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ссылке:  </w:t>
      </w:r>
      <w:hyperlink r:id="rId7" w:history="1">
        <w:r>
          <w:rPr>
            <w:rStyle w:val="af5"/>
            <w:color w:val="0070C0"/>
          </w:rPr>
          <w:t>http://www.mydisser.com/search.html</w:t>
        </w:r>
      </w:hyperlink>
    </w:p>
    <w:p w:rsidR="007552A6" w:rsidRDefault="007552A6" w:rsidP="00713E29">
      <w:pPr>
        <w:ind w:right="27"/>
        <w:jc w:val="both"/>
        <w:rPr>
          <w:spacing w:val="10"/>
          <w:lang w:val="uk-UA"/>
        </w:rPr>
      </w:pPr>
    </w:p>
    <w:p w:rsidR="004B659F" w:rsidRPr="004B659F" w:rsidRDefault="004B659F" w:rsidP="004B659F">
      <w:pPr>
        <w:suppressAutoHyphens w:val="0"/>
        <w:spacing w:line="360" w:lineRule="auto"/>
        <w:ind w:firstLine="709"/>
        <w:jc w:val="center"/>
        <w:rPr>
          <w:rFonts w:ascii="Times New Roman" w:eastAsia="Times New Roman" w:hAnsi="Times New Roman" w:cs="Times New Roman"/>
          <w:b/>
          <w:color w:val="000000"/>
          <w:spacing w:val="-10"/>
          <w:lang w:eastAsia="en-US"/>
        </w:rPr>
      </w:pPr>
      <w:r w:rsidRPr="004B659F">
        <w:rPr>
          <w:rFonts w:ascii="Times New Roman" w:eastAsia="Times New Roman" w:hAnsi="Times New Roman" w:cs="Times New Roman"/>
          <w:b/>
          <w:color w:val="000000"/>
          <w:spacing w:val="-10"/>
          <w:lang w:val="uk-UA" w:eastAsia="uk-UA"/>
        </w:rPr>
        <w:t xml:space="preserve">БІЛОЦЕРКІВСЬКИЙ </w:t>
      </w:r>
      <w:r w:rsidRPr="004B659F">
        <w:rPr>
          <w:rFonts w:ascii="Times New Roman" w:eastAsia="Times New Roman" w:hAnsi="Times New Roman" w:cs="Times New Roman"/>
          <w:b/>
          <w:caps/>
          <w:color w:val="000000"/>
          <w:spacing w:val="-10"/>
          <w:lang w:val="uk-UA" w:eastAsia="uk-UA"/>
        </w:rPr>
        <w:t>національний</w:t>
      </w:r>
      <w:r w:rsidRPr="004B659F">
        <w:rPr>
          <w:rFonts w:ascii="Times New Roman" w:eastAsia="Times New Roman" w:hAnsi="Times New Roman" w:cs="Times New Roman"/>
          <w:b/>
          <w:color w:val="000000"/>
          <w:spacing w:val="-10"/>
          <w:lang w:val="uk-UA" w:eastAsia="uk-UA"/>
        </w:rPr>
        <w:t xml:space="preserve"> АГРАРНИЙ УНІВЕРСИТЕТ</w:t>
      </w:r>
    </w:p>
    <w:p w:rsidR="004B659F" w:rsidRPr="004B659F" w:rsidRDefault="004B659F" w:rsidP="004B659F">
      <w:pPr>
        <w:suppressAutoHyphens w:val="0"/>
        <w:spacing w:line="360" w:lineRule="auto"/>
        <w:ind w:firstLine="709"/>
        <w:jc w:val="center"/>
        <w:rPr>
          <w:rFonts w:ascii="Times New Roman" w:eastAsia="Times New Roman" w:hAnsi="Times New Roman" w:cs="Times New Roman"/>
          <w:b/>
          <w:color w:val="000000"/>
          <w:lang w:eastAsia="en-US"/>
        </w:rPr>
      </w:pPr>
    </w:p>
    <w:p w:rsidR="004B659F" w:rsidRPr="004B659F" w:rsidRDefault="004B659F" w:rsidP="004B659F">
      <w:pPr>
        <w:suppressAutoHyphens w:val="0"/>
        <w:spacing w:line="360" w:lineRule="auto"/>
        <w:ind w:firstLine="709"/>
        <w:jc w:val="right"/>
        <w:rPr>
          <w:rFonts w:ascii="Times New Roman" w:eastAsia="Times New Roman" w:hAnsi="Times New Roman" w:cs="Times New Roman"/>
          <w:bCs/>
          <w:color w:val="000000"/>
          <w:lang w:eastAsia="en-US"/>
        </w:rPr>
      </w:pPr>
    </w:p>
    <w:p w:rsidR="004B659F" w:rsidRPr="004B659F" w:rsidRDefault="004B659F" w:rsidP="004B659F">
      <w:pPr>
        <w:suppressAutoHyphens w:val="0"/>
        <w:spacing w:line="360" w:lineRule="auto"/>
        <w:ind w:firstLine="709"/>
        <w:jc w:val="right"/>
        <w:rPr>
          <w:rFonts w:ascii="Times New Roman" w:eastAsia="Times New Roman" w:hAnsi="Times New Roman" w:cs="Times New Roman"/>
          <w:bCs/>
          <w:color w:val="000000"/>
          <w:lang w:eastAsia="en-US"/>
        </w:rPr>
      </w:pPr>
    </w:p>
    <w:p w:rsidR="004B659F" w:rsidRPr="004B659F" w:rsidRDefault="004B659F" w:rsidP="004B659F">
      <w:pPr>
        <w:suppressAutoHyphens w:val="0"/>
        <w:spacing w:line="360" w:lineRule="auto"/>
        <w:ind w:firstLine="709"/>
        <w:jc w:val="center"/>
        <w:rPr>
          <w:rFonts w:ascii="Times New Roman" w:eastAsia="Times New Roman" w:hAnsi="Times New Roman" w:cs="Times New Roman"/>
          <w:b/>
          <w:caps/>
          <w:color w:val="000000"/>
          <w:lang w:val="uk-UA" w:eastAsia="uk-UA"/>
        </w:rPr>
      </w:pPr>
      <w:r w:rsidRPr="004B659F">
        <w:rPr>
          <w:rFonts w:ascii="Times New Roman" w:eastAsia="Times New Roman" w:hAnsi="Times New Roman" w:cs="Times New Roman"/>
          <w:b/>
          <w:caps/>
          <w:color w:val="000000"/>
          <w:lang w:val="uk-UA" w:eastAsia="uk-UA"/>
        </w:rPr>
        <w:t>Буєраков</w:t>
      </w:r>
    </w:p>
    <w:p w:rsidR="004B659F" w:rsidRPr="004B659F" w:rsidRDefault="004B659F" w:rsidP="004B659F">
      <w:pPr>
        <w:suppressAutoHyphens w:val="0"/>
        <w:spacing w:line="360" w:lineRule="auto"/>
        <w:ind w:firstLine="709"/>
        <w:jc w:val="center"/>
        <w:rPr>
          <w:rFonts w:ascii="Times New Roman" w:eastAsia="Times New Roman" w:hAnsi="Times New Roman" w:cs="Times New Roman"/>
          <w:b/>
          <w:color w:val="000000"/>
          <w:lang w:eastAsia="en-US"/>
        </w:rPr>
      </w:pPr>
      <w:r w:rsidRPr="004B659F">
        <w:rPr>
          <w:rFonts w:ascii="Times New Roman" w:eastAsia="Times New Roman" w:hAnsi="Times New Roman" w:cs="Times New Roman"/>
          <w:b/>
          <w:caps/>
          <w:color w:val="000000"/>
          <w:lang w:val="uk-UA" w:eastAsia="uk-UA"/>
        </w:rPr>
        <w:t>ЮРІЙ ОЛЕКСАНДРОВИЧ</w:t>
      </w:r>
    </w:p>
    <w:p w:rsidR="004B659F" w:rsidRPr="004B659F" w:rsidRDefault="004B659F" w:rsidP="004B659F">
      <w:pPr>
        <w:suppressAutoHyphens w:val="0"/>
        <w:spacing w:line="360" w:lineRule="auto"/>
        <w:ind w:firstLine="709"/>
        <w:jc w:val="center"/>
        <w:rPr>
          <w:rFonts w:ascii="Times New Roman" w:eastAsia="Times New Roman" w:hAnsi="Times New Roman" w:cs="Times New Roman"/>
          <w:b/>
          <w:color w:val="000000"/>
          <w:lang w:eastAsia="en-US"/>
        </w:rPr>
      </w:pPr>
    </w:p>
    <w:p w:rsidR="004B659F" w:rsidRPr="004B659F" w:rsidRDefault="004B659F" w:rsidP="004B659F">
      <w:pPr>
        <w:suppressAutoHyphens w:val="0"/>
        <w:spacing w:line="360" w:lineRule="auto"/>
        <w:ind w:firstLine="709"/>
        <w:jc w:val="center"/>
        <w:rPr>
          <w:rFonts w:ascii="Times New Roman" w:eastAsia="Times New Roman" w:hAnsi="Times New Roman" w:cs="Times New Roman"/>
          <w:b/>
          <w:color w:val="000000"/>
          <w:lang w:eastAsia="en-US"/>
        </w:rPr>
      </w:pPr>
    </w:p>
    <w:p w:rsidR="004B659F" w:rsidRPr="004B659F" w:rsidRDefault="004B659F" w:rsidP="004B659F">
      <w:pPr>
        <w:suppressAutoHyphens w:val="0"/>
        <w:adjustRightInd w:val="0"/>
        <w:spacing w:line="360" w:lineRule="auto"/>
        <w:ind w:firstLine="709"/>
        <w:jc w:val="right"/>
        <w:outlineLvl w:val="0"/>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УДК 619:636.52/.58:[616.36-008.6]</w:t>
      </w:r>
    </w:p>
    <w:p w:rsidR="004B659F" w:rsidRPr="004B659F" w:rsidRDefault="004B659F" w:rsidP="004B659F">
      <w:pPr>
        <w:suppressAutoHyphens w:val="0"/>
        <w:spacing w:line="360" w:lineRule="auto"/>
        <w:ind w:firstLine="709"/>
        <w:jc w:val="center"/>
        <w:rPr>
          <w:rFonts w:ascii="Times New Roman" w:eastAsia="Times New Roman" w:hAnsi="Times New Roman" w:cs="Times New Roman"/>
          <w:b/>
          <w:color w:val="000000"/>
          <w:lang w:eastAsia="en-US"/>
        </w:rPr>
      </w:pPr>
    </w:p>
    <w:p w:rsidR="004B659F" w:rsidRPr="004B659F" w:rsidRDefault="004B659F" w:rsidP="004B659F">
      <w:pPr>
        <w:suppressAutoHyphens w:val="0"/>
        <w:spacing w:line="360" w:lineRule="auto"/>
        <w:ind w:firstLine="709"/>
        <w:jc w:val="center"/>
        <w:rPr>
          <w:rFonts w:ascii="Times New Roman" w:eastAsia="Times New Roman" w:hAnsi="Times New Roman" w:cs="Times New Roman"/>
          <w:b/>
          <w:color w:val="000000"/>
          <w:lang w:eastAsia="en-US"/>
        </w:rPr>
      </w:pPr>
    </w:p>
    <w:p w:rsidR="004B659F" w:rsidRPr="004B659F" w:rsidRDefault="004B659F" w:rsidP="004B659F">
      <w:pPr>
        <w:suppressAutoHyphens w:val="0"/>
        <w:spacing w:line="360" w:lineRule="auto"/>
        <w:ind w:firstLine="709"/>
        <w:jc w:val="center"/>
        <w:rPr>
          <w:rFonts w:ascii="Times New Roman" w:eastAsia="Times New Roman" w:hAnsi="Times New Roman" w:cs="Times New Roman"/>
          <w:b/>
          <w:color w:val="000000"/>
          <w:lang w:eastAsia="en-US"/>
        </w:rPr>
      </w:pPr>
    </w:p>
    <w:p w:rsidR="004B659F" w:rsidRPr="004B659F" w:rsidRDefault="004B659F" w:rsidP="004B659F">
      <w:pPr>
        <w:suppressAutoHyphens w:val="0"/>
        <w:spacing w:line="360" w:lineRule="auto"/>
        <w:ind w:firstLine="709"/>
        <w:jc w:val="center"/>
        <w:rPr>
          <w:rFonts w:ascii="Times New Roman" w:eastAsia="Times New Roman" w:hAnsi="Times New Roman" w:cs="Times New Roman"/>
          <w:b/>
          <w:color w:val="000000"/>
          <w:lang w:eastAsia="en-US"/>
        </w:rPr>
      </w:pP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r w:rsidRPr="004B659F">
        <w:rPr>
          <w:rFonts w:ascii="Times New Roman" w:eastAsia="Times New Roman" w:hAnsi="Times New Roman" w:cs="Times New Roman"/>
          <w:b/>
          <w:lang w:val="uk-UA" w:eastAsia="uk-UA"/>
        </w:rPr>
        <w:t>ВПЛИВ СТАНУ ПЕЧІНКИ І СТУПЕНЯ УРИКЕМІЇ НА НАПРУЖЕНІСТЬ ПОСТВАКЦИНАЛЬНОГО ІМУНІТЕТУ В КУРЕЙ</w:t>
      </w: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r w:rsidRPr="004B659F">
        <w:rPr>
          <w:rFonts w:ascii="Times New Roman" w:eastAsia="Times New Roman" w:hAnsi="Times New Roman" w:cs="Times New Roman"/>
          <w:b/>
          <w:lang w:val="uk-UA" w:eastAsia="uk-UA"/>
        </w:rPr>
        <w:t xml:space="preserve">16.00.01 – </w:t>
      </w:r>
      <w:r w:rsidRPr="004B659F">
        <w:rPr>
          <w:rFonts w:ascii="Times New Roman" w:eastAsia="Times New Roman" w:hAnsi="Times New Roman" w:cs="Times New Roman"/>
          <w:lang w:val="uk-UA" w:eastAsia="uk-UA"/>
        </w:rPr>
        <w:t>діагностика і терапія тварин</w:t>
      </w: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r w:rsidRPr="004B659F">
        <w:rPr>
          <w:rFonts w:ascii="Times New Roman" w:eastAsia="Times New Roman" w:hAnsi="Times New Roman" w:cs="Times New Roman"/>
          <w:b/>
          <w:lang w:val="uk-UA" w:eastAsia="uk-UA"/>
        </w:rPr>
        <w:t>АВТОРЕФЕРАТ</w:t>
      </w: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 xml:space="preserve">дисертації на здобуття </w:t>
      </w:r>
      <w:r w:rsidRPr="004B659F">
        <w:rPr>
          <w:rFonts w:ascii="Times New Roman" w:eastAsia="Times New Roman" w:hAnsi="Times New Roman" w:cs="Times New Roman"/>
          <w:lang w:eastAsia="uk-UA"/>
        </w:rPr>
        <w:t>наукового</w:t>
      </w:r>
      <w:r w:rsidRPr="004B659F">
        <w:rPr>
          <w:rFonts w:ascii="Times New Roman" w:eastAsia="Times New Roman" w:hAnsi="Times New Roman" w:cs="Times New Roman"/>
          <w:lang w:val="uk-UA" w:eastAsia="uk-UA"/>
        </w:rPr>
        <w:t xml:space="preserve"> ступеня</w:t>
      </w:r>
    </w:p>
    <w:p w:rsidR="004B659F" w:rsidRPr="004B659F" w:rsidRDefault="004B659F" w:rsidP="004B659F">
      <w:pPr>
        <w:keepNext/>
        <w:suppressAutoHyphens w:val="0"/>
        <w:adjustRightInd w:val="0"/>
        <w:spacing w:line="360" w:lineRule="auto"/>
        <w:ind w:firstLine="709"/>
        <w:jc w:val="center"/>
        <w:outlineLvl w:val="0"/>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кандидата ветеринарних наук</w:t>
      </w: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right"/>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right"/>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right"/>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center"/>
        <w:rPr>
          <w:rFonts w:ascii="Times New Roman" w:eastAsia="Times New Roman" w:hAnsi="Times New Roman" w:cs="Times New Roman"/>
          <w:b/>
          <w:lang w:eastAsia="en-US"/>
        </w:rPr>
      </w:pPr>
    </w:p>
    <w:p w:rsidR="004B659F" w:rsidRPr="004B659F" w:rsidRDefault="004B659F" w:rsidP="004B659F">
      <w:pPr>
        <w:suppressAutoHyphens w:val="0"/>
        <w:adjustRightInd w:val="0"/>
        <w:spacing w:line="360" w:lineRule="auto"/>
        <w:ind w:firstLine="709"/>
        <w:jc w:val="center"/>
        <w:outlineLvl w:val="0"/>
        <w:rPr>
          <w:rFonts w:ascii="Times New Roman" w:eastAsia="Times New Roman" w:hAnsi="Times New Roman" w:cs="Times New Roman"/>
          <w:b/>
          <w:lang w:eastAsia="en-US"/>
        </w:rPr>
      </w:pPr>
      <w:r w:rsidRPr="004B659F">
        <w:rPr>
          <w:rFonts w:ascii="Times New Roman" w:eastAsia="Times New Roman" w:hAnsi="Times New Roman" w:cs="Times New Roman"/>
          <w:b/>
          <w:lang w:val="uk-UA" w:eastAsia="uk-UA"/>
        </w:rPr>
        <w:t>Біла Церква – 2008</w:t>
      </w:r>
    </w:p>
    <w:p w:rsidR="004B659F" w:rsidRPr="004B659F" w:rsidRDefault="004B659F" w:rsidP="004B659F">
      <w:pPr>
        <w:suppressAutoHyphens w:val="0"/>
        <w:spacing w:line="360" w:lineRule="auto"/>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 xml:space="preserve">Дисертацією є </w:t>
      </w:r>
      <w:r w:rsidRPr="004B659F">
        <w:rPr>
          <w:rFonts w:ascii="Times New Roman" w:eastAsia="Times New Roman" w:hAnsi="Times New Roman" w:cs="Times New Roman"/>
          <w:color w:val="000000"/>
          <w:lang w:eastAsia="uk-UA"/>
        </w:rPr>
        <w:t>рукопис.</w:t>
      </w:r>
    </w:p>
    <w:p w:rsidR="004B659F" w:rsidRPr="004B659F" w:rsidRDefault="004B659F" w:rsidP="004B659F">
      <w:pPr>
        <w:suppressAutoHyphens w:val="0"/>
        <w:spacing w:line="360" w:lineRule="auto"/>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 xml:space="preserve">Робота </w:t>
      </w:r>
      <w:r w:rsidRPr="004B659F">
        <w:rPr>
          <w:rFonts w:ascii="Times New Roman" w:eastAsia="Times New Roman" w:hAnsi="Times New Roman" w:cs="Times New Roman"/>
          <w:color w:val="000000"/>
          <w:lang w:eastAsia="uk-UA"/>
        </w:rPr>
        <w:t>виконана</w:t>
      </w:r>
      <w:r w:rsidRPr="004B659F">
        <w:rPr>
          <w:rFonts w:ascii="Times New Roman" w:eastAsia="Times New Roman" w:hAnsi="Times New Roman" w:cs="Times New Roman"/>
          <w:color w:val="000000"/>
          <w:lang w:val="uk-UA" w:eastAsia="uk-UA"/>
        </w:rPr>
        <w:t xml:space="preserve"> у Південному </w:t>
      </w:r>
      <w:r w:rsidRPr="004B659F">
        <w:rPr>
          <w:rFonts w:ascii="Times New Roman" w:eastAsia="Times New Roman" w:hAnsi="Times New Roman" w:cs="Times New Roman"/>
          <w:color w:val="000000"/>
          <w:lang w:eastAsia="uk-UA"/>
        </w:rPr>
        <w:t>філіалі</w:t>
      </w:r>
      <w:r w:rsidRPr="004B659F">
        <w:rPr>
          <w:rFonts w:ascii="Times New Roman" w:eastAsia="Times New Roman" w:hAnsi="Times New Roman" w:cs="Times New Roman"/>
          <w:color w:val="000000"/>
          <w:lang w:val="uk-UA" w:eastAsia="uk-UA"/>
        </w:rPr>
        <w:t xml:space="preserve"> «Кримський </w:t>
      </w:r>
      <w:r w:rsidRPr="004B659F">
        <w:rPr>
          <w:rFonts w:ascii="Times New Roman" w:eastAsia="Times New Roman" w:hAnsi="Times New Roman" w:cs="Times New Roman"/>
          <w:color w:val="000000"/>
          <w:lang w:eastAsia="uk-UA"/>
        </w:rPr>
        <w:t>агротехнологічний</w:t>
      </w:r>
      <w:r w:rsidRPr="004B659F">
        <w:rPr>
          <w:rFonts w:ascii="Times New Roman" w:eastAsia="Times New Roman" w:hAnsi="Times New Roman" w:cs="Times New Roman"/>
          <w:color w:val="000000"/>
          <w:lang w:val="uk-UA" w:eastAsia="uk-UA"/>
        </w:rPr>
        <w:t xml:space="preserve"> </w:t>
      </w:r>
      <w:r w:rsidRPr="004B659F">
        <w:rPr>
          <w:rFonts w:ascii="Times New Roman" w:eastAsia="Times New Roman" w:hAnsi="Times New Roman" w:cs="Times New Roman"/>
          <w:color w:val="000000"/>
          <w:lang w:eastAsia="uk-UA"/>
        </w:rPr>
        <w:t>університет</w:t>
      </w:r>
      <w:r w:rsidRPr="004B659F">
        <w:rPr>
          <w:rFonts w:ascii="Times New Roman" w:eastAsia="Times New Roman" w:hAnsi="Times New Roman" w:cs="Times New Roman"/>
          <w:color w:val="000000"/>
          <w:lang w:val="uk-UA" w:eastAsia="uk-UA"/>
        </w:rPr>
        <w:t xml:space="preserve">» Національного аграрного </w:t>
      </w:r>
      <w:r w:rsidRPr="004B659F">
        <w:rPr>
          <w:rFonts w:ascii="Times New Roman" w:eastAsia="Times New Roman" w:hAnsi="Times New Roman" w:cs="Times New Roman"/>
          <w:color w:val="000000"/>
          <w:lang w:eastAsia="uk-UA"/>
        </w:rPr>
        <w:t>університету</w:t>
      </w:r>
      <w:r w:rsidRPr="004B659F">
        <w:rPr>
          <w:rFonts w:ascii="Times New Roman" w:eastAsia="Times New Roman" w:hAnsi="Times New Roman" w:cs="Times New Roman"/>
          <w:color w:val="000000"/>
          <w:lang w:val="uk-UA" w:eastAsia="uk-UA"/>
        </w:rPr>
        <w:t xml:space="preserve"> Кабінету Міністрів України</w:t>
      </w:r>
    </w:p>
    <w:p w:rsidR="004B659F" w:rsidRPr="004B659F" w:rsidRDefault="004B659F" w:rsidP="004B659F">
      <w:pPr>
        <w:suppressAutoHyphens w:val="0"/>
        <w:spacing w:line="360" w:lineRule="auto"/>
        <w:ind w:left="-567" w:firstLine="709"/>
        <w:jc w:val="both"/>
        <w:rPr>
          <w:rFonts w:ascii="Times New Roman" w:eastAsia="Times New Roman" w:hAnsi="Times New Roman" w:cs="Times New Roman"/>
          <w:bCs/>
          <w:color w:val="000000"/>
          <w:lang w:val="uk-UA" w:eastAsia="en-US"/>
        </w:rPr>
      </w:pPr>
    </w:p>
    <w:p w:rsidR="004B659F" w:rsidRPr="004B659F" w:rsidRDefault="004B659F" w:rsidP="004B659F">
      <w:pPr>
        <w:suppressAutoHyphens w:val="0"/>
        <w:spacing w:line="360" w:lineRule="auto"/>
        <w:ind w:left="-567" w:firstLine="709"/>
        <w:jc w:val="both"/>
        <w:rPr>
          <w:rFonts w:ascii="Times New Roman" w:eastAsia="Times New Roman" w:hAnsi="Times New Roman" w:cs="Times New Roman"/>
          <w:bCs/>
          <w:color w:val="000000"/>
          <w:lang w:val="uk-UA" w:eastAsia="en-US"/>
        </w:rPr>
      </w:pPr>
    </w:p>
    <w:p w:rsidR="004B659F" w:rsidRPr="004B659F" w:rsidRDefault="004B659F" w:rsidP="004B659F">
      <w:pPr>
        <w:suppressAutoHyphens w:val="0"/>
        <w:spacing w:line="360" w:lineRule="auto"/>
        <w:ind w:left="-567" w:firstLine="709"/>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b/>
          <w:color w:val="000000"/>
          <w:lang w:val="uk-UA" w:eastAsia="uk-UA"/>
        </w:rPr>
        <w:t xml:space="preserve">Науковий </w:t>
      </w:r>
      <w:r w:rsidRPr="004B659F">
        <w:rPr>
          <w:rFonts w:ascii="Times New Roman" w:eastAsia="Times New Roman" w:hAnsi="Times New Roman" w:cs="Times New Roman"/>
          <w:b/>
          <w:color w:val="000000"/>
          <w:lang w:eastAsia="uk-UA"/>
        </w:rPr>
        <w:t>керівник</w:t>
      </w:r>
      <w:r w:rsidRPr="004B659F">
        <w:rPr>
          <w:rFonts w:ascii="Times New Roman" w:eastAsia="Times New Roman" w:hAnsi="Times New Roman" w:cs="Times New Roman"/>
          <w:b/>
          <w:color w:val="000000"/>
          <w:lang w:val="uk-UA" w:eastAsia="uk-UA"/>
        </w:rPr>
        <w:t>:</w:t>
      </w:r>
      <w:r w:rsidRPr="004B659F">
        <w:rPr>
          <w:rFonts w:ascii="Times New Roman" w:eastAsia="Times New Roman" w:hAnsi="Times New Roman" w:cs="Times New Roman"/>
          <w:color w:val="000000"/>
          <w:lang w:val="uk-UA" w:eastAsia="uk-UA"/>
        </w:rPr>
        <w:t xml:space="preserve"> доктор </w:t>
      </w:r>
      <w:r w:rsidRPr="004B659F">
        <w:rPr>
          <w:rFonts w:ascii="Times New Roman" w:eastAsia="Times New Roman" w:hAnsi="Times New Roman" w:cs="Times New Roman"/>
          <w:color w:val="000000"/>
          <w:lang w:eastAsia="uk-UA"/>
        </w:rPr>
        <w:t>ветеринарних</w:t>
      </w:r>
      <w:r w:rsidRPr="004B659F">
        <w:rPr>
          <w:rFonts w:ascii="Times New Roman" w:eastAsia="Times New Roman" w:hAnsi="Times New Roman" w:cs="Times New Roman"/>
          <w:color w:val="000000"/>
          <w:lang w:val="uk-UA" w:eastAsia="uk-UA"/>
        </w:rPr>
        <w:t xml:space="preserve"> наук, </w:t>
      </w:r>
      <w:r w:rsidRPr="004B659F">
        <w:rPr>
          <w:rFonts w:ascii="Times New Roman" w:eastAsia="Times New Roman" w:hAnsi="Times New Roman" w:cs="Times New Roman"/>
          <w:color w:val="000000"/>
          <w:lang w:eastAsia="uk-UA"/>
        </w:rPr>
        <w:t>професор</w:t>
      </w:r>
    </w:p>
    <w:p w:rsidR="004B659F" w:rsidRPr="004B659F" w:rsidRDefault="004B659F" w:rsidP="004B659F">
      <w:pPr>
        <w:suppressAutoHyphens w:val="0"/>
        <w:spacing w:line="360" w:lineRule="auto"/>
        <w:ind w:left="-567" w:firstLine="709"/>
        <w:jc w:val="both"/>
        <w:rPr>
          <w:rFonts w:ascii="Times New Roman" w:eastAsia="Times New Roman" w:hAnsi="Times New Roman" w:cs="Times New Roman"/>
          <w:b/>
          <w:color w:val="000000"/>
          <w:lang w:val="uk-UA" w:eastAsia="en-US"/>
        </w:rPr>
      </w:pPr>
      <w:r w:rsidRPr="004B659F">
        <w:rPr>
          <w:rFonts w:ascii="Times New Roman" w:eastAsia="Times New Roman" w:hAnsi="Times New Roman" w:cs="Times New Roman"/>
          <w:b/>
          <w:color w:val="000000"/>
          <w:lang w:val="uk-UA" w:eastAsia="uk-UA"/>
        </w:rPr>
        <w:t xml:space="preserve">                                Кондрахін Іван Петрович</w:t>
      </w:r>
    </w:p>
    <w:p w:rsidR="004B659F" w:rsidRPr="004B659F" w:rsidRDefault="004B659F" w:rsidP="004B659F">
      <w:pPr>
        <w:suppressAutoHyphens w:val="0"/>
        <w:spacing w:line="360" w:lineRule="auto"/>
        <w:ind w:left="-567" w:firstLine="709"/>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b/>
          <w:color w:val="000000"/>
          <w:lang w:val="uk-UA" w:eastAsia="en-US"/>
        </w:rPr>
        <w:tab/>
      </w:r>
      <w:r w:rsidRPr="004B659F">
        <w:rPr>
          <w:rFonts w:ascii="Times New Roman" w:eastAsia="Times New Roman" w:hAnsi="Times New Roman" w:cs="Times New Roman"/>
          <w:b/>
          <w:color w:val="000000"/>
          <w:lang w:val="uk-UA" w:eastAsia="en-US"/>
        </w:rPr>
        <w:tab/>
      </w:r>
      <w:r w:rsidRPr="004B659F">
        <w:rPr>
          <w:rFonts w:ascii="Times New Roman" w:eastAsia="Times New Roman" w:hAnsi="Times New Roman" w:cs="Times New Roman"/>
          <w:b/>
          <w:color w:val="000000"/>
          <w:lang w:val="uk-UA" w:eastAsia="en-US"/>
        </w:rPr>
        <w:tab/>
        <w:t xml:space="preserve">   </w:t>
      </w:r>
      <w:r w:rsidRPr="004B659F">
        <w:rPr>
          <w:rFonts w:ascii="Times New Roman" w:eastAsia="Times New Roman" w:hAnsi="Times New Roman" w:cs="Times New Roman"/>
          <w:color w:val="000000"/>
          <w:lang w:val="uk-UA" w:eastAsia="uk-UA"/>
        </w:rPr>
        <w:t xml:space="preserve">ПФ «Кримський </w:t>
      </w:r>
      <w:r w:rsidRPr="004B659F">
        <w:rPr>
          <w:rFonts w:ascii="Times New Roman" w:eastAsia="Times New Roman" w:hAnsi="Times New Roman" w:cs="Times New Roman"/>
          <w:color w:val="000000"/>
          <w:lang w:eastAsia="uk-UA"/>
        </w:rPr>
        <w:t>агротехнологічний</w:t>
      </w:r>
      <w:r w:rsidRPr="004B659F">
        <w:rPr>
          <w:rFonts w:ascii="Times New Roman" w:eastAsia="Times New Roman" w:hAnsi="Times New Roman" w:cs="Times New Roman"/>
          <w:color w:val="000000"/>
          <w:lang w:val="uk-UA" w:eastAsia="uk-UA"/>
        </w:rPr>
        <w:t xml:space="preserve"> </w:t>
      </w:r>
    </w:p>
    <w:p w:rsidR="004B659F" w:rsidRPr="004B659F" w:rsidRDefault="004B659F" w:rsidP="004B659F">
      <w:pPr>
        <w:suppressAutoHyphens w:val="0"/>
        <w:spacing w:line="360" w:lineRule="auto"/>
        <w:ind w:left="-567" w:firstLine="709"/>
        <w:jc w:val="both"/>
        <w:rPr>
          <w:rFonts w:ascii="Times New Roman" w:eastAsia="Times New Roman" w:hAnsi="Times New Roman" w:cs="Times New Roman"/>
          <w:b/>
          <w:color w:val="000000"/>
          <w:lang w:eastAsia="en-US"/>
        </w:rPr>
      </w:pPr>
      <w:r w:rsidRPr="004B659F">
        <w:rPr>
          <w:rFonts w:ascii="Times New Roman" w:eastAsia="Times New Roman" w:hAnsi="Times New Roman" w:cs="Times New Roman"/>
          <w:color w:val="000000"/>
          <w:lang w:val="uk-UA" w:eastAsia="uk-UA"/>
        </w:rPr>
        <w:tab/>
      </w:r>
      <w:r w:rsidRPr="004B659F">
        <w:rPr>
          <w:rFonts w:ascii="Times New Roman" w:eastAsia="Times New Roman" w:hAnsi="Times New Roman" w:cs="Times New Roman"/>
          <w:color w:val="000000"/>
          <w:lang w:val="uk-UA" w:eastAsia="uk-UA"/>
        </w:rPr>
        <w:tab/>
      </w:r>
      <w:r w:rsidRPr="004B659F">
        <w:rPr>
          <w:rFonts w:ascii="Times New Roman" w:eastAsia="Times New Roman" w:hAnsi="Times New Roman" w:cs="Times New Roman"/>
          <w:color w:val="000000"/>
          <w:lang w:val="uk-UA" w:eastAsia="uk-UA"/>
        </w:rPr>
        <w:tab/>
        <w:t xml:space="preserve">   </w:t>
      </w:r>
      <w:r w:rsidRPr="004B659F">
        <w:rPr>
          <w:rFonts w:ascii="Times New Roman" w:eastAsia="Times New Roman" w:hAnsi="Times New Roman" w:cs="Times New Roman"/>
          <w:color w:val="000000"/>
          <w:lang w:eastAsia="uk-UA"/>
        </w:rPr>
        <w:t>університет</w:t>
      </w:r>
      <w:r w:rsidRPr="004B659F">
        <w:rPr>
          <w:rFonts w:ascii="Times New Roman" w:eastAsia="Times New Roman" w:hAnsi="Times New Roman" w:cs="Times New Roman"/>
          <w:color w:val="000000"/>
          <w:lang w:val="uk-UA" w:eastAsia="uk-UA"/>
        </w:rPr>
        <w:t>» НАУ,</w:t>
      </w:r>
    </w:p>
    <w:p w:rsidR="004B659F" w:rsidRPr="004B659F" w:rsidRDefault="004B659F" w:rsidP="004B659F">
      <w:pPr>
        <w:suppressAutoHyphens w:val="0"/>
        <w:spacing w:line="360" w:lineRule="auto"/>
        <w:ind w:left="-567" w:firstLine="709"/>
        <w:jc w:val="both"/>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uk-UA"/>
        </w:rPr>
        <w:t xml:space="preserve">                               завідувач кафедри терапії та клінічної діагностики</w:t>
      </w:r>
    </w:p>
    <w:p w:rsidR="004B659F" w:rsidRPr="004B659F" w:rsidRDefault="004B659F" w:rsidP="004B659F">
      <w:pPr>
        <w:suppressAutoHyphens w:val="0"/>
        <w:spacing w:line="360" w:lineRule="auto"/>
        <w:ind w:left="-567" w:firstLine="709"/>
        <w:jc w:val="both"/>
        <w:rPr>
          <w:rFonts w:ascii="Times New Roman" w:eastAsia="Times New Roman" w:hAnsi="Times New Roman" w:cs="Times New Roman"/>
          <w:color w:val="000000"/>
          <w:lang w:val="uk-UA" w:eastAsia="en-US"/>
        </w:rPr>
      </w:pPr>
    </w:p>
    <w:p w:rsidR="004B659F" w:rsidRPr="004B659F" w:rsidRDefault="004B659F" w:rsidP="004B659F">
      <w:pPr>
        <w:suppressAutoHyphens w:val="0"/>
        <w:spacing w:line="360" w:lineRule="auto"/>
        <w:ind w:left="-567" w:firstLine="709"/>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b/>
          <w:color w:val="000000"/>
          <w:lang w:val="uk-UA" w:eastAsia="uk-UA"/>
        </w:rPr>
        <w:t xml:space="preserve">Офіційні опоненти: </w:t>
      </w:r>
      <w:r w:rsidRPr="004B659F">
        <w:rPr>
          <w:rFonts w:ascii="Times New Roman" w:eastAsia="Times New Roman" w:hAnsi="Times New Roman" w:cs="Times New Roman"/>
          <w:color w:val="000000"/>
          <w:lang w:val="uk-UA" w:eastAsia="uk-UA"/>
        </w:rPr>
        <w:t xml:space="preserve">доктор </w:t>
      </w:r>
      <w:r w:rsidRPr="004B659F">
        <w:rPr>
          <w:rFonts w:ascii="Times New Roman" w:eastAsia="Times New Roman" w:hAnsi="Times New Roman" w:cs="Times New Roman"/>
          <w:color w:val="000000"/>
          <w:lang w:eastAsia="uk-UA"/>
        </w:rPr>
        <w:t>ветеринарних</w:t>
      </w:r>
      <w:r w:rsidRPr="004B659F">
        <w:rPr>
          <w:rFonts w:ascii="Times New Roman" w:eastAsia="Times New Roman" w:hAnsi="Times New Roman" w:cs="Times New Roman"/>
          <w:color w:val="000000"/>
          <w:lang w:val="uk-UA" w:eastAsia="uk-UA"/>
        </w:rPr>
        <w:t xml:space="preserve"> наук, </w:t>
      </w:r>
      <w:r w:rsidRPr="004B659F">
        <w:rPr>
          <w:rFonts w:ascii="Times New Roman" w:eastAsia="Times New Roman" w:hAnsi="Times New Roman" w:cs="Times New Roman"/>
          <w:color w:val="000000"/>
          <w:lang w:eastAsia="uk-UA"/>
        </w:rPr>
        <w:t>професор</w:t>
      </w:r>
    </w:p>
    <w:p w:rsidR="004B659F" w:rsidRPr="004B659F" w:rsidRDefault="004B659F" w:rsidP="004B659F">
      <w:pPr>
        <w:suppressAutoHyphens w:val="0"/>
        <w:spacing w:line="360" w:lineRule="auto"/>
        <w:ind w:left="2410" w:hanging="2410"/>
        <w:jc w:val="both"/>
        <w:rPr>
          <w:rFonts w:ascii="Times New Roman" w:eastAsia="Times New Roman" w:hAnsi="Times New Roman" w:cs="Times New Roman"/>
          <w:b/>
          <w:color w:val="000000"/>
          <w:lang w:val="uk-UA" w:eastAsia="uk-UA"/>
        </w:rPr>
      </w:pPr>
      <w:r w:rsidRPr="004B659F">
        <w:rPr>
          <w:rFonts w:ascii="Times New Roman" w:eastAsia="Times New Roman" w:hAnsi="Times New Roman" w:cs="Times New Roman"/>
          <w:b/>
          <w:color w:val="000000"/>
          <w:lang w:val="uk-UA" w:eastAsia="uk-UA"/>
        </w:rPr>
        <w:tab/>
        <w:t>Павлов Михайло Єфремович,</w:t>
      </w:r>
    </w:p>
    <w:p w:rsidR="004B659F" w:rsidRPr="004B659F" w:rsidRDefault="004B659F" w:rsidP="004B659F">
      <w:pPr>
        <w:suppressAutoHyphens w:val="0"/>
        <w:spacing w:line="360" w:lineRule="auto"/>
        <w:ind w:left="2410"/>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b/>
          <w:color w:val="000000"/>
          <w:lang w:val="uk-UA" w:eastAsia="uk-UA"/>
        </w:rPr>
        <w:t xml:space="preserve"> </w:t>
      </w:r>
      <w:r w:rsidRPr="004B659F">
        <w:rPr>
          <w:rFonts w:ascii="Times New Roman" w:eastAsia="Times New Roman" w:hAnsi="Times New Roman" w:cs="Times New Roman"/>
          <w:color w:val="000000"/>
          <w:lang w:val="uk-UA" w:eastAsia="uk-UA"/>
        </w:rPr>
        <w:t>Харківська державна зооветеринарна академія,</w:t>
      </w:r>
    </w:p>
    <w:p w:rsidR="004B659F" w:rsidRPr="004B659F" w:rsidRDefault="004B659F" w:rsidP="004B659F">
      <w:pPr>
        <w:suppressAutoHyphens w:val="0"/>
        <w:spacing w:line="360" w:lineRule="auto"/>
        <w:ind w:left="2410"/>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 xml:space="preserve"> професор кафедри внутрішніх хвороб тварин</w:t>
      </w:r>
    </w:p>
    <w:p w:rsidR="004B659F" w:rsidRPr="004B659F" w:rsidRDefault="004B659F" w:rsidP="004B659F">
      <w:pPr>
        <w:suppressAutoHyphens w:val="0"/>
        <w:spacing w:line="360" w:lineRule="auto"/>
        <w:ind w:left="2410" w:hanging="2410"/>
        <w:jc w:val="both"/>
        <w:rPr>
          <w:rFonts w:ascii="Times New Roman" w:eastAsia="Times New Roman" w:hAnsi="Times New Roman" w:cs="Times New Roman"/>
          <w:color w:val="000000"/>
          <w:lang w:val="uk-UA" w:eastAsia="en-US"/>
        </w:rPr>
      </w:pPr>
    </w:p>
    <w:p w:rsidR="004B659F" w:rsidRPr="004B659F" w:rsidRDefault="004B659F" w:rsidP="004B659F">
      <w:pPr>
        <w:suppressAutoHyphens w:val="0"/>
        <w:spacing w:line="360" w:lineRule="auto"/>
        <w:ind w:left="2410"/>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доктор ветеринарних наук, професор</w:t>
      </w:r>
    </w:p>
    <w:p w:rsidR="004B659F" w:rsidRPr="004B659F" w:rsidRDefault="004B659F" w:rsidP="004B659F">
      <w:pPr>
        <w:suppressAutoHyphens w:val="0"/>
        <w:spacing w:line="360" w:lineRule="auto"/>
        <w:ind w:left="2410"/>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b/>
          <w:color w:val="000000"/>
          <w:lang w:val="uk-UA" w:eastAsia="uk-UA"/>
        </w:rPr>
        <w:t>Івченко Василь Мусійович,</w:t>
      </w:r>
      <w:r w:rsidRPr="004B659F">
        <w:rPr>
          <w:rFonts w:ascii="Times New Roman" w:eastAsia="Times New Roman" w:hAnsi="Times New Roman" w:cs="Times New Roman"/>
          <w:color w:val="000000"/>
          <w:lang w:val="uk-UA" w:eastAsia="uk-UA"/>
        </w:rPr>
        <w:t xml:space="preserve"> </w:t>
      </w:r>
    </w:p>
    <w:p w:rsidR="004B659F" w:rsidRPr="004B659F" w:rsidRDefault="004B659F" w:rsidP="004B659F">
      <w:pPr>
        <w:suppressAutoHyphens w:val="0"/>
        <w:spacing w:line="360" w:lineRule="auto"/>
        <w:ind w:left="2410"/>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 xml:space="preserve">Білоцерківський національний аграрній університет, </w:t>
      </w:r>
    </w:p>
    <w:p w:rsidR="004B659F" w:rsidRPr="004B659F" w:rsidRDefault="004B659F" w:rsidP="004B659F">
      <w:pPr>
        <w:suppressAutoHyphens w:val="0"/>
        <w:spacing w:line="360" w:lineRule="auto"/>
        <w:ind w:left="2410"/>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 xml:space="preserve">завідувач кафедри лабораторної діагностики </w:t>
      </w:r>
    </w:p>
    <w:p w:rsidR="004B659F" w:rsidRPr="004B659F" w:rsidRDefault="004B659F" w:rsidP="004B659F">
      <w:pPr>
        <w:suppressAutoHyphens w:val="0"/>
        <w:spacing w:line="360" w:lineRule="auto"/>
        <w:ind w:left="2410"/>
        <w:jc w:val="both"/>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uk-UA"/>
        </w:rPr>
        <w:t>інфекційних хвороб тварин</w:t>
      </w:r>
    </w:p>
    <w:p w:rsidR="004B659F" w:rsidRPr="004B659F" w:rsidRDefault="004B659F" w:rsidP="004B659F">
      <w:pPr>
        <w:suppressAutoHyphens w:val="0"/>
        <w:spacing w:line="360" w:lineRule="auto"/>
        <w:ind w:left="-567" w:firstLine="709"/>
        <w:jc w:val="both"/>
        <w:rPr>
          <w:rFonts w:ascii="Times New Roman" w:eastAsia="Times New Roman" w:hAnsi="Times New Roman" w:cs="Times New Roman"/>
          <w:b/>
          <w:color w:val="000000"/>
          <w:lang w:val="uk-UA" w:eastAsia="en-US"/>
        </w:rPr>
      </w:pPr>
    </w:p>
    <w:p w:rsidR="004B659F" w:rsidRPr="004B659F" w:rsidRDefault="004B659F" w:rsidP="004B659F">
      <w:pPr>
        <w:suppressAutoHyphens w:val="0"/>
        <w:spacing w:line="360" w:lineRule="auto"/>
        <w:jc w:val="both"/>
        <w:rPr>
          <w:rFonts w:ascii="Times New Roman" w:eastAsia="Times New Roman" w:hAnsi="Times New Roman" w:cs="Times New Roman"/>
          <w:b/>
          <w:color w:val="000000"/>
          <w:lang w:val="uk-UA" w:eastAsia="uk-UA"/>
        </w:rPr>
      </w:pPr>
      <w:r w:rsidRPr="004B659F">
        <w:rPr>
          <w:rFonts w:ascii="Times New Roman" w:eastAsia="Times New Roman" w:hAnsi="Times New Roman" w:cs="Times New Roman"/>
          <w:color w:val="000000"/>
          <w:lang w:val="uk-UA" w:eastAsia="uk-UA"/>
        </w:rPr>
        <w:t>Захист дисертації відбудеться «18» грудня 2008 р. о 13.30 годині на засіданні спеціалізованої вченої ради Д 27.821.02</w:t>
      </w:r>
      <w:r w:rsidRPr="004B659F">
        <w:rPr>
          <w:rFonts w:ascii="Times New Roman" w:eastAsia="Times New Roman" w:hAnsi="Times New Roman" w:cs="Times New Roman"/>
          <w:b/>
          <w:color w:val="000000"/>
          <w:lang w:val="uk-UA" w:eastAsia="uk-UA"/>
        </w:rPr>
        <w:t xml:space="preserve"> </w:t>
      </w:r>
      <w:r w:rsidRPr="004B659F">
        <w:rPr>
          <w:rFonts w:ascii="Times New Roman" w:eastAsia="Times New Roman" w:hAnsi="Times New Roman" w:cs="Times New Roman"/>
          <w:color w:val="000000"/>
          <w:lang w:val="uk-UA" w:eastAsia="uk-UA"/>
        </w:rPr>
        <w:t>у Білоцерківському національному аграрному університеті за адресою: 09111, м. Біла Церква, вул. Ставищанська, 126; навчальний корпус №8, ауд. №1.</w:t>
      </w:r>
    </w:p>
    <w:p w:rsidR="004B659F" w:rsidRPr="004B659F" w:rsidRDefault="004B659F" w:rsidP="004B659F">
      <w:pPr>
        <w:suppressAutoHyphens w:val="0"/>
        <w:spacing w:line="360" w:lineRule="auto"/>
        <w:jc w:val="both"/>
        <w:rPr>
          <w:rFonts w:ascii="Times New Roman" w:eastAsia="Times New Roman" w:hAnsi="Times New Roman" w:cs="Times New Roman"/>
          <w:b/>
          <w:color w:val="000000"/>
          <w:lang w:val="uk-UA" w:eastAsia="en-US"/>
        </w:rPr>
      </w:pPr>
    </w:p>
    <w:p w:rsidR="004B659F" w:rsidRPr="004B659F" w:rsidRDefault="004B659F" w:rsidP="004B659F">
      <w:pPr>
        <w:suppressAutoHyphens w:val="0"/>
        <w:spacing w:line="360" w:lineRule="auto"/>
        <w:jc w:val="both"/>
        <w:rPr>
          <w:rFonts w:ascii="Times New Roman" w:eastAsia="Times New Roman" w:hAnsi="Times New Roman" w:cs="Times New Roman"/>
          <w:b/>
          <w:color w:val="000000"/>
          <w:lang w:val="uk-UA" w:eastAsia="en-US"/>
        </w:rPr>
      </w:pPr>
    </w:p>
    <w:p w:rsidR="004B659F" w:rsidRPr="004B659F" w:rsidRDefault="004B659F" w:rsidP="004B659F">
      <w:pPr>
        <w:suppressAutoHyphens w:val="0"/>
        <w:spacing w:line="360" w:lineRule="auto"/>
        <w:jc w:val="both"/>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uk-UA"/>
        </w:rPr>
        <w:t>З дисертацією можна ознайомитися в бібліотеці Білоцерківського національного аграрного університету за адресою: м. Біла Церква, Соборна площа, 8/1.</w:t>
      </w:r>
    </w:p>
    <w:p w:rsidR="004B659F" w:rsidRPr="004B659F" w:rsidRDefault="004B659F" w:rsidP="004B659F">
      <w:pPr>
        <w:suppressAutoHyphens w:val="0"/>
        <w:spacing w:line="360" w:lineRule="auto"/>
        <w:jc w:val="both"/>
        <w:rPr>
          <w:rFonts w:ascii="Times New Roman" w:eastAsia="Times New Roman" w:hAnsi="Times New Roman" w:cs="Times New Roman"/>
          <w:b/>
          <w:color w:val="000000"/>
          <w:lang w:val="uk-UA" w:eastAsia="en-US"/>
        </w:rPr>
      </w:pPr>
    </w:p>
    <w:p w:rsidR="004B659F" w:rsidRPr="004B659F" w:rsidRDefault="004B659F" w:rsidP="004B659F">
      <w:pPr>
        <w:suppressAutoHyphens w:val="0"/>
        <w:spacing w:line="360" w:lineRule="auto"/>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 xml:space="preserve">Автореферат </w:t>
      </w:r>
      <w:r w:rsidRPr="004B659F">
        <w:rPr>
          <w:rFonts w:ascii="Times New Roman" w:eastAsia="Times New Roman" w:hAnsi="Times New Roman" w:cs="Times New Roman"/>
          <w:color w:val="000000"/>
          <w:lang w:eastAsia="uk-UA"/>
        </w:rPr>
        <w:t>розісланий</w:t>
      </w:r>
      <w:r w:rsidRPr="004B659F">
        <w:rPr>
          <w:rFonts w:ascii="Times New Roman" w:eastAsia="Times New Roman" w:hAnsi="Times New Roman" w:cs="Times New Roman"/>
          <w:color w:val="000000"/>
          <w:lang w:val="uk-UA" w:eastAsia="uk-UA"/>
        </w:rPr>
        <w:t xml:space="preserve"> «17» листопада 2008 р.</w:t>
      </w:r>
    </w:p>
    <w:p w:rsidR="004B659F" w:rsidRPr="004B659F" w:rsidRDefault="004B659F" w:rsidP="004B659F">
      <w:pPr>
        <w:suppressAutoHyphens w:val="0"/>
        <w:spacing w:line="360" w:lineRule="auto"/>
        <w:jc w:val="both"/>
        <w:rPr>
          <w:rFonts w:ascii="Times New Roman" w:eastAsia="Times New Roman" w:hAnsi="Times New Roman" w:cs="Times New Roman"/>
          <w:color w:val="000000"/>
          <w:lang w:val="uk-UA" w:eastAsia="en-US"/>
        </w:rPr>
      </w:pPr>
    </w:p>
    <w:p w:rsidR="004B659F" w:rsidRPr="004B659F" w:rsidRDefault="004B659F" w:rsidP="004B659F">
      <w:pPr>
        <w:suppressAutoHyphens w:val="0"/>
        <w:spacing w:line="360" w:lineRule="auto"/>
        <w:jc w:val="both"/>
        <w:rPr>
          <w:rFonts w:ascii="Times New Roman" w:eastAsia="Times New Roman" w:hAnsi="Times New Roman" w:cs="Times New Roman"/>
          <w:color w:val="000000"/>
          <w:lang w:val="uk-UA" w:eastAsia="en-US"/>
        </w:rPr>
      </w:pPr>
    </w:p>
    <w:p w:rsidR="004B659F" w:rsidRPr="004B659F" w:rsidRDefault="004B659F" w:rsidP="00C45F55">
      <w:pPr>
        <w:keepNext/>
        <w:numPr>
          <w:ilvl w:val="0"/>
          <w:numId w:val="52"/>
        </w:numPr>
        <w:suppressAutoHyphens w:val="0"/>
        <w:autoSpaceDE w:val="0"/>
        <w:autoSpaceDN w:val="0"/>
        <w:spacing w:line="360" w:lineRule="auto"/>
        <w:ind w:left="0" w:firstLine="0"/>
        <w:jc w:val="both"/>
        <w:outlineLvl w:val="2"/>
        <w:rPr>
          <w:rFonts w:ascii="Times New Roman" w:eastAsia="Times New Roman" w:hAnsi="Times New Roman" w:cs="Times New Roman"/>
          <w:color w:val="000000"/>
          <w:lang w:eastAsia="uk-UA"/>
        </w:rPr>
      </w:pPr>
      <w:r w:rsidRPr="004B659F">
        <w:rPr>
          <w:rFonts w:ascii="Times New Roman" w:eastAsia="Times New Roman" w:hAnsi="Times New Roman" w:cs="Times New Roman"/>
          <w:color w:val="000000"/>
          <w:lang w:val="uk-UA" w:eastAsia="uk-UA"/>
        </w:rPr>
        <w:t>Вчен</w:t>
      </w:r>
      <w:r w:rsidRPr="004B659F">
        <w:rPr>
          <w:rFonts w:ascii="Times New Roman" w:eastAsia="Times New Roman" w:hAnsi="Times New Roman" w:cs="Times New Roman"/>
          <w:color w:val="000000"/>
          <w:lang w:eastAsia="uk-UA"/>
        </w:rPr>
        <w:t>и</w:t>
      </w:r>
      <w:r w:rsidRPr="004B659F">
        <w:rPr>
          <w:rFonts w:ascii="Times New Roman" w:eastAsia="Times New Roman" w:hAnsi="Times New Roman" w:cs="Times New Roman"/>
          <w:color w:val="000000"/>
          <w:lang w:val="uk-UA" w:eastAsia="uk-UA"/>
        </w:rPr>
        <w:t xml:space="preserve">й </w:t>
      </w:r>
      <w:r w:rsidRPr="004B659F">
        <w:rPr>
          <w:rFonts w:ascii="Times New Roman" w:eastAsia="Times New Roman" w:hAnsi="Times New Roman" w:cs="Times New Roman"/>
          <w:color w:val="000000"/>
          <w:lang w:eastAsia="uk-UA"/>
        </w:rPr>
        <w:t>секретар</w:t>
      </w:r>
    </w:p>
    <w:p w:rsidR="004B659F" w:rsidRPr="004B659F" w:rsidRDefault="004B659F" w:rsidP="00C45F55">
      <w:pPr>
        <w:keepNext/>
        <w:numPr>
          <w:ilvl w:val="0"/>
          <w:numId w:val="52"/>
        </w:numPr>
        <w:suppressAutoHyphens w:val="0"/>
        <w:autoSpaceDE w:val="0"/>
        <w:autoSpaceDN w:val="0"/>
        <w:spacing w:line="360" w:lineRule="auto"/>
        <w:ind w:left="0" w:firstLine="0"/>
        <w:jc w:val="both"/>
        <w:outlineLvl w:val="2"/>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 xml:space="preserve"> спеціалізованої вченої ради</w:t>
      </w:r>
      <w:r w:rsidRPr="004B659F">
        <w:rPr>
          <w:rFonts w:ascii="Times New Roman" w:eastAsia="Times New Roman" w:hAnsi="Times New Roman" w:cs="Times New Roman"/>
          <w:color w:val="000000"/>
          <w:lang w:eastAsia="uk-UA"/>
        </w:rPr>
        <w:t>, доцент</w:t>
      </w:r>
      <w:r w:rsidRPr="004B659F">
        <w:rPr>
          <w:rFonts w:ascii="Times New Roman" w:eastAsia="Times New Roman" w:hAnsi="Times New Roman" w:cs="Times New Roman"/>
          <w:color w:val="000000"/>
          <w:lang w:val="uk-UA" w:eastAsia="uk-UA"/>
        </w:rPr>
        <w:t xml:space="preserve">                         </w:t>
      </w:r>
      <w:r w:rsidRPr="004B659F">
        <w:rPr>
          <w:rFonts w:ascii="Times New Roman" w:eastAsia="Times New Roman" w:hAnsi="Times New Roman" w:cs="Times New Roman"/>
          <w:color w:val="000000"/>
          <w:lang w:val="uk-UA" w:eastAsia="uk-UA"/>
        </w:rPr>
        <w:softHyphen/>
      </w:r>
      <w:r w:rsidRPr="004B659F">
        <w:rPr>
          <w:rFonts w:ascii="Times New Roman" w:eastAsia="Times New Roman" w:hAnsi="Times New Roman" w:cs="Times New Roman"/>
          <w:color w:val="000000"/>
          <w:lang w:val="uk-UA" w:eastAsia="uk-UA"/>
        </w:rPr>
        <w:softHyphen/>
      </w:r>
      <w:r w:rsidRPr="004B659F">
        <w:rPr>
          <w:rFonts w:ascii="Times New Roman" w:eastAsia="Times New Roman" w:hAnsi="Times New Roman" w:cs="Times New Roman"/>
          <w:color w:val="000000"/>
          <w:lang w:val="uk-UA" w:eastAsia="uk-UA"/>
        </w:rPr>
        <w:softHyphen/>
      </w:r>
      <w:r w:rsidRPr="004B659F">
        <w:rPr>
          <w:rFonts w:ascii="Times New Roman" w:eastAsia="Times New Roman" w:hAnsi="Times New Roman" w:cs="Times New Roman"/>
          <w:color w:val="000000"/>
          <w:lang w:val="uk-UA" w:eastAsia="uk-UA"/>
        </w:rPr>
        <w:softHyphen/>
      </w:r>
      <w:r w:rsidRPr="004B659F">
        <w:rPr>
          <w:rFonts w:ascii="Times New Roman" w:eastAsia="Times New Roman" w:hAnsi="Times New Roman" w:cs="Times New Roman"/>
          <w:color w:val="000000"/>
          <w:lang w:val="uk-UA" w:eastAsia="uk-UA"/>
        </w:rPr>
        <w:softHyphen/>
      </w:r>
      <w:r w:rsidRPr="004B659F">
        <w:rPr>
          <w:rFonts w:ascii="Times New Roman" w:eastAsia="Times New Roman" w:hAnsi="Times New Roman" w:cs="Times New Roman"/>
          <w:color w:val="000000"/>
          <w:lang w:val="uk-UA" w:eastAsia="uk-UA"/>
        </w:rPr>
        <w:softHyphen/>
      </w:r>
      <w:r w:rsidRPr="004B659F">
        <w:rPr>
          <w:rFonts w:ascii="Times New Roman" w:eastAsia="Times New Roman" w:hAnsi="Times New Roman" w:cs="Times New Roman"/>
          <w:color w:val="000000"/>
          <w:lang w:val="uk-UA" w:eastAsia="uk-UA"/>
        </w:rPr>
        <w:softHyphen/>
      </w:r>
      <w:r w:rsidRPr="004B659F">
        <w:rPr>
          <w:rFonts w:ascii="Times New Roman" w:eastAsia="Times New Roman" w:hAnsi="Times New Roman" w:cs="Times New Roman"/>
          <w:color w:val="000000"/>
          <w:lang w:val="uk-UA" w:eastAsia="uk-UA"/>
        </w:rPr>
        <w:softHyphen/>
      </w:r>
      <w:r w:rsidRPr="004B659F">
        <w:rPr>
          <w:rFonts w:ascii="Times New Roman" w:eastAsia="Times New Roman" w:hAnsi="Times New Roman" w:cs="Times New Roman"/>
          <w:color w:val="000000"/>
          <w:lang w:val="uk-UA" w:eastAsia="uk-UA"/>
        </w:rPr>
        <w:softHyphen/>
        <w:t xml:space="preserve">          __________________ М.П. Чорнозуб</w:t>
      </w:r>
    </w:p>
    <w:p w:rsidR="004B659F" w:rsidRPr="004B659F" w:rsidRDefault="004B659F" w:rsidP="004B659F">
      <w:pPr>
        <w:widowControl w:val="0"/>
        <w:suppressAutoHyphens w:val="0"/>
        <w:spacing w:line="360" w:lineRule="auto"/>
        <w:ind w:firstLine="709"/>
        <w:jc w:val="center"/>
        <w:rPr>
          <w:rFonts w:ascii="Times New Roman" w:eastAsia="Times New Roman" w:hAnsi="Times New Roman" w:cs="Times New Roman"/>
          <w:b/>
          <w:bCs/>
          <w:caps/>
          <w:color w:val="000000"/>
          <w:lang w:eastAsia="en-US"/>
        </w:rPr>
      </w:pPr>
      <w:r w:rsidRPr="004B659F">
        <w:rPr>
          <w:rFonts w:ascii="Times New Roman" w:eastAsia="Times New Roman" w:hAnsi="Times New Roman" w:cs="Times New Roman"/>
          <w:color w:val="000000"/>
          <w:lang w:val="uk-UA" w:eastAsia="en-US"/>
        </w:rPr>
        <w:br w:type="page"/>
      </w:r>
      <w:r w:rsidRPr="004B659F">
        <w:rPr>
          <w:rFonts w:ascii="Times New Roman" w:eastAsia="Times New Roman" w:hAnsi="Times New Roman" w:cs="Times New Roman"/>
          <w:b/>
          <w:caps/>
          <w:color w:val="000000"/>
          <w:lang w:val="uk-UA" w:eastAsia="uk-UA"/>
        </w:rPr>
        <w:lastRenderedPageBreak/>
        <w:t>загальна характеристика роботи</w:t>
      </w:r>
    </w:p>
    <w:p w:rsidR="004B659F" w:rsidRPr="004B659F" w:rsidRDefault="004B659F" w:rsidP="004B659F">
      <w:pPr>
        <w:widowControl w:val="0"/>
        <w:suppressAutoHyphens w:val="0"/>
        <w:adjustRightInd w:val="0"/>
        <w:spacing w:before="120" w:line="360" w:lineRule="auto"/>
        <w:ind w:firstLine="709"/>
        <w:jc w:val="both"/>
        <w:rPr>
          <w:rFonts w:ascii="Times New Roman" w:eastAsia="Times New Roman" w:hAnsi="Times New Roman" w:cs="Times New Roman"/>
          <w:bCs/>
          <w:lang w:val="uk-UA" w:eastAsia="en-US"/>
        </w:rPr>
      </w:pPr>
      <w:r w:rsidRPr="004B659F">
        <w:rPr>
          <w:rFonts w:ascii="Times New Roman" w:eastAsia="Times New Roman" w:hAnsi="Times New Roman" w:cs="Times New Roman"/>
          <w:b/>
          <w:color w:val="000000"/>
          <w:lang w:val="uk-UA" w:eastAsia="uk-UA"/>
        </w:rPr>
        <w:t>Актуальність теми.</w:t>
      </w:r>
      <w:r w:rsidRPr="004B659F">
        <w:rPr>
          <w:rFonts w:ascii="Times New Roman" w:eastAsia="Times New Roman" w:hAnsi="Times New Roman" w:cs="Times New Roman"/>
          <w:color w:val="000000"/>
          <w:lang w:val="uk-UA" w:eastAsia="uk-UA"/>
        </w:rPr>
        <w:t xml:space="preserve"> </w:t>
      </w:r>
      <w:r w:rsidRPr="004B659F">
        <w:rPr>
          <w:rFonts w:ascii="Times New Roman" w:eastAsia="Times New Roman" w:hAnsi="Times New Roman" w:cs="Times New Roman"/>
          <w:lang w:val="uk-UA" w:eastAsia="uk-UA"/>
        </w:rPr>
        <w:t>Сучасне промислове птахівництво характеризується високою концентрацією поголів’я, максимальною механізацією і автоматиза-цією виробничих процесів. Технологією промислового утримання курей передбачений комплекс ветеринарно-санітарних та протиепізоотичних заходів, мета яких забезпечити максимальне збереження птиці і запобігти появі й розповсю-дженню інфекційних захворювань (Бессарабов Б.Ф., 1992).</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На фізіологічний стан курчат негативно впливають недоброякісні корми, порушення параметрів мікроклімату, реактогенні вакцини та ін. У сукупності ці чинники призводять до зниження захисних сил організму і сприяють виникненню різних захворювань (Бессарабов Б.Ф., Байдевлятов А.Б., 1998).</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Промислове птахівництво нині зіткнулося з проблемою здоров'я й епізоотичного благополуччя птахопоголів’я. Похибки в годівлі, незбалансовані раціони, низька якість і неповноцінність кормів, недоброякісні компоненти раціонів призводять до появи численних внутрішніх хвороб у птахів і в першу чергу страждає печінка (Бабина М.П., 1996). Незаразні хвороби птиці належать до найпоширеніших як у невеликих фермерських господарствах, так і на промислових птахофабриках, які використовують передові технології вирощування й експлуатації птиці. Інтенсивна профілактика інфекційних хвороб: вакцинопрофілактика вірусних і бактерійних захворювань, антибіотикопрофілактика, застосування хімічно агресивних дезінфектантів нерідко призводять до значних відхилень від нормальної фізіології птиці, що може спричинити нові захворювання (Бірман Б.Я., 2004).</w:t>
      </w:r>
    </w:p>
    <w:p w:rsidR="004B659F" w:rsidRPr="004B659F" w:rsidRDefault="004B659F" w:rsidP="004B659F">
      <w:pPr>
        <w:widowControl w:val="0"/>
        <w:suppressAutoHyphens w:val="0"/>
        <w:autoSpaceDE w:val="0"/>
        <w:autoSpaceDN w:val="0"/>
        <w:adjustRightInd w:val="0"/>
        <w:spacing w:line="360" w:lineRule="auto"/>
        <w:ind w:firstLine="709"/>
        <w:jc w:val="both"/>
        <w:rPr>
          <w:rFonts w:ascii="Times New Roman" w:eastAsia="Times New Roman" w:hAnsi="Times New Roman" w:cs="Times New Roman"/>
          <w:b/>
          <w:lang w:eastAsia="en-US"/>
        </w:rPr>
      </w:pPr>
      <w:r w:rsidRPr="004B659F">
        <w:rPr>
          <w:rFonts w:ascii="Times New Roman" w:eastAsia="Times New Roman" w:hAnsi="Times New Roman" w:cs="Times New Roman"/>
          <w:lang w:val="uk-UA" w:eastAsia="en-US"/>
        </w:rPr>
        <w:t xml:space="preserve">У промисловому птахівництві широке розповсюдження має </w:t>
      </w:r>
      <w:r w:rsidRPr="004B659F">
        <w:rPr>
          <w:rFonts w:ascii="Times New Roman" w:eastAsia="Times New Roman" w:hAnsi="Times New Roman" w:cs="Times New Roman"/>
          <w:lang w:eastAsia="en-US"/>
        </w:rPr>
        <w:t>гепатод</w:t>
      </w:r>
      <w:r w:rsidRPr="004B659F">
        <w:rPr>
          <w:rFonts w:ascii="Times New Roman" w:eastAsia="Times New Roman" w:hAnsi="Times New Roman" w:cs="Times New Roman"/>
          <w:lang w:val="uk-UA" w:eastAsia="en-US"/>
        </w:rPr>
        <w:t>и</w:t>
      </w:r>
      <w:r w:rsidRPr="004B659F">
        <w:rPr>
          <w:rFonts w:ascii="Times New Roman" w:eastAsia="Times New Roman" w:hAnsi="Times New Roman" w:cs="Times New Roman"/>
          <w:lang w:eastAsia="en-US"/>
        </w:rPr>
        <w:t>с</w:t>
      </w:r>
      <w:r w:rsidRPr="004B659F">
        <w:rPr>
          <w:rFonts w:ascii="Times New Roman" w:eastAsia="Times New Roman" w:hAnsi="Times New Roman" w:cs="Times New Roman"/>
          <w:lang w:val="uk-UA" w:eastAsia="en-US"/>
        </w:rPr>
        <w:t>-</w:t>
      </w:r>
      <w:r w:rsidRPr="004B659F">
        <w:rPr>
          <w:rFonts w:ascii="Times New Roman" w:eastAsia="Times New Roman" w:hAnsi="Times New Roman" w:cs="Times New Roman"/>
          <w:lang w:eastAsia="en-US"/>
        </w:rPr>
        <w:t>трофія</w:t>
      </w:r>
      <w:r w:rsidRPr="004B659F">
        <w:rPr>
          <w:rFonts w:ascii="Times New Roman" w:eastAsia="Times New Roman" w:hAnsi="Times New Roman" w:cs="Times New Roman"/>
          <w:lang w:val="uk-UA" w:eastAsia="en-US"/>
        </w:rPr>
        <w:t xml:space="preserve"> у курей. Печінка є органом з численними найважливішими функціями: жовчоутворення і жовчовиведення, знешкодження токсинів, бере участь у метаболізмі білків, вуглеводів, ліпідів, пігментів, вітамінів та інших речовин. Це ключовий орган метаболізму. Не можна уявити собі, щоб стан печінки не впливав на імунний статус організму.</w:t>
      </w:r>
      <w:r w:rsidRPr="004B659F">
        <w:rPr>
          <w:rFonts w:ascii="Times New Roman" w:eastAsia="Times New Roman" w:hAnsi="Times New Roman" w:cs="Times New Roman"/>
          <w:b/>
          <w:lang w:val="uk-UA" w:eastAsia="en-US"/>
        </w:rPr>
        <w:t xml:space="preserve"> </w:t>
      </w:r>
      <w:r w:rsidRPr="004B659F">
        <w:rPr>
          <w:rFonts w:ascii="Times New Roman" w:eastAsia="Times New Roman" w:hAnsi="Times New Roman" w:cs="Times New Roman"/>
          <w:lang w:val="uk-UA" w:eastAsia="en-US"/>
        </w:rPr>
        <w:t xml:space="preserve">Тому актуальним є вивчення впливу печінки на напруженість поствакцинального імунітету у курей високопродуктивних кросів та клінічне випробування деяких </w:t>
      </w:r>
      <w:r w:rsidRPr="004B659F">
        <w:rPr>
          <w:rFonts w:ascii="Times New Roman" w:eastAsia="Times New Roman" w:hAnsi="Times New Roman" w:cs="Times New Roman"/>
          <w:lang w:eastAsia="en-US"/>
        </w:rPr>
        <w:t>гепатопротекторних</w:t>
      </w:r>
      <w:r w:rsidRPr="004B659F">
        <w:rPr>
          <w:rFonts w:ascii="Times New Roman" w:eastAsia="Times New Roman" w:hAnsi="Times New Roman" w:cs="Times New Roman"/>
          <w:lang w:val="uk-UA" w:eastAsia="en-US"/>
        </w:rPr>
        <w:t xml:space="preserve"> засобів.</w:t>
      </w:r>
    </w:p>
    <w:p w:rsidR="004B659F" w:rsidRPr="004B659F" w:rsidRDefault="004B659F" w:rsidP="004B659F">
      <w:pPr>
        <w:widowControl w:val="0"/>
        <w:suppressAutoHyphens w:val="0"/>
        <w:autoSpaceDE w:val="0"/>
        <w:autoSpaceDN w:val="0"/>
        <w:adjustRightInd w:val="0"/>
        <w:spacing w:before="120" w:line="360" w:lineRule="auto"/>
        <w:ind w:firstLine="709"/>
        <w:jc w:val="both"/>
        <w:rPr>
          <w:rFonts w:ascii="Times New Roman" w:eastAsia="Times New Roman" w:hAnsi="Times New Roman" w:cs="Times New Roman"/>
          <w:lang w:val="uk-UA" w:eastAsia="en-US"/>
        </w:rPr>
      </w:pPr>
      <w:r w:rsidRPr="004B659F">
        <w:rPr>
          <w:rFonts w:ascii="Times New Roman" w:eastAsia="Times New Roman" w:hAnsi="Times New Roman" w:cs="Times New Roman"/>
          <w:b/>
          <w:lang w:val="uk-UA" w:eastAsia="uk-UA"/>
        </w:rPr>
        <w:t>Зв’язок роботи з науковими програмами.</w:t>
      </w:r>
      <w:r w:rsidRPr="004B659F">
        <w:rPr>
          <w:rFonts w:ascii="Times New Roman" w:eastAsia="Times New Roman" w:hAnsi="Times New Roman" w:cs="Times New Roman"/>
          <w:lang w:val="uk-UA" w:eastAsia="uk-UA"/>
        </w:rPr>
        <w:t xml:space="preserve"> Робота є фрагментом загальнофакультетської теми “Наукове забезпечення ветеринарного благополуччя Криму</w:t>
      </w:r>
      <w:r w:rsidRPr="004B659F">
        <w:rPr>
          <w:rFonts w:ascii="Times New Roman" w:eastAsia="Times New Roman" w:hAnsi="Times New Roman" w:cs="Times New Roman"/>
          <w:b/>
          <w:lang w:val="uk-UA" w:eastAsia="en-US"/>
        </w:rPr>
        <w:t xml:space="preserve"> </w:t>
      </w:r>
      <w:r w:rsidRPr="004B659F">
        <w:rPr>
          <w:rFonts w:ascii="Times New Roman" w:eastAsia="Times New Roman" w:hAnsi="Times New Roman" w:cs="Times New Roman"/>
          <w:lang w:val="uk-UA" w:eastAsia="uk-UA"/>
        </w:rPr>
        <w:t xml:space="preserve">і отримання екологічно чистої продукції” (номер державної реєстрації </w:t>
      </w:r>
      <w:r w:rsidRPr="004B659F">
        <w:rPr>
          <w:rFonts w:ascii="Times New Roman" w:eastAsia="Times New Roman" w:hAnsi="Times New Roman" w:cs="Times New Roman"/>
          <w:lang w:val="uk-UA" w:eastAsia="en-US"/>
        </w:rPr>
        <w:t>0107</w:t>
      </w:r>
      <w:r w:rsidRPr="004B659F">
        <w:rPr>
          <w:rFonts w:ascii="Times New Roman" w:eastAsia="Times New Roman" w:hAnsi="Times New Roman" w:cs="Times New Roman"/>
          <w:lang w:val="en-US" w:eastAsia="en-US"/>
        </w:rPr>
        <w:t>U</w:t>
      </w:r>
      <w:r w:rsidRPr="004B659F">
        <w:rPr>
          <w:rFonts w:ascii="Times New Roman" w:eastAsia="Times New Roman" w:hAnsi="Times New Roman" w:cs="Times New Roman"/>
          <w:lang w:val="uk-UA" w:eastAsia="en-US"/>
        </w:rPr>
        <w:t>001317</w:t>
      </w:r>
      <w:r w:rsidRPr="004B659F">
        <w:rPr>
          <w:rFonts w:ascii="Times New Roman" w:eastAsia="Times New Roman" w:hAnsi="Times New Roman" w:cs="Times New Roman"/>
          <w:lang w:val="uk-UA" w:eastAsia="uk-UA"/>
        </w:rPr>
        <w:t xml:space="preserve">) Південного філіалу “Кримський агротехнологічний університет” Національного аграрного університету; “Розробка заходів щодо попередження неінфекційних, інфекційних і </w:t>
      </w:r>
      <w:r w:rsidRPr="004B659F">
        <w:rPr>
          <w:rFonts w:ascii="Times New Roman" w:eastAsia="Times New Roman" w:hAnsi="Times New Roman" w:cs="Times New Roman"/>
          <w:lang w:val="uk-UA" w:eastAsia="uk-UA"/>
        </w:rPr>
        <w:lastRenderedPageBreak/>
        <w:t>інвазійних захворювань”; номер державної реєстрації 0199U004288 галузевої науково-технічної програми “Забезпечення ветеринарно-санітарного благополуччя в Україні”, розділ 13. – 113.10 “Вивчення етіології розробка методів діагностики і профілактичної терапії хвороб печінки та обміну речовин у курей (подагра, канібалізм, випадіння пера, рахіт, гіповітамінози)” 2002–2005рр.</w:t>
      </w:r>
      <w:r w:rsidRPr="004B659F">
        <w:rPr>
          <w:rFonts w:ascii="Times New Roman" w:eastAsia="Times New Roman" w:hAnsi="Times New Roman" w:cs="Times New Roman"/>
          <w:b/>
          <w:lang w:val="uk-UA" w:eastAsia="en-US"/>
        </w:rPr>
        <w:t xml:space="preserve"> </w:t>
      </w:r>
      <w:r w:rsidRPr="004B659F">
        <w:rPr>
          <w:rFonts w:ascii="Times New Roman" w:eastAsia="Times New Roman" w:hAnsi="Times New Roman" w:cs="Times New Roman"/>
          <w:lang w:val="uk-UA" w:eastAsia="en-US"/>
        </w:rPr>
        <w:t>і “Здоров’я тварин, якість та безпека тваринницької продукції в Україні” на 2006–2010 рр. (завдання 104.04 “Поліморбідна патологія у курей високопродуктивних кросів: розробка методів профілактики і терапії”).</w:t>
      </w:r>
    </w:p>
    <w:p w:rsidR="004B659F" w:rsidRPr="004B659F" w:rsidRDefault="004B659F" w:rsidP="004B659F">
      <w:pPr>
        <w:widowControl w:val="0"/>
        <w:suppressAutoHyphens w:val="0"/>
        <w:adjustRightInd w:val="0"/>
        <w:spacing w:before="120"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b/>
          <w:lang w:val="uk-UA" w:eastAsia="uk-UA"/>
        </w:rPr>
        <w:t>Мета роботи –</w:t>
      </w:r>
      <w:r w:rsidRPr="004B659F">
        <w:rPr>
          <w:rFonts w:ascii="Times New Roman" w:eastAsia="Times New Roman" w:hAnsi="Times New Roman" w:cs="Times New Roman"/>
          <w:lang w:val="uk-UA" w:eastAsia="uk-UA"/>
        </w:rPr>
        <w:t xml:space="preserve"> дослідити вплив стану печінки і ступеня урикемії на формування післявакцинального імунітету проти ньюкаслської хвороби у курей. </w:t>
      </w:r>
    </w:p>
    <w:p w:rsidR="004B659F" w:rsidRPr="004B659F" w:rsidRDefault="004B659F" w:rsidP="004B659F">
      <w:pPr>
        <w:widowControl w:val="0"/>
        <w:suppressAutoHyphens w:val="0"/>
        <w:adjustRightInd w:val="0"/>
        <w:spacing w:line="360" w:lineRule="auto"/>
        <w:ind w:firstLine="709"/>
        <w:jc w:val="both"/>
        <w:rPr>
          <w:rFonts w:ascii="Times New Roman" w:eastAsia="Times New Roman" w:hAnsi="Times New Roman" w:cs="Times New Roman"/>
          <w:spacing w:val="-2"/>
          <w:lang w:eastAsia="en-US"/>
        </w:rPr>
      </w:pPr>
      <w:r w:rsidRPr="004B659F">
        <w:rPr>
          <w:rFonts w:ascii="Times New Roman" w:eastAsia="Times New Roman" w:hAnsi="Times New Roman" w:cs="Times New Roman"/>
          <w:spacing w:val="-2"/>
          <w:lang w:val="uk-UA" w:eastAsia="uk-UA"/>
        </w:rPr>
        <w:t xml:space="preserve">Для досягнення поставленої мети необхідно вирішити наступні </w:t>
      </w:r>
      <w:r w:rsidRPr="004B659F">
        <w:rPr>
          <w:rFonts w:ascii="Times New Roman" w:eastAsia="Times New Roman" w:hAnsi="Times New Roman" w:cs="Times New Roman"/>
          <w:b/>
          <w:spacing w:val="-2"/>
          <w:lang w:val="uk-UA" w:eastAsia="uk-UA"/>
        </w:rPr>
        <w:t>завдання:</w:t>
      </w:r>
    </w:p>
    <w:p w:rsidR="004B659F" w:rsidRPr="004B659F" w:rsidRDefault="004B659F" w:rsidP="004B659F">
      <w:pPr>
        <w:widowControl w:val="0"/>
        <w:suppressAutoHyphens w:val="0"/>
        <w:adjustRightInd w:val="0"/>
        <w:spacing w:line="360" w:lineRule="auto"/>
        <w:ind w:firstLine="709"/>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 xml:space="preserve">- виявити взаємозв'язок між станом печінки, ступенем урикемії і титром специфічних антитіл до вірусу </w:t>
      </w:r>
      <w:r w:rsidRPr="004B659F">
        <w:rPr>
          <w:rFonts w:ascii="Times New Roman" w:eastAsia="Times New Roman" w:hAnsi="Times New Roman" w:cs="Times New Roman"/>
          <w:lang w:eastAsia="uk-UA"/>
        </w:rPr>
        <w:t>ньюкаслс</w:t>
      </w:r>
      <w:r w:rsidRPr="004B659F">
        <w:rPr>
          <w:rFonts w:ascii="Times New Roman" w:eastAsia="Times New Roman" w:hAnsi="Times New Roman" w:cs="Times New Roman"/>
          <w:lang w:val="uk-UA" w:eastAsia="uk-UA"/>
        </w:rPr>
        <w:t>ь</w:t>
      </w:r>
      <w:r w:rsidRPr="004B659F">
        <w:rPr>
          <w:rFonts w:ascii="Times New Roman" w:eastAsia="Times New Roman" w:hAnsi="Times New Roman" w:cs="Times New Roman"/>
          <w:lang w:eastAsia="uk-UA"/>
        </w:rPr>
        <w:t>ко</w:t>
      </w:r>
      <w:r w:rsidRPr="004B659F">
        <w:rPr>
          <w:rFonts w:ascii="Times New Roman" w:eastAsia="Times New Roman" w:hAnsi="Times New Roman" w:cs="Times New Roman"/>
          <w:lang w:val="uk-UA" w:eastAsia="uk-UA"/>
        </w:rPr>
        <w:t>ї хвороби;</w:t>
      </w:r>
    </w:p>
    <w:p w:rsidR="004B659F" w:rsidRPr="004B659F" w:rsidRDefault="004B659F" w:rsidP="004B659F">
      <w:pPr>
        <w:widowControl w:val="0"/>
        <w:suppressAutoHyphens w:val="0"/>
        <w:adjustRightInd w:val="0"/>
        <w:spacing w:line="360" w:lineRule="auto"/>
        <w:ind w:firstLine="709"/>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 вивчити ефективність застосування препаратів-</w:t>
      </w:r>
      <w:r w:rsidRPr="004B659F">
        <w:rPr>
          <w:rFonts w:ascii="Times New Roman" w:eastAsia="Times New Roman" w:hAnsi="Times New Roman" w:cs="Times New Roman"/>
          <w:lang w:eastAsia="uk-UA"/>
        </w:rPr>
        <w:t>гепатопротектор</w:t>
      </w:r>
      <w:r w:rsidRPr="004B659F">
        <w:rPr>
          <w:rFonts w:ascii="Times New Roman" w:eastAsia="Times New Roman" w:hAnsi="Times New Roman" w:cs="Times New Roman"/>
          <w:lang w:val="uk-UA" w:eastAsia="uk-UA"/>
        </w:rPr>
        <w:t>і</w:t>
      </w:r>
      <w:r w:rsidRPr="004B659F">
        <w:rPr>
          <w:rFonts w:ascii="Times New Roman" w:eastAsia="Times New Roman" w:hAnsi="Times New Roman" w:cs="Times New Roman"/>
          <w:lang w:eastAsia="uk-UA"/>
        </w:rPr>
        <w:t>в</w:t>
      </w:r>
      <w:r w:rsidRPr="004B659F">
        <w:rPr>
          <w:rFonts w:ascii="Times New Roman" w:eastAsia="Times New Roman" w:hAnsi="Times New Roman" w:cs="Times New Roman"/>
          <w:lang w:val="uk-UA" w:eastAsia="uk-UA"/>
        </w:rPr>
        <w:t xml:space="preserve"> на молодняк курей під час численних вакцинацій;</w:t>
      </w:r>
    </w:p>
    <w:p w:rsidR="004B659F" w:rsidRPr="004B659F" w:rsidRDefault="004B659F" w:rsidP="004B659F">
      <w:pPr>
        <w:widowControl w:val="0"/>
        <w:suppressAutoHyphens w:val="0"/>
        <w:adjustRightInd w:val="0"/>
        <w:spacing w:line="360" w:lineRule="auto"/>
        <w:ind w:firstLine="709"/>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 xml:space="preserve">- провести клінічне випробування </w:t>
      </w:r>
      <w:r w:rsidRPr="004B659F">
        <w:rPr>
          <w:rFonts w:ascii="Times New Roman" w:eastAsia="Times New Roman" w:hAnsi="Times New Roman" w:cs="Times New Roman"/>
          <w:lang w:eastAsia="uk-UA"/>
        </w:rPr>
        <w:t>гепатоза</w:t>
      </w:r>
      <w:r w:rsidRPr="004B659F">
        <w:rPr>
          <w:rFonts w:ascii="Times New Roman" w:eastAsia="Times New Roman" w:hAnsi="Times New Roman" w:cs="Times New Roman"/>
          <w:lang w:val="uk-UA" w:eastAsia="uk-UA"/>
        </w:rPr>
        <w:t>хисних засобів на напруженість імунітету після вакцинації проти ньюкаслської хвороби.</w:t>
      </w:r>
    </w:p>
    <w:p w:rsidR="004B659F" w:rsidRPr="004B659F" w:rsidRDefault="004B659F" w:rsidP="004B659F">
      <w:pPr>
        <w:widowControl w:val="0"/>
        <w:suppressAutoHyphens w:val="0"/>
        <w:autoSpaceDE w:val="0"/>
        <w:autoSpaceDN w:val="0"/>
        <w:adjustRightInd w:val="0"/>
        <w:spacing w:line="360" w:lineRule="auto"/>
        <w:ind w:firstLine="720"/>
        <w:jc w:val="both"/>
        <w:rPr>
          <w:rFonts w:ascii="Times New Roman" w:eastAsia="Times New Roman" w:hAnsi="Times New Roman" w:cs="Times New Roman"/>
          <w:lang w:val="uk-UA" w:eastAsia="en-US"/>
        </w:rPr>
      </w:pPr>
      <w:r w:rsidRPr="004B659F">
        <w:rPr>
          <w:rFonts w:ascii="Times New Roman" w:eastAsia="Times New Roman" w:hAnsi="Times New Roman" w:cs="Times New Roman"/>
          <w:i/>
          <w:iCs/>
          <w:lang w:val="uk-UA" w:eastAsia="uk-UA"/>
        </w:rPr>
        <w:t xml:space="preserve">Об'єкт дослідження </w:t>
      </w:r>
      <w:r w:rsidRPr="004B659F">
        <w:rPr>
          <w:rFonts w:ascii="Times New Roman" w:eastAsia="Times New Roman" w:hAnsi="Times New Roman" w:cs="Times New Roman"/>
          <w:lang w:val="uk-UA" w:eastAsia="uk-UA"/>
        </w:rPr>
        <w:t xml:space="preserve">– </w:t>
      </w:r>
      <w:r w:rsidRPr="004B659F">
        <w:rPr>
          <w:rFonts w:ascii="Times New Roman" w:eastAsia="Times New Roman" w:hAnsi="Times New Roman" w:cs="Times New Roman"/>
          <w:lang w:val="uk-UA" w:eastAsia="en-US"/>
        </w:rPr>
        <w:t>стан обміну речовин, печінки і специфічної реактивності у молодняку курей в умовах промислового птахівництва.</w:t>
      </w:r>
    </w:p>
    <w:p w:rsidR="004B659F" w:rsidRPr="004B659F" w:rsidRDefault="004B659F" w:rsidP="004B659F">
      <w:pPr>
        <w:widowControl w:val="0"/>
        <w:suppressAutoHyphens w:val="0"/>
        <w:adjustRightInd w:val="0"/>
        <w:spacing w:line="360" w:lineRule="auto"/>
        <w:ind w:firstLine="709"/>
        <w:jc w:val="both"/>
        <w:rPr>
          <w:rFonts w:ascii="Times New Roman" w:eastAsia="Times New Roman" w:hAnsi="Times New Roman" w:cs="Times New Roman"/>
          <w:lang w:val="uk-UA" w:eastAsia="en-US"/>
        </w:rPr>
      </w:pPr>
      <w:r w:rsidRPr="004B659F">
        <w:rPr>
          <w:rFonts w:ascii="Times New Roman" w:eastAsia="Times New Roman" w:hAnsi="Times New Roman" w:cs="Times New Roman"/>
          <w:i/>
          <w:iCs/>
          <w:lang w:val="uk-UA" w:eastAsia="uk-UA"/>
        </w:rPr>
        <w:t xml:space="preserve">Предмет дослідження </w:t>
      </w:r>
      <w:r w:rsidRPr="004B659F">
        <w:rPr>
          <w:rFonts w:ascii="Times New Roman" w:eastAsia="Times New Roman" w:hAnsi="Times New Roman" w:cs="Times New Roman"/>
          <w:lang w:val="uk-UA" w:eastAsia="uk-UA"/>
        </w:rPr>
        <w:t>– вивчення впливу стану печінки і ступеня урикемії на напруженість імунітету в курей після вакцинації їх проти ньюкаслської хвороби в умовах промислового птахівництва; розробка методів корекції функцій печінки і рівня урикемії, що позитивно впливають на імунну реактивність птиці.</w:t>
      </w:r>
    </w:p>
    <w:p w:rsidR="004B659F" w:rsidRPr="004B659F" w:rsidRDefault="004B659F" w:rsidP="004B659F">
      <w:pPr>
        <w:widowControl w:val="0"/>
        <w:suppressAutoHyphens w:val="0"/>
        <w:adjustRightInd w:val="0"/>
        <w:spacing w:line="360" w:lineRule="auto"/>
        <w:ind w:firstLine="709"/>
        <w:jc w:val="both"/>
        <w:rPr>
          <w:rFonts w:ascii="Times New Roman" w:eastAsia="Times New Roman" w:hAnsi="Times New Roman" w:cs="Times New Roman"/>
          <w:lang w:val="uk-UA" w:eastAsia="en-US"/>
        </w:rPr>
      </w:pPr>
      <w:r w:rsidRPr="004B659F">
        <w:rPr>
          <w:rFonts w:ascii="Times New Roman" w:eastAsia="Times New Roman" w:hAnsi="Times New Roman" w:cs="Times New Roman"/>
          <w:i/>
          <w:iCs/>
          <w:lang w:val="uk-UA" w:eastAsia="uk-UA"/>
        </w:rPr>
        <w:t xml:space="preserve">Методи досліджень </w:t>
      </w:r>
      <w:r w:rsidRPr="004B659F">
        <w:rPr>
          <w:rFonts w:ascii="Times New Roman" w:eastAsia="Times New Roman" w:hAnsi="Times New Roman" w:cs="Times New Roman"/>
          <w:lang w:val="uk-UA" w:eastAsia="uk-UA"/>
        </w:rPr>
        <w:t>– клінічні, зоотехнічні (аналіз годівлі, визначення маси тіла птиці); біохімічні (загальний білок, білкові фракції, сечова кислота, загальний кальцій, неорганічний фосфор, резервна лужність, загальні фосфоліпіди, загальний холестерол, АсАТ, АлАТ); серологічні – реакція затримки гем-аглютинації (РЗГА); патолого-анатомічні (розтин загиблої птиці).</w:t>
      </w:r>
    </w:p>
    <w:p w:rsidR="004B659F" w:rsidRPr="004B659F" w:rsidRDefault="004B659F" w:rsidP="004B659F">
      <w:pPr>
        <w:widowControl w:val="0"/>
        <w:suppressAutoHyphens w:val="0"/>
        <w:adjustRightInd w:val="0"/>
        <w:spacing w:before="120" w:line="360" w:lineRule="auto"/>
        <w:ind w:firstLine="709"/>
        <w:jc w:val="both"/>
        <w:outlineLvl w:val="0"/>
        <w:rPr>
          <w:rFonts w:ascii="Times New Roman" w:eastAsia="Times New Roman" w:hAnsi="Times New Roman" w:cs="Times New Roman"/>
          <w:lang w:val="uk-UA" w:eastAsia="en-US"/>
        </w:rPr>
      </w:pPr>
      <w:r w:rsidRPr="004B659F">
        <w:rPr>
          <w:rFonts w:ascii="Times New Roman" w:eastAsia="Times New Roman" w:hAnsi="Times New Roman" w:cs="Times New Roman"/>
          <w:b/>
          <w:lang w:val="uk-UA" w:eastAsia="uk-UA"/>
        </w:rPr>
        <w:t>Наукова новизна отриманих результатів.</w:t>
      </w:r>
      <w:r w:rsidRPr="004B659F">
        <w:rPr>
          <w:rFonts w:ascii="Times New Roman" w:eastAsia="Times New Roman" w:hAnsi="Times New Roman" w:cs="Times New Roman"/>
          <w:b/>
          <w:lang w:val="uk-UA" w:eastAsia="en-US"/>
        </w:rPr>
        <w:t xml:space="preserve"> </w:t>
      </w:r>
      <w:r w:rsidRPr="004B659F">
        <w:rPr>
          <w:rFonts w:ascii="Times New Roman" w:eastAsia="Times New Roman" w:hAnsi="Times New Roman" w:cs="Times New Roman"/>
          <w:lang w:val="uk-UA" w:eastAsia="uk-UA"/>
        </w:rPr>
        <w:t>Вперше теоретично обґрунтований і експериментально доведений вплив стану печінки і ступеня урикемії на напруженість післявакцинального імунітету до вірусу ньюкаслської хвороби птахів. Встановлено підвищення напруженості післявакцинального імунітету до вірусу ньюкаслської хвороби під впливом токоферолу ацетату, сілібору, ліпаміду і насіння розторопші плямистої.</w:t>
      </w:r>
    </w:p>
    <w:p w:rsidR="004B659F" w:rsidRPr="004B659F" w:rsidRDefault="004B659F" w:rsidP="004B659F">
      <w:pPr>
        <w:widowControl w:val="0"/>
        <w:suppressAutoHyphens w:val="0"/>
        <w:adjustRightInd w:val="0"/>
        <w:spacing w:line="360" w:lineRule="auto"/>
        <w:ind w:firstLine="709"/>
        <w:jc w:val="both"/>
        <w:outlineLvl w:val="0"/>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uk-UA"/>
        </w:rPr>
        <w:t xml:space="preserve">Для нормалізації функцій печінки, зниження урикемії та підвищення напруженості післявакцинального імунітету до вірусу ньюкаслської хвороби у молодняку курей </w:t>
      </w:r>
      <w:r w:rsidRPr="004B659F">
        <w:rPr>
          <w:rFonts w:ascii="Times New Roman" w:eastAsia="Times New Roman" w:hAnsi="Times New Roman" w:cs="Times New Roman"/>
          <w:lang w:val="uk-UA" w:eastAsia="uk-UA"/>
        </w:rPr>
        <w:lastRenderedPageBreak/>
        <w:t>запропонований і експериментально обгрунтований комплексний гепатозахисний препарат.</w:t>
      </w:r>
    </w:p>
    <w:p w:rsidR="004B659F" w:rsidRPr="004B659F" w:rsidRDefault="004B659F" w:rsidP="004B659F">
      <w:pPr>
        <w:widowControl w:val="0"/>
        <w:suppressAutoHyphens w:val="0"/>
        <w:adjustRightInd w:val="0"/>
        <w:spacing w:before="120" w:line="360" w:lineRule="auto"/>
        <w:ind w:firstLine="709"/>
        <w:jc w:val="both"/>
        <w:rPr>
          <w:rFonts w:ascii="Times New Roman" w:eastAsia="Times New Roman" w:hAnsi="Times New Roman" w:cs="Times New Roman"/>
          <w:b/>
          <w:lang w:val="uk-UA" w:eastAsia="en-US"/>
        </w:rPr>
      </w:pPr>
      <w:r w:rsidRPr="004B659F">
        <w:rPr>
          <w:rFonts w:ascii="Times New Roman" w:eastAsia="Times New Roman" w:hAnsi="Times New Roman" w:cs="Times New Roman"/>
          <w:b/>
          <w:lang w:val="uk-UA" w:eastAsia="uk-UA"/>
        </w:rPr>
        <w:t>Практичне значення виконаної роботи.</w:t>
      </w:r>
      <w:r w:rsidRPr="004B659F">
        <w:rPr>
          <w:rFonts w:ascii="Times New Roman" w:eastAsia="Times New Roman" w:hAnsi="Times New Roman" w:cs="Times New Roman"/>
          <w:b/>
          <w:lang w:val="uk-UA" w:eastAsia="en-US"/>
        </w:rPr>
        <w:t xml:space="preserve"> </w:t>
      </w:r>
      <w:r w:rsidRPr="004B659F">
        <w:rPr>
          <w:rFonts w:ascii="Times New Roman" w:eastAsia="Times New Roman" w:hAnsi="Times New Roman" w:cs="Times New Roman"/>
          <w:lang w:val="uk-UA" w:eastAsia="en-US"/>
        </w:rPr>
        <w:t>Зап</w:t>
      </w:r>
      <w:r w:rsidRPr="004B659F">
        <w:rPr>
          <w:rFonts w:ascii="Times New Roman" w:eastAsia="Times New Roman" w:hAnsi="Times New Roman" w:cs="Times New Roman"/>
          <w:lang w:val="uk-UA" w:eastAsia="uk-UA"/>
        </w:rPr>
        <w:t xml:space="preserve">ропоновані автором засоби профілактики порушень функцій печінки та зниження ступеня урикемії </w:t>
      </w:r>
      <w:r w:rsidRPr="004B659F">
        <w:rPr>
          <w:rFonts w:ascii="Times New Roman" w:eastAsia="Times New Roman" w:hAnsi="Times New Roman" w:cs="Times New Roman"/>
          <w:spacing w:val="-2"/>
          <w:lang w:val="uk-UA" w:eastAsia="uk-UA"/>
        </w:rPr>
        <w:t>дозволяють підвищити напруженість поствакцинального імунітету до вірусу ньюкасл</w:t>
      </w:r>
      <w:r w:rsidRPr="004B659F">
        <w:rPr>
          <w:rFonts w:ascii="Times New Roman" w:eastAsia="Times New Roman" w:hAnsi="Times New Roman" w:cs="Times New Roman"/>
          <w:lang w:val="uk-UA" w:eastAsia="uk-UA"/>
        </w:rPr>
        <w:t>ської хвороби птахів і можуть бути використані на птахофабриках під час планової вакцинації птиці.</w:t>
      </w:r>
    </w:p>
    <w:p w:rsidR="004B659F" w:rsidRPr="004B659F" w:rsidRDefault="004B659F" w:rsidP="004B659F">
      <w:pPr>
        <w:widowControl w:val="0"/>
        <w:suppressAutoHyphens w:val="0"/>
        <w:autoSpaceDE w:val="0"/>
        <w:autoSpaceDN w:val="0"/>
        <w:adjustRightInd w:val="0"/>
        <w:spacing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 xml:space="preserve">Основні наукові положення дисертаційної роботи </w:t>
      </w:r>
      <w:r w:rsidRPr="004B659F">
        <w:rPr>
          <w:rFonts w:ascii="Times New Roman" w:eastAsia="Times New Roman" w:hAnsi="Times New Roman" w:cs="Times New Roman"/>
          <w:lang w:val="uk-UA" w:eastAsia="en-US"/>
        </w:rPr>
        <w:t>включені в “</w:t>
      </w:r>
      <w:r w:rsidRPr="004B659F">
        <w:rPr>
          <w:rFonts w:ascii="Times New Roman" w:eastAsia="Times New Roman" w:hAnsi="Times New Roman" w:cs="Times New Roman"/>
          <w:bCs/>
          <w:lang w:val="uk-UA" w:eastAsia="en-US"/>
        </w:rPr>
        <w:t xml:space="preserve">Методичні рекомендації щодо корекції функцій печінки і підвищення поствакцинального імунітету у ремонтного молодняку курей високопродуктивних кросів”, що затверджені </w:t>
      </w:r>
      <w:r w:rsidRPr="004B659F">
        <w:rPr>
          <w:rFonts w:ascii="Times New Roman" w:eastAsia="Times New Roman" w:hAnsi="Times New Roman" w:cs="Times New Roman"/>
          <w:lang w:val="uk-UA" w:eastAsia="en-US"/>
        </w:rPr>
        <w:t>начальником управління ветеринарної медицини АР Крим. Вони</w:t>
      </w:r>
      <w:r w:rsidRPr="004B659F">
        <w:rPr>
          <w:rFonts w:ascii="Times New Roman" w:eastAsia="Times New Roman" w:hAnsi="Times New Roman" w:cs="Times New Roman"/>
          <w:lang w:val="uk-UA" w:eastAsia="uk-UA"/>
        </w:rPr>
        <w:t xml:space="preserve"> використовуються у навчальному процесі в ході підготовки магістрів, лікарів ветеринарної медицини, слухачів факультету підвищення кваліфікації.</w:t>
      </w:r>
    </w:p>
    <w:p w:rsidR="004B659F" w:rsidRPr="004B659F" w:rsidRDefault="004B659F" w:rsidP="004B659F">
      <w:pPr>
        <w:widowControl w:val="0"/>
        <w:suppressAutoHyphens w:val="0"/>
        <w:autoSpaceDE w:val="0"/>
        <w:autoSpaceDN w:val="0"/>
        <w:adjustRightInd w:val="0"/>
        <w:spacing w:before="120"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b/>
          <w:lang w:val="uk-UA" w:eastAsia="uk-UA"/>
        </w:rPr>
        <w:t>Особистий внесок</w:t>
      </w:r>
      <w:r w:rsidRPr="004B659F">
        <w:rPr>
          <w:rFonts w:ascii="Times New Roman" w:eastAsia="Times New Roman" w:hAnsi="Times New Roman" w:cs="Times New Roman"/>
          <w:lang w:val="uk-UA" w:eastAsia="uk-UA"/>
        </w:rPr>
        <w:t xml:space="preserve"> здобувача полягає в тому, що ним самостійно виконаний увесь об'єм експериментальних, клінічних і лабораторних досліджень, узагальнені та проаналізовані отримані результати.</w:t>
      </w:r>
    </w:p>
    <w:p w:rsidR="004B659F" w:rsidRPr="004B659F" w:rsidRDefault="004B659F" w:rsidP="004B659F">
      <w:pPr>
        <w:widowControl w:val="0"/>
        <w:suppressAutoHyphens w:val="0"/>
        <w:autoSpaceDE w:val="0"/>
        <w:autoSpaceDN w:val="0"/>
        <w:adjustRightInd w:val="0"/>
        <w:spacing w:before="120"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b/>
          <w:lang w:val="uk-UA" w:eastAsia="uk-UA"/>
        </w:rPr>
        <w:t>Апробація результатів дисертації</w:t>
      </w:r>
      <w:r w:rsidRPr="004B659F">
        <w:rPr>
          <w:rFonts w:ascii="Times New Roman" w:eastAsia="Times New Roman" w:hAnsi="Times New Roman" w:cs="Times New Roman"/>
          <w:lang w:val="uk-UA" w:eastAsia="uk-UA"/>
        </w:rPr>
        <w:t xml:space="preserve"> проводилася на IV і V міжнародних науково-практичних конференціях «Проблеми неінфекційної патології тварин» (м. Біла Церква, 15–16 листопада 2005 р. та 17–18 вересня 2006 р.), науковій конференції «Наукове забезпечення агропромислового комплексу Криму»      (м. Сімферополь, 16 – 17 травня 2007 р.).</w:t>
      </w:r>
    </w:p>
    <w:p w:rsidR="004B659F" w:rsidRPr="004B659F" w:rsidRDefault="004B659F" w:rsidP="004B659F">
      <w:pPr>
        <w:widowControl w:val="0"/>
        <w:suppressAutoHyphens w:val="0"/>
        <w:autoSpaceDE w:val="0"/>
        <w:autoSpaceDN w:val="0"/>
        <w:adjustRightInd w:val="0"/>
        <w:spacing w:before="120"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b/>
          <w:lang w:val="uk-UA" w:eastAsia="uk-UA"/>
        </w:rPr>
        <w:t>Публікації.</w:t>
      </w:r>
      <w:r w:rsidRPr="004B659F">
        <w:rPr>
          <w:rFonts w:ascii="Times New Roman" w:eastAsia="Times New Roman" w:hAnsi="Times New Roman" w:cs="Times New Roman"/>
          <w:lang w:val="uk-UA" w:eastAsia="uk-UA"/>
        </w:rPr>
        <w:t xml:space="preserve"> Результати експериментальних досліджень опубліковані в 5 статтях, що вийшли у фахових виданнях: Наукові праці Південного філіалу «Кримський агротехнологічний університет» НАУ (4), “Вісник Білоцерківського державного аграрного університету” (1).</w:t>
      </w:r>
    </w:p>
    <w:p w:rsidR="004B659F" w:rsidRPr="004B659F" w:rsidRDefault="004B659F" w:rsidP="004B659F">
      <w:pPr>
        <w:widowControl w:val="0"/>
        <w:suppressAutoHyphens w:val="0"/>
        <w:autoSpaceDE w:val="0"/>
        <w:autoSpaceDN w:val="0"/>
        <w:adjustRightInd w:val="0"/>
        <w:spacing w:before="120"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b/>
          <w:lang w:val="uk-UA" w:eastAsia="uk-UA"/>
        </w:rPr>
        <w:t>Структура і об’єм дисертації.</w:t>
      </w:r>
      <w:r w:rsidRPr="004B659F">
        <w:rPr>
          <w:rFonts w:ascii="Times New Roman" w:eastAsia="Times New Roman" w:hAnsi="Times New Roman" w:cs="Times New Roman"/>
          <w:lang w:val="uk-UA" w:eastAsia="uk-UA"/>
        </w:rPr>
        <w:t xml:space="preserve"> Дисертаційна робота включає вступ, огляд літератури, вибір напрямів досліджень, матеріал і методи виконання роботи, 4 розділи власних досліджень, їх узагальнення та аналіз, висновки і пропозиції виробництву, список використаної літератури, який містить 143 джерела, зокрема 8 – з далекого зарубіжжя. Робота викладена на 121 сторінці комп'ютерного тексту, ілюстрована 40 таблицями і 14 малюнками.</w:t>
      </w:r>
    </w:p>
    <w:p w:rsidR="004B659F" w:rsidRPr="004B659F" w:rsidRDefault="004B659F" w:rsidP="004B659F">
      <w:pPr>
        <w:widowControl w:val="0"/>
        <w:suppressAutoHyphens w:val="0"/>
        <w:autoSpaceDE w:val="0"/>
        <w:autoSpaceDN w:val="0"/>
        <w:adjustRightInd w:val="0"/>
        <w:spacing w:before="120" w:line="360" w:lineRule="auto"/>
        <w:jc w:val="center"/>
        <w:rPr>
          <w:rFonts w:ascii="Times New Roman" w:eastAsia="Times New Roman" w:hAnsi="Times New Roman" w:cs="Times New Roman"/>
          <w:lang w:val="uk-UA" w:eastAsia="en-US"/>
        </w:rPr>
      </w:pPr>
      <w:r w:rsidRPr="004B659F">
        <w:rPr>
          <w:rFonts w:ascii="Times New Roman" w:eastAsia="Times New Roman" w:hAnsi="Times New Roman" w:cs="Times New Roman"/>
          <w:b/>
          <w:lang w:val="uk-UA" w:eastAsia="uk-UA"/>
        </w:rPr>
        <w:t>Вибір напряму досліджень, матеріал і методи виконання роботи</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bCs/>
          <w:caps/>
          <w:lang w:val="uk-UA" w:eastAsia="en-US"/>
        </w:rPr>
      </w:pPr>
      <w:r w:rsidRPr="004B659F">
        <w:rPr>
          <w:rFonts w:ascii="Times New Roman" w:eastAsia="Times New Roman" w:hAnsi="Times New Roman" w:cs="Times New Roman"/>
          <w:caps/>
          <w:lang w:val="uk-UA" w:eastAsia="uk-UA"/>
        </w:rPr>
        <w:t>Р</w:t>
      </w:r>
      <w:r w:rsidRPr="004B659F">
        <w:rPr>
          <w:rFonts w:ascii="Times New Roman" w:eastAsia="Times New Roman" w:hAnsi="Times New Roman" w:cs="Times New Roman"/>
          <w:lang w:val="uk-UA" w:eastAsia="uk-UA"/>
        </w:rPr>
        <w:t xml:space="preserve">обота виконана в 2003–2008 рр. на кафедрі терапії і клінічної діагностики Південного філіалу «Кримський агротехнологічний університет» Національного аграрного </w:t>
      </w:r>
      <w:r w:rsidRPr="004B659F">
        <w:rPr>
          <w:rFonts w:ascii="Times New Roman" w:eastAsia="Times New Roman" w:hAnsi="Times New Roman" w:cs="Times New Roman"/>
          <w:lang w:val="uk-UA" w:eastAsia="uk-UA"/>
        </w:rPr>
        <w:lastRenderedPageBreak/>
        <w:t>університету та в умовах птахофабрики АООО «Південна Холдинг». Перший етап роботи передбачав вивчення доступних методів визначення стану печінки, ступеня урикемії, напруженості післявакцинального імунітету в молодняку курей яєчних порід, підданих вакцинації проти ньюкаслської хвороби. Передбачалось знайти взаємозв'язок між станом печінки, ступенем урикемії і рівнем напруженості післявакцинального імунітету до ньюкаслської хвороби. Надалі були підібрані препарати з гепатозахисними властивостями, розроблені схеми їх застосування, подальше клінічне випробування на молодняку птиці під час її вакцинації. Згідно з планом дисертаційної роботи необхідно було випробувати дію вітаміну Е, сілібора, ліпоєвої кислоти на функціональний стан печінки і резистентність курчат.</w:t>
      </w:r>
    </w:p>
    <w:p w:rsidR="004B659F" w:rsidRPr="004B659F" w:rsidRDefault="004B659F" w:rsidP="004B659F">
      <w:pPr>
        <w:widowControl w:val="0"/>
        <w:tabs>
          <w:tab w:val="left" w:pos="720"/>
        </w:tabs>
        <w:suppressAutoHyphens w:val="0"/>
        <w:adjustRightInd w:val="0"/>
        <w:spacing w:line="360" w:lineRule="auto"/>
        <w:ind w:firstLine="709"/>
        <w:jc w:val="both"/>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Дослідження проводили на курчатах кросу «Хайсекс білий», підібраних за принципом груп-аналогів (порода, вік і маса тіла). Проведено 6 серій дослідів. Матеріалом для досліджень була сироватка крові ремонтного молодняку різного віку, раціони годівлі, дані про збереження, приріст, споживання корму.</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iCs/>
          <w:lang w:eastAsia="en-US"/>
        </w:rPr>
      </w:pPr>
      <w:r w:rsidRPr="004B659F">
        <w:rPr>
          <w:rFonts w:ascii="Times New Roman" w:eastAsia="Times New Roman" w:hAnsi="Times New Roman" w:cs="Times New Roman"/>
          <w:lang w:val="uk-UA" w:eastAsia="uk-UA"/>
        </w:rPr>
        <w:t xml:space="preserve">У сироватці крові визначали: </w:t>
      </w:r>
      <w:r w:rsidRPr="004B659F">
        <w:rPr>
          <w:rFonts w:ascii="Times New Roman" w:eastAsia="Times New Roman" w:hAnsi="Times New Roman" w:cs="Times New Roman"/>
          <w:iCs/>
          <w:lang w:val="uk-UA" w:eastAsia="uk-UA"/>
        </w:rPr>
        <w:t xml:space="preserve">загальний білок – біуретовою реакцією, білкові фракції – </w:t>
      </w:r>
      <w:r w:rsidRPr="004B659F">
        <w:rPr>
          <w:rFonts w:ascii="Times New Roman" w:eastAsia="Times New Roman" w:hAnsi="Times New Roman" w:cs="Times New Roman"/>
          <w:iCs/>
          <w:lang w:eastAsia="uk-UA"/>
        </w:rPr>
        <w:t>турб</w:t>
      </w:r>
      <w:r w:rsidRPr="004B659F">
        <w:rPr>
          <w:rFonts w:ascii="Times New Roman" w:eastAsia="Times New Roman" w:hAnsi="Times New Roman" w:cs="Times New Roman"/>
          <w:iCs/>
          <w:lang w:val="uk-UA" w:eastAsia="uk-UA"/>
        </w:rPr>
        <w:t>і</w:t>
      </w:r>
      <w:r w:rsidRPr="004B659F">
        <w:rPr>
          <w:rFonts w:ascii="Times New Roman" w:eastAsia="Times New Roman" w:hAnsi="Times New Roman" w:cs="Times New Roman"/>
          <w:iCs/>
          <w:lang w:eastAsia="uk-UA"/>
        </w:rPr>
        <w:t>д</w:t>
      </w:r>
      <w:r w:rsidRPr="004B659F">
        <w:rPr>
          <w:rFonts w:ascii="Times New Roman" w:eastAsia="Times New Roman" w:hAnsi="Times New Roman" w:cs="Times New Roman"/>
          <w:iCs/>
          <w:lang w:val="uk-UA" w:eastAsia="uk-UA"/>
        </w:rPr>
        <w:t>и</w:t>
      </w:r>
      <w:r w:rsidRPr="004B659F">
        <w:rPr>
          <w:rFonts w:ascii="Times New Roman" w:eastAsia="Times New Roman" w:hAnsi="Times New Roman" w:cs="Times New Roman"/>
          <w:iCs/>
          <w:lang w:eastAsia="uk-UA"/>
        </w:rPr>
        <w:t>метр</w:t>
      </w:r>
      <w:r w:rsidRPr="004B659F">
        <w:rPr>
          <w:rFonts w:ascii="Times New Roman" w:eastAsia="Times New Roman" w:hAnsi="Times New Roman" w:cs="Times New Roman"/>
          <w:iCs/>
          <w:lang w:val="uk-UA" w:eastAsia="uk-UA"/>
        </w:rPr>
        <w:t>и</w:t>
      </w:r>
      <w:r w:rsidRPr="004B659F">
        <w:rPr>
          <w:rFonts w:ascii="Times New Roman" w:eastAsia="Times New Roman" w:hAnsi="Times New Roman" w:cs="Times New Roman"/>
          <w:iCs/>
          <w:lang w:eastAsia="uk-UA"/>
        </w:rPr>
        <w:t>ч</w:t>
      </w:r>
      <w:r w:rsidRPr="004B659F">
        <w:rPr>
          <w:rFonts w:ascii="Times New Roman" w:eastAsia="Times New Roman" w:hAnsi="Times New Roman" w:cs="Times New Roman"/>
          <w:iCs/>
          <w:lang w:val="uk-UA" w:eastAsia="uk-UA"/>
        </w:rPr>
        <w:t>н</w:t>
      </w:r>
      <w:r w:rsidRPr="004B659F">
        <w:rPr>
          <w:rFonts w:ascii="Times New Roman" w:eastAsia="Times New Roman" w:hAnsi="Times New Roman" w:cs="Times New Roman"/>
          <w:iCs/>
          <w:lang w:eastAsia="uk-UA"/>
        </w:rPr>
        <w:t>им</w:t>
      </w:r>
      <w:r w:rsidRPr="004B659F">
        <w:rPr>
          <w:rFonts w:ascii="Times New Roman" w:eastAsia="Times New Roman" w:hAnsi="Times New Roman" w:cs="Times New Roman"/>
          <w:iCs/>
          <w:lang w:val="uk-UA" w:eastAsia="uk-UA"/>
        </w:rPr>
        <w:t xml:space="preserve"> методом, загальний кальцій – </w:t>
      </w:r>
      <w:r w:rsidRPr="004B659F">
        <w:rPr>
          <w:rFonts w:ascii="Times New Roman" w:eastAsia="Times New Roman" w:hAnsi="Times New Roman" w:cs="Times New Roman"/>
          <w:iCs/>
          <w:lang w:eastAsia="uk-UA"/>
        </w:rPr>
        <w:t>комплексоном</w:t>
      </w:r>
      <w:r w:rsidRPr="004B659F">
        <w:rPr>
          <w:rFonts w:ascii="Times New Roman" w:eastAsia="Times New Roman" w:hAnsi="Times New Roman" w:cs="Times New Roman"/>
          <w:iCs/>
          <w:lang w:val="uk-UA" w:eastAsia="uk-UA"/>
        </w:rPr>
        <w:t xml:space="preserve"> </w:t>
      </w:r>
      <w:r w:rsidRPr="004B659F">
        <w:rPr>
          <w:rFonts w:ascii="Times New Roman" w:eastAsia="Times New Roman" w:hAnsi="Times New Roman" w:cs="Times New Roman"/>
          <w:iCs/>
          <w:lang w:eastAsia="uk-UA"/>
        </w:rPr>
        <w:t>арсеназо</w:t>
      </w:r>
      <w:r w:rsidRPr="004B659F">
        <w:rPr>
          <w:rFonts w:ascii="Times New Roman" w:eastAsia="Times New Roman" w:hAnsi="Times New Roman" w:cs="Times New Roman"/>
          <w:iCs/>
          <w:lang w:val="uk-UA" w:eastAsia="uk-UA"/>
        </w:rPr>
        <w:t xml:space="preserve"> III, неорганічний фосфор – за Пулсом у модифікації В.Ф.Коромислова </w:t>
      </w:r>
      <w:r w:rsidRPr="004B659F">
        <w:rPr>
          <w:rFonts w:ascii="Times New Roman" w:eastAsia="Times New Roman" w:hAnsi="Times New Roman" w:cs="Times New Roman"/>
          <w:iCs/>
          <w:spacing w:val="-4"/>
          <w:lang w:val="uk-UA" w:eastAsia="uk-UA"/>
        </w:rPr>
        <w:t>і Л.А.Кудрявцевої (1985); сечову кислоту – методом Фоліна (1987), загальні фос</w:t>
      </w:r>
      <w:r w:rsidRPr="004B659F">
        <w:rPr>
          <w:rFonts w:ascii="Times New Roman" w:eastAsia="Times New Roman" w:hAnsi="Times New Roman" w:cs="Times New Roman"/>
          <w:iCs/>
          <w:lang w:val="uk-UA" w:eastAsia="uk-UA"/>
        </w:rPr>
        <w:t xml:space="preserve">фоліпіди і холестерол – уніфікованими методиками; резервну лужність – дифузійним методом у спарених колбах за І.П. Кондрахіним (1985), активність </w:t>
      </w:r>
      <w:r w:rsidRPr="004B659F">
        <w:rPr>
          <w:rFonts w:ascii="Times New Roman" w:eastAsia="Times New Roman" w:hAnsi="Times New Roman" w:cs="Times New Roman"/>
          <w:iCs/>
          <w:lang w:eastAsia="uk-UA"/>
        </w:rPr>
        <w:t>алан</w:t>
      </w:r>
      <w:r w:rsidRPr="004B659F">
        <w:rPr>
          <w:rFonts w:ascii="Times New Roman" w:eastAsia="Times New Roman" w:hAnsi="Times New Roman" w:cs="Times New Roman"/>
          <w:iCs/>
          <w:lang w:val="uk-UA" w:eastAsia="uk-UA"/>
        </w:rPr>
        <w:t>і</w:t>
      </w:r>
      <w:r w:rsidRPr="004B659F">
        <w:rPr>
          <w:rFonts w:ascii="Times New Roman" w:eastAsia="Times New Roman" w:hAnsi="Times New Roman" w:cs="Times New Roman"/>
          <w:iCs/>
          <w:lang w:eastAsia="uk-UA"/>
        </w:rPr>
        <w:t>н</w:t>
      </w:r>
      <w:r w:rsidRPr="004B659F">
        <w:rPr>
          <w:rFonts w:ascii="Times New Roman" w:eastAsia="Times New Roman" w:hAnsi="Times New Roman" w:cs="Times New Roman"/>
          <w:iCs/>
          <w:lang w:val="uk-UA" w:eastAsia="uk-UA"/>
        </w:rPr>
        <w:t xml:space="preserve">- (АлАТ) і </w:t>
      </w:r>
      <w:r w:rsidRPr="004B659F">
        <w:rPr>
          <w:rFonts w:ascii="Times New Roman" w:eastAsia="Times New Roman" w:hAnsi="Times New Roman" w:cs="Times New Roman"/>
          <w:iCs/>
          <w:lang w:eastAsia="uk-UA"/>
        </w:rPr>
        <w:t>аспартатам</w:t>
      </w:r>
      <w:r w:rsidRPr="004B659F">
        <w:rPr>
          <w:rFonts w:ascii="Times New Roman" w:eastAsia="Times New Roman" w:hAnsi="Times New Roman" w:cs="Times New Roman"/>
          <w:iCs/>
          <w:lang w:val="uk-UA" w:eastAsia="uk-UA"/>
        </w:rPr>
        <w:t>і</w:t>
      </w:r>
      <w:r w:rsidRPr="004B659F">
        <w:rPr>
          <w:rFonts w:ascii="Times New Roman" w:eastAsia="Times New Roman" w:hAnsi="Times New Roman" w:cs="Times New Roman"/>
          <w:iCs/>
          <w:lang w:eastAsia="uk-UA"/>
        </w:rPr>
        <w:t>нотрансфераз</w:t>
      </w:r>
      <w:r w:rsidRPr="004B659F">
        <w:rPr>
          <w:rFonts w:ascii="Times New Roman" w:eastAsia="Times New Roman" w:hAnsi="Times New Roman" w:cs="Times New Roman"/>
          <w:iCs/>
          <w:lang w:val="uk-UA" w:eastAsia="uk-UA"/>
        </w:rPr>
        <w:t xml:space="preserve"> (АсАТ) – за методом Райтмана–Френкеля (1985).</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iCs/>
          <w:lang w:val="uk-UA" w:eastAsia="uk-UA"/>
        </w:rPr>
      </w:pPr>
      <w:r w:rsidRPr="004B659F">
        <w:rPr>
          <w:rFonts w:ascii="Times New Roman" w:eastAsia="Times New Roman" w:hAnsi="Times New Roman" w:cs="Times New Roman"/>
          <w:iCs/>
          <w:lang w:val="uk-UA" w:eastAsia="uk-UA"/>
        </w:rPr>
        <w:t xml:space="preserve">Напруженість імунітету проти вірусу </w:t>
      </w:r>
      <w:r w:rsidRPr="004B659F">
        <w:rPr>
          <w:rFonts w:ascii="Times New Roman" w:eastAsia="Times New Roman" w:hAnsi="Times New Roman" w:cs="Times New Roman"/>
          <w:iCs/>
          <w:lang w:eastAsia="uk-UA"/>
        </w:rPr>
        <w:t>ньюкаслської</w:t>
      </w:r>
      <w:r w:rsidRPr="004B659F">
        <w:rPr>
          <w:rFonts w:ascii="Times New Roman" w:eastAsia="Times New Roman" w:hAnsi="Times New Roman" w:cs="Times New Roman"/>
          <w:iCs/>
          <w:lang w:val="uk-UA" w:eastAsia="uk-UA"/>
        </w:rPr>
        <w:t xml:space="preserve"> хвороби (ВНХ) визначали за методикою постановки реакції затримки </w:t>
      </w:r>
      <w:r w:rsidRPr="004B659F">
        <w:rPr>
          <w:rFonts w:ascii="Times New Roman" w:eastAsia="Times New Roman" w:hAnsi="Times New Roman" w:cs="Times New Roman"/>
          <w:iCs/>
          <w:lang w:eastAsia="uk-UA"/>
        </w:rPr>
        <w:t>гемаглютинац</w:t>
      </w:r>
      <w:r w:rsidRPr="004B659F">
        <w:rPr>
          <w:rFonts w:ascii="Times New Roman" w:eastAsia="Times New Roman" w:hAnsi="Times New Roman" w:cs="Times New Roman"/>
          <w:iCs/>
          <w:lang w:val="uk-UA" w:eastAsia="uk-UA"/>
        </w:rPr>
        <w:t xml:space="preserve">ії з еритроцитарними </w:t>
      </w:r>
      <w:r w:rsidRPr="004B659F">
        <w:rPr>
          <w:rFonts w:ascii="Times New Roman" w:eastAsia="Times New Roman" w:hAnsi="Times New Roman" w:cs="Times New Roman"/>
          <w:iCs/>
          <w:lang w:eastAsia="uk-UA"/>
        </w:rPr>
        <w:t>д</w:t>
      </w:r>
      <w:r w:rsidRPr="004B659F">
        <w:rPr>
          <w:rFonts w:ascii="Times New Roman" w:eastAsia="Times New Roman" w:hAnsi="Times New Roman" w:cs="Times New Roman"/>
          <w:iCs/>
          <w:lang w:val="uk-UA" w:eastAsia="uk-UA"/>
        </w:rPr>
        <w:t>і</w:t>
      </w:r>
      <w:r w:rsidRPr="004B659F">
        <w:rPr>
          <w:rFonts w:ascii="Times New Roman" w:eastAsia="Times New Roman" w:hAnsi="Times New Roman" w:cs="Times New Roman"/>
          <w:iCs/>
          <w:lang w:eastAsia="uk-UA"/>
        </w:rPr>
        <w:t>агностикумами</w:t>
      </w:r>
      <w:r w:rsidRPr="004B659F">
        <w:rPr>
          <w:rFonts w:ascii="Times New Roman" w:eastAsia="Times New Roman" w:hAnsi="Times New Roman" w:cs="Times New Roman"/>
          <w:iCs/>
          <w:lang w:val="uk-UA" w:eastAsia="uk-UA"/>
        </w:rPr>
        <w:t xml:space="preserve"> Інституту експериментальної та клінічної ветеринарної медицини УААН (Міністерство </w:t>
      </w:r>
      <w:r w:rsidRPr="004B659F">
        <w:rPr>
          <w:rFonts w:ascii="Times New Roman" w:eastAsia="Times New Roman" w:hAnsi="Times New Roman" w:cs="Times New Roman"/>
          <w:iCs/>
          <w:lang w:eastAsia="uk-UA"/>
        </w:rPr>
        <w:t>аграрної</w:t>
      </w:r>
      <w:r w:rsidRPr="004B659F">
        <w:rPr>
          <w:rFonts w:ascii="Times New Roman" w:eastAsia="Times New Roman" w:hAnsi="Times New Roman" w:cs="Times New Roman"/>
          <w:iCs/>
          <w:lang w:val="uk-UA" w:eastAsia="uk-UA"/>
        </w:rPr>
        <w:t xml:space="preserve"> </w:t>
      </w:r>
      <w:r w:rsidRPr="004B659F">
        <w:rPr>
          <w:rFonts w:ascii="Times New Roman" w:eastAsia="Times New Roman" w:hAnsi="Times New Roman" w:cs="Times New Roman"/>
          <w:iCs/>
          <w:lang w:eastAsia="uk-UA"/>
        </w:rPr>
        <w:t>політики</w:t>
      </w:r>
      <w:r w:rsidRPr="004B659F">
        <w:rPr>
          <w:rFonts w:ascii="Times New Roman" w:eastAsia="Times New Roman" w:hAnsi="Times New Roman" w:cs="Times New Roman"/>
          <w:iCs/>
          <w:lang w:val="uk-UA" w:eastAsia="uk-UA"/>
        </w:rPr>
        <w:t xml:space="preserve"> Україні, наказ </w:t>
      </w:r>
      <w:r w:rsidRPr="004B659F">
        <w:rPr>
          <w:rFonts w:ascii="Times New Roman" w:eastAsia="Times New Roman" w:hAnsi="Times New Roman" w:cs="Times New Roman"/>
          <w:iCs/>
          <w:lang w:eastAsia="uk-UA"/>
        </w:rPr>
        <w:t>від</w:t>
      </w:r>
      <w:r w:rsidRPr="004B659F">
        <w:rPr>
          <w:rFonts w:ascii="Times New Roman" w:eastAsia="Times New Roman" w:hAnsi="Times New Roman" w:cs="Times New Roman"/>
          <w:iCs/>
          <w:lang w:val="uk-UA" w:eastAsia="uk-UA"/>
        </w:rPr>
        <w:t xml:space="preserve"> 27.04.2005 за № 38 «</w:t>
      </w:r>
      <w:r w:rsidRPr="004B659F">
        <w:rPr>
          <w:rFonts w:ascii="Times New Roman" w:eastAsia="Times New Roman" w:hAnsi="Times New Roman" w:cs="Times New Roman"/>
          <w:iCs/>
          <w:lang w:eastAsia="uk-UA"/>
        </w:rPr>
        <w:t>Про</w:t>
      </w:r>
      <w:r w:rsidRPr="004B659F">
        <w:rPr>
          <w:rFonts w:ascii="Times New Roman" w:eastAsia="Times New Roman" w:hAnsi="Times New Roman" w:cs="Times New Roman"/>
          <w:iCs/>
          <w:lang w:val="uk-UA" w:eastAsia="uk-UA"/>
        </w:rPr>
        <w:t xml:space="preserve"> </w:t>
      </w:r>
      <w:r w:rsidRPr="004B659F">
        <w:rPr>
          <w:rFonts w:ascii="Times New Roman" w:eastAsia="Times New Roman" w:hAnsi="Times New Roman" w:cs="Times New Roman"/>
          <w:iCs/>
          <w:lang w:eastAsia="uk-UA"/>
        </w:rPr>
        <w:t>затвердження</w:t>
      </w:r>
      <w:r w:rsidRPr="004B659F">
        <w:rPr>
          <w:rFonts w:ascii="Times New Roman" w:eastAsia="Times New Roman" w:hAnsi="Times New Roman" w:cs="Times New Roman"/>
          <w:iCs/>
          <w:lang w:val="uk-UA" w:eastAsia="uk-UA"/>
        </w:rPr>
        <w:t xml:space="preserve"> Інструкції із </w:t>
      </w:r>
      <w:r w:rsidRPr="004B659F">
        <w:rPr>
          <w:rFonts w:ascii="Times New Roman" w:eastAsia="Times New Roman" w:hAnsi="Times New Roman" w:cs="Times New Roman"/>
          <w:iCs/>
          <w:lang w:eastAsia="uk-UA"/>
        </w:rPr>
        <w:t>серологічного</w:t>
      </w:r>
      <w:r w:rsidRPr="004B659F">
        <w:rPr>
          <w:rFonts w:ascii="Times New Roman" w:eastAsia="Times New Roman" w:hAnsi="Times New Roman" w:cs="Times New Roman"/>
          <w:iCs/>
          <w:lang w:val="uk-UA" w:eastAsia="uk-UA"/>
        </w:rPr>
        <w:t xml:space="preserve"> контролю </w:t>
      </w:r>
      <w:r w:rsidRPr="004B659F">
        <w:rPr>
          <w:rFonts w:ascii="Times New Roman" w:eastAsia="Times New Roman" w:hAnsi="Times New Roman" w:cs="Times New Roman"/>
          <w:iCs/>
          <w:lang w:eastAsia="uk-UA"/>
        </w:rPr>
        <w:t>рівня</w:t>
      </w:r>
      <w:r w:rsidRPr="004B659F">
        <w:rPr>
          <w:rFonts w:ascii="Times New Roman" w:eastAsia="Times New Roman" w:hAnsi="Times New Roman" w:cs="Times New Roman"/>
          <w:iCs/>
          <w:lang w:val="uk-UA" w:eastAsia="uk-UA"/>
        </w:rPr>
        <w:t xml:space="preserve"> </w:t>
      </w:r>
      <w:r w:rsidRPr="004B659F">
        <w:rPr>
          <w:rFonts w:ascii="Times New Roman" w:eastAsia="Times New Roman" w:hAnsi="Times New Roman" w:cs="Times New Roman"/>
          <w:iCs/>
          <w:lang w:eastAsia="uk-UA"/>
        </w:rPr>
        <w:t>антитіл</w:t>
      </w:r>
      <w:r w:rsidRPr="004B659F">
        <w:rPr>
          <w:rFonts w:ascii="Times New Roman" w:eastAsia="Times New Roman" w:hAnsi="Times New Roman" w:cs="Times New Roman"/>
          <w:iCs/>
          <w:lang w:val="uk-UA" w:eastAsia="uk-UA"/>
        </w:rPr>
        <w:t xml:space="preserve"> до </w:t>
      </w:r>
      <w:r w:rsidRPr="004B659F">
        <w:rPr>
          <w:rFonts w:ascii="Times New Roman" w:eastAsia="Times New Roman" w:hAnsi="Times New Roman" w:cs="Times New Roman"/>
          <w:iCs/>
          <w:lang w:eastAsia="uk-UA"/>
        </w:rPr>
        <w:t>вірусу</w:t>
      </w:r>
      <w:r w:rsidRPr="004B659F">
        <w:rPr>
          <w:rFonts w:ascii="Times New Roman" w:eastAsia="Times New Roman" w:hAnsi="Times New Roman" w:cs="Times New Roman"/>
          <w:iCs/>
          <w:lang w:val="uk-UA" w:eastAsia="uk-UA"/>
        </w:rPr>
        <w:t xml:space="preserve"> </w:t>
      </w:r>
      <w:r w:rsidRPr="004B659F">
        <w:rPr>
          <w:rFonts w:ascii="Times New Roman" w:eastAsia="Times New Roman" w:hAnsi="Times New Roman" w:cs="Times New Roman"/>
          <w:iCs/>
          <w:lang w:eastAsia="uk-UA"/>
        </w:rPr>
        <w:t>ньюкаслської</w:t>
      </w:r>
      <w:r w:rsidRPr="004B659F">
        <w:rPr>
          <w:rFonts w:ascii="Times New Roman" w:eastAsia="Times New Roman" w:hAnsi="Times New Roman" w:cs="Times New Roman"/>
          <w:iCs/>
          <w:lang w:val="uk-UA" w:eastAsia="uk-UA"/>
        </w:rPr>
        <w:t xml:space="preserve"> </w:t>
      </w:r>
      <w:r w:rsidRPr="004B659F">
        <w:rPr>
          <w:rFonts w:ascii="Times New Roman" w:eastAsia="Times New Roman" w:hAnsi="Times New Roman" w:cs="Times New Roman"/>
          <w:iCs/>
          <w:lang w:eastAsia="uk-UA"/>
        </w:rPr>
        <w:t>хвороби</w:t>
      </w:r>
      <w:r w:rsidRPr="004B659F">
        <w:rPr>
          <w:rFonts w:ascii="Times New Roman" w:eastAsia="Times New Roman" w:hAnsi="Times New Roman" w:cs="Times New Roman"/>
          <w:iCs/>
          <w:lang w:val="uk-UA" w:eastAsia="uk-UA"/>
        </w:rPr>
        <w:t xml:space="preserve"> </w:t>
      </w:r>
      <w:r w:rsidRPr="004B659F">
        <w:rPr>
          <w:rFonts w:ascii="Times New Roman" w:eastAsia="Times New Roman" w:hAnsi="Times New Roman" w:cs="Times New Roman"/>
          <w:iCs/>
          <w:lang w:eastAsia="uk-UA"/>
        </w:rPr>
        <w:t>птиці</w:t>
      </w:r>
      <w:r w:rsidRPr="004B659F">
        <w:rPr>
          <w:rFonts w:ascii="Times New Roman" w:eastAsia="Times New Roman" w:hAnsi="Times New Roman" w:cs="Times New Roman"/>
          <w:iCs/>
          <w:lang w:val="uk-UA" w:eastAsia="uk-UA"/>
        </w:rPr>
        <w:t xml:space="preserve"> в </w:t>
      </w:r>
      <w:r w:rsidRPr="004B659F">
        <w:rPr>
          <w:rFonts w:ascii="Times New Roman" w:eastAsia="Times New Roman" w:hAnsi="Times New Roman" w:cs="Times New Roman"/>
          <w:iCs/>
          <w:lang w:eastAsia="uk-UA"/>
        </w:rPr>
        <w:t>реакції</w:t>
      </w:r>
      <w:r w:rsidRPr="004B659F">
        <w:rPr>
          <w:rFonts w:ascii="Times New Roman" w:eastAsia="Times New Roman" w:hAnsi="Times New Roman" w:cs="Times New Roman"/>
          <w:iCs/>
          <w:lang w:val="uk-UA" w:eastAsia="uk-UA"/>
        </w:rPr>
        <w:t xml:space="preserve"> </w:t>
      </w:r>
      <w:r w:rsidRPr="004B659F">
        <w:rPr>
          <w:rFonts w:ascii="Times New Roman" w:eastAsia="Times New Roman" w:hAnsi="Times New Roman" w:cs="Times New Roman"/>
          <w:iCs/>
          <w:lang w:eastAsia="uk-UA"/>
        </w:rPr>
        <w:t>затримки</w:t>
      </w:r>
      <w:r w:rsidRPr="004B659F">
        <w:rPr>
          <w:rFonts w:ascii="Times New Roman" w:eastAsia="Times New Roman" w:hAnsi="Times New Roman" w:cs="Times New Roman"/>
          <w:iCs/>
          <w:lang w:val="uk-UA" w:eastAsia="uk-UA"/>
        </w:rPr>
        <w:t xml:space="preserve"> </w:t>
      </w:r>
      <w:r w:rsidRPr="004B659F">
        <w:rPr>
          <w:rFonts w:ascii="Times New Roman" w:eastAsia="Times New Roman" w:hAnsi="Times New Roman" w:cs="Times New Roman"/>
          <w:iCs/>
          <w:lang w:eastAsia="uk-UA"/>
        </w:rPr>
        <w:t>гемаглютинації</w:t>
      </w:r>
      <w:r w:rsidRPr="004B659F">
        <w:rPr>
          <w:rFonts w:ascii="Times New Roman" w:eastAsia="Times New Roman" w:hAnsi="Times New Roman" w:cs="Times New Roman"/>
          <w:iCs/>
          <w:lang w:val="uk-UA" w:eastAsia="uk-UA"/>
        </w:rPr>
        <w:t xml:space="preserve"> (РЗГА)».</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iCs/>
          <w:lang w:val="uk-UA" w:eastAsia="uk-UA"/>
        </w:rPr>
      </w:pPr>
    </w:p>
    <w:p w:rsidR="004B659F" w:rsidRPr="004B659F" w:rsidRDefault="004B659F" w:rsidP="004B659F">
      <w:pPr>
        <w:widowControl w:val="0"/>
        <w:suppressAutoHyphens w:val="0"/>
        <w:spacing w:line="360" w:lineRule="auto"/>
        <w:ind w:firstLine="709"/>
        <w:jc w:val="center"/>
        <w:rPr>
          <w:rFonts w:ascii="Times New Roman" w:eastAsia="Times New Roman" w:hAnsi="Times New Roman" w:cs="Times New Roman"/>
          <w:b/>
          <w:iCs/>
          <w:lang w:eastAsia="en-US"/>
        </w:rPr>
      </w:pPr>
      <w:r w:rsidRPr="004B659F">
        <w:rPr>
          <w:rFonts w:ascii="Times New Roman" w:eastAsia="Times New Roman" w:hAnsi="Times New Roman" w:cs="Times New Roman"/>
          <w:b/>
          <w:iCs/>
          <w:lang w:val="uk-UA" w:eastAsia="uk-UA"/>
        </w:rPr>
        <w:t>РЕЗУЛЬТАТИ ДОСЛІДЖЕНЬ ТА ЇХ АНАЛІЗ</w:t>
      </w:r>
    </w:p>
    <w:p w:rsidR="004B659F" w:rsidRPr="004B659F" w:rsidRDefault="004B659F" w:rsidP="004B659F">
      <w:pPr>
        <w:widowControl w:val="0"/>
        <w:suppressAutoHyphens w:val="0"/>
        <w:spacing w:before="120" w:line="360" w:lineRule="auto"/>
        <w:jc w:val="center"/>
        <w:rPr>
          <w:rFonts w:ascii="Times New Roman" w:eastAsia="Times New Roman" w:hAnsi="Times New Roman" w:cs="Times New Roman"/>
          <w:b/>
          <w:iCs/>
          <w:lang w:eastAsia="en-US"/>
        </w:rPr>
      </w:pPr>
      <w:bookmarkStart w:id="0" w:name="_GoBack"/>
      <w:r w:rsidRPr="004B659F">
        <w:rPr>
          <w:rFonts w:ascii="Times New Roman" w:eastAsia="Times New Roman" w:hAnsi="Times New Roman" w:cs="Times New Roman"/>
          <w:b/>
          <w:iCs/>
          <w:lang w:val="uk-UA" w:eastAsia="uk-UA"/>
        </w:rPr>
        <w:t>Вікова динаміка біохімічних показників у сироватці крові ремонтного молодняку курей кросу «Хайсекс білий»</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Вікову динаміку біохімічних показників вивчали на курчатах кросу «Хайсекс білий» у віці 20–25, 40–47, 100–106 діб. У сироватці крові тритижневих курчат вміст загального білка складав 28,6±0,27 г/л (</w:t>
      </w:r>
      <w:r w:rsidRPr="004B659F">
        <w:rPr>
          <w:rFonts w:ascii="Times New Roman" w:eastAsia="Times New Roman" w:hAnsi="Times New Roman" w:cs="Times New Roman"/>
          <w:iCs/>
          <w:lang w:eastAsia="uk-UA"/>
        </w:rPr>
        <w:t>Lim</w:t>
      </w:r>
      <w:r w:rsidRPr="004B659F">
        <w:rPr>
          <w:rFonts w:ascii="Times New Roman" w:eastAsia="Times New Roman" w:hAnsi="Times New Roman" w:cs="Times New Roman"/>
          <w:iCs/>
          <w:lang w:val="uk-UA" w:eastAsia="uk-UA"/>
        </w:rPr>
        <w:t xml:space="preserve"> 25,6–31,5). Основна кількість загального білка сироватки припадала на альбуміни – 60 %, решта – </w:t>
      </w:r>
      <w:r w:rsidRPr="004B659F">
        <w:rPr>
          <w:rFonts w:ascii="Times New Roman" w:eastAsia="Times New Roman" w:hAnsi="Times New Roman" w:cs="Times New Roman"/>
          <w:iCs/>
          <w:lang w:eastAsia="uk-UA"/>
        </w:rPr>
        <w:t>альфа-</w:t>
      </w:r>
      <w:r w:rsidRPr="004B659F">
        <w:rPr>
          <w:rFonts w:ascii="Times New Roman" w:eastAsia="Times New Roman" w:hAnsi="Times New Roman" w:cs="Times New Roman"/>
          <w:iCs/>
          <w:lang w:val="uk-UA" w:eastAsia="uk-UA"/>
        </w:rPr>
        <w:t xml:space="preserve"> і </w:t>
      </w:r>
      <w:r w:rsidRPr="004B659F">
        <w:rPr>
          <w:rFonts w:ascii="Times New Roman" w:eastAsia="Times New Roman" w:hAnsi="Times New Roman" w:cs="Times New Roman"/>
          <w:iCs/>
          <w:lang w:eastAsia="uk-UA"/>
        </w:rPr>
        <w:t>бета-глобул</w:t>
      </w:r>
      <w:r w:rsidRPr="004B659F">
        <w:rPr>
          <w:rFonts w:ascii="Times New Roman" w:eastAsia="Times New Roman" w:hAnsi="Times New Roman" w:cs="Times New Roman"/>
          <w:iCs/>
          <w:lang w:val="uk-UA" w:eastAsia="uk-UA"/>
        </w:rPr>
        <w:t>і</w:t>
      </w:r>
      <w:r w:rsidRPr="004B659F">
        <w:rPr>
          <w:rFonts w:ascii="Times New Roman" w:eastAsia="Times New Roman" w:hAnsi="Times New Roman" w:cs="Times New Roman"/>
          <w:iCs/>
          <w:lang w:eastAsia="uk-UA"/>
        </w:rPr>
        <w:t>н</w:t>
      </w:r>
      <w:r w:rsidRPr="004B659F">
        <w:rPr>
          <w:rFonts w:ascii="Times New Roman" w:eastAsia="Times New Roman" w:hAnsi="Times New Roman" w:cs="Times New Roman"/>
          <w:iCs/>
          <w:lang w:val="uk-UA" w:eastAsia="uk-UA"/>
        </w:rPr>
        <w:t xml:space="preserve">и – 22; </w:t>
      </w:r>
      <w:r w:rsidRPr="004B659F">
        <w:rPr>
          <w:rFonts w:ascii="Times New Roman" w:eastAsia="Times New Roman" w:hAnsi="Times New Roman" w:cs="Times New Roman"/>
          <w:iCs/>
          <w:lang w:eastAsia="uk-UA"/>
        </w:rPr>
        <w:t>гамма-глобул</w:t>
      </w:r>
      <w:r w:rsidRPr="004B659F">
        <w:rPr>
          <w:rFonts w:ascii="Times New Roman" w:eastAsia="Times New Roman" w:hAnsi="Times New Roman" w:cs="Times New Roman"/>
          <w:iCs/>
          <w:lang w:val="uk-UA" w:eastAsia="uk-UA"/>
        </w:rPr>
        <w:t>і</w:t>
      </w:r>
      <w:r w:rsidRPr="004B659F">
        <w:rPr>
          <w:rFonts w:ascii="Times New Roman" w:eastAsia="Times New Roman" w:hAnsi="Times New Roman" w:cs="Times New Roman"/>
          <w:iCs/>
          <w:lang w:eastAsia="uk-UA"/>
        </w:rPr>
        <w:t>н</w:t>
      </w:r>
      <w:r w:rsidRPr="004B659F">
        <w:rPr>
          <w:rFonts w:ascii="Times New Roman" w:eastAsia="Times New Roman" w:hAnsi="Times New Roman" w:cs="Times New Roman"/>
          <w:iCs/>
          <w:lang w:val="uk-UA" w:eastAsia="uk-UA"/>
        </w:rPr>
        <w:t xml:space="preserve">и – 18 </w:t>
      </w:r>
      <w:r w:rsidRPr="004B659F">
        <w:rPr>
          <w:rFonts w:ascii="Times New Roman" w:eastAsia="Times New Roman" w:hAnsi="Times New Roman" w:cs="Times New Roman"/>
          <w:iCs/>
          <w:lang w:val="uk-UA" w:eastAsia="uk-UA"/>
        </w:rPr>
        <w:lastRenderedPageBreak/>
        <w:t>%.</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iCs/>
          <w:lang w:eastAsia="uk-UA"/>
        </w:rPr>
      </w:pPr>
      <w:r w:rsidRPr="004B659F">
        <w:rPr>
          <w:rFonts w:ascii="Times New Roman" w:eastAsia="Times New Roman" w:hAnsi="Times New Roman" w:cs="Times New Roman"/>
          <w:iCs/>
          <w:lang w:val="uk-UA" w:eastAsia="uk-UA"/>
        </w:rPr>
        <w:t xml:space="preserve">У шеститижневих курчат рівень загального білка вірогідно збільшився на 18,7 % (р&lt;0,001), порівняно з тритижневими, і складав 35,1±0,49 г/л (29,8–40,4), а </w:t>
      </w:r>
      <w:r w:rsidRPr="004B659F">
        <w:rPr>
          <w:rFonts w:ascii="Times New Roman" w:eastAsia="Times New Roman" w:hAnsi="Times New Roman" w:cs="Times New Roman"/>
          <w:iCs/>
          <w:lang w:eastAsia="uk-UA"/>
        </w:rPr>
        <w:t>гамма-глобул</w:t>
      </w:r>
      <w:r w:rsidRPr="004B659F">
        <w:rPr>
          <w:rFonts w:ascii="Times New Roman" w:eastAsia="Times New Roman" w:hAnsi="Times New Roman" w:cs="Times New Roman"/>
          <w:iCs/>
          <w:lang w:val="uk-UA" w:eastAsia="uk-UA"/>
        </w:rPr>
        <w:t>і</w:t>
      </w:r>
      <w:r w:rsidRPr="004B659F">
        <w:rPr>
          <w:rFonts w:ascii="Times New Roman" w:eastAsia="Times New Roman" w:hAnsi="Times New Roman" w:cs="Times New Roman"/>
          <w:iCs/>
          <w:lang w:eastAsia="uk-UA"/>
        </w:rPr>
        <w:t>нов</w:t>
      </w:r>
      <w:r w:rsidRPr="004B659F">
        <w:rPr>
          <w:rFonts w:ascii="Times New Roman" w:eastAsia="Times New Roman" w:hAnsi="Times New Roman" w:cs="Times New Roman"/>
          <w:iCs/>
          <w:lang w:val="uk-UA" w:eastAsia="uk-UA"/>
        </w:rPr>
        <w:t xml:space="preserve">ої фракції – 21 % від загальної кількості. Рівень сечової кислоти у цей віковий відрізок не змінювався: у тритижневому віці її було 0,41±0,02 ммоль/л (0,31–0,50), а в шеститижневому – 0,39±0,01 ммоль/л (0,30–0,48). Резервна лужність крові у курчат – </w:t>
      </w:r>
      <w:r w:rsidRPr="004B659F">
        <w:rPr>
          <w:rFonts w:ascii="Times New Roman" w:eastAsia="Times New Roman" w:hAnsi="Times New Roman" w:cs="Times New Roman"/>
          <w:iCs/>
          <w:lang w:eastAsia="uk-UA"/>
        </w:rPr>
        <w:t>47,95±</w:t>
      </w:r>
      <w:r w:rsidRPr="004B659F">
        <w:rPr>
          <w:rFonts w:ascii="Times New Roman" w:eastAsia="Times New Roman" w:hAnsi="Times New Roman" w:cs="Times New Roman"/>
          <w:iCs/>
          <w:lang w:val="uk-UA" w:eastAsia="uk-UA"/>
        </w:rPr>
        <w:t xml:space="preserve">0,43 </w:t>
      </w:r>
      <w:r w:rsidRPr="004B659F">
        <w:rPr>
          <w:rFonts w:ascii="Times New Roman" w:eastAsia="Times New Roman" w:hAnsi="Times New Roman" w:cs="Times New Roman"/>
          <w:iCs/>
          <w:lang w:eastAsia="uk-UA"/>
        </w:rPr>
        <w:t>об%</w:t>
      </w:r>
      <w:r w:rsidRPr="004B659F">
        <w:rPr>
          <w:rFonts w:ascii="Times New Roman" w:eastAsia="Times New Roman" w:hAnsi="Times New Roman" w:cs="Times New Roman"/>
          <w:iCs/>
          <w:lang w:val="uk-UA" w:eastAsia="uk-UA"/>
        </w:rPr>
        <w:t xml:space="preserve"> СО2 (</w:t>
      </w:r>
      <w:r w:rsidRPr="004B659F">
        <w:rPr>
          <w:rFonts w:ascii="Times New Roman" w:eastAsia="Times New Roman" w:hAnsi="Times New Roman" w:cs="Times New Roman"/>
          <w:iCs/>
          <w:lang w:eastAsia="uk-UA"/>
        </w:rPr>
        <w:t>Lim</w:t>
      </w:r>
      <w:r w:rsidRPr="004B659F">
        <w:rPr>
          <w:rFonts w:ascii="Times New Roman" w:eastAsia="Times New Roman" w:hAnsi="Times New Roman" w:cs="Times New Roman"/>
          <w:iCs/>
          <w:lang w:val="uk-UA" w:eastAsia="uk-UA"/>
        </w:rPr>
        <w:t xml:space="preserve"> 43,3 – 52,6).</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iCs/>
          <w:lang w:val="uk-UA" w:eastAsia="uk-UA"/>
        </w:rPr>
      </w:pPr>
      <w:r w:rsidRPr="004B659F">
        <w:rPr>
          <w:rFonts w:ascii="Times New Roman" w:eastAsia="Times New Roman" w:hAnsi="Times New Roman" w:cs="Times New Roman"/>
          <w:lang w:val="uk-UA" w:eastAsia="uk-UA"/>
        </w:rPr>
        <w:t>До 10-тижневого віку вміст загального білка в сироватці крові зростає ще на 17,7 %, але не стабілізується і в подальшому вірогідно (р&lt;0,01) збільшується у молодняку наступної вікової групи до 44,2±0,30 г/л (табл. 1), з</w:t>
      </w:r>
      <w:r w:rsidRPr="004B659F">
        <w:rPr>
          <w:rFonts w:ascii="Times New Roman" w:eastAsia="Times New Roman" w:hAnsi="Times New Roman" w:cs="Times New Roman"/>
          <w:iCs/>
          <w:lang w:val="uk-UA" w:eastAsia="uk-UA"/>
        </w:rPr>
        <w:t xml:space="preserve"> якого на гамма-глобулінову фракцію припадає 29,6±0,56 %. Вміст сечової кислоти – в межах 0,36–0,51 ммоль/л.</w:t>
      </w:r>
      <w:r w:rsidRPr="004B659F">
        <w:rPr>
          <w:rFonts w:ascii="Times New Roman" w:eastAsia="Times New Roman" w:hAnsi="Times New Roman" w:cs="Times New Roman"/>
          <w:lang w:val="uk-UA" w:eastAsia="en-US"/>
        </w:rPr>
        <w:t xml:space="preserve"> Кількість загального білка в сироватці крові позитивно корелює з умістом сечової кислоти (r = 0,412; р&lt;0,01).</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iCs/>
          <w:lang w:val="uk-UA" w:eastAsia="en-US"/>
        </w:rPr>
      </w:pPr>
      <w:r w:rsidRPr="004B659F">
        <w:rPr>
          <w:rFonts w:ascii="Times New Roman" w:eastAsia="Times New Roman" w:hAnsi="Times New Roman" w:cs="Times New Roman"/>
          <w:iCs/>
          <w:lang w:val="uk-UA" w:eastAsia="uk-UA"/>
        </w:rPr>
        <w:t xml:space="preserve">Активність ферментів переамінування найвища у тритижневому віці, вона становить: АсАТ – 66,9±1,84, АлАТ – 37,5±1,48 Од/л. </w:t>
      </w:r>
      <w:r w:rsidRPr="004B659F">
        <w:rPr>
          <w:rFonts w:ascii="Times New Roman" w:eastAsia="Times New Roman" w:hAnsi="Times New Roman" w:cs="Times New Roman"/>
          <w:lang w:val="uk-UA" w:eastAsia="uk-UA"/>
        </w:rPr>
        <w:t>За період з 3 до 6-тижневого віку активність А</w:t>
      </w:r>
      <w:r w:rsidRPr="004B659F">
        <w:rPr>
          <w:rFonts w:ascii="Times New Roman" w:eastAsia="Times New Roman" w:hAnsi="Times New Roman" w:cs="Times New Roman"/>
          <w:lang w:val="en-US" w:eastAsia="uk-UA"/>
        </w:rPr>
        <w:t>c</w:t>
      </w:r>
      <w:r w:rsidRPr="004B659F">
        <w:rPr>
          <w:rFonts w:ascii="Times New Roman" w:eastAsia="Times New Roman" w:hAnsi="Times New Roman" w:cs="Times New Roman"/>
          <w:lang w:val="uk-UA" w:eastAsia="uk-UA"/>
        </w:rPr>
        <w:t>АТ знижувалася на 9,3 % (р&lt;0,05), з 6 до 10-тижневого спостерігалася лише тенденція до зменшення, а в наступній віковій групі активність трансферази більш ніж удвічі менша, порівняно з попередньою групою, та в 2,5 рази, ніж у тритижневому віці. Подібні зміни активності аланінової трансферази (АлАТ): у 15-тижневого молодняку вона у 2,3 рази менша, порівняно з тритижневим (16,1±1,00 Од/л).</w:t>
      </w:r>
    </w:p>
    <w:bookmarkEnd w:id="0"/>
    <w:p w:rsidR="004B659F" w:rsidRPr="004B659F" w:rsidRDefault="004B659F" w:rsidP="004B659F">
      <w:pPr>
        <w:widowControl w:val="0"/>
        <w:suppressAutoHyphens w:val="0"/>
        <w:autoSpaceDE w:val="0"/>
        <w:autoSpaceDN w:val="0"/>
        <w:spacing w:before="120" w:line="360" w:lineRule="auto"/>
        <w:ind w:left="1622" w:hanging="1622"/>
        <w:jc w:val="both"/>
        <w:rPr>
          <w:rFonts w:ascii="Times New Roman" w:eastAsia="Times New Roman" w:hAnsi="Times New Roman" w:cs="Times New Roman"/>
          <w:b/>
          <w:iCs/>
          <w:lang w:val="uk-UA" w:eastAsia="en-US"/>
        </w:rPr>
      </w:pPr>
      <w:r w:rsidRPr="004B659F">
        <w:rPr>
          <w:rFonts w:ascii="Times New Roman" w:eastAsia="Times New Roman" w:hAnsi="Times New Roman" w:cs="Times New Roman"/>
          <w:lang w:val="uk-UA" w:eastAsia="uk-UA"/>
        </w:rPr>
        <w:t>Таблиця 1</w:t>
      </w:r>
      <w:r w:rsidRPr="004B659F">
        <w:rPr>
          <w:rFonts w:ascii="Times New Roman" w:eastAsia="Times New Roman" w:hAnsi="Times New Roman" w:cs="Times New Roman"/>
          <w:b/>
          <w:lang w:val="uk-UA" w:eastAsia="uk-UA"/>
        </w:rPr>
        <w:t xml:space="preserve"> – Вікова динаміка деяких біохімічних показників крові курчат «Хайсекс білий», </w:t>
      </w:r>
      <w:r w:rsidRPr="004B659F">
        <w:rPr>
          <w:rFonts w:ascii="Times New Roman" w:eastAsia="Times New Roman" w:hAnsi="Times New Roman" w:cs="Times New Roman"/>
          <w:lang w:eastAsia="en-US"/>
        </w:rPr>
        <w:t>M</w:t>
      </w:r>
      <w:r w:rsidRPr="004B659F">
        <w:rPr>
          <w:rFonts w:ascii="Times New Roman" w:eastAsia="Times New Roman" w:hAnsi="Times New Roman" w:cs="Times New Roman"/>
          <w:lang w:val="uk-UA" w:eastAsia="en-US"/>
        </w:rPr>
        <w:t>±</w:t>
      </w:r>
      <w:r w:rsidRPr="004B659F">
        <w:rPr>
          <w:rFonts w:ascii="Times New Roman" w:eastAsia="Times New Roman" w:hAnsi="Times New Roman" w:cs="Times New Roman"/>
          <w:lang w:eastAsia="en-US"/>
        </w:rPr>
        <w:t>m</w:t>
      </w:r>
      <w:r w:rsidRPr="004B659F">
        <w:rPr>
          <w:rFonts w:ascii="Times New Roman" w:eastAsia="Times New Roman" w:hAnsi="Times New Roman" w:cs="Times New Roman"/>
          <w:lang w:val="fr-FR" w:eastAsia="en-US"/>
        </w:rPr>
        <w:t xml:space="preserve"> (</w:t>
      </w:r>
      <w:r w:rsidRPr="004B659F">
        <w:rPr>
          <w:rFonts w:ascii="Times New Roman" w:eastAsia="Times New Roman" w:hAnsi="Times New Roman" w:cs="Times New Roman"/>
          <w:lang w:eastAsia="en-US"/>
        </w:rPr>
        <w:t>n</w:t>
      </w:r>
      <w:r w:rsidRPr="004B659F">
        <w:rPr>
          <w:rFonts w:ascii="Times New Roman" w:eastAsia="Times New Roman" w:hAnsi="Times New Roman" w:cs="Times New Roman"/>
          <w:lang w:val="uk-UA" w:eastAsia="en-US"/>
        </w:rPr>
        <w:t>=55</w:t>
      </w:r>
      <w:r w:rsidRPr="004B659F">
        <w:rPr>
          <w:rFonts w:ascii="Times New Roman" w:eastAsia="Times New Roman" w:hAnsi="Times New Roman" w:cs="Times New Roman"/>
          <w:lang w:val="fr-FR" w:eastAsia="en-US"/>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1617"/>
        <w:gridCol w:w="1617"/>
        <w:gridCol w:w="1617"/>
        <w:gridCol w:w="1617"/>
        <w:gridCol w:w="1617"/>
      </w:tblGrid>
      <w:tr w:rsidR="004B659F" w:rsidRPr="004B659F" w:rsidTr="003B1B13">
        <w:tc>
          <w:tcPr>
            <w:tcW w:w="580"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Вік</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птиці,</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тижнів</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 xml:space="preserve">Загальний білок, </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г/л</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АсАТ,</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Од/л</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АлАТ,</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Од/л</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 xml:space="preserve">Загальні </w:t>
            </w:r>
            <w:r w:rsidRPr="004B659F">
              <w:rPr>
                <w:rFonts w:ascii="Times New Roman" w:eastAsia="Times New Roman" w:hAnsi="Times New Roman" w:cs="Times New Roman"/>
                <w:lang w:eastAsia="uk-UA"/>
              </w:rPr>
              <w:t>фос-</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ф</w:t>
            </w:r>
            <w:r w:rsidRPr="004B659F">
              <w:rPr>
                <w:rFonts w:ascii="Times New Roman" w:eastAsia="Times New Roman" w:hAnsi="Times New Roman" w:cs="Times New Roman"/>
                <w:lang w:eastAsia="uk-UA"/>
              </w:rPr>
              <w:t>ол</w:t>
            </w:r>
            <w:r w:rsidRPr="004B659F">
              <w:rPr>
                <w:rFonts w:ascii="Times New Roman" w:eastAsia="Times New Roman" w:hAnsi="Times New Roman" w:cs="Times New Roman"/>
                <w:lang w:val="uk-UA" w:eastAsia="uk-UA"/>
              </w:rPr>
              <w:t>і</w:t>
            </w:r>
            <w:r w:rsidRPr="004B659F">
              <w:rPr>
                <w:rFonts w:ascii="Times New Roman" w:eastAsia="Times New Roman" w:hAnsi="Times New Roman" w:cs="Times New Roman"/>
                <w:lang w:eastAsia="uk-UA"/>
              </w:rPr>
              <w:t>п</w:t>
            </w:r>
            <w:r w:rsidRPr="004B659F">
              <w:rPr>
                <w:rFonts w:ascii="Times New Roman" w:eastAsia="Times New Roman" w:hAnsi="Times New Roman" w:cs="Times New Roman"/>
                <w:lang w:val="uk-UA" w:eastAsia="uk-UA"/>
              </w:rPr>
              <w:t>і</w:t>
            </w:r>
            <w:r w:rsidRPr="004B659F">
              <w:rPr>
                <w:rFonts w:ascii="Times New Roman" w:eastAsia="Times New Roman" w:hAnsi="Times New Roman" w:cs="Times New Roman"/>
                <w:lang w:eastAsia="uk-UA"/>
              </w:rPr>
              <w:t>д</w:t>
            </w:r>
            <w:r w:rsidRPr="004B659F">
              <w:rPr>
                <w:rFonts w:ascii="Times New Roman" w:eastAsia="Times New Roman" w:hAnsi="Times New Roman" w:cs="Times New Roman"/>
                <w:lang w:val="uk-UA" w:eastAsia="uk-UA"/>
              </w:rPr>
              <w:t>и, ммоль/л</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Загальний холестерол, ммоль/л</w:t>
            </w:r>
          </w:p>
        </w:tc>
      </w:tr>
      <w:tr w:rsidR="004B659F" w:rsidRPr="004B659F" w:rsidTr="003B1B13">
        <w:tc>
          <w:tcPr>
            <w:tcW w:w="580"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bCs/>
                <w:lang w:eastAsia="en-US"/>
              </w:rPr>
              <w:t>3</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28,6±0,27</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66,9±1,84</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 xml:space="preserve">  37,5±1,48</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2,19±0,04</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2,09±0,1</w:t>
            </w:r>
          </w:p>
        </w:tc>
      </w:tr>
      <w:tr w:rsidR="004B659F" w:rsidRPr="004B659F" w:rsidTr="003B1B13">
        <w:tc>
          <w:tcPr>
            <w:tcW w:w="580"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bCs/>
                <w:lang w:eastAsia="en-US"/>
              </w:rPr>
              <w:t>6</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35,1±0,49</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eastAsia="en-US"/>
              </w:rPr>
              <w:t>***</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eastAsia="uk-UA"/>
              </w:rPr>
              <w:t>60,7±2,2</w:t>
            </w:r>
            <w:r w:rsidRPr="004B659F">
              <w:rPr>
                <w:rFonts w:ascii="Times New Roman" w:eastAsia="Times New Roman" w:hAnsi="Times New Roman" w:cs="Times New Roman"/>
                <w:lang w:val="uk-UA" w:eastAsia="uk-UA"/>
              </w:rPr>
              <w:t>0</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eastAsia="uk-UA"/>
              </w:rPr>
              <w:t>*</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29,9±0,7</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eastAsia="en-US"/>
              </w:rPr>
              <w:t>***</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2,55±0,06</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eastAsia="en-US"/>
              </w:rPr>
              <w:t>***</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2,33±0,1</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w:t>
            </w:r>
          </w:p>
        </w:tc>
      </w:tr>
      <w:tr w:rsidR="004B659F" w:rsidRPr="004B659F" w:rsidTr="003B1B13">
        <w:tc>
          <w:tcPr>
            <w:tcW w:w="580"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bCs/>
                <w:lang w:eastAsia="en-US"/>
              </w:rPr>
              <w:t>10</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42,7±0,30</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eastAsia="en-US"/>
              </w:rPr>
              <w:t>***</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55,8±1,80</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 xml:space="preserve">  18,3±0,90</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eastAsia="en-US"/>
              </w:rPr>
              <w:t>***</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2,98±0,09</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eastAsia="en-US"/>
              </w:rPr>
              <w:t>***</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eastAsia="uk-UA"/>
              </w:rPr>
              <w:t>2,97±0,1</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eastAsia="uk-UA"/>
              </w:rPr>
              <w:t>***</w:t>
            </w:r>
          </w:p>
        </w:tc>
      </w:tr>
      <w:tr w:rsidR="004B659F" w:rsidRPr="004B659F" w:rsidTr="003B1B13">
        <w:tc>
          <w:tcPr>
            <w:tcW w:w="580"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bCs/>
                <w:lang w:eastAsia="en-US"/>
              </w:rPr>
              <w:t>15</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eastAsia="uk-UA"/>
              </w:rPr>
              <w:t>44,</w:t>
            </w:r>
            <w:r w:rsidRPr="004B659F">
              <w:rPr>
                <w:rFonts w:ascii="Times New Roman" w:eastAsia="Times New Roman" w:hAnsi="Times New Roman" w:cs="Times New Roman"/>
                <w:lang w:val="uk-UA" w:eastAsia="uk-UA"/>
              </w:rPr>
              <w:t>2</w:t>
            </w:r>
            <w:r w:rsidRPr="004B659F">
              <w:rPr>
                <w:rFonts w:ascii="Times New Roman" w:eastAsia="Times New Roman" w:hAnsi="Times New Roman" w:cs="Times New Roman"/>
                <w:lang w:eastAsia="uk-UA"/>
              </w:rPr>
              <w:t>±0,3</w:t>
            </w:r>
            <w:r w:rsidRPr="004B659F">
              <w:rPr>
                <w:rFonts w:ascii="Times New Roman" w:eastAsia="Times New Roman" w:hAnsi="Times New Roman" w:cs="Times New Roman"/>
                <w:lang w:val="uk-UA" w:eastAsia="uk-UA"/>
              </w:rPr>
              <w:t>0</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eastAsia="uk-UA"/>
              </w:rPr>
              <w:t>**</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eastAsia="uk-UA"/>
              </w:rPr>
              <w:t>26,3±1,4</w:t>
            </w:r>
            <w:r w:rsidRPr="004B659F">
              <w:rPr>
                <w:rFonts w:ascii="Times New Roman" w:eastAsia="Times New Roman" w:hAnsi="Times New Roman" w:cs="Times New Roman"/>
                <w:lang w:val="uk-UA" w:eastAsia="uk-UA"/>
              </w:rPr>
              <w:t>0</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eastAsia="uk-UA"/>
              </w:rPr>
              <w:t>***</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 xml:space="preserve">  16,1±1,00</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eastAsia="en-US"/>
              </w:rPr>
              <w:t>***</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3,55±0,08</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lang w:eastAsia="en-US"/>
              </w:rPr>
            </w:pPr>
            <w:r w:rsidRPr="004B659F">
              <w:rPr>
                <w:rFonts w:ascii="Times New Roman" w:eastAsia="Times New Roman" w:hAnsi="Times New Roman" w:cs="Times New Roman"/>
                <w:lang w:eastAsia="en-US"/>
              </w:rPr>
              <w:t>***</w:t>
            </w:r>
          </w:p>
        </w:tc>
        <w:tc>
          <w:tcPr>
            <w:tcW w:w="88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2,84±0,1</w:t>
            </w:r>
          </w:p>
          <w:p w:rsidR="004B659F" w:rsidRPr="004B659F" w:rsidRDefault="004B659F" w:rsidP="004B659F">
            <w:pPr>
              <w:widowControl w:val="0"/>
              <w:suppressAutoHyphens w:val="0"/>
              <w:adjustRightInd w:val="0"/>
              <w:spacing w:line="360" w:lineRule="auto"/>
              <w:jc w:val="center"/>
              <w:rPr>
                <w:rFonts w:ascii="Times New Roman" w:eastAsia="Times New Roman" w:hAnsi="Times New Roman" w:cs="Times New Roman"/>
                <w:bCs/>
                <w:lang w:eastAsia="en-US"/>
              </w:rPr>
            </w:pPr>
            <w:r w:rsidRPr="004B659F">
              <w:rPr>
                <w:rFonts w:ascii="Times New Roman" w:eastAsia="Times New Roman" w:hAnsi="Times New Roman" w:cs="Times New Roman"/>
                <w:lang w:val="uk-UA" w:eastAsia="uk-UA"/>
              </w:rPr>
              <w:t>–</w:t>
            </w:r>
          </w:p>
        </w:tc>
      </w:tr>
    </w:tbl>
    <w:p w:rsidR="004B659F" w:rsidRPr="004B659F" w:rsidRDefault="004B659F" w:rsidP="004B659F">
      <w:pPr>
        <w:widowControl w:val="0"/>
        <w:tabs>
          <w:tab w:val="left" w:pos="720"/>
        </w:tabs>
        <w:suppressAutoHyphens w:val="0"/>
        <w:spacing w:after="120" w:line="360" w:lineRule="auto"/>
        <w:jc w:val="both"/>
        <w:rPr>
          <w:rFonts w:ascii="Times New Roman" w:eastAsia="Times New Roman" w:hAnsi="Times New Roman" w:cs="Times New Roman"/>
          <w:lang w:eastAsia="en-US"/>
        </w:rPr>
      </w:pPr>
      <w:r w:rsidRPr="004B659F">
        <w:rPr>
          <w:rFonts w:ascii="Times New Roman" w:eastAsia="Times New Roman" w:hAnsi="Times New Roman" w:cs="Times New Roman"/>
          <w:b/>
          <w:lang w:val="uk-UA" w:eastAsia="uk-UA"/>
        </w:rPr>
        <w:t>Примітка</w:t>
      </w:r>
      <w:r w:rsidRPr="004B659F">
        <w:rPr>
          <w:rFonts w:ascii="Times New Roman" w:eastAsia="Times New Roman" w:hAnsi="Times New Roman" w:cs="Times New Roman"/>
          <w:lang w:val="uk-UA" w:eastAsia="uk-UA"/>
        </w:rPr>
        <w:t>. * – р&lt;0,05 ** – р&lt;0,01 *** – р&lt;0,001 відносно попереднього віку.</w:t>
      </w:r>
    </w:p>
    <w:p w:rsidR="004B659F" w:rsidRPr="004B659F" w:rsidRDefault="004B659F" w:rsidP="004B659F">
      <w:pPr>
        <w:widowControl w:val="0"/>
        <w:suppressAutoHyphens w:val="0"/>
        <w:adjustRightInd w:val="0"/>
        <w:spacing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 xml:space="preserve">Співвідношення між АсАТ та АлАТ зберігається майже на одному рівні (на початку дослідження – 1,78:1, по закінченні – 1,63:1). Закономірність зниження активності </w:t>
      </w:r>
      <w:r w:rsidRPr="004B659F">
        <w:rPr>
          <w:rFonts w:ascii="Times New Roman" w:eastAsia="Times New Roman" w:hAnsi="Times New Roman" w:cs="Times New Roman"/>
          <w:lang w:val="uk-UA" w:eastAsia="uk-UA"/>
        </w:rPr>
        <w:lastRenderedPageBreak/>
        <w:t>трансфераз пояснюється, очевидно, стабілізацією мембран гепатоцитів та віковим зниженням процесів міжмолекулярного перенесення аміногруп з донорської гамма-амінокислоти на акцептор–альфакетокислоту.</w:t>
      </w:r>
    </w:p>
    <w:p w:rsidR="004B659F" w:rsidRPr="004B659F" w:rsidRDefault="004B659F" w:rsidP="004B659F">
      <w:pPr>
        <w:widowControl w:val="0"/>
        <w:suppressAutoHyphens w:val="0"/>
        <w:adjustRightInd w:val="0"/>
        <w:spacing w:line="360" w:lineRule="auto"/>
        <w:ind w:firstLine="709"/>
        <w:jc w:val="both"/>
        <w:rPr>
          <w:rFonts w:ascii="Times New Roman" w:eastAsia="Times New Roman" w:hAnsi="Times New Roman" w:cs="Times New Roman"/>
          <w:bCs/>
          <w:lang w:val="uk-UA" w:eastAsia="en-US"/>
        </w:rPr>
      </w:pPr>
      <w:r w:rsidRPr="004B659F">
        <w:rPr>
          <w:rFonts w:ascii="Times New Roman" w:eastAsia="Times New Roman" w:hAnsi="Times New Roman" w:cs="Times New Roman"/>
          <w:lang w:val="uk-UA" w:eastAsia="uk-UA"/>
        </w:rPr>
        <w:t>З віком молодняку зростає вміст загальних фосфоліпідів: кожна вікова група відрізняється високовірогідно (р&lt;0,001) більшим рівнем, ніж попередня. Вміст холестеролу зростає з три- до десятижневого віку, а в подальшому стабілізується (табл. 1).</w:t>
      </w:r>
    </w:p>
    <w:p w:rsidR="004B659F" w:rsidRPr="004B659F" w:rsidRDefault="004B659F" w:rsidP="004B659F">
      <w:pPr>
        <w:widowControl w:val="0"/>
        <w:suppressAutoHyphens w:val="0"/>
        <w:spacing w:before="120" w:line="360" w:lineRule="auto"/>
        <w:jc w:val="center"/>
        <w:rPr>
          <w:rFonts w:ascii="Times New Roman" w:eastAsia="Times New Roman" w:hAnsi="Times New Roman" w:cs="Times New Roman"/>
          <w:b/>
          <w:iCs/>
          <w:lang w:val="uk-UA" w:eastAsia="uk-UA"/>
        </w:rPr>
      </w:pPr>
    </w:p>
    <w:p w:rsidR="004B659F" w:rsidRPr="004B659F" w:rsidRDefault="004B659F" w:rsidP="004B659F">
      <w:pPr>
        <w:widowControl w:val="0"/>
        <w:suppressAutoHyphens w:val="0"/>
        <w:spacing w:before="120" w:line="360" w:lineRule="auto"/>
        <w:jc w:val="center"/>
        <w:rPr>
          <w:rFonts w:ascii="Times New Roman" w:eastAsia="Times New Roman" w:hAnsi="Times New Roman" w:cs="Times New Roman"/>
          <w:b/>
          <w:iCs/>
          <w:lang w:val="uk-UA" w:eastAsia="uk-UA"/>
        </w:rPr>
      </w:pPr>
      <w:r w:rsidRPr="004B659F">
        <w:rPr>
          <w:rFonts w:ascii="Times New Roman" w:eastAsia="Times New Roman" w:hAnsi="Times New Roman" w:cs="Times New Roman"/>
          <w:b/>
          <w:iCs/>
          <w:lang w:val="uk-UA" w:eastAsia="uk-UA"/>
        </w:rPr>
        <w:t>Вивчення взаємозв'язку післявакцинального імунітету зі станом</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b/>
          <w:iCs/>
          <w:lang w:val="uk-UA" w:eastAsia="uk-UA"/>
        </w:rPr>
      </w:pPr>
      <w:r w:rsidRPr="004B659F">
        <w:rPr>
          <w:rFonts w:ascii="Times New Roman" w:eastAsia="Times New Roman" w:hAnsi="Times New Roman" w:cs="Times New Roman"/>
          <w:b/>
          <w:iCs/>
          <w:lang w:val="uk-UA" w:eastAsia="uk-UA"/>
        </w:rPr>
        <w:t>печінки і ступенем урикемії у курчат</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iCs/>
          <w:lang w:val="uk-UA" w:eastAsia="en-US"/>
        </w:rPr>
      </w:pPr>
      <w:r w:rsidRPr="004B659F">
        <w:rPr>
          <w:rFonts w:ascii="Times New Roman" w:eastAsia="Times New Roman" w:hAnsi="Times New Roman" w:cs="Times New Roman"/>
          <w:iCs/>
          <w:lang w:val="uk-UA" w:eastAsia="uk-UA"/>
        </w:rPr>
        <w:t>Для виявлення зв'язку між станом печінки, урикемією і поствакцинальним імунітетом провели біохімічні й серологічні дослідження сироватки крові курчат цеху вирощування АООО «Південна Холдинг». Згідно зі схемою щеплень птицю вакцинували проти ньюкаслської хвороби у віці 24, 50, 80 і 100 діб.</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iCs/>
          <w:lang w:val="uk-UA" w:eastAsia="en-US"/>
        </w:rPr>
      </w:pPr>
      <w:r w:rsidRPr="004B659F">
        <w:rPr>
          <w:rFonts w:ascii="Times New Roman" w:eastAsia="Times New Roman" w:hAnsi="Times New Roman" w:cs="Times New Roman"/>
          <w:iCs/>
          <w:lang w:val="uk-UA" w:eastAsia="uk-UA"/>
        </w:rPr>
        <w:t>Результати дослідження сироватки крові курчат представлені в таблиці 2. У ході аналізу отриманих даних курчат розділили на дві групи залежно від рівня антитіл до ньюкаслської хвороби: високий або низький (відповідно перша і друга групи).</w:t>
      </w:r>
    </w:p>
    <w:p w:rsidR="004B659F" w:rsidRPr="004B659F" w:rsidRDefault="004B659F" w:rsidP="004B659F">
      <w:pPr>
        <w:widowControl w:val="0"/>
        <w:suppressAutoHyphens w:val="0"/>
        <w:autoSpaceDE w:val="0"/>
        <w:autoSpaceDN w:val="0"/>
        <w:spacing w:line="360" w:lineRule="auto"/>
        <w:ind w:firstLine="708"/>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 xml:space="preserve">З даних таблиці 2 видно, що у 44-добових курчат з вищим рівнем антитіл (6,35 log2) в крові була достовірно менша активність аспартатамінотрансферази і менший уміст сечової кислоти (р&lt;0,001). У віці 58 діб відмінності між групами подібні – у курчат з вищим рівнем антитіл вірогідно менший вміст сечової кислоти і нижча активність аланінової трансферази (р&lt;0,001). У віці 83 доби подібні відмінності в групах збережені, тобто, у курчат з рівнем антитіл (&gt;4,3 </w:t>
      </w:r>
      <w:r w:rsidRPr="004B659F">
        <w:rPr>
          <w:rFonts w:ascii="Times New Roman" w:eastAsia="Times New Roman" w:hAnsi="Times New Roman" w:cs="Times New Roman"/>
          <w:lang w:eastAsia="uk-UA"/>
        </w:rPr>
        <w:t>log</w:t>
      </w:r>
      <w:r w:rsidRPr="004B659F">
        <w:rPr>
          <w:rFonts w:ascii="Times New Roman" w:eastAsia="Times New Roman" w:hAnsi="Times New Roman" w:cs="Times New Roman"/>
          <w:lang w:val="uk-UA" w:eastAsia="uk-UA"/>
        </w:rPr>
        <w:t xml:space="preserve">2) відзначається нижча активність АсАТ (р&lt;0,01) і АлАТ (р&lt;0,05) та концентрація сечової кислоти (р&lt;0,05). </w:t>
      </w:r>
    </w:p>
    <w:p w:rsidR="004B659F" w:rsidRPr="004B659F" w:rsidRDefault="004B659F" w:rsidP="004B659F">
      <w:pPr>
        <w:widowControl w:val="0"/>
        <w:suppressAutoHyphens w:val="0"/>
        <w:autoSpaceDE w:val="0"/>
        <w:autoSpaceDN w:val="0"/>
        <w:spacing w:before="120" w:after="120" w:line="360" w:lineRule="auto"/>
        <w:jc w:val="both"/>
        <w:rPr>
          <w:rFonts w:ascii="Times New Roman" w:eastAsia="Times New Roman" w:hAnsi="Times New Roman" w:cs="Times New Roman"/>
          <w:spacing w:val="-2"/>
          <w:lang w:val="uk-UA" w:eastAsia="uk-UA"/>
        </w:rPr>
      </w:pPr>
      <w:r w:rsidRPr="004B659F">
        <w:rPr>
          <w:rFonts w:ascii="Times New Roman" w:eastAsia="Times New Roman" w:hAnsi="Times New Roman" w:cs="Times New Roman"/>
          <w:iCs/>
          <w:spacing w:val="-2"/>
          <w:lang w:val="uk-UA" w:eastAsia="uk-UA"/>
        </w:rPr>
        <w:t>Таблиця 2</w:t>
      </w:r>
      <w:r w:rsidRPr="004B659F">
        <w:rPr>
          <w:rFonts w:ascii="Times New Roman" w:eastAsia="Times New Roman" w:hAnsi="Times New Roman" w:cs="Times New Roman"/>
          <w:b/>
          <w:iCs/>
          <w:spacing w:val="-2"/>
          <w:lang w:val="uk-UA" w:eastAsia="uk-UA"/>
        </w:rPr>
        <w:t xml:space="preserve"> – Біохімічні показники крові курчат «Хайсекс білий»,</w:t>
      </w:r>
      <w:r w:rsidRPr="004B659F">
        <w:rPr>
          <w:rFonts w:ascii="Times New Roman" w:eastAsia="Times New Roman" w:hAnsi="Times New Roman" w:cs="Times New Roman"/>
          <w:b/>
          <w:spacing w:val="-2"/>
          <w:lang w:val="uk-UA" w:eastAsia="uk-UA"/>
        </w:rPr>
        <w:t xml:space="preserve"> </w:t>
      </w:r>
      <w:r w:rsidRPr="004B659F">
        <w:rPr>
          <w:rFonts w:ascii="Times New Roman" w:eastAsia="Times New Roman" w:hAnsi="Times New Roman" w:cs="Times New Roman"/>
          <w:spacing w:val="-2"/>
          <w:lang w:val="uk-UA" w:eastAsia="uk-UA"/>
        </w:rPr>
        <w:t>М±m (</w:t>
      </w:r>
      <w:r w:rsidRPr="004B659F">
        <w:rPr>
          <w:rFonts w:ascii="Times New Roman" w:eastAsia="Times New Roman" w:hAnsi="Times New Roman" w:cs="Times New Roman"/>
          <w:spacing w:val="-2"/>
          <w:lang w:eastAsia="uk-UA"/>
        </w:rPr>
        <w:t>n</w:t>
      </w:r>
      <w:r w:rsidRPr="004B659F">
        <w:rPr>
          <w:rFonts w:ascii="Times New Roman" w:eastAsia="Times New Roman" w:hAnsi="Times New Roman" w:cs="Times New Roman"/>
          <w:spacing w:val="-2"/>
          <w:lang w:val="uk-UA" w:eastAsia="uk-UA"/>
        </w:rPr>
        <w:t>=25)</w:t>
      </w:r>
    </w:p>
    <w:tbl>
      <w:tblPr>
        <w:tblW w:w="4941" w:type="pct"/>
        <w:tblInd w:w="54" w:type="dxa"/>
        <w:tblLayout w:type="fixed"/>
        <w:tblCellMar>
          <w:left w:w="40" w:type="dxa"/>
          <w:right w:w="40" w:type="dxa"/>
        </w:tblCellMar>
        <w:tblLook w:val="0000" w:firstRow="0" w:lastRow="0" w:firstColumn="0" w:lastColumn="0" w:noHBand="0" w:noVBand="0"/>
      </w:tblPr>
      <w:tblGrid>
        <w:gridCol w:w="1733"/>
        <w:gridCol w:w="1480"/>
        <w:gridCol w:w="1508"/>
        <w:gridCol w:w="1320"/>
        <w:gridCol w:w="1562"/>
        <w:gridCol w:w="1626"/>
      </w:tblGrid>
      <w:tr w:rsidR="004B659F" w:rsidRPr="004B659F" w:rsidTr="003B1B13">
        <w:trPr>
          <w:cantSplit/>
          <w:trHeight w:val="1377"/>
        </w:trPr>
        <w:tc>
          <w:tcPr>
            <w:tcW w:w="939"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uppressAutoHyphens w:val="0"/>
              <w:spacing w:line="360" w:lineRule="auto"/>
              <w:ind w:left="-26" w:right="-33"/>
              <w:jc w:val="both"/>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Антитіла</w:t>
            </w:r>
          </w:p>
          <w:p w:rsidR="004B659F" w:rsidRPr="004B659F" w:rsidRDefault="004B659F" w:rsidP="004B659F">
            <w:pPr>
              <w:widowControl w:val="0"/>
              <w:suppressAutoHyphens w:val="0"/>
              <w:spacing w:line="360" w:lineRule="auto"/>
              <w:ind w:left="-26" w:right="-33"/>
              <w:jc w:val="both"/>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до ВНХ,</w:t>
            </w:r>
          </w:p>
          <w:p w:rsidR="004B659F" w:rsidRPr="004B659F" w:rsidRDefault="004B659F" w:rsidP="004B659F">
            <w:pPr>
              <w:widowControl w:val="0"/>
              <w:suppressAutoHyphens w:val="0"/>
              <w:spacing w:line="360" w:lineRule="auto"/>
              <w:ind w:left="-26" w:right="-33"/>
              <w:jc w:val="both"/>
              <w:rPr>
                <w:rFonts w:ascii="Times New Roman" w:eastAsia="Times New Roman" w:hAnsi="Times New Roman" w:cs="Times New Roman"/>
                <w:iCs/>
                <w:vertAlign w:val="subscript"/>
                <w:lang w:eastAsia="en-US"/>
              </w:rPr>
            </w:pPr>
            <w:r w:rsidRPr="004B659F">
              <w:rPr>
                <w:rFonts w:ascii="Times New Roman" w:eastAsia="Times New Roman" w:hAnsi="Times New Roman" w:cs="Times New Roman"/>
                <w:iCs/>
                <w:lang w:eastAsia="uk-UA"/>
              </w:rPr>
              <w:t>log2</w:t>
            </w:r>
          </w:p>
        </w:tc>
        <w:tc>
          <w:tcPr>
            <w:tcW w:w="802"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Загальний</w:t>
            </w:r>
          </w:p>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білок,</w:t>
            </w:r>
          </w:p>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г/л</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Сечова</w:t>
            </w:r>
          </w:p>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кислота,</w:t>
            </w:r>
          </w:p>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ммоль/л</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Резервна</w:t>
            </w:r>
          </w:p>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val="uk-UA" w:eastAsia="en-US"/>
              </w:rPr>
            </w:pPr>
            <w:r w:rsidRPr="004B659F">
              <w:rPr>
                <w:rFonts w:ascii="Times New Roman" w:eastAsia="Times New Roman" w:hAnsi="Times New Roman" w:cs="Times New Roman"/>
                <w:iCs/>
                <w:lang w:val="uk-UA" w:eastAsia="uk-UA"/>
              </w:rPr>
              <w:t>лужність,</w:t>
            </w:r>
          </w:p>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об%СО2</w:t>
            </w:r>
          </w:p>
        </w:tc>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АсАТ,</w:t>
            </w:r>
          </w:p>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Од/л</w:t>
            </w:r>
          </w:p>
        </w:tc>
        <w:tc>
          <w:tcPr>
            <w:tcW w:w="880"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АлАТ,</w:t>
            </w:r>
          </w:p>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Од/л</w:t>
            </w:r>
          </w:p>
        </w:tc>
      </w:tr>
      <w:tr w:rsidR="004B659F" w:rsidRPr="004B659F" w:rsidTr="003B1B13">
        <w:trPr>
          <w:cantSplit/>
          <w:trHeight w:val="35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uppressAutoHyphens w:val="0"/>
              <w:spacing w:line="360" w:lineRule="auto"/>
              <w:ind w:left="-26" w:right="-33"/>
              <w:jc w:val="center"/>
              <w:rPr>
                <w:rFonts w:ascii="Times New Roman" w:eastAsia="Times New Roman" w:hAnsi="Times New Roman" w:cs="Times New Roman"/>
                <w:iCs/>
                <w:lang w:eastAsia="en-US"/>
              </w:rPr>
            </w:pPr>
            <w:r w:rsidRPr="004B659F">
              <w:rPr>
                <w:rFonts w:ascii="Times New Roman" w:eastAsia="Times New Roman" w:hAnsi="Times New Roman" w:cs="Times New Roman"/>
                <w:iCs/>
                <w:lang w:val="uk-UA" w:eastAsia="uk-UA"/>
              </w:rPr>
              <w:t>Вік 44 доби</w:t>
            </w:r>
          </w:p>
        </w:tc>
      </w:tr>
      <w:tr w:rsidR="004B659F" w:rsidRPr="004B659F" w:rsidTr="003B1B13">
        <w:trPr>
          <w:cantSplit/>
          <w:trHeight w:val="382"/>
        </w:trPr>
        <w:tc>
          <w:tcPr>
            <w:tcW w:w="939"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Група 1  ≥6,35</w:t>
            </w:r>
          </w:p>
        </w:tc>
        <w:tc>
          <w:tcPr>
            <w:tcW w:w="802"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58"/>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31,38±0,67</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125"/>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0,53±0,01</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47,90±1,23</w:t>
            </w:r>
          </w:p>
        </w:tc>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42"/>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uk-UA"/>
              </w:rPr>
              <w:t>25,35±1,43</w:t>
            </w:r>
          </w:p>
        </w:tc>
        <w:tc>
          <w:tcPr>
            <w:tcW w:w="880"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55"/>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19,02±2,39</w:t>
            </w:r>
          </w:p>
        </w:tc>
      </w:tr>
      <w:tr w:rsidR="004B659F" w:rsidRPr="004B659F" w:rsidTr="003B1B13">
        <w:trPr>
          <w:cantSplit/>
          <w:trHeight w:val="414"/>
        </w:trPr>
        <w:tc>
          <w:tcPr>
            <w:tcW w:w="939"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Група 2  ≤5,4</w:t>
            </w:r>
          </w:p>
        </w:tc>
        <w:tc>
          <w:tcPr>
            <w:tcW w:w="802"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184"/>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31,8±0,24</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125"/>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0,57±0,01**</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44,36±1,09</w:t>
            </w:r>
          </w:p>
        </w:tc>
        <w:tc>
          <w:tcPr>
            <w:tcW w:w="846"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42"/>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33,69±1,53</w:t>
            </w:r>
            <w:r w:rsidRPr="004B659F">
              <w:rPr>
                <w:rFonts w:ascii="Times New Roman" w:eastAsia="Times New Roman" w:hAnsi="Times New Roman" w:cs="Times New Roman"/>
                <w:lang w:eastAsia="en-US"/>
              </w:rPr>
              <w:t>**</w:t>
            </w:r>
          </w:p>
        </w:tc>
        <w:tc>
          <w:tcPr>
            <w:tcW w:w="880" w:type="pct"/>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55"/>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22,20±1,43</w:t>
            </w:r>
          </w:p>
        </w:tc>
      </w:tr>
      <w:tr w:rsidR="004B659F" w:rsidRPr="004B659F" w:rsidTr="003B1B13">
        <w:trPr>
          <w:cantSplit/>
          <w:trHeight w:val="39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55"/>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Вік 58 діб</w:t>
            </w:r>
          </w:p>
        </w:tc>
      </w:tr>
      <w:tr w:rsidR="004B659F" w:rsidRPr="004B659F" w:rsidTr="003B1B13">
        <w:trPr>
          <w:cantSplit/>
          <w:trHeight w:val="315"/>
        </w:trPr>
        <w:tc>
          <w:tcPr>
            <w:tcW w:w="939"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Група 1  ≥5,9</w:t>
            </w:r>
          </w:p>
        </w:tc>
        <w:tc>
          <w:tcPr>
            <w:tcW w:w="802"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100"/>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uk-UA"/>
              </w:rPr>
              <w:t xml:space="preserve"> </w:t>
            </w:r>
            <w:r w:rsidRPr="004B659F">
              <w:rPr>
                <w:rFonts w:ascii="Times New Roman" w:eastAsia="Times New Roman" w:hAnsi="Times New Roman" w:cs="Times New Roman"/>
                <w:lang w:eastAsia="uk-UA"/>
              </w:rPr>
              <w:t>34,5±0,39</w:t>
            </w:r>
          </w:p>
        </w:tc>
        <w:tc>
          <w:tcPr>
            <w:tcW w:w="817"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125"/>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0,51±0,01</w:t>
            </w:r>
          </w:p>
        </w:tc>
        <w:tc>
          <w:tcPr>
            <w:tcW w:w="715"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47,42±0,82</w:t>
            </w:r>
          </w:p>
        </w:tc>
        <w:tc>
          <w:tcPr>
            <w:tcW w:w="846"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42"/>
              <w:jc w:val="both"/>
              <w:rPr>
                <w:rFonts w:ascii="Times New Roman" w:eastAsia="Times New Roman" w:hAnsi="Times New Roman" w:cs="Times New Roman"/>
                <w:lang w:eastAsia="en-US"/>
              </w:rPr>
            </w:pPr>
            <w:r w:rsidRPr="004B659F">
              <w:rPr>
                <w:rFonts w:ascii="Times New Roman" w:eastAsia="Times New Roman" w:hAnsi="Times New Roman" w:cs="Times New Roman"/>
                <w:lang w:eastAsia="uk-UA"/>
              </w:rPr>
              <w:t>26,4</w:t>
            </w:r>
            <w:r w:rsidRPr="004B659F">
              <w:rPr>
                <w:rFonts w:ascii="Times New Roman" w:eastAsia="Times New Roman" w:hAnsi="Times New Roman" w:cs="Times New Roman"/>
                <w:lang w:val="uk-UA" w:eastAsia="uk-UA"/>
              </w:rPr>
              <w:t>0</w:t>
            </w:r>
            <w:r w:rsidRPr="004B659F">
              <w:rPr>
                <w:rFonts w:ascii="Times New Roman" w:eastAsia="Times New Roman" w:hAnsi="Times New Roman" w:cs="Times New Roman"/>
                <w:lang w:eastAsia="uk-UA"/>
              </w:rPr>
              <w:t>±1,62</w:t>
            </w:r>
          </w:p>
        </w:tc>
        <w:tc>
          <w:tcPr>
            <w:tcW w:w="880"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55"/>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eastAsia="uk-UA"/>
              </w:rPr>
              <w:t>14,9</w:t>
            </w:r>
            <w:r w:rsidRPr="004B659F">
              <w:rPr>
                <w:rFonts w:ascii="Times New Roman" w:eastAsia="Times New Roman" w:hAnsi="Times New Roman" w:cs="Times New Roman"/>
                <w:lang w:val="uk-UA" w:eastAsia="uk-UA"/>
              </w:rPr>
              <w:t>0</w:t>
            </w:r>
            <w:r w:rsidRPr="004B659F">
              <w:rPr>
                <w:rFonts w:ascii="Times New Roman" w:eastAsia="Times New Roman" w:hAnsi="Times New Roman" w:cs="Times New Roman"/>
                <w:lang w:eastAsia="uk-UA"/>
              </w:rPr>
              <w:t>±0,42</w:t>
            </w:r>
          </w:p>
        </w:tc>
      </w:tr>
      <w:tr w:rsidR="004B659F" w:rsidRPr="004B659F" w:rsidTr="003B1B13">
        <w:trPr>
          <w:cantSplit/>
          <w:trHeight w:val="352"/>
        </w:trPr>
        <w:tc>
          <w:tcPr>
            <w:tcW w:w="939"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Група 2  ≤5,0</w:t>
            </w:r>
          </w:p>
        </w:tc>
        <w:tc>
          <w:tcPr>
            <w:tcW w:w="802"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58"/>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35,68±0,22*</w:t>
            </w:r>
          </w:p>
        </w:tc>
        <w:tc>
          <w:tcPr>
            <w:tcW w:w="817"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125"/>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0,56±0,01**</w:t>
            </w:r>
          </w:p>
        </w:tc>
        <w:tc>
          <w:tcPr>
            <w:tcW w:w="715"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46,44±1,56</w:t>
            </w:r>
          </w:p>
        </w:tc>
        <w:tc>
          <w:tcPr>
            <w:tcW w:w="846"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42"/>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uk-UA"/>
              </w:rPr>
              <w:t>32,29±3,02</w:t>
            </w:r>
          </w:p>
        </w:tc>
        <w:tc>
          <w:tcPr>
            <w:tcW w:w="880"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55"/>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18,70±1,0**</w:t>
            </w:r>
          </w:p>
        </w:tc>
      </w:tr>
      <w:tr w:rsidR="004B659F" w:rsidRPr="004B659F" w:rsidTr="003B1B13">
        <w:trPr>
          <w:cantSplit/>
          <w:trHeight w:val="375"/>
        </w:trPr>
        <w:tc>
          <w:tcPr>
            <w:tcW w:w="5000" w:type="pct"/>
            <w:gridSpan w:val="6"/>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55"/>
              <w:jc w:val="center"/>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lastRenderedPageBreak/>
              <w:t>Вік 83 доби</w:t>
            </w:r>
          </w:p>
        </w:tc>
      </w:tr>
      <w:tr w:rsidR="004B659F" w:rsidRPr="004B659F" w:rsidTr="003B1B13">
        <w:trPr>
          <w:cantSplit/>
          <w:trHeight w:val="25"/>
        </w:trPr>
        <w:tc>
          <w:tcPr>
            <w:tcW w:w="939"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Група 1 ≥4,3</w:t>
            </w:r>
          </w:p>
        </w:tc>
        <w:tc>
          <w:tcPr>
            <w:tcW w:w="802"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58"/>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 xml:space="preserve">  44,4±0,36</w:t>
            </w:r>
          </w:p>
        </w:tc>
        <w:tc>
          <w:tcPr>
            <w:tcW w:w="817"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125"/>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0,39±0,01</w:t>
            </w:r>
          </w:p>
        </w:tc>
        <w:tc>
          <w:tcPr>
            <w:tcW w:w="715"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50,02±0,60</w:t>
            </w:r>
          </w:p>
        </w:tc>
        <w:tc>
          <w:tcPr>
            <w:tcW w:w="846"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42"/>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eastAsia="uk-UA"/>
              </w:rPr>
              <w:t>60,18±1,01</w:t>
            </w:r>
          </w:p>
        </w:tc>
        <w:tc>
          <w:tcPr>
            <w:tcW w:w="880"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55"/>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eastAsia="uk-UA"/>
              </w:rPr>
              <w:t>13,01±0,6</w:t>
            </w:r>
          </w:p>
        </w:tc>
      </w:tr>
      <w:tr w:rsidR="004B659F" w:rsidRPr="004B659F" w:rsidTr="003B1B13">
        <w:trPr>
          <w:cantSplit/>
          <w:trHeight w:val="25"/>
        </w:trPr>
        <w:tc>
          <w:tcPr>
            <w:tcW w:w="939"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Група 2 ≤3,6</w:t>
            </w:r>
          </w:p>
        </w:tc>
        <w:tc>
          <w:tcPr>
            <w:tcW w:w="802"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58"/>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45,12±0,67</w:t>
            </w:r>
          </w:p>
        </w:tc>
        <w:tc>
          <w:tcPr>
            <w:tcW w:w="817"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125"/>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0,46±0,03*</w:t>
            </w:r>
          </w:p>
        </w:tc>
        <w:tc>
          <w:tcPr>
            <w:tcW w:w="715"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49,11±0,34</w:t>
            </w:r>
          </w:p>
        </w:tc>
        <w:tc>
          <w:tcPr>
            <w:tcW w:w="846"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42"/>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63,85±0,74**</w:t>
            </w:r>
          </w:p>
        </w:tc>
        <w:tc>
          <w:tcPr>
            <w:tcW w:w="880" w:type="pct"/>
            <w:tcBorders>
              <w:top w:val="single" w:sz="4" w:space="0" w:color="auto"/>
              <w:left w:val="single" w:sz="6" w:space="0" w:color="auto"/>
              <w:bottom w:val="single" w:sz="4" w:space="0" w:color="auto"/>
              <w:right w:val="single" w:sz="6" w:space="0" w:color="auto"/>
            </w:tcBorders>
            <w:shd w:val="clear" w:color="auto" w:fill="FFFFFF"/>
            <w:vAlign w:val="center"/>
          </w:tcPr>
          <w:p w:rsidR="004B659F" w:rsidRPr="004B659F" w:rsidRDefault="004B659F" w:rsidP="004B659F">
            <w:pPr>
              <w:widowControl w:val="0"/>
              <w:shd w:val="clear" w:color="auto" w:fill="FFFFFF"/>
              <w:suppressAutoHyphens w:val="0"/>
              <w:spacing w:line="360" w:lineRule="auto"/>
              <w:ind w:left="-26" w:right="-33" w:firstLine="55"/>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18,21±1,9*</w:t>
            </w:r>
          </w:p>
        </w:tc>
      </w:tr>
    </w:tbl>
    <w:p w:rsidR="004B659F" w:rsidRPr="004B659F" w:rsidRDefault="004B659F" w:rsidP="004B659F">
      <w:pPr>
        <w:widowControl w:val="0"/>
        <w:tabs>
          <w:tab w:val="left" w:pos="720"/>
        </w:tabs>
        <w:suppressAutoHyphens w:val="0"/>
        <w:spacing w:after="120" w:line="360" w:lineRule="auto"/>
        <w:jc w:val="both"/>
        <w:rPr>
          <w:rFonts w:ascii="Times New Roman" w:eastAsia="Times New Roman" w:hAnsi="Times New Roman" w:cs="Times New Roman"/>
          <w:lang w:eastAsia="en-US"/>
        </w:rPr>
      </w:pPr>
      <w:r w:rsidRPr="004B659F">
        <w:rPr>
          <w:rFonts w:ascii="Times New Roman" w:eastAsia="Times New Roman" w:hAnsi="Times New Roman" w:cs="Times New Roman"/>
          <w:b/>
          <w:lang w:val="uk-UA" w:eastAsia="uk-UA"/>
        </w:rPr>
        <w:t>Примітка</w:t>
      </w:r>
      <w:r w:rsidRPr="004B659F">
        <w:rPr>
          <w:rFonts w:ascii="Times New Roman" w:eastAsia="Times New Roman" w:hAnsi="Times New Roman" w:cs="Times New Roman"/>
          <w:lang w:val="uk-UA" w:eastAsia="uk-UA"/>
        </w:rPr>
        <w:t>. * – р&lt;0,05 ** – р&lt;0,01 між групами.</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Слід зазначити, що титр антитіл в обох групах у віці 83 доби нижчий після першої вакцинації. Це означає, що є негативні чинники, які впливають на курчат, призводячи до пригнічення захисних функцій організму. Однією з можливих причин є порушення функціонального стану печінки, оскільки у різних вікових групах за більш низького титру антитіл вища активність аспарагінової і аланінової трансфераз. Збільшений вміст сечової кислоти також корелює негативно з титром антитіл. Вміст кальцію та неорганічного фосфору в молодняку обох груп не відрізнявся.</w:t>
      </w:r>
    </w:p>
    <w:p w:rsidR="004B659F" w:rsidRPr="004B659F" w:rsidRDefault="004B659F" w:rsidP="004B659F">
      <w:pPr>
        <w:widowControl w:val="0"/>
        <w:suppressAutoHyphens w:val="0"/>
        <w:spacing w:before="120" w:line="360" w:lineRule="auto"/>
        <w:jc w:val="center"/>
        <w:rPr>
          <w:rFonts w:ascii="Times New Roman" w:eastAsia="Times New Roman" w:hAnsi="Times New Roman" w:cs="Times New Roman"/>
          <w:b/>
          <w:lang w:val="uk-UA" w:eastAsia="uk-UA"/>
        </w:rPr>
      </w:pPr>
      <w:r w:rsidRPr="004B659F">
        <w:rPr>
          <w:rFonts w:ascii="Times New Roman" w:eastAsia="Times New Roman" w:hAnsi="Times New Roman" w:cs="Times New Roman"/>
          <w:b/>
          <w:lang w:val="uk-UA" w:eastAsia="uk-UA"/>
        </w:rPr>
        <w:t xml:space="preserve">Дія </w:t>
      </w:r>
      <w:r w:rsidRPr="004B659F">
        <w:rPr>
          <w:rFonts w:ascii="Times New Roman" w:eastAsia="Times New Roman" w:hAnsi="Times New Roman" w:cs="Times New Roman"/>
          <w:b/>
          <w:lang w:eastAsia="uk-UA"/>
        </w:rPr>
        <w:t>гепатозахисних</w:t>
      </w:r>
      <w:r w:rsidRPr="004B659F">
        <w:rPr>
          <w:rFonts w:ascii="Times New Roman" w:eastAsia="Times New Roman" w:hAnsi="Times New Roman" w:cs="Times New Roman"/>
          <w:b/>
          <w:lang w:val="uk-UA" w:eastAsia="uk-UA"/>
        </w:rPr>
        <w:t xml:space="preserve"> речовин на стан печінки і формування імунітету</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b/>
          <w:lang w:val="uk-UA" w:eastAsia="uk-UA"/>
        </w:rPr>
      </w:pPr>
      <w:r w:rsidRPr="004B659F">
        <w:rPr>
          <w:rFonts w:ascii="Times New Roman" w:eastAsia="Times New Roman" w:hAnsi="Times New Roman" w:cs="Times New Roman"/>
          <w:b/>
          <w:lang w:val="uk-UA" w:eastAsia="uk-UA"/>
        </w:rPr>
        <w:t xml:space="preserve">до </w:t>
      </w:r>
      <w:r w:rsidRPr="004B659F">
        <w:rPr>
          <w:rFonts w:ascii="Times New Roman" w:eastAsia="Times New Roman" w:hAnsi="Times New Roman" w:cs="Times New Roman"/>
          <w:b/>
          <w:lang w:eastAsia="uk-UA"/>
        </w:rPr>
        <w:t>ньюкаслської</w:t>
      </w:r>
      <w:r w:rsidRPr="004B659F">
        <w:rPr>
          <w:rFonts w:ascii="Times New Roman" w:eastAsia="Times New Roman" w:hAnsi="Times New Roman" w:cs="Times New Roman"/>
          <w:b/>
          <w:lang w:val="uk-UA" w:eastAsia="uk-UA"/>
        </w:rPr>
        <w:t xml:space="preserve"> хвороби у курчат  </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b/>
          <w:lang w:eastAsia="en-US"/>
        </w:rPr>
      </w:pP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uk-UA"/>
        </w:rPr>
        <w:t xml:space="preserve">Нами проведена серія експериментів щодо застосування </w:t>
      </w:r>
      <w:r w:rsidRPr="004B659F">
        <w:rPr>
          <w:rFonts w:ascii="Times New Roman" w:eastAsia="Times New Roman" w:hAnsi="Times New Roman" w:cs="Times New Roman"/>
          <w:lang w:eastAsia="uk-UA"/>
        </w:rPr>
        <w:t>гепатопротектор</w:t>
      </w:r>
      <w:r w:rsidRPr="004B659F">
        <w:rPr>
          <w:rFonts w:ascii="Times New Roman" w:eastAsia="Times New Roman" w:hAnsi="Times New Roman" w:cs="Times New Roman"/>
          <w:lang w:val="uk-UA" w:eastAsia="uk-UA"/>
        </w:rPr>
        <w:t>і</w:t>
      </w:r>
      <w:r w:rsidRPr="004B659F">
        <w:rPr>
          <w:rFonts w:ascii="Times New Roman" w:eastAsia="Times New Roman" w:hAnsi="Times New Roman" w:cs="Times New Roman"/>
          <w:lang w:eastAsia="uk-UA"/>
        </w:rPr>
        <w:t>в</w:t>
      </w:r>
      <w:r w:rsidRPr="004B659F">
        <w:rPr>
          <w:rFonts w:ascii="Times New Roman" w:eastAsia="Times New Roman" w:hAnsi="Times New Roman" w:cs="Times New Roman"/>
          <w:lang w:val="uk-UA" w:eastAsia="uk-UA"/>
        </w:rPr>
        <w:t xml:space="preserve"> в умовах промислового вирощування курчат на фоні вакцинопрофілактики </w:t>
      </w:r>
      <w:r w:rsidRPr="004B659F">
        <w:rPr>
          <w:rFonts w:ascii="Times New Roman" w:eastAsia="Times New Roman" w:hAnsi="Times New Roman" w:cs="Times New Roman"/>
          <w:lang w:eastAsia="uk-UA"/>
        </w:rPr>
        <w:t>ньюкаслської</w:t>
      </w:r>
      <w:r w:rsidRPr="004B659F">
        <w:rPr>
          <w:rFonts w:ascii="Times New Roman" w:eastAsia="Times New Roman" w:hAnsi="Times New Roman" w:cs="Times New Roman"/>
          <w:lang w:val="uk-UA" w:eastAsia="uk-UA"/>
        </w:rPr>
        <w:t xml:space="preserve"> хвороби. Дію ровіміксу Е 50, сілібору, ліпаміду, насіння розторопші плямистої, комплексного гепатозахисного препарату оцінювали за результатами біохімічних досліджень крові (загальний білок, білкові фракції, АсАТ, АлАТ, сечова кислота, резервна лужність, загальний кальцій, неорганічний фосфор, загальні фосфоліпіди, загальний холестерол) і серологічної реакції затримки гемаглютинації з використанням антигену зі штаму Ла-Сота.</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Перед початком експериментів підбирали групи клінічно здорових курчат за принципом аналогів. Курчатам дослідних груп за п'ять діб до щеплення і протягом 10 діб після кожного щеплення (всього 45 діб за період вирощування) проти ньюкаслської хвороби вводили вищезгадані препарати. Через три тижні після вакцинації відбирали зразки крові від курчат дослідних і контрольних груп (</w:t>
      </w:r>
      <w:r w:rsidRPr="004B659F">
        <w:rPr>
          <w:rFonts w:ascii="Times New Roman" w:eastAsia="Times New Roman" w:hAnsi="Times New Roman" w:cs="Times New Roman"/>
          <w:lang w:eastAsia="uk-UA"/>
        </w:rPr>
        <w:t>n</w:t>
      </w:r>
      <w:r w:rsidRPr="004B659F">
        <w:rPr>
          <w:rFonts w:ascii="Times New Roman" w:eastAsia="Times New Roman" w:hAnsi="Times New Roman" w:cs="Times New Roman"/>
          <w:lang w:val="uk-UA" w:eastAsia="uk-UA"/>
        </w:rPr>
        <w:t>=18) і проводили дослідження.</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val="uk-UA" w:eastAsia="en-US"/>
        </w:rPr>
      </w:pPr>
    </w:p>
    <w:p w:rsidR="004B659F" w:rsidRPr="004B659F" w:rsidRDefault="004B659F" w:rsidP="004B659F">
      <w:pPr>
        <w:widowControl w:val="0"/>
        <w:suppressAutoHyphens w:val="0"/>
        <w:spacing w:before="120" w:line="360" w:lineRule="auto"/>
        <w:jc w:val="center"/>
        <w:rPr>
          <w:rFonts w:ascii="Times New Roman" w:eastAsia="Times New Roman" w:hAnsi="Times New Roman" w:cs="Times New Roman"/>
          <w:b/>
          <w:lang w:val="uk-UA" w:eastAsia="uk-UA"/>
        </w:rPr>
      </w:pPr>
      <w:r w:rsidRPr="004B659F">
        <w:rPr>
          <w:rFonts w:ascii="Times New Roman" w:eastAsia="Times New Roman" w:hAnsi="Times New Roman" w:cs="Times New Roman"/>
          <w:b/>
          <w:lang w:val="uk-UA" w:eastAsia="uk-UA"/>
        </w:rPr>
        <w:t>Вплив препарату Ровімікс Е 50 на показники крові</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val="uk-UA" w:eastAsia="en-US"/>
        </w:rPr>
      </w:pP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en-US"/>
        </w:rPr>
        <w:t xml:space="preserve">Об’єктом для дослідження був молодняк віком від 20 до 111 діб. </w:t>
      </w:r>
      <w:r w:rsidRPr="004B659F">
        <w:rPr>
          <w:rFonts w:ascii="Times New Roman" w:eastAsia="Times New Roman" w:hAnsi="Times New Roman" w:cs="Times New Roman"/>
          <w:lang w:val="uk-UA" w:eastAsia="uk-UA"/>
        </w:rPr>
        <w:t>У цей період проводили вакцинацію птиці проти ньюкаслської хвороби, віспи, інфекційного бронхіту, бурситу та енцефаломієліту. Введення ровіміксу Е 50 з умістом токоферолу 60 г/т комбікорму позитивно впливає на біохімічні показники крові курчат.</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eastAsia="en-US"/>
        </w:rPr>
      </w:pPr>
      <w:r w:rsidRPr="004B659F">
        <w:rPr>
          <w:rFonts w:ascii="Times New Roman" w:eastAsia="Times New Roman" w:hAnsi="Times New Roman" w:cs="Times New Roman"/>
          <w:color w:val="000000"/>
          <w:lang w:val="uk-UA" w:eastAsia="uk-UA"/>
        </w:rPr>
        <w:t>З даних таблиці 3 видно, що в сироватці крові 42-денних дослідних курчат частка γ-</w:t>
      </w:r>
      <w:r w:rsidRPr="004B659F">
        <w:rPr>
          <w:rFonts w:ascii="Times New Roman" w:eastAsia="Times New Roman" w:hAnsi="Times New Roman" w:cs="Times New Roman"/>
          <w:color w:val="000000"/>
          <w:lang w:eastAsia="uk-UA"/>
        </w:rPr>
        <w:lastRenderedPageBreak/>
        <w:t>г</w:t>
      </w:r>
      <w:r w:rsidRPr="004B659F">
        <w:rPr>
          <w:rFonts w:ascii="Times New Roman" w:eastAsia="Times New Roman" w:hAnsi="Times New Roman" w:cs="Times New Roman"/>
          <w:color w:val="000000"/>
          <w:lang w:val="uk-UA" w:eastAsia="uk-UA"/>
        </w:rPr>
        <w:t>л</w:t>
      </w:r>
      <w:r w:rsidRPr="004B659F">
        <w:rPr>
          <w:rFonts w:ascii="Times New Roman" w:eastAsia="Times New Roman" w:hAnsi="Times New Roman" w:cs="Times New Roman"/>
          <w:color w:val="000000"/>
          <w:lang w:eastAsia="uk-UA"/>
        </w:rPr>
        <w:t>обул</w:t>
      </w:r>
      <w:r w:rsidRPr="004B659F">
        <w:rPr>
          <w:rFonts w:ascii="Times New Roman" w:eastAsia="Times New Roman" w:hAnsi="Times New Roman" w:cs="Times New Roman"/>
          <w:color w:val="000000"/>
          <w:lang w:val="uk-UA" w:eastAsia="uk-UA"/>
        </w:rPr>
        <w:t>и</w:t>
      </w:r>
      <w:r w:rsidRPr="004B659F">
        <w:rPr>
          <w:rFonts w:ascii="Times New Roman" w:eastAsia="Times New Roman" w:hAnsi="Times New Roman" w:cs="Times New Roman"/>
          <w:color w:val="000000"/>
          <w:lang w:eastAsia="uk-UA"/>
        </w:rPr>
        <w:t>н</w:t>
      </w:r>
      <w:r w:rsidRPr="004B659F">
        <w:rPr>
          <w:rFonts w:ascii="Times New Roman" w:eastAsia="Times New Roman" w:hAnsi="Times New Roman" w:cs="Times New Roman"/>
          <w:color w:val="000000"/>
          <w:lang w:val="uk-UA" w:eastAsia="uk-UA"/>
        </w:rPr>
        <w:t>і</w:t>
      </w:r>
      <w:r w:rsidRPr="004B659F">
        <w:rPr>
          <w:rFonts w:ascii="Times New Roman" w:eastAsia="Times New Roman" w:hAnsi="Times New Roman" w:cs="Times New Roman"/>
          <w:color w:val="000000"/>
          <w:lang w:eastAsia="uk-UA"/>
        </w:rPr>
        <w:t>в</w:t>
      </w:r>
      <w:r w:rsidRPr="004B659F">
        <w:rPr>
          <w:rFonts w:ascii="Times New Roman" w:eastAsia="Times New Roman" w:hAnsi="Times New Roman" w:cs="Times New Roman"/>
          <w:color w:val="000000"/>
          <w:lang w:val="uk-UA" w:eastAsia="uk-UA"/>
        </w:rPr>
        <w:t xml:space="preserve"> вірогідно вища на 2,4 %, ніж у контрольній. Абсолютна кількість їх зростала на 24,3 %. Концентрація сечової кислоти під дією вітаміну Е знижується на 43,2 % (</w:t>
      </w:r>
      <w:r w:rsidRPr="004B659F">
        <w:rPr>
          <w:rFonts w:ascii="Times New Roman" w:eastAsia="Times New Roman" w:hAnsi="Times New Roman" w:cs="Times New Roman"/>
          <w:lang w:val="uk-UA" w:eastAsia="uk-UA"/>
        </w:rPr>
        <w:t>р&lt;0,001), після повторного застосування – на 18,2 % і в подальшому залишається нижчою.</w:t>
      </w:r>
    </w:p>
    <w:p w:rsidR="004B659F" w:rsidRPr="004B659F" w:rsidRDefault="004B659F" w:rsidP="004B659F">
      <w:pPr>
        <w:widowControl w:val="0"/>
        <w:suppressAutoHyphens w:val="0"/>
        <w:autoSpaceDE w:val="0"/>
        <w:autoSpaceDN w:val="0"/>
        <w:spacing w:line="360" w:lineRule="auto"/>
        <w:ind w:firstLine="601"/>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 xml:space="preserve">Активність </w:t>
      </w:r>
      <w:r w:rsidRPr="004B659F">
        <w:rPr>
          <w:rFonts w:ascii="Times New Roman" w:eastAsia="Times New Roman" w:hAnsi="Times New Roman" w:cs="Times New Roman"/>
          <w:lang w:eastAsia="uk-UA"/>
        </w:rPr>
        <w:t>транс</w:t>
      </w:r>
      <w:r w:rsidRPr="004B659F">
        <w:rPr>
          <w:rFonts w:ascii="Times New Roman" w:eastAsia="Times New Roman" w:hAnsi="Times New Roman" w:cs="Times New Roman"/>
          <w:lang w:val="uk-UA" w:eastAsia="uk-UA"/>
        </w:rPr>
        <w:t>фераз знижується з віком, але у курчат дослідної групи активність АсАТ вірогідно менша у віці 42, 54 і 111 діб, ніж у курчат контрольної.</w:t>
      </w:r>
    </w:p>
    <w:p w:rsidR="004B659F" w:rsidRPr="004B659F" w:rsidRDefault="004B659F" w:rsidP="004B659F">
      <w:pPr>
        <w:widowControl w:val="0"/>
        <w:suppressAutoHyphens w:val="0"/>
        <w:autoSpaceDE w:val="0"/>
        <w:autoSpaceDN w:val="0"/>
        <w:spacing w:line="360" w:lineRule="auto"/>
        <w:jc w:val="both"/>
        <w:rPr>
          <w:rFonts w:ascii="Times New Roman" w:eastAsia="Times New Roman" w:hAnsi="Times New Roman" w:cs="Times New Roman"/>
          <w:color w:val="000000"/>
          <w:lang w:val="uk-UA" w:eastAsia="uk-UA"/>
        </w:rPr>
      </w:pPr>
    </w:p>
    <w:p w:rsidR="004B659F" w:rsidRPr="004B659F" w:rsidRDefault="004B659F" w:rsidP="004B659F">
      <w:pPr>
        <w:widowControl w:val="0"/>
        <w:suppressAutoHyphens w:val="0"/>
        <w:autoSpaceDE w:val="0"/>
        <w:autoSpaceDN w:val="0"/>
        <w:spacing w:line="360" w:lineRule="auto"/>
        <w:jc w:val="both"/>
        <w:rPr>
          <w:rFonts w:ascii="Times New Roman" w:eastAsia="Times New Roman" w:hAnsi="Times New Roman" w:cs="Times New Roman"/>
          <w:color w:val="000000"/>
          <w:lang w:val="uk-UA" w:eastAsia="uk-UA"/>
        </w:rPr>
      </w:pPr>
    </w:p>
    <w:p w:rsidR="004B659F" w:rsidRPr="004B659F" w:rsidRDefault="004B659F" w:rsidP="004B659F">
      <w:pPr>
        <w:widowControl w:val="0"/>
        <w:suppressAutoHyphens w:val="0"/>
        <w:autoSpaceDE w:val="0"/>
        <w:autoSpaceDN w:val="0"/>
        <w:spacing w:line="360" w:lineRule="auto"/>
        <w:jc w:val="both"/>
        <w:rPr>
          <w:rFonts w:ascii="Times New Roman" w:eastAsia="Times New Roman" w:hAnsi="Times New Roman" w:cs="Times New Roman"/>
          <w:b/>
          <w:iCs/>
          <w:lang w:eastAsia="en-US"/>
        </w:rPr>
      </w:pPr>
      <w:r w:rsidRPr="004B659F">
        <w:rPr>
          <w:rFonts w:ascii="Times New Roman" w:eastAsia="Times New Roman" w:hAnsi="Times New Roman" w:cs="Times New Roman"/>
          <w:color w:val="000000"/>
          <w:lang w:val="uk-UA" w:eastAsia="uk-UA"/>
        </w:rPr>
        <w:t>Таблиця 3</w:t>
      </w:r>
      <w:r w:rsidRPr="004B659F">
        <w:rPr>
          <w:rFonts w:ascii="Times New Roman" w:eastAsia="Times New Roman" w:hAnsi="Times New Roman" w:cs="Times New Roman"/>
          <w:b/>
          <w:color w:val="000000"/>
          <w:lang w:val="uk-UA" w:eastAsia="uk-UA"/>
        </w:rPr>
        <w:t xml:space="preserve"> –Вплив </w:t>
      </w:r>
      <w:r w:rsidRPr="004B659F">
        <w:rPr>
          <w:rFonts w:ascii="Times New Roman" w:eastAsia="Times New Roman" w:hAnsi="Times New Roman" w:cs="Times New Roman"/>
          <w:b/>
          <w:color w:val="000000"/>
          <w:lang w:eastAsia="uk-UA"/>
        </w:rPr>
        <w:t>ров</w:t>
      </w:r>
      <w:r w:rsidRPr="004B659F">
        <w:rPr>
          <w:rFonts w:ascii="Times New Roman" w:eastAsia="Times New Roman" w:hAnsi="Times New Roman" w:cs="Times New Roman"/>
          <w:b/>
          <w:color w:val="000000"/>
          <w:lang w:val="uk-UA" w:eastAsia="uk-UA"/>
        </w:rPr>
        <w:t>і</w:t>
      </w:r>
      <w:r w:rsidRPr="004B659F">
        <w:rPr>
          <w:rFonts w:ascii="Times New Roman" w:eastAsia="Times New Roman" w:hAnsi="Times New Roman" w:cs="Times New Roman"/>
          <w:b/>
          <w:color w:val="000000"/>
          <w:lang w:eastAsia="uk-UA"/>
        </w:rPr>
        <w:t>м</w:t>
      </w:r>
      <w:r w:rsidRPr="004B659F">
        <w:rPr>
          <w:rFonts w:ascii="Times New Roman" w:eastAsia="Times New Roman" w:hAnsi="Times New Roman" w:cs="Times New Roman"/>
          <w:b/>
          <w:color w:val="000000"/>
          <w:lang w:val="uk-UA" w:eastAsia="uk-UA"/>
        </w:rPr>
        <w:t>і</w:t>
      </w:r>
      <w:r w:rsidRPr="004B659F">
        <w:rPr>
          <w:rFonts w:ascii="Times New Roman" w:eastAsia="Times New Roman" w:hAnsi="Times New Roman" w:cs="Times New Roman"/>
          <w:b/>
          <w:color w:val="000000"/>
          <w:lang w:eastAsia="uk-UA"/>
        </w:rPr>
        <w:t>кс</w:t>
      </w:r>
      <w:r w:rsidRPr="004B659F">
        <w:rPr>
          <w:rFonts w:ascii="Times New Roman" w:eastAsia="Times New Roman" w:hAnsi="Times New Roman" w:cs="Times New Roman"/>
          <w:b/>
          <w:color w:val="000000"/>
          <w:lang w:val="uk-UA" w:eastAsia="uk-UA"/>
        </w:rPr>
        <w:t>у Е 50 на показники крові курчат,</w:t>
      </w:r>
      <w:r w:rsidRPr="004B659F">
        <w:rPr>
          <w:rFonts w:ascii="Times New Roman" w:eastAsia="Times New Roman" w:hAnsi="Times New Roman" w:cs="Times New Roman"/>
          <w:color w:val="000000"/>
          <w:lang w:val="uk-UA" w:eastAsia="uk-UA"/>
        </w:rPr>
        <w:t xml:space="preserve"> </w:t>
      </w:r>
      <w:r w:rsidRPr="004B659F">
        <w:rPr>
          <w:rFonts w:ascii="Times New Roman" w:eastAsia="Times New Roman" w:hAnsi="Times New Roman" w:cs="Times New Roman"/>
          <w:lang w:val="uk-UA" w:eastAsia="uk-UA"/>
        </w:rPr>
        <w:t>М±m (</w:t>
      </w:r>
      <w:r w:rsidRPr="004B659F">
        <w:rPr>
          <w:rFonts w:ascii="Times New Roman" w:eastAsia="Times New Roman" w:hAnsi="Times New Roman" w:cs="Times New Roman"/>
          <w:lang w:eastAsia="uk-UA"/>
        </w:rPr>
        <w:t>n=18</w:t>
      </w:r>
      <w:r w:rsidRPr="004B659F">
        <w:rPr>
          <w:rFonts w:ascii="Times New Roman" w:eastAsia="Times New Roman" w:hAnsi="Times New Roman" w:cs="Times New Roman"/>
          <w:lang w:val="uk-UA" w:eastAsia="uk-UA"/>
        </w:rPr>
        <w:t>)</w:t>
      </w:r>
    </w:p>
    <w:tbl>
      <w:tblPr>
        <w:tblW w:w="4840" w:type="pc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267"/>
        <w:gridCol w:w="1267"/>
        <w:gridCol w:w="1267"/>
        <w:gridCol w:w="1266"/>
        <w:gridCol w:w="1266"/>
        <w:gridCol w:w="1266"/>
      </w:tblGrid>
      <w:tr w:rsidR="004B659F" w:rsidRPr="004B659F" w:rsidTr="003B1B13">
        <w:trPr>
          <w:cantSplit/>
          <w:trHeight w:val="355"/>
        </w:trPr>
        <w:tc>
          <w:tcPr>
            <w:tcW w:w="799" w:type="pct"/>
            <w:vMerge w:val="restar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8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Показник</w:t>
            </w:r>
          </w:p>
        </w:tc>
        <w:tc>
          <w:tcPr>
            <w:tcW w:w="1399" w:type="pct"/>
            <w:gridSpan w:val="2"/>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Вік курчат</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42 доби</w:t>
            </w:r>
          </w:p>
        </w:tc>
        <w:tc>
          <w:tcPr>
            <w:tcW w:w="1400" w:type="pct"/>
            <w:gridSpan w:val="2"/>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Вік курчат</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54 доби</w:t>
            </w:r>
          </w:p>
        </w:tc>
        <w:tc>
          <w:tcPr>
            <w:tcW w:w="1400" w:type="pct"/>
            <w:gridSpan w:val="2"/>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Вік курчат</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111 діб</w:t>
            </w:r>
          </w:p>
        </w:tc>
      </w:tr>
      <w:tr w:rsidR="004B659F" w:rsidRPr="004B659F" w:rsidTr="003B1B13">
        <w:trPr>
          <w:cantSplit/>
          <w:trHeight w:val="355"/>
        </w:trPr>
        <w:tc>
          <w:tcPr>
            <w:tcW w:w="799" w:type="pct"/>
            <w:vMerge/>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83"/>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К</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Д</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К</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Д</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К</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Д</w:t>
            </w:r>
          </w:p>
        </w:tc>
      </w:tr>
      <w:tr w:rsidR="004B659F" w:rsidRPr="004B659F" w:rsidTr="003B1B13">
        <w:trPr>
          <w:trHeight w:val="328"/>
        </w:trPr>
        <w:tc>
          <w:tcPr>
            <w:tcW w:w="799"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8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Заг. білок,</w:t>
            </w:r>
          </w:p>
          <w:p w:rsidR="004B659F" w:rsidRPr="004B659F" w:rsidRDefault="004B659F" w:rsidP="004B659F">
            <w:pPr>
              <w:widowControl w:val="0"/>
              <w:suppressAutoHyphens w:val="0"/>
              <w:spacing w:line="360" w:lineRule="auto"/>
              <w:ind w:left="-94" w:right="-8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г/л</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29,4±1,23</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33,2±1,41</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33,8±0,42</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36,5±0,50</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41,8±0,55</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45,9±0,69</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w:t>
            </w:r>
          </w:p>
        </w:tc>
      </w:tr>
      <w:tr w:rsidR="004B659F" w:rsidRPr="004B659F" w:rsidTr="003B1B13">
        <w:trPr>
          <w:trHeight w:val="355"/>
        </w:trPr>
        <w:tc>
          <w:tcPr>
            <w:tcW w:w="799"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8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γ–г</w:t>
            </w:r>
            <w:r w:rsidRPr="004B659F">
              <w:rPr>
                <w:rFonts w:ascii="Times New Roman" w:eastAsia="Times New Roman" w:hAnsi="Times New Roman" w:cs="Times New Roman"/>
                <w:color w:val="000000"/>
                <w:lang w:val="uk-UA" w:eastAsia="uk-UA"/>
              </w:rPr>
              <w:t>л</w:t>
            </w:r>
            <w:r w:rsidRPr="004B659F">
              <w:rPr>
                <w:rFonts w:ascii="Times New Roman" w:eastAsia="Times New Roman" w:hAnsi="Times New Roman" w:cs="Times New Roman"/>
                <w:color w:val="000000"/>
                <w:lang w:eastAsia="uk-UA"/>
              </w:rPr>
              <w:t>обул</w:t>
            </w:r>
            <w:r w:rsidRPr="004B659F">
              <w:rPr>
                <w:rFonts w:ascii="Times New Roman" w:eastAsia="Times New Roman" w:hAnsi="Times New Roman" w:cs="Times New Roman"/>
                <w:color w:val="000000"/>
                <w:lang w:val="uk-UA" w:eastAsia="uk-UA"/>
              </w:rPr>
              <w:t>і</w:t>
            </w:r>
            <w:r w:rsidRPr="004B659F">
              <w:rPr>
                <w:rFonts w:ascii="Times New Roman" w:eastAsia="Times New Roman" w:hAnsi="Times New Roman" w:cs="Times New Roman"/>
                <w:color w:val="000000"/>
                <w:lang w:eastAsia="uk-UA"/>
              </w:rPr>
              <w:t>н</w:t>
            </w:r>
            <w:r w:rsidRPr="004B659F">
              <w:rPr>
                <w:rFonts w:ascii="Times New Roman" w:eastAsia="Times New Roman" w:hAnsi="Times New Roman" w:cs="Times New Roman"/>
                <w:color w:val="000000"/>
                <w:lang w:val="uk-UA" w:eastAsia="uk-UA"/>
              </w:rPr>
              <w:t>и, у проц.</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23,8±0,4</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26,2±0,</w:t>
            </w:r>
            <w:r w:rsidRPr="004B659F">
              <w:rPr>
                <w:rFonts w:ascii="Times New Roman" w:eastAsia="Times New Roman" w:hAnsi="Times New Roman" w:cs="Times New Roman"/>
                <w:color w:val="000000"/>
                <w:lang w:val="uk-UA" w:eastAsia="uk-UA"/>
              </w:rPr>
              <w:t>4</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24,8±0,4</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27,4±0,8</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30,2±0,7</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33,4±1,</w:t>
            </w:r>
            <w:r w:rsidRPr="004B659F">
              <w:rPr>
                <w:rFonts w:ascii="Times New Roman" w:eastAsia="Times New Roman" w:hAnsi="Times New Roman" w:cs="Times New Roman"/>
                <w:color w:val="000000"/>
                <w:lang w:val="uk-UA" w:eastAsia="uk-UA"/>
              </w:rPr>
              <w:t>1</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eastAsia="uk-UA"/>
              </w:rPr>
              <w:t>**</w:t>
            </w:r>
            <w:r w:rsidRPr="004B659F">
              <w:rPr>
                <w:rFonts w:ascii="Times New Roman" w:eastAsia="Times New Roman" w:hAnsi="Times New Roman" w:cs="Times New Roman"/>
                <w:color w:val="000000"/>
                <w:lang w:val="uk-UA" w:eastAsia="uk-UA"/>
              </w:rPr>
              <w:t>*</w:t>
            </w:r>
          </w:p>
        </w:tc>
      </w:tr>
      <w:tr w:rsidR="004B659F" w:rsidRPr="004B659F" w:rsidTr="003B1B13">
        <w:trPr>
          <w:trHeight w:val="355"/>
        </w:trPr>
        <w:tc>
          <w:tcPr>
            <w:tcW w:w="799"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8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 xml:space="preserve">Сечова </w:t>
            </w:r>
            <w:r w:rsidRPr="004B659F">
              <w:rPr>
                <w:rFonts w:ascii="Times New Roman" w:eastAsia="Times New Roman" w:hAnsi="Times New Roman" w:cs="Times New Roman"/>
                <w:color w:val="000000"/>
                <w:lang w:eastAsia="uk-UA"/>
              </w:rPr>
              <w:t>к-та</w:t>
            </w:r>
            <w:r w:rsidRPr="004B659F">
              <w:rPr>
                <w:rFonts w:ascii="Times New Roman" w:eastAsia="Times New Roman" w:hAnsi="Times New Roman" w:cs="Times New Roman"/>
                <w:color w:val="000000"/>
                <w:lang w:val="uk-UA" w:eastAsia="uk-UA"/>
              </w:rPr>
              <w:t>, ммоль/л</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0,44±0,01</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0,25±0,05</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0,44±0,02</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0,36±0,01</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eastAsia="uk-UA"/>
              </w:rPr>
              <w:t>**</w:t>
            </w:r>
            <w:r w:rsidRPr="004B659F">
              <w:rPr>
                <w:rFonts w:ascii="Times New Roman" w:eastAsia="Times New Roman" w:hAnsi="Times New Roman" w:cs="Times New Roman"/>
                <w:color w:val="000000"/>
                <w:lang w:val="uk-UA" w:eastAsia="uk-UA"/>
              </w:rPr>
              <w:t>*</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0,4±0,02</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0,35±0,02</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r>
      <w:tr w:rsidR="004B659F" w:rsidRPr="004B659F" w:rsidTr="003B1B13">
        <w:trPr>
          <w:trHeight w:val="355"/>
        </w:trPr>
        <w:tc>
          <w:tcPr>
            <w:tcW w:w="799"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8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АсАТ, Од/л</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72,39±1,7</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65,</w:t>
            </w:r>
            <w:r w:rsidRPr="004B659F">
              <w:rPr>
                <w:rFonts w:ascii="Times New Roman" w:eastAsia="Times New Roman" w:hAnsi="Times New Roman" w:cs="Times New Roman"/>
                <w:color w:val="000000"/>
                <w:lang w:val="uk-UA" w:eastAsia="uk-UA"/>
              </w:rPr>
              <w:t>0</w:t>
            </w:r>
            <w:r w:rsidRPr="004B659F">
              <w:rPr>
                <w:rFonts w:ascii="Times New Roman" w:eastAsia="Times New Roman" w:hAnsi="Times New Roman" w:cs="Times New Roman"/>
                <w:color w:val="000000"/>
                <w:lang w:eastAsia="uk-UA"/>
              </w:rPr>
              <w:t>5±1,0</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43,2±6,9</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26,5±2,2</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eastAsia="uk-UA"/>
              </w:rPr>
              <w:t>*</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27,4±2,72</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20,35±1,35</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w:t>
            </w:r>
          </w:p>
        </w:tc>
      </w:tr>
      <w:tr w:rsidR="004B659F" w:rsidRPr="004B659F" w:rsidTr="003B1B13">
        <w:trPr>
          <w:trHeight w:val="369"/>
        </w:trPr>
        <w:tc>
          <w:tcPr>
            <w:tcW w:w="799"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8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АлАТ, Од/л</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14,4±1,3</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12,2±1,0</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21,5±2,0</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10,1±2,6</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16,18±0,07</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11,0±1,72</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w:t>
            </w:r>
          </w:p>
        </w:tc>
      </w:tr>
      <w:tr w:rsidR="004B659F" w:rsidRPr="004B659F" w:rsidTr="003B1B13">
        <w:trPr>
          <w:trHeight w:val="290"/>
        </w:trPr>
        <w:tc>
          <w:tcPr>
            <w:tcW w:w="799"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83"/>
              <w:jc w:val="center"/>
              <w:rPr>
                <w:rFonts w:ascii="Times New Roman" w:eastAsia="Times New Roman" w:hAnsi="Times New Roman" w:cs="Times New Roman"/>
                <w:color w:val="000000"/>
                <w:vertAlign w:val="subscript"/>
                <w:lang w:eastAsia="en-US"/>
              </w:rPr>
            </w:pPr>
            <w:r w:rsidRPr="004B659F">
              <w:rPr>
                <w:rFonts w:ascii="Times New Roman" w:eastAsia="Times New Roman" w:hAnsi="Times New Roman" w:cs="Times New Roman"/>
                <w:color w:val="000000"/>
                <w:lang w:val="uk-UA" w:eastAsia="uk-UA"/>
              </w:rPr>
              <w:t xml:space="preserve">Антитіла до ВНХ, </w:t>
            </w:r>
            <w:r w:rsidRPr="004B659F">
              <w:rPr>
                <w:rFonts w:ascii="Times New Roman" w:eastAsia="Times New Roman" w:hAnsi="Times New Roman" w:cs="Times New Roman"/>
                <w:color w:val="000000"/>
                <w:lang w:eastAsia="uk-UA"/>
              </w:rPr>
              <w:t>log2</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3,8±0,37</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5,4±0,4</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w:t>
            </w:r>
            <w:r w:rsidRPr="004B659F">
              <w:rPr>
                <w:rFonts w:ascii="Times New Roman" w:eastAsia="Times New Roman" w:hAnsi="Times New Roman" w:cs="Times New Roman"/>
                <w:color w:val="000000"/>
                <w:lang w:val="uk-UA" w:eastAsia="uk-UA"/>
              </w:rPr>
              <w:t>*</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4,6±0,6</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6,4±0,24</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w:t>
            </w: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5,2±0,49</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eastAsia="en-US"/>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7,2±0,37</w:t>
            </w:r>
          </w:p>
          <w:p w:rsidR="004B659F" w:rsidRPr="004B659F" w:rsidRDefault="004B659F" w:rsidP="004B659F">
            <w:pPr>
              <w:widowControl w:val="0"/>
              <w:suppressAutoHyphens w:val="0"/>
              <w:spacing w:line="360" w:lineRule="auto"/>
              <w:ind w:left="-106" w:right="-108"/>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eastAsia="uk-UA"/>
              </w:rPr>
              <w:t>*</w:t>
            </w:r>
            <w:r w:rsidRPr="004B659F">
              <w:rPr>
                <w:rFonts w:ascii="Times New Roman" w:eastAsia="Times New Roman" w:hAnsi="Times New Roman" w:cs="Times New Roman"/>
                <w:color w:val="000000"/>
                <w:lang w:val="uk-UA" w:eastAsia="uk-UA"/>
              </w:rPr>
              <w:t>*</w:t>
            </w:r>
          </w:p>
        </w:tc>
      </w:tr>
    </w:tbl>
    <w:p w:rsidR="004B659F" w:rsidRPr="004B659F" w:rsidRDefault="004B659F" w:rsidP="004B659F">
      <w:pPr>
        <w:widowControl w:val="0"/>
        <w:suppressAutoHyphens w:val="0"/>
        <w:spacing w:line="360" w:lineRule="auto"/>
        <w:jc w:val="both"/>
        <w:rPr>
          <w:rFonts w:ascii="Times New Roman" w:eastAsia="Times New Roman" w:hAnsi="Times New Roman" w:cs="Times New Roman"/>
          <w:lang w:val="uk-UA" w:eastAsia="uk-UA"/>
        </w:rPr>
      </w:pPr>
      <w:r w:rsidRPr="004B659F">
        <w:rPr>
          <w:rFonts w:ascii="Times New Roman" w:eastAsia="Times New Roman" w:hAnsi="Times New Roman" w:cs="Times New Roman"/>
          <w:b/>
          <w:color w:val="000000"/>
          <w:lang w:val="uk-UA" w:eastAsia="uk-UA"/>
        </w:rPr>
        <w:t>Примітки:</w:t>
      </w:r>
      <w:r w:rsidRPr="004B659F">
        <w:rPr>
          <w:rFonts w:ascii="Times New Roman" w:eastAsia="Times New Roman" w:hAnsi="Times New Roman" w:cs="Times New Roman"/>
          <w:lang w:val="uk-UA" w:eastAsia="uk-UA"/>
        </w:rPr>
        <w:t xml:space="preserve"> * – р&lt;0,05 ** – р&lt;0,01 *** – Р&lt;0,001 відносно контрольної групи;</w:t>
      </w:r>
    </w:p>
    <w:p w:rsidR="004B659F" w:rsidRPr="004B659F" w:rsidRDefault="004B659F" w:rsidP="004B659F">
      <w:pPr>
        <w:widowControl w:val="0"/>
        <w:suppressAutoHyphens w:val="0"/>
        <w:spacing w:after="120" w:line="360" w:lineRule="auto"/>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ab/>
      </w:r>
      <w:r w:rsidRPr="004B659F">
        <w:rPr>
          <w:rFonts w:ascii="Times New Roman" w:eastAsia="Times New Roman" w:hAnsi="Times New Roman" w:cs="Times New Roman"/>
          <w:lang w:val="uk-UA" w:eastAsia="uk-UA"/>
        </w:rPr>
        <w:tab/>
        <w:t>К – контрольна група; Д – дослідна група.</w:t>
      </w:r>
    </w:p>
    <w:p w:rsidR="004B659F" w:rsidRPr="004B659F" w:rsidRDefault="004B659F" w:rsidP="004B659F">
      <w:pPr>
        <w:widowControl w:val="0"/>
        <w:suppressAutoHyphens w:val="0"/>
        <w:autoSpaceDE w:val="0"/>
        <w:autoSpaceDN w:val="0"/>
        <w:adjustRightInd w:val="0"/>
        <w:spacing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Активність АлАТ у дослідних курчат у 42-добовому віці вірогідно не відрізняється від контрольних курчат, а у 54 і 111-добових нижча на 53,0 і 32,1 % відповідно (р&lt;0,01 і р&lt;0,05). Титр антитіл проти вірусу ньюкаслської хвороби у дослідних курчат після першого щеплення був вищий на 42,1 % (р&lt;0,01), другого – 39,1 (р&lt;0,05), третього – на 38,5 % (р&lt;0,01).</w:t>
      </w:r>
    </w:p>
    <w:p w:rsidR="004B659F" w:rsidRPr="004B659F" w:rsidRDefault="004B659F" w:rsidP="004B659F">
      <w:pPr>
        <w:widowControl w:val="0"/>
        <w:suppressAutoHyphens w:val="0"/>
        <w:autoSpaceDE w:val="0"/>
        <w:autoSpaceDN w:val="0"/>
        <w:adjustRightInd w:val="0"/>
        <w:spacing w:line="360" w:lineRule="auto"/>
        <w:ind w:firstLine="70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 xml:space="preserve">Узагальнюючи результати дослідження щодо застосування як гепатозахисного засобу токоферолу ацетату, слід зазначити, що під його впливом зростала інтенсивність росту молодняку, достовірно підвищувався вміст у сироватці крові загального білка, γ-глобулінів, знижувався рівень сечової кислоти, були вищими титри антитіл до вірусу ньюкаслської хвороби, нижчою – активність АсАТ і АлАТ. </w:t>
      </w:r>
      <w:r w:rsidRPr="004B659F">
        <w:rPr>
          <w:rFonts w:ascii="Times New Roman" w:eastAsia="Times New Roman" w:hAnsi="Times New Roman" w:cs="Times New Roman"/>
          <w:lang w:val="uk-UA" w:eastAsia="uk-UA"/>
        </w:rPr>
        <w:t xml:space="preserve">Таким чином, застосування </w:t>
      </w:r>
      <w:r w:rsidRPr="004B659F">
        <w:rPr>
          <w:rFonts w:ascii="Times New Roman" w:eastAsia="Times New Roman" w:hAnsi="Times New Roman" w:cs="Times New Roman"/>
          <w:lang w:val="uk-UA" w:eastAsia="uk-UA"/>
        </w:rPr>
        <w:lastRenderedPageBreak/>
        <w:t>ровіміксу Е 50 позитивно впливає на обмін сечової кислоти, сприяє зниженню активності трансфераз у сироватці крові і підвищенню титрів специфічних антитіл.</w:t>
      </w:r>
    </w:p>
    <w:p w:rsidR="004B659F" w:rsidRPr="004B659F" w:rsidRDefault="004B659F" w:rsidP="004B659F">
      <w:pPr>
        <w:widowControl w:val="0"/>
        <w:suppressAutoHyphens w:val="0"/>
        <w:spacing w:before="120" w:line="360" w:lineRule="auto"/>
        <w:jc w:val="center"/>
        <w:rPr>
          <w:rFonts w:ascii="Times New Roman" w:eastAsia="Times New Roman" w:hAnsi="Times New Roman" w:cs="Times New Roman"/>
          <w:b/>
          <w:lang w:val="uk-UA" w:eastAsia="uk-UA"/>
        </w:rPr>
      </w:pPr>
      <w:r w:rsidRPr="004B659F">
        <w:rPr>
          <w:rFonts w:ascii="Times New Roman" w:eastAsia="Times New Roman" w:hAnsi="Times New Roman" w:cs="Times New Roman"/>
          <w:b/>
          <w:lang w:val="uk-UA" w:eastAsia="uk-UA"/>
        </w:rPr>
        <w:t xml:space="preserve">Результати застосування </w:t>
      </w:r>
      <w:r w:rsidRPr="004B659F">
        <w:rPr>
          <w:rFonts w:ascii="Times New Roman" w:eastAsia="Times New Roman" w:hAnsi="Times New Roman" w:cs="Times New Roman"/>
          <w:b/>
          <w:lang w:eastAsia="uk-UA"/>
        </w:rPr>
        <w:t>с</w:t>
      </w:r>
      <w:r w:rsidRPr="004B659F">
        <w:rPr>
          <w:rFonts w:ascii="Times New Roman" w:eastAsia="Times New Roman" w:hAnsi="Times New Roman" w:cs="Times New Roman"/>
          <w:b/>
          <w:lang w:val="uk-UA" w:eastAsia="uk-UA"/>
        </w:rPr>
        <w:t>і</w:t>
      </w:r>
      <w:r w:rsidRPr="004B659F">
        <w:rPr>
          <w:rFonts w:ascii="Times New Roman" w:eastAsia="Times New Roman" w:hAnsi="Times New Roman" w:cs="Times New Roman"/>
          <w:b/>
          <w:lang w:eastAsia="uk-UA"/>
        </w:rPr>
        <w:t>л</w:t>
      </w:r>
      <w:r w:rsidRPr="004B659F">
        <w:rPr>
          <w:rFonts w:ascii="Times New Roman" w:eastAsia="Times New Roman" w:hAnsi="Times New Roman" w:cs="Times New Roman"/>
          <w:b/>
          <w:lang w:val="uk-UA" w:eastAsia="uk-UA"/>
        </w:rPr>
        <w:t>і</w:t>
      </w:r>
      <w:r w:rsidRPr="004B659F">
        <w:rPr>
          <w:rFonts w:ascii="Times New Roman" w:eastAsia="Times New Roman" w:hAnsi="Times New Roman" w:cs="Times New Roman"/>
          <w:b/>
          <w:lang w:eastAsia="uk-UA"/>
        </w:rPr>
        <w:t>бор</w:t>
      </w:r>
      <w:r w:rsidRPr="004B659F">
        <w:rPr>
          <w:rFonts w:ascii="Times New Roman" w:eastAsia="Times New Roman" w:hAnsi="Times New Roman" w:cs="Times New Roman"/>
          <w:b/>
          <w:lang w:val="uk-UA" w:eastAsia="uk-UA"/>
        </w:rPr>
        <w:t xml:space="preserve">у і </w:t>
      </w:r>
      <w:r w:rsidRPr="004B659F">
        <w:rPr>
          <w:rFonts w:ascii="Times New Roman" w:eastAsia="Times New Roman" w:hAnsi="Times New Roman" w:cs="Times New Roman"/>
          <w:b/>
          <w:lang w:eastAsia="uk-UA"/>
        </w:rPr>
        <w:t>л</w:t>
      </w:r>
      <w:r w:rsidRPr="004B659F">
        <w:rPr>
          <w:rFonts w:ascii="Times New Roman" w:eastAsia="Times New Roman" w:hAnsi="Times New Roman" w:cs="Times New Roman"/>
          <w:b/>
          <w:lang w:val="uk-UA" w:eastAsia="uk-UA"/>
        </w:rPr>
        <w:t>і</w:t>
      </w:r>
      <w:r w:rsidRPr="004B659F">
        <w:rPr>
          <w:rFonts w:ascii="Times New Roman" w:eastAsia="Times New Roman" w:hAnsi="Times New Roman" w:cs="Times New Roman"/>
          <w:b/>
          <w:lang w:eastAsia="uk-UA"/>
        </w:rPr>
        <w:t>пам</w:t>
      </w:r>
      <w:r w:rsidRPr="004B659F">
        <w:rPr>
          <w:rFonts w:ascii="Times New Roman" w:eastAsia="Times New Roman" w:hAnsi="Times New Roman" w:cs="Times New Roman"/>
          <w:b/>
          <w:lang w:val="uk-UA" w:eastAsia="uk-UA"/>
        </w:rPr>
        <w:t>і</w:t>
      </w:r>
      <w:r w:rsidRPr="004B659F">
        <w:rPr>
          <w:rFonts w:ascii="Times New Roman" w:eastAsia="Times New Roman" w:hAnsi="Times New Roman" w:cs="Times New Roman"/>
          <w:b/>
          <w:lang w:eastAsia="uk-UA"/>
        </w:rPr>
        <w:t>д</w:t>
      </w:r>
      <w:r w:rsidRPr="004B659F">
        <w:rPr>
          <w:rFonts w:ascii="Times New Roman" w:eastAsia="Times New Roman" w:hAnsi="Times New Roman" w:cs="Times New Roman"/>
          <w:b/>
          <w:lang w:val="uk-UA" w:eastAsia="uk-UA"/>
        </w:rPr>
        <w:t>у</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 xml:space="preserve">Позитивні результати застосування </w:t>
      </w:r>
      <w:r w:rsidRPr="004B659F">
        <w:rPr>
          <w:rFonts w:ascii="Times New Roman" w:eastAsia="Times New Roman" w:hAnsi="Times New Roman" w:cs="Times New Roman"/>
          <w:lang w:eastAsia="uk-UA"/>
        </w:rPr>
        <w:t>ровімікс</w:t>
      </w:r>
      <w:r w:rsidRPr="004B659F">
        <w:rPr>
          <w:rFonts w:ascii="Times New Roman" w:eastAsia="Times New Roman" w:hAnsi="Times New Roman" w:cs="Times New Roman"/>
          <w:lang w:val="uk-UA" w:eastAsia="uk-UA"/>
        </w:rPr>
        <w:t xml:space="preserve">у Е 50 дали підставу продовжити вивчення дії </w:t>
      </w:r>
      <w:r w:rsidRPr="004B659F">
        <w:rPr>
          <w:rFonts w:ascii="Times New Roman" w:eastAsia="Times New Roman" w:hAnsi="Times New Roman" w:cs="Times New Roman"/>
          <w:lang w:eastAsia="uk-UA"/>
        </w:rPr>
        <w:t>гепатозахисних</w:t>
      </w:r>
      <w:r w:rsidRPr="004B659F">
        <w:rPr>
          <w:rFonts w:ascii="Times New Roman" w:eastAsia="Times New Roman" w:hAnsi="Times New Roman" w:cs="Times New Roman"/>
          <w:lang w:val="uk-UA" w:eastAsia="uk-UA"/>
        </w:rPr>
        <w:t xml:space="preserve"> препаратів на курчатах (табл. 4).</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uk-UA"/>
        </w:rPr>
        <w:t>Підготовку груп птиці проводили за принципом аналогів. Птиці першої дослідної групи в комбікорм вводили сілібор у дозі 50, другої –ліпамід по 25 г/т корму. Підготовлений комбікорм давали курчатам за 5 діб до щеплення і упродовж 10 діб після вакцинації. Курчат контрольної групи утримували на початковому комбікормі за тієї ж схеми вакцинопрофілактики. Годівля птиці автоматизована, раціон був збалансований за основними елементами живлення.</w:t>
      </w:r>
    </w:p>
    <w:p w:rsidR="004B659F" w:rsidRPr="004B659F" w:rsidRDefault="004B659F" w:rsidP="004B659F">
      <w:pPr>
        <w:widowControl w:val="0"/>
        <w:suppressAutoHyphens w:val="0"/>
        <w:spacing w:before="120" w:after="120" w:line="360" w:lineRule="auto"/>
        <w:ind w:left="1542" w:hanging="1542"/>
        <w:jc w:val="both"/>
        <w:rPr>
          <w:rFonts w:ascii="Times New Roman" w:eastAsia="Times New Roman" w:hAnsi="Times New Roman" w:cs="Times New Roman"/>
          <w:lang w:eastAsia="en-US"/>
        </w:rPr>
      </w:pPr>
      <w:r w:rsidRPr="004B659F">
        <w:rPr>
          <w:rFonts w:ascii="Times New Roman" w:eastAsia="Times New Roman" w:hAnsi="Times New Roman" w:cs="Times New Roman"/>
          <w:color w:val="000000"/>
          <w:lang w:val="uk-UA" w:eastAsia="uk-UA"/>
        </w:rPr>
        <w:t>Таблиця 4</w:t>
      </w:r>
      <w:r w:rsidRPr="004B659F">
        <w:rPr>
          <w:rFonts w:ascii="Times New Roman" w:eastAsia="Times New Roman" w:hAnsi="Times New Roman" w:cs="Times New Roman"/>
          <w:b/>
          <w:color w:val="000000"/>
          <w:lang w:val="uk-UA" w:eastAsia="uk-UA"/>
        </w:rPr>
        <w:t xml:space="preserve"> – Вплив </w:t>
      </w:r>
      <w:r w:rsidRPr="004B659F">
        <w:rPr>
          <w:rFonts w:ascii="Times New Roman" w:eastAsia="Times New Roman" w:hAnsi="Times New Roman" w:cs="Times New Roman"/>
          <w:b/>
          <w:color w:val="000000"/>
          <w:lang w:eastAsia="uk-UA"/>
        </w:rPr>
        <w:t>сілібор</w:t>
      </w:r>
      <w:r w:rsidRPr="004B659F">
        <w:rPr>
          <w:rFonts w:ascii="Times New Roman" w:eastAsia="Times New Roman" w:hAnsi="Times New Roman" w:cs="Times New Roman"/>
          <w:b/>
          <w:color w:val="000000"/>
          <w:lang w:val="uk-UA" w:eastAsia="uk-UA"/>
        </w:rPr>
        <w:t xml:space="preserve">у і </w:t>
      </w:r>
      <w:r w:rsidRPr="004B659F">
        <w:rPr>
          <w:rFonts w:ascii="Times New Roman" w:eastAsia="Times New Roman" w:hAnsi="Times New Roman" w:cs="Times New Roman"/>
          <w:b/>
          <w:color w:val="000000"/>
          <w:lang w:eastAsia="uk-UA"/>
        </w:rPr>
        <w:t>ліпамід</w:t>
      </w:r>
      <w:r w:rsidRPr="004B659F">
        <w:rPr>
          <w:rFonts w:ascii="Times New Roman" w:eastAsia="Times New Roman" w:hAnsi="Times New Roman" w:cs="Times New Roman"/>
          <w:b/>
          <w:color w:val="000000"/>
          <w:lang w:val="uk-UA" w:eastAsia="uk-UA"/>
        </w:rPr>
        <w:t xml:space="preserve">у на показники крові молодняку курей, </w:t>
      </w:r>
      <w:r w:rsidRPr="004B659F">
        <w:rPr>
          <w:rFonts w:ascii="Times New Roman" w:eastAsia="Times New Roman" w:hAnsi="Times New Roman" w:cs="Times New Roman"/>
          <w:lang w:val="uk-UA" w:eastAsia="uk-UA"/>
        </w:rPr>
        <w:t>М±m (</w:t>
      </w:r>
      <w:r w:rsidRPr="004B659F">
        <w:rPr>
          <w:rFonts w:ascii="Times New Roman" w:eastAsia="Times New Roman" w:hAnsi="Times New Roman" w:cs="Times New Roman"/>
          <w:lang w:eastAsia="uk-UA"/>
        </w:rPr>
        <w:t>n=18</w:t>
      </w:r>
      <w:r w:rsidRPr="004B659F">
        <w:rPr>
          <w:rFonts w:ascii="Times New Roman" w:eastAsia="Times New Roman" w:hAnsi="Times New Roman" w:cs="Times New Roman"/>
          <w:lang w:val="uk-UA" w:eastAsia="uk-UA"/>
        </w:rPr>
        <w:t>)</w:t>
      </w:r>
    </w:p>
    <w:tbl>
      <w:tblPr>
        <w:tblW w:w="961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
        <w:gridCol w:w="772"/>
        <w:gridCol w:w="1650"/>
        <w:gridCol w:w="1790"/>
        <w:gridCol w:w="1370"/>
        <w:gridCol w:w="1650"/>
        <w:gridCol w:w="1496"/>
      </w:tblGrid>
      <w:tr w:rsidR="004B659F" w:rsidRPr="004B659F" w:rsidTr="003B1B13">
        <w:trPr>
          <w:trHeight w:val="963"/>
        </w:trPr>
        <w:tc>
          <w:tcPr>
            <w:tcW w:w="889"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Вік курчат, діб</w:t>
            </w:r>
          </w:p>
        </w:tc>
        <w:tc>
          <w:tcPr>
            <w:tcW w:w="772"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Група</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eastAsia="uk-UA"/>
              </w:rPr>
              <w:t>γ–г</w:t>
            </w:r>
            <w:r w:rsidRPr="004B659F">
              <w:rPr>
                <w:rFonts w:ascii="Times New Roman" w:eastAsia="Times New Roman" w:hAnsi="Times New Roman" w:cs="Times New Roman"/>
                <w:color w:val="000000"/>
                <w:lang w:val="uk-UA" w:eastAsia="uk-UA"/>
              </w:rPr>
              <w:t>л</w:t>
            </w:r>
            <w:r w:rsidRPr="004B659F">
              <w:rPr>
                <w:rFonts w:ascii="Times New Roman" w:eastAsia="Times New Roman" w:hAnsi="Times New Roman" w:cs="Times New Roman"/>
                <w:color w:val="000000"/>
                <w:lang w:eastAsia="uk-UA"/>
              </w:rPr>
              <w:t>обул</w:t>
            </w:r>
            <w:r w:rsidRPr="004B659F">
              <w:rPr>
                <w:rFonts w:ascii="Times New Roman" w:eastAsia="Times New Roman" w:hAnsi="Times New Roman" w:cs="Times New Roman"/>
                <w:color w:val="000000"/>
                <w:lang w:val="uk-UA" w:eastAsia="uk-UA"/>
              </w:rPr>
              <w:t>і</w:t>
            </w:r>
            <w:r w:rsidRPr="004B659F">
              <w:rPr>
                <w:rFonts w:ascii="Times New Roman" w:eastAsia="Times New Roman" w:hAnsi="Times New Roman" w:cs="Times New Roman"/>
                <w:color w:val="000000"/>
                <w:lang w:eastAsia="uk-UA"/>
              </w:rPr>
              <w:t>н</w:t>
            </w:r>
            <w:r w:rsidRPr="004B659F">
              <w:rPr>
                <w:rFonts w:ascii="Times New Roman" w:eastAsia="Times New Roman" w:hAnsi="Times New Roman" w:cs="Times New Roman"/>
                <w:color w:val="000000"/>
                <w:lang w:val="uk-UA" w:eastAsia="uk-UA"/>
              </w:rPr>
              <w:t>и,</w:t>
            </w:r>
          </w:p>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у проц.</w:t>
            </w:r>
          </w:p>
        </w:tc>
        <w:tc>
          <w:tcPr>
            <w:tcW w:w="179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Сечова</w:t>
            </w:r>
          </w:p>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кислота,</w:t>
            </w:r>
          </w:p>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ммоль/л</w:t>
            </w:r>
          </w:p>
        </w:tc>
        <w:tc>
          <w:tcPr>
            <w:tcW w:w="137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АсАТ,</w:t>
            </w:r>
          </w:p>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Од/л</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АлАТ,</w:t>
            </w:r>
          </w:p>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Од/л</w:t>
            </w:r>
          </w:p>
        </w:tc>
        <w:tc>
          <w:tcPr>
            <w:tcW w:w="1496"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uk-UA"/>
              </w:rPr>
              <w:t>Антитіла до ВНХ,</w:t>
            </w:r>
          </w:p>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eastAsia="uk-UA"/>
              </w:rPr>
              <w:t>Log2</w:t>
            </w:r>
          </w:p>
        </w:tc>
      </w:tr>
      <w:tr w:rsidR="004B659F" w:rsidRPr="004B659F" w:rsidTr="003B1B13">
        <w:trPr>
          <w:cantSplit/>
          <w:trHeight w:val="360"/>
        </w:trPr>
        <w:tc>
          <w:tcPr>
            <w:tcW w:w="889" w:type="dxa"/>
            <w:vMerge w:val="restar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en-US" w:eastAsia="en-US"/>
              </w:rPr>
            </w:pPr>
            <w:r w:rsidRPr="004B659F">
              <w:rPr>
                <w:rFonts w:ascii="Times New Roman" w:eastAsia="Times New Roman" w:hAnsi="Times New Roman" w:cs="Times New Roman"/>
                <w:color w:val="000000"/>
                <w:lang w:val="en-US" w:eastAsia="en-US"/>
              </w:rPr>
              <w:t>43</w:t>
            </w:r>
          </w:p>
        </w:tc>
        <w:tc>
          <w:tcPr>
            <w:tcW w:w="772"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en-US" w:eastAsia="en-US"/>
              </w:rPr>
            </w:pPr>
            <w:r w:rsidRPr="004B659F">
              <w:rPr>
                <w:rFonts w:ascii="Times New Roman" w:eastAsia="Times New Roman" w:hAnsi="Times New Roman" w:cs="Times New Roman"/>
                <w:color w:val="000000"/>
                <w:lang w:val="uk-UA" w:eastAsia="en-US"/>
              </w:rPr>
              <w:t>Д</w:t>
            </w:r>
            <w:r w:rsidRPr="004B659F">
              <w:rPr>
                <w:rFonts w:ascii="Times New Roman" w:eastAsia="Times New Roman" w:hAnsi="Times New Roman" w:cs="Times New Roman"/>
                <w:color w:val="000000"/>
                <w:lang w:val="en-US" w:eastAsia="en-US"/>
              </w:rPr>
              <w:t>1</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20,7±0,8*</w:t>
            </w:r>
          </w:p>
        </w:tc>
        <w:tc>
          <w:tcPr>
            <w:tcW w:w="179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0,36±0,01**</w:t>
            </w:r>
          </w:p>
        </w:tc>
        <w:tc>
          <w:tcPr>
            <w:tcW w:w="137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107"/>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62,4±3,02</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29,9±1,3</w:t>
            </w:r>
          </w:p>
        </w:tc>
        <w:tc>
          <w:tcPr>
            <w:tcW w:w="1496"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6,6±0,3</w:t>
            </w:r>
          </w:p>
        </w:tc>
      </w:tr>
      <w:tr w:rsidR="004B659F" w:rsidRPr="004B659F" w:rsidTr="003B1B13">
        <w:trPr>
          <w:cantSplit/>
          <w:trHeight w:val="360"/>
        </w:trPr>
        <w:tc>
          <w:tcPr>
            <w:tcW w:w="889" w:type="dxa"/>
            <w:vMerge/>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en-US" w:eastAsia="en-US"/>
              </w:rPr>
            </w:pPr>
            <w:r w:rsidRPr="004B659F">
              <w:rPr>
                <w:rFonts w:ascii="Times New Roman" w:eastAsia="Times New Roman" w:hAnsi="Times New Roman" w:cs="Times New Roman"/>
                <w:color w:val="000000"/>
                <w:lang w:val="uk-UA" w:eastAsia="en-US"/>
              </w:rPr>
              <w:t>Д</w:t>
            </w:r>
            <w:r w:rsidRPr="004B659F">
              <w:rPr>
                <w:rFonts w:ascii="Times New Roman" w:eastAsia="Times New Roman" w:hAnsi="Times New Roman" w:cs="Times New Roman"/>
                <w:color w:val="000000"/>
                <w:lang w:val="en-US" w:eastAsia="en-US"/>
              </w:rPr>
              <w:t>2</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18,3±0,52</w:t>
            </w:r>
          </w:p>
        </w:tc>
        <w:tc>
          <w:tcPr>
            <w:tcW w:w="179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0,40±0,02</w:t>
            </w:r>
          </w:p>
        </w:tc>
        <w:tc>
          <w:tcPr>
            <w:tcW w:w="137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107"/>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69,3±3,03</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24,1±1,2*</w:t>
            </w:r>
          </w:p>
        </w:tc>
        <w:tc>
          <w:tcPr>
            <w:tcW w:w="1496"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5,1±0,4</w:t>
            </w:r>
          </w:p>
        </w:tc>
      </w:tr>
      <w:tr w:rsidR="004B659F" w:rsidRPr="004B659F" w:rsidTr="003B1B13">
        <w:trPr>
          <w:cantSplit/>
          <w:trHeight w:val="360"/>
        </w:trPr>
        <w:tc>
          <w:tcPr>
            <w:tcW w:w="889" w:type="dxa"/>
            <w:vMerge/>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К</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17,7±1,04</w:t>
            </w:r>
          </w:p>
        </w:tc>
        <w:tc>
          <w:tcPr>
            <w:tcW w:w="179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0,41±0,01</w:t>
            </w:r>
          </w:p>
        </w:tc>
        <w:tc>
          <w:tcPr>
            <w:tcW w:w="137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107"/>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68,7±2,64</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29,8±1,4</w:t>
            </w:r>
          </w:p>
        </w:tc>
        <w:tc>
          <w:tcPr>
            <w:tcW w:w="1496"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5,9±0,4</w:t>
            </w:r>
          </w:p>
        </w:tc>
      </w:tr>
      <w:tr w:rsidR="004B659F" w:rsidRPr="004B659F" w:rsidTr="003B1B13">
        <w:trPr>
          <w:cantSplit/>
          <w:trHeight w:val="360"/>
        </w:trPr>
        <w:tc>
          <w:tcPr>
            <w:tcW w:w="889" w:type="dxa"/>
            <w:vMerge w:val="restar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en-US" w:eastAsia="en-US"/>
              </w:rPr>
            </w:pPr>
            <w:r w:rsidRPr="004B659F">
              <w:rPr>
                <w:rFonts w:ascii="Times New Roman" w:eastAsia="Times New Roman" w:hAnsi="Times New Roman" w:cs="Times New Roman"/>
                <w:color w:val="000000"/>
                <w:lang w:val="en-US" w:eastAsia="en-US"/>
              </w:rPr>
              <w:t>78</w:t>
            </w:r>
          </w:p>
        </w:tc>
        <w:tc>
          <w:tcPr>
            <w:tcW w:w="772"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Д1</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27,4±1,02</w:t>
            </w:r>
          </w:p>
        </w:tc>
        <w:tc>
          <w:tcPr>
            <w:tcW w:w="179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0,35±0,02***</w:t>
            </w:r>
          </w:p>
        </w:tc>
        <w:tc>
          <w:tcPr>
            <w:tcW w:w="137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107"/>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46,3±1,6*</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14,9±1,32</w:t>
            </w:r>
          </w:p>
        </w:tc>
        <w:tc>
          <w:tcPr>
            <w:tcW w:w="1496"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6,2±0,3**</w:t>
            </w:r>
          </w:p>
        </w:tc>
      </w:tr>
      <w:tr w:rsidR="004B659F" w:rsidRPr="004B659F" w:rsidTr="003B1B13">
        <w:trPr>
          <w:cantSplit/>
          <w:trHeight w:val="360"/>
        </w:trPr>
        <w:tc>
          <w:tcPr>
            <w:tcW w:w="889" w:type="dxa"/>
            <w:vMerge/>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en-US" w:eastAsia="en-US"/>
              </w:rPr>
            </w:pPr>
            <w:r w:rsidRPr="004B659F">
              <w:rPr>
                <w:rFonts w:ascii="Times New Roman" w:eastAsia="Times New Roman" w:hAnsi="Times New Roman" w:cs="Times New Roman"/>
                <w:color w:val="000000"/>
                <w:lang w:val="uk-UA" w:eastAsia="en-US"/>
              </w:rPr>
              <w:t>Д</w:t>
            </w:r>
            <w:r w:rsidRPr="004B659F">
              <w:rPr>
                <w:rFonts w:ascii="Times New Roman" w:eastAsia="Times New Roman" w:hAnsi="Times New Roman" w:cs="Times New Roman"/>
                <w:color w:val="000000"/>
                <w:lang w:val="en-US" w:eastAsia="en-US"/>
              </w:rPr>
              <w:t>2</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25,3±0,96</w:t>
            </w:r>
          </w:p>
        </w:tc>
        <w:tc>
          <w:tcPr>
            <w:tcW w:w="179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0,36±0,02**</w:t>
            </w:r>
          </w:p>
        </w:tc>
        <w:tc>
          <w:tcPr>
            <w:tcW w:w="137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107"/>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52,4±2,4</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14,2±1,52</w:t>
            </w:r>
          </w:p>
        </w:tc>
        <w:tc>
          <w:tcPr>
            <w:tcW w:w="1496"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5,2±0,5</w:t>
            </w:r>
          </w:p>
        </w:tc>
      </w:tr>
      <w:tr w:rsidR="004B659F" w:rsidRPr="004B659F" w:rsidTr="003B1B13">
        <w:trPr>
          <w:cantSplit/>
          <w:trHeight w:val="360"/>
        </w:trPr>
        <w:tc>
          <w:tcPr>
            <w:tcW w:w="889" w:type="dxa"/>
            <w:vMerge/>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К</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24,6±1,13</w:t>
            </w:r>
          </w:p>
        </w:tc>
        <w:tc>
          <w:tcPr>
            <w:tcW w:w="179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0,43±0,01</w:t>
            </w:r>
          </w:p>
        </w:tc>
        <w:tc>
          <w:tcPr>
            <w:tcW w:w="137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107"/>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57,5±3,72</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18,7±1,62</w:t>
            </w:r>
          </w:p>
        </w:tc>
        <w:tc>
          <w:tcPr>
            <w:tcW w:w="1496"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4,3±0,5</w:t>
            </w:r>
          </w:p>
        </w:tc>
      </w:tr>
      <w:tr w:rsidR="004B659F" w:rsidRPr="004B659F" w:rsidTr="003B1B13">
        <w:trPr>
          <w:cantSplit/>
          <w:trHeight w:val="360"/>
        </w:trPr>
        <w:tc>
          <w:tcPr>
            <w:tcW w:w="889" w:type="dxa"/>
            <w:vMerge w:val="restar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en-US" w:eastAsia="en-US"/>
              </w:rPr>
            </w:pPr>
            <w:r w:rsidRPr="004B659F">
              <w:rPr>
                <w:rFonts w:ascii="Times New Roman" w:eastAsia="Times New Roman" w:hAnsi="Times New Roman" w:cs="Times New Roman"/>
                <w:color w:val="000000"/>
                <w:lang w:val="en-US" w:eastAsia="en-US"/>
              </w:rPr>
              <w:t>106</w:t>
            </w:r>
          </w:p>
        </w:tc>
        <w:tc>
          <w:tcPr>
            <w:tcW w:w="772"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en-US" w:eastAsia="en-US"/>
              </w:rPr>
            </w:pPr>
            <w:r w:rsidRPr="004B659F">
              <w:rPr>
                <w:rFonts w:ascii="Times New Roman" w:eastAsia="Times New Roman" w:hAnsi="Times New Roman" w:cs="Times New Roman"/>
                <w:color w:val="000000"/>
                <w:lang w:val="uk-UA" w:eastAsia="en-US"/>
              </w:rPr>
              <w:t>Д</w:t>
            </w:r>
            <w:r w:rsidRPr="004B659F">
              <w:rPr>
                <w:rFonts w:ascii="Times New Roman" w:eastAsia="Times New Roman" w:hAnsi="Times New Roman" w:cs="Times New Roman"/>
                <w:color w:val="000000"/>
                <w:lang w:val="en-US" w:eastAsia="en-US"/>
              </w:rPr>
              <w:t>1</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35,7±1,</w:t>
            </w:r>
            <w:r w:rsidRPr="004B659F">
              <w:rPr>
                <w:rFonts w:ascii="Times New Roman" w:eastAsia="Times New Roman" w:hAnsi="Times New Roman" w:cs="Times New Roman"/>
                <w:color w:val="000000"/>
                <w:lang w:val="uk-UA" w:eastAsia="uk-UA"/>
              </w:rPr>
              <w:t>2</w:t>
            </w:r>
            <w:r w:rsidRPr="004B659F">
              <w:rPr>
                <w:rFonts w:ascii="Times New Roman" w:eastAsia="Times New Roman" w:hAnsi="Times New Roman" w:cs="Times New Roman"/>
                <w:color w:val="000000"/>
                <w:lang w:eastAsia="uk-UA"/>
              </w:rPr>
              <w:t>***</w:t>
            </w:r>
          </w:p>
        </w:tc>
        <w:tc>
          <w:tcPr>
            <w:tcW w:w="179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eastAsia="uk-UA"/>
              </w:rPr>
              <w:t>0,3</w:t>
            </w:r>
            <w:r w:rsidRPr="004B659F">
              <w:rPr>
                <w:rFonts w:ascii="Times New Roman" w:eastAsia="Times New Roman" w:hAnsi="Times New Roman" w:cs="Times New Roman"/>
                <w:color w:val="000000"/>
                <w:lang w:val="uk-UA" w:eastAsia="uk-UA"/>
              </w:rPr>
              <w:t>2</w:t>
            </w:r>
            <w:r w:rsidRPr="004B659F">
              <w:rPr>
                <w:rFonts w:ascii="Times New Roman" w:eastAsia="Times New Roman" w:hAnsi="Times New Roman" w:cs="Times New Roman"/>
                <w:color w:val="000000"/>
                <w:lang w:eastAsia="uk-UA"/>
              </w:rPr>
              <w:t>±0,02**</w:t>
            </w:r>
            <w:r w:rsidRPr="004B659F">
              <w:rPr>
                <w:rFonts w:ascii="Times New Roman" w:eastAsia="Times New Roman" w:hAnsi="Times New Roman" w:cs="Times New Roman"/>
                <w:color w:val="000000"/>
                <w:lang w:val="uk-UA" w:eastAsia="uk-UA"/>
              </w:rPr>
              <w:t>*</w:t>
            </w:r>
          </w:p>
        </w:tc>
        <w:tc>
          <w:tcPr>
            <w:tcW w:w="137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107"/>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22,1±1,</w:t>
            </w:r>
            <w:r w:rsidRPr="004B659F">
              <w:rPr>
                <w:rFonts w:ascii="Times New Roman" w:eastAsia="Times New Roman" w:hAnsi="Times New Roman" w:cs="Times New Roman"/>
                <w:color w:val="000000"/>
                <w:lang w:val="uk-UA" w:eastAsia="uk-UA"/>
              </w:rPr>
              <w:t>3</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6,56±0,</w:t>
            </w:r>
            <w:r w:rsidRPr="004B659F">
              <w:rPr>
                <w:rFonts w:ascii="Times New Roman" w:eastAsia="Times New Roman" w:hAnsi="Times New Roman" w:cs="Times New Roman"/>
                <w:color w:val="000000"/>
                <w:lang w:val="uk-UA" w:eastAsia="uk-UA"/>
              </w:rPr>
              <w:t>4</w:t>
            </w:r>
            <w:r w:rsidRPr="004B659F">
              <w:rPr>
                <w:rFonts w:ascii="Times New Roman" w:eastAsia="Times New Roman" w:hAnsi="Times New Roman" w:cs="Times New Roman"/>
                <w:color w:val="000000"/>
                <w:lang w:eastAsia="uk-UA"/>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7,0±0,3**</w:t>
            </w:r>
          </w:p>
        </w:tc>
      </w:tr>
      <w:tr w:rsidR="004B659F" w:rsidRPr="004B659F" w:rsidTr="003B1B13">
        <w:trPr>
          <w:cantSplit/>
          <w:trHeight w:val="360"/>
        </w:trPr>
        <w:tc>
          <w:tcPr>
            <w:tcW w:w="889" w:type="dxa"/>
            <w:vMerge/>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en-US" w:eastAsia="en-US"/>
              </w:rPr>
            </w:pPr>
            <w:r w:rsidRPr="004B659F">
              <w:rPr>
                <w:rFonts w:ascii="Times New Roman" w:eastAsia="Times New Roman" w:hAnsi="Times New Roman" w:cs="Times New Roman"/>
                <w:color w:val="000000"/>
                <w:lang w:val="uk-UA" w:eastAsia="en-US"/>
              </w:rPr>
              <w:t>Д</w:t>
            </w:r>
            <w:r w:rsidRPr="004B659F">
              <w:rPr>
                <w:rFonts w:ascii="Times New Roman" w:eastAsia="Times New Roman" w:hAnsi="Times New Roman" w:cs="Times New Roman"/>
                <w:color w:val="000000"/>
                <w:lang w:val="en-US" w:eastAsia="en-US"/>
              </w:rPr>
              <w:t>2</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31,1±1,31</w:t>
            </w:r>
          </w:p>
        </w:tc>
        <w:tc>
          <w:tcPr>
            <w:tcW w:w="179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0,39±0,01</w:t>
            </w:r>
          </w:p>
        </w:tc>
        <w:tc>
          <w:tcPr>
            <w:tcW w:w="137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107"/>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23,1±1,8</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13,7±2,0</w:t>
            </w:r>
          </w:p>
        </w:tc>
        <w:tc>
          <w:tcPr>
            <w:tcW w:w="1496"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6,5±0,5</w:t>
            </w:r>
          </w:p>
        </w:tc>
      </w:tr>
      <w:tr w:rsidR="004B659F" w:rsidRPr="004B659F" w:rsidTr="003B1B13">
        <w:trPr>
          <w:cantSplit/>
          <w:trHeight w:val="360"/>
        </w:trPr>
        <w:tc>
          <w:tcPr>
            <w:tcW w:w="889" w:type="dxa"/>
            <w:vMerge/>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eastAsia="en-US"/>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К</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30,2±1,13</w:t>
            </w:r>
          </w:p>
        </w:tc>
        <w:tc>
          <w:tcPr>
            <w:tcW w:w="179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0,40±0,01</w:t>
            </w:r>
          </w:p>
        </w:tc>
        <w:tc>
          <w:tcPr>
            <w:tcW w:w="137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107"/>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29,9±3,6</w:t>
            </w:r>
          </w:p>
        </w:tc>
        <w:tc>
          <w:tcPr>
            <w:tcW w:w="1650"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16,3±1,7</w:t>
            </w:r>
          </w:p>
        </w:tc>
        <w:tc>
          <w:tcPr>
            <w:tcW w:w="1496" w:type="dxa"/>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108" w:right="-110" w:firstLine="23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5,2±0,5</w:t>
            </w:r>
          </w:p>
        </w:tc>
      </w:tr>
    </w:tbl>
    <w:p w:rsidR="004B659F" w:rsidRPr="004B659F" w:rsidRDefault="004B659F" w:rsidP="004B659F">
      <w:pPr>
        <w:widowControl w:val="0"/>
        <w:suppressAutoHyphens w:val="0"/>
        <w:spacing w:line="360" w:lineRule="auto"/>
        <w:ind w:left="1440" w:hanging="1440"/>
        <w:jc w:val="both"/>
        <w:rPr>
          <w:rFonts w:ascii="Times New Roman" w:eastAsia="Times New Roman" w:hAnsi="Times New Roman" w:cs="Times New Roman"/>
          <w:lang w:val="uk-UA" w:eastAsia="uk-UA"/>
        </w:rPr>
      </w:pPr>
      <w:r w:rsidRPr="004B659F">
        <w:rPr>
          <w:rFonts w:ascii="Times New Roman" w:eastAsia="Times New Roman" w:hAnsi="Times New Roman" w:cs="Times New Roman"/>
          <w:b/>
          <w:color w:val="000000"/>
          <w:lang w:val="uk-UA" w:eastAsia="uk-UA"/>
        </w:rPr>
        <w:t>Примітки</w:t>
      </w:r>
      <w:r w:rsidRPr="004B659F">
        <w:rPr>
          <w:rFonts w:ascii="Times New Roman" w:eastAsia="Times New Roman" w:hAnsi="Times New Roman" w:cs="Times New Roman"/>
          <w:color w:val="000000"/>
          <w:lang w:val="uk-UA" w:eastAsia="uk-UA"/>
        </w:rPr>
        <w:t>:</w:t>
      </w:r>
      <w:r w:rsidRPr="004B659F">
        <w:rPr>
          <w:rFonts w:ascii="Times New Roman" w:eastAsia="Times New Roman" w:hAnsi="Times New Roman" w:cs="Times New Roman"/>
          <w:lang w:val="uk-UA" w:eastAsia="uk-UA"/>
        </w:rPr>
        <w:t xml:space="preserve"> * – Р&lt;0,05 ** – Р&lt;0,01 *** – Р&lt;0,001 відносно контрольної групи;</w:t>
      </w:r>
    </w:p>
    <w:p w:rsidR="004B659F" w:rsidRPr="004B659F" w:rsidRDefault="004B659F" w:rsidP="004B659F">
      <w:pPr>
        <w:widowControl w:val="0"/>
        <w:suppressAutoHyphens w:val="0"/>
        <w:spacing w:after="120" w:line="360" w:lineRule="auto"/>
        <w:ind w:left="1441" w:hanging="23"/>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 xml:space="preserve">Д1 – </w:t>
      </w:r>
      <w:r w:rsidRPr="004B659F">
        <w:rPr>
          <w:rFonts w:ascii="Times New Roman" w:eastAsia="Times New Roman" w:hAnsi="Times New Roman" w:cs="Times New Roman"/>
          <w:lang w:eastAsia="uk-UA"/>
        </w:rPr>
        <w:t>сілібор</w:t>
      </w:r>
      <w:r w:rsidRPr="004B659F">
        <w:rPr>
          <w:rFonts w:ascii="Times New Roman" w:eastAsia="Times New Roman" w:hAnsi="Times New Roman" w:cs="Times New Roman"/>
          <w:lang w:val="uk-UA" w:eastAsia="uk-UA"/>
        </w:rPr>
        <w:t xml:space="preserve">, Д2 – </w:t>
      </w:r>
      <w:r w:rsidRPr="004B659F">
        <w:rPr>
          <w:rFonts w:ascii="Times New Roman" w:eastAsia="Times New Roman" w:hAnsi="Times New Roman" w:cs="Times New Roman"/>
          <w:lang w:eastAsia="uk-UA"/>
        </w:rPr>
        <w:t>ліпамід</w:t>
      </w:r>
      <w:r w:rsidRPr="004B659F">
        <w:rPr>
          <w:rFonts w:ascii="Times New Roman" w:eastAsia="Times New Roman" w:hAnsi="Times New Roman" w:cs="Times New Roman"/>
          <w:lang w:val="uk-UA" w:eastAsia="uk-UA"/>
        </w:rPr>
        <w:t>, К – контрольна група.</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 xml:space="preserve">У 43-добових курчат, що отримували </w:t>
      </w:r>
      <w:r w:rsidRPr="004B659F">
        <w:rPr>
          <w:rFonts w:ascii="Times New Roman" w:eastAsia="Times New Roman" w:hAnsi="Times New Roman" w:cs="Times New Roman"/>
          <w:color w:val="000000"/>
          <w:lang w:eastAsia="uk-UA"/>
        </w:rPr>
        <w:t>сілібор</w:t>
      </w:r>
      <w:r w:rsidRPr="004B659F">
        <w:rPr>
          <w:rFonts w:ascii="Times New Roman" w:eastAsia="Times New Roman" w:hAnsi="Times New Roman" w:cs="Times New Roman"/>
          <w:color w:val="000000"/>
          <w:lang w:val="uk-UA" w:eastAsia="uk-UA"/>
        </w:rPr>
        <w:t>, концентрація сечової кислоти менша на 9,8 %, ніж у контролі (р&lt;0,01), кількість γ-глобулінів вірогідно більша на 3,0 % (р&lt;0,05). У другій дослідній групі курчат, яким додатково згодовували ліпамід, вірогідної різниці з контрольною групою немає, за винятком АлАТ. У віці 78 діб у молодняку, якому згодовували сілібор, рівень сечової кислоти нижчий на 18,6 % (р&lt;0,001)</w:t>
      </w:r>
      <w:r w:rsidRPr="004B659F">
        <w:rPr>
          <w:rFonts w:ascii="Times New Roman" w:eastAsia="Times New Roman" w:hAnsi="Times New Roman" w:cs="Times New Roman"/>
          <w:lang w:val="uk-UA" w:eastAsia="uk-UA"/>
        </w:rPr>
        <w:t xml:space="preserve">, більше γ-глобулінів, вірогідно менша активність АсАТ. </w:t>
      </w:r>
      <w:r w:rsidRPr="004B659F">
        <w:rPr>
          <w:rFonts w:ascii="Times New Roman" w:eastAsia="Times New Roman" w:hAnsi="Times New Roman" w:cs="Times New Roman"/>
          <w:color w:val="000000"/>
          <w:lang w:val="uk-UA" w:eastAsia="uk-UA"/>
        </w:rPr>
        <w:t xml:space="preserve">У курчат, які отримували </w:t>
      </w:r>
      <w:r w:rsidRPr="004B659F">
        <w:rPr>
          <w:rFonts w:ascii="Times New Roman" w:eastAsia="Times New Roman" w:hAnsi="Times New Roman" w:cs="Times New Roman"/>
          <w:color w:val="000000"/>
          <w:lang w:eastAsia="uk-UA"/>
        </w:rPr>
        <w:t>ліпамід</w:t>
      </w:r>
      <w:r w:rsidRPr="004B659F">
        <w:rPr>
          <w:rFonts w:ascii="Times New Roman" w:eastAsia="Times New Roman" w:hAnsi="Times New Roman" w:cs="Times New Roman"/>
          <w:color w:val="000000"/>
          <w:lang w:val="uk-UA" w:eastAsia="uk-UA"/>
        </w:rPr>
        <w:t>, у віці 78 днів рівень сечової кислоти на 42,3 % нижчий (р&lt;0,01</w:t>
      </w:r>
      <w:r w:rsidRPr="004B659F">
        <w:rPr>
          <w:rFonts w:ascii="Times New Roman" w:eastAsia="Times New Roman" w:hAnsi="Times New Roman" w:cs="Times New Roman"/>
          <w:lang w:val="uk-UA" w:eastAsia="uk-UA"/>
        </w:rPr>
        <w:t>), ніж у контрольній групі. У 106-добової птиці першої групи більша кількість білка (на 7,6%) і γ-глобулінів (</w:t>
      </w:r>
      <w:r w:rsidRPr="004B659F">
        <w:rPr>
          <w:rFonts w:ascii="Times New Roman" w:eastAsia="Times New Roman" w:hAnsi="Times New Roman" w:cs="Times New Roman"/>
          <w:color w:val="000000"/>
          <w:lang w:val="uk-UA" w:eastAsia="uk-UA"/>
        </w:rPr>
        <w:t xml:space="preserve">на 5,5%), менша </w:t>
      </w:r>
      <w:r w:rsidRPr="004B659F">
        <w:rPr>
          <w:rFonts w:ascii="Times New Roman" w:eastAsia="Times New Roman" w:hAnsi="Times New Roman" w:cs="Times New Roman"/>
          <w:color w:val="000000"/>
          <w:lang w:val="uk-UA" w:eastAsia="uk-UA"/>
        </w:rPr>
        <w:lastRenderedPageBreak/>
        <w:t>концентрація сечової кислоти (20%) та активність АсАТ і АлАТ (р&lt;0,001) порівняно з контрольною групою.</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Виходячи з результатів дослідження, можна вважати, що сілібор за його триразового застосування в дозі 50 мг/кг комбікорму упродовж 15 діб під час кожної вакцинації впливає на співвідношення білкових фракцій сироватки крові, рівень сечової кислоти та активність трансфераз. Рівень специфічних антитіл до ньюкаслської хвороби у курчат, дослідної групи вірогідно вищий, ніж у контрольній: у віці 78 діб на 44,2; 106 – на 34,6 %.</w:t>
      </w:r>
    </w:p>
    <w:p w:rsidR="004B659F" w:rsidRPr="004B659F" w:rsidRDefault="004B659F" w:rsidP="004B659F">
      <w:pPr>
        <w:widowControl w:val="0"/>
        <w:tabs>
          <w:tab w:val="left" w:pos="720"/>
        </w:tabs>
        <w:suppressAutoHyphens w:val="0"/>
        <w:autoSpaceDE w:val="0"/>
        <w:autoSpaceDN w:val="0"/>
        <w:adjustRightInd w:val="0"/>
        <w:spacing w:line="360" w:lineRule="auto"/>
        <w:ind w:firstLine="567"/>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 xml:space="preserve">У курчат, які отримували ліпамід, встановлена тенденція до збільшення вмісту загального білка і відносної кількості γ-глобулінів, абсолютна кількість фракції зросла на 5,0 %. Обидва препарати позитивно впливали не тільки на зростання вмісту γ-глобулінів, але й на </w:t>
      </w:r>
      <w:r w:rsidRPr="004B659F">
        <w:rPr>
          <w:rFonts w:ascii="Times New Roman" w:eastAsia="Times New Roman" w:hAnsi="Times New Roman" w:cs="Times New Roman"/>
          <w:lang w:eastAsia="en-US"/>
        </w:rPr>
        <w:t>альбумін</w:t>
      </w:r>
      <w:r w:rsidRPr="004B659F">
        <w:rPr>
          <w:rFonts w:ascii="Times New Roman" w:eastAsia="Times New Roman" w:hAnsi="Times New Roman" w:cs="Times New Roman"/>
          <w:lang w:val="uk-UA" w:eastAsia="en-US"/>
        </w:rPr>
        <w:t>о</w:t>
      </w:r>
      <w:r w:rsidRPr="004B659F">
        <w:rPr>
          <w:rFonts w:ascii="Times New Roman" w:eastAsia="Times New Roman" w:hAnsi="Times New Roman" w:cs="Times New Roman"/>
          <w:lang w:eastAsia="en-US"/>
        </w:rPr>
        <w:t>синтез</w:t>
      </w:r>
      <w:r w:rsidRPr="004B659F">
        <w:rPr>
          <w:rFonts w:ascii="Times New Roman" w:eastAsia="Times New Roman" w:hAnsi="Times New Roman" w:cs="Times New Roman"/>
          <w:lang w:val="uk-UA" w:eastAsia="en-US"/>
        </w:rPr>
        <w:t xml:space="preserve">увальну функцію </w:t>
      </w:r>
      <w:r w:rsidRPr="004B659F">
        <w:rPr>
          <w:rFonts w:ascii="Times New Roman" w:eastAsia="Times New Roman" w:hAnsi="Times New Roman" w:cs="Times New Roman"/>
          <w:lang w:eastAsia="en-US"/>
        </w:rPr>
        <w:t>гепатоцит</w:t>
      </w:r>
      <w:r w:rsidRPr="004B659F">
        <w:rPr>
          <w:rFonts w:ascii="Times New Roman" w:eastAsia="Times New Roman" w:hAnsi="Times New Roman" w:cs="Times New Roman"/>
          <w:lang w:val="uk-UA" w:eastAsia="en-US"/>
        </w:rPr>
        <w:t>і</w:t>
      </w:r>
      <w:r w:rsidRPr="004B659F">
        <w:rPr>
          <w:rFonts w:ascii="Times New Roman" w:eastAsia="Times New Roman" w:hAnsi="Times New Roman" w:cs="Times New Roman"/>
          <w:lang w:eastAsia="en-US"/>
        </w:rPr>
        <w:t>в</w:t>
      </w:r>
      <w:r w:rsidRPr="004B659F">
        <w:rPr>
          <w:rFonts w:ascii="Times New Roman" w:eastAsia="Times New Roman" w:hAnsi="Times New Roman" w:cs="Times New Roman"/>
          <w:lang w:val="uk-UA" w:eastAsia="en-US"/>
        </w:rPr>
        <w:t>. Якщо відносна кількість альбуміну у молодняку курей дослідних груп має тільки тенденцію до збільшення, то їх абсолютний вміст зростає достатньо помітно: у першій групі на 17,4, другій – 10,5 %. Під впливом сілібору збільшується вміст фосфоліпідів. Отже сілібор позитивно впливає на показники неспецифічного (вміст гамма-глобулінів) і специфічного (титр антитіл) захисту, структуру мембран гепатоцитів, що підтверджується вірогідним зменшенням елімінації в кров індикаторних печінкових ферментів.</w:t>
      </w:r>
    </w:p>
    <w:p w:rsidR="004B659F" w:rsidRPr="004B659F" w:rsidRDefault="004B659F" w:rsidP="004B659F">
      <w:pPr>
        <w:widowControl w:val="0"/>
        <w:suppressAutoHyphens w:val="0"/>
        <w:spacing w:before="120" w:line="360" w:lineRule="auto"/>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b/>
          <w:color w:val="000000"/>
          <w:lang w:val="uk-UA" w:eastAsia="uk-UA"/>
        </w:rPr>
        <w:t>Випробування препарату на основі насіння розторопші плямистої</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uk-UA"/>
        </w:rPr>
        <w:t>На основі розторопші плямистої виготовляють низку гепатопротекторів, у тому числі й сілібор. Основою гепатозахисних властивостей розторопші вважають флавоноїди (силімарин, силібілін).</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uk-UA"/>
        </w:rPr>
        <w:t>Об'єктом дослідження були курчата кросу Хайсекс білий у віці від 20 до 102 діб. Методом підбору аналогів виділили дослідну і контрольну групи. Курчатам дослідної групи за 5 діб до кожної вакцинації проти ньюкаслської хвороби і протягом 10 діб після неї вводили у комбікорм розмолоте насіння розто-ропші в дозі 1 кг/т (табл. 5).</w:t>
      </w:r>
    </w:p>
    <w:p w:rsidR="004B659F" w:rsidRPr="004B659F" w:rsidRDefault="004B659F" w:rsidP="004B659F">
      <w:pPr>
        <w:widowControl w:val="0"/>
        <w:suppressAutoHyphens w:val="0"/>
        <w:spacing w:before="120" w:line="360" w:lineRule="auto"/>
        <w:ind w:left="1633" w:hanging="1633"/>
        <w:jc w:val="both"/>
        <w:rPr>
          <w:rFonts w:ascii="Times New Roman" w:eastAsia="Times New Roman" w:hAnsi="Times New Roman" w:cs="Times New Roman"/>
          <w:color w:val="000000"/>
          <w:spacing w:val="-8"/>
          <w:lang w:eastAsia="en-US"/>
        </w:rPr>
      </w:pPr>
      <w:r w:rsidRPr="004B659F">
        <w:rPr>
          <w:rFonts w:ascii="Times New Roman" w:eastAsia="Times New Roman" w:hAnsi="Times New Roman" w:cs="Times New Roman"/>
          <w:color w:val="000000"/>
          <w:spacing w:val="-8"/>
          <w:lang w:val="uk-UA" w:eastAsia="uk-UA"/>
        </w:rPr>
        <w:t>Таблиця 5</w:t>
      </w:r>
      <w:r w:rsidRPr="004B659F">
        <w:rPr>
          <w:rFonts w:ascii="Times New Roman" w:eastAsia="Times New Roman" w:hAnsi="Times New Roman" w:cs="Times New Roman"/>
          <w:b/>
          <w:color w:val="000000"/>
          <w:spacing w:val="-8"/>
          <w:lang w:val="uk-UA" w:eastAsia="uk-UA"/>
        </w:rPr>
        <w:t xml:space="preserve"> –</w:t>
      </w:r>
      <w:r w:rsidRPr="004B659F">
        <w:rPr>
          <w:rFonts w:ascii="Times New Roman" w:eastAsia="Times New Roman" w:hAnsi="Times New Roman" w:cs="Times New Roman"/>
          <w:color w:val="000000"/>
          <w:spacing w:val="-8"/>
          <w:lang w:val="uk-UA" w:eastAsia="uk-UA"/>
        </w:rPr>
        <w:t xml:space="preserve"> </w:t>
      </w:r>
      <w:r w:rsidRPr="004B659F">
        <w:rPr>
          <w:rFonts w:ascii="Times New Roman" w:eastAsia="Times New Roman" w:hAnsi="Times New Roman" w:cs="Times New Roman"/>
          <w:b/>
          <w:color w:val="000000"/>
          <w:spacing w:val="-8"/>
          <w:lang w:val="uk-UA" w:eastAsia="uk-UA"/>
        </w:rPr>
        <w:t xml:space="preserve">Результати застосування насіння </w:t>
      </w:r>
      <w:r w:rsidRPr="004B659F">
        <w:rPr>
          <w:rFonts w:ascii="Times New Roman" w:eastAsia="Times New Roman" w:hAnsi="Times New Roman" w:cs="Times New Roman"/>
          <w:b/>
          <w:color w:val="000000"/>
          <w:spacing w:val="-8"/>
          <w:lang w:eastAsia="uk-UA"/>
        </w:rPr>
        <w:t>розторопш</w:t>
      </w:r>
      <w:r w:rsidRPr="004B659F">
        <w:rPr>
          <w:rFonts w:ascii="Times New Roman" w:eastAsia="Times New Roman" w:hAnsi="Times New Roman" w:cs="Times New Roman"/>
          <w:b/>
          <w:color w:val="000000"/>
          <w:spacing w:val="-8"/>
          <w:lang w:val="uk-UA" w:eastAsia="uk-UA"/>
        </w:rPr>
        <w:t>і плямистої</w:t>
      </w:r>
      <w:r w:rsidRPr="004B659F">
        <w:rPr>
          <w:rFonts w:ascii="Times New Roman" w:eastAsia="Times New Roman" w:hAnsi="Times New Roman" w:cs="Times New Roman"/>
          <w:color w:val="000000"/>
          <w:spacing w:val="-8"/>
          <w:lang w:val="uk-UA" w:eastAsia="uk-UA"/>
        </w:rPr>
        <w:t xml:space="preserve">, </w:t>
      </w:r>
      <w:r w:rsidRPr="004B659F">
        <w:rPr>
          <w:rFonts w:ascii="Times New Roman" w:eastAsia="Times New Roman" w:hAnsi="Times New Roman" w:cs="Times New Roman"/>
          <w:spacing w:val="-8"/>
          <w:lang w:val="uk-UA" w:eastAsia="uk-UA"/>
        </w:rPr>
        <w:t>М±m (</w:t>
      </w:r>
      <w:r w:rsidRPr="004B659F">
        <w:rPr>
          <w:rFonts w:ascii="Times New Roman" w:eastAsia="Times New Roman" w:hAnsi="Times New Roman" w:cs="Times New Roman"/>
          <w:spacing w:val="-8"/>
          <w:lang w:eastAsia="uk-UA"/>
        </w:rPr>
        <w:t>n=18</w:t>
      </w:r>
      <w:r w:rsidRPr="004B659F">
        <w:rPr>
          <w:rFonts w:ascii="Times New Roman" w:eastAsia="Times New Roman" w:hAnsi="Times New Roman" w:cs="Times New Roman"/>
          <w:spacing w:val="-8"/>
          <w:lang w:val="uk-UA" w:eastAsia="uk-UA"/>
        </w:rPr>
        <w:t>)</w:t>
      </w:r>
    </w:p>
    <w:tbl>
      <w:tblPr>
        <w:tblW w:w="48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3"/>
        <w:gridCol w:w="1282"/>
        <w:gridCol w:w="1284"/>
        <w:gridCol w:w="1281"/>
        <w:gridCol w:w="1283"/>
        <w:gridCol w:w="1281"/>
        <w:gridCol w:w="1147"/>
      </w:tblGrid>
      <w:tr w:rsidR="004B659F" w:rsidRPr="004B659F" w:rsidTr="003B1B13">
        <w:trPr>
          <w:cantSplit/>
          <w:trHeight w:val="299"/>
        </w:trPr>
        <w:tc>
          <w:tcPr>
            <w:tcW w:w="829" w:type="pct"/>
            <w:vMerge w:val="restar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80" w:right="-103"/>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Показник</w:t>
            </w:r>
          </w:p>
        </w:tc>
        <w:tc>
          <w:tcPr>
            <w:tcW w:w="1415" w:type="pct"/>
            <w:gridSpan w:val="2"/>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Вік курчат</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45 діб</w:t>
            </w:r>
          </w:p>
        </w:tc>
        <w:tc>
          <w:tcPr>
            <w:tcW w:w="1415" w:type="pct"/>
            <w:gridSpan w:val="2"/>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Вік курчат</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75 діб</w:t>
            </w:r>
          </w:p>
        </w:tc>
        <w:tc>
          <w:tcPr>
            <w:tcW w:w="1340" w:type="pct"/>
            <w:gridSpan w:val="2"/>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Вік курчат</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102 доби</w:t>
            </w:r>
          </w:p>
        </w:tc>
      </w:tr>
      <w:tr w:rsidR="004B659F" w:rsidRPr="004B659F" w:rsidTr="003B1B13">
        <w:trPr>
          <w:cantSplit/>
          <w:trHeight w:val="299"/>
        </w:trPr>
        <w:tc>
          <w:tcPr>
            <w:tcW w:w="829" w:type="pct"/>
            <w:vMerge/>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80" w:right="-103"/>
              <w:jc w:val="both"/>
              <w:rPr>
                <w:rFonts w:ascii="Times New Roman" w:eastAsia="Times New Roman" w:hAnsi="Times New Roman" w:cs="Times New Roman"/>
                <w:color w:val="000000"/>
                <w:lang w:eastAsia="en-US"/>
              </w:rPr>
            </w:pP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К</w:t>
            </w: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Д</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К</w:t>
            </w: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Д</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К</w:t>
            </w:r>
          </w:p>
        </w:tc>
        <w:tc>
          <w:tcPr>
            <w:tcW w:w="63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Д</w:t>
            </w:r>
          </w:p>
        </w:tc>
      </w:tr>
      <w:tr w:rsidR="004B659F" w:rsidRPr="004B659F" w:rsidTr="003B1B13">
        <w:trPr>
          <w:trHeight w:val="299"/>
        </w:trPr>
        <w:tc>
          <w:tcPr>
            <w:tcW w:w="829"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80" w:right="-103"/>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 xml:space="preserve">Заг. білок, </w:t>
            </w:r>
          </w:p>
          <w:p w:rsidR="004B659F" w:rsidRPr="004B659F" w:rsidRDefault="004B659F" w:rsidP="004B659F">
            <w:pPr>
              <w:widowControl w:val="0"/>
              <w:suppressAutoHyphens w:val="0"/>
              <w:spacing w:line="360" w:lineRule="auto"/>
              <w:ind w:left="-80" w:right="-103"/>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г/л</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34,5±0,8</w:t>
            </w: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35,2±0,6</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43,0±0,5</w:t>
            </w: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44,4±0,3</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47,5±0,53</w:t>
            </w:r>
          </w:p>
        </w:tc>
        <w:tc>
          <w:tcPr>
            <w:tcW w:w="63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49,9±0,6</w:t>
            </w:r>
          </w:p>
        </w:tc>
      </w:tr>
      <w:tr w:rsidR="004B659F" w:rsidRPr="004B659F" w:rsidTr="003B1B13">
        <w:trPr>
          <w:trHeight w:val="299"/>
        </w:trPr>
        <w:tc>
          <w:tcPr>
            <w:tcW w:w="829"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80" w:right="-103"/>
              <w:jc w:val="both"/>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γ</w:t>
            </w:r>
            <w:r w:rsidRPr="004B659F">
              <w:rPr>
                <w:rFonts w:ascii="Times New Roman" w:eastAsia="Times New Roman" w:hAnsi="Times New Roman" w:cs="Times New Roman"/>
                <w:color w:val="000000"/>
                <w:lang w:val="uk-UA" w:eastAsia="uk-UA"/>
              </w:rPr>
              <w:t>-</w:t>
            </w:r>
            <w:r w:rsidRPr="004B659F">
              <w:rPr>
                <w:rFonts w:ascii="Times New Roman" w:eastAsia="Times New Roman" w:hAnsi="Times New Roman" w:cs="Times New Roman"/>
                <w:color w:val="000000"/>
                <w:lang w:eastAsia="uk-UA"/>
              </w:rPr>
              <w:t>г</w:t>
            </w:r>
            <w:r w:rsidRPr="004B659F">
              <w:rPr>
                <w:rFonts w:ascii="Times New Roman" w:eastAsia="Times New Roman" w:hAnsi="Times New Roman" w:cs="Times New Roman"/>
                <w:color w:val="000000"/>
                <w:lang w:val="uk-UA" w:eastAsia="uk-UA"/>
              </w:rPr>
              <w:t>л</w:t>
            </w:r>
            <w:r w:rsidRPr="004B659F">
              <w:rPr>
                <w:rFonts w:ascii="Times New Roman" w:eastAsia="Times New Roman" w:hAnsi="Times New Roman" w:cs="Times New Roman"/>
                <w:color w:val="000000"/>
                <w:lang w:eastAsia="uk-UA"/>
              </w:rPr>
              <w:t>обул</w:t>
            </w:r>
            <w:r w:rsidRPr="004B659F">
              <w:rPr>
                <w:rFonts w:ascii="Times New Roman" w:eastAsia="Times New Roman" w:hAnsi="Times New Roman" w:cs="Times New Roman"/>
                <w:color w:val="000000"/>
                <w:lang w:val="uk-UA" w:eastAsia="uk-UA"/>
              </w:rPr>
              <w:t>і</w:t>
            </w:r>
            <w:r w:rsidRPr="004B659F">
              <w:rPr>
                <w:rFonts w:ascii="Times New Roman" w:eastAsia="Times New Roman" w:hAnsi="Times New Roman" w:cs="Times New Roman"/>
                <w:color w:val="000000"/>
                <w:lang w:eastAsia="uk-UA"/>
              </w:rPr>
              <w:t>н</w:t>
            </w:r>
            <w:r w:rsidRPr="004B659F">
              <w:rPr>
                <w:rFonts w:ascii="Times New Roman" w:eastAsia="Times New Roman" w:hAnsi="Times New Roman" w:cs="Times New Roman"/>
                <w:color w:val="000000"/>
                <w:lang w:val="uk-UA" w:eastAsia="uk-UA"/>
              </w:rPr>
              <w:t xml:space="preserve">и, </w:t>
            </w:r>
          </w:p>
          <w:p w:rsidR="004B659F" w:rsidRPr="004B659F" w:rsidRDefault="004B659F" w:rsidP="004B659F">
            <w:pPr>
              <w:widowControl w:val="0"/>
              <w:suppressAutoHyphens w:val="0"/>
              <w:spacing w:line="360" w:lineRule="auto"/>
              <w:ind w:left="-80" w:right="-103"/>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у проц.</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16,1±0,5</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17,6±0,5</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23,3±0,6</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25,5±0,</w:t>
            </w:r>
            <w:r w:rsidRPr="004B659F">
              <w:rPr>
                <w:rFonts w:ascii="Times New Roman" w:eastAsia="Times New Roman" w:hAnsi="Times New Roman" w:cs="Times New Roman"/>
                <w:color w:val="000000"/>
                <w:lang w:val="uk-UA" w:eastAsia="uk-UA"/>
              </w:rPr>
              <w:t>5</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27,5±0,6</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c>
          <w:tcPr>
            <w:tcW w:w="63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31,9±0,7</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eastAsia="uk-UA"/>
              </w:rPr>
              <w:t>**</w:t>
            </w:r>
            <w:r w:rsidRPr="004B659F">
              <w:rPr>
                <w:rFonts w:ascii="Times New Roman" w:eastAsia="Times New Roman" w:hAnsi="Times New Roman" w:cs="Times New Roman"/>
                <w:color w:val="000000"/>
                <w:lang w:val="uk-UA" w:eastAsia="uk-UA"/>
              </w:rPr>
              <w:t>*</w:t>
            </w:r>
          </w:p>
        </w:tc>
      </w:tr>
      <w:tr w:rsidR="004B659F" w:rsidRPr="004B659F" w:rsidTr="003B1B13">
        <w:trPr>
          <w:trHeight w:val="299"/>
        </w:trPr>
        <w:tc>
          <w:tcPr>
            <w:tcW w:w="829"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80" w:right="-103"/>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 xml:space="preserve">Сечова </w:t>
            </w:r>
            <w:r w:rsidRPr="004B659F">
              <w:rPr>
                <w:rFonts w:ascii="Times New Roman" w:eastAsia="Times New Roman" w:hAnsi="Times New Roman" w:cs="Times New Roman"/>
                <w:color w:val="000000"/>
                <w:lang w:eastAsia="uk-UA"/>
              </w:rPr>
              <w:t>к-та</w:t>
            </w:r>
            <w:r w:rsidRPr="004B659F">
              <w:rPr>
                <w:rFonts w:ascii="Times New Roman" w:eastAsia="Times New Roman" w:hAnsi="Times New Roman" w:cs="Times New Roman"/>
                <w:color w:val="000000"/>
                <w:lang w:val="uk-UA" w:eastAsia="uk-UA"/>
              </w:rPr>
              <w:t xml:space="preserve">, </w:t>
            </w:r>
            <w:r w:rsidRPr="004B659F">
              <w:rPr>
                <w:rFonts w:ascii="Times New Roman" w:eastAsia="Times New Roman" w:hAnsi="Times New Roman" w:cs="Times New Roman"/>
                <w:color w:val="000000"/>
                <w:lang w:val="uk-UA" w:eastAsia="uk-UA"/>
              </w:rPr>
              <w:lastRenderedPageBreak/>
              <w:t>ммоль/л</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lastRenderedPageBreak/>
              <w:t>0,43±0,02</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lastRenderedPageBreak/>
              <w:t>0,36±0,0</w:t>
            </w:r>
            <w:r w:rsidRPr="004B659F">
              <w:rPr>
                <w:rFonts w:ascii="Times New Roman" w:eastAsia="Times New Roman" w:hAnsi="Times New Roman" w:cs="Times New Roman"/>
                <w:color w:val="000000"/>
                <w:lang w:val="uk-UA" w:eastAsia="uk-UA"/>
              </w:rPr>
              <w:t>1</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lastRenderedPageBreak/>
              <w:t>**</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lastRenderedPageBreak/>
              <w:t>0,42±0,01</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lastRenderedPageBreak/>
              <w:t>0,36±0,01</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lastRenderedPageBreak/>
              <w:t>***</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lastRenderedPageBreak/>
              <w:t>0,46±0,01</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c>
          <w:tcPr>
            <w:tcW w:w="63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lastRenderedPageBreak/>
              <w:t>0,4±0,0</w:t>
            </w:r>
            <w:r w:rsidRPr="004B659F">
              <w:rPr>
                <w:rFonts w:ascii="Times New Roman" w:eastAsia="Times New Roman" w:hAnsi="Times New Roman" w:cs="Times New Roman"/>
                <w:color w:val="000000"/>
                <w:lang w:val="uk-UA" w:eastAsia="uk-UA"/>
              </w:rPr>
              <w:t>2</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lastRenderedPageBreak/>
              <w:t>*</w:t>
            </w:r>
          </w:p>
        </w:tc>
      </w:tr>
      <w:tr w:rsidR="004B659F" w:rsidRPr="004B659F" w:rsidTr="003B1B13">
        <w:trPr>
          <w:trHeight w:val="299"/>
        </w:trPr>
        <w:tc>
          <w:tcPr>
            <w:tcW w:w="829"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80" w:right="-103"/>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lastRenderedPageBreak/>
              <w:t>АсАТ, Од/л</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58,8±1,7</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49,5±</w:t>
            </w:r>
            <w:r w:rsidRPr="004B659F">
              <w:rPr>
                <w:rFonts w:ascii="Times New Roman" w:eastAsia="Times New Roman" w:hAnsi="Times New Roman" w:cs="Times New Roman"/>
                <w:color w:val="000000"/>
                <w:lang w:val="uk-UA" w:eastAsia="uk-UA"/>
              </w:rPr>
              <w:t>2,0</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eastAsia="uk-UA"/>
              </w:rPr>
              <w:t>**</w:t>
            </w:r>
            <w:r w:rsidRPr="004B659F">
              <w:rPr>
                <w:rFonts w:ascii="Times New Roman" w:eastAsia="Times New Roman" w:hAnsi="Times New Roman" w:cs="Times New Roman"/>
                <w:color w:val="000000"/>
                <w:lang w:val="uk-UA" w:eastAsia="uk-UA"/>
              </w:rPr>
              <w:t>*</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47,8±1,4</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40,3±1,2</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eastAsia="uk-UA"/>
              </w:rPr>
              <w:t>**</w:t>
            </w:r>
            <w:r w:rsidRPr="004B659F">
              <w:rPr>
                <w:rFonts w:ascii="Times New Roman" w:eastAsia="Times New Roman" w:hAnsi="Times New Roman" w:cs="Times New Roman"/>
                <w:color w:val="000000"/>
                <w:lang w:val="uk-UA" w:eastAsia="uk-UA"/>
              </w:rPr>
              <w:t>*</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34,7±2,5</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c>
          <w:tcPr>
            <w:tcW w:w="63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27,1±0,9</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eastAsia="uk-UA"/>
              </w:rPr>
              <w:t>*</w:t>
            </w:r>
            <w:r w:rsidRPr="004B659F">
              <w:rPr>
                <w:rFonts w:ascii="Times New Roman" w:eastAsia="Times New Roman" w:hAnsi="Times New Roman" w:cs="Times New Roman"/>
                <w:color w:val="000000"/>
                <w:lang w:val="uk-UA" w:eastAsia="uk-UA"/>
              </w:rPr>
              <w:t>*</w:t>
            </w:r>
          </w:p>
        </w:tc>
      </w:tr>
      <w:tr w:rsidR="004B659F" w:rsidRPr="004B659F" w:rsidTr="003B1B13">
        <w:trPr>
          <w:trHeight w:val="311"/>
        </w:trPr>
        <w:tc>
          <w:tcPr>
            <w:tcW w:w="829"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80" w:right="-103"/>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АлАТ, Од/л</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36,3±1,8</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32,3±1,2</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32,3±1,5</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26,9±1,2</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22,5±1,1</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c>
          <w:tcPr>
            <w:tcW w:w="63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19,7±1,3</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color w:val="000000"/>
                <w:lang w:eastAsia="en-US"/>
              </w:rPr>
            </w:pPr>
          </w:p>
        </w:tc>
      </w:tr>
      <w:tr w:rsidR="004B659F" w:rsidRPr="004B659F" w:rsidTr="003B1B13">
        <w:trPr>
          <w:trHeight w:val="299"/>
        </w:trPr>
        <w:tc>
          <w:tcPr>
            <w:tcW w:w="829"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ind w:left="-80" w:right="-103"/>
              <w:jc w:val="both"/>
              <w:rPr>
                <w:rFonts w:ascii="Times New Roman" w:eastAsia="Times New Roman" w:hAnsi="Times New Roman" w:cs="Times New Roman"/>
                <w:color w:val="000000"/>
                <w:vertAlign w:val="subscript"/>
                <w:lang w:eastAsia="en-US"/>
              </w:rPr>
            </w:pPr>
            <w:r w:rsidRPr="004B659F">
              <w:rPr>
                <w:rFonts w:ascii="Times New Roman" w:eastAsia="Times New Roman" w:hAnsi="Times New Roman" w:cs="Times New Roman"/>
                <w:color w:val="000000"/>
                <w:lang w:val="uk-UA" w:eastAsia="uk-UA"/>
              </w:rPr>
              <w:t xml:space="preserve">Антитіла до ВНХ, </w:t>
            </w:r>
            <w:r w:rsidRPr="004B659F">
              <w:rPr>
                <w:rFonts w:ascii="Times New Roman" w:eastAsia="Times New Roman" w:hAnsi="Times New Roman" w:cs="Times New Roman"/>
                <w:color w:val="000000"/>
                <w:lang w:eastAsia="uk-UA"/>
              </w:rPr>
              <w:t>log2</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4,2±0,25</w:t>
            </w:r>
          </w:p>
          <w:p w:rsidR="004B659F" w:rsidRPr="004B659F" w:rsidRDefault="004B659F" w:rsidP="004B659F">
            <w:pPr>
              <w:widowControl w:val="0"/>
              <w:suppressAutoHyphens w:val="0"/>
              <w:jc w:val="center"/>
              <w:rPr>
                <w:rFonts w:ascii="Times New Roman" w:eastAsia="Times New Roman" w:hAnsi="Times New Roman" w:cs="Times New Roman"/>
                <w:color w:val="000000"/>
                <w:lang w:eastAsia="en-US"/>
              </w:rPr>
            </w:pP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5,1±0,31</w:t>
            </w:r>
          </w:p>
          <w:p w:rsidR="004B659F" w:rsidRPr="004B659F" w:rsidRDefault="004B659F" w:rsidP="004B659F">
            <w:pPr>
              <w:widowControl w:val="0"/>
              <w:suppressAutoHyphens w:val="0"/>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6,2±0,29</w:t>
            </w:r>
          </w:p>
          <w:p w:rsidR="004B659F" w:rsidRPr="004B659F" w:rsidRDefault="004B659F" w:rsidP="004B659F">
            <w:pPr>
              <w:widowControl w:val="0"/>
              <w:suppressAutoHyphens w:val="0"/>
              <w:jc w:val="center"/>
              <w:rPr>
                <w:rFonts w:ascii="Times New Roman" w:eastAsia="Times New Roman" w:hAnsi="Times New Roman" w:cs="Times New Roman"/>
                <w:color w:val="000000"/>
                <w:lang w:eastAsia="en-US"/>
              </w:rPr>
            </w:pPr>
          </w:p>
        </w:tc>
        <w:tc>
          <w:tcPr>
            <w:tcW w:w="708"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6,9±0,38</w:t>
            </w:r>
          </w:p>
          <w:p w:rsidR="004B659F" w:rsidRPr="004B659F" w:rsidRDefault="004B659F" w:rsidP="004B659F">
            <w:pPr>
              <w:widowControl w:val="0"/>
              <w:suppressAutoHyphens w:val="0"/>
              <w:jc w:val="center"/>
              <w:rPr>
                <w:rFonts w:ascii="Times New Roman" w:eastAsia="Times New Roman" w:hAnsi="Times New Roman" w:cs="Times New Roman"/>
                <w:color w:val="000000"/>
                <w:lang w:val="uk-UA" w:eastAsia="en-US"/>
              </w:rPr>
            </w:pPr>
          </w:p>
        </w:tc>
        <w:tc>
          <w:tcPr>
            <w:tcW w:w="707"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5,3±0,3</w:t>
            </w:r>
          </w:p>
          <w:p w:rsidR="004B659F" w:rsidRPr="004B659F" w:rsidRDefault="004B659F" w:rsidP="004B659F">
            <w:pPr>
              <w:widowControl w:val="0"/>
              <w:suppressAutoHyphens w:val="0"/>
              <w:jc w:val="center"/>
              <w:rPr>
                <w:rFonts w:ascii="Times New Roman" w:eastAsia="Times New Roman" w:hAnsi="Times New Roman" w:cs="Times New Roman"/>
                <w:color w:val="000000"/>
                <w:lang w:eastAsia="en-US"/>
              </w:rPr>
            </w:pPr>
          </w:p>
        </w:tc>
        <w:tc>
          <w:tcPr>
            <w:tcW w:w="63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6,4±0,34</w:t>
            </w:r>
          </w:p>
          <w:p w:rsidR="004B659F" w:rsidRPr="004B659F" w:rsidRDefault="004B659F" w:rsidP="004B659F">
            <w:pPr>
              <w:widowControl w:val="0"/>
              <w:suppressAutoHyphens w:val="0"/>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w:t>
            </w:r>
          </w:p>
        </w:tc>
      </w:tr>
    </w:tbl>
    <w:p w:rsidR="004B659F" w:rsidRPr="004B659F" w:rsidRDefault="004B659F" w:rsidP="004B659F">
      <w:pPr>
        <w:widowControl w:val="0"/>
        <w:suppressAutoHyphens w:val="0"/>
        <w:spacing w:line="360" w:lineRule="auto"/>
        <w:jc w:val="both"/>
        <w:rPr>
          <w:rFonts w:ascii="Times New Roman" w:eastAsia="Times New Roman" w:hAnsi="Times New Roman" w:cs="Times New Roman"/>
          <w:lang w:val="uk-UA" w:eastAsia="uk-UA"/>
        </w:rPr>
      </w:pPr>
      <w:r w:rsidRPr="004B659F">
        <w:rPr>
          <w:rFonts w:ascii="Times New Roman" w:eastAsia="Times New Roman" w:hAnsi="Times New Roman" w:cs="Times New Roman"/>
          <w:b/>
          <w:color w:val="000000"/>
          <w:lang w:val="uk-UA" w:eastAsia="uk-UA"/>
        </w:rPr>
        <w:t>Примітка</w:t>
      </w:r>
      <w:r w:rsidRPr="004B659F">
        <w:rPr>
          <w:rFonts w:ascii="Times New Roman" w:eastAsia="Times New Roman" w:hAnsi="Times New Roman" w:cs="Times New Roman"/>
          <w:color w:val="000000"/>
          <w:lang w:val="uk-UA" w:eastAsia="uk-UA"/>
        </w:rPr>
        <w:t>.</w:t>
      </w:r>
      <w:r w:rsidRPr="004B659F">
        <w:rPr>
          <w:rFonts w:ascii="Times New Roman" w:eastAsia="Times New Roman" w:hAnsi="Times New Roman" w:cs="Times New Roman"/>
          <w:lang w:val="uk-UA" w:eastAsia="uk-UA"/>
        </w:rPr>
        <w:t xml:space="preserve"> * – р&lt;0,05 ** – р&lt;0,01 *** – р&lt;0,001 відносно контрольної групи;</w:t>
      </w:r>
    </w:p>
    <w:p w:rsidR="004B659F" w:rsidRPr="004B659F" w:rsidRDefault="004B659F" w:rsidP="004B659F">
      <w:pPr>
        <w:widowControl w:val="0"/>
        <w:suppressAutoHyphens w:val="0"/>
        <w:spacing w:after="120" w:line="360" w:lineRule="auto"/>
        <w:ind w:firstLine="1440"/>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uk-UA"/>
        </w:rPr>
        <w:t>К – контрольна група, Д – дослідна група.</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 xml:space="preserve">У віці 45 діб у курчат, що отримували розторопшу, відносний рівень гамма-глобулінової фракції сироватки крові складав 17,6±0,54 %, що  на 1,5 % вище, порівняно з контролем (р&lt;0,05), а вміст сечової кислоти – 0,36±0,01 ммоль/л, або на 16,3 % менше (р&lt;0,01), ніж у контрольній групі. Активність ферментів  АсАТ і АлАТ відносно висока в обох групах, але в дослідній групі активність </w:t>
      </w:r>
      <w:r w:rsidRPr="004B659F">
        <w:rPr>
          <w:rFonts w:ascii="Times New Roman" w:eastAsia="Times New Roman" w:hAnsi="Times New Roman" w:cs="Times New Roman"/>
          <w:spacing w:val="-2"/>
          <w:lang w:val="uk-UA" w:eastAsia="uk-UA"/>
        </w:rPr>
        <w:t>АсАТ на 15,8 % (р&lt;0,001), АлАТ – на 11 % нижча, ніж у контрольній.</w:t>
      </w:r>
      <w:r w:rsidRPr="004B659F">
        <w:rPr>
          <w:rFonts w:ascii="Times New Roman" w:eastAsia="Times New Roman" w:hAnsi="Times New Roman" w:cs="Times New Roman"/>
          <w:lang w:val="uk-UA" w:eastAsia="uk-UA"/>
        </w:rPr>
        <w:t xml:space="preserve"> Рівень антитіл у курчат дослідної групи після першої вакцинації вищий, порівняно з контролем, на 21,4 % (р&lt;0,05). У контрольних курчат рівень антитіл    низький, що свідчить про недостатню ефективність щеплення. У 75-денних дос-лідних курчат відносна частка </w:t>
      </w:r>
      <w:r w:rsidRPr="004B659F">
        <w:rPr>
          <w:rFonts w:ascii="Times New Roman" w:eastAsia="Times New Roman" w:hAnsi="Times New Roman" w:cs="Times New Roman"/>
          <w:lang w:eastAsia="uk-UA"/>
        </w:rPr>
        <w:t>гамма-глобулінової</w:t>
      </w:r>
      <w:r w:rsidRPr="004B659F">
        <w:rPr>
          <w:rFonts w:ascii="Times New Roman" w:eastAsia="Times New Roman" w:hAnsi="Times New Roman" w:cs="Times New Roman"/>
          <w:lang w:val="uk-UA" w:eastAsia="uk-UA"/>
        </w:rPr>
        <w:t xml:space="preserve"> фракції на 2,2 % вища (р&lt;0,01), а вміст сечової кислоти менший на 14,2 %, ніж у контрольних. У віці 102 доби вміст загального білка у дослідній групі більший на 5,05 %, проте концентрація </w:t>
      </w:r>
      <w:r w:rsidRPr="004B659F">
        <w:rPr>
          <w:rFonts w:ascii="Times New Roman" w:eastAsia="Times New Roman" w:hAnsi="Times New Roman" w:cs="Times New Roman"/>
          <w:spacing w:val="-2"/>
          <w:lang w:val="uk-UA" w:eastAsia="uk-UA"/>
        </w:rPr>
        <w:t>сечової кислоти менша на 13,0 % (р&lt;0,05). Активність АсАТ у дослідної</w:t>
      </w:r>
      <w:r w:rsidRPr="004B659F">
        <w:rPr>
          <w:rFonts w:ascii="Times New Roman" w:eastAsia="Times New Roman" w:hAnsi="Times New Roman" w:cs="Times New Roman"/>
          <w:lang w:val="uk-UA" w:eastAsia="uk-UA"/>
        </w:rPr>
        <w:t xml:space="preserve"> птиці нижча на 21,8 % (р&lt;0,01), АлАТ – на 12,4 %, ніж у контролі. Рівень противірусних антитіл у дослідних курчат на 11,3 % вищий (р&lt;0,05).</w:t>
      </w:r>
    </w:p>
    <w:p w:rsidR="004B659F" w:rsidRPr="004B659F" w:rsidRDefault="004B659F" w:rsidP="004B659F">
      <w:pPr>
        <w:widowControl w:val="0"/>
        <w:suppressAutoHyphens w:val="0"/>
        <w:autoSpaceDE w:val="0"/>
        <w:autoSpaceDN w:val="0"/>
        <w:adjustRightInd w:val="0"/>
        <w:spacing w:line="360" w:lineRule="auto"/>
        <w:ind w:firstLine="70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 xml:space="preserve">Таким чином, використання насіння розторопші плямистої в дозі 1 кг/т комбікорму протягом 5 днів до вакцинації і 10 днів після неї спричиняє підвищення в сироватці крові вмісту загального білка (р&lt;0,05), імунних глобулінів (р&lt;0,001), </w:t>
      </w:r>
      <w:r w:rsidRPr="004B659F">
        <w:rPr>
          <w:rFonts w:ascii="Times New Roman" w:eastAsia="Times New Roman" w:hAnsi="Times New Roman" w:cs="Times New Roman"/>
          <w:spacing w:val="-3"/>
          <w:lang w:val="uk-UA" w:eastAsia="en-US"/>
        </w:rPr>
        <w:t>титру противірусних антитіл до ньюкаслської хвороби (р&lt;0,05); змен</w:t>
      </w:r>
      <w:r w:rsidRPr="004B659F">
        <w:rPr>
          <w:rFonts w:ascii="Times New Roman" w:eastAsia="Times New Roman" w:hAnsi="Times New Roman" w:cs="Times New Roman"/>
          <w:lang w:val="uk-UA" w:eastAsia="en-US"/>
        </w:rPr>
        <w:t>шення рівня сечової кислоти (р&lt;0,05), холестеролу (р&lt;0,05), активності АсАТ і АлАТ (р&lt;0,01), що є показником позитивного впливу насіння розторопші плямистої на печінку; зумовлює нормалізацію кислотно-лужної рівноваги (50,7±0,46 об% СО</w:t>
      </w:r>
      <w:r w:rsidRPr="004B659F">
        <w:rPr>
          <w:rFonts w:ascii="Times New Roman" w:eastAsia="Times New Roman" w:hAnsi="Times New Roman" w:cs="Times New Roman"/>
          <w:vertAlign w:val="subscript"/>
          <w:lang w:val="uk-UA" w:eastAsia="en-US"/>
        </w:rPr>
        <w:t>2</w:t>
      </w:r>
      <w:r w:rsidRPr="004B659F">
        <w:rPr>
          <w:rFonts w:ascii="Times New Roman" w:eastAsia="Times New Roman" w:hAnsi="Times New Roman" w:cs="Times New Roman"/>
          <w:lang w:val="uk-UA" w:eastAsia="en-US"/>
        </w:rPr>
        <w:t xml:space="preserve"> порівняно з 48,2±0,45 – у контролі).</w:t>
      </w:r>
    </w:p>
    <w:p w:rsidR="004B659F" w:rsidRPr="004B659F" w:rsidRDefault="004B659F" w:rsidP="004B659F">
      <w:pPr>
        <w:widowControl w:val="0"/>
        <w:suppressAutoHyphens w:val="0"/>
        <w:spacing w:before="120" w:line="360" w:lineRule="auto"/>
        <w:jc w:val="center"/>
        <w:rPr>
          <w:rFonts w:ascii="Times New Roman" w:eastAsia="Times New Roman" w:hAnsi="Times New Roman" w:cs="Times New Roman"/>
          <w:b/>
          <w:lang w:val="uk-UA" w:eastAsia="uk-UA"/>
        </w:rPr>
      </w:pPr>
      <w:r w:rsidRPr="004B659F">
        <w:rPr>
          <w:rFonts w:ascii="Times New Roman" w:eastAsia="Times New Roman" w:hAnsi="Times New Roman" w:cs="Times New Roman"/>
          <w:b/>
          <w:lang w:val="uk-UA" w:eastAsia="uk-UA"/>
        </w:rPr>
        <w:t>Вплив комплексного гепатозахисного препарату на функції печінки,</w:t>
      </w:r>
    </w:p>
    <w:p w:rsidR="004B659F" w:rsidRPr="004B659F" w:rsidRDefault="004B659F" w:rsidP="004B659F">
      <w:pPr>
        <w:widowControl w:val="0"/>
        <w:suppressAutoHyphens w:val="0"/>
        <w:spacing w:line="360" w:lineRule="auto"/>
        <w:jc w:val="center"/>
        <w:rPr>
          <w:rFonts w:ascii="Times New Roman" w:eastAsia="Times New Roman" w:hAnsi="Times New Roman" w:cs="Times New Roman"/>
          <w:b/>
          <w:lang w:val="de-DE" w:eastAsia="en-US"/>
        </w:rPr>
      </w:pPr>
      <w:r w:rsidRPr="004B659F">
        <w:rPr>
          <w:rFonts w:ascii="Times New Roman" w:eastAsia="Times New Roman" w:hAnsi="Times New Roman" w:cs="Times New Roman"/>
          <w:b/>
          <w:lang w:val="uk-UA" w:eastAsia="uk-UA"/>
        </w:rPr>
        <w:t>ступінь урикемії і напруженість післявакцинального імунітету</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uk-UA"/>
        </w:rPr>
        <w:t xml:space="preserve">Експеримент проводили в умовах стаціонару і лабораторії кафедри терапії та клінічної діагностики ПФ «КАТУ» НАУ. За принципом аналогів відібрали дві групи курчат. Птиці дослідної групи за 5 діб до кожної вакцинації і протягом 10 діб після неї в комбікорм вводили препарат з розрахунку на 1 кг комбікорму: насіння розторопші плямистої 1 г, </w:t>
      </w:r>
      <w:r w:rsidRPr="004B659F">
        <w:rPr>
          <w:rFonts w:ascii="Times New Roman" w:eastAsia="Times New Roman" w:hAnsi="Times New Roman" w:cs="Times New Roman"/>
          <w:color w:val="000000"/>
          <w:lang w:val="uk-UA" w:eastAsia="uk-UA"/>
        </w:rPr>
        <w:lastRenderedPageBreak/>
        <w:t>ровіміксу Е 50 – 60 мг, ліпаміду – 25 мг. Препарат вводили триразово уподовж 45 діб.</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У дослідній групі курчат після застосування комплексного препарату вміст загального білка був вірогідно більшим на 71 (р&lt;0,01) і 101-у доби (р&lt;0,05), а частка гамма-глобулинів сироватки крові зросла на 1,9 (р&lt;0,01) і   4,8 % (р&lt;0,01) порівняно з контрольною групою (табл. 6). Концентрація сечової кислоти у 71-добових дослідних курчат нижча на 18,6 % (р&lt;0,05). У 101-добових курчат відмінності між групами зберігаються: сечової кислоти в них менше на 16,3 % (р&lt;0,01). Виходячи з одержаних результатів, можемо стверджувати, що комплексний препарат має виражений вплив на показники білкового обміну, ступінь утилізації сечової кислоти та структуру гепатоцитів,    оскільки зменшується активність трансфераз: АсАТ до 20,9±0,8 (р&lt;0,001), АлАТ – 7,3±0,5 Од/л (р&lt;0,001).</w:t>
      </w:r>
    </w:p>
    <w:p w:rsidR="004B659F" w:rsidRPr="004B659F" w:rsidRDefault="004B659F" w:rsidP="004B659F">
      <w:pPr>
        <w:widowControl w:val="0"/>
        <w:suppressAutoHyphens w:val="0"/>
        <w:spacing w:line="360" w:lineRule="auto"/>
        <w:ind w:left="1800" w:hanging="1800"/>
        <w:jc w:val="both"/>
        <w:rPr>
          <w:rFonts w:ascii="Times New Roman" w:eastAsia="Times New Roman" w:hAnsi="Times New Roman" w:cs="Times New Roman"/>
          <w:lang w:eastAsia="en-US"/>
        </w:rPr>
      </w:pPr>
      <w:r w:rsidRPr="004B659F">
        <w:rPr>
          <w:rFonts w:ascii="Times New Roman" w:eastAsia="Times New Roman" w:hAnsi="Times New Roman" w:cs="Times New Roman"/>
          <w:color w:val="000000"/>
          <w:lang w:val="uk-UA" w:eastAsia="uk-UA"/>
        </w:rPr>
        <w:t>Таблиця 6</w:t>
      </w:r>
      <w:r w:rsidRPr="004B659F">
        <w:rPr>
          <w:rFonts w:ascii="Times New Roman" w:eastAsia="Times New Roman" w:hAnsi="Times New Roman" w:cs="Times New Roman"/>
          <w:b/>
          <w:color w:val="000000"/>
          <w:lang w:val="uk-UA" w:eastAsia="uk-UA"/>
        </w:rPr>
        <w:t xml:space="preserve"> – Результати впливу комплексного препарату на показники крові курчат, </w:t>
      </w:r>
      <w:r w:rsidRPr="004B659F">
        <w:rPr>
          <w:rFonts w:ascii="Times New Roman" w:eastAsia="Times New Roman" w:hAnsi="Times New Roman" w:cs="Times New Roman"/>
          <w:lang w:val="uk-UA" w:eastAsia="uk-UA"/>
        </w:rPr>
        <w:t>М±m (</w:t>
      </w:r>
      <w:r w:rsidRPr="004B659F">
        <w:rPr>
          <w:rFonts w:ascii="Times New Roman" w:eastAsia="Times New Roman" w:hAnsi="Times New Roman" w:cs="Times New Roman"/>
          <w:lang w:eastAsia="uk-UA"/>
        </w:rPr>
        <w:t>n=18</w:t>
      </w:r>
      <w:r w:rsidRPr="004B659F">
        <w:rPr>
          <w:rFonts w:ascii="Times New Roman" w:eastAsia="Times New Roman" w:hAnsi="Times New Roman" w:cs="Times New Roman"/>
          <w:lang w:val="uk-UA" w:eastAsia="uk-UA"/>
        </w:rPr>
        <w:t>)</w:t>
      </w:r>
    </w:p>
    <w:tbl>
      <w:tblPr>
        <w:tblW w:w="488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1266"/>
        <w:gridCol w:w="1266"/>
        <w:gridCol w:w="1266"/>
        <w:gridCol w:w="1396"/>
        <w:gridCol w:w="1266"/>
        <w:gridCol w:w="1284"/>
      </w:tblGrid>
      <w:tr w:rsidR="004B659F" w:rsidRPr="004B659F" w:rsidTr="003B1B13">
        <w:trPr>
          <w:cantSplit/>
          <w:trHeight w:val="136"/>
        </w:trPr>
        <w:tc>
          <w:tcPr>
            <w:tcW w:w="761" w:type="pct"/>
            <w:vMerge w:val="restar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Показник</w:t>
            </w:r>
          </w:p>
        </w:tc>
        <w:tc>
          <w:tcPr>
            <w:tcW w:w="1386" w:type="pct"/>
            <w:gridSpan w:val="2"/>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Вік курчат</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47 діб</w:t>
            </w:r>
          </w:p>
        </w:tc>
        <w:tc>
          <w:tcPr>
            <w:tcW w:w="1457" w:type="pct"/>
            <w:gridSpan w:val="2"/>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Вік курчат</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71 діб</w:t>
            </w:r>
          </w:p>
        </w:tc>
        <w:tc>
          <w:tcPr>
            <w:tcW w:w="1397" w:type="pct"/>
            <w:gridSpan w:val="2"/>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Вік курчат</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101 доба</w:t>
            </w:r>
          </w:p>
        </w:tc>
      </w:tr>
      <w:tr w:rsidR="004B659F" w:rsidRPr="004B659F" w:rsidTr="003B1B13">
        <w:trPr>
          <w:cantSplit/>
          <w:trHeight w:val="136"/>
        </w:trPr>
        <w:tc>
          <w:tcPr>
            <w:tcW w:w="761" w:type="pct"/>
            <w:vMerge/>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both"/>
              <w:rPr>
                <w:rFonts w:ascii="Times New Roman" w:eastAsia="Times New Roman" w:hAnsi="Times New Roman" w:cs="Times New Roman"/>
                <w:color w:val="000000"/>
                <w:lang w:eastAsia="en-US"/>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К</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Д</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К</w:t>
            </w:r>
          </w:p>
        </w:tc>
        <w:tc>
          <w:tcPr>
            <w:tcW w:w="76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Д</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К</w:t>
            </w:r>
          </w:p>
        </w:tc>
        <w:tc>
          <w:tcPr>
            <w:tcW w:w="70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Д</w:t>
            </w:r>
          </w:p>
        </w:tc>
      </w:tr>
      <w:tr w:rsidR="004B659F" w:rsidRPr="004B659F" w:rsidTr="003B1B13">
        <w:trPr>
          <w:trHeight w:val="136"/>
        </w:trPr>
        <w:tc>
          <w:tcPr>
            <w:tcW w:w="761"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6" w:right="-108"/>
              <w:jc w:val="both"/>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Заг. білок, г/л</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37,4±0,41</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39,0±0,72</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41,9±0,53</w:t>
            </w:r>
          </w:p>
        </w:tc>
        <w:tc>
          <w:tcPr>
            <w:tcW w:w="76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44,3±0,4**</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44,5±0,43</w:t>
            </w:r>
          </w:p>
        </w:tc>
        <w:tc>
          <w:tcPr>
            <w:tcW w:w="70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color w:val="000000"/>
                <w:lang w:val="uk-UA" w:eastAsia="en-US"/>
              </w:rPr>
              <w:t>46,2±0,47*</w:t>
            </w:r>
          </w:p>
        </w:tc>
      </w:tr>
      <w:tr w:rsidR="004B659F" w:rsidRPr="004B659F" w:rsidTr="003B1B13">
        <w:trPr>
          <w:trHeight w:val="390"/>
        </w:trPr>
        <w:tc>
          <w:tcPr>
            <w:tcW w:w="761"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6" w:right="-108"/>
              <w:jc w:val="both"/>
              <w:rPr>
                <w:rFonts w:ascii="Times New Roman" w:eastAsia="Times New Roman" w:hAnsi="Times New Roman" w:cs="Times New Roman"/>
                <w:color w:val="000000"/>
                <w:spacing w:val="-4"/>
                <w:lang w:val="uk-UA" w:eastAsia="uk-UA"/>
              </w:rPr>
            </w:pPr>
            <w:r w:rsidRPr="004B659F">
              <w:rPr>
                <w:rFonts w:ascii="Times New Roman" w:eastAsia="Times New Roman" w:hAnsi="Times New Roman" w:cs="Times New Roman"/>
                <w:color w:val="000000"/>
                <w:spacing w:val="-4"/>
                <w:lang w:eastAsia="uk-UA"/>
              </w:rPr>
              <w:t>γ</w:t>
            </w:r>
            <w:r w:rsidRPr="004B659F">
              <w:rPr>
                <w:rFonts w:ascii="Times New Roman" w:eastAsia="Times New Roman" w:hAnsi="Times New Roman" w:cs="Times New Roman"/>
                <w:color w:val="000000"/>
                <w:spacing w:val="-4"/>
                <w:lang w:val="uk-UA" w:eastAsia="uk-UA"/>
              </w:rPr>
              <w:t>-</w:t>
            </w:r>
            <w:r w:rsidRPr="004B659F">
              <w:rPr>
                <w:rFonts w:ascii="Times New Roman" w:eastAsia="Times New Roman" w:hAnsi="Times New Roman" w:cs="Times New Roman"/>
                <w:color w:val="000000"/>
                <w:spacing w:val="-4"/>
                <w:lang w:eastAsia="uk-UA"/>
              </w:rPr>
              <w:t>г</w:t>
            </w:r>
            <w:r w:rsidRPr="004B659F">
              <w:rPr>
                <w:rFonts w:ascii="Times New Roman" w:eastAsia="Times New Roman" w:hAnsi="Times New Roman" w:cs="Times New Roman"/>
                <w:color w:val="000000"/>
                <w:spacing w:val="-4"/>
                <w:lang w:val="uk-UA" w:eastAsia="uk-UA"/>
              </w:rPr>
              <w:t>л</w:t>
            </w:r>
            <w:r w:rsidRPr="004B659F">
              <w:rPr>
                <w:rFonts w:ascii="Times New Roman" w:eastAsia="Times New Roman" w:hAnsi="Times New Roman" w:cs="Times New Roman"/>
                <w:color w:val="000000"/>
                <w:spacing w:val="-4"/>
                <w:lang w:eastAsia="uk-UA"/>
              </w:rPr>
              <w:t>обул</w:t>
            </w:r>
            <w:r w:rsidRPr="004B659F">
              <w:rPr>
                <w:rFonts w:ascii="Times New Roman" w:eastAsia="Times New Roman" w:hAnsi="Times New Roman" w:cs="Times New Roman"/>
                <w:color w:val="000000"/>
                <w:spacing w:val="-4"/>
                <w:lang w:val="uk-UA" w:eastAsia="uk-UA"/>
              </w:rPr>
              <w:t>і</w:t>
            </w:r>
            <w:r w:rsidRPr="004B659F">
              <w:rPr>
                <w:rFonts w:ascii="Times New Roman" w:eastAsia="Times New Roman" w:hAnsi="Times New Roman" w:cs="Times New Roman"/>
                <w:color w:val="000000"/>
                <w:spacing w:val="-4"/>
                <w:lang w:eastAsia="uk-UA"/>
              </w:rPr>
              <w:t>н</w:t>
            </w:r>
            <w:r w:rsidRPr="004B659F">
              <w:rPr>
                <w:rFonts w:ascii="Times New Roman" w:eastAsia="Times New Roman" w:hAnsi="Times New Roman" w:cs="Times New Roman"/>
                <w:color w:val="000000"/>
                <w:spacing w:val="-4"/>
                <w:lang w:val="uk-UA" w:eastAsia="uk-UA"/>
              </w:rPr>
              <w:t>и,</w:t>
            </w:r>
          </w:p>
          <w:p w:rsidR="004B659F" w:rsidRPr="004B659F" w:rsidRDefault="004B659F" w:rsidP="004B659F">
            <w:pPr>
              <w:widowControl w:val="0"/>
              <w:suppressAutoHyphens w:val="0"/>
              <w:spacing w:line="360" w:lineRule="auto"/>
              <w:ind w:left="-96" w:right="-10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у проц.</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19,2±0,5</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21,9±0,6</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24,4±0,5</w:t>
            </w:r>
          </w:p>
        </w:tc>
        <w:tc>
          <w:tcPr>
            <w:tcW w:w="76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26,3±0,4**</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31,6±1,0</w:t>
            </w:r>
          </w:p>
        </w:tc>
        <w:tc>
          <w:tcPr>
            <w:tcW w:w="70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36,4±1,1**</w:t>
            </w:r>
          </w:p>
        </w:tc>
      </w:tr>
      <w:tr w:rsidR="004B659F" w:rsidRPr="004B659F" w:rsidTr="003B1B13">
        <w:trPr>
          <w:trHeight w:val="338"/>
        </w:trPr>
        <w:tc>
          <w:tcPr>
            <w:tcW w:w="761"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6" w:right="-10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spacing w:val="-4"/>
                <w:lang w:val="uk-UA" w:eastAsia="uk-UA"/>
              </w:rPr>
              <w:t xml:space="preserve">Сечова </w:t>
            </w:r>
            <w:r w:rsidRPr="004B659F">
              <w:rPr>
                <w:rFonts w:ascii="Times New Roman" w:eastAsia="Times New Roman" w:hAnsi="Times New Roman" w:cs="Times New Roman"/>
                <w:color w:val="000000"/>
                <w:spacing w:val="-4"/>
                <w:lang w:eastAsia="uk-UA"/>
              </w:rPr>
              <w:t>к-та</w:t>
            </w:r>
            <w:r w:rsidRPr="004B659F">
              <w:rPr>
                <w:rFonts w:ascii="Times New Roman" w:eastAsia="Times New Roman" w:hAnsi="Times New Roman" w:cs="Times New Roman"/>
                <w:color w:val="000000"/>
                <w:spacing w:val="-4"/>
                <w:lang w:val="uk-UA" w:eastAsia="uk-UA"/>
              </w:rPr>
              <w:t>,</w:t>
            </w:r>
            <w:r w:rsidRPr="004B659F">
              <w:rPr>
                <w:rFonts w:ascii="Times New Roman" w:eastAsia="Times New Roman" w:hAnsi="Times New Roman" w:cs="Times New Roman"/>
                <w:color w:val="000000"/>
                <w:lang w:val="uk-UA" w:eastAsia="uk-UA"/>
              </w:rPr>
              <w:t xml:space="preserve"> ммоль/л</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0,4±0,02</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0,36±0,01</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0,43±0,03</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0,35±0,02</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0,43±0,01</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0,36±0,02</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r>
      <w:tr w:rsidR="004B659F" w:rsidRPr="004B659F" w:rsidTr="003B1B13">
        <w:trPr>
          <w:trHeight w:val="388"/>
        </w:trPr>
        <w:tc>
          <w:tcPr>
            <w:tcW w:w="761"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6" w:right="-10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АсАТ, Од/л</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63,8±3,8</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52,6±2,0</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47,4±1,6</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36,8±1,2</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25,9±0,8</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20,9±0,</w:t>
            </w:r>
            <w:r w:rsidRPr="004B659F">
              <w:rPr>
                <w:rFonts w:ascii="Times New Roman" w:eastAsia="Times New Roman" w:hAnsi="Times New Roman" w:cs="Times New Roman"/>
                <w:color w:val="000000"/>
                <w:lang w:val="uk-UA" w:eastAsia="uk-UA"/>
              </w:rPr>
              <w:t>8</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r>
      <w:tr w:rsidR="004B659F" w:rsidRPr="004B659F" w:rsidTr="003B1B13">
        <w:trPr>
          <w:trHeight w:val="140"/>
        </w:trPr>
        <w:tc>
          <w:tcPr>
            <w:tcW w:w="761"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6" w:right="-108"/>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val="uk-UA" w:eastAsia="uk-UA"/>
              </w:rPr>
              <w:t>АлАТ, Од/л</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27,7±0,9</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24,8±0,9</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16,3±1,2</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9,9±0,9</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18,3±1,3</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7,3±0,</w:t>
            </w:r>
            <w:r w:rsidRPr="004B659F">
              <w:rPr>
                <w:rFonts w:ascii="Times New Roman" w:eastAsia="Times New Roman" w:hAnsi="Times New Roman" w:cs="Times New Roman"/>
                <w:color w:val="000000"/>
                <w:lang w:val="uk-UA" w:eastAsia="uk-UA"/>
              </w:rPr>
              <w:t>5</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r>
      <w:tr w:rsidR="004B659F" w:rsidRPr="004B659F" w:rsidTr="003B1B13">
        <w:trPr>
          <w:trHeight w:val="136"/>
        </w:trPr>
        <w:tc>
          <w:tcPr>
            <w:tcW w:w="761"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6" w:right="-108"/>
              <w:jc w:val="both"/>
              <w:rPr>
                <w:rFonts w:ascii="Times New Roman" w:eastAsia="Times New Roman" w:hAnsi="Times New Roman" w:cs="Times New Roman"/>
                <w:color w:val="000000"/>
                <w:vertAlign w:val="subscript"/>
                <w:lang w:eastAsia="en-US"/>
              </w:rPr>
            </w:pPr>
            <w:r w:rsidRPr="004B659F">
              <w:rPr>
                <w:rFonts w:ascii="Times New Roman" w:eastAsia="Times New Roman" w:hAnsi="Times New Roman" w:cs="Times New Roman"/>
                <w:color w:val="000000"/>
                <w:lang w:val="uk-UA" w:eastAsia="uk-UA"/>
              </w:rPr>
              <w:t xml:space="preserve">Антитіла до ВНХ, </w:t>
            </w:r>
            <w:r w:rsidRPr="004B659F">
              <w:rPr>
                <w:rFonts w:ascii="Times New Roman" w:eastAsia="Times New Roman" w:hAnsi="Times New Roman" w:cs="Times New Roman"/>
                <w:color w:val="000000"/>
                <w:lang w:eastAsia="uk-UA"/>
              </w:rPr>
              <w:t>log2</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5,1±0,38</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6,9±0,31</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5,2±0,42</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eastAsia="uk-UA"/>
              </w:rPr>
              <w:t>6,8±0,33</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r w:rsidRPr="004B659F">
              <w:rPr>
                <w:rFonts w:ascii="Times New Roman" w:eastAsia="Times New Roman" w:hAnsi="Times New Roman" w:cs="Times New Roman"/>
                <w:color w:val="000000"/>
                <w:lang w:eastAsia="uk-UA"/>
              </w:rPr>
              <w:t>**</w:t>
            </w:r>
          </w:p>
        </w:tc>
        <w:tc>
          <w:tcPr>
            <w:tcW w:w="693"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5,9±0,41</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val="uk-UA" w:eastAsia="uk-UA"/>
              </w:rPr>
            </w:pPr>
            <w:r w:rsidRPr="004B659F">
              <w:rPr>
                <w:rFonts w:ascii="Times New Roman" w:eastAsia="Times New Roman" w:hAnsi="Times New Roman" w:cs="Times New Roman"/>
                <w:color w:val="000000"/>
                <w:lang w:val="uk-UA" w:eastAsia="uk-UA"/>
              </w:rPr>
              <w:t>7,3±0,26</w:t>
            </w:r>
          </w:p>
          <w:p w:rsidR="004B659F" w:rsidRPr="004B659F" w:rsidRDefault="004B659F" w:rsidP="004B659F">
            <w:pPr>
              <w:widowControl w:val="0"/>
              <w:suppressAutoHyphens w:val="0"/>
              <w:spacing w:line="360" w:lineRule="auto"/>
              <w:ind w:left="-94" w:right="-113"/>
              <w:jc w:val="center"/>
              <w:rPr>
                <w:rFonts w:ascii="Times New Roman" w:eastAsia="Times New Roman" w:hAnsi="Times New Roman" w:cs="Times New Roman"/>
                <w:color w:val="000000"/>
                <w:lang w:eastAsia="en-US"/>
              </w:rPr>
            </w:pPr>
          </w:p>
        </w:tc>
      </w:tr>
    </w:tbl>
    <w:p w:rsidR="004B659F" w:rsidRPr="004B659F" w:rsidRDefault="004B659F" w:rsidP="004B659F">
      <w:pPr>
        <w:widowControl w:val="0"/>
        <w:suppressAutoHyphens w:val="0"/>
        <w:spacing w:line="360" w:lineRule="auto"/>
        <w:jc w:val="both"/>
        <w:rPr>
          <w:rFonts w:ascii="Times New Roman" w:eastAsia="Times New Roman" w:hAnsi="Times New Roman" w:cs="Times New Roman"/>
          <w:lang w:val="uk-UA" w:eastAsia="uk-UA"/>
        </w:rPr>
      </w:pPr>
      <w:r w:rsidRPr="004B659F">
        <w:rPr>
          <w:rFonts w:ascii="Times New Roman" w:eastAsia="Times New Roman" w:hAnsi="Times New Roman" w:cs="Times New Roman"/>
          <w:b/>
          <w:color w:val="000000"/>
          <w:lang w:val="uk-UA" w:eastAsia="uk-UA"/>
        </w:rPr>
        <w:t>Примітки:</w:t>
      </w:r>
      <w:r w:rsidRPr="004B659F">
        <w:rPr>
          <w:rFonts w:ascii="Times New Roman" w:eastAsia="Times New Roman" w:hAnsi="Times New Roman" w:cs="Times New Roman"/>
          <w:lang w:val="uk-UA" w:eastAsia="uk-UA"/>
        </w:rPr>
        <w:t xml:space="preserve"> * – Р&lt;0,05 ** – Р&lt;0,01 *** – Р&lt;0,001 відносно контрольної групи; </w:t>
      </w:r>
    </w:p>
    <w:p w:rsidR="004B659F" w:rsidRPr="004B659F" w:rsidRDefault="004B659F" w:rsidP="004B659F">
      <w:pPr>
        <w:widowControl w:val="0"/>
        <w:suppressAutoHyphens w:val="0"/>
        <w:spacing w:after="120" w:line="360" w:lineRule="auto"/>
        <w:ind w:firstLine="1344"/>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uk-UA"/>
        </w:rPr>
        <w:t>К – контрольна група, Д – дослідна група.</w:t>
      </w:r>
    </w:p>
    <w:p w:rsidR="004B659F" w:rsidRPr="004B659F" w:rsidRDefault="004B659F" w:rsidP="004B659F">
      <w:pPr>
        <w:widowControl w:val="0"/>
        <w:suppressAutoHyphens w:val="0"/>
        <w:autoSpaceDE w:val="0"/>
        <w:autoSpaceDN w:val="0"/>
        <w:adjustRightInd w:val="0"/>
        <w:spacing w:line="360" w:lineRule="auto"/>
        <w:ind w:firstLine="70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 xml:space="preserve">Результати клінічного випробування комплексного препарату свідчать про те, що під його впливом утримується на високому рівні титр антитіл до вірусу ньюкаслської хвороби (р&lt;0,001), тобто підвищується напруженість поствакцинального </w:t>
      </w:r>
      <w:r w:rsidRPr="004B659F">
        <w:rPr>
          <w:rFonts w:ascii="Times New Roman" w:eastAsia="Times New Roman" w:hAnsi="Times New Roman" w:cs="Times New Roman"/>
          <w:spacing w:val="-6"/>
          <w:lang w:val="uk-UA" w:eastAsia="en-US"/>
        </w:rPr>
        <w:t>імунітету, інтенсивність росту молодняку, в сироватці крові збіль</w:t>
      </w:r>
      <w:r w:rsidRPr="004B659F">
        <w:rPr>
          <w:rFonts w:ascii="Times New Roman" w:eastAsia="Times New Roman" w:hAnsi="Times New Roman" w:cs="Times New Roman"/>
          <w:lang w:val="uk-UA" w:eastAsia="en-US"/>
        </w:rPr>
        <w:t xml:space="preserve">шується вміст гамма-глобулінів (р&lt;0,01), знижується концентрація сечової кислоти (р&lt;0,01), активність АсАТ і АлАТ (р&lt;0,001), нормалізується кислотно-лужна рівновага. Отже, комплексний препарат має гепатозахисну та </w:t>
      </w:r>
      <w:r w:rsidRPr="004B659F">
        <w:rPr>
          <w:rFonts w:ascii="Times New Roman" w:eastAsia="Times New Roman" w:hAnsi="Times New Roman" w:cs="Times New Roman"/>
          <w:lang w:val="uk-UA" w:eastAsia="en-US"/>
        </w:rPr>
        <w:lastRenderedPageBreak/>
        <w:t>імуностимулювальну дію, нормалізує обмін речовин і кислотно-лужну рівновагу в молодняку курей високопродуктивних кросів.</w:t>
      </w:r>
    </w:p>
    <w:p w:rsidR="004B659F" w:rsidRPr="004B659F" w:rsidRDefault="004B659F" w:rsidP="004B659F">
      <w:pPr>
        <w:widowControl w:val="0"/>
        <w:suppressAutoHyphens w:val="0"/>
        <w:spacing w:before="120" w:line="360" w:lineRule="auto"/>
        <w:ind w:firstLine="709"/>
        <w:jc w:val="center"/>
        <w:outlineLvl w:val="0"/>
        <w:rPr>
          <w:rFonts w:ascii="Times New Roman" w:eastAsia="Times New Roman" w:hAnsi="Times New Roman" w:cs="Times New Roman"/>
          <w:b/>
          <w:lang w:eastAsia="en-US"/>
        </w:rPr>
      </w:pPr>
      <w:r w:rsidRPr="004B659F">
        <w:rPr>
          <w:rFonts w:ascii="Times New Roman" w:eastAsia="Times New Roman" w:hAnsi="Times New Roman" w:cs="Times New Roman"/>
          <w:b/>
          <w:lang w:val="uk-UA" w:eastAsia="uk-UA"/>
        </w:rPr>
        <w:t>Застосування комплексного препарату на фоні експериментально спричиненої патології печінки у курчат</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eastAsia="en-US"/>
        </w:rPr>
      </w:pPr>
      <w:r w:rsidRPr="004B659F">
        <w:rPr>
          <w:rFonts w:ascii="Times New Roman" w:eastAsia="Times New Roman" w:hAnsi="Times New Roman" w:cs="Times New Roman"/>
          <w:lang w:val="uk-UA" w:eastAsia="uk-UA"/>
        </w:rPr>
        <w:t xml:space="preserve">Провели експеримент з оцінки ефективності комплексного </w:t>
      </w:r>
      <w:r w:rsidRPr="004B659F">
        <w:rPr>
          <w:rFonts w:ascii="Times New Roman" w:eastAsia="Times New Roman" w:hAnsi="Times New Roman" w:cs="Times New Roman"/>
          <w:lang w:eastAsia="uk-UA"/>
        </w:rPr>
        <w:t>гепатозахисного</w:t>
      </w:r>
      <w:r w:rsidRPr="004B659F">
        <w:rPr>
          <w:rFonts w:ascii="Times New Roman" w:eastAsia="Times New Roman" w:hAnsi="Times New Roman" w:cs="Times New Roman"/>
          <w:lang w:val="uk-UA" w:eastAsia="uk-UA"/>
        </w:rPr>
        <w:t xml:space="preserve"> препарату за одночасної дії на печінку та інші органи токсичної речовини. До складу препарату введені (кг/т корму): насіння розторопші плямистої – 1 кг, ліпамід – 25 г, вітамін Е – 60 г. Курчатам дослідної групи за 2 доби до вакцинації і упродовж 13 діб після неї вводили комплексний препарат у вказаних вище дозах та карбону тетрахлорид у дозі 30 мг на 1 кг корму протягом 7 діб. Надалі за 5 діб перед наступними вакцинаціями і впродовж 10 діб після них вводили тільки комплексний гепатозахисний препарат. Курчатам контрольної групи у віці 25 діб вводили карбону тетрахлорид у дозі 30 мг на 1 кг корму упродовж 7 діб. Речовину розчиняли у воді і змішували з кормом.</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eastAsia="en-US"/>
        </w:rPr>
      </w:pPr>
      <w:r w:rsidRPr="004B659F">
        <w:rPr>
          <w:rFonts w:ascii="Times New Roman" w:eastAsia="Times New Roman" w:hAnsi="Times New Roman" w:cs="Times New Roman"/>
          <w:lang w:eastAsia="uk-UA"/>
        </w:rPr>
        <w:t>Через чотири доби від початку введення препаратів у окремих курчат в обох групах спостерігали загальне пригнічення та зниження апетиту. У курчат контрольної групи, поряд з тим, виявляли значну скуйовдженість пір'яного покриву і різке відставання в рості. Упродовж експерименту в дослідній групі загинуло двоє курчат, у контрольній – шість. У 55-добових курчат дослідної групи маса тіла була на 7</w:t>
      </w:r>
      <w:r w:rsidRPr="004B659F">
        <w:rPr>
          <w:rFonts w:ascii="Times New Roman" w:eastAsia="Times New Roman" w:hAnsi="Times New Roman" w:cs="Times New Roman"/>
          <w:lang w:val="uk-UA" w:eastAsia="uk-UA"/>
        </w:rPr>
        <w:t xml:space="preserve">,0 </w:t>
      </w:r>
      <w:r w:rsidRPr="004B659F">
        <w:rPr>
          <w:rFonts w:ascii="Times New Roman" w:eastAsia="Times New Roman" w:hAnsi="Times New Roman" w:cs="Times New Roman"/>
          <w:lang w:eastAsia="uk-UA"/>
        </w:rPr>
        <w:t>% вища, ніж у контрольній, а в 71-добових – на 5,7</w:t>
      </w:r>
      <w:r w:rsidRPr="004B659F">
        <w:rPr>
          <w:rFonts w:ascii="Times New Roman" w:eastAsia="Times New Roman" w:hAnsi="Times New Roman" w:cs="Times New Roman"/>
          <w:lang w:val="uk-UA" w:eastAsia="uk-UA"/>
        </w:rPr>
        <w:t xml:space="preserve"> </w:t>
      </w:r>
      <w:r w:rsidRPr="004B659F">
        <w:rPr>
          <w:rFonts w:ascii="Times New Roman" w:eastAsia="Times New Roman" w:hAnsi="Times New Roman" w:cs="Times New Roman"/>
          <w:lang w:eastAsia="uk-UA"/>
        </w:rPr>
        <w:t xml:space="preserve">%. </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spacing w:val="-2"/>
          <w:lang w:val="uk-UA" w:eastAsia="uk-UA"/>
        </w:rPr>
        <w:t>З таблиці 7 видно, що у 48-добових курчат, які отримували разом з токсич</w:t>
      </w:r>
      <w:r w:rsidRPr="004B659F">
        <w:rPr>
          <w:rFonts w:ascii="Times New Roman" w:eastAsia="Times New Roman" w:hAnsi="Times New Roman" w:cs="Times New Roman"/>
          <w:lang w:val="uk-UA" w:eastAsia="uk-UA"/>
        </w:rPr>
        <w:t xml:space="preserve">ною дозою карбону тетрахлориду комплексний гепатозахисний препарат, вміст загального білка в сироватці крові на 3,8 % вищий, ніж у групі, що отримувала тільки токсичну речовину. У дослідних курчат вища відносна кількість альбумінів (р&lt;0,05) сироватки крові і гамма-глобулінової фракції (р&lt;0,01). У той же час </w:t>
      </w:r>
      <w:r w:rsidRPr="004B659F">
        <w:rPr>
          <w:rFonts w:ascii="Times New Roman" w:eastAsia="Times New Roman" w:hAnsi="Times New Roman" w:cs="Times New Roman"/>
          <w:lang w:eastAsia="uk-UA"/>
        </w:rPr>
        <w:t>альфа-</w:t>
      </w:r>
      <w:r w:rsidRPr="004B659F">
        <w:rPr>
          <w:rFonts w:ascii="Times New Roman" w:eastAsia="Times New Roman" w:hAnsi="Times New Roman" w:cs="Times New Roman"/>
          <w:lang w:val="uk-UA" w:eastAsia="uk-UA"/>
        </w:rPr>
        <w:t xml:space="preserve"> і </w:t>
      </w:r>
      <w:r w:rsidRPr="004B659F">
        <w:rPr>
          <w:rFonts w:ascii="Times New Roman" w:eastAsia="Times New Roman" w:hAnsi="Times New Roman" w:cs="Times New Roman"/>
          <w:lang w:eastAsia="uk-UA"/>
        </w:rPr>
        <w:t>бета-глобулінов</w:t>
      </w:r>
      <w:r w:rsidRPr="004B659F">
        <w:rPr>
          <w:rFonts w:ascii="Times New Roman" w:eastAsia="Times New Roman" w:hAnsi="Times New Roman" w:cs="Times New Roman"/>
          <w:lang w:val="uk-UA" w:eastAsia="uk-UA"/>
        </w:rPr>
        <w:t xml:space="preserve"> більше у курчат, що отримували тільки карбону тетрахлорид. Рівень сечової кислоти у дослідних курчат знаходився на верхній межі норми, а в контрольних значно перевищував її (р&lt;0,001).</w:t>
      </w:r>
    </w:p>
    <w:p w:rsidR="004B659F" w:rsidRPr="004B659F" w:rsidRDefault="004B659F" w:rsidP="004B659F">
      <w:pPr>
        <w:widowControl w:val="0"/>
        <w:suppressAutoHyphens w:val="0"/>
        <w:autoSpaceDE w:val="0"/>
        <w:autoSpaceDN w:val="0"/>
        <w:spacing w:before="120" w:line="360" w:lineRule="auto"/>
        <w:ind w:left="1622" w:hanging="1622"/>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Таблиця 7</w:t>
      </w:r>
      <w:r w:rsidRPr="004B659F">
        <w:rPr>
          <w:rFonts w:ascii="Times New Roman" w:eastAsia="Times New Roman" w:hAnsi="Times New Roman" w:cs="Times New Roman"/>
          <w:b/>
          <w:lang w:val="uk-UA" w:eastAsia="uk-UA"/>
        </w:rPr>
        <w:t xml:space="preserve"> – Результати дослідження показників білкового обміну і рівня сечової кислоти, </w:t>
      </w:r>
      <w:r w:rsidRPr="004B659F">
        <w:rPr>
          <w:rFonts w:ascii="Times New Roman" w:eastAsia="Times New Roman" w:hAnsi="Times New Roman" w:cs="Times New Roman"/>
          <w:lang w:eastAsia="uk-UA"/>
        </w:rPr>
        <w:t>M±m</w:t>
      </w:r>
      <w:r w:rsidRPr="004B659F">
        <w:rPr>
          <w:rFonts w:ascii="Times New Roman" w:eastAsia="Times New Roman" w:hAnsi="Times New Roman" w:cs="Times New Roman"/>
          <w:lang w:val="uk-UA" w:eastAsia="uk-UA"/>
        </w:rPr>
        <w:t xml:space="preserve"> (</w:t>
      </w:r>
      <w:r w:rsidRPr="004B659F">
        <w:rPr>
          <w:rFonts w:ascii="Times New Roman" w:eastAsia="Times New Roman" w:hAnsi="Times New Roman" w:cs="Times New Roman"/>
          <w:lang w:eastAsia="uk-UA"/>
        </w:rPr>
        <w:t>n=18</w:t>
      </w:r>
      <w:r w:rsidRPr="004B659F">
        <w:rPr>
          <w:rFonts w:ascii="Times New Roman" w:eastAsia="Times New Roman" w:hAnsi="Times New Roman" w:cs="Times New Roman"/>
          <w:lang w:val="uk-UA" w:eastAsia="uk-UA"/>
        </w:rPr>
        <w:t>)</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140"/>
        <w:gridCol w:w="1199"/>
        <w:gridCol w:w="1193"/>
        <w:gridCol w:w="1024"/>
        <w:gridCol w:w="1025"/>
        <w:gridCol w:w="1011"/>
        <w:gridCol w:w="1118"/>
      </w:tblGrid>
      <w:tr w:rsidR="004B659F" w:rsidRPr="004B659F" w:rsidTr="003B1B13">
        <w:trPr>
          <w:cantSplit/>
          <w:trHeight w:val="353"/>
          <w:jc w:val="center"/>
        </w:trPr>
        <w:tc>
          <w:tcPr>
            <w:tcW w:w="774" w:type="pct"/>
            <w:vMerge w:val="restar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Група</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Вік птиці, діб</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Загальний білок,</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г/л</w:t>
            </w:r>
          </w:p>
        </w:tc>
        <w:tc>
          <w:tcPr>
            <w:tcW w:w="2331" w:type="pct"/>
            <w:gridSpan w:val="4"/>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Білкові фракції, у проц.</w:t>
            </w:r>
          </w:p>
        </w:tc>
        <w:tc>
          <w:tcPr>
            <w:tcW w:w="613" w:type="pct"/>
            <w:vMerge w:val="restar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Сечова кислота, ммоль/л</w:t>
            </w:r>
          </w:p>
        </w:tc>
      </w:tr>
      <w:tr w:rsidR="004B659F" w:rsidRPr="004B659F" w:rsidTr="003B1B13">
        <w:trPr>
          <w:cantSplit/>
          <w:trHeight w:val="106"/>
          <w:jc w:val="center"/>
        </w:trPr>
        <w:tc>
          <w:tcPr>
            <w:tcW w:w="774" w:type="pct"/>
            <w:vMerge/>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both"/>
              <w:rPr>
                <w:rFonts w:ascii="Times New Roman" w:eastAsia="Times New Roman" w:hAnsi="Times New Roman" w:cs="Times New Roman"/>
                <w:lang w:val="uk-UA" w:eastAsia="ru-RU"/>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p>
        </w:tc>
        <w:tc>
          <w:tcPr>
            <w:tcW w:w="6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альбу-</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міни</w:t>
            </w:r>
          </w:p>
        </w:tc>
        <w:tc>
          <w:tcPr>
            <w:tcW w:w="561"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eastAsia="uk-UA"/>
              </w:rPr>
              <w:t>α-глобу-</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ліни</w:t>
            </w:r>
          </w:p>
        </w:tc>
        <w:tc>
          <w:tcPr>
            <w:tcW w:w="56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en-US" w:eastAsia="uk-UA"/>
              </w:rPr>
              <w:t>β</w:t>
            </w:r>
            <w:r w:rsidRPr="004B659F">
              <w:rPr>
                <w:rFonts w:ascii="Times New Roman" w:eastAsia="Times New Roman" w:hAnsi="Times New Roman" w:cs="Times New Roman"/>
                <w:lang w:eastAsia="uk-UA"/>
              </w:rPr>
              <w:t>-глобу-</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ліни</w:t>
            </w:r>
          </w:p>
        </w:tc>
        <w:tc>
          <w:tcPr>
            <w:tcW w:w="5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eastAsia="uk-UA"/>
              </w:rPr>
              <w:t>γ-глобу-</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ліни</w:t>
            </w:r>
          </w:p>
        </w:tc>
        <w:tc>
          <w:tcPr>
            <w:tcW w:w="613" w:type="pct"/>
            <w:vMerge/>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p>
        </w:tc>
      </w:tr>
      <w:tr w:rsidR="004B659F" w:rsidRPr="004B659F" w:rsidTr="003B1B13">
        <w:trPr>
          <w:cantSplit/>
          <w:trHeight w:val="182"/>
          <w:jc w:val="center"/>
        </w:trPr>
        <w:tc>
          <w:tcPr>
            <w:tcW w:w="77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Дослідна</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48</w:t>
            </w:r>
          </w:p>
        </w:tc>
        <w:tc>
          <w:tcPr>
            <w:tcW w:w="65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38,4±0,5</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p>
        </w:tc>
        <w:tc>
          <w:tcPr>
            <w:tcW w:w="6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56,3±0,6</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w:t>
            </w:r>
          </w:p>
        </w:tc>
        <w:tc>
          <w:tcPr>
            <w:tcW w:w="561"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12,7±0,6</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p>
        </w:tc>
        <w:tc>
          <w:tcPr>
            <w:tcW w:w="56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9,1±0,5</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w:t>
            </w:r>
          </w:p>
        </w:tc>
        <w:tc>
          <w:tcPr>
            <w:tcW w:w="5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21,9±0,6</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w:t>
            </w:r>
          </w:p>
        </w:tc>
        <w:tc>
          <w:tcPr>
            <w:tcW w:w="613"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0,44±0,01</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w:t>
            </w:r>
          </w:p>
        </w:tc>
      </w:tr>
      <w:tr w:rsidR="004B659F" w:rsidRPr="004B659F" w:rsidTr="003B1B13">
        <w:trPr>
          <w:cantSplit/>
          <w:trHeight w:val="70"/>
          <w:jc w:val="center"/>
        </w:trPr>
        <w:tc>
          <w:tcPr>
            <w:tcW w:w="77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Контрольна</w:t>
            </w:r>
          </w:p>
        </w:tc>
        <w:tc>
          <w:tcPr>
            <w:tcW w:w="625" w:type="pct"/>
            <w:vMerge/>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p>
        </w:tc>
        <w:tc>
          <w:tcPr>
            <w:tcW w:w="65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37,0±0,5</w:t>
            </w:r>
          </w:p>
        </w:tc>
        <w:tc>
          <w:tcPr>
            <w:tcW w:w="6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54,5±0,5</w:t>
            </w:r>
          </w:p>
        </w:tc>
        <w:tc>
          <w:tcPr>
            <w:tcW w:w="561"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14,0±0,6</w:t>
            </w:r>
          </w:p>
        </w:tc>
        <w:tc>
          <w:tcPr>
            <w:tcW w:w="56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12,3±0,5</w:t>
            </w:r>
          </w:p>
        </w:tc>
        <w:tc>
          <w:tcPr>
            <w:tcW w:w="5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19,2±0,5</w:t>
            </w:r>
          </w:p>
        </w:tc>
        <w:tc>
          <w:tcPr>
            <w:tcW w:w="613"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0,56±0,03</w:t>
            </w:r>
          </w:p>
        </w:tc>
      </w:tr>
      <w:tr w:rsidR="004B659F" w:rsidRPr="004B659F" w:rsidTr="003B1B13">
        <w:trPr>
          <w:cantSplit/>
          <w:trHeight w:val="70"/>
          <w:jc w:val="center"/>
        </w:trPr>
        <w:tc>
          <w:tcPr>
            <w:tcW w:w="77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lastRenderedPageBreak/>
              <w:t>Дослідна</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55</w:t>
            </w:r>
          </w:p>
        </w:tc>
        <w:tc>
          <w:tcPr>
            <w:tcW w:w="65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41,8±0,8</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p>
        </w:tc>
        <w:tc>
          <w:tcPr>
            <w:tcW w:w="6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47,7±0,7</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12,5±0,5</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w:t>
            </w:r>
          </w:p>
        </w:tc>
        <w:tc>
          <w:tcPr>
            <w:tcW w:w="56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13,2±0,8</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w:t>
            </w:r>
          </w:p>
        </w:tc>
        <w:tc>
          <w:tcPr>
            <w:tcW w:w="5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26,6±0,5</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w:t>
            </w:r>
          </w:p>
        </w:tc>
        <w:tc>
          <w:tcPr>
            <w:tcW w:w="613"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0,36±0,01</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w:t>
            </w:r>
          </w:p>
        </w:tc>
      </w:tr>
      <w:tr w:rsidR="004B659F" w:rsidRPr="004B659F" w:rsidTr="003B1B13">
        <w:trPr>
          <w:cantSplit/>
          <w:trHeight w:val="342"/>
          <w:jc w:val="center"/>
        </w:trPr>
        <w:tc>
          <w:tcPr>
            <w:tcW w:w="77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Контрольна</w:t>
            </w:r>
          </w:p>
        </w:tc>
        <w:tc>
          <w:tcPr>
            <w:tcW w:w="625" w:type="pct"/>
            <w:vMerge/>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p>
        </w:tc>
        <w:tc>
          <w:tcPr>
            <w:tcW w:w="65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40,2±0,5</w:t>
            </w:r>
          </w:p>
        </w:tc>
        <w:tc>
          <w:tcPr>
            <w:tcW w:w="6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44,9±0,5</w:t>
            </w:r>
          </w:p>
        </w:tc>
        <w:tc>
          <w:tcPr>
            <w:tcW w:w="561"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13,9±0,5</w:t>
            </w:r>
          </w:p>
        </w:tc>
        <w:tc>
          <w:tcPr>
            <w:tcW w:w="56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17,0±0,3</w:t>
            </w:r>
          </w:p>
        </w:tc>
        <w:tc>
          <w:tcPr>
            <w:tcW w:w="5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24,2±0,3</w:t>
            </w:r>
          </w:p>
        </w:tc>
        <w:tc>
          <w:tcPr>
            <w:tcW w:w="613"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0,48±0,02</w:t>
            </w:r>
          </w:p>
        </w:tc>
      </w:tr>
      <w:tr w:rsidR="004B659F" w:rsidRPr="004B659F" w:rsidTr="003B1B13">
        <w:trPr>
          <w:cantSplit/>
          <w:trHeight w:val="274"/>
          <w:jc w:val="center"/>
        </w:trPr>
        <w:tc>
          <w:tcPr>
            <w:tcW w:w="77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Дослідна</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71</w:t>
            </w:r>
          </w:p>
        </w:tc>
        <w:tc>
          <w:tcPr>
            <w:tcW w:w="65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44,3±0,4</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w:t>
            </w:r>
          </w:p>
        </w:tc>
        <w:tc>
          <w:tcPr>
            <w:tcW w:w="6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41,3±0,4</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w:t>
            </w:r>
          </w:p>
        </w:tc>
        <w:tc>
          <w:tcPr>
            <w:tcW w:w="561"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14,2±0,4</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p>
        </w:tc>
        <w:tc>
          <w:tcPr>
            <w:tcW w:w="56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15,9±0,3</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p>
        </w:tc>
        <w:tc>
          <w:tcPr>
            <w:tcW w:w="5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28,6±0,6</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w:t>
            </w:r>
          </w:p>
        </w:tc>
        <w:tc>
          <w:tcPr>
            <w:tcW w:w="613"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0,37±0,01</w:t>
            </w:r>
          </w:p>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w:t>
            </w:r>
          </w:p>
        </w:tc>
      </w:tr>
      <w:tr w:rsidR="004B659F" w:rsidRPr="004B659F" w:rsidTr="003B1B13">
        <w:trPr>
          <w:cantSplit/>
          <w:trHeight w:val="178"/>
          <w:jc w:val="center"/>
        </w:trPr>
        <w:tc>
          <w:tcPr>
            <w:tcW w:w="77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Контрольна</w:t>
            </w:r>
          </w:p>
        </w:tc>
        <w:tc>
          <w:tcPr>
            <w:tcW w:w="625" w:type="pct"/>
            <w:vMerge/>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p>
        </w:tc>
        <w:tc>
          <w:tcPr>
            <w:tcW w:w="65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41,1±0,7</w:t>
            </w:r>
          </w:p>
        </w:tc>
        <w:tc>
          <w:tcPr>
            <w:tcW w:w="6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42,7±0,5</w:t>
            </w:r>
          </w:p>
        </w:tc>
        <w:tc>
          <w:tcPr>
            <w:tcW w:w="561"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14,1±0,6</w:t>
            </w:r>
          </w:p>
        </w:tc>
        <w:tc>
          <w:tcPr>
            <w:tcW w:w="56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16,8±0,4</w:t>
            </w:r>
          </w:p>
        </w:tc>
        <w:tc>
          <w:tcPr>
            <w:tcW w:w="554"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26,4±0,4</w:t>
            </w:r>
          </w:p>
        </w:tc>
        <w:tc>
          <w:tcPr>
            <w:tcW w:w="613"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72" w:right="-10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0,47±0,01</w:t>
            </w:r>
          </w:p>
        </w:tc>
      </w:tr>
    </w:tbl>
    <w:p w:rsidR="004B659F" w:rsidRPr="004B659F" w:rsidRDefault="004B659F" w:rsidP="004B659F">
      <w:pPr>
        <w:widowControl w:val="0"/>
        <w:tabs>
          <w:tab w:val="left" w:pos="720"/>
        </w:tabs>
        <w:suppressAutoHyphens w:val="0"/>
        <w:spacing w:after="120" w:line="360" w:lineRule="auto"/>
        <w:jc w:val="both"/>
        <w:rPr>
          <w:rFonts w:ascii="Times New Roman" w:eastAsia="Times New Roman" w:hAnsi="Times New Roman" w:cs="Times New Roman"/>
          <w:lang w:eastAsia="en-US"/>
        </w:rPr>
      </w:pPr>
      <w:r w:rsidRPr="004B659F">
        <w:rPr>
          <w:rFonts w:ascii="Times New Roman" w:eastAsia="Times New Roman" w:hAnsi="Times New Roman" w:cs="Times New Roman"/>
          <w:b/>
          <w:lang w:val="uk-UA" w:eastAsia="uk-UA"/>
        </w:rPr>
        <w:t>Примітка</w:t>
      </w:r>
      <w:r w:rsidRPr="004B659F">
        <w:rPr>
          <w:rFonts w:ascii="Times New Roman" w:eastAsia="Times New Roman" w:hAnsi="Times New Roman" w:cs="Times New Roman"/>
          <w:lang w:val="uk-UA" w:eastAsia="uk-UA"/>
        </w:rPr>
        <w:t>. * – р&lt;0,05 ** – р&lt;0,01 *** – р&lt;0,001 відносно контрольної групи.</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Через 7 діб відмічали вірогідну різницю між групами у співвідношенні білкових фракцій сироватки крові: у дослідної птиці на 2,6 % більше альбумінів і 2,4 % – гамма-глобулінів, а в курчат контрольної групи на 1,4 % більше альфа- і 3,8 % – бета-глобулінів (р&lt;0,05 і р&lt;0,001). Вміст сечової кислоти  у курчат першої групи менший на 25 % (р&lt;0,001) і знаходився в межах норми.</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У 71-добових курчат дослідної групи більше загального білка сироватки крові (р&lt;0,01), </w:t>
      </w:r>
      <w:r w:rsidRPr="004B659F">
        <w:rPr>
          <w:rFonts w:ascii="Times New Roman" w:eastAsia="Times New Roman" w:hAnsi="Times New Roman" w:cs="Times New Roman"/>
          <w:lang w:eastAsia="uk-UA"/>
        </w:rPr>
        <w:t>гамма-глобулінів</w:t>
      </w:r>
      <w:r w:rsidRPr="004B659F">
        <w:rPr>
          <w:rFonts w:ascii="Times New Roman" w:eastAsia="Times New Roman" w:hAnsi="Times New Roman" w:cs="Times New Roman"/>
          <w:lang w:val="uk-UA" w:eastAsia="uk-UA"/>
        </w:rPr>
        <w:t xml:space="preserve"> (на 2,2 %; р&lt;0,01); менше сечової кислоти (на 21,3 %; р&lt;0,001).</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Використання комплексу гепатопротекторів позитивно впливає на структуру мембран гепатоцитів, напруженість поствакцинального імунітету і стан кислотно-лужного балансу крові (табл. 8). Активність АсАТ у курчат першої групи 48-добового віку нижча на 13,2, АлАТ – 37,2 % порівняно з контрольною. У курчат контрольної групи, що отримали токсичну дозу карбону тетрахлориду, спостерігається ацидоз (резервна лужність 45,9±0,47 об% СО</w:t>
      </w:r>
      <w:r w:rsidRPr="004B659F">
        <w:rPr>
          <w:rFonts w:ascii="Times New Roman" w:eastAsia="Times New Roman" w:hAnsi="Times New Roman" w:cs="Times New Roman"/>
          <w:vertAlign w:val="subscript"/>
          <w:lang w:val="uk-UA" w:eastAsia="uk-UA"/>
        </w:rPr>
        <w:t>2</w:t>
      </w:r>
      <w:r w:rsidRPr="004B659F">
        <w:rPr>
          <w:rFonts w:ascii="Times New Roman" w:eastAsia="Times New Roman" w:hAnsi="Times New Roman" w:cs="Times New Roman"/>
          <w:lang w:val="uk-UA" w:eastAsia="uk-UA"/>
        </w:rPr>
        <w:t>), а рівень антитіл на 34,5 % нижчий, ніж у дослідній (р&lt;0,01), що не забезпечує надійного противірусного захисту. У 55-денних курчат дослідної групи нижча активність АсАТ (р&lt;0,001) і АлАТ (р&lt;0,01).</w:t>
      </w:r>
    </w:p>
    <w:p w:rsidR="004B659F" w:rsidRPr="004B659F" w:rsidRDefault="004B659F" w:rsidP="004B659F">
      <w:pPr>
        <w:widowControl w:val="0"/>
        <w:suppressAutoHyphens w:val="0"/>
        <w:autoSpaceDE w:val="0"/>
        <w:autoSpaceDN w:val="0"/>
        <w:spacing w:before="120" w:line="360" w:lineRule="auto"/>
        <w:ind w:left="1542" w:hanging="1542"/>
        <w:jc w:val="both"/>
        <w:rPr>
          <w:rFonts w:ascii="Times New Roman" w:eastAsia="Times New Roman" w:hAnsi="Times New Roman" w:cs="Times New Roman"/>
          <w:b/>
          <w:spacing w:val="-6"/>
          <w:lang w:val="uk-UA" w:eastAsia="ru-RU"/>
        </w:rPr>
      </w:pPr>
      <w:r w:rsidRPr="004B659F">
        <w:rPr>
          <w:rFonts w:ascii="Times New Roman" w:eastAsia="Times New Roman" w:hAnsi="Times New Roman" w:cs="Times New Roman"/>
          <w:spacing w:val="-6"/>
          <w:lang w:val="uk-UA" w:eastAsia="uk-UA"/>
        </w:rPr>
        <w:t>Таблиця 8</w:t>
      </w:r>
      <w:r w:rsidRPr="004B659F">
        <w:rPr>
          <w:rFonts w:ascii="Times New Roman" w:eastAsia="Times New Roman" w:hAnsi="Times New Roman" w:cs="Times New Roman"/>
          <w:b/>
          <w:spacing w:val="-6"/>
          <w:lang w:val="uk-UA" w:eastAsia="uk-UA"/>
        </w:rPr>
        <w:t xml:space="preserve"> – Результати дослідження резервної лужності, активності АсАТ і АлАТ, рівня антитіл до вірусу ньюкаслської хвороби, </w:t>
      </w:r>
      <w:r w:rsidRPr="004B659F">
        <w:rPr>
          <w:rFonts w:ascii="Times New Roman" w:eastAsia="Times New Roman" w:hAnsi="Times New Roman" w:cs="Times New Roman"/>
          <w:spacing w:val="-6"/>
          <w:lang w:eastAsia="uk-UA"/>
        </w:rPr>
        <w:t>M</w:t>
      </w:r>
      <w:r w:rsidRPr="004B659F">
        <w:rPr>
          <w:rFonts w:ascii="Times New Roman" w:eastAsia="Times New Roman" w:hAnsi="Times New Roman" w:cs="Times New Roman"/>
          <w:spacing w:val="-6"/>
          <w:lang w:val="uk-UA" w:eastAsia="uk-UA"/>
        </w:rPr>
        <w:t>±</w:t>
      </w:r>
      <w:r w:rsidRPr="004B659F">
        <w:rPr>
          <w:rFonts w:ascii="Times New Roman" w:eastAsia="Times New Roman" w:hAnsi="Times New Roman" w:cs="Times New Roman"/>
          <w:spacing w:val="-6"/>
          <w:lang w:eastAsia="uk-UA"/>
        </w:rPr>
        <w:t>m</w:t>
      </w:r>
      <w:r w:rsidRPr="004B659F">
        <w:rPr>
          <w:rFonts w:ascii="Times New Roman" w:eastAsia="Times New Roman" w:hAnsi="Times New Roman" w:cs="Times New Roman"/>
          <w:spacing w:val="-6"/>
          <w:lang w:val="uk-UA" w:eastAsia="uk-UA"/>
        </w:rPr>
        <w:t xml:space="preserve"> (</w:t>
      </w:r>
      <w:r w:rsidRPr="004B659F">
        <w:rPr>
          <w:rFonts w:ascii="Times New Roman" w:eastAsia="Times New Roman" w:hAnsi="Times New Roman" w:cs="Times New Roman"/>
          <w:spacing w:val="-6"/>
          <w:lang w:eastAsia="uk-UA"/>
        </w:rPr>
        <w:t>n</w:t>
      </w:r>
      <w:r w:rsidRPr="004B659F">
        <w:rPr>
          <w:rFonts w:ascii="Times New Roman" w:eastAsia="Times New Roman" w:hAnsi="Times New Roman" w:cs="Times New Roman"/>
          <w:spacing w:val="-6"/>
          <w:lang w:val="uk-UA" w:eastAsia="uk-UA"/>
        </w:rPr>
        <w:t>=18)</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217"/>
        <w:gridCol w:w="1586"/>
        <w:gridCol w:w="1586"/>
        <w:gridCol w:w="1615"/>
        <w:gridCol w:w="1456"/>
      </w:tblGrid>
      <w:tr w:rsidR="004B659F" w:rsidRPr="004B659F" w:rsidTr="003B1B13">
        <w:trPr>
          <w:trHeight w:val="1097"/>
        </w:trPr>
        <w:tc>
          <w:tcPr>
            <w:tcW w:w="92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Група</w:t>
            </w:r>
          </w:p>
        </w:tc>
        <w:tc>
          <w:tcPr>
            <w:tcW w:w="665"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Вік птиці</w:t>
            </w:r>
            <w:r w:rsidRPr="004B659F">
              <w:rPr>
                <w:rFonts w:ascii="Times New Roman" w:eastAsia="Times New Roman" w:hAnsi="Times New Roman" w:cs="Times New Roman"/>
                <w:lang w:eastAsia="uk-UA"/>
              </w:rPr>
              <w:t>,</w:t>
            </w:r>
          </w:p>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діб</w:t>
            </w: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Резервна лужність,</w:t>
            </w:r>
          </w:p>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об% СО2</w:t>
            </w: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АсАТ,</w:t>
            </w:r>
          </w:p>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Од/л</w:t>
            </w:r>
          </w:p>
        </w:tc>
        <w:tc>
          <w:tcPr>
            <w:tcW w:w="883"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АлАТ,</w:t>
            </w:r>
          </w:p>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Од/л</w:t>
            </w:r>
          </w:p>
        </w:tc>
        <w:tc>
          <w:tcPr>
            <w:tcW w:w="79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t>Антитіла до ВНХ,</w:t>
            </w:r>
          </w:p>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vertAlign w:val="subscript"/>
                <w:lang w:val="uk-UA" w:eastAsia="ru-RU"/>
              </w:rPr>
            </w:pPr>
            <w:r w:rsidRPr="004B659F">
              <w:rPr>
                <w:rFonts w:ascii="Times New Roman" w:eastAsia="Times New Roman" w:hAnsi="Times New Roman" w:cs="Times New Roman"/>
                <w:lang w:val="uk-UA" w:eastAsia="uk-UA"/>
              </w:rPr>
              <w:t>log2</w:t>
            </w:r>
          </w:p>
        </w:tc>
      </w:tr>
      <w:tr w:rsidR="004B659F" w:rsidRPr="004B659F" w:rsidTr="003B1B13">
        <w:trPr>
          <w:cantSplit/>
          <w:trHeight w:val="569"/>
        </w:trPr>
        <w:tc>
          <w:tcPr>
            <w:tcW w:w="92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Дослідна</w:t>
            </w:r>
          </w:p>
        </w:tc>
        <w:tc>
          <w:tcPr>
            <w:tcW w:w="665" w:type="pct"/>
            <w:vMerge w:val="restar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48</w:t>
            </w: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5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48,2±0,80</w:t>
            </w: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3" w:right="-85" w:firstLine="8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69,2±1,6***</w:t>
            </w:r>
          </w:p>
        </w:tc>
        <w:tc>
          <w:tcPr>
            <w:tcW w:w="883"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11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31,1±1,4***</w:t>
            </w:r>
          </w:p>
        </w:tc>
        <w:tc>
          <w:tcPr>
            <w:tcW w:w="79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11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6,1±0,48**</w:t>
            </w:r>
          </w:p>
        </w:tc>
      </w:tr>
      <w:tr w:rsidR="004B659F" w:rsidRPr="004B659F" w:rsidTr="003B1B13">
        <w:trPr>
          <w:cantSplit/>
          <w:trHeight w:val="355"/>
        </w:trPr>
        <w:tc>
          <w:tcPr>
            <w:tcW w:w="92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Контрольна</w:t>
            </w:r>
          </w:p>
        </w:tc>
        <w:tc>
          <w:tcPr>
            <w:tcW w:w="665" w:type="pct"/>
            <w:vMerge/>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5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45,9±0,50</w:t>
            </w: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30" w:right="-85" w:firstLine="28"/>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79,67±2,1</w:t>
            </w:r>
          </w:p>
        </w:tc>
        <w:tc>
          <w:tcPr>
            <w:tcW w:w="883"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11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49,5±2,2</w:t>
            </w:r>
          </w:p>
        </w:tc>
        <w:tc>
          <w:tcPr>
            <w:tcW w:w="79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11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4,0±0,45</w:t>
            </w:r>
          </w:p>
        </w:tc>
      </w:tr>
      <w:tr w:rsidR="004B659F" w:rsidRPr="004B659F" w:rsidTr="003B1B13">
        <w:trPr>
          <w:cantSplit/>
          <w:trHeight w:val="371"/>
        </w:trPr>
        <w:tc>
          <w:tcPr>
            <w:tcW w:w="92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Дослідна</w:t>
            </w:r>
          </w:p>
        </w:tc>
        <w:tc>
          <w:tcPr>
            <w:tcW w:w="665" w:type="pct"/>
            <w:vMerge w:val="restar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55</w:t>
            </w: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5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46,2±0,70</w:t>
            </w: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3" w:right="-85" w:firstLine="8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68,9±2,0***</w:t>
            </w:r>
          </w:p>
        </w:tc>
        <w:tc>
          <w:tcPr>
            <w:tcW w:w="883"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11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38,6±1,9**</w:t>
            </w:r>
          </w:p>
        </w:tc>
        <w:tc>
          <w:tcPr>
            <w:tcW w:w="79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11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w:t>
            </w:r>
          </w:p>
        </w:tc>
      </w:tr>
      <w:tr w:rsidR="004B659F" w:rsidRPr="004B659F" w:rsidTr="003B1B13">
        <w:trPr>
          <w:cantSplit/>
          <w:trHeight w:val="355"/>
        </w:trPr>
        <w:tc>
          <w:tcPr>
            <w:tcW w:w="92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Контрольна</w:t>
            </w:r>
          </w:p>
        </w:tc>
        <w:tc>
          <w:tcPr>
            <w:tcW w:w="665" w:type="pct"/>
            <w:vMerge/>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5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45,0±0,50</w:t>
            </w: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3" w:right="-85" w:firstLine="28"/>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86,62±3,1</w:t>
            </w:r>
          </w:p>
        </w:tc>
        <w:tc>
          <w:tcPr>
            <w:tcW w:w="883"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11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49,8±3,2</w:t>
            </w:r>
          </w:p>
        </w:tc>
        <w:tc>
          <w:tcPr>
            <w:tcW w:w="79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112"/>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w:t>
            </w:r>
          </w:p>
        </w:tc>
      </w:tr>
      <w:tr w:rsidR="004B659F" w:rsidRPr="004B659F" w:rsidTr="003B1B13">
        <w:trPr>
          <w:cantSplit/>
          <w:trHeight w:val="355"/>
        </w:trPr>
        <w:tc>
          <w:tcPr>
            <w:tcW w:w="92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Дослідна</w:t>
            </w:r>
          </w:p>
        </w:tc>
        <w:tc>
          <w:tcPr>
            <w:tcW w:w="665" w:type="pct"/>
            <w:vMerge w:val="restar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71</w:t>
            </w: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5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50,2±0,60***</w:t>
            </w: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3" w:right="-85" w:firstLine="8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44,1±1,4***</w:t>
            </w:r>
          </w:p>
        </w:tc>
        <w:tc>
          <w:tcPr>
            <w:tcW w:w="883"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11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11,4±1,6***</w:t>
            </w:r>
          </w:p>
        </w:tc>
        <w:tc>
          <w:tcPr>
            <w:tcW w:w="79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11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6,4±0,43**</w:t>
            </w:r>
          </w:p>
        </w:tc>
      </w:tr>
      <w:tr w:rsidR="004B659F" w:rsidRPr="004B659F" w:rsidTr="003B1B13">
        <w:trPr>
          <w:cantSplit/>
          <w:trHeight w:val="371"/>
        </w:trPr>
        <w:tc>
          <w:tcPr>
            <w:tcW w:w="922"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Контрольна</w:t>
            </w:r>
          </w:p>
        </w:tc>
        <w:tc>
          <w:tcPr>
            <w:tcW w:w="665" w:type="pct"/>
            <w:vMerge/>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66"/>
              <w:jc w:val="center"/>
              <w:rPr>
                <w:rFonts w:ascii="Times New Roman" w:eastAsia="Times New Roman" w:hAnsi="Times New Roman" w:cs="Times New Roman"/>
                <w:lang w:val="uk-UA" w:eastAsia="ru-RU"/>
              </w:rPr>
            </w:pP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5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46,4±0,40</w:t>
            </w:r>
          </w:p>
        </w:tc>
        <w:tc>
          <w:tcPr>
            <w:tcW w:w="86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3" w:right="-85" w:firstLine="86"/>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62,9±2,9</w:t>
            </w:r>
          </w:p>
        </w:tc>
        <w:tc>
          <w:tcPr>
            <w:tcW w:w="883"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11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32,6±2,3</w:t>
            </w:r>
          </w:p>
        </w:tc>
        <w:tc>
          <w:tcPr>
            <w:tcW w:w="797" w:type="pct"/>
            <w:tcBorders>
              <w:top w:val="single" w:sz="4" w:space="0" w:color="auto"/>
              <w:left w:val="single" w:sz="4" w:space="0" w:color="auto"/>
              <w:bottom w:val="single" w:sz="4" w:space="0" w:color="auto"/>
              <w:right w:val="single" w:sz="4" w:space="0" w:color="auto"/>
            </w:tcBorders>
            <w:vAlign w:val="center"/>
          </w:tcPr>
          <w:p w:rsidR="004B659F" w:rsidRPr="004B659F" w:rsidRDefault="004B659F" w:rsidP="004B659F">
            <w:pPr>
              <w:widowControl w:val="0"/>
              <w:suppressAutoHyphens w:val="0"/>
              <w:autoSpaceDE w:val="0"/>
              <w:autoSpaceDN w:val="0"/>
              <w:spacing w:line="360" w:lineRule="auto"/>
              <w:ind w:left="-114" w:right="-85" w:firstLine="112"/>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 4,4±0,24</w:t>
            </w:r>
          </w:p>
        </w:tc>
      </w:tr>
    </w:tbl>
    <w:p w:rsidR="004B659F" w:rsidRPr="004B659F" w:rsidRDefault="004B659F" w:rsidP="004B659F">
      <w:pPr>
        <w:widowControl w:val="0"/>
        <w:tabs>
          <w:tab w:val="left" w:pos="720"/>
        </w:tabs>
        <w:suppressAutoHyphens w:val="0"/>
        <w:spacing w:after="120" w:line="360" w:lineRule="auto"/>
        <w:jc w:val="both"/>
        <w:rPr>
          <w:rFonts w:ascii="Times New Roman" w:eastAsia="Times New Roman" w:hAnsi="Times New Roman" w:cs="Times New Roman"/>
          <w:lang w:eastAsia="en-US"/>
        </w:rPr>
      </w:pPr>
      <w:r w:rsidRPr="004B659F">
        <w:rPr>
          <w:rFonts w:ascii="Times New Roman" w:eastAsia="Times New Roman" w:hAnsi="Times New Roman" w:cs="Times New Roman"/>
          <w:b/>
          <w:lang w:val="uk-UA" w:eastAsia="uk-UA"/>
        </w:rPr>
        <w:t>Примітка</w:t>
      </w:r>
      <w:r w:rsidRPr="004B659F">
        <w:rPr>
          <w:rFonts w:ascii="Times New Roman" w:eastAsia="Times New Roman" w:hAnsi="Times New Roman" w:cs="Times New Roman"/>
          <w:lang w:val="uk-UA" w:eastAsia="uk-UA"/>
        </w:rPr>
        <w:t>. * – р&lt;0,05 ** – р&lt;0,01 *** – р&lt;0,001 відносно контрольної групи.</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uk-UA" w:eastAsia="uk-UA"/>
        </w:rPr>
      </w:pPr>
      <w:r w:rsidRPr="004B659F">
        <w:rPr>
          <w:rFonts w:ascii="Times New Roman" w:eastAsia="Times New Roman" w:hAnsi="Times New Roman" w:cs="Times New Roman"/>
          <w:lang w:val="uk-UA" w:eastAsia="uk-UA"/>
        </w:rPr>
        <w:lastRenderedPageBreak/>
        <w:t>У 71-добовому віці у курчат, які отримували карбону тетрахлорид і комплексний препарат, резервна лужність вища на 8,2 % (р&lt;0,001), активність АсАТ і АлАТ менша на 29,9 і 65,0 %, а рівень антитіл вищий на 31,3 % (р&lt;0,01), ніж у курчат, що отримали тільки токсичну сполуку.</w:t>
      </w:r>
    </w:p>
    <w:p w:rsidR="004B659F" w:rsidRPr="004B659F" w:rsidRDefault="004B659F" w:rsidP="004B659F">
      <w:pPr>
        <w:widowControl w:val="0"/>
        <w:suppressAutoHyphens w:val="0"/>
        <w:autoSpaceDE w:val="0"/>
        <w:autoSpaceDN w:val="0"/>
        <w:adjustRightInd w:val="0"/>
        <w:spacing w:line="360" w:lineRule="auto"/>
        <w:ind w:firstLine="70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Таким чином, експериментально викликане ураження печінки характеризувалося значним підвищенням активності індикаторних ферментів АлАТ і АсАТ (р&lt;0,001), зниженням вмісту в сироватці крові альбуміну (р&lt;0,01), резервної лужності (р&lt;0,01), γ-глобулінів (р&lt;0,001), титру антитіл до вірусу ньюкаслської хвороби (р&lt;0,001), підвищенням рівня сечової кислоти (р&lt;0,001). Отже, дані цього експерименту підтверджують нашу гіпотезу про зв’язок стану печінки з імунним статусом організму птиці, напруженістю поствакцинального імунітету у курей до ньюкаслської хвороби.</w:t>
      </w:r>
    </w:p>
    <w:p w:rsidR="004B659F" w:rsidRPr="004B659F" w:rsidRDefault="004B659F" w:rsidP="004B659F">
      <w:pPr>
        <w:widowControl w:val="0"/>
        <w:suppressAutoHyphens w:val="0"/>
        <w:autoSpaceDE w:val="0"/>
        <w:autoSpaceDN w:val="0"/>
        <w:adjustRightInd w:val="0"/>
        <w:spacing w:line="360" w:lineRule="auto"/>
        <w:ind w:firstLine="70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На фоні експериментально спричиненої гепатодистрофії підтвердилися раніше отримані дані про те, що під впливом комплексного гепатозахисного препарату утримується високий титр антитіл проти збудника ньюкаслської хвороби, підвищується рівень γ-глобулінів у сироватці крові, знижується концен-трація сечової кислоти, нормалізується резервна лужність. Позитивний вплив на печінку комплексного препарату підтверджується зниженням активності індикаторних ферментів – АлАТ і АсАТ.</w:t>
      </w:r>
    </w:p>
    <w:p w:rsidR="004B659F" w:rsidRPr="004B659F" w:rsidRDefault="004B659F" w:rsidP="004B659F">
      <w:pPr>
        <w:widowControl w:val="0"/>
        <w:suppressAutoHyphens w:val="0"/>
        <w:spacing w:before="120" w:line="360" w:lineRule="auto"/>
        <w:ind w:firstLine="709"/>
        <w:jc w:val="center"/>
        <w:outlineLvl w:val="0"/>
        <w:rPr>
          <w:rFonts w:ascii="Times New Roman" w:eastAsia="Times New Roman" w:hAnsi="Times New Roman" w:cs="Times New Roman"/>
          <w:b/>
          <w:lang w:val="uk-UA" w:eastAsia="en-US"/>
        </w:rPr>
      </w:pPr>
      <w:r w:rsidRPr="004B659F">
        <w:rPr>
          <w:rFonts w:ascii="Times New Roman" w:eastAsia="Times New Roman" w:hAnsi="Times New Roman" w:cs="Times New Roman"/>
          <w:b/>
          <w:lang w:val="uk-UA" w:eastAsia="uk-UA"/>
        </w:rPr>
        <w:t>ВИСНОВКИ</w:t>
      </w:r>
    </w:p>
    <w:p w:rsidR="004B659F" w:rsidRPr="004B659F" w:rsidRDefault="004B659F" w:rsidP="004B659F">
      <w:pPr>
        <w:widowControl w:val="0"/>
        <w:tabs>
          <w:tab w:val="left" w:pos="540"/>
          <w:tab w:val="left" w:pos="900"/>
        </w:tabs>
        <w:suppressAutoHyphens w:val="0"/>
        <w:autoSpaceDE w:val="0"/>
        <w:autoSpaceDN w:val="0"/>
        <w:adjustRightInd w:val="0"/>
        <w:spacing w:line="360" w:lineRule="auto"/>
        <w:ind w:firstLine="53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1.</w:t>
      </w:r>
      <w:r w:rsidRPr="004B659F">
        <w:rPr>
          <w:rFonts w:ascii="Times New Roman" w:eastAsia="Times New Roman" w:hAnsi="Times New Roman" w:cs="Times New Roman"/>
          <w:lang w:val="uk-UA" w:eastAsia="en-US"/>
        </w:rPr>
        <w:tab/>
      </w:r>
      <w:r w:rsidRPr="004B659F">
        <w:rPr>
          <w:rFonts w:ascii="Times New Roman" w:eastAsia="Times New Roman" w:hAnsi="Times New Roman" w:cs="Times New Roman"/>
          <w:spacing w:val="-2"/>
          <w:lang w:val="uk-UA" w:eastAsia="en-US"/>
        </w:rPr>
        <w:t>У дисертації експериментально і теоретично обгрунтований вплив функ</w:t>
      </w:r>
      <w:r w:rsidRPr="004B659F">
        <w:rPr>
          <w:rFonts w:ascii="Times New Roman" w:eastAsia="Times New Roman" w:hAnsi="Times New Roman" w:cs="Times New Roman"/>
          <w:lang w:val="uk-UA" w:eastAsia="en-US"/>
        </w:rPr>
        <w:t>ціонального стану печінки й ступеня урикемії у курчат на напруженість пост-вакцинального імунітету проти ньюкаслської хвороби, що є новим розв’язанням наукового завдання. Знайдені засоби, що нормалізують функції печінки, рівень урикемії і стан кислотно-основного балансу, доведена економічна ефективність їх застосування.</w:t>
      </w:r>
    </w:p>
    <w:p w:rsidR="004B659F" w:rsidRPr="004B659F" w:rsidRDefault="004B659F" w:rsidP="004B659F">
      <w:pPr>
        <w:widowControl w:val="0"/>
        <w:tabs>
          <w:tab w:val="left" w:pos="540"/>
          <w:tab w:val="left" w:pos="900"/>
        </w:tabs>
        <w:suppressAutoHyphens w:val="0"/>
        <w:autoSpaceDE w:val="0"/>
        <w:autoSpaceDN w:val="0"/>
        <w:adjustRightInd w:val="0"/>
        <w:spacing w:line="360" w:lineRule="auto"/>
        <w:ind w:firstLine="53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2.</w:t>
      </w:r>
      <w:r w:rsidRPr="004B659F">
        <w:rPr>
          <w:rFonts w:ascii="Times New Roman" w:eastAsia="Times New Roman" w:hAnsi="Times New Roman" w:cs="Times New Roman"/>
          <w:lang w:val="uk-UA" w:eastAsia="en-US"/>
        </w:rPr>
        <w:tab/>
        <w:t>Вміст у сироватці крові курчат загального білка, α-, β- і γ-глобулінів, холестеролу, фосфоліпідів підвищується з віком, а активність АлАТ, АсАТ – знижується. За 100-денний період вирощування молодняку курей загальний білок у сироватці крові курчат збільшується з 28,6±0,27 до 44,2±0,30 г/л; активність АсАТ знижується з 66,9±1,80 до 26,3±1,40 Од/л; АлАТ – з 37,5±1,48 до 16,1±1,00 Од/л; рівень загальних фосфоліпідів підвищується від 2,19±0,04 до 3,55±0,08 ммоль/л; загального холестеролу – з 2,09±0,05 до 2,84±0,11 ммоль/л. Ці зміни, очевидно, зумовлені підготовкою організму до продуктивної фази – періоду яйцекладки.</w:t>
      </w:r>
    </w:p>
    <w:p w:rsidR="004B659F" w:rsidRPr="004B659F" w:rsidRDefault="004B659F" w:rsidP="004B659F">
      <w:pPr>
        <w:widowControl w:val="0"/>
        <w:tabs>
          <w:tab w:val="left" w:pos="540"/>
          <w:tab w:val="left" w:pos="900"/>
        </w:tabs>
        <w:suppressAutoHyphens w:val="0"/>
        <w:autoSpaceDE w:val="0"/>
        <w:autoSpaceDN w:val="0"/>
        <w:adjustRightInd w:val="0"/>
        <w:spacing w:line="360" w:lineRule="auto"/>
        <w:ind w:firstLine="53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3.</w:t>
      </w:r>
      <w:r w:rsidRPr="004B659F">
        <w:rPr>
          <w:rFonts w:ascii="Times New Roman" w:eastAsia="Times New Roman" w:hAnsi="Times New Roman" w:cs="Times New Roman"/>
          <w:lang w:val="uk-UA" w:eastAsia="en-US"/>
        </w:rPr>
        <w:tab/>
        <w:t>Встановлений кореляційний зв’язок між вмістом загального білка і сечової кислоти в сироватці крові (r = 0,412; р&lt;0,01); вмістом сечової кислоти та резервною лужністю крові (r=0,369). Отже гіперурикемія може бути зумовлена порушенням білоксинтезувальної функції печінки і ацидотичним станом в організмі курчат.</w:t>
      </w:r>
    </w:p>
    <w:p w:rsidR="004B659F" w:rsidRPr="004B659F" w:rsidRDefault="004B659F" w:rsidP="004B659F">
      <w:pPr>
        <w:widowControl w:val="0"/>
        <w:tabs>
          <w:tab w:val="left" w:pos="540"/>
          <w:tab w:val="left" w:pos="900"/>
        </w:tabs>
        <w:suppressAutoHyphens w:val="0"/>
        <w:autoSpaceDE w:val="0"/>
        <w:autoSpaceDN w:val="0"/>
        <w:adjustRightInd w:val="0"/>
        <w:spacing w:line="360" w:lineRule="auto"/>
        <w:ind w:firstLine="53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lastRenderedPageBreak/>
        <w:t>4.</w:t>
      </w:r>
      <w:r w:rsidRPr="004B659F">
        <w:rPr>
          <w:rFonts w:ascii="Times New Roman" w:eastAsia="Times New Roman" w:hAnsi="Times New Roman" w:cs="Times New Roman"/>
          <w:lang w:val="uk-UA" w:eastAsia="en-US"/>
        </w:rPr>
        <w:tab/>
        <w:t>Порушення функції печінки у курчат супроводжується збільшенням активності індикаторних ферментів – АлАТ і АсАТ, вмісту в сироватці крові α- і β-глобулінів, холестеролу, фосфоліпідів, сечової кислоти, зниженням резервної лужності.</w:t>
      </w:r>
    </w:p>
    <w:p w:rsidR="004B659F" w:rsidRPr="004B659F" w:rsidRDefault="004B659F" w:rsidP="004B659F">
      <w:pPr>
        <w:widowControl w:val="0"/>
        <w:tabs>
          <w:tab w:val="left" w:pos="540"/>
          <w:tab w:val="left" w:pos="900"/>
        </w:tabs>
        <w:suppressAutoHyphens w:val="0"/>
        <w:autoSpaceDE w:val="0"/>
        <w:autoSpaceDN w:val="0"/>
        <w:adjustRightInd w:val="0"/>
        <w:spacing w:line="360" w:lineRule="auto"/>
        <w:ind w:firstLine="53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5.</w:t>
      </w:r>
      <w:r w:rsidRPr="004B659F">
        <w:rPr>
          <w:rFonts w:ascii="Times New Roman" w:eastAsia="Times New Roman" w:hAnsi="Times New Roman" w:cs="Times New Roman"/>
          <w:lang w:val="uk-UA" w:eastAsia="en-US"/>
        </w:rPr>
        <w:tab/>
        <w:t>Препарат вітаміну Е (Ровімікс Е 50) у дозі 60 г/т комбікорму під час інтенсивної вакцинопрофілактики поголів’я ремонтного молодняку курей позитивно впливає на печінку, обмін речовин, імунний статус організму, про що свідчить підвищення в сироватці крові вмісту загального білка, γ-глобулінів, антитіл до ньюкаслської хвороби, зниження рівня сечової кислоти і активності АсАТ.</w:t>
      </w:r>
    </w:p>
    <w:p w:rsidR="004B659F" w:rsidRPr="004B659F" w:rsidRDefault="004B659F" w:rsidP="004B659F">
      <w:pPr>
        <w:widowControl w:val="0"/>
        <w:tabs>
          <w:tab w:val="left" w:pos="540"/>
          <w:tab w:val="left" w:pos="900"/>
        </w:tabs>
        <w:suppressAutoHyphens w:val="0"/>
        <w:autoSpaceDE w:val="0"/>
        <w:autoSpaceDN w:val="0"/>
        <w:adjustRightInd w:val="0"/>
        <w:spacing w:line="360" w:lineRule="auto"/>
        <w:ind w:firstLine="53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6.</w:t>
      </w:r>
      <w:r w:rsidRPr="004B659F">
        <w:rPr>
          <w:rFonts w:ascii="Times New Roman" w:eastAsia="Times New Roman" w:hAnsi="Times New Roman" w:cs="Times New Roman"/>
          <w:lang w:val="uk-UA" w:eastAsia="en-US"/>
        </w:rPr>
        <w:tab/>
        <w:t>Сілібор у дозі 50 мг/кг корму 15-денним курсом за триразового застосування під час вакцинопрофілактики приводить до нормалізації функції печінки і ступеня урикемії. Під його впливом у сироватці крові підвищується титр антитіл до ньюкаслської хвороби, імунних глобулінів, знижується ступінь урикемії, вміст холестеролу, нормалізується кислотно-лужна рівновага. Подібний вплив на організм курчат спричиняє насіння розторопші плямистої в дозі 1 кг/т комбікорму упродовж 5 діб до вакцинації проти ньюкаслської хвороби і 10-ти днів після неї.</w:t>
      </w:r>
    </w:p>
    <w:p w:rsidR="004B659F" w:rsidRPr="004B659F" w:rsidRDefault="004B659F" w:rsidP="004B659F">
      <w:pPr>
        <w:widowControl w:val="0"/>
        <w:tabs>
          <w:tab w:val="left" w:pos="540"/>
          <w:tab w:val="left" w:pos="900"/>
        </w:tabs>
        <w:suppressAutoHyphens w:val="0"/>
        <w:autoSpaceDE w:val="0"/>
        <w:autoSpaceDN w:val="0"/>
        <w:adjustRightInd w:val="0"/>
        <w:spacing w:line="360" w:lineRule="auto"/>
        <w:ind w:firstLine="53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7.</w:t>
      </w:r>
      <w:r w:rsidRPr="004B659F">
        <w:rPr>
          <w:rFonts w:ascii="Times New Roman" w:eastAsia="Times New Roman" w:hAnsi="Times New Roman" w:cs="Times New Roman"/>
          <w:lang w:val="uk-UA" w:eastAsia="en-US"/>
        </w:rPr>
        <w:tab/>
        <w:t>Комплексний препарат має виражену гепатозахисну й імуностимулю-вальну дію. Під його впливом підвищується напруженість поствакцинального імунітету проти ньюкаслської хвороби, у сироватці крові зростає рівень гамма-глобулінів, знижується ступінь урикемії, активність індикаторних ферментів – АлАТ і АсАТ, нормалізується кислотно-лужна рівновага, підвищується інтенсивність росту курчат.</w:t>
      </w:r>
    </w:p>
    <w:p w:rsidR="004B659F" w:rsidRPr="004B659F" w:rsidRDefault="004B659F" w:rsidP="004B659F">
      <w:pPr>
        <w:widowControl w:val="0"/>
        <w:tabs>
          <w:tab w:val="left" w:pos="540"/>
          <w:tab w:val="left" w:pos="900"/>
        </w:tabs>
        <w:suppressAutoHyphens w:val="0"/>
        <w:autoSpaceDE w:val="0"/>
        <w:autoSpaceDN w:val="0"/>
        <w:adjustRightInd w:val="0"/>
        <w:spacing w:line="360" w:lineRule="auto"/>
        <w:ind w:firstLine="53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8.</w:t>
      </w:r>
      <w:r w:rsidRPr="004B659F">
        <w:rPr>
          <w:rFonts w:ascii="Times New Roman" w:eastAsia="Times New Roman" w:hAnsi="Times New Roman" w:cs="Times New Roman"/>
          <w:lang w:val="uk-UA" w:eastAsia="en-US"/>
        </w:rPr>
        <w:tab/>
      </w:r>
      <w:r w:rsidRPr="004B659F">
        <w:rPr>
          <w:rFonts w:ascii="Times New Roman" w:eastAsia="Times New Roman" w:hAnsi="Times New Roman" w:cs="Times New Roman"/>
          <w:spacing w:val="-2"/>
          <w:lang w:val="uk-UA" w:eastAsia="en-US"/>
        </w:rPr>
        <w:t>Експериментально спричинене ураження печінки характеризується знач</w:t>
      </w:r>
      <w:r w:rsidRPr="004B659F">
        <w:rPr>
          <w:rFonts w:ascii="Times New Roman" w:eastAsia="Times New Roman" w:hAnsi="Times New Roman" w:cs="Times New Roman"/>
          <w:lang w:val="uk-UA" w:eastAsia="en-US"/>
        </w:rPr>
        <w:t xml:space="preserve">ним підвищенням активності індикаторних ферментів – АлАТ, АсАТ, зниженням </w:t>
      </w:r>
      <w:r w:rsidRPr="004B659F">
        <w:rPr>
          <w:rFonts w:ascii="Times New Roman" w:eastAsia="Times New Roman" w:hAnsi="Times New Roman" w:cs="Times New Roman"/>
          <w:spacing w:val="-2"/>
          <w:lang w:val="uk-UA" w:eastAsia="en-US"/>
        </w:rPr>
        <w:t>у сироватці крові вмісту альбумінів, γ-глобулінів, титру антитіл до ньюкасл</w:t>
      </w:r>
      <w:r w:rsidRPr="004B659F">
        <w:rPr>
          <w:rFonts w:ascii="Times New Roman" w:eastAsia="Times New Roman" w:hAnsi="Times New Roman" w:cs="Times New Roman"/>
          <w:lang w:val="uk-UA" w:eastAsia="en-US"/>
        </w:rPr>
        <w:t>ської хвороби та резервної лужності крові, підвищенням рівня сечової кислоти. Під впливом комплексного гепатозахисного препарату відбувається нормалізація цих показників.</w:t>
      </w:r>
    </w:p>
    <w:p w:rsidR="004B659F" w:rsidRPr="004B659F" w:rsidRDefault="004B659F" w:rsidP="004B659F">
      <w:pPr>
        <w:widowControl w:val="0"/>
        <w:tabs>
          <w:tab w:val="left" w:pos="540"/>
          <w:tab w:val="left" w:pos="900"/>
        </w:tabs>
        <w:suppressAutoHyphens w:val="0"/>
        <w:autoSpaceDE w:val="0"/>
        <w:autoSpaceDN w:val="0"/>
        <w:adjustRightInd w:val="0"/>
        <w:spacing w:line="360" w:lineRule="auto"/>
        <w:ind w:firstLine="53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9.</w:t>
      </w:r>
      <w:r w:rsidRPr="004B659F">
        <w:rPr>
          <w:rFonts w:ascii="Times New Roman" w:eastAsia="Times New Roman" w:hAnsi="Times New Roman" w:cs="Times New Roman"/>
          <w:lang w:val="uk-UA" w:eastAsia="en-US"/>
        </w:rPr>
        <w:tab/>
        <w:t>Застосування комплексного гепатозахисного препарату в умовах промислового птахівництва економічно ефективне (ефективність застосування препарату профілактичним курсом складає 0,1 грн з розрахунку на одне курча або 2,67 грн на одну гривню витрат).</w:t>
      </w:r>
    </w:p>
    <w:p w:rsidR="004B659F" w:rsidRPr="004B659F" w:rsidRDefault="004B659F" w:rsidP="004B659F">
      <w:pPr>
        <w:widowControl w:val="0"/>
        <w:tabs>
          <w:tab w:val="left" w:pos="900"/>
        </w:tabs>
        <w:suppressAutoHyphens w:val="0"/>
        <w:spacing w:line="360" w:lineRule="auto"/>
        <w:ind w:left="709"/>
        <w:jc w:val="both"/>
        <w:rPr>
          <w:rFonts w:ascii="Times New Roman" w:eastAsia="Times New Roman" w:hAnsi="Times New Roman" w:cs="Times New Roman"/>
          <w:lang w:val="uk-UA" w:eastAsia="en-US"/>
        </w:rPr>
      </w:pPr>
    </w:p>
    <w:p w:rsidR="004B659F" w:rsidRPr="004B659F" w:rsidRDefault="004B659F" w:rsidP="004B659F">
      <w:pPr>
        <w:widowControl w:val="0"/>
        <w:suppressAutoHyphens w:val="0"/>
        <w:spacing w:line="360" w:lineRule="auto"/>
        <w:ind w:firstLine="709"/>
        <w:jc w:val="center"/>
        <w:outlineLvl w:val="0"/>
        <w:rPr>
          <w:rFonts w:ascii="Times New Roman" w:eastAsia="Times New Roman" w:hAnsi="Times New Roman" w:cs="Times New Roman"/>
          <w:b/>
          <w:caps/>
          <w:lang w:val="uk-UA" w:eastAsia="en-US"/>
        </w:rPr>
      </w:pPr>
      <w:r w:rsidRPr="004B659F">
        <w:rPr>
          <w:rFonts w:ascii="Times New Roman" w:eastAsia="Times New Roman" w:hAnsi="Times New Roman" w:cs="Times New Roman"/>
          <w:b/>
          <w:caps/>
          <w:lang w:val="uk-UA" w:eastAsia="uk-UA"/>
        </w:rPr>
        <w:t>пропозиції виробництву</w:t>
      </w:r>
    </w:p>
    <w:p w:rsidR="004B659F" w:rsidRPr="004B659F" w:rsidRDefault="004B659F" w:rsidP="004B659F">
      <w:pPr>
        <w:widowControl w:val="0"/>
        <w:suppressAutoHyphens w:val="0"/>
        <w:autoSpaceDE w:val="0"/>
        <w:autoSpaceDN w:val="0"/>
        <w:adjustRightInd w:val="0"/>
        <w:spacing w:line="360" w:lineRule="auto"/>
        <w:ind w:firstLine="720"/>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 xml:space="preserve">1. Для профілактики і нормалізації функцій печінки, підвищення напруженості поствакцинального імунітету проти ньюкаслської хвороби курчат, зниження урикемії рекомендується використовувати наступні препарати за розробленою схемою триразового застосування – п'ять діб до вакцинації і 10 діб після неї: вітамін Е (ровімікс Е 50) – 60; </w:t>
      </w:r>
      <w:r w:rsidRPr="004B659F">
        <w:rPr>
          <w:rFonts w:ascii="Times New Roman" w:eastAsia="Times New Roman" w:hAnsi="Times New Roman" w:cs="Times New Roman"/>
          <w:lang w:val="uk-UA" w:eastAsia="en-US"/>
        </w:rPr>
        <w:lastRenderedPageBreak/>
        <w:t>сілібор – 50; ліпамід – 25 г/т комбікорму; насіння розторопші плямистої – 1 кг/т комбікорму; комплексний гепатозахисний препарат із вмістом насіння розторопші плямистої – 1 кг/т, ліпаміду – 25 г/т, вітаміну Е – 60 г/т комбікорму.</w:t>
      </w:r>
    </w:p>
    <w:p w:rsidR="004B659F" w:rsidRPr="004B659F" w:rsidRDefault="004B659F" w:rsidP="004B659F">
      <w:pPr>
        <w:widowControl w:val="0"/>
        <w:suppressAutoHyphens w:val="0"/>
        <w:autoSpaceDE w:val="0"/>
        <w:autoSpaceDN w:val="0"/>
        <w:adjustRightInd w:val="0"/>
        <w:spacing w:line="360" w:lineRule="auto"/>
        <w:ind w:firstLine="720"/>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en-US"/>
        </w:rPr>
        <w:t>Схеми застосування препаратів детально викладені у «Методичних рекомендаціях по корекції функцій печінки і підвищенню поствакцинального імунітету у ремонтного молодняку курей високопродуктивних кросів», затверджених начальником Управління ветеринарної медицини АР Крим 30.10.2007 р.</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b/>
          <w:color w:val="000000"/>
          <w:lang w:val="uk-UA" w:eastAsia="uk-UA"/>
        </w:rPr>
      </w:pP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b/>
          <w:color w:val="000000"/>
          <w:lang w:val="uk-UA" w:eastAsia="uk-UA"/>
        </w:rPr>
      </w:pP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b/>
          <w:color w:val="000000"/>
          <w:lang w:val="uk-UA" w:eastAsia="uk-UA"/>
        </w:rPr>
      </w:pP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b/>
          <w:color w:val="000000"/>
          <w:lang w:eastAsia="en-US"/>
        </w:rPr>
      </w:pPr>
      <w:r w:rsidRPr="004B659F">
        <w:rPr>
          <w:rFonts w:ascii="Times New Roman" w:eastAsia="Times New Roman" w:hAnsi="Times New Roman" w:cs="Times New Roman"/>
          <w:b/>
          <w:color w:val="000000"/>
          <w:lang w:val="uk-UA" w:eastAsia="uk-UA"/>
        </w:rPr>
        <w:t>СПИСОК ОПУБЛІКОВАНИХ ПРАЦЬ ЗА ТЕМОЮ ДИСЕРТАЦІЇ</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i/>
          <w:color w:val="000000"/>
          <w:lang w:eastAsia="en-US"/>
        </w:rPr>
      </w:pPr>
      <w:r w:rsidRPr="004B659F">
        <w:rPr>
          <w:rFonts w:ascii="Times New Roman" w:eastAsia="Times New Roman" w:hAnsi="Times New Roman" w:cs="Times New Roman"/>
          <w:color w:val="000000"/>
          <w:lang w:val="uk-UA" w:eastAsia="en-US"/>
        </w:rPr>
        <w:t xml:space="preserve">1. </w:t>
      </w:r>
      <w:r w:rsidRPr="004B659F">
        <w:rPr>
          <w:rFonts w:ascii="Times New Roman" w:eastAsia="Times New Roman" w:hAnsi="Times New Roman" w:cs="Times New Roman"/>
          <w:color w:val="000000"/>
          <w:lang w:eastAsia="en-US"/>
        </w:rPr>
        <w:t>Кондрахин И.П.</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Методика определения общих фосфолипидов сыворотки и их содержание у кур различных возрастов</w:t>
      </w:r>
      <w:r w:rsidRPr="004B659F">
        <w:rPr>
          <w:rFonts w:ascii="Times New Roman" w:eastAsia="Times New Roman" w:hAnsi="Times New Roman" w:cs="Times New Roman"/>
          <w:color w:val="000000"/>
          <w:lang w:val="uk-UA" w:eastAsia="en-US"/>
        </w:rPr>
        <w:t xml:space="preserve"> / И.П. Кондрахин, </w:t>
      </w:r>
      <w:r w:rsidRPr="004B659F">
        <w:rPr>
          <w:rFonts w:ascii="Times New Roman" w:eastAsia="Times New Roman" w:hAnsi="Times New Roman" w:cs="Times New Roman"/>
          <w:color w:val="000000"/>
          <w:lang w:eastAsia="en-US"/>
        </w:rPr>
        <w:t xml:space="preserve"> </w:t>
      </w:r>
      <w:r w:rsidRPr="004B659F">
        <w:rPr>
          <w:rFonts w:ascii="Times New Roman" w:eastAsia="Times New Roman" w:hAnsi="Times New Roman" w:cs="Times New Roman"/>
          <w:b/>
          <w:color w:val="000000"/>
          <w:lang w:eastAsia="en-US"/>
        </w:rPr>
        <w:t>Ю.А. Буераков</w:t>
      </w:r>
      <w:r w:rsidRPr="004B659F">
        <w:rPr>
          <w:rFonts w:ascii="Times New Roman" w:eastAsia="Times New Roman" w:hAnsi="Times New Roman" w:cs="Times New Roman"/>
          <w:color w:val="000000"/>
          <w:lang w:eastAsia="en-US"/>
        </w:rPr>
        <w:t xml:space="preserve"> // Наук. праці Кримського держ. </w:t>
      </w:r>
      <w:r w:rsidRPr="004B659F">
        <w:rPr>
          <w:rFonts w:ascii="Times New Roman" w:eastAsia="Times New Roman" w:hAnsi="Times New Roman" w:cs="Times New Roman"/>
          <w:color w:val="000000"/>
          <w:lang w:val="uk-UA" w:eastAsia="en-US"/>
        </w:rPr>
        <w:t>а</w:t>
      </w:r>
      <w:r w:rsidRPr="004B659F">
        <w:rPr>
          <w:rFonts w:ascii="Times New Roman" w:eastAsia="Times New Roman" w:hAnsi="Times New Roman" w:cs="Times New Roman"/>
          <w:color w:val="000000"/>
          <w:lang w:eastAsia="en-US"/>
        </w:rPr>
        <w:t>гротехнолог</w:t>
      </w:r>
      <w:r w:rsidRPr="004B659F">
        <w:rPr>
          <w:rFonts w:ascii="Times New Roman" w:eastAsia="Times New Roman" w:hAnsi="Times New Roman" w:cs="Times New Roman"/>
          <w:color w:val="000000"/>
          <w:lang w:val="uk-UA" w:eastAsia="en-US"/>
        </w:rPr>
        <w:t>іч.</w:t>
      </w:r>
      <w:r w:rsidRPr="004B659F">
        <w:rPr>
          <w:rFonts w:ascii="Times New Roman" w:eastAsia="Times New Roman" w:hAnsi="Times New Roman" w:cs="Times New Roman"/>
          <w:color w:val="000000"/>
          <w:lang w:eastAsia="en-US"/>
        </w:rPr>
        <w:t xml:space="preserve"> ун-т</w:t>
      </w:r>
      <w:r w:rsidRPr="004B659F">
        <w:rPr>
          <w:rFonts w:ascii="Times New Roman" w:eastAsia="Times New Roman" w:hAnsi="Times New Roman" w:cs="Times New Roman"/>
          <w:color w:val="000000"/>
          <w:lang w:val="uk-UA" w:eastAsia="en-US"/>
        </w:rPr>
        <w:t>у. –</w:t>
      </w:r>
      <w:r w:rsidRPr="004B659F">
        <w:rPr>
          <w:rFonts w:ascii="Times New Roman" w:eastAsia="Times New Roman" w:hAnsi="Times New Roman" w:cs="Times New Roman"/>
          <w:color w:val="000000"/>
          <w:lang w:eastAsia="en-US"/>
        </w:rPr>
        <w:t xml:space="preserve"> Вип. 85. </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Сімферополь, 2004. – С. 74</w:t>
      </w:r>
      <w:r w:rsidRPr="004B659F">
        <w:rPr>
          <w:rFonts w:ascii="Times New Roman" w:eastAsia="Times New Roman" w:hAnsi="Times New Roman" w:cs="Times New Roman"/>
          <w:color w:val="000000"/>
          <w:lang w:val="uk-UA" w:eastAsia="en-US"/>
        </w:rPr>
        <w:t xml:space="preserve"> – </w:t>
      </w:r>
      <w:r w:rsidRPr="004B659F">
        <w:rPr>
          <w:rFonts w:ascii="Times New Roman" w:eastAsia="Times New Roman" w:hAnsi="Times New Roman" w:cs="Times New Roman"/>
          <w:color w:val="000000"/>
          <w:lang w:eastAsia="en-US"/>
        </w:rPr>
        <w:t>77.</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i/>
          <w:color w:val="000000"/>
          <w:lang w:val="uk-UA" w:eastAsia="en-US"/>
        </w:rPr>
        <w:t>(Дисертант особисто провів низку практичних досліджень, брав участь у підготовці матеріалу до друку).</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i/>
          <w:color w:val="000000"/>
          <w:lang w:val="uk-UA" w:eastAsia="en-US"/>
        </w:rPr>
      </w:pPr>
      <w:r w:rsidRPr="004B659F">
        <w:rPr>
          <w:rFonts w:ascii="Times New Roman" w:eastAsia="Times New Roman" w:hAnsi="Times New Roman" w:cs="Times New Roman"/>
          <w:color w:val="000000"/>
          <w:lang w:val="uk-UA" w:eastAsia="en-US"/>
        </w:rPr>
        <w:t xml:space="preserve">2. </w:t>
      </w:r>
      <w:r w:rsidRPr="004B659F">
        <w:rPr>
          <w:rFonts w:ascii="Times New Roman" w:eastAsia="Times New Roman" w:hAnsi="Times New Roman" w:cs="Times New Roman"/>
          <w:color w:val="000000"/>
          <w:lang w:eastAsia="en-US"/>
        </w:rPr>
        <w:t xml:space="preserve">Буераков Ю.А. </w:t>
      </w:r>
      <w:r w:rsidRPr="004B659F">
        <w:rPr>
          <w:rFonts w:ascii="Times New Roman" w:eastAsia="Times New Roman" w:hAnsi="Times New Roman" w:cs="Times New Roman"/>
          <w:color w:val="000000"/>
          <w:lang w:val="uk-UA" w:eastAsia="en-US"/>
        </w:rPr>
        <w:t>О</w:t>
      </w:r>
      <w:r w:rsidRPr="004B659F">
        <w:rPr>
          <w:rFonts w:ascii="Times New Roman" w:eastAsia="Times New Roman" w:hAnsi="Times New Roman" w:cs="Times New Roman"/>
          <w:color w:val="000000"/>
          <w:lang w:eastAsia="en-US"/>
        </w:rPr>
        <w:t>ценка напряженности поствакцинального иммунитета, состояния печени и степени урикемии</w:t>
      </w:r>
      <w:r w:rsidRPr="004B659F">
        <w:rPr>
          <w:rFonts w:ascii="Times New Roman" w:eastAsia="Times New Roman" w:hAnsi="Times New Roman" w:cs="Times New Roman"/>
          <w:color w:val="000000"/>
          <w:lang w:val="uk-UA" w:eastAsia="en-US"/>
        </w:rPr>
        <w:t xml:space="preserve"> / Ю.А. Буераков</w:t>
      </w:r>
      <w:r w:rsidRPr="004B659F">
        <w:rPr>
          <w:rFonts w:ascii="Times New Roman" w:eastAsia="Times New Roman" w:hAnsi="Times New Roman" w:cs="Times New Roman"/>
          <w:color w:val="000000"/>
          <w:lang w:eastAsia="en-US"/>
        </w:rPr>
        <w:t xml:space="preserve"> // Наук. праці ПФ «Кримський  агротехнологіч. ун-т» НАУ. </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 xml:space="preserve">Вип. 92. </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 xml:space="preserve">Сімферополь, 2005. – </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С. 61</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63.</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i/>
          <w:color w:val="000000"/>
          <w:lang w:val="uk-UA" w:eastAsia="en-US"/>
        </w:rPr>
      </w:pPr>
      <w:r w:rsidRPr="004B659F">
        <w:rPr>
          <w:rFonts w:ascii="Times New Roman" w:eastAsia="Times New Roman" w:hAnsi="Times New Roman" w:cs="Times New Roman"/>
          <w:color w:val="000000"/>
          <w:lang w:val="uk-UA" w:eastAsia="en-US"/>
        </w:rPr>
        <w:t xml:space="preserve">3. Буєраков Ю.О. Вплив вітаміну Е на стан печінки і резистентність курчат / Ю.О. Буєраков // Вісник Білоцерків. держ. аграр. ун-ту. –Вип. 33. – Біла Церква, 2005. – С. 7–11. </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i/>
          <w:color w:val="000000"/>
          <w:lang w:val="uk-UA" w:eastAsia="en-US"/>
        </w:rPr>
      </w:pPr>
      <w:r w:rsidRPr="004B659F">
        <w:rPr>
          <w:rFonts w:ascii="Times New Roman" w:eastAsia="Times New Roman" w:hAnsi="Times New Roman" w:cs="Times New Roman"/>
          <w:color w:val="000000"/>
          <w:lang w:val="uk-UA" w:eastAsia="en-US"/>
        </w:rPr>
        <w:t xml:space="preserve">4. </w:t>
      </w:r>
      <w:r w:rsidRPr="004B659F">
        <w:rPr>
          <w:rFonts w:ascii="Times New Roman" w:eastAsia="Times New Roman" w:hAnsi="Times New Roman" w:cs="Times New Roman"/>
          <w:color w:val="000000"/>
          <w:lang w:eastAsia="en-US"/>
        </w:rPr>
        <w:t>Буераков Ю.А. Влияние силибора и липоевой кислоты (липомида) на состояние печени и напряжённость поствакцинального иммунитета у цыплят</w:t>
      </w:r>
      <w:r w:rsidRPr="004B659F">
        <w:rPr>
          <w:rFonts w:ascii="Times New Roman" w:eastAsia="Times New Roman" w:hAnsi="Times New Roman" w:cs="Times New Roman"/>
          <w:color w:val="000000"/>
          <w:lang w:val="uk-UA" w:eastAsia="en-US"/>
        </w:rPr>
        <w:t xml:space="preserve"> / Ю.А. Буераков</w:t>
      </w:r>
      <w:r w:rsidRPr="004B659F">
        <w:rPr>
          <w:rFonts w:ascii="Times New Roman" w:eastAsia="Times New Roman" w:hAnsi="Times New Roman" w:cs="Times New Roman"/>
          <w:color w:val="000000"/>
          <w:lang w:eastAsia="en-US"/>
        </w:rPr>
        <w:t xml:space="preserve"> // </w:t>
      </w:r>
      <w:r w:rsidRPr="004B659F">
        <w:rPr>
          <w:rFonts w:ascii="Times New Roman" w:eastAsia="Times New Roman" w:hAnsi="Times New Roman" w:cs="Times New Roman"/>
          <w:color w:val="000000"/>
          <w:lang w:val="uk-UA" w:eastAsia="en-US"/>
        </w:rPr>
        <w:t>Н</w:t>
      </w:r>
      <w:r w:rsidRPr="004B659F">
        <w:rPr>
          <w:rFonts w:ascii="Times New Roman" w:eastAsia="Times New Roman" w:hAnsi="Times New Roman" w:cs="Times New Roman"/>
          <w:color w:val="000000"/>
          <w:lang w:eastAsia="en-US"/>
        </w:rPr>
        <w:t xml:space="preserve">ауч. труды ЮФ «Крымский агротехнол. ун-т» НАУ. – </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 xml:space="preserve">Вып. 98. </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Симферополь, 2006. – С. 19</w:t>
      </w:r>
      <w:r w:rsidRPr="004B659F">
        <w:rPr>
          <w:rFonts w:ascii="Times New Roman" w:eastAsia="Times New Roman" w:hAnsi="Times New Roman" w:cs="Times New Roman"/>
          <w:color w:val="000000"/>
          <w:lang w:val="uk-UA" w:eastAsia="en-US"/>
        </w:rPr>
        <w:t>–</w:t>
      </w:r>
      <w:r w:rsidRPr="004B659F">
        <w:rPr>
          <w:rFonts w:ascii="Times New Roman" w:eastAsia="Times New Roman" w:hAnsi="Times New Roman" w:cs="Times New Roman"/>
          <w:color w:val="000000"/>
          <w:lang w:eastAsia="en-US"/>
        </w:rPr>
        <w:t>24.</w:t>
      </w:r>
      <w:r w:rsidRPr="004B659F">
        <w:rPr>
          <w:rFonts w:ascii="Times New Roman" w:eastAsia="Times New Roman" w:hAnsi="Times New Roman" w:cs="Times New Roman"/>
          <w:color w:val="000000"/>
          <w:lang w:val="uk-UA" w:eastAsia="en-US"/>
        </w:rPr>
        <w:t xml:space="preserve"> </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i/>
          <w:color w:val="000000"/>
          <w:lang w:val="uk-UA" w:eastAsia="en-US"/>
        </w:rPr>
      </w:pPr>
      <w:r w:rsidRPr="004B659F">
        <w:rPr>
          <w:rFonts w:ascii="Times New Roman" w:eastAsia="Times New Roman" w:hAnsi="Times New Roman" w:cs="Times New Roman"/>
          <w:color w:val="000000"/>
          <w:lang w:val="uk-UA" w:eastAsia="en-US"/>
        </w:rPr>
        <w:t xml:space="preserve">5. </w:t>
      </w:r>
      <w:r w:rsidRPr="004B659F">
        <w:rPr>
          <w:rFonts w:ascii="Times New Roman" w:eastAsia="Times New Roman" w:hAnsi="Times New Roman" w:cs="Times New Roman"/>
          <w:color w:val="000000"/>
          <w:lang w:eastAsia="en-US"/>
        </w:rPr>
        <w:t>Буераков Ю.А.</w:t>
      </w:r>
      <w:r w:rsidRPr="004B659F">
        <w:rPr>
          <w:rFonts w:ascii="Times New Roman" w:eastAsia="Times New Roman" w:hAnsi="Times New Roman" w:cs="Times New Roman"/>
          <w:b/>
          <w:color w:val="000000"/>
          <w:lang w:eastAsia="en-US"/>
        </w:rPr>
        <w:t xml:space="preserve"> </w:t>
      </w:r>
      <w:r w:rsidRPr="004B659F">
        <w:rPr>
          <w:rFonts w:ascii="Times New Roman" w:eastAsia="Times New Roman" w:hAnsi="Times New Roman" w:cs="Times New Roman"/>
          <w:color w:val="000000"/>
          <w:lang w:eastAsia="en-US"/>
        </w:rPr>
        <w:t>Влияние семян расторопши пятнистой на состояние печени и напряжённость поствакцинального иммунитета у цыплят</w:t>
      </w:r>
      <w:r w:rsidRPr="004B659F">
        <w:rPr>
          <w:rFonts w:ascii="Times New Roman" w:eastAsia="Times New Roman" w:hAnsi="Times New Roman" w:cs="Times New Roman"/>
          <w:color w:val="000000"/>
          <w:lang w:val="uk-UA" w:eastAsia="en-US"/>
        </w:rPr>
        <w:t xml:space="preserve"> / Ю.А. Буераков</w:t>
      </w:r>
      <w:r w:rsidRPr="004B659F">
        <w:rPr>
          <w:rFonts w:ascii="Times New Roman" w:eastAsia="Times New Roman" w:hAnsi="Times New Roman" w:cs="Times New Roman"/>
          <w:color w:val="000000"/>
          <w:lang w:eastAsia="en-US"/>
        </w:rPr>
        <w:t xml:space="preserve"> // Наук. праці ПФ «Кримський  агротехнологіч. ун-т» НАУ. – Вип. 101. </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Сімферополь, 2007.</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С. 25–29.</w:t>
      </w:r>
      <w:r w:rsidRPr="004B659F">
        <w:rPr>
          <w:rFonts w:ascii="Times New Roman" w:eastAsia="Times New Roman" w:hAnsi="Times New Roman" w:cs="Times New Roman"/>
          <w:color w:val="000000"/>
          <w:lang w:val="uk-UA" w:eastAsia="en-US"/>
        </w:rPr>
        <w:t xml:space="preserve"> </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i/>
          <w:color w:val="000000"/>
          <w:lang w:val="uk-UA" w:eastAsia="en-US"/>
        </w:rPr>
      </w:pPr>
      <w:r w:rsidRPr="004B659F">
        <w:rPr>
          <w:rFonts w:ascii="Times New Roman" w:eastAsia="Times New Roman" w:hAnsi="Times New Roman" w:cs="Times New Roman"/>
          <w:color w:val="000000"/>
          <w:lang w:val="uk-UA" w:eastAsia="en-US"/>
        </w:rPr>
        <w:t>6. Буераков Ю.А.</w:t>
      </w:r>
      <w:r w:rsidRPr="004B659F">
        <w:rPr>
          <w:rFonts w:ascii="Times New Roman" w:eastAsia="Times New Roman" w:hAnsi="Times New Roman" w:cs="Times New Roman"/>
          <w:b/>
          <w:color w:val="000000"/>
          <w:lang w:val="uk-UA" w:eastAsia="en-US"/>
        </w:rPr>
        <w:t xml:space="preserve"> </w:t>
      </w:r>
      <w:r w:rsidRPr="004B659F">
        <w:rPr>
          <w:rFonts w:ascii="Times New Roman" w:eastAsia="Kozuka Mincho Pro H" w:hAnsi="Times New Roman" w:cs="Times New Roman"/>
          <w:lang w:eastAsia="en-US"/>
        </w:rPr>
        <w:t>Методические рекомендации по коррекции функций печени и повышению поствакцинального иммунитета у ремонтного молодняка кур высокопродуктивных кроссов</w:t>
      </w:r>
      <w:r w:rsidRPr="004B659F">
        <w:rPr>
          <w:rFonts w:ascii="Times New Roman" w:eastAsia="Kozuka Mincho Pro H" w:hAnsi="Times New Roman" w:cs="Times New Roman"/>
          <w:lang w:val="uk-UA" w:eastAsia="en-US"/>
        </w:rPr>
        <w:t xml:space="preserve">: Методические рекомендации. – Симферополь, 2007. – 16 с. </w:t>
      </w:r>
      <w:r w:rsidRPr="004B659F">
        <w:rPr>
          <w:rFonts w:ascii="Times New Roman" w:eastAsia="Times New Roman" w:hAnsi="Times New Roman" w:cs="Times New Roman"/>
          <w:i/>
          <w:color w:val="000000"/>
          <w:lang w:val="uk-UA" w:eastAsia="en-US"/>
        </w:rPr>
        <w:t>(Дисертант провів експериментальні та виробничі досліди, підготував проект рекомендацій).</w:t>
      </w:r>
    </w:p>
    <w:p w:rsidR="004B659F" w:rsidRPr="004B659F" w:rsidRDefault="004B659F" w:rsidP="004B659F">
      <w:pPr>
        <w:widowControl w:val="0"/>
        <w:suppressAutoHyphens w:val="0"/>
        <w:spacing w:line="360" w:lineRule="auto"/>
        <w:ind w:left="709" w:firstLine="709"/>
        <w:jc w:val="both"/>
        <w:rPr>
          <w:rFonts w:ascii="Times New Roman" w:eastAsia="Times New Roman" w:hAnsi="Times New Roman" w:cs="Times New Roman"/>
          <w:b/>
          <w:color w:val="000000"/>
          <w:lang w:eastAsia="en-US"/>
        </w:rPr>
      </w:pP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b/>
          <w:color w:val="000000"/>
          <w:lang w:val="uk-UA" w:eastAsia="uk-UA"/>
        </w:rPr>
        <w:t xml:space="preserve">Буєраков Ю.А. Вплив стану печінки і ступеня урикемії на напруженість </w:t>
      </w:r>
      <w:r w:rsidRPr="004B659F">
        <w:rPr>
          <w:rFonts w:ascii="Times New Roman" w:eastAsia="Times New Roman" w:hAnsi="Times New Roman" w:cs="Times New Roman"/>
          <w:b/>
          <w:color w:val="000000"/>
          <w:lang w:val="uk-UA" w:eastAsia="uk-UA"/>
        </w:rPr>
        <w:lastRenderedPageBreak/>
        <w:t>післявакцинального імунітету у курей</w:t>
      </w:r>
      <w:r w:rsidRPr="004B659F">
        <w:rPr>
          <w:rFonts w:ascii="Times New Roman" w:eastAsia="Times New Roman" w:hAnsi="Times New Roman" w:cs="Times New Roman"/>
          <w:color w:val="000000"/>
          <w:lang w:val="uk-UA" w:eastAsia="uk-UA"/>
        </w:rPr>
        <w:t>. – Рукопис.</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Дисертація на здобуття вченого ступеня кандидата ветеринарних наук за спеціальністю 16.00.01 – діагностика і терапія тварин. Білоцерківський національний аграрний університет,  Біла Церква, 2008.</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eastAsia="ru-RU"/>
        </w:rPr>
      </w:pPr>
      <w:r w:rsidRPr="004B659F">
        <w:rPr>
          <w:rFonts w:ascii="Times New Roman" w:eastAsia="Times New Roman" w:hAnsi="Times New Roman" w:cs="Times New Roman"/>
          <w:lang w:val="uk-UA" w:eastAsia="uk-UA"/>
        </w:rPr>
        <w:t xml:space="preserve">Проведено дослідження з вивчення можливого впливу стану печінки і ступеня урикемії на напруженість імунітету після вакцинації, знайдені способи корекції функцій печінки у курей за допомогою різних гепатозахистних препаратів. Експериментальна частина роботи була виконана на курчатах кросу Хайсекс білий у віці від 20 до 111 діб. Встановлена вікова динаміка окремих біохімічних показників сироватки крові курчат цього кросу. </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uk-UA"/>
        </w:rPr>
        <w:t xml:space="preserve">Вивчали взаємозв'язок між показниками, що характеризують стан печінки і ступінь урикемії, та напруженістю імунітету до </w:t>
      </w:r>
      <w:r w:rsidRPr="004B659F">
        <w:rPr>
          <w:rFonts w:ascii="Times New Roman" w:eastAsia="Times New Roman" w:hAnsi="Times New Roman" w:cs="Times New Roman"/>
          <w:lang w:eastAsia="uk-UA"/>
        </w:rPr>
        <w:t>ньюкаслської</w:t>
      </w:r>
      <w:r w:rsidRPr="004B659F">
        <w:rPr>
          <w:rFonts w:ascii="Times New Roman" w:eastAsia="Times New Roman" w:hAnsi="Times New Roman" w:cs="Times New Roman"/>
          <w:lang w:val="uk-UA" w:eastAsia="uk-UA"/>
        </w:rPr>
        <w:t xml:space="preserve"> хвороби. У курчат з вищим рівнем антитіл у крові вірогідно менші активність АсАТ і АлАТ та вміст сечової кислоти. Отже, патологія печінки знижує захисні функції орга-нізму.</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val="uk-UA" w:eastAsia="en-US"/>
        </w:rPr>
      </w:pPr>
      <w:r w:rsidRPr="004B659F">
        <w:rPr>
          <w:rFonts w:ascii="Times New Roman" w:eastAsia="Times New Roman" w:hAnsi="Times New Roman" w:cs="Times New Roman"/>
          <w:lang w:val="uk-UA" w:eastAsia="uk-UA"/>
        </w:rPr>
        <w:t xml:space="preserve">Позитивну дію на функцію печінки, ступінь урикемії і напруженість імунітету спричиняють препарати Ровімікс Е 50, Сілібор, Ліпамід, насіння розторопші плямистої та комплексний гепатозахисний препарат, що складається з </w:t>
      </w:r>
      <w:r w:rsidRPr="004B659F">
        <w:rPr>
          <w:rFonts w:ascii="Times New Roman" w:eastAsia="Times New Roman" w:hAnsi="Times New Roman" w:cs="Times New Roman"/>
          <w:color w:val="000000"/>
          <w:lang w:val="uk-UA" w:eastAsia="uk-UA"/>
        </w:rPr>
        <w:t xml:space="preserve">насіння розторопші плямистої – 1 г, ровіміксу Е 50 – 60 мг, ліпаміду – 25 мг (з розрахунку на 1 кг комбікорму). </w:t>
      </w:r>
      <w:r w:rsidRPr="004B659F">
        <w:rPr>
          <w:rFonts w:ascii="Times New Roman" w:eastAsia="Times New Roman" w:hAnsi="Times New Roman" w:cs="Times New Roman"/>
          <w:lang w:val="uk-UA" w:eastAsia="uk-UA"/>
        </w:rPr>
        <w:t xml:space="preserve">Економічна ефективність застосування препарату профілактичним курсом складає 0,1 </w:t>
      </w:r>
      <w:r w:rsidRPr="004B659F">
        <w:rPr>
          <w:rFonts w:ascii="Times New Roman" w:eastAsia="Times New Roman" w:hAnsi="Times New Roman" w:cs="Times New Roman"/>
          <w:lang w:eastAsia="uk-UA"/>
        </w:rPr>
        <w:t>грн</w:t>
      </w:r>
      <w:r w:rsidRPr="004B659F">
        <w:rPr>
          <w:rFonts w:ascii="Times New Roman" w:eastAsia="Times New Roman" w:hAnsi="Times New Roman" w:cs="Times New Roman"/>
          <w:lang w:val="uk-UA" w:eastAsia="uk-UA"/>
        </w:rPr>
        <w:t>, з розрахунку на одне курча або 2,67 грн на одну гривню витрат.</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uk-UA" w:eastAsia="ru-RU"/>
        </w:rPr>
      </w:pPr>
      <w:r w:rsidRPr="004B659F">
        <w:rPr>
          <w:rFonts w:ascii="Times New Roman" w:eastAsia="Times New Roman" w:hAnsi="Times New Roman" w:cs="Times New Roman"/>
          <w:i/>
          <w:lang w:val="uk-UA" w:eastAsia="uk-UA"/>
        </w:rPr>
        <w:t>Ключові слова:</w:t>
      </w:r>
      <w:r w:rsidRPr="004B659F">
        <w:rPr>
          <w:rFonts w:ascii="Times New Roman" w:eastAsia="Times New Roman" w:hAnsi="Times New Roman" w:cs="Times New Roman"/>
          <w:lang w:val="uk-UA" w:eastAsia="uk-UA"/>
        </w:rPr>
        <w:t xml:space="preserve"> обмін речовин, урикемія, поствакцинальний імунітет, ньюкаслська хвороба.</w:t>
      </w:r>
    </w:p>
    <w:p w:rsidR="004B659F" w:rsidRPr="004B659F" w:rsidRDefault="004B659F" w:rsidP="004B659F">
      <w:pPr>
        <w:widowControl w:val="0"/>
        <w:suppressAutoHyphens w:val="0"/>
        <w:spacing w:line="360" w:lineRule="auto"/>
        <w:ind w:left="709" w:firstLine="709"/>
        <w:jc w:val="both"/>
        <w:rPr>
          <w:rFonts w:ascii="Times New Roman" w:eastAsia="Times New Roman" w:hAnsi="Times New Roman" w:cs="Times New Roman"/>
          <w:color w:val="000000"/>
          <w:lang w:val="uk-UA" w:eastAsia="en-US"/>
        </w:rPr>
      </w:pP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b/>
          <w:color w:val="000000"/>
          <w:lang w:eastAsia="en-US"/>
        </w:rPr>
        <w:t xml:space="preserve">Буераков Ю.А. Влияние состояния печени и степени урикемии на напряжённость </w:t>
      </w:r>
      <w:r w:rsidRPr="004B659F">
        <w:rPr>
          <w:rFonts w:ascii="Times New Roman" w:eastAsia="Times New Roman" w:hAnsi="Times New Roman" w:cs="Times New Roman"/>
          <w:b/>
          <w:color w:val="000000"/>
          <w:lang w:val="uk-UA" w:eastAsia="en-US"/>
        </w:rPr>
        <w:t>поствакцинального</w:t>
      </w:r>
      <w:r w:rsidRPr="004B659F">
        <w:rPr>
          <w:rFonts w:ascii="Times New Roman" w:eastAsia="Times New Roman" w:hAnsi="Times New Roman" w:cs="Times New Roman"/>
          <w:b/>
          <w:color w:val="000000"/>
          <w:lang w:eastAsia="en-US"/>
        </w:rPr>
        <w:t xml:space="preserve"> иммунитета у кур.</w:t>
      </w:r>
      <w:r w:rsidRPr="004B659F">
        <w:rPr>
          <w:rFonts w:ascii="Times New Roman" w:eastAsia="Times New Roman" w:hAnsi="Times New Roman" w:cs="Times New Roman"/>
          <w:color w:val="000000"/>
          <w:lang w:eastAsia="en-US"/>
        </w:rPr>
        <w:t xml:space="preserve"> – Рукопись.</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uk-UA" w:eastAsia="ru-RU"/>
        </w:rPr>
        <w:t>Диссертация на</w:t>
      </w:r>
      <w:r w:rsidRPr="004B659F">
        <w:rPr>
          <w:rFonts w:ascii="Times New Roman" w:eastAsia="Times New Roman" w:hAnsi="Times New Roman" w:cs="Times New Roman"/>
          <w:lang w:eastAsia="ru-RU"/>
        </w:rPr>
        <w:t xml:space="preserve"> соискание учёной степени</w:t>
      </w:r>
      <w:r w:rsidRPr="004B659F">
        <w:rPr>
          <w:rFonts w:ascii="Times New Roman" w:eastAsia="Times New Roman" w:hAnsi="Times New Roman" w:cs="Times New Roman"/>
          <w:lang w:val="uk-UA" w:eastAsia="ru-RU"/>
        </w:rPr>
        <w:t xml:space="preserve"> кандидата ветеринарных наук по специальности 16.00.01 – диагностика и терапия животных. Белоцерковский </w:t>
      </w:r>
      <w:r w:rsidRPr="004B659F">
        <w:rPr>
          <w:rFonts w:ascii="Times New Roman" w:eastAsia="Times New Roman" w:hAnsi="Times New Roman" w:cs="Times New Roman"/>
          <w:lang w:eastAsia="ru-RU"/>
        </w:rPr>
        <w:t>национальный</w:t>
      </w:r>
      <w:r w:rsidRPr="004B659F">
        <w:rPr>
          <w:rFonts w:ascii="Times New Roman" w:eastAsia="Times New Roman" w:hAnsi="Times New Roman" w:cs="Times New Roman"/>
          <w:lang w:val="uk-UA" w:eastAsia="ru-RU"/>
        </w:rPr>
        <w:t xml:space="preserve"> аграрный университет, Белая Церковь, 2008.</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eastAsia="ru-RU"/>
        </w:rPr>
      </w:pPr>
      <w:r w:rsidRPr="004B659F">
        <w:rPr>
          <w:rFonts w:ascii="Times New Roman" w:eastAsia="Times New Roman" w:hAnsi="Times New Roman" w:cs="Times New Roman"/>
          <w:lang w:val="uk-UA" w:eastAsia="ru-RU"/>
        </w:rPr>
        <w:t>В соответствии с поставленн</w:t>
      </w:r>
      <w:r w:rsidRPr="004B659F">
        <w:rPr>
          <w:rFonts w:ascii="Times New Roman" w:eastAsia="Times New Roman" w:hAnsi="Times New Roman" w:cs="Times New Roman"/>
          <w:lang w:eastAsia="ru-RU"/>
        </w:rPr>
        <w:t>ыми</w:t>
      </w:r>
      <w:r w:rsidRPr="004B659F">
        <w:rPr>
          <w:rFonts w:ascii="Times New Roman" w:eastAsia="Times New Roman" w:hAnsi="Times New Roman" w:cs="Times New Roman"/>
          <w:lang w:val="uk-UA" w:eastAsia="ru-RU"/>
        </w:rPr>
        <w:t xml:space="preserve"> целями и задачами были проведены исследования по изучению возможного влияния состояния печени и степени урикемии на напряжённость иммунитета после </w:t>
      </w:r>
      <w:r w:rsidRPr="004B659F">
        <w:rPr>
          <w:rFonts w:ascii="Times New Roman" w:eastAsia="Times New Roman" w:hAnsi="Times New Roman" w:cs="Times New Roman"/>
          <w:lang w:eastAsia="ru-RU"/>
        </w:rPr>
        <w:t>вакцинации, найдены способы коррекции функции печени у кур с помощью различных гепатоза</w:t>
      </w:r>
      <w:r w:rsidRPr="004B659F">
        <w:rPr>
          <w:rFonts w:ascii="Times New Roman" w:eastAsia="Times New Roman" w:hAnsi="Times New Roman" w:cs="Times New Roman"/>
          <w:lang w:val="uk-UA" w:eastAsia="ru-RU"/>
        </w:rPr>
        <w:t>щитн</w:t>
      </w:r>
      <w:r w:rsidRPr="004B659F">
        <w:rPr>
          <w:rFonts w:ascii="Times New Roman" w:eastAsia="Times New Roman" w:hAnsi="Times New Roman" w:cs="Times New Roman"/>
          <w:lang w:eastAsia="ru-RU"/>
        </w:rPr>
        <w:t>ы</w:t>
      </w:r>
      <w:r w:rsidRPr="004B659F">
        <w:rPr>
          <w:rFonts w:ascii="Times New Roman" w:eastAsia="Times New Roman" w:hAnsi="Times New Roman" w:cs="Times New Roman"/>
          <w:lang w:val="uk-UA" w:eastAsia="ru-RU"/>
        </w:rPr>
        <w:t>х</w:t>
      </w:r>
      <w:r w:rsidRPr="004B659F">
        <w:rPr>
          <w:rFonts w:ascii="Times New Roman" w:eastAsia="Times New Roman" w:hAnsi="Times New Roman" w:cs="Times New Roman"/>
          <w:lang w:eastAsia="ru-RU"/>
        </w:rPr>
        <w:t xml:space="preserve"> препаратов.</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eastAsia="ru-RU"/>
        </w:rPr>
      </w:pPr>
      <w:r w:rsidRPr="004B659F">
        <w:rPr>
          <w:rFonts w:ascii="Times New Roman" w:eastAsia="Times New Roman" w:hAnsi="Times New Roman" w:cs="Times New Roman"/>
          <w:lang w:eastAsia="ru-RU"/>
        </w:rPr>
        <w:t xml:space="preserve">Экспериментальная часть работы выполнена на цыплятах кросса Хайсекс белый в возрасте от 20 до 111 суток. Получены величины некоторых биохимических показателей сыворотки крови цыплят данного кросса и установлена их возрастная динамика. Общий </w:t>
      </w:r>
      <w:r w:rsidRPr="004B659F">
        <w:rPr>
          <w:rFonts w:ascii="Times New Roman" w:eastAsia="Times New Roman" w:hAnsi="Times New Roman" w:cs="Times New Roman"/>
          <w:lang w:eastAsia="ru-RU"/>
        </w:rPr>
        <w:lastRenderedPageBreak/>
        <w:t>белок сыворотки у трёхнедельных цыплят составляет 28,6±0,27 г/л, к пятнадцатинедельному возрасту он увеличивается до 44,2±0,3 г/л. Активность А</w:t>
      </w:r>
      <w:r w:rsidRPr="004B659F">
        <w:rPr>
          <w:rFonts w:ascii="Times New Roman" w:eastAsia="Times New Roman" w:hAnsi="Times New Roman" w:cs="Times New Roman"/>
          <w:lang w:val="uk-UA" w:eastAsia="ru-RU"/>
        </w:rPr>
        <w:t>с</w:t>
      </w:r>
      <w:r w:rsidRPr="004B659F">
        <w:rPr>
          <w:rFonts w:ascii="Times New Roman" w:eastAsia="Times New Roman" w:hAnsi="Times New Roman" w:cs="Times New Roman"/>
          <w:lang w:eastAsia="ru-RU"/>
        </w:rPr>
        <w:t>АТ в сыворотке крови максимальна в трёхнедельном возрасте – 66,9±1,84 Ед/л и с возрастом снижается: к шести неделям на</w:t>
      </w:r>
      <w:r w:rsidRPr="004B659F">
        <w:rPr>
          <w:rFonts w:ascii="Times New Roman" w:eastAsia="Times New Roman" w:hAnsi="Times New Roman" w:cs="Times New Roman"/>
          <w:lang w:val="uk-UA" w:eastAsia="ru-RU"/>
        </w:rPr>
        <w:t xml:space="preserve">   </w:t>
      </w:r>
      <w:r w:rsidRPr="004B659F">
        <w:rPr>
          <w:rFonts w:ascii="Times New Roman" w:eastAsia="Times New Roman" w:hAnsi="Times New Roman" w:cs="Times New Roman"/>
          <w:lang w:eastAsia="ru-RU"/>
        </w:rPr>
        <w:t xml:space="preserve"> 9,3</w:t>
      </w:r>
      <w:r w:rsidRPr="004B659F">
        <w:rPr>
          <w:rFonts w:ascii="Times New Roman" w:eastAsia="Times New Roman" w:hAnsi="Times New Roman" w:cs="Times New Roman"/>
          <w:lang w:val="uk-UA" w:eastAsia="ru-RU"/>
        </w:rPr>
        <w:t xml:space="preserve"> </w:t>
      </w:r>
      <w:r w:rsidRPr="004B659F">
        <w:rPr>
          <w:rFonts w:ascii="Times New Roman" w:eastAsia="Times New Roman" w:hAnsi="Times New Roman" w:cs="Times New Roman"/>
          <w:lang w:eastAsia="ru-RU"/>
        </w:rPr>
        <w:t>%, десяти – 8, с 10 до 15-ти недель – на 53</w:t>
      </w:r>
      <w:r w:rsidRPr="004B659F">
        <w:rPr>
          <w:rFonts w:ascii="Times New Roman" w:eastAsia="Times New Roman" w:hAnsi="Times New Roman" w:cs="Times New Roman"/>
          <w:lang w:val="uk-UA" w:eastAsia="ru-RU"/>
        </w:rPr>
        <w:t xml:space="preserve"> </w:t>
      </w:r>
      <w:r w:rsidRPr="004B659F">
        <w:rPr>
          <w:rFonts w:ascii="Times New Roman" w:eastAsia="Times New Roman" w:hAnsi="Times New Roman" w:cs="Times New Roman"/>
          <w:lang w:eastAsia="ru-RU"/>
        </w:rPr>
        <w:t>%. Активность А</w:t>
      </w:r>
      <w:r w:rsidRPr="004B659F">
        <w:rPr>
          <w:rFonts w:ascii="Times New Roman" w:eastAsia="Times New Roman" w:hAnsi="Times New Roman" w:cs="Times New Roman"/>
          <w:lang w:val="uk-UA" w:eastAsia="ru-RU"/>
        </w:rPr>
        <w:t>л</w:t>
      </w:r>
      <w:r w:rsidRPr="004B659F">
        <w:rPr>
          <w:rFonts w:ascii="Times New Roman" w:eastAsia="Times New Roman" w:hAnsi="Times New Roman" w:cs="Times New Roman"/>
          <w:lang w:eastAsia="ru-RU"/>
        </w:rPr>
        <w:t xml:space="preserve">АТ у 6-недельных цыплят </w:t>
      </w:r>
      <w:r w:rsidRPr="004B659F">
        <w:rPr>
          <w:rFonts w:ascii="Times New Roman" w:eastAsia="Times New Roman" w:hAnsi="Times New Roman" w:cs="Times New Roman"/>
          <w:lang w:val="uk-UA" w:eastAsia="ru-RU"/>
        </w:rPr>
        <w:t>уменьшилась</w:t>
      </w:r>
      <w:r w:rsidRPr="004B659F">
        <w:rPr>
          <w:rFonts w:ascii="Times New Roman" w:eastAsia="Times New Roman" w:hAnsi="Times New Roman" w:cs="Times New Roman"/>
          <w:lang w:eastAsia="ru-RU"/>
        </w:rPr>
        <w:t xml:space="preserve"> на 20</w:t>
      </w:r>
      <w:r w:rsidRPr="004B659F">
        <w:rPr>
          <w:rFonts w:ascii="Times New Roman" w:eastAsia="Times New Roman" w:hAnsi="Times New Roman" w:cs="Times New Roman"/>
          <w:lang w:val="uk-UA" w:eastAsia="ru-RU"/>
        </w:rPr>
        <w:t xml:space="preserve"> </w:t>
      </w:r>
      <w:r w:rsidRPr="004B659F">
        <w:rPr>
          <w:rFonts w:ascii="Times New Roman" w:eastAsia="Times New Roman" w:hAnsi="Times New Roman" w:cs="Times New Roman"/>
          <w:lang w:eastAsia="ru-RU"/>
        </w:rPr>
        <w:t>%, 10 – 39</w:t>
      </w:r>
      <w:r w:rsidRPr="004B659F">
        <w:rPr>
          <w:rFonts w:ascii="Times New Roman" w:eastAsia="Times New Roman" w:hAnsi="Times New Roman" w:cs="Times New Roman"/>
          <w:lang w:val="uk-UA" w:eastAsia="ru-RU"/>
        </w:rPr>
        <w:t>;</w:t>
      </w:r>
      <w:r w:rsidRPr="004B659F">
        <w:rPr>
          <w:rFonts w:ascii="Times New Roman" w:eastAsia="Times New Roman" w:hAnsi="Times New Roman" w:cs="Times New Roman"/>
          <w:lang w:eastAsia="ru-RU"/>
        </w:rPr>
        <w:t xml:space="preserve"> 15-недельных – на 12</w:t>
      </w:r>
      <w:r w:rsidRPr="004B659F">
        <w:rPr>
          <w:rFonts w:ascii="Times New Roman" w:eastAsia="Times New Roman" w:hAnsi="Times New Roman" w:cs="Times New Roman"/>
          <w:lang w:val="uk-UA" w:eastAsia="ru-RU"/>
        </w:rPr>
        <w:t xml:space="preserve"> </w:t>
      </w:r>
      <w:r w:rsidRPr="004B659F">
        <w:rPr>
          <w:rFonts w:ascii="Times New Roman" w:eastAsia="Times New Roman" w:hAnsi="Times New Roman" w:cs="Times New Roman"/>
          <w:lang w:eastAsia="ru-RU"/>
        </w:rPr>
        <w:t xml:space="preserve">% </w:t>
      </w:r>
      <w:r w:rsidRPr="004B659F">
        <w:rPr>
          <w:rFonts w:ascii="Times New Roman" w:eastAsia="Times New Roman" w:hAnsi="Times New Roman" w:cs="Times New Roman"/>
          <w:lang w:val="uk-UA" w:eastAsia="ru-RU"/>
        </w:rPr>
        <w:t xml:space="preserve">     </w:t>
      </w:r>
      <w:r w:rsidRPr="004B659F">
        <w:rPr>
          <w:rFonts w:ascii="Times New Roman" w:eastAsia="Times New Roman" w:hAnsi="Times New Roman" w:cs="Times New Roman"/>
          <w:lang w:eastAsia="ru-RU"/>
        </w:rPr>
        <w:t>относительно более раннего возраста.</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eastAsia="ru-RU"/>
        </w:rPr>
      </w:pPr>
      <w:r w:rsidRPr="004B659F">
        <w:rPr>
          <w:rFonts w:ascii="Times New Roman" w:eastAsia="Times New Roman" w:hAnsi="Times New Roman" w:cs="Times New Roman"/>
          <w:lang w:eastAsia="ru-RU"/>
        </w:rPr>
        <w:t>Изучали взаимосвязь между показателями, характеризующими состояние печени и степень урикемии, и напряжённостью иммунитета к ньюкаслської болезни. У 44-суточных цыплят с более высоким уровнем антител (≥6,35</w:t>
      </w:r>
      <w:r w:rsidRPr="004B659F">
        <w:rPr>
          <w:rFonts w:ascii="Times New Roman" w:eastAsia="Times New Roman" w:hAnsi="Times New Roman" w:cs="Times New Roman"/>
          <w:lang w:val="en-US" w:eastAsia="ru-RU"/>
        </w:rPr>
        <w:t>log</w:t>
      </w:r>
      <w:r w:rsidRPr="004B659F">
        <w:rPr>
          <w:rFonts w:ascii="Times New Roman" w:eastAsia="Times New Roman" w:hAnsi="Times New Roman" w:cs="Times New Roman"/>
          <w:vertAlign w:val="subscript"/>
          <w:lang w:eastAsia="ru-RU"/>
        </w:rPr>
        <w:t>2</w:t>
      </w:r>
      <w:r w:rsidRPr="004B659F">
        <w:rPr>
          <w:rFonts w:ascii="Times New Roman" w:eastAsia="Times New Roman" w:hAnsi="Times New Roman" w:cs="Times New Roman"/>
          <w:lang w:eastAsia="ru-RU"/>
        </w:rPr>
        <w:t xml:space="preserve">) в крови была достоверно ниже активность АсАТ и АлАТ. В возрасте 83 суток подобные различия в группах сохранены; т.е. отмечается более низкая активность ферментов и концентрация мочевой кислоты у цыплят с уровнем антител (≥4,3 </w:t>
      </w:r>
      <w:r w:rsidRPr="004B659F">
        <w:rPr>
          <w:rFonts w:ascii="Times New Roman" w:eastAsia="Times New Roman" w:hAnsi="Times New Roman" w:cs="Times New Roman"/>
          <w:lang w:val="en-US" w:eastAsia="ru-RU"/>
        </w:rPr>
        <w:t>log</w:t>
      </w:r>
      <w:r w:rsidRPr="004B659F">
        <w:rPr>
          <w:rFonts w:ascii="Times New Roman" w:eastAsia="Times New Roman" w:hAnsi="Times New Roman" w:cs="Times New Roman"/>
          <w:vertAlign w:val="subscript"/>
          <w:lang w:eastAsia="ru-RU"/>
        </w:rPr>
        <w:t>2</w:t>
      </w:r>
      <w:r w:rsidRPr="004B659F">
        <w:rPr>
          <w:rFonts w:ascii="Times New Roman" w:eastAsia="Times New Roman" w:hAnsi="Times New Roman" w:cs="Times New Roman"/>
          <w:lang w:eastAsia="ru-RU"/>
        </w:rPr>
        <w:t>). Уровень антител в обеих группах в возрасте 83 суток ниже, чем после первой вакцинации. Это говорит о том, что патология печени приводит к угнетению защитных функций организма.</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color w:val="000000"/>
          <w:lang w:eastAsia="en-US"/>
        </w:rPr>
      </w:pPr>
      <w:r w:rsidRPr="004B659F">
        <w:rPr>
          <w:rFonts w:ascii="Times New Roman" w:eastAsia="Times New Roman" w:hAnsi="Times New Roman" w:cs="Times New Roman"/>
          <w:lang w:eastAsia="en-US"/>
        </w:rPr>
        <w:t>Положительное воздействие на функцию печени, степень урикемии и напряжённость иммунитета оказывают препараты Ровимикс Е 50, С</w:t>
      </w:r>
      <w:r w:rsidRPr="004B659F">
        <w:rPr>
          <w:rFonts w:ascii="Times New Roman" w:eastAsia="Times New Roman" w:hAnsi="Times New Roman" w:cs="Times New Roman"/>
          <w:lang w:val="uk-UA" w:eastAsia="en-US"/>
        </w:rPr>
        <w:t>и</w:t>
      </w:r>
      <w:r w:rsidRPr="004B659F">
        <w:rPr>
          <w:rFonts w:ascii="Times New Roman" w:eastAsia="Times New Roman" w:hAnsi="Times New Roman" w:cs="Times New Roman"/>
          <w:lang w:eastAsia="en-US"/>
        </w:rPr>
        <w:t>л</w:t>
      </w:r>
      <w:r w:rsidRPr="004B659F">
        <w:rPr>
          <w:rFonts w:ascii="Times New Roman" w:eastAsia="Times New Roman" w:hAnsi="Times New Roman" w:cs="Times New Roman"/>
          <w:lang w:val="uk-UA" w:eastAsia="en-US"/>
        </w:rPr>
        <w:t>и</w:t>
      </w:r>
      <w:r w:rsidRPr="004B659F">
        <w:rPr>
          <w:rFonts w:ascii="Times New Roman" w:eastAsia="Times New Roman" w:hAnsi="Times New Roman" w:cs="Times New Roman"/>
          <w:lang w:eastAsia="en-US"/>
        </w:rPr>
        <w:t>бор, Л</w:t>
      </w:r>
      <w:r w:rsidRPr="004B659F">
        <w:rPr>
          <w:rFonts w:ascii="Times New Roman" w:eastAsia="Times New Roman" w:hAnsi="Times New Roman" w:cs="Times New Roman"/>
          <w:lang w:val="uk-UA" w:eastAsia="en-US"/>
        </w:rPr>
        <w:t>и</w:t>
      </w:r>
      <w:r w:rsidRPr="004B659F">
        <w:rPr>
          <w:rFonts w:ascii="Times New Roman" w:eastAsia="Times New Roman" w:hAnsi="Times New Roman" w:cs="Times New Roman"/>
          <w:lang w:eastAsia="en-US"/>
        </w:rPr>
        <w:t>пам</w:t>
      </w:r>
      <w:r w:rsidRPr="004B659F">
        <w:rPr>
          <w:rFonts w:ascii="Times New Roman" w:eastAsia="Times New Roman" w:hAnsi="Times New Roman" w:cs="Times New Roman"/>
          <w:lang w:val="uk-UA" w:eastAsia="en-US"/>
        </w:rPr>
        <w:t>и</w:t>
      </w:r>
      <w:r w:rsidRPr="004B659F">
        <w:rPr>
          <w:rFonts w:ascii="Times New Roman" w:eastAsia="Times New Roman" w:hAnsi="Times New Roman" w:cs="Times New Roman"/>
          <w:lang w:eastAsia="en-US"/>
        </w:rPr>
        <w:t>д, семена р</w:t>
      </w:r>
      <w:r w:rsidRPr="004B659F">
        <w:rPr>
          <w:rFonts w:ascii="Times New Roman" w:eastAsia="Times New Roman" w:hAnsi="Times New Roman" w:cs="Times New Roman"/>
          <w:lang w:val="uk-UA" w:eastAsia="en-US"/>
        </w:rPr>
        <w:t>ас</w:t>
      </w:r>
      <w:r w:rsidRPr="004B659F">
        <w:rPr>
          <w:rFonts w:ascii="Times New Roman" w:eastAsia="Times New Roman" w:hAnsi="Times New Roman" w:cs="Times New Roman"/>
          <w:lang w:eastAsia="en-US"/>
        </w:rPr>
        <w:t>торопши пятнистой, комплексный гепатоза</w:t>
      </w:r>
      <w:r w:rsidRPr="004B659F">
        <w:rPr>
          <w:rFonts w:ascii="Times New Roman" w:eastAsia="Times New Roman" w:hAnsi="Times New Roman" w:cs="Times New Roman"/>
          <w:lang w:val="uk-UA" w:eastAsia="en-US"/>
        </w:rPr>
        <w:t>щитн</w:t>
      </w:r>
      <w:r w:rsidRPr="004B659F">
        <w:rPr>
          <w:rFonts w:ascii="Times New Roman" w:eastAsia="Times New Roman" w:hAnsi="Times New Roman" w:cs="Times New Roman"/>
          <w:lang w:eastAsia="en-US"/>
        </w:rPr>
        <w:t>ы</w:t>
      </w:r>
      <w:r w:rsidRPr="004B659F">
        <w:rPr>
          <w:rFonts w:ascii="Times New Roman" w:eastAsia="Times New Roman" w:hAnsi="Times New Roman" w:cs="Times New Roman"/>
          <w:lang w:val="uk-UA" w:eastAsia="en-US"/>
        </w:rPr>
        <w:t xml:space="preserve">й </w:t>
      </w:r>
      <w:r w:rsidRPr="004B659F">
        <w:rPr>
          <w:rFonts w:ascii="Times New Roman" w:eastAsia="Times New Roman" w:hAnsi="Times New Roman" w:cs="Times New Roman"/>
          <w:lang w:eastAsia="en-US"/>
        </w:rPr>
        <w:t xml:space="preserve">препарат. При трёхкратном применении ровимикса Е 50 в течение 45 дней в дозе 50 г/т комбикорма у 111-суточных цыплят активность АсАТ и АлАТ составила </w:t>
      </w:r>
      <w:r w:rsidRPr="004B659F">
        <w:rPr>
          <w:rFonts w:ascii="Times New Roman" w:eastAsia="Times New Roman" w:hAnsi="Times New Roman" w:cs="Times New Roman"/>
          <w:color w:val="000000"/>
          <w:lang w:eastAsia="en-US"/>
        </w:rPr>
        <w:t xml:space="preserve">11,0±1,72 и 16,2±0,97 Ед/л по сравнению с 20,5±1,33 и 27,4±2,72 Ед/л в контрольной группе. Концентрация мочевой кислоты снизилась до 0,35±0,02 ммоль/л относительно контроля </w:t>
      </w:r>
      <w:r w:rsidRPr="004B659F">
        <w:rPr>
          <w:rFonts w:ascii="Times New Roman" w:eastAsia="Times New Roman" w:hAnsi="Times New Roman" w:cs="Times New Roman"/>
          <w:color w:val="000000"/>
          <w:lang w:val="uk-UA" w:eastAsia="en-US"/>
        </w:rPr>
        <w:t>(</w:t>
      </w:r>
      <w:r w:rsidRPr="004B659F">
        <w:rPr>
          <w:rFonts w:ascii="Times New Roman" w:eastAsia="Times New Roman" w:hAnsi="Times New Roman" w:cs="Times New Roman"/>
          <w:color w:val="000000"/>
          <w:lang w:eastAsia="en-US"/>
        </w:rPr>
        <w:t>0,4±0,02 ммоль/л</w:t>
      </w:r>
      <w:r w:rsidRPr="004B659F">
        <w:rPr>
          <w:rFonts w:ascii="Times New Roman" w:eastAsia="Times New Roman" w:hAnsi="Times New Roman" w:cs="Times New Roman"/>
          <w:color w:val="000000"/>
          <w:lang w:val="uk-UA" w:eastAsia="en-US"/>
        </w:rPr>
        <w:t>)</w:t>
      </w:r>
      <w:r w:rsidRPr="004B659F">
        <w:rPr>
          <w:rFonts w:ascii="Times New Roman" w:eastAsia="Times New Roman" w:hAnsi="Times New Roman" w:cs="Times New Roman"/>
          <w:color w:val="000000"/>
          <w:lang w:eastAsia="en-US"/>
        </w:rPr>
        <w:t>. Уровень антител в подопытной группе был на 38</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 выше. Определённое положительное влияние на печень и степень урикемии оказали силибор в дозе 50 мг/кг и липамид в дозе 25 мг/кг комбикорма, задаваемые до и после вакцинации цыплят. На 21 % увеличилось количество антител к вирусу ньюкаслско</w:t>
      </w:r>
      <w:r w:rsidRPr="004B659F">
        <w:rPr>
          <w:rFonts w:ascii="Times New Roman" w:eastAsia="Times New Roman" w:hAnsi="Times New Roman" w:cs="Times New Roman"/>
          <w:color w:val="000000"/>
          <w:lang w:val="uk-UA" w:eastAsia="en-US"/>
        </w:rPr>
        <w:t>й</w:t>
      </w:r>
      <w:r w:rsidRPr="004B659F">
        <w:rPr>
          <w:rFonts w:ascii="Times New Roman" w:eastAsia="Times New Roman" w:hAnsi="Times New Roman" w:cs="Times New Roman"/>
          <w:color w:val="000000"/>
          <w:lang w:eastAsia="en-US"/>
        </w:rPr>
        <w:t xml:space="preserve"> болезни под влиянием семян расторопши пятнистой, задаваемых в дозе 1 кг на тонну корма.</w:t>
      </w:r>
    </w:p>
    <w:p w:rsidR="004B659F" w:rsidRPr="004B659F" w:rsidRDefault="004B659F" w:rsidP="004B659F">
      <w:pPr>
        <w:widowControl w:val="0"/>
        <w:tabs>
          <w:tab w:val="left" w:pos="900"/>
        </w:tabs>
        <w:suppressAutoHyphens w:val="0"/>
        <w:spacing w:line="360" w:lineRule="auto"/>
        <w:ind w:firstLine="709"/>
        <w:jc w:val="both"/>
        <w:rPr>
          <w:rFonts w:ascii="Times New Roman" w:eastAsia="Times New Roman" w:hAnsi="Times New Roman" w:cs="Times New Roman"/>
          <w:lang w:eastAsia="en-US"/>
        </w:rPr>
      </w:pPr>
      <w:r w:rsidRPr="004B659F">
        <w:rPr>
          <w:rFonts w:ascii="Times New Roman" w:eastAsia="Times New Roman" w:hAnsi="Times New Roman" w:cs="Times New Roman"/>
          <w:lang w:eastAsia="en-US"/>
        </w:rPr>
        <w:t xml:space="preserve">Эффективным оказалось применение комплексного гепатозащитного препарата, состоящего из </w:t>
      </w:r>
      <w:r w:rsidRPr="004B659F">
        <w:rPr>
          <w:rFonts w:ascii="Times New Roman" w:eastAsia="Times New Roman" w:hAnsi="Times New Roman" w:cs="Times New Roman"/>
          <w:color w:val="000000"/>
          <w:lang w:eastAsia="en-US"/>
        </w:rPr>
        <w:t>семян расторопши пятнистой 1 г, ровимикса Е 50 – 60 мг, липамида – 25 мг (в расчёте на 1 кг комбикорма). Под его влиянием в сыворотке крови цыплят увеличилось количество гамма-глобулинов до 36,4±1,1</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 xml:space="preserve">% (в контроле 31,6±1,0); концентрация мочевой кислоты снизилась до 0,36±0,02 </w:t>
      </w:r>
      <w:r w:rsidRPr="004B659F">
        <w:rPr>
          <w:rFonts w:ascii="Times New Roman" w:eastAsia="Times New Roman" w:hAnsi="Times New Roman" w:cs="Times New Roman"/>
          <w:color w:val="000000"/>
          <w:spacing w:val="-4"/>
          <w:lang w:eastAsia="en-US"/>
        </w:rPr>
        <w:t>ммоль/л (в контроле 0,43±0,01); активность АсАТ и АлАТ снизилась на 19 и 60 %;</w:t>
      </w:r>
      <w:r w:rsidRPr="004B659F">
        <w:rPr>
          <w:rFonts w:ascii="Times New Roman" w:eastAsia="Times New Roman" w:hAnsi="Times New Roman" w:cs="Times New Roman"/>
          <w:color w:val="000000"/>
          <w:lang w:eastAsia="en-US"/>
        </w:rPr>
        <w:t xml:space="preserve"> уровень специфических антител под влиянием препарата возрос на 24</w:t>
      </w:r>
      <w:r w:rsidRPr="004B659F">
        <w:rPr>
          <w:rFonts w:ascii="Times New Roman" w:eastAsia="Times New Roman" w:hAnsi="Times New Roman" w:cs="Times New Roman"/>
          <w:color w:val="000000"/>
          <w:lang w:val="uk-UA" w:eastAsia="en-US"/>
        </w:rPr>
        <w:t xml:space="preserve"> </w:t>
      </w:r>
      <w:r w:rsidRPr="004B659F">
        <w:rPr>
          <w:rFonts w:ascii="Times New Roman" w:eastAsia="Times New Roman" w:hAnsi="Times New Roman" w:cs="Times New Roman"/>
          <w:color w:val="000000"/>
          <w:lang w:eastAsia="en-US"/>
        </w:rPr>
        <w:t xml:space="preserve">% (7,3±0,26 по сравнению с 5,9±0,41 </w:t>
      </w:r>
      <w:r w:rsidRPr="004B659F">
        <w:rPr>
          <w:rFonts w:ascii="Times New Roman" w:eastAsia="Times New Roman" w:hAnsi="Times New Roman" w:cs="Times New Roman"/>
          <w:color w:val="000000"/>
          <w:lang w:val="en-US" w:eastAsia="en-US"/>
        </w:rPr>
        <w:t>log</w:t>
      </w:r>
      <w:r w:rsidRPr="004B659F">
        <w:rPr>
          <w:rFonts w:ascii="Times New Roman" w:eastAsia="Times New Roman" w:hAnsi="Times New Roman" w:cs="Times New Roman"/>
          <w:color w:val="000000"/>
          <w:lang w:eastAsia="en-US"/>
        </w:rPr>
        <w:t xml:space="preserve">2 в контроле). </w:t>
      </w:r>
      <w:r w:rsidRPr="004B659F">
        <w:rPr>
          <w:rFonts w:ascii="Times New Roman" w:eastAsia="Times New Roman" w:hAnsi="Times New Roman" w:cs="Times New Roman"/>
          <w:lang w:eastAsia="en-US"/>
        </w:rPr>
        <w:t>Экономическая эффективность применения препарата профилактическим курсом составляет 0,1 грн, в расчёте на одного цыплёнка, или 2,67 грн на одну гривню затрат.</w:t>
      </w:r>
    </w:p>
    <w:p w:rsidR="004B659F" w:rsidRPr="004B659F" w:rsidRDefault="004B659F" w:rsidP="004B659F">
      <w:pPr>
        <w:widowControl w:val="0"/>
        <w:tabs>
          <w:tab w:val="left" w:pos="900"/>
        </w:tabs>
        <w:suppressAutoHyphens w:val="0"/>
        <w:spacing w:line="360" w:lineRule="auto"/>
        <w:ind w:firstLine="709"/>
        <w:jc w:val="both"/>
        <w:rPr>
          <w:rFonts w:ascii="Times New Roman" w:eastAsia="Times New Roman" w:hAnsi="Times New Roman" w:cs="Times New Roman"/>
          <w:lang w:eastAsia="en-US"/>
        </w:rPr>
      </w:pPr>
      <w:r w:rsidRPr="004B659F">
        <w:rPr>
          <w:rFonts w:ascii="Times New Roman" w:eastAsia="Times New Roman" w:hAnsi="Times New Roman" w:cs="Times New Roman"/>
          <w:lang w:eastAsia="en-US"/>
        </w:rPr>
        <w:lastRenderedPageBreak/>
        <w:t>Таким образом, в диссертации экспериментально обосновано влияние функционального состояния печени и степени ур</w:t>
      </w:r>
      <w:r w:rsidRPr="004B659F">
        <w:rPr>
          <w:rFonts w:ascii="Times New Roman" w:eastAsia="Times New Roman" w:hAnsi="Times New Roman" w:cs="Times New Roman"/>
          <w:lang w:val="uk-UA" w:eastAsia="en-US"/>
        </w:rPr>
        <w:t>и</w:t>
      </w:r>
      <w:r w:rsidRPr="004B659F">
        <w:rPr>
          <w:rFonts w:ascii="Times New Roman" w:eastAsia="Times New Roman" w:hAnsi="Times New Roman" w:cs="Times New Roman"/>
          <w:lang w:eastAsia="en-US"/>
        </w:rPr>
        <w:t>кемии у цыплят на напряжённость поствакцинального иммунитета против ньюкаслской болезни, определены средства, которые оказывают положительное влияние на функциональное состояние печени, степень урикемии, кислотно-щелочное равновесие</w:t>
      </w:r>
      <w:r w:rsidRPr="004B659F">
        <w:rPr>
          <w:rFonts w:ascii="Times New Roman" w:eastAsia="Times New Roman" w:hAnsi="Times New Roman" w:cs="Times New Roman"/>
          <w:lang w:val="uk-UA" w:eastAsia="en-US"/>
        </w:rPr>
        <w:t>,</w:t>
      </w:r>
      <w:r w:rsidRPr="004B659F">
        <w:rPr>
          <w:rFonts w:ascii="Times New Roman" w:eastAsia="Times New Roman" w:hAnsi="Times New Roman" w:cs="Times New Roman"/>
          <w:lang w:eastAsia="en-US"/>
        </w:rPr>
        <w:t xml:space="preserve"> и </w:t>
      </w:r>
      <w:r w:rsidRPr="004B659F">
        <w:rPr>
          <w:rFonts w:ascii="Times New Roman" w:eastAsia="Times New Roman" w:hAnsi="Times New Roman" w:cs="Times New Roman"/>
          <w:lang w:val="uk-UA" w:eastAsia="en-US"/>
        </w:rPr>
        <w:t>в итоге</w:t>
      </w:r>
      <w:r w:rsidRPr="004B659F">
        <w:rPr>
          <w:rFonts w:ascii="Times New Roman" w:eastAsia="Times New Roman" w:hAnsi="Times New Roman" w:cs="Times New Roman"/>
          <w:lang w:eastAsia="en-US"/>
        </w:rPr>
        <w:t xml:space="preserve"> – на напряжённость иммунитета против вируса ньюкаслской болезни.</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eastAsia="ru-RU"/>
        </w:rPr>
      </w:pPr>
      <w:r w:rsidRPr="004B659F">
        <w:rPr>
          <w:rFonts w:ascii="Times New Roman" w:eastAsia="Times New Roman" w:hAnsi="Times New Roman" w:cs="Times New Roman"/>
          <w:i/>
          <w:lang w:eastAsia="ru-RU"/>
        </w:rPr>
        <w:t>Ключевые слова:</w:t>
      </w:r>
      <w:r w:rsidRPr="004B659F">
        <w:rPr>
          <w:rFonts w:ascii="Times New Roman" w:eastAsia="Times New Roman" w:hAnsi="Times New Roman" w:cs="Times New Roman"/>
          <w:lang w:eastAsia="ru-RU"/>
        </w:rPr>
        <w:t xml:space="preserve"> обмен веществ, урикемия, поствакцинальный иммунитет, ньюкаслская болезнь.</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color w:val="000000"/>
          <w:lang w:eastAsia="en-US"/>
        </w:rPr>
      </w:pP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val="en-US" w:eastAsia="en-US"/>
        </w:rPr>
      </w:pPr>
      <w:r w:rsidRPr="004B659F">
        <w:rPr>
          <w:rFonts w:ascii="Times New Roman" w:eastAsia="Times New Roman" w:hAnsi="Times New Roman" w:cs="Times New Roman"/>
          <w:b/>
          <w:lang w:val="en-US" w:eastAsia="uk-UA"/>
        </w:rPr>
        <w:t>Y</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Buerakov</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The</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influence</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status</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of</w:t>
      </w:r>
      <w:r w:rsidRPr="004B659F">
        <w:rPr>
          <w:rFonts w:ascii="Times New Roman" w:eastAsia="Times New Roman" w:hAnsi="Times New Roman" w:cs="Times New Roman"/>
          <w:b/>
          <w:lang w:val="uk-UA" w:eastAsia="uk-UA"/>
        </w:rPr>
        <w:t xml:space="preserve"> а </w:t>
      </w:r>
      <w:r w:rsidRPr="004B659F">
        <w:rPr>
          <w:rFonts w:ascii="Times New Roman" w:eastAsia="Times New Roman" w:hAnsi="Times New Roman" w:cs="Times New Roman"/>
          <w:b/>
          <w:lang w:val="en-US" w:eastAsia="uk-UA"/>
        </w:rPr>
        <w:t>liver</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and</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extent</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of</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iricosuria</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to</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intensity</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after</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vaccinal</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immunity</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at</w:t>
      </w:r>
      <w:r w:rsidRPr="004B659F">
        <w:rPr>
          <w:rFonts w:ascii="Times New Roman" w:eastAsia="Times New Roman" w:hAnsi="Times New Roman" w:cs="Times New Roman"/>
          <w:b/>
          <w:lang w:val="uk-UA" w:eastAsia="uk-UA"/>
        </w:rPr>
        <w:t xml:space="preserve"> </w:t>
      </w:r>
      <w:r w:rsidRPr="004B659F">
        <w:rPr>
          <w:rFonts w:ascii="Times New Roman" w:eastAsia="Times New Roman" w:hAnsi="Times New Roman" w:cs="Times New Roman"/>
          <w:b/>
          <w:lang w:val="en-US" w:eastAsia="uk-UA"/>
        </w:rPr>
        <w:t>hens</w:t>
      </w:r>
      <w:r w:rsidRPr="004B659F">
        <w:rPr>
          <w:rFonts w:ascii="Times New Roman" w:eastAsia="Times New Roman" w:hAnsi="Times New Roman" w:cs="Times New Roman"/>
          <w:lang w:val="uk-UA" w:eastAsia="uk-UA"/>
        </w:rPr>
        <w:t xml:space="preserve">. – </w:t>
      </w:r>
      <w:r w:rsidRPr="004B659F">
        <w:rPr>
          <w:rFonts w:ascii="Times New Roman" w:eastAsia="Times New Roman" w:hAnsi="Times New Roman" w:cs="Times New Roman"/>
          <w:lang w:val="en-US" w:eastAsia="uk-UA"/>
        </w:rPr>
        <w:t>Manuscript</w:t>
      </w:r>
      <w:r w:rsidRPr="004B659F">
        <w:rPr>
          <w:rFonts w:ascii="Times New Roman" w:eastAsia="Times New Roman" w:hAnsi="Times New Roman" w:cs="Times New Roman"/>
          <w:lang w:val="uk-UA" w:eastAsia="uk-UA"/>
        </w:rPr>
        <w:t>.</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uk-UA" w:eastAsia="ru-RU"/>
        </w:rPr>
      </w:pPr>
      <w:r w:rsidRPr="004B659F">
        <w:rPr>
          <w:rFonts w:ascii="Times New Roman" w:eastAsia="Times New Roman" w:hAnsi="Times New Roman" w:cs="Times New Roman"/>
          <w:lang w:val="en-US" w:eastAsia="en-US"/>
        </w:rPr>
        <w:t>Dissertation on the competition of graduate degree of candidate of veterinary sciences on speciality 16.00.01 is diagnostics and therapy of animals. Belocerkovskiy national agrarian university, Bila Cerkva 200</w:t>
      </w:r>
      <w:r w:rsidRPr="004B659F">
        <w:rPr>
          <w:rFonts w:ascii="Times New Roman" w:eastAsia="Times New Roman" w:hAnsi="Times New Roman" w:cs="Times New Roman"/>
          <w:lang w:val="uk-UA" w:eastAsia="en-US"/>
        </w:rPr>
        <w:t>8</w:t>
      </w:r>
      <w:r w:rsidRPr="004B659F">
        <w:rPr>
          <w:rFonts w:ascii="Times New Roman" w:eastAsia="Times New Roman" w:hAnsi="Times New Roman" w:cs="Times New Roman"/>
          <w:lang w:val="en-US" w:eastAsia="en-US"/>
        </w:rPr>
        <w:t>.</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en-US" w:eastAsia="ru-RU"/>
        </w:rPr>
      </w:pPr>
      <w:r w:rsidRPr="004B659F">
        <w:rPr>
          <w:rFonts w:ascii="Times New Roman" w:eastAsia="Times New Roman" w:hAnsi="Times New Roman" w:cs="Times New Roman"/>
          <w:lang w:val="en-US" w:eastAsia="en-US"/>
        </w:rPr>
        <w:t xml:space="preserve">In accordance with aims and tasks were conducted research on the study of possible influence of the state of liver and degree of </w:t>
      </w:r>
      <w:r w:rsidRPr="004B659F">
        <w:rPr>
          <w:rFonts w:ascii="Times New Roman" w:eastAsia="Times New Roman" w:hAnsi="Times New Roman" w:cs="Times New Roman"/>
          <w:lang w:val="en-US" w:eastAsia="uk-UA"/>
        </w:rPr>
        <w:t>iricosuria</w:t>
      </w:r>
      <w:r w:rsidRPr="004B659F">
        <w:rPr>
          <w:rFonts w:ascii="Times New Roman" w:eastAsia="Times New Roman" w:hAnsi="Times New Roman" w:cs="Times New Roman"/>
          <w:lang w:val="en-US" w:eastAsia="en-US"/>
        </w:rPr>
        <w:t xml:space="preserve"> on tension of immunity after a vaccination, the methods of correction of function of liver are found for chickens by different haparsefing preparations.</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en-US" w:eastAsia="ru-RU"/>
        </w:rPr>
      </w:pPr>
      <w:r w:rsidRPr="004B659F">
        <w:rPr>
          <w:rFonts w:ascii="Times New Roman" w:eastAsia="Times New Roman" w:hAnsi="Times New Roman" w:cs="Times New Roman"/>
          <w:lang w:val="en-US" w:eastAsia="en-US"/>
        </w:rPr>
        <w:t xml:space="preserve">Experimental part of work was executed on the chickens of cross-country race of «Khayseks white» in age from 20 to 111 days. The averages of some biochemical indexes of whey of blood of chickens of this cross-country race are got and their age-dependent dynamics is set. </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lang w:val="en-US" w:eastAsia="ru-RU"/>
        </w:rPr>
      </w:pPr>
      <w:r w:rsidRPr="004B659F">
        <w:rPr>
          <w:rFonts w:ascii="Times New Roman" w:eastAsia="Times New Roman" w:hAnsi="Times New Roman" w:cs="Times New Roman"/>
          <w:lang w:val="en-US" w:eastAsia="en-US"/>
        </w:rPr>
        <w:t xml:space="preserve">Studied intercommunication between indexes characterizing the state of liver and degree of </w:t>
      </w:r>
      <w:r w:rsidRPr="004B659F">
        <w:rPr>
          <w:rFonts w:ascii="Times New Roman" w:eastAsia="Times New Roman" w:hAnsi="Times New Roman" w:cs="Times New Roman"/>
          <w:lang w:val="en-US" w:eastAsia="uk-UA"/>
        </w:rPr>
        <w:t>iricosuria</w:t>
      </w:r>
      <w:r w:rsidRPr="004B659F">
        <w:rPr>
          <w:rFonts w:ascii="Times New Roman" w:eastAsia="Times New Roman" w:hAnsi="Times New Roman" w:cs="Times New Roman"/>
          <w:lang w:val="en-US" w:eastAsia="en-US"/>
        </w:rPr>
        <w:t xml:space="preserve"> and tension of immunity to </w:t>
      </w:r>
      <w:r w:rsidRPr="004B659F">
        <w:rPr>
          <w:rFonts w:ascii="Times New Roman" w:eastAsia="Times New Roman" w:hAnsi="Times New Roman" w:cs="Times New Roman"/>
          <w:color w:val="000000"/>
          <w:lang w:val="en-US" w:eastAsia="en-US"/>
        </w:rPr>
        <w:t>Newcastle</w:t>
      </w:r>
      <w:r w:rsidRPr="004B659F">
        <w:rPr>
          <w:rFonts w:ascii="Times New Roman" w:eastAsia="Times New Roman" w:hAnsi="Times New Roman" w:cs="Times New Roman"/>
          <w:lang w:val="en-US" w:eastAsia="ru-RU"/>
        </w:rPr>
        <w:t xml:space="preserve"> </w:t>
      </w:r>
      <w:r w:rsidRPr="004B659F">
        <w:rPr>
          <w:rFonts w:ascii="Times New Roman" w:eastAsia="Times New Roman" w:hAnsi="Times New Roman" w:cs="Times New Roman"/>
          <w:color w:val="000000"/>
          <w:lang w:val="en-US" w:eastAsia="en-US"/>
        </w:rPr>
        <w:t>disease</w:t>
      </w:r>
      <w:r w:rsidRPr="004B659F">
        <w:rPr>
          <w:rFonts w:ascii="Times New Roman" w:eastAsia="Times New Roman" w:hAnsi="Times New Roman" w:cs="Times New Roman"/>
          <w:lang w:val="en-US" w:eastAsia="en-US"/>
        </w:rPr>
        <w:t>.</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val="en-US" w:eastAsia="en-US"/>
        </w:rPr>
      </w:pPr>
      <w:r w:rsidRPr="004B659F">
        <w:rPr>
          <w:rFonts w:ascii="Times New Roman" w:eastAsia="Times New Roman" w:hAnsi="Times New Roman" w:cs="Times New Roman"/>
          <w:lang w:val="en-US" w:eastAsia="en-US"/>
        </w:rPr>
        <w:t>For daily 44-allowance chickens with more high level of antibodies (≥6,35 log2) in blood was for certain below activity of ASAT and ALAT. Level of antibodies in both groups in age 83 days below, than after the first vaccination. It talks that negative factors are affecting chickens which result in oppressing of protective functions of organism.</w:t>
      </w:r>
    </w:p>
    <w:p w:rsidR="004B659F" w:rsidRPr="004B659F" w:rsidRDefault="004B659F" w:rsidP="004B659F">
      <w:pPr>
        <w:widowControl w:val="0"/>
        <w:suppressAutoHyphens w:val="0"/>
        <w:spacing w:line="360" w:lineRule="auto"/>
        <w:ind w:firstLine="709"/>
        <w:jc w:val="both"/>
        <w:rPr>
          <w:rFonts w:ascii="Times New Roman" w:eastAsia="Times New Roman" w:hAnsi="Times New Roman" w:cs="Times New Roman"/>
          <w:lang w:val="en-US" w:eastAsia="en-US"/>
        </w:rPr>
      </w:pPr>
      <w:r w:rsidRPr="004B659F">
        <w:rPr>
          <w:rFonts w:ascii="Times New Roman" w:eastAsia="Times New Roman" w:hAnsi="Times New Roman" w:cs="Times New Roman"/>
          <w:lang w:val="en-US" w:eastAsia="en-US"/>
        </w:rPr>
        <w:t xml:space="preserve">The positive affecting function of liver, degree of </w:t>
      </w:r>
      <w:r w:rsidRPr="004B659F">
        <w:rPr>
          <w:rFonts w:ascii="Times New Roman" w:eastAsia="Times New Roman" w:hAnsi="Times New Roman" w:cs="Times New Roman"/>
          <w:lang w:val="en-US" w:eastAsia="uk-UA"/>
        </w:rPr>
        <w:t>iricosuria</w:t>
      </w:r>
      <w:r w:rsidRPr="004B659F">
        <w:rPr>
          <w:rFonts w:ascii="Times New Roman" w:eastAsia="Times New Roman" w:hAnsi="Times New Roman" w:cs="Times New Roman"/>
          <w:lang w:val="en-US" w:eastAsia="en-US"/>
        </w:rPr>
        <w:t xml:space="preserve"> and tension of immunity render preparations of rovimix E 50, silibor, lipamid, seed of rostoropsha spotted, complex heparsafing preparation.</w:t>
      </w:r>
    </w:p>
    <w:p w:rsidR="004B659F" w:rsidRPr="004B659F" w:rsidRDefault="004B659F" w:rsidP="004B659F">
      <w:pPr>
        <w:widowControl w:val="0"/>
        <w:tabs>
          <w:tab w:val="left" w:pos="900"/>
        </w:tabs>
        <w:suppressAutoHyphens w:val="0"/>
        <w:spacing w:line="360" w:lineRule="auto"/>
        <w:ind w:firstLine="709"/>
        <w:jc w:val="both"/>
        <w:rPr>
          <w:rFonts w:ascii="Times New Roman" w:eastAsia="Times New Roman" w:hAnsi="Times New Roman" w:cs="Times New Roman"/>
          <w:lang w:val="en-US" w:eastAsia="en-US"/>
        </w:rPr>
      </w:pPr>
      <w:r w:rsidRPr="004B659F">
        <w:rPr>
          <w:rFonts w:ascii="Times New Roman" w:eastAsia="Times New Roman" w:hAnsi="Times New Roman" w:cs="Times New Roman"/>
          <w:lang w:val="en-US" w:eastAsia="en-US"/>
        </w:rPr>
        <w:t xml:space="preserve">Application of complex heparsafing preparation appeared effective consisting of </w:t>
      </w:r>
      <w:r w:rsidRPr="004B659F">
        <w:rPr>
          <w:rFonts w:ascii="Times New Roman" w:eastAsia="Times New Roman" w:hAnsi="Times New Roman" w:cs="Times New Roman"/>
          <w:color w:val="000000"/>
          <w:lang w:val="en-US" w:eastAsia="en-US"/>
        </w:rPr>
        <w:t>seed of rostoropsha spotted 1 kg, rovimix E 50 – 60 mg, lipamid are 25 mg (calculating on 1 kg of the mixed fodder</w:t>
      </w:r>
      <w:r w:rsidRPr="004B659F">
        <w:rPr>
          <w:rFonts w:ascii="Times New Roman" w:eastAsia="Times New Roman" w:hAnsi="Times New Roman" w:cs="Times New Roman"/>
          <w:lang w:val="en-US" w:eastAsia="en-US"/>
        </w:rPr>
        <w:t>Economic efficiency of application of preparation a prophylactic course makes 0,1 Uah, calculating on one chicken. Economic efficiency makes 2,67 Uah on one grivna of expenses.</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color w:val="000000"/>
          <w:lang w:val="uk-UA" w:eastAsia="en-US"/>
        </w:rPr>
      </w:pPr>
      <w:r w:rsidRPr="004B659F">
        <w:rPr>
          <w:rFonts w:ascii="Times New Roman" w:eastAsia="Times New Roman" w:hAnsi="Times New Roman" w:cs="Times New Roman"/>
          <w:i/>
          <w:lang w:val="en-US" w:eastAsia="en-US"/>
        </w:rPr>
        <w:t>Keywords:</w:t>
      </w:r>
      <w:r w:rsidRPr="004B659F">
        <w:rPr>
          <w:rFonts w:ascii="Times New Roman" w:eastAsia="Times New Roman" w:hAnsi="Times New Roman" w:cs="Times New Roman"/>
          <w:lang w:val="en-US" w:eastAsia="en-US"/>
        </w:rPr>
        <w:t xml:space="preserve"> exchange of matters, </w:t>
      </w:r>
      <w:r w:rsidRPr="004B659F">
        <w:rPr>
          <w:rFonts w:ascii="Times New Roman" w:eastAsia="Times New Roman" w:hAnsi="Times New Roman" w:cs="Times New Roman"/>
          <w:lang w:val="en-US" w:eastAsia="uk-UA"/>
        </w:rPr>
        <w:t>iricosuria</w:t>
      </w:r>
      <w:r w:rsidRPr="004B659F">
        <w:rPr>
          <w:rFonts w:ascii="Times New Roman" w:eastAsia="Times New Roman" w:hAnsi="Times New Roman" w:cs="Times New Roman"/>
          <w:lang w:val="en-US" w:eastAsia="en-US"/>
        </w:rPr>
        <w:t xml:space="preserve">, aftervactional immunity, </w:t>
      </w:r>
      <w:r w:rsidRPr="004B659F">
        <w:rPr>
          <w:rFonts w:ascii="Times New Roman" w:eastAsia="Times New Roman" w:hAnsi="Times New Roman" w:cs="Times New Roman"/>
          <w:color w:val="000000"/>
          <w:lang w:val="en-US" w:eastAsia="en-US"/>
        </w:rPr>
        <w:t>Newcastle</w:t>
      </w:r>
      <w:r w:rsidRPr="004B659F">
        <w:rPr>
          <w:rFonts w:ascii="Times New Roman" w:eastAsia="Times New Roman" w:hAnsi="Times New Roman" w:cs="Times New Roman"/>
          <w:lang w:val="en-US" w:eastAsia="ru-RU"/>
        </w:rPr>
        <w:t xml:space="preserve"> </w:t>
      </w:r>
      <w:r w:rsidRPr="004B659F">
        <w:rPr>
          <w:rFonts w:ascii="Times New Roman" w:eastAsia="Times New Roman" w:hAnsi="Times New Roman" w:cs="Times New Roman"/>
          <w:color w:val="000000"/>
          <w:lang w:val="en-US" w:eastAsia="en-US"/>
        </w:rPr>
        <w:t>disease.</w:t>
      </w:r>
    </w:p>
    <w:p w:rsidR="004B659F" w:rsidRPr="004B659F" w:rsidRDefault="004B659F" w:rsidP="004B659F">
      <w:pPr>
        <w:widowControl w:val="0"/>
        <w:suppressAutoHyphens w:val="0"/>
        <w:autoSpaceDE w:val="0"/>
        <w:autoSpaceDN w:val="0"/>
        <w:spacing w:line="360" w:lineRule="auto"/>
        <w:ind w:firstLine="709"/>
        <w:jc w:val="both"/>
        <w:rPr>
          <w:rFonts w:ascii="Times New Roman" w:eastAsia="Times New Roman" w:hAnsi="Times New Roman" w:cs="Times New Roman"/>
          <w:color w:val="000000"/>
          <w:lang w:val="uk-UA" w:eastAsia="en-US"/>
        </w:rPr>
      </w:pPr>
    </w:p>
    <w:p w:rsidR="00F80034" w:rsidRPr="00E319AF" w:rsidRDefault="00F80034" w:rsidP="00E319AF">
      <w:pPr>
        <w:suppressAutoHyphens w:val="0"/>
        <w:autoSpaceDE w:val="0"/>
        <w:autoSpaceDN w:val="0"/>
        <w:adjustRightInd w:val="0"/>
        <w:spacing w:line="360" w:lineRule="auto"/>
        <w:jc w:val="both"/>
        <w:rPr>
          <w:rFonts w:ascii="Times New Roman" w:eastAsia="Times New Roman" w:hAnsi="Times New Roman" w:cs="Times New Roman"/>
          <w:lang w:val="uk-UA" w:eastAsia="ru-RU"/>
        </w:rPr>
      </w:pPr>
    </w:p>
    <w:p w:rsidR="00E319AF" w:rsidRPr="00E319AF" w:rsidRDefault="00E319AF" w:rsidP="00E319AF">
      <w:pPr>
        <w:suppressAutoHyphens w:val="0"/>
        <w:autoSpaceDE w:val="0"/>
        <w:autoSpaceDN w:val="0"/>
        <w:adjustRightInd w:val="0"/>
        <w:spacing w:line="360" w:lineRule="auto"/>
        <w:jc w:val="both"/>
        <w:rPr>
          <w:rFonts w:ascii="Times New Roman" w:eastAsia="Times New Roman" w:hAnsi="Times New Roman" w:cs="Times New Roman"/>
          <w:lang w:val="uk-UA" w:eastAsia="ru-RU"/>
        </w:rPr>
      </w:pPr>
    </w:p>
    <w:p w:rsidR="003F0DDD" w:rsidRPr="0007598C" w:rsidRDefault="003F0DDD" w:rsidP="006F2638">
      <w:pPr>
        <w:pStyle w:val="afffffffa"/>
        <w:rPr>
          <w:lang w:val="uk-UA"/>
        </w:rPr>
      </w:pPr>
    </w:p>
    <w:p w:rsidR="00AB335F" w:rsidRPr="00FA3276" w:rsidRDefault="00AB335F" w:rsidP="006F2638">
      <w:pPr>
        <w:pStyle w:val="afffffffa"/>
        <w:rPr>
          <w:lang w:val="uk-UA"/>
        </w:rPr>
      </w:pPr>
    </w:p>
    <w:p w:rsidR="00DA28F4" w:rsidRDefault="00DA28F4" w:rsidP="006F2638">
      <w:pPr>
        <w:pStyle w:val="afffffffa"/>
        <w:rPr>
          <w:lang w:val="uk-UA"/>
        </w:rPr>
      </w:pPr>
    </w:p>
    <w:p w:rsidR="00DA28F4" w:rsidRPr="006F2638" w:rsidRDefault="00DA28F4" w:rsidP="006F2638">
      <w:pPr>
        <w:pStyle w:val="afffffffa"/>
        <w:rPr>
          <w:lang w:val="uk-UA"/>
        </w:rPr>
      </w:pPr>
    </w:p>
    <w:p w:rsidR="00E8063E" w:rsidRPr="007943DF" w:rsidRDefault="00E8063E" w:rsidP="00935F1E">
      <w:pPr>
        <w:pStyle w:val="afffffffe"/>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8"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hyperlink>
    </w:p>
    <w:p w:rsidR="00E8063E" w:rsidRPr="007943DF" w:rsidRDefault="00E8063E">
      <w:pPr>
        <w:spacing w:line="336" w:lineRule="auto"/>
        <w:jc w:val="both"/>
      </w:pPr>
    </w:p>
    <w:sectPr w:rsidR="00E8063E" w:rsidRPr="007943D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F55" w:rsidRDefault="00C45F55">
      <w:r>
        <w:separator/>
      </w:r>
    </w:p>
  </w:endnote>
  <w:endnote w:type="continuationSeparator" w:id="0">
    <w:p w:rsidR="00C45F55" w:rsidRDefault="00C4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Kozuka Mincho Pro H">
    <w:panose1 w:val="00000000000000000000"/>
    <w:charset w:val="80"/>
    <w:family w:val="roman"/>
    <w:notTrueType/>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F55" w:rsidRDefault="00C45F55">
      <w:r>
        <w:separator/>
      </w:r>
    </w:p>
  </w:footnote>
  <w:footnote w:type="continuationSeparator" w:id="0">
    <w:p w:rsidR="00C45F55" w:rsidRDefault="00C45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8"/>
    <w:multiLevelType w:val="singleLevel"/>
    <w:tmpl w:val="AF8E57DC"/>
    <w:lvl w:ilvl="0">
      <w:start w:val="1"/>
      <w:numFmt w:val="decimal"/>
      <w:lvlText w:val="%1."/>
      <w:lvlJc w:val="left"/>
      <w:pPr>
        <w:tabs>
          <w:tab w:val="num" w:pos="360"/>
        </w:tabs>
        <w:ind w:left="360" w:hanging="360"/>
      </w:pPr>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1">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2">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4">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F6D5650"/>
    <w:multiLevelType w:val="singleLevel"/>
    <w:tmpl w:val="D24E845E"/>
    <w:lvl w:ilvl="0">
      <w:start w:val="1"/>
      <w:numFmt w:val="decimal"/>
      <w:pStyle w:val="123"/>
      <w:lvlText w:val="%1."/>
      <w:lvlJc w:val="left"/>
      <w:pPr>
        <w:tabs>
          <w:tab w:val="num" w:pos="360"/>
        </w:tabs>
        <w:ind w:left="360" w:hanging="360"/>
      </w:pPr>
    </w:lvl>
  </w:abstractNum>
  <w:abstractNum w:abstractNumId="47">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8">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9">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50">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1">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8"/>
  </w:num>
  <w:num w:numId="37">
    <w:abstractNumId w:val="37"/>
  </w:num>
  <w:num w:numId="38">
    <w:abstractNumId w:val="45"/>
  </w:num>
  <w:num w:numId="39">
    <w:abstractNumId w:val="0"/>
  </w:num>
  <w:num w:numId="40">
    <w:abstractNumId w:val="47"/>
  </w:num>
  <w:num w:numId="41">
    <w:abstractNumId w:val="50"/>
  </w:num>
  <w:num w:numId="42">
    <w:abstractNumId w:val="40"/>
  </w:num>
  <w:num w:numId="43">
    <w:abstractNumId w:val="48"/>
  </w:num>
  <w:num w:numId="44">
    <w:abstractNumId w:val="43"/>
  </w:num>
  <w:num w:numId="45">
    <w:abstractNumId w:val="46"/>
  </w:num>
  <w:num w:numId="46">
    <w:abstractNumId w:val="39"/>
  </w:num>
  <w:num w:numId="47">
    <w:abstractNumId w:val="41"/>
  </w:num>
  <w:num w:numId="48">
    <w:abstractNumId w:val="44"/>
  </w:num>
  <w:num w:numId="49">
    <w:abstractNumId w:val="51"/>
  </w:num>
  <w:num w:numId="50">
    <w:abstractNumId w:val="42"/>
  </w:num>
  <w:num w:numId="51">
    <w:abstractNumId w:val="49"/>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185"/>
    <w:rsid w:val="00051685"/>
    <w:rsid w:val="000561E5"/>
    <w:rsid w:val="000622FD"/>
    <w:rsid w:val="00066F8B"/>
    <w:rsid w:val="00075237"/>
    <w:rsid w:val="0007545F"/>
    <w:rsid w:val="0007598C"/>
    <w:rsid w:val="00076DA7"/>
    <w:rsid w:val="00080ED1"/>
    <w:rsid w:val="0008255B"/>
    <w:rsid w:val="000935B0"/>
    <w:rsid w:val="000948A4"/>
    <w:rsid w:val="000976D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407E0"/>
    <w:rsid w:val="00143253"/>
    <w:rsid w:val="00143634"/>
    <w:rsid w:val="00151077"/>
    <w:rsid w:val="00151B01"/>
    <w:rsid w:val="00152934"/>
    <w:rsid w:val="00155A25"/>
    <w:rsid w:val="00162A81"/>
    <w:rsid w:val="001731B9"/>
    <w:rsid w:val="0017650B"/>
    <w:rsid w:val="001A197B"/>
    <w:rsid w:val="001A5E82"/>
    <w:rsid w:val="001A6FC9"/>
    <w:rsid w:val="001B38EF"/>
    <w:rsid w:val="001C00AC"/>
    <w:rsid w:val="001D5247"/>
    <w:rsid w:val="001E1D37"/>
    <w:rsid w:val="001F14AE"/>
    <w:rsid w:val="001F1507"/>
    <w:rsid w:val="001F5861"/>
    <w:rsid w:val="001F66E7"/>
    <w:rsid w:val="00203029"/>
    <w:rsid w:val="00206C75"/>
    <w:rsid w:val="00207839"/>
    <w:rsid w:val="00217013"/>
    <w:rsid w:val="002250DF"/>
    <w:rsid w:val="002274A6"/>
    <w:rsid w:val="00237D17"/>
    <w:rsid w:val="00247042"/>
    <w:rsid w:val="0026628F"/>
    <w:rsid w:val="00267173"/>
    <w:rsid w:val="00267C02"/>
    <w:rsid w:val="00281A3F"/>
    <w:rsid w:val="0028253D"/>
    <w:rsid w:val="0028418C"/>
    <w:rsid w:val="00292B3F"/>
    <w:rsid w:val="00294571"/>
    <w:rsid w:val="00297EC3"/>
    <w:rsid w:val="002A6528"/>
    <w:rsid w:val="002B2CE4"/>
    <w:rsid w:val="002C2904"/>
    <w:rsid w:val="002C4796"/>
    <w:rsid w:val="002C4E2C"/>
    <w:rsid w:val="002C68E9"/>
    <w:rsid w:val="002D0973"/>
    <w:rsid w:val="002D11A8"/>
    <w:rsid w:val="002D43F2"/>
    <w:rsid w:val="002D4909"/>
    <w:rsid w:val="002E0109"/>
    <w:rsid w:val="002E2E1C"/>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0DDD"/>
    <w:rsid w:val="003F1EBF"/>
    <w:rsid w:val="003F7330"/>
    <w:rsid w:val="004102F1"/>
    <w:rsid w:val="00410514"/>
    <w:rsid w:val="00411717"/>
    <w:rsid w:val="00414194"/>
    <w:rsid w:val="004209A4"/>
    <w:rsid w:val="00421A11"/>
    <w:rsid w:val="004224A4"/>
    <w:rsid w:val="00424DBD"/>
    <w:rsid w:val="004313DD"/>
    <w:rsid w:val="004314DF"/>
    <w:rsid w:val="00453A09"/>
    <w:rsid w:val="00457062"/>
    <w:rsid w:val="00460F0B"/>
    <w:rsid w:val="0046167F"/>
    <w:rsid w:val="00471A16"/>
    <w:rsid w:val="00474B03"/>
    <w:rsid w:val="004942BD"/>
    <w:rsid w:val="004962C8"/>
    <w:rsid w:val="004A5A83"/>
    <w:rsid w:val="004B258F"/>
    <w:rsid w:val="004B56F9"/>
    <w:rsid w:val="004B59E3"/>
    <w:rsid w:val="004B5B8B"/>
    <w:rsid w:val="004B659F"/>
    <w:rsid w:val="004C647D"/>
    <w:rsid w:val="004D5C1C"/>
    <w:rsid w:val="004D6F08"/>
    <w:rsid w:val="004F03AF"/>
    <w:rsid w:val="00507295"/>
    <w:rsid w:val="00512BED"/>
    <w:rsid w:val="0051645F"/>
    <w:rsid w:val="00521F13"/>
    <w:rsid w:val="00524D1A"/>
    <w:rsid w:val="005350B8"/>
    <w:rsid w:val="00535170"/>
    <w:rsid w:val="0053557A"/>
    <w:rsid w:val="005461ED"/>
    <w:rsid w:val="0054636D"/>
    <w:rsid w:val="005506B9"/>
    <w:rsid w:val="00550C9A"/>
    <w:rsid w:val="00554C24"/>
    <w:rsid w:val="00564844"/>
    <w:rsid w:val="00575183"/>
    <w:rsid w:val="00576C1A"/>
    <w:rsid w:val="005803EE"/>
    <w:rsid w:val="00582EA9"/>
    <w:rsid w:val="00592471"/>
    <w:rsid w:val="005A2875"/>
    <w:rsid w:val="005A4EFD"/>
    <w:rsid w:val="005B2AFF"/>
    <w:rsid w:val="005C0E6E"/>
    <w:rsid w:val="005C3CE3"/>
    <w:rsid w:val="005E17E9"/>
    <w:rsid w:val="005E2FD3"/>
    <w:rsid w:val="005F3280"/>
    <w:rsid w:val="00600AC4"/>
    <w:rsid w:val="00600D4B"/>
    <w:rsid w:val="00602EB4"/>
    <w:rsid w:val="00603575"/>
    <w:rsid w:val="00606397"/>
    <w:rsid w:val="00612643"/>
    <w:rsid w:val="00612DF3"/>
    <w:rsid w:val="00616BC2"/>
    <w:rsid w:val="00625CB1"/>
    <w:rsid w:val="00626D20"/>
    <w:rsid w:val="006339C2"/>
    <w:rsid w:val="00635899"/>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4F87"/>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3B27"/>
    <w:rsid w:val="008B1120"/>
    <w:rsid w:val="008D0321"/>
    <w:rsid w:val="008D1C61"/>
    <w:rsid w:val="008D39D9"/>
    <w:rsid w:val="008D3C20"/>
    <w:rsid w:val="008E567E"/>
    <w:rsid w:val="008E7A5F"/>
    <w:rsid w:val="008F087D"/>
    <w:rsid w:val="008F1A03"/>
    <w:rsid w:val="0090002D"/>
    <w:rsid w:val="00902A7A"/>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23A7B"/>
    <w:rsid w:val="00A23EA5"/>
    <w:rsid w:val="00A27490"/>
    <w:rsid w:val="00A30D04"/>
    <w:rsid w:val="00A4158A"/>
    <w:rsid w:val="00A41FCB"/>
    <w:rsid w:val="00A463C8"/>
    <w:rsid w:val="00A521E0"/>
    <w:rsid w:val="00A627AC"/>
    <w:rsid w:val="00A765AA"/>
    <w:rsid w:val="00A814A4"/>
    <w:rsid w:val="00A84733"/>
    <w:rsid w:val="00A85D55"/>
    <w:rsid w:val="00A864C7"/>
    <w:rsid w:val="00A87114"/>
    <w:rsid w:val="00A94E96"/>
    <w:rsid w:val="00A96C62"/>
    <w:rsid w:val="00AA2DB9"/>
    <w:rsid w:val="00AB335F"/>
    <w:rsid w:val="00AB4721"/>
    <w:rsid w:val="00AB48AC"/>
    <w:rsid w:val="00AC1CB8"/>
    <w:rsid w:val="00AC454C"/>
    <w:rsid w:val="00AC5CFA"/>
    <w:rsid w:val="00AC7317"/>
    <w:rsid w:val="00AD01B6"/>
    <w:rsid w:val="00AD6C9A"/>
    <w:rsid w:val="00AD6CFF"/>
    <w:rsid w:val="00AD75CF"/>
    <w:rsid w:val="00AF2A0A"/>
    <w:rsid w:val="00AF5500"/>
    <w:rsid w:val="00AF649C"/>
    <w:rsid w:val="00B008CD"/>
    <w:rsid w:val="00B00DBF"/>
    <w:rsid w:val="00B01552"/>
    <w:rsid w:val="00B02945"/>
    <w:rsid w:val="00B03B32"/>
    <w:rsid w:val="00B04D2F"/>
    <w:rsid w:val="00B1230A"/>
    <w:rsid w:val="00B15527"/>
    <w:rsid w:val="00B3226C"/>
    <w:rsid w:val="00B339FA"/>
    <w:rsid w:val="00B46023"/>
    <w:rsid w:val="00B53BD0"/>
    <w:rsid w:val="00B615E6"/>
    <w:rsid w:val="00B631C8"/>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45F55"/>
    <w:rsid w:val="00C50E4C"/>
    <w:rsid w:val="00C53120"/>
    <w:rsid w:val="00C56704"/>
    <w:rsid w:val="00C57DC8"/>
    <w:rsid w:val="00C63D1D"/>
    <w:rsid w:val="00C70C58"/>
    <w:rsid w:val="00C77163"/>
    <w:rsid w:val="00C816EB"/>
    <w:rsid w:val="00C87CAD"/>
    <w:rsid w:val="00C97048"/>
    <w:rsid w:val="00CA1E2D"/>
    <w:rsid w:val="00CB1C7A"/>
    <w:rsid w:val="00CB5B02"/>
    <w:rsid w:val="00CB74DD"/>
    <w:rsid w:val="00CC5461"/>
    <w:rsid w:val="00CC6BB0"/>
    <w:rsid w:val="00CE2459"/>
    <w:rsid w:val="00CE3755"/>
    <w:rsid w:val="00CF1ECA"/>
    <w:rsid w:val="00CF6003"/>
    <w:rsid w:val="00D11577"/>
    <w:rsid w:val="00D13A16"/>
    <w:rsid w:val="00D148BD"/>
    <w:rsid w:val="00D1591A"/>
    <w:rsid w:val="00D20D12"/>
    <w:rsid w:val="00D22B42"/>
    <w:rsid w:val="00D240D1"/>
    <w:rsid w:val="00D2425A"/>
    <w:rsid w:val="00D3158B"/>
    <w:rsid w:val="00D347FA"/>
    <w:rsid w:val="00D35F0F"/>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E5D7B"/>
    <w:rsid w:val="00DF46BC"/>
    <w:rsid w:val="00DF78DA"/>
    <w:rsid w:val="00DF7939"/>
    <w:rsid w:val="00DF7E1C"/>
    <w:rsid w:val="00E00292"/>
    <w:rsid w:val="00E00AC8"/>
    <w:rsid w:val="00E021D2"/>
    <w:rsid w:val="00E038A0"/>
    <w:rsid w:val="00E2353A"/>
    <w:rsid w:val="00E26F4E"/>
    <w:rsid w:val="00E319AF"/>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A4717"/>
    <w:rsid w:val="00EA6F55"/>
    <w:rsid w:val="00EA6FF4"/>
    <w:rsid w:val="00EC68A6"/>
    <w:rsid w:val="00ED245E"/>
    <w:rsid w:val="00ED2E24"/>
    <w:rsid w:val="00EE7DE8"/>
    <w:rsid w:val="00EF23BD"/>
    <w:rsid w:val="00F02799"/>
    <w:rsid w:val="00F07883"/>
    <w:rsid w:val="00F224B8"/>
    <w:rsid w:val="00F2744C"/>
    <w:rsid w:val="00F30AC7"/>
    <w:rsid w:val="00F32286"/>
    <w:rsid w:val="00F342BE"/>
    <w:rsid w:val="00F36399"/>
    <w:rsid w:val="00F42DB2"/>
    <w:rsid w:val="00F44AC0"/>
    <w:rsid w:val="00F501BB"/>
    <w:rsid w:val="00F53E3E"/>
    <w:rsid w:val="00F54536"/>
    <w:rsid w:val="00F54B1E"/>
    <w:rsid w:val="00F57B92"/>
    <w:rsid w:val="00F67C61"/>
    <w:rsid w:val="00F80034"/>
    <w:rsid w:val="00F864E0"/>
    <w:rsid w:val="00F87233"/>
    <w:rsid w:val="00F91991"/>
    <w:rsid w:val="00F971B0"/>
    <w:rsid w:val="00FA3276"/>
    <w:rsid w:val="00FB4310"/>
    <w:rsid w:val="00FB5208"/>
    <w:rsid w:val="00FC5013"/>
    <w:rsid w:val="00FC5D3D"/>
    <w:rsid w:val="00FC7113"/>
    <w:rsid w:val="00FD72E9"/>
    <w:rsid w:val="00FD733F"/>
    <w:rsid w:val="00FE1A62"/>
    <w:rsid w:val="00FE754F"/>
    <w:rsid w:val="00FE7C93"/>
    <w:rsid w:val="00FF04EF"/>
    <w:rsid w:val="00FF25AD"/>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DE50C4-4BE5-4F5F-A1FB-765DEF6F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uiPriority w:val="99"/>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uiPriority w:val="9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uiPriority w:val="9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uiPriority w:val="99"/>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uiPriority w:val="39"/>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uiPriority w:val="9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uiPriority w:val="9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uiPriority w:val="99"/>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rsid w:val="00524D1A"/>
    <w:rPr>
      <w:sz w:val="16"/>
    </w:rPr>
  </w:style>
  <w:style w:type="paragraph" w:styleId="aff4">
    <w:name w:val="annotation text"/>
    <w:basedOn w:val="ae"/>
    <w:link w:val="aff3"/>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uiPriority w:val="99"/>
    <w:semiHidden/>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uiPriority w:val="9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uiPriority w:val="9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fffffff0">
    <w:name w:val="Знак Знак2"/>
    <w:basedOn w:val="1b"/>
    <w:rsid w:val="00DD3441"/>
    <w:rPr>
      <w:b/>
      <w:bCs/>
      <w:sz w:val="28"/>
      <w:szCs w:val="28"/>
    </w:rPr>
  </w:style>
  <w:style w:type="character" w:customStyle="1" w:styleId="1fffffffffc">
    <w:name w:val="Знак Знак1"/>
    <w:basedOn w:val="1b"/>
    <w:rsid w:val="00DD3441"/>
  </w:style>
  <w:style w:type="character" w:customStyle="1" w:styleId="3ffffb">
    <w:name w:val="Знак Знак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7f8">
    <w:name w:val="Основной текст с отступом7"/>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 w:type="character" w:customStyle="1" w:styleId="ti">
    <w:name w:val="ti"/>
    <w:basedOn w:val="af"/>
    <w:rsid w:val="00A864C7"/>
  </w:style>
  <w:style w:type="character" w:customStyle="1" w:styleId="linkbar">
    <w:name w:val="linkbar"/>
    <w:basedOn w:val="af"/>
    <w:rsid w:val="00663B1F"/>
  </w:style>
  <w:style w:type="paragraph" w:customStyle="1" w:styleId="abstract">
    <w:name w:val="abstract"/>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
    <w:rsid w:val="00663B1F"/>
  </w:style>
  <w:style w:type="paragraph" w:customStyle="1" w:styleId="contrib">
    <w:name w:val="contrib"/>
    <w:basedOn w:val="ae"/>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
    <w:rsid w:val="00663B1F"/>
    <w:rPr>
      <w:b/>
      <w:bCs/>
      <w:color w:val="5A969C"/>
    </w:rPr>
  </w:style>
  <w:style w:type="character" w:customStyle="1" w:styleId="ti2">
    <w:name w:val="ti2"/>
    <w:basedOn w:val="af"/>
    <w:rsid w:val="00663B1F"/>
    <w:rPr>
      <w:sz w:val="22"/>
      <w:szCs w:val="22"/>
    </w:rPr>
  </w:style>
  <w:style w:type="paragraph" w:customStyle="1" w:styleId="pmid">
    <w:name w:val="pmid"/>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e"/>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e"/>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
    <w:rsid w:val="00663B1F"/>
    <w:rPr>
      <w:b/>
      <w:bCs/>
      <w:sz w:val="20"/>
      <w:szCs w:val="20"/>
    </w:rPr>
  </w:style>
  <w:style w:type="character" w:customStyle="1" w:styleId="style410">
    <w:name w:val="style41"/>
    <w:basedOn w:val="af"/>
    <w:rsid w:val="00663B1F"/>
    <w:rPr>
      <w:i/>
      <w:iCs/>
      <w:sz w:val="20"/>
      <w:szCs w:val="20"/>
    </w:rPr>
  </w:style>
  <w:style w:type="character" w:customStyle="1" w:styleId="style310">
    <w:name w:val="style31"/>
    <w:basedOn w:val="af"/>
    <w:rsid w:val="00663B1F"/>
    <w:rPr>
      <w:sz w:val="20"/>
      <w:szCs w:val="20"/>
    </w:rPr>
  </w:style>
  <w:style w:type="character" w:customStyle="1" w:styleId="verdana11orange1">
    <w:name w:val="verdana11orange1"/>
    <w:basedOn w:val="af"/>
    <w:rsid w:val="00663B1F"/>
    <w:rPr>
      <w:rFonts w:ascii="Verdana" w:hAnsi="Verdana" w:hint="default"/>
      <w:color w:val="FF9933"/>
      <w:sz w:val="22"/>
      <w:szCs w:val="22"/>
    </w:rPr>
  </w:style>
  <w:style w:type="character" w:customStyle="1" w:styleId="verdana11blue1">
    <w:name w:val="verdana11blue1"/>
    <w:basedOn w:val="af"/>
    <w:rsid w:val="00663B1F"/>
    <w:rPr>
      <w:rFonts w:ascii="Verdana" w:hAnsi="Verdana" w:hint="default"/>
      <w:color w:val="34587F"/>
      <w:sz w:val="22"/>
      <w:szCs w:val="22"/>
    </w:rPr>
  </w:style>
  <w:style w:type="paragraph" w:customStyle="1" w:styleId="ndb">
    <w:name w:val="ndb"/>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
    <w:rsid w:val="00663B1F"/>
  </w:style>
  <w:style w:type="paragraph" w:customStyle="1" w:styleId="authorgroup">
    <w:name w:val="authorgroup"/>
    <w:basedOn w:val="ae"/>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
    <w:rsid w:val="00AB335F"/>
    <w:rPr>
      <w:rFonts w:ascii="Times New Roman" w:hAnsi="Times New Roman" w:cs="Times New Roman"/>
      <w:sz w:val="12"/>
      <w:szCs w:val="12"/>
      <w:vertAlign w:val="superscript"/>
    </w:rPr>
  </w:style>
  <w:style w:type="paragraph" w:customStyle="1" w:styleId="Pa2">
    <w:name w:val="Pa2"/>
    <w:basedOn w:val="ae"/>
    <w:next w:val="ae"/>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a"/>
    <w:rsid w:val="003F0DDD"/>
    <w:pPr>
      <w:suppressLineNumbers/>
      <w:suppressAutoHyphens w:val="0"/>
      <w:spacing w:line="360" w:lineRule="auto"/>
      <w:jc w:val="both"/>
    </w:pPr>
    <w:rPr>
      <w:rFonts w:ascii="Times New Roman CYR" w:eastAsia="Times New Roman" w:hAnsi="Times New Roman CYR" w:cs="Times New Roman"/>
      <w:szCs w:val="20"/>
      <w:lang w:val="en-AU"/>
    </w:rPr>
  </w:style>
  <w:style w:type="numbering" w:customStyle="1" w:styleId="10e">
    <w:name w:val="Нет списка10"/>
    <w:next w:val="af1"/>
    <w:uiPriority w:val="99"/>
    <w:semiHidden/>
    <w:unhideWhenUsed/>
    <w:rsid w:val="00E319AF"/>
  </w:style>
  <w:style w:type="paragraph" w:customStyle="1" w:styleId="BalloonText">
    <w:name w:val="Balloon Text"/>
    <w:basedOn w:val="ae"/>
    <w:rsid w:val="00E319AF"/>
    <w:pPr>
      <w:suppressAutoHyphens w:val="0"/>
    </w:pPr>
    <w:rPr>
      <w:rFonts w:ascii="Tahoma" w:eastAsia="Times New Roman" w:hAnsi="Tahoma" w:cs="Tahoma"/>
      <w:sz w:val="16"/>
      <w:szCs w:val="16"/>
      <w:lang w:eastAsia="ru-RU"/>
    </w:rPr>
  </w:style>
  <w:style w:type="numbering" w:customStyle="1" w:styleId="11fc">
    <w:name w:val="Нет списка11"/>
    <w:next w:val="af1"/>
    <w:uiPriority w:val="99"/>
    <w:semiHidden/>
    <w:unhideWhenUsed/>
    <w:rsid w:val="004B659F"/>
  </w:style>
  <w:style w:type="paragraph" w:customStyle="1" w:styleId="10f">
    <w:name w:val="Таблица с кеглем 10 пг"/>
    <w:basedOn w:val="ae"/>
    <w:rsid w:val="004B659F"/>
    <w:pPr>
      <w:tabs>
        <w:tab w:val="left" w:pos="8505"/>
      </w:tabs>
      <w:suppressAutoHyphens w:val="0"/>
      <w:autoSpaceDE w:val="0"/>
      <w:autoSpaceDN w:val="0"/>
      <w:jc w:val="center"/>
    </w:pPr>
    <w:rPr>
      <w:rFonts w:ascii="Times New Roman" w:eastAsia="Times New Roman" w:hAnsi="Times New Roman" w:cs="Times New Roman"/>
      <w:sz w:val="20"/>
      <w:szCs w:val="20"/>
      <w:lang w:eastAsia="ru-RU"/>
    </w:rPr>
  </w:style>
  <w:style w:type="paragraph" w:customStyle="1" w:styleId="11fd">
    <w:name w:val="Таблица с кеглем 11 пг"/>
    <w:basedOn w:val="ae"/>
    <w:rsid w:val="004B659F"/>
    <w:pPr>
      <w:tabs>
        <w:tab w:val="left" w:pos="8505"/>
      </w:tabs>
      <w:suppressAutoHyphens w:val="0"/>
      <w:autoSpaceDE w:val="0"/>
      <w:autoSpaceDN w:val="0"/>
      <w:jc w:val="center"/>
    </w:pPr>
    <w:rPr>
      <w:rFonts w:ascii="Times New Roman" w:eastAsia="Times New Roman" w:hAnsi="Times New Roman" w:cs="Times New Roman"/>
      <w:sz w:val="22"/>
      <w:szCs w:val="22"/>
      <w:lang w:eastAsia="ru-RU"/>
    </w:rPr>
  </w:style>
  <w:style w:type="paragraph" w:customStyle="1" w:styleId="affffffffffffffffffffffffffff2">
    <w:name w:val="Схематический"/>
    <w:basedOn w:val="ae"/>
    <w:rsid w:val="004B659F"/>
    <w:pPr>
      <w:tabs>
        <w:tab w:val="left" w:pos="8505"/>
      </w:tabs>
      <w:suppressAutoHyphens w:val="0"/>
      <w:autoSpaceDE w:val="0"/>
      <w:autoSpaceDN w:val="0"/>
      <w:jc w:val="center"/>
    </w:pPr>
    <w:rPr>
      <w:rFonts w:ascii="Arial" w:eastAsia="Times New Roman" w:hAnsi="Arial" w:cs="Arial"/>
      <w:sz w:val="20"/>
      <w:szCs w:val="20"/>
      <w:lang w:eastAsia="ru-RU"/>
    </w:rPr>
  </w:style>
  <w:style w:type="paragraph" w:customStyle="1" w:styleId="BodyTextIndent">
    <w:name w:val="Body Text Indent"/>
    <w:basedOn w:val="ae"/>
    <w:rsid w:val="004B659F"/>
    <w:pPr>
      <w:suppressAutoHyphens w:val="0"/>
      <w:autoSpaceDE w:val="0"/>
      <w:autoSpaceDN w:val="0"/>
      <w:spacing w:after="120"/>
      <w:ind w:left="283"/>
    </w:pPr>
    <w:rPr>
      <w:rFonts w:ascii="Times New Roman" w:eastAsia="Times New Roman" w:hAnsi="Times New Roman" w:cs="Times New Roman"/>
      <w:lang w:val="uk-UA" w:eastAsia="ru-RU"/>
    </w:rPr>
  </w:style>
  <w:style w:type="paragraph" w:customStyle="1" w:styleId="ListParagraph">
    <w:name w:val="List Paragraph"/>
    <w:basedOn w:val="ae"/>
    <w:rsid w:val="004B659F"/>
    <w:pPr>
      <w:suppressAutoHyphens w:val="0"/>
      <w:spacing w:line="360" w:lineRule="auto"/>
      <w:ind w:left="720" w:firstLine="709"/>
      <w:jc w:val="both"/>
    </w:pPr>
    <w:rPr>
      <w:rFonts w:ascii="Times New Roman" w:eastAsia="Times New Roman" w:hAnsi="Times New Roman" w:cs="Times New Roman"/>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1789</TotalTime>
  <Pages>24</Pages>
  <Words>7367</Words>
  <Characters>41993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49262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cp:revision>
  <cp:lastPrinted>2009-02-06T08:36:00Z</cp:lastPrinted>
  <dcterms:created xsi:type="dcterms:W3CDTF">2015-03-22T11:10:00Z</dcterms:created>
  <dcterms:modified xsi:type="dcterms:W3CDTF">2016-03-11T08:17:00Z</dcterms:modified>
</cp:coreProperties>
</file>