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FF" w:rsidRPr="00C35EFF" w:rsidRDefault="00C35EFF" w:rsidP="00C35EFF">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МІНІСТЕРСТВО ОСВІТИ І НАУКИ УКРАЇНИ</w:t>
      </w:r>
    </w:p>
    <w:p w:rsidR="00C35EFF" w:rsidRPr="00C35EFF" w:rsidRDefault="00C35EFF" w:rsidP="00C35EFF">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НАЦІОНАЛЬНИЙ ПЕДАГОГІЧНИЙ УНІВЕРСИТЕТ</w:t>
      </w:r>
    </w:p>
    <w:p w:rsidR="00C35EFF" w:rsidRPr="00C35EFF" w:rsidRDefault="00C35EFF" w:rsidP="00C35EFF">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імені М. П. ДРАГОМАНОВА</w:t>
      </w:r>
      <w:r w:rsidRPr="00C35EFF">
        <w:rPr>
          <w:rFonts w:ascii="Times New Roman" w:eastAsia="Times New Roman" w:hAnsi="Times New Roman" w:cs="Times New Roman"/>
          <w:kern w:val="0"/>
          <w:sz w:val="28"/>
          <w:szCs w:val="28"/>
          <w:lang w:val="uk-UA" w:eastAsia="ru-RU"/>
        </w:rPr>
        <w:t xml:space="preserve"> </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ЛАСТОЧКІНА ОЛЕНА ВОЛОДИМИРІВНА</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kern w:val="0"/>
          <w:sz w:val="28"/>
          <w:szCs w:val="28"/>
          <w:lang w:val="uk-UA"/>
        </w:rPr>
        <w:t>УДК: 376.1:616.89-008.434:371.351.6(043.5)</w:t>
      </w: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C35EFF">
        <w:rPr>
          <w:rFonts w:ascii="Times New Roman" w:eastAsia="Times New Roman" w:hAnsi="Times New Roman" w:cs="Times New Roman"/>
          <w:b/>
          <w:kern w:val="0"/>
          <w:sz w:val="28"/>
          <w:szCs w:val="28"/>
          <w:lang w:val="uk-UA" w:eastAsia="uk-UA"/>
        </w:rPr>
        <w:t>ПІЗНАВАЛЬНІ ЗАВДАННЯ ЯК ЗАСІБ ПІДГОТОВКИ</w:t>
      </w: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C35EFF">
        <w:rPr>
          <w:rFonts w:ascii="Times New Roman" w:eastAsia="Times New Roman" w:hAnsi="Times New Roman" w:cs="Times New Roman"/>
          <w:b/>
          <w:kern w:val="0"/>
          <w:sz w:val="28"/>
          <w:szCs w:val="28"/>
          <w:lang w:val="uk-UA" w:eastAsia="uk-UA"/>
        </w:rPr>
        <w:t>ДІТЕЙ ІЗ ТЯЖКИМИ ПОРУШЕННЯМИ МОВЛЕННЯ</w:t>
      </w: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C35EFF">
        <w:rPr>
          <w:rFonts w:ascii="Times New Roman" w:eastAsia="Times New Roman" w:hAnsi="Times New Roman" w:cs="Times New Roman"/>
          <w:b/>
          <w:kern w:val="0"/>
          <w:sz w:val="28"/>
          <w:szCs w:val="28"/>
          <w:lang w:val="uk-UA" w:eastAsia="uk-UA"/>
        </w:rPr>
        <w:t>ДО НАВЧАННЯ В ШКОЛІ</w:t>
      </w:r>
    </w:p>
    <w:p w:rsidR="00C35EFF" w:rsidRPr="00C35EFF" w:rsidRDefault="00C35EFF" w:rsidP="00C35EF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13.00.03 – корекційна педагогіка</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Автореферат</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дисертації на здобуття наукового ступеня</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кандидата педагогічних наук</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 w:val="left" w:pos="7253"/>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2088515" cy="1408430"/>
            <wp:effectExtent l="19050" t="0" r="6985" b="0"/>
            <wp:docPr id="10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2088515" cy="1408430"/>
                    </a:xfrm>
                    <a:prstGeom prst="rect">
                      <a:avLst/>
                    </a:prstGeom>
                    <a:noFill/>
                    <a:ln w="9525">
                      <a:noFill/>
                      <a:miter lim="800000"/>
                      <a:headEnd/>
                      <a:tailEnd/>
                    </a:ln>
                  </pic:spPr>
                </pic:pic>
              </a:graphicData>
            </a:graphic>
          </wp:inline>
        </w:drawing>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kern w:val="0"/>
          <w:sz w:val="28"/>
          <w:szCs w:val="28"/>
          <w:lang w:val="uk-UA" w:eastAsia="ru-RU"/>
        </w:rPr>
        <w:t>Київ – 2014</w:t>
      </w:r>
      <w:r w:rsidRPr="00C35EFF">
        <w:rPr>
          <w:rFonts w:ascii="Times New Roman" w:eastAsia="Times New Roman" w:hAnsi="Times New Roman" w:cs="Times New Roman"/>
          <w:b/>
          <w:kern w:val="0"/>
          <w:sz w:val="28"/>
          <w:szCs w:val="28"/>
          <w:lang w:val="uk-UA" w:eastAsia="ru-RU"/>
        </w:rPr>
        <w:br w:type="page"/>
      </w:r>
    </w:p>
    <w:p w:rsidR="00C35EFF" w:rsidRPr="00C35EFF" w:rsidRDefault="00C35EFF" w:rsidP="00C35EFF">
      <w:pPr>
        <w:widowControl/>
        <w:tabs>
          <w:tab w:val="clear" w:pos="709"/>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Дисертацією є рукопис.</w:t>
      </w:r>
    </w:p>
    <w:p w:rsidR="00C35EFF" w:rsidRPr="00C35EFF" w:rsidRDefault="00C35EFF" w:rsidP="00C35EFF">
      <w:pPr>
        <w:widowControl/>
        <w:tabs>
          <w:tab w:val="clear" w:pos="709"/>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Роботу виконано в Сумському державному педагогічному університеті імені А.С. Макаренка, Міністерство освіти і науки України.</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900"/>
        <w:rPr>
          <w:rFonts w:ascii="Times New Roman" w:eastAsia="Times New Roman" w:hAnsi="Times New Roman" w:cs="Times New Roman"/>
          <w:kern w:val="0"/>
          <w:sz w:val="28"/>
          <w:szCs w:val="28"/>
          <w:lang w:val="uk-UA" w:eastAsia="ru-RU"/>
        </w:rPr>
      </w:pPr>
    </w:p>
    <w:tbl>
      <w:tblPr>
        <w:tblW w:w="9072" w:type="dxa"/>
        <w:tblLook w:val="01E0"/>
      </w:tblPr>
      <w:tblGrid>
        <w:gridCol w:w="2977"/>
        <w:gridCol w:w="6095"/>
      </w:tblGrid>
      <w:tr w:rsidR="00C35EFF" w:rsidRPr="00C35EFF" w:rsidTr="00CF6839">
        <w:trPr>
          <w:trHeight w:val="1924"/>
        </w:trPr>
        <w:tc>
          <w:tcPr>
            <w:tcW w:w="2977" w:type="dxa"/>
          </w:tcPr>
          <w:p w:rsidR="00C35EFF" w:rsidRPr="00C35EFF" w:rsidRDefault="00C35EFF" w:rsidP="00C35EFF">
            <w:pPr>
              <w:widowControl/>
              <w:tabs>
                <w:tab w:val="clear" w:pos="709"/>
              </w:tabs>
              <w:suppressAutoHyphens w:val="0"/>
              <w:autoSpaceDE w:val="0"/>
              <w:autoSpaceDN w:val="0"/>
              <w:spacing w:after="0" w:line="240" w:lineRule="auto"/>
              <w:ind w:left="-108"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Науковий керівник:</w:t>
            </w:r>
          </w:p>
        </w:tc>
        <w:tc>
          <w:tcPr>
            <w:tcW w:w="6095" w:type="dxa"/>
          </w:tcPr>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кандидат педагогічних наук, доцент</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Кравченко Анатолій Іванович,</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Сумський державний педагогічний університет імені А.С. Макаренка,</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завідувач кафедри логопедії.</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tc>
      </w:tr>
      <w:tr w:rsidR="00C35EFF" w:rsidRPr="00C35EFF" w:rsidTr="00CF6839">
        <w:trPr>
          <w:trHeight w:val="1849"/>
        </w:trPr>
        <w:tc>
          <w:tcPr>
            <w:tcW w:w="2977" w:type="dxa"/>
          </w:tcPr>
          <w:p w:rsidR="00C35EFF" w:rsidRPr="00C35EFF" w:rsidRDefault="00C35EFF" w:rsidP="00C35EFF">
            <w:pPr>
              <w:widowControl/>
              <w:tabs>
                <w:tab w:val="clear" w:pos="709"/>
              </w:tabs>
              <w:suppressAutoHyphens w:val="0"/>
              <w:autoSpaceDE w:val="0"/>
              <w:autoSpaceDN w:val="0"/>
              <w:spacing w:after="0" w:line="240" w:lineRule="auto"/>
              <w:ind w:left="-108" w:firstLine="0"/>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Офіційні опоненти:</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val="uk-UA" w:eastAsia="ru-RU"/>
              </w:rPr>
            </w:pPr>
          </w:p>
        </w:tc>
        <w:tc>
          <w:tcPr>
            <w:tcW w:w="6095" w:type="dxa"/>
          </w:tcPr>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доктор педагогічних наук, професор</w:t>
            </w:r>
          </w:p>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Тарасун Валентина Володимирівна,</w:t>
            </w:r>
          </w:p>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Національний педагогічний університет</w:t>
            </w:r>
          </w:p>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імені М. П. Драгоманова,</w:t>
            </w:r>
          </w:p>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професор кафедри логопедії;</w:t>
            </w:r>
          </w:p>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C35EFF" w:rsidRPr="00C35EFF" w:rsidTr="00CF6839">
        <w:trPr>
          <w:trHeight w:val="1945"/>
        </w:trPr>
        <w:tc>
          <w:tcPr>
            <w:tcW w:w="2977" w:type="dxa"/>
          </w:tcPr>
          <w:p w:rsidR="00C35EFF" w:rsidRPr="00C35EFF" w:rsidRDefault="00C35EFF" w:rsidP="00C35EFF">
            <w:pPr>
              <w:widowControl/>
              <w:tabs>
                <w:tab w:val="clear" w:pos="709"/>
              </w:tabs>
              <w:suppressAutoHyphens w:val="0"/>
              <w:autoSpaceDE w:val="0"/>
              <w:autoSpaceDN w:val="0"/>
              <w:spacing w:after="0" w:line="240" w:lineRule="auto"/>
              <w:ind w:hanging="63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hanging="63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hanging="63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hanging="63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val="uk-UA" w:eastAsia="ru-RU"/>
              </w:rPr>
            </w:pPr>
          </w:p>
        </w:tc>
        <w:tc>
          <w:tcPr>
            <w:tcW w:w="6095" w:type="dxa"/>
          </w:tcPr>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кандидат педагогічних наук, доцент</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 xml:space="preserve">Журавльова Лариса Станіславівна </w:t>
            </w:r>
            <w:r w:rsidRPr="00C35EFF">
              <w:rPr>
                <w:rFonts w:ascii="Times New Roman" w:eastAsia="Times New Roman" w:hAnsi="Times New Roman" w:cs="Times New Roman"/>
                <w:kern w:val="0"/>
                <w:sz w:val="28"/>
                <w:szCs w:val="28"/>
                <w:lang w:val="uk-UA" w:eastAsia="ru-RU"/>
              </w:rPr>
              <w:t>Мелітопольський державний педагогічний університет імені Богдана Хмельницького,</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доцент кафедри соціальної педагогіки</w:t>
            </w:r>
          </w:p>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та дошкільної освіти. </w:t>
            </w:r>
          </w:p>
        </w:tc>
      </w:tr>
    </w:tbl>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Захист відбудеться «28» травня 2014 року о </w:t>
      </w:r>
      <w:r w:rsidRPr="00C35EFF">
        <w:rPr>
          <w:rFonts w:ascii="Times New Roman" w:eastAsia="Times New Roman" w:hAnsi="Times New Roman" w:cs="Times New Roman"/>
          <w:kern w:val="0"/>
          <w:sz w:val="28"/>
          <w:szCs w:val="28"/>
          <w:lang w:eastAsia="ru-RU"/>
        </w:rPr>
        <w:t>14 00</w:t>
      </w:r>
      <w:r w:rsidRPr="00C35EFF">
        <w:rPr>
          <w:rFonts w:ascii="Times New Roman" w:eastAsia="Times New Roman" w:hAnsi="Times New Roman" w:cs="Times New Roman"/>
          <w:kern w:val="0"/>
          <w:sz w:val="28"/>
          <w:szCs w:val="28"/>
          <w:lang w:val="uk-UA" w:eastAsia="ru-RU"/>
        </w:rPr>
        <w:t xml:space="preserve"> на засіданні спеціалізованої вченої ради Д 26.053.14 в Національному педагогічному університеті імені М. П. Драгоманова, за адресою: 01601, м. Київ, вул. Пирогова, 9.</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Національного педагогічного університету імені М. П. Драгоманова (01601, м. Київ, вул. Пирогова, 9).</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Автореферат розіслано </w:t>
      </w:r>
      <w:r w:rsidRPr="00C35EFF">
        <w:rPr>
          <w:rFonts w:ascii="Times New Roman" w:eastAsia="Times New Roman" w:hAnsi="Times New Roman" w:cs="Times New Roman"/>
          <w:kern w:val="0"/>
          <w:sz w:val="28"/>
          <w:szCs w:val="28"/>
          <w:lang w:eastAsia="ru-RU"/>
        </w:rPr>
        <w:t>26</w:t>
      </w:r>
      <w:r w:rsidRPr="00C35EFF">
        <w:rPr>
          <w:rFonts w:ascii="Times New Roman" w:eastAsia="Times New Roman" w:hAnsi="Times New Roman" w:cs="Times New Roman"/>
          <w:kern w:val="0"/>
          <w:sz w:val="28"/>
          <w:szCs w:val="28"/>
          <w:lang w:val="uk-UA" w:eastAsia="ru-RU"/>
        </w:rPr>
        <w:t xml:space="preserve"> квітня 2014 р. </w:t>
      </w:r>
    </w:p>
    <w:p w:rsidR="00C35EFF" w:rsidRPr="00C35EFF" w:rsidRDefault="00C35EFF" w:rsidP="00C35EFF">
      <w:pPr>
        <w:widowControl/>
        <w:tabs>
          <w:tab w:val="clear" w:pos="709"/>
        </w:tabs>
        <w:suppressAutoHyphens w:val="0"/>
        <w:autoSpaceDE w:val="0"/>
        <w:autoSpaceDN w:val="0"/>
        <w:spacing w:after="0" w:line="240" w:lineRule="auto"/>
        <w:ind w:firstLine="426"/>
        <w:jc w:val="left"/>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5955665" cy="1457960"/>
            <wp:effectExtent l="19050" t="0" r="6985" b="0"/>
            <wp:docPr id="10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5955665" cy="1457960"/>
                    </a:xfrm>
                    <a:prstGeom prst="rect">
                      <a:avLst/>
                    </a:prstGeom>
                    <a:noFill/>
                    <a:ln w="9525">
                      <a:noFill/>
                      <a:miter lim="800000"/>
                      <a:headEnd/>
                      <a:tailEnd/>
                    </a:ln>
                  </pic:spPr>
                </pic:pic>
              </a:graphicData>
            </a:graphic>
          </wp:inline>
        </w:drawing>
      </w:r>
    </w:p>
    <w:p w:rsidR="00C35EFF" w:rsidRPr="00C35EFF" w:rsidRDefault="00C35EFF" w:rsidP="00C35EFF">
      <w:pPr>
        <w:widowControl/>
        <w:tabs>
          <w:tab w:val="clear" w:pos="709"/>
          <w:tab w:val="left" w:pos="297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ab/>
      </w:r>
    </w:p>
    <w:p w:rsidR="00C35EFF" w:rsidRPr="00C35EFF" w:rsidRDefault="00C35EFF" w:rsidP="00C35EFF">
      <w:pPr>
        <w:widowControl/>
        <w:tabs>
          <w:tab w:val="clear" w:pos="709"/>
        </w:tabs>
        <w:suppressAutoHyphens w:val="0"/>
        <w:autoSpaceDE w:val="0"/>
        <w:autoSpaceDN w:val="0"/>
        <w:spacing w:after="160" w:line="259" w:lineRule="auto"/>
        <w:ind w:firstLine="0"/>
        <w:jc w:val="left"/>
        <w:rPr>
          <w:rFonts w:ascii="Times New Roman" w:eastAsia="Times New Roman" w:hAnsi="Times New Roman" w:cs="Times New Roman"/>
          <w:kern w:val="0"/>
          <w:sz w:val="28"/>
          <w:szCs w:val="28"/>
          <w:lang w:val="uk-UA" w:eastAsia="ru-RU"/>
        </w:rPr>
        <w:sectPr w:rsidR="00C35EFF" w:rsidRPr="00C35EFF">
          <w:pgSz w:w="11906" w:h="16838" w:code="9"/>
          <w:pgMar w:top="1134" w:right="567" w:bottom="1134" w:left="1134" w:header="709" w:footer="709" w:gutter="0"/>
          <w:pgNumType w:start="1"/>
          <w:cols w:space="708"/>
          <w:docGrid w:linePitch="381"/>
        </w:sectPr>
      </w:pPr>
    </w:p>
    <w:p w:rsidR="00C35EFF" w:rsidRPr="00C35EFF" w:rsidRDefault="00C35EFF" w:rsidP="00C35EFF">
      <w:pPr>
        <w:tabs>
          <w:tab w:val="clear" w:pos="709"/>
        </w:tabs>
        <w:suppressAutoHyphens w:val="0"/>
        <w:autoSpaceDE w:val="0"/>
        <w:autoSpaceDN w:val="0"/>
        <w:adjustRightInd w:val="0"/>
        <w:spacing w:after="0" w:line="240" w:lineRule="auto"/>
        <w:jc w:val="center"/>
        <w:outlineLvl w:val="0"/>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ЗАГАЛЬНА ХАРАКТЕРИСТИКА РОБОТИ</w:t>
      </w:r>
    </w:p>
    <w:p w:rsidR="00C35EFF" w:rsidRPr="00C35EFF" w:rsidRDefault="00C35EFF" w:rsidP="00C35EFF">
      <w:pPr>
        <w:tabs>
          <w:tab w:val="clear" w:pos="709"/>
        </w:tabs>
        <w:suppressAutoHyphens w:val="0"/>
        <w:autoSpaceDE w:val="0"/>
        <w:autoSpaceDN w:val="0"/>
        <w:adjustRightInd w:val="0"/>
        <w:spacing w:after="0" w:line="240" w:lineRule="auto"/>
        <w:jc w:val="center"/>
        <w:outlineLvl w:val="0"/>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bCs/>
          <w:kern w:val="0"/>
          <w:sz w:val="28"/>
          <w:szCs w:val="28"/>
          <w:lang w:val="uk-UA" w:eastAsia="ru-RU"/>
        </w:rPr>
        <w:t xml:space="preserve">Актуальність теми. </w:t>
      </w:r>
      <w:r w:rsidRPr="00C35EFF">
        <w:rPr>
          <w:rFonts w:ascii="Times New Roman" w:eastAsia="Times New Roman" w:hAnsi="Times New Roman" w:cs="Times New Roman"/>
          <w:bCs/>
          <w:kern w:val="0"/>
          <w:sz w:val="28"/>
          <w:szCs w:val="28"/>
          <w:lang w:val="uk-UA" w:eastAsia="ru-RU"/>
        </w:rPr>
        <w:t>Однією із в</w:t>
      </w:r>
      <w:r w:rsidRPr="00C35EFF">
        <w:rPr>
          <w:rFonts w:ascii="Times New Roman" w:eastAsia="Times New Roman" w:hAnsi="Times New Roman" w:cs="Times New Roman"/>
          <w:kern w:val="0"/>
          <w:sz w:val="28"/>
          <w:szCs w:val="28"/>
          <w:lang w:val="uk-UA" w:eastAsia="ru-RU"/>
        </w:rPr>
        <w:t>ажливих умов успішного шкільного навчання є формування в учнів початкової школи достатнього рівня мовленнєвих знань, умінь та навичок, що мають забезпечити якісне сприймання ними вербального навчального матеріалу для оволодіння писемним мовленням та теоретичними знаннями про мову в системі лінгвістичних понять (А. Богуш, В. Тарасун, Є. Соботович, М. Шеремет та ін.).</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Ці питання є першочерговими для всіх галузей корекційної освіти дітей із особливостями психофізичного розвитку, але особливої актуальності вони набувають у контексті навчання і виховання дітей із тяжкими порушеннями мовлення (ТПМ), оскільки відомо, що розвиток мовлення забезпечується функціонуванням специфічних мовленнєвих механізмів, які пов’язані з аналітико-синтетичною діяльністю мовнослухового та мовнорухового аналізаторів і загальнофункціональними психологічними механізмами (мислення, пам’ять, увага).</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Порушення  специфічних  механізмів  мовлення спричиняють первинні дефекти мовленнєвої діяльності, що визначають патологічний характер формування мовлення у дітей із алалією, дизартрією, ринолалією, заїканням – тяжкими системними порушеннями мовлення (В. Лубовський, В. Петрова, Є. Соботович, К. Карлепп, Р. Лалаєва, В.  Тарасун, В. Тищенко, М. Шеремет та ін.).</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ArialMT" w:hAnsi="Times New Roman" w:cs="Times New Roman"/>
          <w:spacing w:val="-6"/>
          <w:kern w:val="0"/>
          <w:sz w:val="28"/>
          <w:szCs w:val="28"/>
          <w:lang w:val="uk-UA" w:eastAsia="ru-RU"/>
        </w:rPr>
      </w:pPr>
      <w:r w:rsidRPr="00C35EFF">
        <w:rPr>
          <w:rFonts w:ascii="Times New Roman" w:eastAsia="ArialMT" w:hAnsi="Times New Roman" w:cs="Times New Roman"/>
          <w:spacing w:val="-6"/>
          <w:kern w:val="0"/>
          <w:sz w:val="28"/>
          <w:szCs w:val="28"/>
          <w:lang w:val="uk-UA" w:eastAsia="ru-RU"/>
        </w:rPr>
        <w:t xml:space="preserve">Порушення мовлення призводять до сповільненого розвитку вищих психічних функцій, опосередкованих мовленням (вербальна пам’ять, смислове запам’ятовування, слухова увага, словесно-логічне мислення). Це відбивається як на продуктивності розумових операцій, так і на темпі розвитку пізнавальної діяльності (В. Воробйова, Р. Мартинова, Т. Ткаченко, Т. Філічева, Г. Чиркіна).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ArialMT" w:hAnsi="Times New Roman" w:cs="Times New Roman"/>
          <w:kern w:val="0"/>
          <w:sz w:val="28"/>
          <w:szCs w:val="28"/>
          <w:lang w:val="uk-UA" w:eastAsia="ru-RU"/>
        </w:rPr>
      </w:pPr>
      <w:r w:rsidRPr="00C35EFF">
        <w:rPr>
          <w:rFonts w:ascii="Times New Roman" w:eastAsia="ArialMT" w:hAnsi="Times New Roman" w:cs="Times New Roman"/>
          <w:kern w:val="0"/>
          <w:sz w:val="28"/>
          <w:szCs w:val="28"/>
          <w:lang w:val="uk-UA" w:eastAsia="ru-RU"/>
        </w:rPr>
        <w:t>Особливості психічного розвитку дітей із ТПМ гальмують становлення ігрової діяльності, уповільнюють загальний психічний розвиток і ускладнюють перехід до більш організованої – навчальної діяльності.</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ArialMT" w:hAnsi="Times New Roman" w:cs="Times New Roman"/>
          <w:kern w:val="0"/>
          <w:sz w:val="28"/>
          <w:szCs w:val="28"/>
          <w:lang w:val="uk-UA" w:eastAsia="ru-RU"/>
        </w:rPr>
        <w:t xml:space="preserve">Тому, </w:t>
      </w:r>
      <w:r w:rsidRPr="00C35EFF">
        <w:rPr>
          <w:rFonts w:ascii="Times New Roman" w:eastAsia="Times New Roman" w:hAnsi="Times New Roman" w:cs="Times New Roman"/>
          <w:kern w:val="0"/>
          <w:sz w:val="28"/>
          <w:szCs w:val="28"/>
          <w:lang w:val="uk-UA" w:eastAsia="ru-RU"/>
        </w:rPr>
        <w:t>мовленнєва підготовка до навчання в школі дітей із мовленнєвими порушеннями є одним із ключових питань загальної підготовки, ефективність якої є запорукою їх успішної адаптації, інтеграції у шкільний соціум і подальшої самореалізації.</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Слід зазначити, що особливості порушеного мовленнєвого розвитку, а також засоби та методи їх корекції, як стратегія дошкільної мовленнєвої підготовки, представлені в численних дослідженнях спеціальних педагогів (Н. Жукова, Р. Лалаєва, В. Лубовський, О. Мастюкова, В. Кондратенко С. Конопляста, Р. Лєвіна, З. Ленів, І. Марченко, Н. Пахомова Є. Соботович, Л. Спірова, В. Тарасун, В. Тищенко, Т. Філічева, Н. Чередніченко М. Шеремет, А. Ястребова та ін.). Проте питання корекції мовленнєвого розвитку для оптимізації рівня мовленнєвої готовності дітей старшого дошкільного віку з тяжкими порушеннями мовлення, як складової морфофункціональної готовності, залишається ще недостатньо розробленим.</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Для активізації мовленнєвої і пізнавальної діяльності в загальній та спеціальній освіті використовуються пізнавальні завдання різних видів. Однак, через недостатнє розкриття ефективності цього засобу навчання у практиці необхідне його подальше теоретико-практичне вивчення.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ArialMT"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Саме це й аргументує актуальність обраної теми дисертаційного дослідження </w:t>
      </w:r>
      <w:r w:rsidRPr="00C35EFF">
        <w:rPr>
          <w:rFonts w:ascii="Times New Roman" w:eastAsia="Times New Roman" w:hAnsi="Times New Roman" w:cs="Times New Roman"/>
          <w:b/>
          <w:kern w:val="0"/>
          <w:sz w:val="28"/>
          <w:szCs w:val="28"/>
          <w:lang w:val="uk-UA" w:eastAsia="ru-RU"/>
        </w:rPr>
        <w:t>«Пізнавальні завдання як засіб підготовки дітей із тяжкими порушеннями мовлення до навчання в школі»</w:t>
      </w:r>
      <w:r w:rsidRPr="00C35EFF">
        <w:rPr>
          <w:rFonts w:ascii="Times New Roman" w:eastAsia="Times New Roman" w:hAnsi="Times New Roman" w:cs="Times New Roman"/>
          <w:kern w:val="0"/>
          <w:sz w:val="28"/>
          <w:szCs w:val="28"/>
          <w:lang w:val="uk-UA" w:eastAsia="ru-RU"/>
        </w:rPr>
        <w:t>.</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b/>
          <w:spacing w:val="-6"/>
          <w:kern w:val="0"/>
          <w:sz w:val="28"/>
          <w:szCs w:val="28"/>
          <w:lang w:val="uk-UA" w:eastAsia="ru-RU"/>
        </w:rPr>
        <w:t xml:space="preserve">Зв’язок роботи з науковими програмами, планами, темами. </w:t>
      </w:r>
      <w:r w:rsidRPr="00C35EFF">
        <w:rPr>
          <w:rFonts w:ascii="Times New Roman" w:eastAsia="Times New Roman" w:hAnsi="Times New Roman" w:cs="Times New Roman"/>
          <w:spacing w:val="-6"/>
          <w:kern w:val="0"/>
          <w:sz w:val="28"/>
          <w:szCs w:val="28"/>
          <w:lang w:val="uk-UA" w:eastAsia="ru-RU"/>
        </w:rPr>
        <w:t>Дисертаційне дослідження проводилося відповідно до «Положення про порядок здійснення інноваційної освітньої діяльності» (наказ МОН України № 522 від 07.11.2000 р.), згідно з планами наукових досліджень кафедри логопедії Науково-навчального Інституту фізичної культури СумДПУ імені А. С. Макаренка «Науково-педагогічні засади корекційного процесу серед осіб з психофізичними вадами» (державний реєстраційний номер 0113u004665). Тема наукової роботи затверджена Вченою Радою СумДПУ імені А. С. Макаренка (протокол № 11 від 27.04.2009 р.) та узгоджена в Міжвідомчій раді з координації наукових досліджень з педагогічних і психологічних наук в Україні (протокол № 4 від 26.05.2009 р.).</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bCs/>
          <w:kern w:val="0"/>
          <w:sz w:val="28"/>
          <w:szCs w:val="28"/>
          <w:lang w:val="uk-UA" w:eastAsia="ru-RU"/>
        </w:rPr>
        <w:t xml:space="preserve">Мета дослідження </w:t>
      </w:r>
      <w:r w:rsidRPr="00C35EFF">
        <w:rPr>
          <w:rFonts w:ascii="Times New Roman" w:eastAsia="Times New Roman" w:hAnsi="Times New Roman" w:cs="Times New Roman"/>
          <w:kern w:val="0"/>
          <w:sz w:val="28"/>
          <w:szCs w:val="28"/>
          <w:lang w:val="uk-UA" w:eastAsia="ru-RU"/>
        </w:rPr>
        <w:t>– науково обґрунтувати, розробити та експериментально перевірити методичну систему пізнавальних завдань, спрямовану на вдосконалення мовленнєвої підготовки дітей старшого дошкільного віку з ТПМ до навчання в школі.</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Cs/>
          <w:kern w:val="0"/>
          <w:sz w:val="28"/>
          <w:szCs w:val="28"/>
          <w:lang w:val="uk-UA" w:eastAsia="ru-RU"/>
        </w:rPr>
        <w:t xml:space="preserve">Для реалізації поставленої мети було окреслено такі </w:t>
      </w:r>
      <w:r w:rsidRPr="00C35EFF">
        <w:rPr>
          <w:rFonts w:ascii="Times New Roman" w:eastAsia="Times New Roman" w:hAnsi="Times New Roman" w:cs="Times New Roman"/>
          <w:b/>
          <w:bCs/>
          <w:kern w:val="0"/>
          <w:sz w:val="28"/>
          <w:szCs w:val="28"/>
          <w:lang w:val="uk-UA" w:eastAsia="ru-RU"/>
        </w:rPr>
        <w:t>завдання</w:t>
      </w:r>
      <w:r w:rsidRPr="00C35EFF">
        <w:rPr>
          <w:rFonts w:ascii="Times New Roman" w:eastAsia="Times New Roman" w:hAnsi="Times New Roman" w:cs="Times New Roman"/>
          <w:bCs/>
          <w:kern w:val="0"/>
          <w:sz w:val="28"/>
          <w:szCs w:val="28"/>
          <w:lang w:val="uk-UA" w:eastAsia="ru-RU"/>
        </w:rPr>
        <w:t>:</w:t>
      </w:r>
    </w:p>
    <w:p w:rsidR="00C35EFF" w:rsidRPr="00C35EFF" w:rsidRDefault="00C35EFF" w:rsidP="00C35EFF">
      <w:pPr>
        <w:widowControl/>
        <w:numPr>
          <w:ilvl w:val="0"/>
          <w:numId w:val="30"/>
        </w:numPr>
        <w:tabs>
          <w:tab w:val="clear" w:pos="720"/>
        </w:tabs>
        <w:suppressAutoHyphens w:val="0"/>
        <w:autoSpaceDE w:val="0"/>
        <w:autoSpaceDN w:val="0"/>
        <w:spacing w:after="0" w:line="240" w:lineRule="auto"/>
        <w:ind w:left="284" w:hanging="284"/>
        <w:jc w:val="left"/>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З’ясувати стан вивчення проблеми мовленнєвої підготовки до навчання в школі дітей старшого дошкільного віку з ТПМ, теоретичні та методичні основи вдосконалення змісту мовленнєвої підготовки дітей зазначеної категорії.</w:t>
      </w:r>
    </w:p>
    <w:p w:rsidR="00C35EFF" w:rsidRPr="00C35EFF" w:rsidRDefault="00C35EFF" w:rsidP="00C35EFF">
      <w:pPr>
        <w:widowControl/>
        <w:numPr>
          <w:ilvl w:val="0"/>
          <w:numId w:val="30"/>
        </w:numPr>
        <w:tabs>
          <w:tab w:val="clear" w:pos="720"/>
        </w:tabs>
        <w:suppressAutoHyphens w:val="0"/>
        <w:autoSpaceDE w:val="0"/>
        <w:autoSpaceDN w:val="0"/>
        <w:spacing w:after="0" w:line="240" w:lineRule="auto"/>
        <w:ind w:left="284" w:hanging="284"/>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Визначити особливості мовленнєвої готовності до шкільного навчання дітей зазначеної категорії засобами пізнавальних завдань.</w:t>
      </w:r>
    </w:p>
    <w:p w:rsidR="00C35EFF" w:rsidRPr="00C35EFF" w:rsidRDefault="00C35EFF" w:rsidP="00C35EFF">
      <w:pPr>
        <w:widowControl/>
        <w:numPr>
          <w:ilvl w:val="0"/>
          <w:numId w:val="30"/>
        </w:numPr>
        <w:tabs>
          <w:tab w:val="clear" w:pos="720"/>
        </w:tabs>
        <w:suppressAutoHyphens w:val="0"/>
        <w:autoSpaceDE w:val="0"/>
        <w:autoSpaceDN w:val="0"/>
        <w:spacing w:after="0" w:line="240" w:lineRule="auto"/>
        <w:ind w:left="284" w:hanging="284"/>
        <w:jc w:val="left"/>
        <w:rPr>
          <w:rFonts w:ascii="Times New Roman" w:eastAsia="Times New Roman" w:hAnsi="Times New Roman" w:cs="Times New Roman"/>
          <w:spacing w:val="4"/>
          <w:kern w:val="0"/>
          <w:sz w:val="28"/>
          <w:szCs w:val="28"/>
          <w:lang w:val="uk-UA" w:eastAsia="ru-RU"/>
        </w:rPr>
      </w:pPr>
      <w:r w:rsidRPr="00C35EFF">
        <w:rPr>
          <w:rFonts w:ascii="Times New Roman" w:eastAsia="Times New Roman" w:hAnsi="Times New Roman" w:cs="Times New Roman"/>
          <w:spacing w:val="4"/>
          <w:kern w:val="0"/>
          <w:sz w:val="28"/>
          <w:szCs w:val="28"/>
          <w:lang w:val="uk-UA" w:eastAsia="ru-RU"/>
        </w:rPr>
        <w:t>Розробити, обґрунтувати та експериментально перевірити ефективність методичної системи мовленнєвої підготовки до навчання в школі дітей старшого дошкільного віку з ТПМ засобами пізнавальних завдань.</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bCs/>
          <w:kern w:val="0"/>
          <w:sz w:val="28"/>
          <w:szCs w:val="28"/>
          <w:lang w:val="uk-UA" w:eastAsia="ru-RU"/>
        </w:rPr>
        <w:t>Об</w:t>
      </w:r>
      <w:r w:rsidRPr="00C35EFF">
        <w:rPr>
          <w:rFonts w:ascii="Times New Roman" w:eastAsia="Times New Roman" w:hAnsi="Times New Roman" w:cs="Times New Roman"/>
          <w:b/>
          <w:kern w:val="0"/>
          <w:sz w:val="28"/>
          <w:szCs w:val="28"/>
          <w:lang w:val="uk-UA" w:eastAsia="ru-RU"/>
        </w:rPr>
        <w:t>’</w:t>
      </w:r>
      <w:r w:rsidRPr="00C35EFF">
        <w:rPr>
          <w:rFonts w:ascii="Times New Roman" w:eastAsia="Times New Roman" w:hAnsi="Times New Roman" w:cs="Times New Roman"/>
          <w:b/>
          <w:bCs/>
          <w:kern w:val="0"/>
          <w:sz w:val="28"/>
          <w:szCs w:val="28"/>
          <w:lang w:val="uk-UA" w:eastAsia="ru-RU"/>
        </w:rPr>
        <w:t xml:space="preserve">єкт дослідження </w:t>
      </w:r>
      <w:r w:rsidRPr="00C35EFF">
        <w:rPr>
          <w:rFonts w:ascii="Times New Roman" w:eastAsia="Times New Roman" w:hAnsi="Times New Roman" w:cs="Times New Roman"/>
          <w:kern w:val="0"/>
          <w:sz w:val="28"/>
          <w:szCs w:val="28"/>
          <w:lang w:val="uk-UA" w:eastAsia="ru-RU"/>
        </w:rPr>
        <w:t>–</w:t>
      </w:r>
      <w:r w:rsidRPr="00C35EFF">
        <w:rPr>
          <w:rFonts w:ascii="Times New Roman" w:eastAsia="Times New Roman" w:hAnsi="Times New Roman" w:cs="Times New Roman"/>
          <w:b/>
          <w:bCs/>
          <w:kern w:val="0"/>
          <w:sz w:val="28"/>
          <w:szCs w:val="28"/>
          <w:lang w:val="uk-UA" w:eastAsia="ru-RU"/>
        </w:rPr>
        <w:t xml:space="preserve"> </w:t>
      </w:r>
      <w:r w:rsidRPr="00C35EFF">
        <w:rPr>
          <w:rFonts w:ascii="Times New Roman" w:eastAsia="Times New Roman" w:hAnsi="Times New Roman" w:cs="Times New Roman"/>
          <w:kern w:val="0"/>
          <w:sz w:val="28"/>
          <w:szCs w:val="28"/>
          <w:lang w:val="uk-UA" w:eastAsia="ru-RU"/>
        </w:rPr>
        <w:t>процес формування морфофункціональної готовності до шкільного навчання у старших дошкільників із тяжкими порушеннями мовлення.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bCs/>
          <w:kern w:val="0"/>
          <w:sz w:val="28"/>
          <w:szCs w:val="28"/>
          <w:lang w:val="uk-UA" w:eastAsia="ru-RU"/>
        </w:rPr>
        <w:t xml:space="preserve">Предмет дослідження </w:t>
      </w:r>
      <w:r w:rsidRPr="00C35EFF">
        <w:rPr>
          <w:rFonts w:ascii="Times New Roman" w:eastAsia="Times New Roman" w:hAnsi="Times New Roman" w:cs="Times New Roman"/>
          <w:kern w:val="0"/>
          <w:sz w:val="28"/>
          <w:szCs w:val="28"/>
          <w:lang w:val="uk-UA" w:eastAsia="ru-RU"/>
        </w:rPr>
        <w:t>–</w:t>
      </w:r>
      <w:r w:rsidRPr="00C35EFF">
        <w:rPr>
          <w:rFonts w:ascii="Times New Roman" w:eastAsia="Times New Roman" w:hAnsi="Times New Roman" w:cs="Times New Roman"/>
          <w:b/>
          <w:bCs/>
          <w:kern w:val="0"/>
          <w:sz w:val="28"/>
          <w:szCs w:val="28"/>
          <w:lang w:val="uk-UA" w:eastAsia="ru-RU"/>
        </w:rPr>
        <w:t xml:space="preserve"> </w:t>
      </w:r>
      <w:r w:rsidRPr="00C35EFF">
        <w:rPr>
          <w:rFonts w:ascii="Times New Roman" w:eastAsia="Times New Roman" w:hAnsi="Times New Roman" w:cs="Times New Roman"/>
          <w:kern w:val="0"/>
          <w:sz w:val="28"/>
          <w:szCs w:val="28"/>
          <w:lang w:val="uk-UA" w:eastAsia="ru-RU"/>
        </w:rPr>
        <w:t>методичне забезпечення мовленнєвої підготовки до навчання в школі старших дошкільників із тяжкими порушеннями мовлення засобами пізнавальних завдань.</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b/>
          <w:bCs/>
          <w:spacing w:val="-6"/>
          <w:kern w:val="0"/>
          <w:sz w:val="28"/>
          <w:szCs w:val="28"/>
          <w:lang w:val="uk-UA" w:eastAsia="ru-RU"/>
        </w:rPr>
        <w:t xml:space="preserve">Методологічним і теоретичним підґрунтям дослідження </w:t>
      </w:r>
      <w:r w:rsidRPr="00C35EFF">
        <w:rPr>
          <w:rFonts w:ascii="Times New Roman" w:eastAsia="Times New Roman" w:hAnsi="Times New Roman" w:cs="Times New Roman"/>
          <w:bCs/>
          <w:spacing w:val="-6"/>
          <w:kern w:val="0"/>
          <w:sz w:val="28"/>
          <w:szCs w:val="28"/>
          <w:lang w:val="uk-UA" w:eastAsia="ru-RU"/>
        </w:rPr>
        <w:t>є</w:t>
      </w:r>
      <w:r w:rsidRPr="00C35EFF">
        <w:rPr>
          <w:rFonts w:ascii="Times New Roman" w:eastAsia="Times New Roman" w:hAnsi="Times New Roman" w:cs="Times New Roman"/>
          <w:spacing w:val="-6"/>
          <w:kern w:val="0"/>
          <w:sz w:val="28"/>
          <w:szCs w:val="28"/>
          <w:lang w:val="uk-UA" w:eastAsia="ru-RU"/>
        </w:rPr>
        <w:t xml:space="preserve">: </w:t>
      </w:r>
      <w:r w:rsidRPr="00C35EFF">
        <w:rPr>
          <w:rFonts w:ascii="Times New Roman" w:eastAsia="Times New Roman" w:hAnsi="Times New Roman" w:cs="Times New Roman"/>
          <w:bCs/>
          <w:spacing w:val="-6"/>
          <w:kern w:val="0"/>
          <w:sz w:val="28"/>
          <w:szCs w:val="28"/>
          <w:lang w:val="uk-UA" w:eastAsia="ru-RU"/>
        </w:rPr>
        <w:t xml:space="preserve">закономірності формування мовлення і принципи організації мовленнєвої діяльності дітей </w:t>
      </w:r>
      <w:r w:rsidRPr="00C35EFF">
        <w:rPr>
          <w:rFonts w:ascii="Times New Roman" w:eastAsia="Times New Roman" w:hAnsi="Times New Roman" w:cs="Times New Roman"/>
          <w:spacing w:val="-6"/>
          <w:kern w:val="0"/>
          <w:sz w:val="28"/>
          <w:szCs w:val="28"/>
          <w:lang w:val="uk-UA" w:eastAsia="ru-RU"/>
        </w:rPr>
        <w:t xml:space="preserve">(А. Богуш, Л. Калмикова, Є. Короткова, Є. Соботович, О. Ушакова, Л. Федоренко, М. Фомічова, М. Шеремет та ін.); </w:t>
      </w:r>
      <w:r w:rsidRPr="00C35EFF">
        <w:rPr>
          <w:rFonts w:ascii="Times New Roman" w:eastAsia="Times New Roman" w:hAnsi="Times New Roman" w:cs="Times New Roman"/>
          <w:bCs/>
          <w:spacing w:val="-6"/>
          <w:kern w:val="0"/>
          <w:sz w:val="28"/>
          <w:szCs w:val="28"/>
          <w:lang w:val="uk-UA" w:eastAsia="ru-RU"/>
        </w:rPr>
        <w:t xml:space="preserve">положення теорії взаємозв’язку процесів навчання і розвитку </w:t>
      </w:r>
      <w:r w:rsidRPr="00C35EFF">
        <w:rPr>
          <w:rFonts w:ascii="Times New Roman" w:eastAsia="Times New Roman" w:hAnsi="Times New Roman" w:cs="Times New Roman"/>
          <w:spacing w:val="-6"/>
          <w:kern w:val="0"/>
          <w:sz w:val="28"/>
          <w:szCs w:val="28"/>
          <w:lang w:val="uk-UA" w:eastAsia="ru-RU"/>
        </w:rPr>
        <w:t xml:space="preserve">(І. Бех, В. Бондар, Л. Виготський, В. Давидов, Д. Ельконін, Г. Костюк, О. Леонтьєв, С. Максименко, В. Синьов); </w:t>
      </w:r>
      <w:r w:rsidRPr="00C35EFF">
        <w:rPr>
          <w:rFonts w:ascii="Times New Roman" w:eastAsia="Times New Roman" w:hAnsi="Times New Roman" w:cs="Times New Roman"/>
          <w:bCs/>
          <w:spacing w:val="-6"/>
          <w:kern w:val="0"/>
          <w:sz w:val="28"/>
          <w:szCs w:val="28"/>
          <w:lang w:val="uk-UA" w:eastAsia="ru-RU"/>
        </w:rPr>
        <w:t xml:space="preserve">вчення про діалектичний зв’язок мовлення та мислення </w:t>
      </w:r>
      <w:r w:rsidRPr="00C35EFF">
        <w:rPr>
          <w:rFonts w:ascii="Times New Roman" w:eastAsia="Times New Roman" w:hAnsi="Times New Roman" w:cs="Times New Roman"/>
          <w:spacing w:val="-6"/>
          <w:kern w:val="0"/>
          <w:sz w:val="28"/>
          <w:szCs w:val="28"/>
          <w:lang w:val="uk-UA" w:eastAsia="ru-RU"/>
        </w:rPr>
        <w:t xml:space="preserve">(Л. Виготський, О. Леонтьєв, І. Лубовський, О. Лурія, Є. Соботович, В. Тарасун та ін.); </w:t>
      </w:r>
      <w:r w:rsidRPr="00C35EFF">
        <w:rPr>
          <w:rFonts w:ascii="Times New Roman" w:eastAsia="Times New Roman" w:hAnsi="Times New Roman" w:cs="Times New Roman"/>
          <w:bCs/>
          <w:spacing w:val="-6"/>
          <w:kern w:val="0"/>
          <w:sz w:val="28"/>
          <w:szCs w:val="28"/>
          <w:lang w:val="uk-UA" w:eastAsia="ru-RU"/>
        </w:rPr>
        <w:t>концепція Л. Виготського про зону найближчого розвитку</w:t>
      </w:r>
      <w:r w:rsidRPr="00C35EFF">
        <w:rPr>
          <w:rFonts w:ascii="Times New Roman" w:eastAsia="Times New Roman" w:hAnsi="Times New Roman" w:cs="Times New Roman"/>
          <w:spacing w:val="-6"/>
          <w:kern w:val="0"/>
          <w:sz w:val="28"/>
          <w:szCs w:val="28"/>
          <w:lang w:val="uk-UA" w:eastAsia="ru-RU"/>
        </w:rPr>
        <w:t xml:space="preserve">; концепція корекційно-превентивного навчання дітей із порушеннями мовленнєвого розвитку (В. Тарасун); </w:t>
      </w:r>
      <w:r w:rsidRPr="00C35EFF">
        <w:rPr>
          <w:rFonts w:ascii="Times New Roman" w:eastAsia="Times New Roman" w:hAnsi="Times New Roman" w:cs="Times New Roman"/>
          <w:bCs/>
          <w:spacing w:val="-6"/>
          <w:kern w:val="0"/>
          <w:sz w:val="28"/>
          <w:szCs w:val="28"/>
          <w:lang w:val="uk-UA" w:eastAsia="ru-RU"/>
        </w:rPr>
        <w:t>к</w:t>
      </w:r>
      <w:r w:rsidRPr="00C35EFF">
        <w:rPr>
          <w:rFonts w:ascii="Times New Roman" w:eastAsia="Times New Roman" w:hAnsi="Times New Roman" w:cs="Times New Roman"/>
          <w:spacing w:val="-6"/>
          <w:kern w:val="0"/>
          <w:sz w:val="28"/>
          <w:szCs w:val="28"/>
          <w:lang w:val="uk-UA" w:eastAsia="ru-RU"/>
        </w:rPr>
        <w:t xml:space="preserve">онцепція стандарту спеціальної освіти дітей дошкільного віку з порушенням мовленнєвого розвитку (Є. Соботович); </w:t>
      </w:r>
      <w:r w:rsidRPr="00C35EFF">
        <w:rPr>
          <w:rFonts w:ascii="Times New Roman" w:eastAsia="Times New Roman" w:hAnsi="Times New Roman" w:cs="Times New Roman"/>
          <w:bCs/>
          <w:spacing w:val="-6"/>
          <w:kern w:val="0"/>
          <w:sz w:val="28"/>
          <w:szCs w:val="28"/>
          <w:lang w:val="uk-UA" w:eastAsia="ru-RU"/>
        </w:rPr>
        <w:t xml:space="preserve">комплексний підхід до корекції і розвитку всіх компонентів мовлення </w:t>
      </w:r>
      <w:r w:rsidRPr="00C35EFF">
        <w:rPr>
          <w:rFonts w:ascii="Times New Roman" w:eastAsia="Times New Roman" w:hAnsi="Times New Roman" w:cs="Times New Roman"/>
          <w:spacing w:val="-6"/>
          <w:kern w:val="0"/>
          <w:sz w:val="28"/>
          <w:szCs w:val="28"/>
          <w:lang w:val="uk-UA" w:eastAsia="ru-RU"/>
        </w:rPr>
        <w:t xml:space="preserve">(Р. Лєвіна, О. Мастюкова, Є. Соботович, Г. Чиркіна); </w:t>
      </w:r>
      <w:r w:rsidRPr="00C35EFF">
        <w:rPr>
          <w:rFonts w:ascii="Times New Roman" w:eastAsia="Times New Roman" w:hAnsi="Times New Roman" w:cs="Times New Roman"/>
          <w:bCs/>
          <w:spacing w:val="-6"/>
          <w:kern w:val="0"/>
          <w:sz w:val="28"/>
          <w:szCs w:val="28"/>
          <w:lang w:val="uk-UA" w:eastAsia="ru-RU"/>
        </w:rPr>
        <w:t xml:space="preserve">концептуальні принципи проблемності, індивідуалізації та диференціації розвивального навчання </w:t>
      </w:r>
      <w:r w:rsidRPr="00C35EFF">
        <w:rPr>
          <w:rFonts w:ascii="Times New Roman" w:eastAsia="Times New Roman" w:hAnsi="Times New Roman" w:cs="Times New Roman"/>
          <w:spacing w:val="-6"/>
          <w:kern w:val="0"/>
          <w:sz w:val="28"/>
          <w:szCs w:val="28"/>
          <w:lang w:val="uk-UA" w:eastAsia="ru-RU"/>
        </w:rPr>
        <w:t>(Ю. Бабанський, В. Давидов, М. Данилов, Д. Ельконін, Л. Занков, І. Лернер, Н. Менчинська, М. Махмутов, А. Матюшкін, В. Оконь, М. Скаткін, А. Хуторський та ін.).</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r w:rsidRPr="00C35EFF">
        <w:rPr>
          <w:rFonts w:ascii="Times New Roman" w:eastAsia="Times New Roman" w:hAnsi="Times New Roman" w:cs="Times New Roman"/>
          <w:b/>
          <w:kern w:val="0"/>
          <w:sz w:val="28"/>
          <w:szCs w:val="28"/>
          <w:lang w:val="uk-UA" w:eastAsia="ru-RU"/>
        </w:rPr>
        <w:t xml:space="preserve">Методи дослідження. </w:t>
      </w:r>
      <w:r w:rsidRPr="00C35EFF">
        <w:rPr>
          <w:rFonts w:ascii="Times New Roman" w:eastAsia="Times New Roman" w:hAnsi="Times New Roman" w:cs="Times New Roman"/>
          <w:kern w:val="0"/>
          <w:sz w:val="28"/>
          <w:szCs w:val="28"/>
          <w:lang w:val="uk-UA" w:eastAsia="ru-RU"/>
        </w:rPr>
        <w:t>Для забезпечення достовірності положень і висновків та розв’язання окреслених завдань комплексно використовувалися:</w:t>
      </w:r>
      <w:r w:rsidRPr="00C35EFF">
        <w:rPr>
          <w:rFonts w:ascii="Times New Roman" w:eastAsia="Times New Roman" w:hAnsi="Times New Roman" w:cs="Times New Roman"/>
          <w:b/>
          <w:bCs/>
          <w:kern w:val="0"/>
          <w:sz w:val="28"/>
          <w:szCs w:val="28"/>
          <w:lang w:val="uk-UA" w:eastAsia="ru-RU"/>
        </w:rPr>
        <w:t xml:space="preserve"> </w:t>
      </w:r>
    </w:p>
    <w:p w:rsidR="00C35EFF" w:rsidRPr="00C35EFF" w:rsidRDefault="00C35EFF" w:rsidP="00C35EFF">
      <w:pPr>
        <w:widowControl/>
        <w:numPr>
          <w:ilvl w:val="0"/>
          <w:numId w:val="31"/>
        </w:numPr>
        <w:tabs>
          <w:tab w:val="clear" w:pos="709"/>
        </w:tabs>
        <w:suppressAutoHyphens w:val="0"/>
        <w:autoSpaceDE w:val="0"/>
        <w:autoSpaceDN w:val="0"/>
        <w:spacing w:after="0" w:line="240" w:lineRule="auto"/>
        <w:ind w:left="284" w:hanging="284"/>
        <w:contextualSpacing/>
        <w:jc w:val="left"/>
        <w:rPr>
          <w:rFonts w:ascii="Times New Roman" w:eastAsia="Calibri" w:hAnsi="Times New Roman" w:cs="Times New Roman"/>
          <w:spacing w:val="-6"/>
          <w:kern w:val="0"/>
          <w:sz w:val="28"/>
          <w:szCs w:val="28"/>
          <w:lang w:val="uk-UA" w:eastAsia="en-US"/>
        </w:rPr>
      </w:pPr>
      <w:r w:rsidRPr="00C35EFF">
        <w:rPr>
          <w:rFonts w:ascii="Times New Roman" w:eastAsia="Calibri" w:hAnsi="Times New Roman" w:cs="Times New Roman"/>
          <w:i/>
          <w:spacing w:val="-6"/>
          <w:kern w:val="0"/>
          <w:sz w:val="28"/>
          <w:szCs w:val="28"/>
          <w:lang w:val="uk-UA" w:eastAsia="en-US"/>
        </w:rPr>
        <w:t xml:space="preserve">теоретичні методи: </w:t>
      </w:r>
      <w:r w:rsidRPr="00C35EFF">
        <w:rPr>
          <w:rFonts w:ascii="Times New Roman" w:eastAsia="Calibri" w:hAnsi="Times New Roman" w:cs="Times New Roman"/>
          <w:spacing w:val="-6"/>
          <w:kern w:val="0"/>
          <w:sz w:val="28"/>
          <w:szCs w:val="28"/>
          <w:lang w:val="uk-UA" w:eastAsia="en-US"/>
        </w:rPr>
        <w:t>аналіз та узагальнення даних науково-теоретичної педагогічної, лінгвістичної, психолого</w:t>
      </w:r>
      <w:r w:rsidRPr="00C35EFF">
        <w:rPr>
          <w:rFonts w:ascii="Times New Roman" w:eastAsia="Calibri" w:hAnsi="Times New Roman" w:cs="Times New Roman"/>
          <w:b/>
          <w:spacing w:val="-6"/>
          <w:kern w:val="0"/>
          <w:sz w:val="28"/>
          <w:szCs w:val="28"/>
          <w:lang w:val="uk-UA" w:eastAsia="en-US"/>
        </w:rPr>
        <w:t>-</w:t>
      </w:r>
      <w:r w:rsidRPr="00C35EFF">
        <w:rPr>
          <w:rFonts w:ascii="Times New Roman" w:eastAsia="Calibri" w:hAnsi="Times New Roman" w:cs="Times New Roman"/>
          <w:spacing w:val="-6"/>
          <w:kern w:val="0"/>
          <w:sz w:val="28"/>
          <w:szCs w:val="28"/>
          <w:lang w:val="uk-UA" w:eastAsia="en-US"/>
        </w:rPr>
        <w:t>педагогічної літератури, які дали можливість з’ясувати сучасний стан теорії і практики організації мовленнєвої та пізнавальної діяльності старших дошкільників із ТПМ; аналіз спеціальних програм і корекційних методик із метою з’ясування сучасних підходів до корекційної роботи з дітьми з ТПМ; синтез, абстрагування і конкретизація із метою теоретичного обґрунтування методичної системи пізнавальних завдань як засобу мовленнєвої підготовки до навчання в школі дітей із ТПМ;</w:t>
      </w:r>
    </w:p>
    <w:p w:rsidR="00C35EFF" w:rsidRPr="00C35EFF" w:rsidRDefault="00C35EFF" w:rsidP="00C35EFF">
      <w:pPr>
        <w:widowControl/>
        <w:numPr>
          <w:ilvl w:val="0"/>
          <w:numId w:val="31"/>
        </w:numPr>
        <w:tabs>
          <w:tab w:val="clear" w:pos="709"/>
        </w:tabs>
        <w:suppressAutoHyphens w:val="0"/>
        <w:autoSpaceDE w:val="0"/>
        <w:autoSpaceDN w:val="0"/>
        <w:spacing w:after="0" w:line="240" w:lineRule="auto"/>
        <w:ind w:left="284" w:hanging="284"/>
        <w:contextualSpacing/>
        <w:jc w:val="left"/>
        <w:rPr>
          <w:rFonts w:ascii="Times New Roman" w:eastAsia="Calibri" w:hAnsi="Times New Roman" w:cs="Times New Roman"/>
          <w:spacing w:val="-6"/>
          <w:kern w:val="0"/>
          <w:sz w:val="28"/>
          <w:szCs w:val="28"/>
          <w:lang w:val="uk-UA" w:eastAsia="en-US"/>
        </w:rPr>
      </w:pPr>
      <w:r w:rsidRPr="00C35EFF">
        <w:rPr>
          <w:rFonts w:ascii="Times New Roman" w:eastAsia="Calibri" w:hAnsi="Times New Roman" w:cs="Times New Roman"/>
          <w:bCs/>
          <w:i/>
          <w:iCs/>
          <w:spacing w:val="-6"/>
          <w:kern w:val="0"/>
          <w:sz w:val="28"/>
          <w:szCs w:val="28"/>
          <w:lang w:val="uk-UA" w:eastAsia="en-US"/>
        </w:rPr>
        <w:t>емпіричні методи:</w:t>
      </w:r>
      <w:r w:rsidRPr="00C35EFF">
        <w:rPr>
          <w:rFonts w:ascii="Times New Roman" w:eastAsia="Calibri" w:hAnsi="Times New Roman" w:cs="Times New Roman"/>
          <w:spacing w:val="-6"/>
          <w:kern w:val="0"/>
          <w:sz w:val="28"/>
          <w:szCs w:val="28"/>
          <w:lang w:val="uk-UA" w:eastAsia="en-US"/>
        </w:rPr>
        <w:t xml:space="preserve"> цілеспрямоване спостереження за навчально-виховним процесом та ігровою діяльністю старших дошкільників із ТПМ та з нормальним мовленнєвим розвитком, бесіди з дітьми, їхніми батьками та педагогами; психолого</w:t>
      </w:r>
      <w:r w:rsidRPr="00C35EFF">
        <w:rPr>
          <w:rFonts w:ascii="Times New Roman" w:eastAsia="Calibri" w:hAnsi="Times New Roman" w:cs="Times New Roman"/>
          <w:b/>
          <w:spacing w:val="-6"/>
          <w:kern w:val="0"/>
          <w:sz w:val="28"/>
          <w:szCs w:val="28"/>
          <w:lang w:val="uk-UA" w:eastAsia="en-US"/>
        </w:rPr>
        <w:t>-</w:t>
      </w:r>
      <w:r w:rsidRPr="00C35EFF">
        <w:rPr>
          <w:rFonts w:ascii="Times New Roman" w:eastAsia="Calibri" w:hAnsi="Times New Roman" w:cs="Times New Roman"/>
          <w:spacing w:val="-6"/>
          <w:kern w:val="0"/>
          <w:sz w:val="28"/>
          <w:szCs w:val="28"/>
          <w:lang w:val="uk-UA" w:eastAsia="en-US"/>
        </w:rPr>
        <w:t>педагогічний експеримент констатувального та формувального характеру з метою вивчення стану та особливостей мовленнєвої сфери дітей та перевірки ефективності методичної системи пізнавальних завдань;</w:t>
      </w:r>
    </w:p>
    <w:p w:rsidR="00C35EFF" w:rsidRPr="00C35EFF" w:rsidRDefault="00C35EFF" w:rsidP="00C35EFF">
      <w:pPr>
        <w:widowControl/>
        <w:numPr>
          <w:ilvl w:val="0"/>
          <w:numId w:val="31"/>
        </w:numPr>
        <w:tabs>
          <w:tab w:val="clear" w:pos="709"/>
        </w:tabs>
        <w:suppressAutoHyphens w:val="0"/>
        <w:autoSpaceDE w:val="0"/>
        <w:autoSpaceDN w:val="0"/>
        <w:spacing w:after="0" w:line="240" w:lineRule="auto"/>
        <w:ind w:left="284" w:hanging="284"/>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i/>
          <w:kern w:val="0"/>
          <w:sz w:val="28"/>
          <w:szCs w:val="28"/>
          <w:lang w:eastAsia="en-US"/>
        </w:rPr>
        <w:t>методи обробки даних</w:t>
      </w:r>
      <w:r w:rsidRPr="00C35EFF">
        <w:rPr>
          <w:rFonts w:ascii="Times New Roman" w:eastAsia="Calibri" w:hAnsi="Times New Roman" w:cs="Times New Roman"/>
          <w:kern w:val="0"/>
          <w:sz w:val="28"/>
          <w:szCs w:val="28"/>
          <w:lang w:eastAsia="en-US"/>
        </w:rPr>
        <w:t>: методи статистичного аналізу</w:t>
      </w:r>
      <w:r w:rsidRPr="00C35EFF">
        <w:rPr>
          <w:rFonts w:ascii="Times New Roman" w:eastAsia="Calibri" w:hAnsi="Times New Roman" w:cs="Times New Roman"/>
          <w:i/>
          <w:kern w:val="0"/>
          <w:sz w:val="28"/>
          <w:szCs w:val="28"/>
          <w:lang w:eastAsia="en-US"/>
        </w:rPr>
        <w:t xml:space="preserve">, </w:t>
      </w:r>
      <w:r w:rsidRPr="00C35EFF">
        <w:rPr>
          <w:rFonts w:ascii="Times New Roman" w:eastAsia="Calibri" w:hAnsi="Times New Roman" w:cs="Times New Roman"/>
          <w:kern w:val="0"/>
          <w:sz w:val="28"/>
          <w:szCs w:val="28"/>
          <w:lang w:eastAsia="en-US"/>
        </w:rPr>
        <w:t>кількісний та якісний аналіз і узагальнення експериментальних даних.</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i/>
          <w:iCs/>
          <w:kern w:val="0"/>
          <w:sz w:val="28"/>
          <w:szCs w:val="28"/>
          <w:lang w:val="uk-UA" w:eastAsia="ru-RU"/>
        </w:rPr>
      </w:pPr>
      <w:r w:rsidRPr="00C35EFF">
        <w:rPr>
          <w:rFonts w:ascii="Times New Roman" w:eastAsia="Times New Roman" w:hAnsi="Times New Roman" w:cs="Times New Roman"/>
          <w:b/>
          <w:bCs/>
          <w:kern w:val="0"/>
          <w:sz w:val="28"/>
          <w:szCs w:val="28"/>
          <w:lang w:val="uk-UA" w:eastAsia="ru-RU"/>
        </w:rPr>
        <w:t>Наукова новизна здобутих результатів</w:t>
      </w:r>
      <w:r w:rsidRPr="00C35EFF">
        <w:rPr>
          <w:rFonts w:ascii="Times New Roman" w:eastAsia="Times New Roman" w:hAnsi="Times New Roman" w:cs="Times New Roman"/>
          <w:kern w:val="0"/>
          <w:sz w:val="28"/>
          <w:szCs w:val="28"/>
          <w:lang w:val="uk-UA" w:eastAsia="ru-RU"/>
        </w:rPr>
        <w:t xml:space="preserve"> дисертаційного дослідження полягає у тому, що </w:t>
      </w:r>
      <w:r w:rsidRPr="00C35EFF">
        <w:rPr>
          <w:rFonts w:ascii="Times New Roman" w:eastAsia="Times New Roman" w:hAnsi="Times New Roman" w:cs="Times New Roman"/>
          <w:i/>
          <w:iCs/>
          <w:kern w:val="0"/>
          <w:sz w:val="28"/>
          <w:szCs w:val="28"/>
          <w:lang w:val="uk-UA" w:eastAsia="ru-RU"/>
        </w:rPr>
        <w:t>вперше:</w:t>
      </w:r>
    </w:p>
    <w:p w:rsidR="00C35EFF" w:rsidRPr="00C35EFF" w:rsidRDefault="00C35EFF" w:rsidP="00C35EFF">
      <w:pPr>
        <w:widowControl/>
        <w:numPr>
          <w:ilvl w:val="0"/>
          <w:numId w:val="32"/>
        </w:numPr>
        <w:tabs>
          <w:tab w:val="clear" w:pos="709"/>
        </w:tabs>
        <w:suppressAutoHyphens w:val="0"/>
        <w:autoSpaceDE w:val="0"/>
        <w:autoSpaceDN w:val="0"/>
        <w:spacing w:after="0" w:line="240" w:lineRule="auto"/>
        <w:ind w:left="567" w:hanging="499"/>
        <w:contextualSpacing/>
        <w:jc w:val="left"/>
        <w:rPr>
          <w:rFonts w:ascii="Times New Roman" w:eastAsia="Calibri" w:hAnsi="Times New Roman" w:cs="Times New Roman"/>
          <w:kern w:val="0"/>
          <w:sz w:val="28"/>
          <w:szCs w:val="28"/>
          <w:lang w:val="uk-UA" w:eastAsia="en-US"/>
        </w:rPr>
      </w:pPr>
      <w:r w:rsidRPr="00C35EFF">
        <w:rPr>
          <w:rFonts w:ascii="Times New Roman" w:eastAsia="Calibri" w:hAnsi="Times New Roman" w:cs="Times New Roman"/>
          <w:kern w:val="0"/>
          <w:sz w:val="28"/>
          <w:szCs w:val="28"/>
          <w:lang w:val="uk-UA" w:eastAsia="en-US"/>
        </w:rPr>
        <w:t>обґрунтовано, розроблено та апробовано методику пізнавальних завдань, спрямовану на інтенсифікацію мовленнєвої підготовки до навчання в школі дітей старшого дошкільного віку з ТПМ, що враховує диференційовані рівні мовленнєвої готовності, закономірності та механізми формування мовленнєвої сфери в нормі та при її порушеннях у дітей із ТПМ;</w:t>
      </w:r>
    </w:p>
    <w:p w:rsidR="00C35EFF" w:rsidRPr="00C35EFF" w:rsidRDefault="00C35EFF" w:rsidP="00C35EFF">
      <w:pPr>
        <w:widowControl/>
        <w:numPr>
          <w:ilvl w:val="0"/>
          <w:numId w:val="32"/>
        </w:numPr>
        <w:tabs>
          <w:tab w:val="clear" w:pos="709"/>
        </w:tabs>
        <w:suppressAutoHyphens w:val="0"/>
        <w:autoSpaceDE w:val="0"/>
        <w:autoSpaceDN w:val="0"/>
        <w:spacing w:after="0" w:line="240" w:lineRule="auto"/>
        <w:ind w:left="567" w:hanging="499"/>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eastAsia="en-US"/>
        </w:rPr>
        <w:t>визначено зміст і завдання мовленнєвої підготовки до навчання в школі дітей старшого дошкільного віку з ТПМ на основі використання системи пізнавальних завдань;</w:t>
      </w:r>
    </w:p>
    <w:p w:rsidR="00C35EFF" w:rsidRPr="00C35EFF" w:rsidRDefault="00C35EFF" w:rsidP="00C35EFF">
      <w:pPr>
        <w:widowControl/>
        <w:numPr>
          <w:ilvl w:val="0"/>
          <w:numId w:val="32"/>
        </w:numPr>
        <w:tabs>
          <w:tab w:val="clear" w:pos="709"/>
        </w:tabs>
        <w:suppressAutoHyphens w:val="0"/>
        <w:autoSpaceDE w:val="0"/>
        <w:autoSpaceDN w:val="0"/>
        <w:spacing w:after="0" w:line="240" w:lineRule="auto"/>
        <w:ind w:left="567" w:hanging="499"/>
        <w:contextualSpacing/>
        <w:jc w:val="left"/>
        <w:rPr>
          <w:rFonts w:ascii="Times New Roman" w:eastAsia="Calibri" w:hAnsi="Times New Roman" w:cs="Times New Roman"/>
          <w:spacing w:val="6"/>
          <w:kern w:val="0"/>
          <w:sz w:val="28"/>
          <w:szCs w:val="28"/>
          <w:lang w:eastAsia="en-US"/>
        </w:rPr>
      </w:pPr>
      <w:r w:rsidRPr="00C35EFF">
        <w:rPr>
          <w:rFonts w:ascii="Times New Roman" w:eastAsia="Calibri" w:hAnsi="Times New Roman" w:cs="Times New Roman"/>
          <w:bCs/>
          <w:i/>
          <w:iCs/>
          <w:spacing w:val="-6"/>
          <w:kern w:val="0"/>
          <w:sz w:val="28"/>
          <w:szCs w:val="28"/>
          <w:lang w:eastAsia="en-US"/>
        </w:rPr>
        <w:t>доповнено</w:t>
      </w:r>
      <w:r w:rsidRPr="00C35EFF">
        <w:rPr>
          <w:rFonts w:ascii="Times New Roman" w:eastAsia="Calibri" w:hAnsi="Times New Roman" w:cs="Times New Roman"/>
          <w:spacing w:val="-6"/>
          <w:kern w:val="0"/>
          <w:sz w:val="28"/>
          <w:szCs w:val="28"/>
          <w:lang w:eastAsia="en-US"/>
        </w:rPr>
        <w:t xml:space="preserve"> та </w:t>
      </w:r>
      <w:r w:rsidRPr="00C35EFF">
        <w:rPr>
          <w:rFonts w:ascii="Times New Roman" w:eastAsia="Calibri" w:hAnsi="Times New Roman" w:cs="Times New Roman"/>
          <w:bCs/>
          <w:i/>
          <w:iCs/>
          <w:spacing w:val="-6"/>
          <w:kern w:val="0"/>
          <w:sz w:val="28"/>
          <w:szCs w:val="28"/>
          <w:lang w:eastAsia="en-US"/>
        </w:rPr>
        <w:t>уточнено</w:t>
      </w:r>
      <w:r w:rsidRPr="00C35EFF">
        <w:rPr>
          <w:rFonts w:ascii="Times New Roman" w:eastAsia="Calibri" w:hAnsi="Times New Roman" w:cs="Times New Roman"/>
          <w:spacing w:val="-6"/>
          <w:kern w:val="0"/>
          <w:sz w:val="28"/>
          <w:szCs w:val="28"/>
          <w:lang w:eastAsia="en-US"/>
        </w:rPr>
        <w:t xml:space="preserve"> </w:t>
      </w:r>
      <w:r w:rsidRPr="00C35EFF">
        <w:rPr>
          <w:rFonts w:ascii="Times New Roman" w:eastAsia="Calibri" w:hAnsi="Times New Roman" w:cs="Times New Roman"/>
          <w:spacing w:val="6"/>
          <w:kern w:val="0"/>
          <w:sz w:val="28"/>
          <w:szCs w:val="28"/>
          <w:lang w:eastAsia="en-US"/>
        </w:rPr>
        <w:t>наукові уявлення про характер впливу системи пізнавальних завдань на мовленнєвий розвиток старших дошкільників із ТПМ;</w:t>
      </w:r>
    </w:p>
    <w:p w:rsidR="00C35EFF" w:rsidRPr="00C35EFF" w:rsidRDefault="00C35EFF" w:rsidP="00C35EFF">
      <w:pPr>
        <w:widowControl/>
        <w:numPr>
          <w:ilvl w:val="0"/>
          <w:numId w:val="32"/>
        </w:numPr>
        <w:tabs>
          <w:tab w:val="clear" w:pos="709"/>
        </w:tabs>
        <w:suppressAutoHyphens w:val="0"/>
        <w:autoSpaceDE w:val="0"/>
        <w:autoSpaceDN w:val="0"/>
        <w:spacing w:after="0" w:line="240" w:lineRule="auto"/>
        <w:ind w:left="567" w:hanging="499"/>
        <w:contextualSpacing/>
        <w:jc w:val="left"/>
        <w:rPr>
          <w:rFonts w:ascii="Times New Roman" w:eastAsia="Calibri" w:hAnsi="Times New Roman" w:cs="Times New Roman"/>
          <w:spacing w:val="6"/>
          <w:kern w:val="0"/>
          <w:sz w:val="28"/>
          <w:szCs w:val="28"/>
          <w:lang w:eastAsia="en-US"/>
        </w:rPr>
      </w:pPr>
      <w:r w:rsidRPr="00C35EFF">
        <w:rPr>
          <w:rFonts w:ascii="Times New Roman" w:eastAsia="Calibri" w:hAnsi="Times New Roman" w:cs="Times New Roman"/>
          <w:i/>
          <w:spacing w:val="2"/>
          <w:kern w:val="0"/>
          <w:sz w:val="28"/>
          <w:szCs w:val="28"/>
          <w:lang w:eastAsia="en-US"/>
        </w:rPr>
        <w:t>удосконалено</w:t>
      </w:r>
      <w:r w:rsidRPr="00C35EFF">
        <w:rPr>
          <w:rFonts w:ascii="Times New Roman" w:eastAsia="Calibri" w:hAnsi="Times New Roman" w:cs="Times New Roman"/>
          <w:spacing w:val="2"/>
          <w:kern w:val="0"/>
          <w:sz w:val="28"/>
          <w:szCs w:val="28"/>
          <w:lang w:eastAsia="en-US"/>
        </w:rPr>
        <w:t xml:space="preserve"> зміст мовленнєвої підготовки до навчання в школі дітей старшого дошкільного віку з ТПМ засобами пізнавальних завдань різних видів у практиці корекційної (логопедичної) роботи, що узгоджується із отриманими результатами, а в комплексі з корекцією і розвитком мовленнєвої сфери сприяє якіснішій реалізації процесу підготовки до навчання в школі дітей зазначеної категорії.</w:t>
      </w:r>
    </w:p>
    <w:p w:rsidR="00C35EFF" w:rsidRPr="00C35EFF" w:rsidRDefault="00C35EFF" w:rsidP="00C35EF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C35EFF">
        <w:rPr>
          <w:rFonts w:ascii="Times New Roman" w:eastAsia="Times New Roman" w:hAnsi="Times New Roman" w:cs="Times New Roman"/>
          <w:kern w:val="0"/>
          <w:sz w:val="28"/>
          <w:szCs w:val="28"/>
          <w:lang w:val="uk-UA" w:eastAsia="ru-RU"/>
        </w:rPr>
        <w:t>Розроблена методична система пізнавальних завдань сприятиме більшій ефективності корекційної (логопедичної) роботи з подолання порушень мовленнєвого розвитку дітей старшого дошкільного віку з ТПМ та підвищенню на цій основі показників мовленнєвої і загальної підготовки до навчання в школі; методична система пізнавальних завдань може бути використана в організації процесу комплексної діагностики мовленнєвої готовності дітей до навчання у масових і спеціальних загальноосвітніх закладах.</w:t>
      </w:r>
    </w:p>
    <w:p w:rsidR="00C35EFF" w:rsidRPr="00C35EFF" w:rsidRDefault="00C35EFF" w:rsidP="00C35EFF">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Результати дослідження можуть використовуватись при розробці корекційних програм інтелектуальної і мовленнєвої підготовки до школи, при викладанні фахових курсів у вищих навчальних закладах за напрямом «Корекційна освіта. Логопедія», а також у процесі професійної перепідготовки та підвищення кваліфікації корекційних педагогів, зокрема, логопедів, спеціальних психологів, вихователів, що працюють у дошкільних закладах, які відвідують діти з тяжкими порушеннями мовлення.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Апробація результатів дисертації.</w:t>
      </w:r>
      <w:r w:rsidRPr="00C35EFF">
        <w:rPr>
          <w:rFonts w:ascii="Times New Roman" w:eastAsia="Times New Roman" w:hAnsi="Times New Roman" w:cs="Times New Roman"/>
          <w:kern w:val="0"/>
          <w:sz w:val="28"/>
          <w:szCs w:val="28"/>
          <w:lang w:val="uk-UA" w:eastAsia="ru-RU"/>
        </w:rPr>
        <w:t xml:space="preserve"> Основні положення, висновки та результати дослідження доповідалися на 9 науково-практичних конференціях різних рівнів. Міжнародні: ІІІ Міжнародна науково-практична конференція  «Сучасні тенденції розвитку корекційної освіти» (Кам’янець-Подільський, 2008), V Міжнародна науково-практична інтернет-конференція  «</w:t>
      </w:r>
      <w:r w:rsidRPr="00C35EFF">
        <w:rPr>
          <w:rFonts w:ascii="Times New Roman" w:eastAsia="Times New Roman" w:hAnsi="Times New Roman" w:cs="Times New Roman"/>
          <w:kern w:val="0"/>
          <w:sz w:val="18"/>
          <w:szCs w:val="18"/>
          <w:lang w:val="uk-UA" w:eastAsia="uk-UA"/>
        </w:rPr>
        <w:t>Корекційна освіта : історія, сучасність та перспективи розвитку</w:t>
      </w:r>
      <w:r w:rsidRPr="00C35EFF">
        <w:rPr>
          <w:rFonts w:ascii="Times New Roman" w:eastAsia="Times New Roman" w:hAnsi="Times New Roman" w:cs="Times New Roman"/>
          <w:kern w:val="0"/>
          <w:sz w:val="28"/>
          <w:szCs w:val="28"/>
          <w:lang w:val="uk-UA" w:eastAsia="ru-RU"/>
        </w:rPr>
        <w:t>» (Кам’янець-Подільський, 2010), Міжнародна конференція «Трансформація освіти та світогляду в сучасному світі» (Мінськ, 2010), Міжнародна конференція «Педагогічна освіта в умовах трансформаційних процесів : методологія, теорія, практика» (Мінськ, 2011), VI Міжнародна науково-практична конференція для студентів, аспірантів, викладачів, вчених «</w:t>
      </w:r>
      <w:r w:rsidRPr="00C35EFF">
        <w:rPr>
          <w:rFonts w:ascii="Times New Roman" w:eastAsia="ArialMT" w:hAnsi="Times New Roman" w:cs="Times New Roman"/>
          <w:kern w:val="0"/>
          <w:sz w:val="28"/>
          <w:szCs w:val="28"/>
          <w:lang w:val="uk-UA" w:eastAsia="ru-RU"/>
        </w:rPr>
        <w:t>Інноваційний розвиток суспільства в умовах крос-культурних взаємодій (</w:t>
      </w:r>
      <w:r w:rsidRPr="00C35EFF">
        <w:rPr>
          <w:rFonts w:ascii="Times New Roman" w:eastAsia="Times New Roman" w:hAnsi="Times New Roman" w:cs="Times New Roman"/>
          <w:kern w:val="0"/>
          <w:sz w:val="28"/>
          <w:szCs w:val="28"/>
          <w:lang w:val="uk-UA" w:eastAsia="ru-RU"/>
        </w:rPr>
        <w:t>IDS3CI</w:t>
      </w:r>
      <w:r w:rsidRPr="00C35EFF">
        <w:rPr>
          <w:rFonts w:ascii="Times New Roman" w:eastAsia="ArialMT" w:hAnsi="Times New Roman" w:cs="Times New Roman"/>
          <w:kern w:val="0"/>
          <w:sz w:val="28"/>
          <w:szCs w:val="28"/>
          <w:lang w:val="uk-UA" w:eastAsia="ru-RU"/>
        </w:rPr>
        <w:t xml:space="preserve">)» (Суми, </w:t>
      </w:r>
      <w:r w:rsidRPr="00C35EFF">
        <w:rPr>
          <w:rFonts w:ascii="Times New Roman" w:eastAsia="Times New Roman" w:hAnsi="Times New Roman" w:cs="Times New Roman"/>
          <w:kern w:val="0"/>
          <w:sz w:val="28"/>
          <w:szCs w:val="28"/>
          <w:lang w:val="uk-UA" w:eastAsia="ru-RU"/>
        </w:rPr>
        <w:t>2013) та всеукраїнські: І науково-практичний семінар «Сучасні проблеми логопедії та реабілітації» (Суми, 2009), І обласна науково-практична конференція «Сучасні проблеми логопедії та реабілітації» (Суми, 2010), І Всеукраїнська науково-практична конференція «Сучасні проблеми логопедії та реабілітації» (Суми, 2012), XII Всеукраїнська науково-практична конференція молодих учених із міжнародною участю «Сучасні проблеми фізичного виховання і спорту школярів та студентів України» (Суми, 2012).</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 xml:space="preserve">Публікації. </w:t>
      </w:r>
      <w:r w:rsidRPr="00C35EFF">
        <w:rPr>
          <w:rFonts w:ascii="Times New Roman" w:eastAsia="Times New Roman" w:hAnsi="Times New Roman" w:cs="Times New Roman"/>
          <w:kern w:val="0"/>
          <w:sz w:val="28"/>
          <w:szCs w:val="28"/>
          <w:lang w:val="uk-UA" w:eastAsia="ru-RU"/>
        </w:rPr>
        <w:t>За результатами дослідження опубліковано</w:t>
      </w:r>
      <w:r w:rsidRPr="00C35EFF">
        <w:rPr>
          <w:rFonts w:ascii="Times New Roman" w:eastAsia="Times New Roman" w:hAnsi="Times New Roman" w:cs="Times New Roman"/>
          <w:b/>
          <w:kern w:val="0"/>
          <w:sz w:val="28"/>
          <w:szCs w:val="28"/>
          <w:lang w:val="uk-UA" w:eastAsia="ru-RU"/>
        </w:rPr>
        <w:t xml:space="preserve"> </w:t>
      </w:r>
      <w:r w:rsidRPr="00C35EFF">
        <w:rPr>
          <w:rFonts w:ascii="Times New Roman" w:eastAsia="Times New Roman" w:hAnsi="Times New Roman" w:cs="Times New Roman"/>
          <w:kern w:val="0"/>
          <w:sz w:val="28"/>
          <w:szCs w:val="28"/>
          <w:lang w:val="uk-UA" w:eastAsia="ru-RU"/>
        </w:rPr>
        <w:t>10 наукових робіт, з них 5 одноосібних статей у вітчизняних і зарубіжних наукових фахових виданнях, 4 статті в інших виданнях, 1 навчально-методичний посібник.</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b/>
          <w:kern w:val="0"/>
          <w:sz w:val="28"/>
          <w:szCs w:val="28"/>
          <w:lang w:val="uk-UA"/>
        </w:rPr>
        <w:t xml:space="preserve">Структура та обсяг дисертації. </w:t>
      </w:r>
      <w:r w:rsidRPr="00C35EFF">
        <w:rPr>
          <w:rFonts w:ascii="Times New Roman" w:eastAsia="Times New Roman" w:hAnsi="Times New Roman" w:cs="Times New Roman"/>
          <w:kern w:val="0"/>
          <w:sz w:val="28"/>
          <w:szCs w:val="28"/>
          <w:lang w:val="uk-UA"/>
        </w:rPr>
        <w:t>Робота складається зі вступу, трьох розділів, висновків, списку використаних джерел і додатків. Загальний обсяг роботи – 2</w:t>
      </w:r>
      <w:r w:rsidRPr="00C35EFF">
        <w:rPr>
          <w:rFonts w:ascii="Times New Roman" w:eastAsia="Times New Roman" w:hAnsi="Times New Roman" w:cs="Times New Roman"/>
          <w:kern w:val="0"/>
          <w:sz w:val="28"/>
          <w:szCs w:val="28"/>
          <w:lang/>
        </w:rPr>
        <w:t>8</w:t>
      </w:r>
      <w:r w:rsidRPr="00C35EFF">
        <w:rPr>
          <w:rFonts w:ascii="Times New Roman" w:eastAsia="Times New Roman" w:hAnsi="Times New Roman" w:cs="Times New Roman"/>
          <w:kern w:val="0"/>
          <w:sz w:val="28"/>
          <w:szCs w:val="28"/>
          <w:lang w:val="uk-UA"/>
        </w:rPr>
        <w:t xml:space="preserve">3 сторінки; з них основний текст – </w:t>
      </w:r>
      <w:r w:rsidRPr="00C35EFF">
        <w:rPr>
          <w:rFonts w:ascii="Times New Roman" w:eastAsia="Times New Roman" w:hAnsi="Times New Roman" w:cs="Times New Roman"/>
          <w:kern w:val="0"/>
          <w:sz w:val="28"/>
          <w:szCs w:val="28"/>
          <w:lang/>
        </w:rPr>
        <w:t>199</w:t>
      </w:r>
      <w:r w:rsidRPr="00C35EFF">
        <w:rPr>
          <w:rFonts w:ascii="Times New Roman" w:eastAsia="Times New Roman" w:hAnsi="Times New Roman" w:cs="Times New Roman"/>
          <w:kern w:val="0"/>
          <w:sz w:val="28"/>
          <w:szCs w:val="28"/>
          <w:lang w:val="uk-UA"/>
        </w:rPr>
        <w:t xml:space="preserve"> сторінок, список використаних джерел (301 найменування) – 28 сторінок, 17 додатків на 56 сторінках. У роботі подано 8 таблиць, 2 схеми, 14 рисунків.</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rPr>
      </w:pP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ОСНОВНИЙ ЗМІСТ ДИСЕРТАЦІЇ</w:t>
      </w: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bCs/>
          <w:kern w:val="0"/>
          <w:sz w:val="28"/>
          <w:szCs w:val="28"/>
          <w:lang w:val="uk-UA" w:eastAsia="ru-RU"/>
        </w:rPr>
        <w:t xml:space="preserve">У вступі </w:t>
      </w:r>
      <w:r w:rsidRPr="00C35EFF">
        <w:rPr>
          <w:rFonts w:ascii="Times New Roman" w:eastAsia="Times New Roman" w:hAnsi="Times New Roman" w:cs="Times New Roman"/>
          <w:kern w:val="0"/>
          <w:sz w:val="28"/>
          <w:szCs w:val="28"/>
          <w:lang w:val="uk-UA" w:eastAsia="ru-RU"/>
        </w:rPr>
        <w:t>обґрунтовано актуальність теми, окреслено мету та завдання, визначено об’єкт і предмет дослідження, висвітлено теоретико-методологічні основи дослідження, розкрито наукову новизну і практичну значущість, наведено дані щодо впровадження результатів роботи, пред’явлено структуру дисертаційного дослідження.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2"/>
          <w:kern w:val="0"/>
          <w:sz w:val="28"/>
          <w:szCs w:val="28"/>
          <w:lang w:val="uk-UA" w:eastAsia="ru-RU"/>
        </w:rPr>
      </w:pPr>
      <w:r w:rsidRPr="00C35EFF">
        <w:rPr>
          <w:rFonts w:ascii="Times New Roman" w:eastAsia="Times New Roman" w:hAnsi="Times New Roman" w:cs="Times New Roman"/>
          <w:spacing w:val="2"/>
          <w:kern w:val="0"/>
          <w:sz w:val="28"/>
          <w:szCs w:val="28"/>
          <w:lang w:val="uk-UA" w:eastAsia="ru-RU"/>
        </w:rPr>
        <w:t>Перший розділ «</w:t>
      </w:r>
      <w:r w:rsidRPr="00C35EFF">
        <w:rPr>
          <w:rFonts w:ascii="Times New Roman" w:eastAsia="Times New Roman" w:hAnsi="Times New Roman" w:cs="Times New Roman"/>
          <w:b/>
          <w:spacing w:val="2"/>
          <w:kern w:val="0"/>
          <w:sz w:val="28"/>
          <w:szCs w:val="28"/>
          <w:lang w:val="uk-UA" w:eastAsia="ru-RU"/>
        </w:rPr>
        <w:t>Науково-теоретичні засади формування мовленнєвої готовності старших дошкільників із тяжкими порушеннями мовлення до навчання в школі</w:t>
      </w:r>
      <w:r w:rsidRPr="00C35EFF">
        <w:rPr>
          <w:rFonts w:ascii="Times New Roman" w:eastAsia="Times New Roman" w:hAnsi="Times New Roman" w:cs="Times New Roman"/>
          <w:spacing w:val="2"/>
          <w:kern w:val="0"/>
          <w:sz w:val="28"/>
          <w:szCs w:val="28"/>
          <w:lang w:val="uk-UA" w:eastAsia="ru-RU"/>
        </w:rPr>
        <w:t xml:space="preserve">» присвячено аналізу психолого-педагогічної, </w:t>
      </w:r>
      <w:r w:rsidRPr="00C35EFF">
        <w:rPr>
          <w:rFonts w:ascii="Times New Roman" w:eastAsia="Times New Roman" w:hAnsi="Times New Roman" w:cs="Times New Roman"/>
          <w:bCs/>
          <w:spacing w:val="2"/>
          <w:kern w:val="0"/>
          <w:sz w:val="28"/>
          <w:szCs w:val="28"/>
          <w:lang w:val="uk-UA" w:eastAsia="ru-RU"/>
        </w:rPr>
        <w:t xml:space="preserve">психолінгвістичної, </w:t>
      </w:r>
      <w:r w:rsidRPr="00C35EFF">
        <w:rPr>
          <w:rFonts w:ascii="Times New Roman" w:eastAsia="Times New Roman" w:hAnsi="Times New Roman" w:cs="Times New Roman"/>
          <w:spacing w:val="2"/>
          <w:kern w:val="0"/>
          <w:sz w:val="28"/>
          <w:szCs w:val="28"/>
          <w:lang w:val="uk-UA" w:eastAsia="ru-RU"/>
        </w:rPr>
        <w:t xml:space="preserve">спеціальної і методичної літератури із заявленої проблеми, визначенню теоретичних підходів до її вивчення й пошуку оптимальних шляхів розв’язання.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C35EFF">
        <w:rPr>
          <w:rFonts w:ascii="Times New Roman" w:eastAsia="Times New Roman" w:hAnsi="Times New Roman" w:cs="Times New Roman"/>
          <w:spacing w:val="-4"/>
          <w:kern w:val="0"/>
          <w:sz w:val="28"/>
          <w:szCs w:val="28"/>
          <w:lang w:val="uk-UA" w:eastAsia="ru-RU"/>
        </w:rPr>
        <w:t>Проблемі готовності до школи присвячено багато наукових робіт, як зарубіжних, так і вітчизняних педагогів та психологів. Так, у роботах зарубіжних дослідників готовність, що має три аспекти (інтелектуальний, емоційний, соціальний), представлена, як вивчення шкільної зрілості (H. Hetzep, A. Kern, C. Stebel, J. Jirasek та ін.) та рівня научуваності дошкільників (А. Анастазі та ін.). У дослідженнях російських вчених психологічна готовність до школи розуміється як складне утворення, що передбачає достатньо високий рівень розвитку мотиваційної, інтелектуальної сфери та сфери довільності (Л. Божович, Л. Виготський, Д. Ельконін, Н. Ніжегородцев, Н. Салміна, В. Шадриков та ін.). Сучасні українські науковці в галузі загальної (Н. Гавриш, Ю. Гільбух, Н. Глухова, С. Гончаренко, О. Земцова, С. Ладивір, І. Карабаєва, Л. Кондратенко, О. Кононко, С. Коробко, В. Котирло, В. Кузьменко, С. Кулачківська, С. Максименко, Т. Піроженко, Т. Поніманська, Т. Солоп), а також спеціальної (Л. Борщевська, Т. Ілляшенко, І. Марченко, А. Обухівська, Є. Соботович, Н. Стадненко, В. Тарасун, В. Тищенко, Л. Фомічова, О. Хохліна, М. Шеремет) педагогіки та психології до числа основних компонентів психологічної готовності до шкільного навчання відносять: психомоторну (функціональну), інтелектуальну, емоційно-вольову, особистісну (в тому числі мотиваційну), соціально-психологічну (комунікативну) готовності.</w:t>
      </w:r>
    </w:p>
    <w:p w:rsidR="00C35EFF" w:rsidRPr="00C35EFF" w:rsidRDefault="00C35EFF" w:rsidP="00C35EFF">
      <w:pPr>
        <w:shd w:val="clear" w:color="auto" w:fill="FFFFFF"/>
        <w:tabs>
          <w:tab w:val="clear" w:pos="709"/>
          <w:tab w:val="left" w:pos="8357"/>
        </w:tabs>
        <w:suppressAutoHyphens w:val="0"/>
        <w:autoSpaceDE w:val="0"/>
        <w:autoSpaceDN w:val="0"/>
        <w:adjustRightInd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 xml:space="preserve">Питання мовленнєвої підготовки є особливо важливими в руслі корекційного навчання; вони всебічно й активно висвітлюються у вітчизняних і зарубіжних психолого-педагогічних джерелах у напрямах: визначення початкового змісту навчання мови та мовлення у дошкільному закладі (А. Богуш, Н. Гавриш, О. Сохін, В. Тарасун, Л. Фомічова, О. Ушакова, М. Шеремет); усвідомлення мовлення дитиною (Л. Журова, Д. Ельконін, С. Карпова, Ф. Сохін та ін.); розвитку окремих мовленнєвих навичок (звуковимови, граматичної правильності, зв’язного мовлення, словника, мовленнєвої творчості тощо (О. Аматьєва, Г. Белякова, Н. Гавриш, Л. Калмикова, Н. Луцан, І. Луценко, Н. Орланова, Т. Постоян та ін.); мовленнєвої підготовки дітей дошкільного віку з нормальним і порушеним мовленнєвим розвитком </w:t>
      </w:r>
      <w:r w:rsidRPr="00C35EFF">
        <w:rPr>
          <w:rFonts w:ascii="Times New Roman" w:eastAsia="ArialMT" w:hAnsi="Times New Roman" w:cs="Times New Roman"/>
          <w:spacing w:val="-6"/>
          <w:kern w:val="0"/>
          <w:sz w:val="28"/>
          <w:szCs w:val="28"/>
          <w:lang w:val="uk-UA" w:eastAsia="ru-RU"/>
        </w:rPr>
        <w:t>(</w:t>
      </w:r>
      <w:r w:rsidRPr="00C35EFF">
        <w:rPr>
          <w:rFonts w:ascii="Times New Roman" w:eastAsia="Times New Roman" w:hAnsi="Times New Roman" w:cs="Times New Roman"/>
          <w:spacing w:val="-6"/>
          <w:kern w:val="0"/>
          <w:sz w:val="28"/>
          <w:szCs w:val="28"/>
          <w:lang w:val="uk-UA" w:eastAsia="ru-RU"/>
        </w:rPr>
        <w:t>Л. Артемова, А. Богуш, М. Вашуленко, Н. Голуб, Л. Журавльова, Л. Калмикова, О. Кононко, С. Лаврентьєва, Л. Низьковська, Н. Пахомова, Т. Піроженко, Л. Покроєва, К. Прищепа, О. Проскура, Р. Рєпіна, Н. Савінова, А. Середницька, В. Тарасун, Н. Гуткіна, М. Шеремет, L. </w:t>
      </w:r>
      <w:r w:rsidRPr="00C35EFF">
        <w:rPr>
          <w:rFonts w:ascii="Times New Roman" w:eastAsia="Times New Roman" w:hAnsi="Times New Roman" w:cs="Times New Roman"/>
          <w:iCs/>
          <w:spacing w:val="-6"/>
          <w:kern w:val="0"/>
          <w:sz w:val="28"/>
          <w:szCs w:val="28"/>
          <w:lang w:val="uk-UA" w:eastAsia="ru-RU"/>
        </w:rPr>
        <w:t>Вlооm,</w:t>
      </w:r>
      <w:r w:rsidRPr="00C35EFF">
        <w:rPr>
          <w:rFonts w:ascii="Times New Roman" w:eastAsia="Times New Roman" w:hAnsi="Times New Roman" w:cs="Times New Roman"/>
          <w:spacing w:val="-6"/>
          <w:kern w:val="0"/>
          <w:sz w:val="28"/>
          <w:szCs w:val="28"/>
          <w:lang w:val="uk-UA" w:eastAsia="ru-RU"/>
        </w:rPr>
        <w:t xml:space="preserve"> E. </w:t>
      </w:r>
      <w:r w:rsidRPr="00C35EFF">
        <w:rPr>
          <w:rFonts w:ascii="Times New Roman" w:eastAsia="Times New Roman" w:hAnsi="Times New Roman" w:cs="Times New Roman"/>
          <w:iCs/>
          <w:spacing w:val="-6"/>
          <w:kern w:val="0"/>
          <w:sz w:val="28"/>
          <w:szCs w:val="28"/>
          <w:lang w:val="uk-UA" w:eastAsia="ru-RU"/>
        </w:rPr>
        <w:t>Neska</w:t>
      </w:r>
      <w:r w:rsidRPr="00C35EFF">
        <w:rPr>
          <w:rFonts w:ascii="Times New Roman" w:eastAsia="Times New Roman" w:hAnsi="Times New Roman" w:cs="Times New Roman"/>
          <w:spacing w:val="-6"/>
          <w:kern w:val="0"/>
          <w:sz w:val="28"/>
          <w:szCs w:val="28"/>
          <w:lang w:val="uk-UA" w:eastAsia="ru-RU"/>
        </w:rPr>
        <w:t xml:space="preserve"> та ін.</w:t>
      </w:r>
      <w:r w:rsidRPr="00C35EFF">
        <w:rPr>
          <w:rFonts w:ascii="Times New Roman" w:eastAsia="ArialMT" w:hAnsi="Times New Roman" w:cs="Times New Roman"/>
          <w:spacing w:val="-6"/>
          <w:kern w:val="0"/>
          <w:sz w:val="28"/>
          <w:szCs w:val="28"/>
          <w:lang w:val="uk-UA" w:eastAsia="ru-RU"/>
        </w:rPr>
        <w:t>)</w:t>
      </w:r>
      <w:r w:rsidRPr="00C35EFF">
        <w:rPr>
          <w:rFonts w:ascii="Times New Roman" w:eastAsia="Times New Roman" w:hAnsi="Times New Roman" w:cs="Times New Roman"/>
          <w:spacing w:val="-6"/>
          <w:kern w:val="0"/>
          <w:sz w:val="28"/>
          <w:szCs w:val="28"/>
          <w:lang w:val="uk-UA" w:eastAsia="ru-RU"/>
        </w:rPr>
        <w:t>.</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bCs/>
          <w:kern w:val="2"/>
          <w:sz w:val="28"/>
          <w:szCs w:val="28"/>
          <w:lang w:val="uk-UA" w:eastAsia="ru-RU"/>
        </w:rPr>
      </w:pPr>
      <w:r w:rsidRPr="00C35EFF">
        <w:rPr>
          <w:rFonts w:ascii="Times New Roman" w:eastAsia="Times New Roman" w:hAnsi="Times New Roman" w:cs="Times New Roman"/>
          <w:kern w:val="0"/>
          <w:sz w:val="28"/>
          <w:szCs w:val="28"/>
          <w:lang w:val="uk-UA" w:eastAsia="ru-RU"/>
        </w:rPr>
        <w:t>Неповноцінна мовленнєва діяльність негативно впливає на формування у дітей із ТПМ інтелектуальної, сенсорної та аферентно-вольової сфер, що пояснюється взаємозв’язком мовленнєвих порушень із іншими сторонами їх психічного розвитку. Дослідження психолого-педагогічних особливостей дітей із порушеннями мовлення, проведені вітчизняними та зарубіжними науковцями (Л. Бартєнєва, В. Бондар, Р. Боскіс, Г. Каше, С. Конопляста, Р. Лєвіна, В. Лубовський, Є. Соботович, В. Тарасун, В. Тищенко, Т. Філічева, Г. Чиркіна, М. Шевченко, М. Шеремет) свідчать, що у таких дітей наявні специфічні особливості, як мовленнєвого, так і загального психічного розвитку.</w:t>
      </w:r>
    </w:p>
    <w:p w:rsidR="00C35EFF" w:rsidRPr="00C35EFF" w:rsidRDefault="00C35EFF" w:rsidP="00C35EFF">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Дослідження особливостей мовленнєвого розвитку та пізнавальних процесів дітей із ТПМ вказує на взаємовплив мовленнєвого порушення і пізнавальної діяльності (Н. Васильєва, І. Власенко, Є. Соботович, В. Тарасун, В. Тищенко), що негативно впливає на розвиток особистості дитини.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Аналіз психолого-педагогічної літератури (Г. Балл, Н. Бібік, Л. Гоженко, С. Гончаренко, Н. Гродська, М. Данилов, Н. Дметерко, Г. Костюк, І. Лернер, В. Онищук, Н. Підгорна, О. Проскура, О. Савченко, Е. Сильнова, І. Трубавіна, Т. Шамова) свідчить про потужні потенційні можливості пізнавальних завдань для розвитку мислення та вказує на існуюче їх різноманіття (В. Алпатов, П. Гора Б. Городецький, А. Журинський, О. Забокрицька А. Залізняк, Т. Кудрявцев, М. Лауфер, М. Махмутов, О. Матюшкін, Т. Напольнова, М. Шингарьовата ін.).</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Під пізнавальними розуміються такі завдання, що допомагають набути нових знань про об’єкт, спосіб діяльності. Пізнавальне завдання (ПЗ) характеризується тим, що воно не дає дитині повний обсяг готової інформації, а стимулює пошук нових знань, сприяє розвитку її пізнавальних здібностей. Важливою особливістю пізнавальних завдань є те, що вони одночасно виступають і метою, і стимулом, і ядром пізнавальної діяльності дитини, спрямованої на засвоєння навчальної інформації (Д. Вількєєв, М. Данилов, В. Загвязинський, Т. Кудрявцев, І. Лернер, О. Матюшкін, М. Махмутов, С. Рубінштейн, К. Славська, Т. Шамова та ін.). Пізнавальні завдання, сприяють формуванню у 6-річних дітей розумових здібностей, оскільки викликають у них інтелектуальне напруження у процесі подолання певних пізнавальних утруднень, стимулюють власний пошук і самостійне «відкриття» нових способів пізнавальної діяльності. У цьому випадку здійснюється перехід дитини до «зони найближчого розвитку» (Л. Виготський), що найбільшою мірою сприяє позитивним зрушенням у її психічному розвитку. Пізнавальні завдання використовуються і як засіб формування, і як засіб активізації навчально-пізнавальної діяльності старших дошкільників.</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У контексті спеціальної освіти теоретичні аспекти використання пізнавальних завдань представлено низкою досліджень вітчизняних науковців (І. Бех, В. Бондар, І. Єременко, С. Максименко, С. Миронова, Т. Сак, В. Синьов, Є. Соботович, О. Хохліна, В. Тарасун, Л. Фомічова, М. Шеремет, Д. Шульженко, М. Ярмаченко та ін.). Аналіз практичного досвіду використання пізнавальних завдань у експериментальних дитячих садках засвідчив про використання лише окремих видів пізнавальних завдань для розвитку кожної складової мовленнєвої сфери в процесі мовленнєвої підготовки до навчання в школі старших дошкільників із ТМП. Тому, для подальшого ефективного використання цього засобу навчання у практиці корекційної (логопедичної) роботи необхідне детальніше його вивчення.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Усе це свідчить про необхідність розроблення методичної діагностичної системи, спрямованої на вивчення мовленнєвої сфери старших дошкільників із ТПМ засобами пізнавальних завдань.</w:t>
      </w:r>
    </w:p>
    <w:p w:rsidR="00C35EFF" w:rsidRPr="00C35EFF" w:rsidRDefault="00C35EFF" w:rsidP="00C35EFF">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У другому </w:t>
      </w:r>
      <w:r w:rsidRPr="00C35EFF">
        <w:rPr>
          <w:rFonts w:ascii="Times New Roman" w:eastAsia="TimesNewRoman" w:hAnsi="Times New Roman" w:cs="Times New Roman"/>
          <w:kern w:val="0"/>
          <w:sz w:val="28"/>
          <w:szCs w:val="28"/>
          <w:lang w:val="uk-UA" w:eastAsia="ru-RU"/>
        </w:rPr>
        <w:t xml:space="preserve">розділі – </w:t>
      </w:r>
      <w:r w:rsidRPr="00C35EFF">
        <w:rPr>
          <w:rFonts w:ascii="Times New Roman" w:eastAsia="Times New Roman" w:hAnsi="Times New Roman" w:cs="Times New Roman"/>
          <w:kern w:val="0"/>
          <w:sz w:val="28"/>
          <w:szCs w:val="28"/>
          <w:lang w:val="uk-UA" w:eastAsia="ru-RU"/>
        </w:rPr>
        <w:t>«</w:t>
      </w:r>
      <w:r w:rsidRPr="00C35EFF">
        <w:rPr>
          <w:rFonts w:ascii="Times New Roman" w:eastAsia="Times New Roman" w:hAnsi="Times New Roman" w:cs="Times New Roman"/>
          <w:b/>
          <w:kern w:val="0"/>
          <w:sz w:val="28"/>
          <w:szCs w:val="28"/>
          <w:lang w:val="uk-UA" w:eastAsia="ru-RU"/>
        </w:rPr>
        <w:t>Діагностика мовленнєвої готовності дітей старшого дошкільного віку з тяжкими порушеннями мовлення засобами пізнавальних завдань</w:t>
      </w:r>
      <w:r w:rsidRPr="00C35EFF">
        <w:rPr>
          <w:rFonts w:ascii="Times New Roman" w:eastAsia="Times New Roman" w:hAnsi="Times New Roman" w:cs="Times New Roman"/>
          <w:kern w:val="0"/>
          <w:sz w:val="28"/>
          <w:szCs w:val="28"/>
          <w:lang w:val="uk-UA" w:eastAsia="ru-RU"/>
        </w:rPr>
        <w:t>» обґрунтовано методику констатувального етапу дослідження; визначені структурні компоненти, критерії та рівні мовленнєвої готовності, пред’явлено порівняльний (кількісний та якісний) аналіз мовленнєвої готовності старших дошкільників із ТПМ і їх ровесників із нормальним розвитком мовлення.</w:t>
      </w:r>
    </w:p>
    <w:p w:rsidR="00C35EFF" w:rsidRPr="00C35EFF" w:rsidRDefault="00C35EFF" w:rsidP="00C35EFF">
      <w:pPr>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spacing w:val="-8"/>
          <w:kern w:val="0"/>
          <w:sz w:val="28"/>
          <w:szCs w:val="28"/>
          <w:lang w:val="uk-UA" w:eastAsia="ru-RU"/>
        </w:rPr>
        <w:t xml:space="preserve">На основі аналізу й узагальнення результатів наукових досліджень особливостей мовленнєвої і пізнавальної діяльності було розроблено експериментальну методику діагностики мовленнєвої готовності </w:t>
      </w:r>
      <w:r w:rsidRPr="00C35EFF">
        <w:rPr>
          <w:rFonts w:ascii="Times New Roman" w:eastAsia="Times New Roman" w:hAnsi="Times New Roman" w:cs="Times New Roman"/>
          <w:kern w:val="0"/>
          <w:sz w:val="28"/>
          <w:szCs w:val="28"/>
          <w:lang w:val="uk-UA" w:eastAsia="ru-RU"/>
        </w:rPr>
        <w:t>дітей старшого дошкільного віку з ЗНМ</w:t>
      </w:r>
      <w:r w:rsidRPr="00C35EFF">
        <w:rPr>
          <w:rFonts w:ascii="Times New Roman" w:eastAsia="Times New Roman" w:hAnsi="Times New Roman" w:cs="Times New Roman"/>
          <w:spacing w:val="-8"/>
          <w:kern w:val="0"/>
          <w:sz w:val="28"/>
          <w:szCs w:val="28"/>
          <w:lang w:val="uk-UA" w:eastAsia="ru-RU"/>
        </w:rPr>
        <w:t xml:space="preserve"> на основі системи пізнавальних завдань</w:t>
      </w:r>
      <w:r w:rsidRPr="00C35EFF">
        <w:rPr>
          <w:rFonts w:ascii="Times New Roman" w:eastAsia="Times New Roman" w:hAnsi="Times New Roman" w:cs="Times New Roman"/>
          <w:kern w:val="0"/>
          <w:sz w:val="28"/>
          <w:szCs w:val="28"/>
          <w:lang w:val="uk-UA" w:eastAsia="ru-RU"/>
        </w:rPr>
        <w:t>.</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kern w:val="0"/>
          <w:sz w:val="28"/>
          <w:szCs w:val="28"/>
          <w:lang w:val="uk-UA"/>
        </w:rPr>
        <w:t xml:space="preserve">Засобами реалізації методичної системи стали наступні види та типи пізнавальних завдань: </w:t>
      </w:r>
      <w:r w:rsidRPr="00C35EFF">
        <w:rPr>
          <w:rFonts w:ascii="Times New Roman" w:eastAsia="Times New Roman" w:hAnsi="Times New Roman" w:cs="Times New Roman"/>
          <w:i/>
          <w:kern w:val="0"/>
          <w:sz w:val="28"/>
          <w:szCs w:val="28"/>
          <w:lang w:val="uk-UA"/>
        </w:rPr>
        <w:t>види пізнавальних завдань</w:t>
      </w:r>
      <w:r w:rsidRPr="00C35EFF">
        <w:rPr>
          <w:rFonts w:ascii="Times New Roman" w:eastAsia="Times New Roman" w:hAnsi="Times New Roman" w:cs="Times New Roman"/>
          <w:kern w:val="0"/>
          <w:sz w:val="28"/>
          <w:szCs w:val="28"/>
          <w:lang w:val="uk-UA"/>
        </w:rPr>
        <w:t xml:space="preserve"> (пасивно-репродуктивні, репродуктивні, репродуктивно-продуктивні, продуктивні (проблемні)) та </w:t>
      </w:r>
      <w:r w:rsidRPr="00C35EFF">
        <w:rPr>
          <w:rFonts w:ascii="Times New Roman" w:eastAsia="Times New Roman" w:hAnsi="Times New Roman" w:cs="Times New Roman"/>
          <w:i/>
          <w:kern w:val="0"/>
          <w:sz w:val="28"/>
          <w:szCs w:val="28"/>
          <w:lang w:val="uk-UA"/>
        </w:rPr>
        <w:t>типи пізнавальних завдань</w:t>
      </w:r>
      <w:r w:rsidRPr="00C35EFF">
        <w:rPr>
          <w:rFonts w:ascii="Times New Roman" w:eastAsia="Times New Roman" w:hAnsi="Times New Roman" w:cs="Times New Roman"/>
          <w:kern w:val="0"/>
          <w:sz w:val="28"/>
          <w:szCs w:val="28"/>
          <w:lang w:val="uk-UA"/>
        </w:rPr>
        <w:t xml:space="preserve"> (завдання-зразок; завдання-повна інструкція; завдання-скорочена інструкція; завдання-план роботи).</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При доборі навчальної інформації до пізнавального матеріалу було сформульовано наступні вимоги: цікавість, доступність, різноманітність, розвиваюча спрямованість, проблемність. У процесі використання пізнавального матеріалу, що слугував наповненням лінгвістичних завдань, створювалося позитивне відношення до пізнавального завдання. Такі умови забезпечили перехід від зовнішньо зумовленої потреби пізнання до особистісної внутрішньої потреби дитини, що сприяло формуванню пізнавально-мовленнєвої мотивації як особистісної характеристики дитини-логопата.</w:t>
      </w:r>
    </w:p>
    <w:p w:rsidR="00C35EFF" w:rsidRPr="00C35EFF" w:rsidRDefault="00C35EFF" w:rsidP="00C35EFF">
      <w:pPr>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Добір мовленнєвого матеріалу, </w:t>
      </w:r>
      <w:r w:rsidRPr="00C35EFF">
        <w:rPr>
          <w:rFonts w:ascii="Times New Roman" w:eastAsia="Times New Roman" w:hAnsi="Times New Roman" w:cs="Times New Roman"/>
          <w:spacing w:val="-6"/>
          <w:kern w:val="0"/>
          <w:sz w:val="28"/>
          <w:szCs w:val="28"/>
          <w:lang w:val="uk-UA" w:eastAsia="ru-RU"/>
        </w:rPr>
        <w:t xml:space="preserve">форм роботи </w:t>
      </w:r>
      <w:r w:rsidRPr="00C35EFF">
        <w:rPr>
          <w:rFonts w:ascii="Times New Roman" w:eastAsia="Times New Roman" w:hAnsi="Times New Roman" w:cs="Times New Roman"/>
          <w:kern w:val="0"/>
          <w:sz w:val="28"/>
          <w:szCs w:val="28"/>
          <w:lang w:val="uk-UA" w:eastAsia="ru-RU"/>
        </w:rPr>
        <w:t>здійснювався із урахуванням мовленнєвого досвіду дітей старшого дошкільного віку, а також загальнодидактичних принципів: науковості, доступності, послідовності, індивідуального підходу.</w:t>
      </w:r>
    </w:p>
    <w:p w:rsidR="00C35EFF" w:rsidRPr="00C35EFF" w:rsidRDefault="00C35EFF" w:rsidP="00C35EFF">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До завдань експериментального дослідження входило: здійснити обстеження мовленнєвої готовності старших дошкільників із ТПМ з метою визначення у них стану кожної складової мовленнєвої сфери, здійснити порівняльний аналіз мовленнєвої готовності старших дошкільників із ТПМ та їх ровесників із нормальним розвитком мовлення, визначити стан та особливості мовленнєвої готовності дітей зазначеної категорії, узагальнити одержані результати.</w:t>
      </w:r>
    </w:p>
    <w:p w:rsidR="00C35EFF" w:rsidRPr="00C35EFF" w:rsidRDefault="00C35EFF" w:rsidP="00C35EFF">
      <w:pPr>
        <w:widowControl/>
        <w:tabs>
          <w:tab w:val="clear" w:pos="709"/>
          <w:tab w:val="left" w:pos="7475"/>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Методика дослідження мовленнєвої готовності дітей старшого дошкільного віку з ТПМ складалася із п’яти наступних розділів: дослідження фонетико-фонематичної складової усного мовлення; дослідження лексичної складової усного мовлення; дослідження граматичної складової усного мовлення; дослідження зв’язного мовлення; дослідження комунікативної складової усного мовлення.</w:t>
      </w:r>
      <w:r w:rsidRPr="00C35EFF">
        <w:rPr>
          <w:rFonts w:ascii="Times New Roman" w:eastAsia="Times New Roman" w:hAnsi="Times New Roman" w:cs="Times New Roman"/>
          <w:bCs/>
          <w:kern w:val="0"/>
          <w:sz w:val="28"/>
          <w:szCs w:val="28"/>
          <w:lang w:val="uk-UA" w:eastAsia="ru-RU"/>
        </w:rPr>
        <w:t xml:space="preserve"> </w:t>
      </w:r>
    </w:p>
    <w:p w:rsidR="00C35EFF" w:rsidRPr="00C35EFF" w:rsidRDefault="00C35EFF" w:rsidP="00C35EFF">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Критерії мовленнєвої готовності дітей старшого дошкільного віку були визначені за наступними показниками складових компонентів мовленнєвої системи:</w:t>
      </w:r>
      <w:r w:rsidRPr="00C35EFF">
        <w:rPr>
          <w:rFonts w:ascii="Times New Roman" w:eastAsia="Times New Roman" w:hAnsi="Times New Roman" w:cs="Times New Roman"/>
          <w:iCs/>
          <w:kern w:val="0"/>
          <w:sz w:val="28"/>
          <w:szCs w:val="28"/>
          <w:lang w:val="uk-UA" w:eastAsia="ru-RU"/>
        </w:rPr>
        <w:t xml:space="preserve"> фонетико-фонематичні процеси, лексико-граматична будова, зв’язне мовлення і комунікативні навички</w:t>
      </w:r>
      <w:r w:rsidRPr="00C35EFF">
        <w:rPr>
          <w:rFonts w:ascii="Times New Roman" w:eastAsia="Times New Roman" w:hAnsi="Times New Roman" w:cs="Times New Roman"/>
          <w:kern w:val="0"/>
          <w:sz w:val="28"/>
          <w:szCs w:val="28"/>
          <w:lang w:val="uk-UA" w:eastAsia="ru-RU"/>
        </w:rPr>
        <w:t>.</w:t>
      </w:r>
    </w:p>
    <w:p w:rsidR="00C35EFF" w:rsidRPr="00C35EFF" w:rsidRDefault="00C35EFF" w:rsidP="00C35EFF">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У залежності від способу виконання й оцінки завдань за визначеними критеріями, стан сформованості мовленнєвої готовності дошкільників ми ранжували за чотирма рівнями:</w:t>
      </w:r>
    </w:p>
    <w:p w:rsidR="00C35EFF" w:rsidRPr="00C35EFF" w:rsidRDefault="00C35EFF" w:rsidP="00C35EFF">
      <w:pPr>
        <w:widowControl/>
        <w:numPr>
          <w:ilvl w:val="0"/>
          <w:numId w:val="33"/>
        </w:numPr>
        <w:tabs>
          <w:tab w:val="clear" w:pos="709"/>
        </w:tabs>
        <w:suppressAutoHyphens w:val="0"/>
        <w:autoSpaceDE w:val="0"/>
        <w:autoSpaceDN w:val="0"/>
        <w:adjustRightInd w:val="0"/>
        <w:spacing w:after="0" w:line="240" w:lineRule="auto"/>
        <w:ind w:left="284" w:hanging="284"/>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i/>
          <w:iCs/>
          <w:kern w:val="0"/>
          <w:sz w:val="28"/>
          <w:szCs w:val="28"/>
          <w:lang w:val="uk-UA" w:eastAsia="ru-RU"/>
        </w:rPr>
        <w:t>високий рівень</w:t>
      </w:r>
      <w:r w:rsidRPr="00C35EFF">
        <w:rPr>
          <w:rFonts w:ascii="Times New Roman" w:eastAsia="Times New Roman" w:hAnsi="Times New Roman" w:cs="Times New Roman"/>
          <w:kern w:val="0"/>
          <w:sz w:val="28"/>
          <w:szCs w:val="28"/>
          <w:lang w:val="uk-UA" w:eastAsia="ru-RU"/>
        </w:rPr>
        <w:t xml:space="preserve"> – дитина володіє у повному обсязі вікової норми усним мовленням; запропоновані діагностичні пізнавальні завдання (пасивно-репродуктивні, репродуктивні, репродуктивно-продуктивні, продуктивні) кожної серії виконано самостійно, правильно, без застосування дозованої педагогічної допомоги; при виконанні завдань переважає продуктивний вид розумової діяльності;</w:t>
      </w:r>
    </w:p>
    <w:p w:rsidR="00C35EFF" w:rsidRPr="00C35EFF" w:rsidRDefault="00C35EFF" w:rsidP="00C35EFF">
      <w:pPr>
        <w:widowControl/>
        <w:numPr>
          <w:ilvl w:val="0"/>
          <w:numId w:val="33"/>
        </w:numPr>
        <w:tabs>
          <w:tab w:val="clear" w:pos="709"/>
        </w:tabs>
        <w:suppressAutoHyphens w:val="0"/>
        <w:autoSpaceDE w:val="0"/>
        <w:autoSpaceDN w:val="0"/>
        <w:adjustRightInd w:val="0"/>
        <w:spacing w:after="0" w:line="240" w:lineRule="auto"/>
        <w:ind w:left="284" w:hanging="284"/>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i/>
          <w:iCs/>
          <w:kern w:val="0"/>
          <w:sz w:val="28"/>
          <w:szCs w:val="28"/>
          <w:lang w:val="uk-UA" w:eastAsia="ru-RU"/>
        </w:rPr>
        <w:t>достатній рівень</w:t>
      </w:r>
      <w:r w:rsidRPr="00C35EFF">
        <w:rPr>
          <w:rFonts w:ascii="Times New Roman" w:eastAsia="Times New Roman" w:hAnsi="Times New Roman" w:cs="Times New Roman"/>
          <w:kern w:val="0"/>
          <w:sz w:val="28"/>
          <w:szCs w:val="28"/>
          <w:lang w:val="uk-UA" w:eastAsia="ru-RU"/>
        </w:rPr>
        <w:t xml:space="preserve"> – дитина володіє у повному обсязі вікової норми усним мовленням, компоненти мовленнєвої системи сформовані з незначними недоліками, у діях виявляє впевненість; пасивно-репродуктивні, репродуктивні, репродуктивно-продуктивні, продуктивні завдання кожної серії виконує самостійно, правильно, налаштована на дозовану педагогічну допомогу; при виконанні завдань переважає репродуктивно-продуктивний вид розумової діяльності;</w:t>
      </w:r>
    </w:p>
    <w:p w:rsidR="00C35EFF" w:rsidRPr="00C35EFF" w:rsidRDefault="00C35EFF" w:rsidP="00C35EFF">
      <w:pPr>
        <w:widowControl/>
        <w:numPr>
          <w:ilvl w:val="0"/>
          <w:numId w:val="33"/>
        </w:numPr>
        <w:tabs>
          <w:tab w:val="clear" w:pos="709"/>
        </w:tabs>
        <w:suppressAutoHyphens w:val="0"/>
        <w:autoSpaceDE w:val="0"/>
        <w:autoSpaceDN w:val="0"/>
        <w:adjustRightInd w:val="0"/>
        <w:spacing w:after="0" w:line="240" w:lineRule="auto"/>
        <w:ind w:left="284" w:hanging="284"/>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i/>
          <w:iCs/>
          <w:kern w:val="0"/>
          <w:sz w:val="28"/>
          <w:szCs w:val="28"/>
          <w:lang w:val="uk-UA" w:eastAsia="ru-RU"/>
        </w:rPr>
        <w:t>середній рівень</w:t>
      </w:r>
      <w:r w:rsidRPr="00C35EFF">
        <w:rPr>
          <w:rFonts w:ascii="Times New Roman" w:eastAsia="Times New Roman" w:hAnsi="Times New Roman" w:cs="Times New Roman"/>
          <w:kern w:val="0"/>
          <w:sz w:val="28"/>
          <w:szCs w:val="28"/>
          <w:lang w:val="uk-UA" w:eastAsia="ru-RU"/>
        </w:rPr>
        <w:t xml:space="preserve"> – дитина не володіє у повному обсязі вікової норми усним мовленням, користується мовленнєвим досвідом, але не завжди використовує його у практичній діяльності та новій ситуації, не завжди сприймає і використовує допомогу; найчастіше виконує пасивно-репродуктивні й репродуктивні завдання і рідше, за конкретною вказівкою, – репродуктивно-продуктивні пізнавальні завдання; при виконанні пізнавальних завдань переважає репродуктивний вид розумової діяльності;</w:t>
      </w:r>
    </w:p>
    <w:p w:rsidR="00C35EFF" w:rsidRPr="00C35EFF" w:rsidRDefault="00C35EFF" w:rsidP="00C35EFF">
      <w:pPr>
        <w:widowControl/>
        <w:numPr>
          <w:ilvl w:val="0"/>
          <w:numId w:val="33"/>
        </w:numPr>
        <w:tabs>
          <w:tab w:val="clear" w:pos="709"/>
        </w:tabs>
        <w:suppressAutoHyphens w:val="0"/>
        <w:autoSpaceDE w:val="0"/>
        <w:autoSpaceDN w:val="0"/>
        <w:adjustRightInd w:val="0"/>
        <w:spacing w:after="0" w:line="240" w:lineRule="auto"/>
        <w:ind w:left="284" w:hanging="284"/>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i/>
          <w:iCs/>
          <w:kern w:val="0"/>
          <w:sz w:val="28"/>
          <w:szCs w:val="28"/>
          <w:lang w:val="uk-UA" w:eastAsia="ru-RU"/>
        </w:rPr>
        <w:t>низький рівень</w:t>
      </w:r>
      <w:r w:rsidRPr="00C35EFF">
        <w:rPr>
          <w:rFonts w:ascii="Times New Roman" w:eastAsia="Times New Roman" w:hAnsi="Times New Roman" w:cs="Times New Roman"/>
          <w:kern w:val="0"/>
          <w:sz w:val="28"/>
          <w:szCs w:val="28"/>
          <w:lang w:val="uk-UA" w:eastAsia="ru-RU"/>
        </w:rPr>
        <w:t xml:space="preserve"> – дитина не володіє досвідом практичної мовленнєвої діяльності, інколи відмовляється від виконання завдань, не сприймає та не використовує допомогу, найчастіше не може виконати завдання за конкретною вказівкою чи допомогою; при виконанні пізнавальних завдань переважає пасивно-репродуктивний вид розумової діяльності. </w:t>
      </w:r>
    </w:p>
    <w:p w:rsidR="00C35EFF" w:rsidRPr="00C35EFF" w:rsidRDefault="00C35EFF" w:rsidP="00C35EFF">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kern w:val="0"/>
          <w:sz w:val="28"/>
          <w:szCs w:val="28"/>
          <w:lang w:val="uk-UA"/>
        </w:rPr>
        <w:t>На даному етапі дослідження взяли участь 129 дітей старшого дошкільного віку (79 осіб  – діти з загальним недорозвиненням мовлення (ЗНМ) ІІ та ІІІ рівня та 50 осіб – діти з нормальним мовленнєвим розвитком (НМР)).</w:t>
      </w:r>
    </w:p>
    <w:p w:rsidR="00C35EFF" w:rsidRPr="00C35EFF" w:rsidRDefault="00C35EFF" w:rsidP="00C35EF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На основі аналізу результатів констатувального експерименту було виділено 4 рівні мовленнєвої готовності дітей старшого дошкільного віку з ЗНМ та їхніх однолітків із НМР (див. табл. 1).</w:t>
      </w:r>
    </w:p>
    <w:p w:rsidR="00C35EFF" w:rsidRPr="00C35EFF" w:rsidRDefault="00C35EFF" w:rsidP="00C35EFF">
      <w:pPr>
        <w:widowControl/>
        <w:tabs>
          <w:tab w:val="clear" w:pos="709"/>
        </w:tabs>
        <w:suppressAutoHyphens w:val="0"/>
        <w:autoSpaceDE w:val="0"/>
        <w:autoSpaceDN w:val="0"/>
        <w:spacing w:after="0" w:line="240" w:lineRule="auto"/>
        <w:ind w:firstLine="540"/>
        <w:jc w:val="righ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Таблиця 1</w:t>
      </w:r>
    </w:p>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Розподіл дітей</w:t>
      </w:r>
      <w:r w:rsidRPr="00C35EFF">
        <w:rPr>
          <w:rFonts w:ascii="Times New Roman" w:eastAsia="Times New Roman" w:hAnsi="Times New Roman" w:cs="Times New Roman"/>
          <w:kern w:val="0"/>
          <w:sz w:val="28"/>
          <w:szCs w:val="28"/>
          <w:lang w:val="uk-UA" w:eastAsia="ru-RU"/>
        </w:rPr>
        <w:t xml:space="preserve"> </w:t>
      </w:r>
      <w:r w:rsidRPr="00C35EFF">
        <w:rPr>
          <w:rFonts w:ascii="Times New Roman" w:eastAsia="Times New Roman" w:hAnsi="Times New Roman" w:cs="Times New Roman"/>
          <w:b/>
          <w:kern w:val="0"/>
          <w:sz w:val="28"/>
          <w:szCs w:val="28"/>
          <w:lang w:val="uk-UA" w:eastAsia="ru-RU"/>
        </w:rPr>
        <w:t>за рівнями мовленнєвої готовності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87"/>
        <w:gridCol w:w="1559"/>
        <w:gridCol w:w="1418"/>
        <w:gridCol w:w="1417"/>
      </w:tblGrid>
      <w:tr w:rsidR="00C35EFF" w:rsidRPr="00C35EFF" w:rsidTr="00CF6839">
        <w:trPr>
          <w:jc w:val="center"/>
        </w:trPr>
        <w:tc>
          <w:tcPr>
            <w:tcW w:w="3528" w:type="dxa"/>
            <w:vMerge w:val="restart"/>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val="uk-UA" w:eastAsia="ru-RU"/>
              </w:rPr>
            </w:pPr>
          </w:p>
        </w:tc>
        <w:tc>
          <w:tcPr>
            <w:tcW w:w="5681" w:type="dxa"/>
            <w:gridSpan w:val="4"/>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Рівні</w:t>
            </w:r>
            <w:r w:rsidRPr="00C35EFF">
              <w:rPr>
                <w:rFonts w:ascii="Times New Roman" w:eastAsia="Times New Roman" w:hAnsi="Times New Roman" w:cs="Times New Roman"/>
                <w:kern w:val="0"/>
                <w:sz w:val="28"/>
                <w:szCs w:val="28"/>
                <w:lang w:val="uk-UA" w:eastAsia="ru-RU"/>
              </w:rPr>
              <w:t xml:space="preserve"> </w:t>
            </w:r>
            <w:r w:rsidRPr="00C35EFF">
              <w:rPr>
                <w:rFonts w:ascii="Times New Roman" w:eastAsia="Times New Roman" w:hAnsi="Times New Roman" w:cs="Times New Roman"/>
                <w:b/>
                <w:kern w:val="0"/>
                <w:sz w:val="28"/>
                <w:szCs w:val="28"/>
                <w:lang w:val="uk-UA" w:eastAsia="ru-RU"/>
              </w:rPr>
              <w:t>мовленнєвої готовності</w:t>
            </w:r>
          </w:p>
        </w:tc>
      </w:tr>
      <w:tr w:rsidR="00C35EFF" w:rsidRPr="00C35EFF" w:rsidTr="00CF6839">
        <w:trPr>
          <w:jc w:val="center"/>
        </w:trPr>
        <w:tc>
          <w:tcPr>
            <w:tcW w:w="3528" w:type="dxa"/>
            <w:vMerge/>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tc>
        <w:tc>
          <w:tcPr>
            <w:tcW w:w="128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Високий</w:t>
            </w:r>
          </w:p>
        </w:tc>
        <w:tc>
          <w:tcPr>
            <w:tcW w:w="1559"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Достатній</w:t>
            </w:r>
          </w:p>
        </w:tc>
        <w:tc>
          <w:tcPr>
            <w:tcW w:w="1418"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Середній</w:t>
            </w:r>
          </w:p>
        </w:tc>
        <w:tc>
          <w:tcPr>
            <w:tcW w:w="141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Низький</w:t>
            </w:r>
          </w:p>
        </w:tc>
      </w:tr>
      <w:tr w:rsidR="00C35EFF" w:rsidRPr="00C35EFF" w:rsidTr="00CF6839">
        <w:trPr>
          <w:jc w:val="center"/>
        </w:trPr>
        <w:tc>
          <w:tcPr>
            <w:tcW w:w="3528" w:type="dxa"/>
            <w:shd w:val="clear" w:color="auto" w:fill="auto"/>
            <w:vAlign w:val="center"/>
          </w:tcPr>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Діти із НМР</w:t>
            </w:r>
          </w:p>
        </w:tc>
        <w:tc>
          <w:tcPr>
            <w:tcW w:w="128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20</w:t>
            </w:r>
          </w:p>
        </w:tc>
        <w:tc>
          <w:tcPr>
            <w:tcW w:w="1559"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52</w:t>
            </w:r>
          </w:p>
        </w:tc>
        <w:tc>
          <w:tcPr>
            <w:tcW w:w="1418"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28</w:t>
            </w:r>
          </w:p>
        </w:tc>
        <w:tc>
          <w:tcPr>
            <w:tcW w:w="141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w:t>
            </w:r>
          </w:p>
        </w:tc>
      </w:tr>
      <w:tr w:rsidR="00C35EFF" w:rsidRPr="00C35EFF" w:rsidTr="00CF6839">
        <w:trPr>
          <w:jc w:val="center"/>
        </w:trPr>
        <w:tc>
          <w:tcPr>
            <w:tcW w:w="3528" w:type="dxa"/>
            <w:shd w:val="clear" w:color="auto" w:fill="auto"/>
            <w:vAlign w:val="center"/>
          </w:tcPr>
          <w:p w:rsidR="00C35EFF" w:rsidRPr="00C35EFF" w:rsidRDefault="00C35EFF" w:rsidP="00C35EF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Діти із ЗНМ</w:t>
            </w:r>
          </w:p>
        </w:tc>
        <w:tc>
          <w:tcPr>
            <w:tcW w:w="128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w:t>
            </w:r>
          </w:p>
        </w:tc>
        <w:tc>
          <w:tcPr>
            <w:tcW w:w="1559"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6,3</w:t>
            </w:r>
          </w:p>
        </w:tc>
        <w:tc>
          <w:tcPr>
            <w:tcW w:w="1418"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29,11</w:t>
            </w:r>
          </w:p>
        </w:tc>
        <w:tc>
          <w:tcPr>
            <w:tcW w:w="1417" w:type="dxa"/>
            <w:shd w:val="clear" w:color="auto" w:fill="auto"/>
          </w:tcPr>
          <w:p w:rsidR="00C35EFF" w:rsidRPr="00C35EFF" w:rsidRDefault="00C35EFF" w:rsidP="00C35EF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64,56</w:t>
            </w:r>
          </w:p>
        </w:tc>
      </w:tr>
    </w:tbl>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C35EFF">
        <w:rPr>
          <w:rFonts w:ascii="Times New Roman" w:eastAsia="Times New Roman" w:hAnsi="Times New Roman" w:cs="Times New Roman"/>
          <w:spacing w:val="-4"/>
          <w:kern w:val="0"/>
          <w:sz w:val="28"/>
          <w:szCs w:val="28"/>
          <w:lang w:val="uk-UA" w:eastAsia="ru-RU"/>
        </w:rPr>
        <w:t>Якісний аналіз результатів дослідження рівнів мовленнєвої готовності за допомогою системи пізнавальних завдань дав змогу визначити окремі види пізнавальних завдань при виконанні яких у дітей із ЗНМ виникали труднощі.</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 xml:space="preserve">Зокрема, для дітей низького рівня мовленнєвої готовності особливо відчутними були труднощі при вирішенні репродуктивних, репродуктивно-продуктивних і продуктивних пізнавальних завдань на розвиток фонетико-фонематичних та лексико-граматичних умінь і навичок; для дітей середнього рівня мовленнєвої готовності складно було вирішувати репродуктивно-продуктивні та продуктивні пізнавальні завдання на розвиток лексико-граматичних умінь і навичок та зв’язного мовлення; у дітей на достатньому рівні мовленнєвої готовності виникали ускладнення при розв’язанні продуктивних пізнавальних завдань на розвиток зв’язного мовлення та комунікативних умінь і навичок. Вони проявлялися у неякісному сприйманні, розрізненні, усвідомленні та класифікації вивченого програмового матеріалу, відтворенні засвоєного навчального матеріалу і застосуванні знань у запропонованих видах пізнавальних завдань, у використанні різного ступеня педагогічної допомоги або у невмінні використовувати допомогу. </w:t>
      </w:r>
    </w:p>
    <w:p w:rsidR="00C35EFF" w:rsidRPr="00C35EFF" w:rsidRDefault="00C35EFF" w:rsidP="00C35EFF">
      <w:pPr>
        <w:widowControl/>
        <w:tabs>
          <w:tab w:val="clear" w:pos="709"/>
          <w:tab w:val="center" w:pos="4153"/>
          <w:tab w:val="right" w:pos="8306"/>
          <w:tab w:val="right" w:pos="9638"/>
        </w:tabs>
        <w:suppressAutoHyphens w:val="0"/>
        <w:autoSpaceDE w:val="0"/>
        <w:autoSpaceDN w:val="0"/>
        <w:spacing w:after="0" w:line="240" w:lineRule="auto"/>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bCs/>
          <w:kern w:val="0"/>
          <w:sz w:val="28"/>
          <w:szCs w:val="28"/>
          <w:lang w:val="uk-UA"/>
        </w:rPr>
        <w:t xml:space="preserve">За отриманими кількісними показниками було обчислено індекси групової мовленнєвої готовності старших дошкільників із </w:t>
      </w:r>
      <w:r w:rsidRPr="00C35EFF">
        <w:rPr>
          <w:rFonts w:ascii="Times New Roman" w:eastAsia="Times New Roman" w:hAnsi="Times New Roman" w:cs="Times New Roman"/>
          <w:kern w:val="0"/>
          <w:sz w:val="28"/>
          <w:szCs w:val="28"/>
          <w:lang w:val="uk-UA"/>
        </w:rPr>
        <w:t>ЗНМ (1,414) та дітей із</w:t>
      </w:r>
      <w:r w:rsidRPr="00C35EFF">
        <w:rPr>
          <w:rFonts w:ascii="Times New Roman" w:eastAsia="Times New Roman" w:hAnsi="Times New Roman" w:cs="Times New Roman"/>
          <w:bCs/>
          <w:kern w:val="0"/>
          <w:sz w:val="28"/>
          <w:szCs w:val="28"/>
          <w:lang w:val="uk-UA"/>
        </w:rPr>
        <w:t xml:space="preserve"> НМР (</w:t>
      </w:r>
      <w:r w:rsidRPr="00C35EFF">
        <w:rPr>
          <w:rFonts w:ascii="Times New Roman" w:eastAsia="Times New Roman" w:hAnsi="Times New Roman" w:cs="Times New Roman"/>
          <w:kern w:val="0"/>
          <w:sz w:val="28"/>
          <w:szCs w:val="28"/>
          <w:lang w:val="uk-UA"/>
        </w:rPr>
        <w:t>2,928</w:t>
      </w:r>
      <w:r w:rsidRPr="00C35EFF">
        <w:rPr>
          <w:rFonts w:ascii="Times New Roman" w:eastAsia="Times New Roman" w:hAnsi="Times New Roman" w:cs="Times New Roman"/>
          <w:bCs/>
          <w:kern w:val="0"/>
          <w:sz w:val="28"/>
          <w:szCs w:val="28"/>
          <w:lang w:val="uk-UA"/>
        </w:rPr>
        <w:t>).</w:t>
      </w:r>
      <w:r w:rsidRPr="00C35EFF">
        <w:rPr>
          <w:rFonts w:ascii="Times New Roman" w:eastAsia="Times New Roman" w:hAnsi="Times New Roman" w:cs="Times New Roman"/>
          <w:kern w:val="0"/>
          <w:sz w:val="28"/>
          <w:szCs w:val="28"/>
          <w:lang w:val="uk-UA"/>
        </w:rPr>
        <w:t xml:space="preserve"> Відсоткова різниця індексів групової мовленнєвої </w:t>
      </w:r>
      <w:r w:rsidRPr="00C35EFF">
        <w:rPr>
          <w:rFonts w:ascii="Times New Roman" w:eastAsia="Times New Roman" w:hAnsi="Times New Roman" w:cs="Times New Roman"/>
          <w:bCs/>
          <w:kern w:val="0"/>
          <w:sz w:val="28"/>
          <w:szCs w:val="28"/>
          <w:lang w:val="uk-UA"/>
        </w:rPr>
        <w:t xml:space="preserve">готовності </w:t>
      </w:r>
      <w:r w:rsidRPr="00C35EFF">
        <w:rPr>
          <w:rFonts w:ascii="Times New Roman" w:eastAsia="Times New Roman" w:hAnsi="Times New Roman" w:cs="Times New Roman"/>
          <w:kern w:val="0"/>
          <w:sz w:val="28"/>
          <w:szCs w:val="28"/>
          <w:lang w:val="uk-UA"/>
        </w:rPr>
        <w:t xml:space="preserve">становить 52 %, що свідчить про велику різницю рівнів мовленнєвої </w:t>
      </w:r>
      <w:r w:rsidRPr="00C35EFF">
        <w:rPr>
          <w:rFonts w:ascii="Times New Roman" w:eastAsia="Times New Roman" w:hAnsi="Times New Roman" w:cs="Times New Roman"/>
          <w:bCs/>
          <w:kern w:val="0"/>
          <w:sz w:val="28"/>
          <w:szCs w:val="28"/>
          <w:lang w:val="uk-UA"/>
        </w:rPr>
        <w:t xml:space="preserve">готовності </w:t>
      </w:r>
      <w:r w:rsidRPr="00C35EFF">
        <w:rPr>
          <w:rFonts w:ascii="Times New Roman" w:eastAsia="Times New Roman" w:hAnsi="Times New Roman" w:cs="Times New Roman"/>
          <w:kern w:val="0"/>
          <w:sz w:val="28"/>
          <w:szCs w:val="28"/>
          <w:lang w:val="uk-UA"/>
        </w:rPr>
        <w:t>дітей старшого дошкільного віку з ЗНМ та НМР, визначену за усіма складовими мовленнєвого розвитку.</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Такі обставини вимагають нових підходів до організації процесу мовленнєвої підготовки до навчання в школі дітей із ЗНМ за допомогою системи пізнавальних завдань.</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У третьому розділі дисертації – «</w:t>
      </w:r>
      <w:r w:rsidRPr="00C35EFF">
        <w:rPr>
          <w:rFonts w:ascii="Times New Roman" w:eastAsia="Times New Roman" w:hAnsi="Times New Roman" w:cs="Times New Roman"/>
          <w:b/>
          <w:kern w:val="0"/>
          <w:sz w:val="28"/>
          <w:szCs w:val="28"/>
          <w:lang w:val="uk-UA" w:eastAsia="ru-RU"/>
        </w:rPr>
        <w:t>Організаційно-методичне забезпечення експериментальної методики мовленнєвої підготовки до навчання в школі дітей із тяжкими порушеннями мовлення засобами пізнавальних завдань</w:t>
      </w:r>
      <w:r w:rsidRPr="00C35EFF">
        <w:rPr>
          <w:rFonts w:ascii="Times New Roman" w:eastAsia="Times New Roman" w:hAnsi="Times New Roman" w:cs="Times New Roman"/>
          <w:kern w:val="0"/>
          <w:sz w:val="28"/>
          <w:szCs w:val="28"/>
          <w:lang w:val="uk-UA" w:eastAsia="ru-RU"/>
        </w:rPr>
        <w:t xml:space="preserve">» – </w:t>
      </w:r>
      <w:r w:rsidRPr="00C35EFF">
        <w:rPr>
          <w:rFonts w:ascii="Times New Roman" w:eastAsia="Times New Roman" w:hAnsi="Times New Roman" w:cs="Times New Roman"/>
          <w:spacing w:val="-8"/>
          <w:kern w:val="0"/>
          <w:sz w:val="28"/>
          <w:szCs w:val="28"/>
          <w:lang w:val="uk-UA" w:eastAsia="ru-RU"/>
        </w:rPr>
        <w:t>обґрунтовано, розроблено та перевірено ефективність методичної системи пізнавальних завдань для мовленнєвої підготовки дітей старшого дошкільного віку з ЗНМ; представлено результати апробування методики.</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В основу розробленої методичної системи пізнавальних завдань для мовленнєвої підготовки до навчання в школі дітей із ЗНМ покладено такі принципи: психофізіологічні (класифікація дефекту, використання як опори для навчання найбільш збережених компонентів мовленнєвої діяльності), психолого-педагогічні (наочності, доступності, послідовності, систематичності, індивідуального підходу, проблемності, мотивації, корекційної спрямованості навчання та виховання).</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Експериментальна методична система пізнавальних завдань побудована з урахуванням: закономірностей формування мовлення у онтогенезі й особливостей його розвитку в дітей із ЗНМ; психологічних механізмів порушення мовлення; взаємозв’язку та взаємозумовленості мовленнєвої і пізнавальної діяльності; вікових особливостей дітей старшого дошкільного віку; рівня інтелектуального розвитку; взаємозв’язку навчання і розвитку (зона актуального та найближчого розвитку); програмних вимог дошкільної освіти до мовленнєвого розвитку дітей старшого дошкільного віку.</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Корекційно-розвивальна робота з мовленнєвої підготовки до навчання в школі дітей старшого дошкільного віку з ЗНМ проводилася поетапно та здійснювалась за допомогою спеціальної методичної системи пізнавальних завдань, розробленої на базі існуючих методик (Н. Жукової, Р. Лалаєвої, О. Мастюкової, Л. Трофименко, В. Тищенка, Н. Серебрякової, Є. Соботович). У методичній системі частково використані пізнавальні завдання, запропоновані у зазначених дослідженнях, а також модифіковані нами варіанти пізнавальних завдань пасивно-репродуктивного, репродуктивного, репродуктивно-продуктивного та продуктивного характеру для роботи з дітьми з ЗНМ старшого дошкільного віку за кожною складовою мовленнєвої сфери.</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kern w:val="0"/>
          <w:sz w:val="28"/>
          <w:szCs w:val="28"/>
          <w:lang w:val="uk-UA" w:eastAsia="ru-RU"/>
        </w:rPr>
        <w:t>Процес мовленнєвої підготовки відбувався у групах компенсуючого типу для дітей із порушеннями мовлення при загальноосвітніх масових дошкільних навчальних закладах Сумської (</w:t>
      </w:r>
      <w:r w:rsidRPr="00C35EFF">
        <w:rPr>
          <w:rFonts w:ascii="Times New Roman" w:eastAsia="Times New Roman" w:hAnsi="Times New Roman" w:cs="Times New Roman"/>
          <w:spacing w:val="-6"/>
          <w:kern w:val="0"/>
          <w:sz w:val="28"/>
          <w:szCs w:val="28"/>
          <w:lang w:val="uk-UA" w:eastAsia="ru-RU"/>
        </w:rPr>
        <w:t xml:space="preserve">№ 15 «Перлинка», № 17 «Радість» </w:t>
      </w:r>
      <w:r w:rsidRPr="00C35EFF">
        <w:rPr>
          <w:rFonts w:ascii="Times New Roman" w:eastAsia="Times New Roman" w:hAnsi="Times New Roman" w:cs="Times New Roman"/>
          <w:kern w:val="0"/>
          <w:sz w:val="28"/>
          <w:szCs w:val="28"/>
          <w:lang w:val="uk-UA" w:eastAsia="ru-RU"/>
        </w:rPr>
        <w:t xml:space="preserve">м. Сум; </w:t>
      </w:r>
      <w:r w:rsidRPr="00C35EFF">
        <w:rPr>
          <w:rFonts w:ascii="Times New Roman" w:eastAsia="Times New Roman" w:hAnsi="Times New Roman" w:cs="Times New Roman"/>
          <w:spacing w:val="-6"/>
          <w:kern w:val="0"/>
          <w:sz w:val="28"/>
          <w:szCs w:val="28"/>
          <w:lang w:val="uk-UA" w:eastAsia="ru-RU"/>
        </w:rPr>
        <w:t>№ 3 «Ведмежатко» </w:t>
      </w:r>
      <w:r w:rsidRPr="00C35EFF">
        <w:rPr>
          <w:rFonts w:ascii="Times New Roman" w:eastAsia="Times New Roman" w:hAnsi="Times New Roman" w:cs="Times New Roman"/>
          <w:kern w:val="0"/>
          <w:sz w:val="28"/>
          <w:szCs w:val="28"/>
          <w:lang w:val="uk-UA" w:eastAsia="ru-RU"/>
        </w:rPr>
        <w:t xml:space="preserve">м. Шостки; </w:t>
      </w:r>
      <w:r w:rsidRPr="00C35EFF">
        <w:rPr>
          <w:rFonts w:ascii="Times New Roman" w:eastAsia="Times New Roman" w:hAnsi="Times New Roman" w:cs="Times New Roman"/>
          <w:spacing w:val="-6"/>
          <w:kern w:val="0"/>
          <w:sz w:val="28"/>
          <w:szCs w:val="28"/>
          <w:lang w:val="uk-UA" w:eastAsia="ru-RU"/>
        </w:rPr>
        <w:t xml:space="preserve">№ 1 «Калинка», № 3 «Казка» </w:t>
      </w:r>
      <w:r w:rsidRPr="00C35EFF">
        <w:rPr>
          <w:rFonts w:ascii="Times New Roman" w:eastAsia="Times New Roman" w:hAnsi="Times New Roman" w:cs="Times New Roman"/>
          <w:kern w:val="0"/>
          <w:sz w:val="28"/>
          <w:szCs w:val="28"/>
          <w:lang w:val="uk-UA" w:eastAsia="ru-RU"/>
        </w:rPr>
        <w:t>м. Лебедина) та Донецької (</w:t>
      </w:r>
      <w:r w:rsidRPr="00C35EFF">
        <w:rPr>
          <w:rFonts w:ascii="Times New Roman" w:eastAsia="Times New Roman" w:hAnsi="Times New Roman" w:cs="Times New Roman"/>
          <w:spacing w:val="-6"/>
          <w:kern w:val="0"/>
          <w:sz w:val="28"/>
          <w:szCs w:val="28"/>
          <w:lang w:val="uk-UA" w:eastAsia="ru-RU"/>
        </w:rPr>
        <w:t xml:space="preserve">№ 129 «Іскорка» </w:t>
      </w:r>
      <w:r w:rsidRPr="00C35EFF">
        <w:rPr>
          <w:rFonts w:ascii="Times New Roman" w:eastAsia="Times New Roman" w:hAnsi="Times New Roman" w:cs="Times New Roman"/>
          <w:kern w:val="0"/>
          <w:sz w:val="28"/>
          <w:szCs w:val="28"/>
          <w:lang w:val="uk-UA" w:eastAsia="ru-RU"/>
        </w:rPr>
        <w:t xml:space="preserve">м. Маріуполя) областей. </w:t>
      </w:r>
      <w:r w:rsidRPr="00C35EFF">
        <w:rPr>
          <w:rFonts w:ascii="Times New Roman" w:eastAsia="Times New Roman" w:hAnsi="Times New Roman" w:cs="Times New Roman"/>
          <w:spacing w:val="-6"/>
          <w:kern w:val="0"/>
          <w:sz w:val="28"/>
          <w:szCs w:val="28"/>
          <w:lang w:val="uk-UA" w:eastAsia="ru-RU"/>
        </w:rPr>
        <w:t>До формувального експерименту було залучено 78 дітей старшого дошкільного віку з ЗНМ ІІ-ІІІ рівнів, із яких було скомплектовано експериментальну (ЕГ – 40 осіб) та контрольну (КГ – 38 осіб) групи дітей 5-6 років.</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Зміст і методика формувального навчання містили два напрями: </w:t>
      </w:r>
      <w:r w:rsidRPr="00C35EFF">
        <w:rPr>
          <w:rFonts w:ascii="Times New Roman" w:eastAsia="Times New Roman" w:hAnsi="Times New Roman" w:cs="Times New Roman"/>
          <w:kern w:val="0"/>
          <w:sz w:val="28"/>
          <w:szCs w:val="28"/>
          <w:u w:val="single"/>
          <w:lang w:val="uk-UA" w:eastAsia="ru-RU"/>
        </w:rPr>
        <w:t>корекція вербальних процесів</w:t>
      </w:r>
      <w:r w:rsidRPr="00C35EFF">
        <w:rPr>
          <w:rFonts w:ascii="Times New Roman" w:eastAsia="Times New Roman" w:hAnsi="Times New Roman" w:cs="Times New Roman"/>
          <w:kern w:val="0"/>
          <w:sz w:val="28"/>
          <w:szCs w:val="28"/>
          <w:lang w:val="uk-UA" w:eastAsia="ru-RU"/>
        </w:rPr>
        <w:t xml:space="preserve"> – </w:t>
      </w:r>
      <w:r w:rsidRPr="00C35EFF">
        <w:rPr>
          <w:rFonts w:ascii="Times New Roman" w:eastAsia="Times New Roman" w:hAnsi="Times New Roman" w:cs="Times New Roman"/>
          <w:kern w:val="0"/>
          <w:sz w:val="28"/>
          <w:szCs w:val="28"/>
          <w:u w:val="single"/>
          <w:lang w:val="uk-UA" w:eastAsia="ru-RU"/>
        </w:rPr>
        <w:t>мовленнєвий розвиток</w:t>
      </w:r>
      <w:r w:rsidRPr="00C35EFF">
        <w:rPr>
          <w:rFonts w:ascii="Times New Roman" w:eastAsia="Times New Roman" w:hAnsi="Times New Roman" w:cs="Times New Roman"/>
          <w:kern w:val="0"/>
          <w:sz w:val="28"/>
          <w:szCs w:val="28"/>
          <w:lang w:val="uk-UA" w:eastAsia="ru-RU"/>
        </w:rPr>
        <w:t xml:space="preserve"> (розвиток фонетико-фонематичних, лексичних, граматичних умінь, зв’язного мовлення і комунікативних умінь) і </w:t>
      </w:r>
      <w:r w:rsidRPr="00C35EFF">
        <w:rPr>
          <w:rFonts w:ascii="Times New Roman" w:eastAsia="Times New Roman" w:hAnsi="Times New Roman" w:cs="Times New Roman"/>
          <w:kern w:val="0"/>
          <w:sz w:val="28"/>
          <w:szCs w:val="28"/>
          <w:u w:val="single"/>
          <w:lang w:val="uk-UA" w:eastAsia="ru-RU"/>
        </w:rPr>
        <w:t>корекція невербальних процесів</w:t>
      </w:r>
      <w:r w:rsidRPr="00C35EFF">
        <w:rPr>
          <w:rFonts w:ascii="Times New Roman" w:eastAsia="Times New Roman" w:hAnsi="Times New Roman" w:cs="Times New Roman"/>
          <w:kern w:val="0"/>
          <w:sz w:val="28"/>
          <w:szCs w:val="28"/>
          <w:lang w:val="uk-UA" w:eastAsia="ru-RU"/>
        </w:rPr>
        <w:t xml:space="preserve"> із вагомим акцентом на </w:t>
      </w:r>
      <w:r w:rsidRPr="00C35EFF">
        <w:rPr>
          <w:rFonts w:ascii="Times New Roman" w:eastAsia="Times New Roman" w:hAnsi="Times New Roman" w:cs="Times New Roman"/>
          <w:kern w:val="0"/>
          <w:sz w:val="28"/>
          <w:szCs w:val="28"/>
          <w:u w:val="single"/>
          <w:lang w:val="uk-UA" w:eastAsia="ru-RU"/>
        </w:rPr>
        <w:t>розумовому розвитку</w:t>
      </w:r>
      <w:r w:rsidRPr="00C35EFF">
        <w:rPr>
          <w:rFonts w:ascii="Times New Roman" w:eastAsia="Times New Roman" w:hAnsi="Times New Roman" w:cs="Times New Roman"/>
          <w:kern w:val="0"/>
          <w:sz w:val="28"/>
          <w:szCs w:val="28"/>
          <w:lang w:val="uk-UA" w:eastAsia="ru-RU"/>
        </w:rPr>
        <w:t xml:space="preserve"> (розвиток аналітико-синтетичних умінь; розвиток умінь встановлювати прості зв’язки між явищами та предметами, причинно-наслідкові зв’язки; розвиток умінь аналізу зовнішньо суперечливих тверджень, фактів та обґрунтування способу вирішення завдання; розвиток умінь узагальнення, самостійного порівняння, співставлення фактів, явищ, дій, висунення гіпотез, формулювання висновків та їх перевірки).</w:t>
      </w:r>
    </w:p>
    <w:p w:rsidR="00C35EFF" w:rsidRPr="00C35EFF" w:rsidRDefault="00C35EFF" w:rsidP="00C35EFF">
      <w:pPr>
        <w:shd w:val="clear" w:color="auto" w:fill="FFFFFF"/>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rPr>
      </w:pPr>
      <w:r w:rsidRPr="00C35EFF">
        <w:rPr>
          <w:rFonts w:ascii="Times New Roman" w:eastAsia="Times New Roman" w:hAnsi="Times New Roman" w:cs="Times New Roman"/>
          <w:iCs/>
          <w:kern w:val="0"/>
          <w:sz w:val="28"/>
          <w:szCs w:val="28"/>
          <w:lang w:val="uk-UA"/>
        </w:rPr>
        <w:t xml:space="preserve">Корекційна робота здійснювалася </w:t>
      </w:r>
      <w:r w:rsidRPr="00C35EFF">
        <w:rPr>
          <w:rFonts w:ascii="Times New Roman" w:eastAsia="Times New Roman" w:hAnsi="Times New Roman" w:cs="Times New Roman"/>
          <w:kern w:val="0"/>
          <w:sz w:val="28"/>
          <w:szCs w:val="28"/>
          <w:lang w:val="uk-UA"/>
        </w:rPr>
        <w:t xml:space="preserve">на </w:t>
      </w:r>
      <w:r w:rsidRPr="00C35EFF">
        <w:rPr>
          <w:rFonts w:ascii="Times New Roman" w:eastAsia="Times New Roman" w:hAnsi="Times New Roman" w:cs="Times New Roman"/>
          <w:iCs/>
          <w:kern w:val="0"/>
          <w:sz w:val="28"/>
          <w:szCs w:val="28"/>
          <w:lang w:val="uk-UA"/>
        </w:rPr>
        <w:t xml:space="preserve">логопедичних заняттях, що проводились у першій половині дня переважно в групах із 10-12 дітей. Тривалість групового заняття складала 25-30 хвилин. Із кожною групою дітей заняття проводились два-три рази на тиждень. За необхідності, із окремими дітьми, які мали складніші вияви мовленнєвого порушення, проводилася додаткова робота на індивідуальних заняттях по 10-15 хв. два рази на тиждень. </w:t>
      </w:r>
      <w:r w:rsidRPr="00C35EFF">
        <w:rPr>
          <w:rFonts w:ascii="Times New Roman" w:eastAsia="Times New Roman" w:hAnsi="Times New Roman" w:cs="Times New Roman"/>
          <w:kern w:val="0"/>
          <w:sz w:val="28"/>
          <w:szCs w:val="28"/>
          <w:lang w:val="uk-UA"/>
        </w:rPr>
        <w:t>Відбір пізнавальних завдань до кожного заняття здійснювався відповідно до стану діагностованих рівнів мовленнєвої готовності дітей експериментальної групи (для дітей низького рівня мовленнєвої готовності було запропоновано  репродуктивні, репродуктивно-продуктивні, продуктивні ПЗ; для дітей середнього рівня мовленнєвої готовності – репродуктивно-продуктивні, продуктивні ПЗ; для дітей достатнього рівня мовленнєвої готовності – продуктивні ПЗ), виявлених під час констатувального експерименту.</w:t>
      </w:r>
    </w:p>
    <w:p w:rsidR="00C35EFF" w:rsidRPr="00C35EFF" w:rsidRDefault="00C35EFF" w:rsidP="00C35EFF">
      <w:pPr>
        <w:tabs>
          <w:tab w:val="clear" w:pos="709"/>
        </w:tabs>
        <w:suppressAutoHyphens w:val="0"/>
        <w:autoSpaceDE w:val="0"/>
        <w:autoSpaceDN w:val="0"/>
        <w:adjustRightInd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Перелік лексичних тем запропоновано у відповідності до чотирьох сфер життєдіяльності Базового компонента дошкільної освіти. Пізнавальні завдання за двома основними напрямами методичної системи (мовленнєвий розвиток, розумовий розвиток) подані в кожній сфері життєдіяльності. Заняття, що відповідали сфері «Природа», реалізували змістові лінії «Природа планети Земля», «Природа Космосу»; вони впроваджувалися на першому тижні кожного місяця. Заняття на другому тижні місяця відповідали сфері «Культура» та реалізували зміст ліній «Предметний світ», «Світ гри», «Світ мистецтва». Заняття на третьому тижні місяця мали на меті опанування інформацією у сфері «Люди» за змістовими лініями «Родина», «Інші люди», «Людство». Четвертий тиждень – завершальні заняття місяця – це інформація зі сфери «Я Сам» («Тілесне життя», «Духовне життя», «Соціальне життя»). Запропонована послідовність проведення занять протягом місяця базується на чотирьох взаємопов’язаних і взаємовпливових компонентах – природа, культура, людина, особистість; вона сприяє формуванню системи світогляду дитини старшого дошкільного віку. Такий підхід у організації лексичного планування допомагає педагогам виховувати цілісну особистість дитини, яка буде спроможна реалізувати себе всебічно, повноцінно, у гармонії із природою і соціумом.</w:t>
      </w:r>
    </w:p>
    <w:p w:rsidR="00C35EFF" w:rsidRPr="00C35EFF" w:rsidRDefault="00C35EFF" w:rsidP="00C35EFF">
      <w:pPr>
        <w:widowControl/>
        <w:shd w:val="clear" w:color="auto" w:fill="FFFFFF"/>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Корекційна робота за названими вище напрямами здійснювалася у два етапи та тривала протягом 2009-2010 навчального року.</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На </w:t>
      </w:r>
      <w:r w:rsidRPr="00C35EFF">
        <w:rPr>
          <w:rFonts w:ascii="Times New Roman" w:eastAsia="Times New Roman" w:hAnsi="Times New Roman" w:cs="Times New Roman"/>
          <w:kern w:val="0"/>
          <w:sz w:val="28"/>
          <w:szCs w:val="28"/>
          <w:u w:val="single"/>
          <w:lang w:val="uk-UA" w:eastAsia="ru-RU"/>
        </w:rPr>
        <w:t>першому етапі</w:t>
      </w:r>
      <w:r w:rsidRPr="00C35EFF">
        <w:rPr>
          <w:rFonts w:ascii="Times New Roman" w:eastAsia="Times New Roman" w:hAnsi="Times New Roman" w:cs="Times New Roman"/>
          <w:kern w:val="0"/>
          <w:sz w:val="28"/>
          <w:szCs w:val="28"/>
          <w:lang w:val="uk-UA" w:eastAsia="ru-RU"/>
        </w:rPr>
        <w:t xml:space="preserve"> була реалізована основна частина корекційного навчання – корекція усіх компонентів мовленнєвої системи – розвиток фонетико-фонематичних, лексико-граматичних умінь і зв’язного мовлення за допомогою диференційованої системи (з урахуванням рівнів мовленнєвої готовності) пізнавальних завдань.</w:t>
      </w:r>
    </w:p>
    <w:p w:rsidR="00C35EFF" w:rsidRPr="00C35EFF" w:rsidRDefault="00C35EFF" w:rsidP="00C35EFF">
      <w:pPr>
        <w:widowControl/>
        <w:shd w:val="clear" w:color="auto" w:fill="FFFFFF"/>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На </w:t>
      </w:r>
      <w:r w:rsidRPr="00C35EFF">
        <w:rPr>
          <w:rFonts w:ascii="Times New Roman" w:eastAsia="Times New Roman" w:hAnsi="Times New Roman" w:cs="Times New Roman"/>
          <w:kern w:val="0"/>
          <w:sz w:val="28"/>
          <w:szCs w:val="28"/>
          <w:u w:val="single"/>
          <w:lang w:val="uk-UA" w:eastAsia="ru-RU"/>
        </w:rPr>
        <w:t>другому етапі</w:t>
      </w:r>
      <w:r w:rsidRPr="00C35EFF">
        <w:rPr>
          <w:rFonts w:ascii="Times New Roman" w:eastAsia="Times New Roman" w:hAnsi="Times New Roman" w:cs="Times New Roman"/>
          <w:kern w:val="0"/>
          <w:sz w:val="28"/>
          <w:szCs w:val="28"/>
          <w:lang w:val="uk-UA" w:eastAsia="ru-RU"/>
        </w:rPr>
        <w:t xml:space="preserve"> корекційного навчання відбувалася робота з удосконалення комунікативних умінь – активне використання усного зв’язного мовлення у процесі вирішення лінгвістичних репродуктивних і продуктивних пізнавальних завдань.</w:t>
      </w:r>
    </w:p>
    <w:p w:rsidR="00C35EFF" w:rsidRPr="00C35EFF" w:rsidRDefault="00C35EFF" w:rsidP="00C35EFF">
      <w:pPr>
        <w:widowControl/>
        <w:shd w:val="clear" w:color="auto" w:fill="FFFFFF"/>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Робота з кожного напряму проводилась не ізольовано, а в комплексі. При цьому окремі етапи (перший, другий) кожного з напрямів доповнювали один одного. Запропоновані пізнавальні завдання для удосконалення кожної складової сфери мовлення трансформувалися залежно від етапу роботи, корекційних завдань, завдань дошкільної програми, контингенту та віку дітей.</w:t>
      </w:r>
    </w:p>
    <w:p w:rsidR="00C35EFF" w:rsidRPr="00C35EFF" w:rsidRDefault="00C35EFF" w:rsidP="00C35EFF">
      <w:pPr>
        <w:widowControl/>
        <w:shd w:val="clear" w:color="auto" w:fill="FFFFFF"/>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Результати корекційно-розвивального навчання, що зафіксовані після виконання контрольних проб дітьми з ЗНМ (ЕГ), свідчать про наявність позитивної динаміки у формуванні та удосконаленні мовленнєвих умінь і навичок.</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Кількісний аналіз результатів формувального етапу дослідження показав, що після впровадження експериментальної методики мовленнєвої підготовки до навчання в школі з використанням системи пізнавальних завдань у дітей із ЗНМ (ЕГ) наявні позитивні зміни: виявлено </w:t>
      </w:r>
      <w:r w:rsidRPr="00C35EFF">
        <w:rPr>
          <w:rFonts w:ascii="Times New Roman" w:eastAsia="Times New Roman" w:hAnsi="Times New Roman" w:cs="Times New Roman"/>
          <w:iCs/>
          <w:kern w:val="0"/>
          <w:sz w:val="28"/>
          <w:szCs w:val="28"/>
          <w:lang w:val="uk-UA" w:eastAsia="ru-RU"/>
        </w:rPr>
        <w:t>30 % осіб достатнього рівня, 47,5 % осіб середнього рівня та 22,5 % осіб низького рівня</w:t>
      </w:r>
      <w:r w:rsidRPr="00C35EFF">
        <w:rPr>
          <w:rFonts w:ascii="Times New Roman" w:eastAsia="Times New Roman" w:hAnsi="Times New Roman" w:cs="Times New Roman"/>
          <w:kern w:val="0"/>
          <w:sz w:val="28"/>
          <w:szCs w:val="28"/>
          <w:lang w:val="uk-UA" w:eastAsia="ru-RU"/>
        </w:rPr>
        <w:t xml:space="preserve"> мовленнєвої готовності відповідно; відмічений якісно вищий перерозподіл на середньому та низькому рівнях на користь показників середнього рівня мовленнєвої готовності. Діти з ЗНМ (КГ), високого рівня мовленнєвої готовності теж не виявили, але </w:t>
      </w:r>
      <w:r w:rsidRPr="00C35EFF">
        <w:rPr>
          <w:rFonts w:ascii="Times New Roman" w:eastAsia="Times New Roman" w:hAnsi="Times New Roman" w:cs="Times New Roman"/>
          <w:iCs/>
          <w:kern w:val="0"/>
          <w:sz w:val="28"/>
          <w:szCs w:val="28"/>
          <w:lang w:val="uk-UA" w:eastAsia="ru-RU"/>
        </w:rPr>
        <w:t>10,5 % дітей показали достатній, 36,8 % дітей – середній і 52,6 % дітей – низький рівень</w:t>
      </w:r>
      <w:r w:rsidRPr="00C35EFF">
        <w:rPr>
          <w:rFonts w:ascii="Times New Roman" w:eastAsia="Times New Roman" w:hAnsi="Times New Roman" w:cs="Times New Roman"/>
          <w:kern w:val="0"/>
          <w:sz w:val="28"/>
          <w:szCs w:val="28"/>
          <w:lang w:val="uk-UA" w:eastAsia="ru-RU"/>
        </w:rPr>
        <w:t xml:space="preserve"> мовленнєвої готовності відповідно.</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Якісний аналіз отриманих результатів констатував суттєві успіхи дітей із ЗНМ експериментальної групи. Так, у дітей низького та середнього рівнів мовленнєвої готовності виявлено успіхи при вирішенні пізнавальних завдань репродуктивного та репродуктивно-продуктивного характеру на розвиток фонетико-фонематичних умінь і навичок, у дітей середнього та достатнього рівнів мовленнєвої готовності значно покращилося вирішення пізнавальних завдань репродуктивно-продуктивного та продуктивного характеру на розвиток лексико-граматичних умінь і навичок, у дітей середнього, достатнього рівнів мовленнєвої готовності відмічене покращення при вирішенні пізнавальних завдань репродуктивного, репродуктивно-продуктивного та продуктивного характеру на розвиток зв’язного мовлення та комунікативних умінь і навичок. Відзначені успіхи проявлялися у зосередженості уваги, підвищенні допитливості, самостійності при аналізі (через мовленнєве коментування) пізнавального завдання і його розв’язанні, у точному та доречному підборі мовних засобів для пояснення умови пізнавального завдання, способів його вирішення, підборі найбільш ефективного способу та, власне, процесу реалізації обраного способу, тобто, свідчили про активізацію пізнавальних і на їх основі мовленнєвих процесів дітей експериментальної групи.</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Додатково констатовано зміну видів розумової діяльності при вирішенні пізнавальних завдань різних видів: так, у дітей низького рівня мовленнєвої готовності відбувся перехід із пасивно-репродуктивного на репродуктивний вид розумової діяльності, у дітей достатнього рівня мовленнєвої готовності – з репродуктивного на репродуктивно-продуктивний та в дітей середнього рівня мовленнєвої готовності – із репродуктивно-продуктивного на продуктивний вид розумової діяльності. Ця зміна виявлялася: у покращенні умінь дошкільників із ЗНМ (ЕГ) виокремлювати та аналізувати умову пізнавальних завдань, </w:t>
      </w:r>
      <w:r w:rsidRPr="00C35EFF">
        <w:rPr>
          <w:rFonts w:ascii="Times New Roman" w:eastAsia="Times New Roman" w:hAnsi="Times New Roman" w:cs="Times New Roman"/>
          <w:spacing w:val="-4"/>
          <w:kern w:val="0"/>
          <w:sz w:val="28"/>
          <w:szCs w:val="28"/>
          <w:lang w:val="uk-UA" w:eastAsia="ru-RU"/>
        </w:rPr>
        <w:t>встановлювати прості та причинно-наслідкові зв’язки між явищами та предметами,</w:t>
      </w:r>
      <w:r w:rsidRPr="00C35EFF">
        <w:rPr>
          <w:rFonts w:ascii="Times New Roman" w:eastAsia="Times New Roman" w:hAnsi="Times New Roman" w:cs="Times New Roman"/>
          <w:kern w:val="0"/>
          <w:sz w:val="28"/>
          <w:szCs w:val="28"/>
          <w:lang w:val="uk-UA" w:eastAsia="ru-RU"/>
        </w:rPr>
        <w:t xml:space="preserve"> </w:t>
      </w:r>
      <w:r w:rsidRPr="00C35EFF">
        <w:rPr>
          <w:rFonts w:ascii="Times New Roman" w:eastAsia="Times New Roman" w:hAnsi="Times New Roman" w:cs="Times New Roman"/>
          <w:spacing w:val="-4"/>
          <w:kern w:val="0"/>
          <w:sz w:val="28"/>
          <w:szCs w:val="28"/>
          <w:lang w:val="uk-UA" w:eastAsia="ru-RU"/>
        </w:rPr>
        <w:t>аналізувати зовнішньо суперечливі твердження, факти та обґрунтовувати способи вирішення завдань,</w:t>
      </w:r>
      <w:r w:rsidRPr="00C35EFF">
        <w:rPr>
          <w:rFonts w:ascii="Times New Roman" w:eastAsia="Times New Roman" w:hAnsi="Times New Roman" w:cs="Times New Roman"/>
          <w:kern w:val="0"/>
          <w:sz w:val="28"/>
          <w:szCs w:val="28"/>
          <w:lang w:val="uk-UA" w:eastAsia="ru-RU"/>
        </w:rPr>
        <w:t xml:space="preserve"> чітко розрізняти вид завдання і розподіляти час на його виконання</w:t>
      </w:r>
      <w:r w:rsidRPr="00C35EFF">
        <w:rPr>
          <w:rFonts w:ascii="Times New Roman" w:eastAsia="Times New Roman" w:hAnsi="Times New Roman" w:cs="Times New Roman"/>
          <w:spacing w:val="-4"/>
          <w:kern w:val="0"/>
          <w:sz w:val="28"/>
          <w:szCs w:val="28"/>
          <w:lang w:val="uk-UA" w:eastAsia="ru-RU"/>
        </w:rPr>
        <w:t xml:space="preserve">; у </w:t>
      </w:r>
      <w:r w:rsidRPr="00C35EFF">
        <w:rPr>
          <w:rFonts w:ascii="Times New Roman" w:eastAsia="Times New Roman" w:hAnsi="Times New Roman" w:cs="Times New Roman"/>
          <w:kern w:val="0"/>
          <w:sz w:val="28"/>
          <w:szCs w:val="28"/>
          <w:lang w:val="uk-UA" w:eastAsia="ru-RU"/>
        </w:rPr>
        <w:t>самостійності при виконанні пізнавальних завдань, у постійній допитливості, у діяльності, спрямованій на пізнання істотних властивостей предметів, явищ, на розуміння зв’язків між ними та в активізації самостійної пізнавально-мовленнєвої діяльності.</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Виявлена позитивна динаміка розвитку всіх складових мовленнєвої сфери дітей із ЗНМ (ЕГ) була підтверджена статистично.</w:t>
      </w:r>
      <w:r w:rsidRPr="00C35EFF">
        <w:rPr>
          <w:rFonts w:ascii="Times New Roman" w:eastAsia="Times New Roman" w:hAnsi="Times New Roman" w:cs="Times New Roman"/>
          <w:b/>
          <w:kern w:val="0"/>
          <w:sz w:val="28"/>
          <w:szCs w:val="28"/>
          <w:lang w:val="uk-UA" w:eastAsia="ru-RU"/>
        </w:rPr>
        <w:t xml:space="preserve"> </w:t>
      </w:r>
      <w:r w:rsidRPr="00C35EFF">
        <w:rPr>
          <w:rFonts w:ascii="Times New Roman" w:eastAsia="Times New Roman" w:hAnsi="Times New Roman" w:cs="Times New Roman"/>
          <w:kern w:val="0"/>
          <w:sz w:val="28"/>
          <w:szCs w:val="28"/>
          <w:lang w:val="uk-UA" w:eastAsia="ru-RU"/>
        </w:rPr>
        <w:t>Обрахована відсоткова різниця за показниками індексів групової мовленнєвої готовності на прикінцевому етапі дослідження констатує, що у старших дошкільників із ЗНМ (ЕГ) показники мовленнєвої готовності покращилися на 24,41% у порівнянні зі старшими дошкільниками з ЗНМ (КГ).</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Наведені факти підтверджують ефективність проведеного навчально-розвивального корекційного дослідження за допомогою методичної системи пізнавальних завдань, що забезпечує оптимальні умови загальної підготовки до шкільного навчання дітей зазначеної категорії.</w:t>
      </w: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ВИСНОВКИ</w:t>
      </w: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Науково-теоретичне визначення засад мовленнєвої підготовки до навчання в школі засобами пізнавальних завдань і узагальнення результатів впровадження пізнавальних завдань у корекційний навчально-розвивальний процес дітей старшого дошкільного віку з ЗНМ дали змогу сформулювати наступні положення:</w:t>
      </w:r>
    </w:p>
    <w:p w:rsidR="00C35EFF" w:rsidRPr="00C35EFF" w:rsidRDefault="00C35EFF" w:rsidP="00C35EFF">
      <w:pPr>
        <w:widowControl/>
        <w:numPr>
          <w:ilvl w:val="0"/>
          <w:numId w:val="28"/>
        </w:numPr>
        <w:tabs>
          <w:tab w:val="clear" w:pos="720"/>
        </w:tabs>
        <w:suppressAutoHyphens w:val="0"/>
        <w:autoSpaceDE w:val="0"/>
        <w:autoSpaceDN w:val="0"/>
        <w:spacing w:after="0" w:line="240" w:lineRule="auto"/>
        <w:ind w:left="0" w:firstLine="567"/>
        <w:contextualSpacing/>
        <w:jc w:val="left"/>
        <w:rPr>
          <w:rFonts w:ascii="Times New Roman" w:eastAsia="Calibri" w:hAnsi="Times New Roman" w:cs="Times New Roman"/>
          <w:spacing w:val="2"/>
          <w:kern w:val="0"/>
          <w:sz w:val="28"/>
          <w:szCs w:val="28"/>
          <w:lang w:val="uk-UA" w:eastAsia="en-US"/>
        </w:rPr>
      </w:pPr>
      <w:r w:rsidRPr="00C35EFF">
        <w:rPr>
          <w:rFonts w:ascii="Times New Roman" w:eastAsia="Calibri" w:hAnsi="Times New Roman" w:cs="Times New Roman"/>
          <w:kern w:val="0"/>
          <w:sz w:val="28"/>
          <w:szCs w:val="28"/>
          <w:lang w:val="uk-UA" w:eastAsia="en-US"/>
        </w:rPr>
        <w:t xml:space="preserve">Аналіз загальної і спеціальної психолого-педагогічної літератури засвідчив існування багатьох сучасних підходів до формування мовленнєвої готовності та змістового наповнення мовленнєвої підготовки дітей із ЗНМ.  Значна кількість досліджень, що стосуються питань використання пізнавальних завдань як в загальній педагогіці, так і в окремих галузях корекційної педагогіки, свідчить про високу їх ефективність для навчально-виховного процесу старших дошкільників із ЗМН. </w:t>
      </w:r>
      <w:r w:rsidRPr="00C35EFF">
        <w:rPr>
          <w:rFonts w:ascii="Times New Roman" w:eastAsia="Calibri" w:hAnsi="Times New Roman" w:cs="Times New Roman"/>
          <w:spacing w:val="2"/>
          <w:kern w:val="0"/>
          <w:sz w:val="28"/>
          <w:szCs w:val="28"/>
          <w:lang w:val="uk-UA" w:eastAsia="en-US"/>
        </w:rPr>
        <w:t xml:space="preserve">Виявлено недостатню теоретичну і методичну розробленість системного використання пізнавальних завдань для корекції мовленнєвої сфери старших дошкільників із ЗНМ, що свідчить про необхідність удосконалення, як діагностичної складової мовленнєвої готовності, так і змістового наповнення мовленнєвої підготовки </w:t>
      </w:r>
      <w:r w:rsidRPr="00C35EFF">
        <w:rPr>
          <w:rFonts w:ascii="Times New Roman" w:eastAsia="Calibri" w:hAnsi="Times New Roman" w:cs="Times New Roman"/>
          <w:kern w:val="0"/>
          <w:sz w:val="28"/>
          <w:szCs w:val="28"/>
          <w:lang w:val="uk-UA" w:eastAsia="en-US"/>
        </w:rPr>
        <w:t>до навчання в школі</w:t>
      </w:r>
      <w:r w:rsidRPr="00C35EFF">
        <w:rPr>
          <w:rFonts w:ascii="Times New Roman" w:eastAsia="Calibri" w:hAnsi="Times New Roman" w:cs="Times New Roman"/>
          <w:spacing w:val="2"/>
          <w:kern w:val="0"/>
          <w:sz w:val="28"/>
          <w:szCs w:val="28"/>
          <w:lang w:val="uk-UA" w:eastAsia="en-US"/>
        </w:rPr>
        <w:t xml:space="preserve"> за допомогою різних видів пізнавальних завдань.</w:t>
      </w:r>
    </w:p>
    <w:p w:rsidR="00C35EFF" w:rsidRPr="00C35EFF" w:rsidRDefault="00C35EFF" w:rsidP="00C35EFF">
      <w:pPr>
        <w:widowControl/>
        <w:numPr>
          <w:ilvl w:val="0"/>
          <w:numId w:val="28"/>
        </w:numPr>
        <w:tabs>
          <w:tab w:val="clear" w:pos="720"/>
        </w:tabs>
        <w:suppressAutoHyphens w:val="0"/>
        <w:autoSpaceDE w:val="0"/>
        <w:autoSpaceDN w:val="0"/>
        <w:spacing w:after="0" w:line="240" w:lineRule="auto"/>
        <w:ind w:left="0" w:firstLine="567"/>
        <w:contextualSpacing/>
        <w:jc w:val="left"/>
        <w:rPr>
          <w:rFonts w:ascii="Times New Roman" w:eastAsia="Calibri" w:hAnsi="Times New Roman" w:cs="Times New Roman"/>
          <w:spacing w:val="-6"/>
          <w:kern w:val="0"/>
          <w:sz w:val="28"/>
          <w:szCs w:val="28"/>
          <w:lang w:eastAsia="en-US"/>
        </w:rPr>
      </w:pPr>
      <w:r w:rsidRPr="00C35EFF">
        <w:rPr>
          <w:rFonts w:ascii="Times New Roman" w:eastAsia="Calibri" w:hAnsi="Times New Roman" w:cs="Times New Roman"/>
          <w:spacing w:val="-6"/>
          <w:kern w:val="0"/>
          <w:sz w:val="28"/>
          <w:szCs w:val="28"/>
          <w:lang w:eastAsia="en-US"/>
        </w:rPr>
        <w:t>Проведено комплексне дослідження мовленнєвої готовності дітей старшого дошкільного віку з ЗНМ. Визначено диференційовані рівні мовленнєвої готовності дітей означеної категорії із урахуванням складної психологічної структури мовленнєвої діяльності, психологічних механізмів мовлення та особливостей їх порушення за допомогою методичної системи пізнавальних завдань. Констатовано велику відсоткову різницю рівнів сформованості мовленнєвої готовності старших дошкільників із ЗНМ та дошкільників із нормою мовленнєвого розвитку, що становить 52 %; з`ясовано, що дошкільники із ЗНМ досягли лише 6,3 % достатнього, 29,11 % середнього та 64, 56 % низького рівнів мовленнєвої готовності. Виявлено наступні групи труднощів: для дітей низького рівня мовленнєвої готовності – при вирішенні репродуктивних, репродуктивно-продуктивних і продуктивних пізнавальних завдань на розвиток фонетико-фонематичних та лексико-граматичних умінь і навичок; для дітей середнього рівня мовленнєвої готовності – при вирішенні репродуктивно-продуктивних і продуктивних пізнавальних завдань на розвиток лексико-граматичних умінь і навичок та зв’язного мовлення; для дітей достатнього рівня мовленнєвої готовності – при розв’язанні продуктивних пізнавальних завдань на розвиток зв’язного мовлення та комунікативних умінь і навичок. Додатково виявлено, що при вирішенні пізнавальних завдань у дітей із ЗНМ переважає один із видів розумової діяльності. Ця обставина слугувала основою при створенні спеціальної системи пізнавальних завдань для методики формувального етапу дослідження.</w:t>
      </w:r>
    </w:p>
    <w:p w:rsidR="00C35EFF" w:rsidRPr="00C35EFF" w:rsidRDefault="00C35EFF" w:rsidP="00C35EFF">
      <w:pPr>
        <w:widowControl/>
        <w:numPr>
          <w:ilvl w:val="0"/>
          <w:numId w:val="28"/>
        </w:numPr>
        <w:tabs>
          <w:tab w:val="clear" w:pos="720"/>
        </w:tabs>
        <w:suppressAutoHyphens w:val="0"/>
        <w:autoSpaceDE w:val="0"/>
        <w:autoSpaceDN w:val="0"/>
        <w:spacing w:after="0" w:line="240" w:lineRule="auto"/>
        <w:ind w:left="0" w:firstLine="567"/>
        <w:contextualSpacing/>
        <w:jc w:val="left"/>
        <w:rPr>
          <w:rFonts w:ascii="Times New Roman" w:eastAsia="Calibri" w:hAnsi="Times New Roman" w:cs="Times New Roman"/>
          <w:spacing w:val="-2"/>
          <w:kern w:val="0"/>
          <w:sz w:val="28"/>
          <w:szCs w:val="28"/>
          <w:lang w:eastAsia="en-US"/>
        </w:rPr>
      </w:pPr>
      <w:r w:rsidRPr="00C35EFF">
        <w:rPr>
          <w:rFonts w:ascii="Times New Roman" w:eastAsia="Calibri" w:hAnsi="Times New Roman" w:cs="Times New Roman"/>
          <w:spacing w:val="-2"/>
          <w:kern w:val="0"/>
          <w:sz w:val="28"/>
          <w:szCs w:val="28"/>
          <w:lang w:eastAsia="en-US"/>
        </w:rPr>
        <w:t xml:space="preserve">Розроблено методичну систему мовленнєвої підготовки до навчання в школі дітей старшого дошкільного віку з ЗНМ засобами пізнавальних завдань. Експериментальна методична система пізнавальних завдань для мовленнєвої підготовки дітей означеної категорії містила два напрями реалізації (корекція вербальних і невербальних процесів) та два етапи впровадження (корекційно-діяльнісний (основний), мовленнєво-комунікативний (заключний)). Засобом корекційного впливу на компоненти мовленнєвої сфери дітей старшого дошкільного віку з ЗНМ було визначено спеціальну систему пізнавальних завдань. Заняття формувального експерименту відповідали лексичному ланцюгу – «Природа», «Культура», «Людина», «Я сам». Запропонована послідовність лексичних тем сприяла формуванню системи світогляду дитини старшого дошкільного віку та допомагала педагогам у вихованні цілісної особистості старших дошкільників. Змістовим наповненням лого-корекційних занять виступили пізнавальні завдання, що були підібрані з урахуванням діагностованих рівнів мовленнєвої готовності дітей із ЗНМ, виявлених під час констатувального експерименту. </w:t>
      </w:r>
    </w:p>
    <w:p w:rsidR="00C35EFF" w:rsidRPr="00C35EFF" w:rsidRDefault="00C35EFF" w:rsidP="00C35EFF">
      <w:pPr>
        <w:widowControl/>
        <w:numPr>
          <w:ilvl w:val="0"/>
          <w:numId w:val="28"/>
        </w:numPr>
        <w:tabs>
          <w:tab w:val="clear" w:pos="720"/>
        </w:tabs>
        <w:suppressAutoHyphens w:val="0"/>
        <w:autoSpaceDE w:val="0"/>
        <w:autoSpaceDN w:val="0"/>
        <w:spacing w:after="0" w:line="240" w:lineRule="auto"/>
        <w:ind w:left="0" w:firstLine="567"/>
        <w:jc w:val="left"/>
        <w:rPr>
          <w:rFonts w:ascii="Times New Roman" w:eastAsia="Times New Roman" w:hAnsi="Times New Roman" w:cs="Times New Roman"/>
          <w:spacing w:val="-6"/>
          <w:kern w:val="0"/>
          <w:sz w:val="28"/>
          <w:szCs w:val="28"/>
          <w:lang w:val="uk-UA"/>
        </w:rPr>
      </w:pPr>
      <w:r w:rsidRPr="00C35EFF">
        <w:rPr>
          <w:rFonts w:ascii="Times New Roman" w:eastAsia="Times New Roman" w:hAnsi="Times New Roman" w:cs="Times New Roman"/>
          <w:spacing w:val="-6"/>
          <w:kern w:val="0"/>
          <w:sz w:val="28"/>
          <w:szCs w:val="28"/>
          <w:lang w:val="uk-UA"/>
        </w:rPr>
        <w:t xml:space="preserve">Доведено ефективність експериментальної методичної системи пізнавальних завдань, що підтверджується статистично: </w:t>
      </w:r>
      <w:r w:rsidRPr="00C35EFF">
        <w:rPr>
          <w:rFonts w:ascii="Times New Roman" w:eastAsia="Times New Roman" w:hAnsi="Times New Roman" w:cs="Times New Roman"/>
          <w:iCs/>
          <w:spacing w:val="-6"/>
          <w:kern w:val="0"/>
          <w:sz w:val="28"/>
          <w:szCs w:val="28"/>
          <w:lang w:val="uk-UA"/>
        </w:rPr>
        <w:t>після впровадження експериментальної методики мовленнєвої підготовки з використанням системи пізнавальних завдань у дітей із ЗНМ (ЕГ) зазначені позитивні зміни. П</w:t>
      </w:r>
      <w:r w:rsidRPr="00C35EFF">
        <w:rPr>
          <w:rFonts w:ascii="Times New Roman" w:eastAsia="Times New Roman" w:hAnsi="Times New Roman" w:cs="Times New Roman"/>
          <w:spacing w:val="-6"/>
          <w:kern w:val="0"/>
          <w:sz w:val="28"/>
          <w:szCs w:val="28"/>
          <w:lang w:val="uk-UA"/>
        </w:rPr>
        <w:t>оказники мовленнєвої готовності дітей із ЗНМ (ЕГ) покращилися на 24,41 % у порівнянні з дітьми із ЗНМ (КГ). Зокрема, показники рівнів мовленнєвої готовності в ЕГ порівняно з КГ відповідно становлять: високий: не виявлено; достатній: +19,5 %; середній: +10,7 %; низький: – 30,1 %.</w:t>
      </w:r>
    </w:p>
    <w:p w:rsidR="00C35EFF" w:rsidRPr="00C35EFF" w:rsidRDefault="00C35EFF" w:rsidP="00C35EFF">
      <w:pPr>
        <w:widowControl/>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C35EFF">
        <w:rPr>
          <w:rFonts w:ascii="Times New Roman" w:eastAsia="Calibri" w:hAnsi="Times New Roman" w:cs="Times New Roman"/>
          <w:kern w:val="0"/>
          <w:sz w:val="28"/>
          <w:szCs w:val="28"/>
          <w:lang w:val="uk-UA" w:eastAsia="en-US"/>
        </w:rPr>
        <w:t>Усе вищезазначене дає підставу стверджувати про результативність та доцільність застосування запропонованої методичної системи пізнавальних завдань у процесі мовленнєвої підготовки до навчання в школі дітей старшого дошкільного віку з ЗНМ.</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Зроблені висновки підтверджують, що мета дисертаційного дослідження досягнута, окреслені завдання виконано. Проведене дослідження не вичерпує всіх аспектів проблеми наступності дошкільної і шкільної ланок освіти дітей із тяжкими порушеннями мовлення. Подальший розвиток окремих аспектів даної теми може бути втілений у процесі вивчення</w:t>
      </w:r>
      <w:r w:rsidRPr="00C35EFF">
        <w:rPr>
          <w:rFonts w:ascii="Times New Roman" w:eastAsia="Times New Roman" w:hAnsi="Times New Roman" w:cs="Times New Roman"/>
          <w:bCs/>
          <w:spacing w:val="-6"/>
          <w:kern w:val="0"/>
          <w:sz w:val="28"/>
          <w:szCs w:val="28"/>
          <w:lang w:val="uk-UA" w:eastAsia="ru-RU"/>
        </w:rPr>
        <w:t xml:space="preserve"> мовленнєво-пізнавальної діяльності молодших школярів із тяжкими порушеннями мовлення.</w:t>
      </w: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br w:type="page"/>
        <w:t>СПИСОК ОПУБЛІКОВАНИХ РОБІТ ЗА ТЕМОЮ ДИСЕРТАЦІЇ:</w:t>
      </w:r>
    </w:p>
    <w:p w:rsidR="00C35EFF" w:rsidRPr="00C35EFF" w:rsidRDefault="00C35EFF" w:rsidP="00C35EFF">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val="uk-UA" w:eastAsia="en-US"/>
        </w:rPr>
      </w:pPr>
      <w:r w:rsidRPr="00C35EFF">
        <w:rPr>
          <w:rFonts w:ascii="Times New Roman" w:eastAsia="Calibri" w:hAnsi="Times New Roman" w:cs="Times New Roman"/>
          <w:kern w:val="0"/>
          <w:sz w:val="28"/>
          <w:szCs w:val="28"/>
          <w:lang w:val="uk-UA" w:eastAsia="en-US"/>
        </w:rPr>
        <w:t>Ласточкіна О.</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В. Дослідження проблеми навчально-пізнавальної діяльності дітей 6-річного віку з тяжкими порушеннями мовлення / О.</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В.</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Ласточкіна // Сучасні проблеми логопедії та реабілітації : мат-ли І міського наук.-практ. семінару м.</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Суми. – Суми : СумДПУ імені</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А.</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С.</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Макаренка, 2009. – С. 85-92.</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val="uk-UA" w:eastAsia="en-US"/>
        </w:rPr>
        <w:t>Ласточкіна О.</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В. Інноваційні процеси в дошкільній освіті / О.</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В.</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Ласточкіна, В.</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М.</w:t>
      </w:r>
      <w:r w:rsidRPr="00C35EFF">
        <w:rPr>
          <w:rFonts w:ascii="Times New Roman" w:eastAsia="Calibri" w:hAnsi="Times New Roman" w:cs="Times New Roman"/>
          <w:kern w:val="0"/>
          <w:sz w:val="28"/>
          <w:szCs w:val="28"/>
          <w:lang w:eastAsia="en-US"/>
        </w:rPr>
        <w:t> </w:t>
      </w:r>
      <w:r w:rsidRPr="00C35EFF">
        <w:rPr>
          <w:rFonts w:ascii="Times New Roman" w:eastAsia="Calibri" w:hAnsi="Times New Roman" w:cs="Times New Roman"/>
          <w:kern w:val="0"/>
          <w:sz w:val="28"/>
          <w:szCs w:val="28"/>
          <w:lang w:val="uk-UA" w:eastAsia="en-US"/>
        </w:rPr>
        <w:t xml:space="preserve">Ласточкін // Педагогічний альманах : зб. наук. праць / за ред. </w:t>
      </w:r>
      <w:r w:rsidRPr="00C35EFF">
        <w:rPr>
          <w:rFonts w:ascii="Times New Roman" w:eastAsia="Calibri" w:hAnsi="Times New Roman" w:cs="Times New Roman"/>
          <w:kern w:val="0"/>
          <w:sz w:val="28"/>
          <w:szCs w:val="28"/>
          <w:lang w:eastAsia="en-US"/>
        </w:rPr>
        <w:t>В. В. Кузьменко та ін. Херсон : РІПО, 2010. – Випуск 7. – С. 66-69.</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w:t>
      </w:r>
      <w:r w:rsidRPr="00C35EFF">
        <w:rPr>
          <w:rFonts w:ascii="Times New Roman" w:eastAsia="ArialMT" w:hAnsi="Times New Roman" w:cs="Times New Roman"/>
          <w:kern w:val="0"/>
          <w:sz w:val="28"/>
          <w:szCs w:val="28"/>
          <w:lang w:eastAsia="en-US"/>
        </w:rPr>
        <w:t>Пізнавальні завдання у навчанні дошкільників із порушеннями мовлення / О. </w:t>
      </w:r>
      <w:r w:rsidRPr="00C35EFF">
        <w:rPr>
          <w:rFonts w:ascii="Times New Roman" w:eastAsia="Calibri" w:hAnsi="Times New Roman" w:cs="Times New Roman"/>
          <w:kern w:val="0"/>
          <w:sz w:val="28"/>
          <w:szCs w:val="28"/>
          <w:lang w:eastAsia="en-US"/>
        </w:rPr>
        <w:t>В. Ласточкіна // Педагогічні науки : теорія, історія, інноваційні технології. – Суми : СумДПУ імені А. С. Макаренка, 2012. – № 6 (24). – С. 450-456.</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Характеристика мовленнєвої підготовки дошкільників / О. В. Ласточкіна // Актуальні питання корекційної освіти (педагогічні науки) : зб. наук. праць </w:t>
      </w:r>
      <w:r w:rsidRPr="00C35EFF">
        <w:rPr>
          <w:rFonts w:ascii="Times New Roman" w:eastAsia="ArialMT" w:hAnsi="Times New Roman" w:cs="Times New Roman"/>
          <w:kern w:val="0"/>
          <w:sz w:val="28"/>
          <w:szCs w:val="28"/>
          <w:lang w:eastAsia="en-US"/>
        </w:rPr>
        <w:t xml:space="preserve">/ </w:t>
      </w:r>
      <w:r w:rsidRPr="00C35EFF">
        <w:rPr>
          <w:rFonts w:ascii="Times New Roman" w:eastAsia="Calibri" w:hAnsi="Times New Roman" w:cs="Times New Roman"/>
          <w:kern w:val="0"/>
          <w:sz w:val="28"/>
          <w:szCs w:val="28"/>
          <w:lang w:eastAsia="en-US"/>
        </w:rPr>
        <w:t>за ред. В. М. Синьова, О. В. Гаврилова. – Вип. ІІІ. – Кам’янець-Подільський : Медобори-2006, 2012. – С. 127-133.</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w:t>
      </w:r>
      <w:r w:rsidRPr="00C35EFF">
        <w:rPr>
          <w:rFonts w:ascii="Times New Roman" w:eastAsia="Calibri" w:hAnsi="Times New Roman" w:cs="Times New Roman"/>
          <w:bCs/>
          <w:kern w:val="0"/>
          <w:sz w:val="28"/>
          <w:szCs w:val="28"/>
          <w:lang w:eastAsia="en-US"/>
        </w:rPr>
        <w:t xml:space="preserve">Пізнавальні завдання як засіб діагностики мовленнєвої підготовки старших дошкільників із ЗНМ </w:t>
      </w:r>
      <w:r w:rsidRPr="00C35EFF">
        <w:rPr>
          <w:rFonts w:ascii="Times New Roman" w:eastAsia="ArialMT" w:hAnsi="Times New Roman" w:cs="Times New Roman"/>
          <w:kern w:val="0"/>
          <w:sz w:val="28"/>
          <w:szCs w:val="28"/>
          <w:lang w:eastAsia="en-US"/>
        </w:rPr>
        <w:t>/ О. В. </w:t>
      </w:r>
      <w:r w:rsidRPr="00C35EFF">
        <w:rPr>
          <w:rFonts w:ascii="Times New Roman" w:eastAsia="Calibri" w:hAnsi="Times New Roman" w:cs="Times New Roman"/>
          <w:kern w:val="0"/>
          <w:sz w:val="28"/>
          <w:szCs w:val="28"/>
          <w:lang w:eastAsia="en-US"/>
        </w:rPr>
        <w:t>Ласточкіна //</w:t>
      </w:r>
      <w:r w:rsidRPr="00C35EFF">
        <w:rPr>
          <w:rFonts w:ascii="Times New Roman" w:eastAsia="Calibri" w:hAnsi="Times New Roman" w:cs="Times New Roman"/>
          <w:bCs/>
          <w:kern w:val="0"/>
          <w:sz w:val="28"/>
          <w:szCs w:val="28"/>
          <w:lang w:eastAsia="en-US"/>
        </w:rPr>
        <w:t xml:space="preserve"> </w:t>
      </w:r>
      <w:r w:rsidRPr="00C35EFF">
        <w:rPr>
          <w:rFonts w:ascii="Times New Roman" w:eastAsia="Calibri" w:hAnsi="Times New Roman" w:cs="Times New Roman"/>
          <w:kern w:val="0"/>
          <w:sz w:val="28"/>
          <w:szCs w:val="28"/>
          <w:lang w:eastAsia="en-US"/>
        </w:rPr>
        <w:t>Науковий часопис НПУ імені М. П. Драгоманова. Серія 19. Корекційна педагогіка та психологія : зб. наук. праць. – К. : НПУ імені М. П. Драгоманова, 2012. – № 22. – С. 147-151.</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Характеристика усного мовлення старших дошкільників із ЗНМ </w:t>
      </w:r>
      <w:r w:rsidRPr="00C35EFF">
        <w:rPr>
          <w:rFonts w:ascii="Times New Roman" w:eastAsia="ArialMT" w:hAnsi="Times New Roman" w:cs="Times New Roman"/>
          <w:kern w:val="0"/>
          <w:sz w:val="28"/>
          <w:szCs w:val="28"/>
          <w:lang w:eastAsia="en-US"/>
        </w:rPr>
        <w:t>/ О. В. </w:t>
      </w:r>
      <w:r w:rsidRPr="00C35EFF">
        <w:rPr>
          <w:rFonts w:ascii="Times New Roman" w:eastAsia="Calibri" w:hAnsi="Times New Roman" w:cs="Times New Roman"/>
          <w:kern w:val="0"/>
          <w:sz w:val="28"/>
          <w:szCs w:val="28"/>
          <w:lang w:eastAsia="en-US"/>
        </w:rPr>
        <w:t>Ласточкіна, О. М. Юнак // Сучасні проблеми логопедії та реабілітації : мат-ли ІІ Всеукр. наук.-практ. конференції м. Суми. – Суми : СумДПУ імені А. С. Макаренка, 2013. – С. 160-166.</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spacing w:val="-4"/>
          <w:kern w:val="0"/>
          <w:sz w:val="28"/>
          <w:szCs w:val="28"/>
          <w:lang w:eastAsia="en-US"/>
        </w:rPr>
      </w:pPr>
      <w:r w:rsidRPr="00C35EFF">
        <w:rPr>
          <w:rFonts w:ascii="Times New Roman" w:eastAsia="Calibri" w:hAnsi="Times New Roman" w:cs="Times New Roman"/>
          <w:spacing w:val="-4"/>
          <w:kern w:val="0"/>
          <w:sz w:val="28"/>
          <w:szCs w:val="28"/>
          <w:lang w:eastAsia="en-US"/>
        </w:rPr>
        <w:t xml:space="preserve">Ласточкіна О. В. Методика пізнавальних завдань як засіб активізації усного мовлення старших дошкільників із ЗНМ </w:t>
      </w:r>
      <w:r w:rsidRPr="00C35EFF">
        <w:rPr>
          <w:rFonts w:ascii="Times New Roman" w:eastAsia="ArialMT" w:hAnsi="Times New Roman" w:cs="Times New Roman"/>
          <w:spacing w:val="-4"/>
          <w:kern w:val="0"/>
          <w:sz w:val="28"/>
          <w:szCs w:val="28"/>
          <w:lang w:eastAsia="en-US"/>
        </w:rPr>
        <w:t>/ О. В. </w:t>
      </w:r>
      <w:r w:rsidRPr="00C35EFF">
        <w:rPr>
          <w:rFonts w:ascii="Times New Roman" w:eastAsia="Calibri" w:hAnsi="Times New Roman" w:cs="Times New Roman"/>
          <w:spacing w:val="-4"/>
          <w:kern w:val="0"/>
          <w:sz w:val="28"/>
          <w:szCs w:val="28"/>
          <w:lang w:eastAsia="en-US"/>
        </w:rPr>
        <w:t xml:space="preserve">Ласточкіна // зб. наук. праць Кам’янець-Подільського національного університету імені Івана Огієнка / за ред. О. В. Гаврилова, В. І. Співака. </w:t>
      </w:r>
      <w:r w:rsidRPr="00C35EFF">
        <w:rPr>
          <w:rFonts w:ascii="Times New Roman" w:eastAsia="Calibri" w:hAnsi="Times New Roman" w:cs="Times New Roman"/>
          <w:kern w:val="0"/>
          <w:sz w:val="28"/>
          <w:szCs w:val="28"/>
          <w:lang w:eastAsia="en-US"/>
        </w:rPr>
        <w:t xml:space="preserve">– </w:t>
      </w:r>
      <w:r w:rsidRPr="00C35EFF">
        <w:rPr>
          <w:rFonts w:ascii="Times New Roman" w:eastAsia="Calibri" w:hAnsi="Times New Roman" w:cs="Times New Roman"/>
          <w:spacing w:val="-4"/>
          <w:kern w:val="0"/>
          <w:sz w:val="28"/>
          <w:szCs w:val="28"/>
          <w:lang w:eastAsia="en-US"/>
        </w:rPr>
        <w:t xml:space="preserve">Вип. XXII в двох частинах, частина 1. Серія соціально-педагогічна. – Кам’янець-Подільський : Аксіома, 2013. </w:t>
      </w:r>
      <w:r w:rsidRPr="00C35EFF">
        <w:rPr>
          <w:rFonts w:ascii="Times New Roman" w:eastAsia="Calibri" w:hAnsi="Times New Roman" w:cs="Times New Roman"/>
          <w:kern w:val="0"/>
          <w:sz w:val="28"/>
          <w:szCs w:val="28"/>
          <w:lang w:eastAsia="en-US"/>
        </w:rPr>
        <w:t xml:space="preserve">– </w:t>
      </w:r>
      <w:r w:rsidRPr="00C35EFF">
        <w:rPr>
          <w:rFonts w:ascii="Times New Roman" w:eastAsia="Calibri" w:hAnsi="Times New Roman" w:cs="Times New Roman"/>
          <w:spacing w:val="-4"/>
          <w:kern w:val="0"/>
          <w:sz w:val="28"/>
          <w:szCs w:val="28"/>
          <w:lang w:eastAsia="en-US"/>
        </w:rPr>
        <w:t>С. 68-74.</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spacing w:val="-4"/>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Дослідження стану та змісту організації мовленнєвої підготовки дітей старшого дошкільного віку </w:t>
      </w:r>
      <w:r w:rsidRPr="00C35EFF">
        <w:rPr>
          <w:rFonts w:ascii="Times New Roman" w:eastAsia="ArialMT" w:hAnsi="Times New Roman" w:cs="Times New Roman"/>
          <w:kern w:val="0"/>
          <w:sz w:val="28"/>
          <w:szCs w:val="28"/>
          <w:lang w:eastAsia="en-US"/>
        </w:rPr>
        <w:t>/ О. В. </w:t>
      </w:r>
      <w:r w:rsidRPr="00C35EFF">
        <w:rPr>
          <w:rFonts w:ascii="Times New Roman" w:eastAsia="Calibri" w:hAnsi="Times New Roman" w:cs="Times New Roman"/>
          <w:kern w:val="0"/>
          <w:sz w:val="28"/>
          <w:szCs w:val="28"/>
          <w:lang w:eastAsia="en-US"/>
        </w:rPr>
        <w:t>Ласточкіна // Педагогічні науки : теорія, історія, інноваційні технології. – Суми : СумДПУ імені А. С. Макаренка, 2013. – № 5 (31). – С. 143-153.</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spacing w:val="-4"/>
          <w:kern w:val="0"/>
          <w:sz w:val="28"/>
          <w:szCs w:val="28"/>
          <w:lang w:eastAsia="en-US"/>
        </w:rPr>
      </w:pPr>
      <w:r w:rsidRPr="00C35EFF">
        <w:rPr>
          <w:rFonts w:ascii="Times New Roman" w:eastAsia="Calibri" w:hAnsi="Times New Roman" w:cs="Times New Roman"/>
          <w:kern w:val="0"/>
          <w:sz w:val="28"/>
          <w:szCs w:val="28"/>
          <w:lang w:eastAsia="en-US"/>
        </w:rPr>
        <w:t>Ласточкина Е. В. Структурно-содержательные особенности методики речевой диагностики старших дошкольников с общим недоразвитием речи / Е. В. Ласточкина // Весці БДПУ. – Минск. – Серыя 1. Педагогіка. Псіхалогія. Філалогія, 2013. – № 4 (78). – С. 18-21.</w:t>
      </w:r>
    </w:p>
    <w:p w:rsidR="00C35EFF" w:rsidRPr="00C35EFF" w:rsidRDefault="00C35EFF" w:rsidP="00C35EFF">
      <w:pPr>
        <w:widowControl/>
        <w:numPr>
          <w:ilvl w:val="0"/>
          <w:numId w:val="29"/>
        </w:numPr>
        <w:tabs>
          <w:tab w:val="clear" w:pos="709"/>
        </w:tabs>
        <w:suppressAutoHyphens w:val="0"/>
        <w:autoSpaceDE w:val="0"/>
        <w:autoSpaceDN w:val="0"/>
        <w:spacing w:after="0" w:line="240" w:lineRule="auto"/>
        <w:ind w:left="0" w:firstLine="567"/>
        <w:contextualSpacing/>
        <w:jc w:val="left"/>
        <w:rPr>
          <w:rFonts w:ascii="Times New Roman" w:eastAsia="Calibri" w:hAnsi="Times New Roman" w:cs="Times New Roman"/>
          <w:spacing w:val="-4"/>
          <w:kern w:val="0"/>
          <w:sz w:val="28"/>
          <w:szCs w:val="28"/>
          <w:lang w:eastAsia="en-US"/>
        </w:rPr>
      </w:pPr>
      <w:r w:rsidRPr="00C35EFF">
        <w:rPr>
          <w:rFonts w:ascii="Times New Roman" w:eastAsia="Calibri" w:hAnsi="Times New Roman" w:cs="Times New Roman"/>
          <w:kern w:val="0"/>
          <w:sz w:val="28"/>
          <w:szCs w:val="28"/>
          <w:lang w:eastAsia="en-US"/>
        </w:rPr>
        <w:t xml:space="preserve">Ласточкіна О. В. Діагностика мовлення дітей старшого дошкільного віку з тяжкими порушеннями мовлення засобами пізнавальних завдань </w:t>
      </w:r>
      <w:r w:rsidRPr="00C35EFF">
        <w:rPr>
          <w:rFonts w:ascii="Times New Roman" w:eastAsia="ArialMT" w:hAnsi="Times New Roman" w:cs="Times New Roman"/>
          <w:kern w:val="0"/>
          <w:sz w:val="28"/>
          <w:szCs w:val="28"/>
          <w:lang w:eastAsia="en-US"/>
        </w:rPr>
        <w:t>/ О. В. </w:t>
      </w:r>
      <w:r w:rsidRPr="00C35EFF">
        <w:rPr>
          <w:rFonts w:ascii="Times New Roman" w:eastAsia="Calibri" w:hAnsi="Times New Roman" w:cs="Times New Roman"/>
          <w:kern w:val="0"/>
          <w:sz w:val="28"/>
          <w:szCs w:val="28"/>
          <w:lang w:eastAsia="en-US"/>
        </w:rPr>
        <w:t xml:space="preserve">Ласточкіна // Навч.-метод. посібник. – Суми : ННІФК СумДПУ імені А. С. Макаренка, 2013. – 96 с. </w:t>
      </w:r>
    </w:p>
    <w:p w:rsidR="00C35EFF" w:rsidRPr="00C35EFF" w:rsidRDefault="00C35EFF" w:rsidP="00C35EFF">
      <w:pPr>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АНОТАЦІЇ</w:t>
      </w:r>
    </w:p>
    <w:p w:rsidR="00C35EFF" w:rsidRPr="00C35EFF" w:rsidRDefault="00C35EFF" w:rsidP="00C35EFF">
      <w:pPr>
        <w:tabs>
          <w:tab w:val="clear" w:pos="709"/>
        </w:tabs>
        <w:suppressAutoHyphens w:val="0"/>
        <w:autoSpaceDE w:val="0"/>
        <w:autoSpaceDN w:val="0"/>
        <w:spacing w:after="0" w:line="240" w:lineRule="auto"/>
        <w:jc w:val="center"/>
        <w:rPr>
          <w:rFonts w:ascii="Times New Roman" w:eastAsia="Times New Roman" w:hAnsi="Times New Roman" w:cs="Times New Roman"/>
          <w:b/>
          <w:kern w:val="0"/>
          <w:sz w:val="28"/>
          <w:szCs w:val="28"/>
          <w:lang w:val="uk-UA" w:eastAsia="ru-RU"/>
        </w:rPr>
      </w:pP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Ласточкіна О. В. Пізнавальні завдання як засіб підготовки старших дошкільників із тяжкими порушеннями мовлення до навчання в школі</w:t>
      </w:r>
      <w:r w:rsidRPr="00C35EFF">
        <w:rPr>
          <w:rFonts w:ascii="Times New Roman" w:eastAsia="Times New Roman" w:hAnsi="Times New Roman" w:cs="Times New Roman"/>
          <w:kern w:val="0"/>
          <w:sz w:val="28"/>
          <w:szCs w:val="28"/>
          <w:lang w:val="uk-UA" w:eastAsia="ru-RU"/>
        </w:rPr>
        <w:t>. – Рукопис.</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Дисертація на здобуття наукового ступеня кандидата педагогічних наук зі спеціальності 13.00.03 – корекційна педагогіка. – Національний педагогічний університет імені М. П. Драгоманова. – Київ, 2014.</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Дисертаційне дослідження присвячене проблемі мовленнєвої підготовки старших дошкільників із тяжкими порушеннями мовлення до навчання в школі.</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C35EFF">
        <w:rPr>
          <w:rFonts w:ascii="Times New Roman" w:eastAsia="Times New Roman" w:hAnsi="Times New Roman" w:cs="Times New Roman"/>
          <w:spacing w:val="-4"/>
          <w:kern w:val="0"/>
          <w:sz w:val="28"/>
          <w:szCs w:val="28"/>
          <w:lang w:val="uk-UA" w:eastAsia="ru-RU"/>
        </w:rPr>
        <w:t>Визначені компоненти, показники та критерії оцінювання рівнів мовленнєвої готовності дітей старшого дошкільного віку з загальним недорозвиненням мовлення. Види та типи пізнавальних завдань, що системно використовувалися в процесі діагностування та ефективність яких була якісно та кількісно підтверджена, слугували основою розробленої методичної системи пізнавальних завдань для мовленнєвої підготовки старших дошкільників із загальним недорозвиненням мовлення.</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 xml:space="preserve">Подано теоретичне обґрунтування, розроблено зміст та перевірено ефективність методичної системи пізнавальних завдань для мовленнєвої підготовки дітей із </w:t>
      </w:r>
      <w:r w:rsidRPr="00C35EFF">
        <w:rPr>
          <w:rFonts w:ascii="Times New Roman" w:eastAsia="Times New Roman" w:hAnsi="Times New Roman" w:cs="Times New Roman"/>
          <w:spacing w:val="-4"/>
          <w:kern w:val="0"/>
          <w:sz w:val="28"/>
          <w:szCs w:val="28"/>
          <w:lang w:val="uk-UA" w:eastAsia="ru-RU"/>
        </w:rPr>
        <w:t>загальним недорозвиненням</w:t>
      </w:r>
      <w:r w:rsidRPr="00C35EFF">
        <w:rPr>
          <w:rFonts w:ascii="Times New Roman" w:eastAsia="Times New Roman" w:hAnsi="Times New Roman" w:cs="Times New Roman"/>
          <w:spacing w:val="-6"/>
          <w:kern w:val="0"/>
          <w:sz w:val="28"/>
          <w:szCs w:val="28"/>
          <w:lang w:val="uk-UA" w:eastAsia="ru-RU"/>
        </w:rPr>
        <w:t>. Результатами формувального експерименту підтверджено позитивний вплив спеціальної системи пізнавальних завдань на мовленнєву готовність старших дошкільників зазначеної категорії.</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C35EFF">
        <w:rPr>
          <w:rFonts w:ascii="Times New Roman" w:eastAsia="Times New Roman" w:hAnsi="Times New Roman" w:cs="Times New Roman"/>
          <w:spacing w:val="-4"/>
          <w:kern w:val="0"/>
          <w:sz w:val="28"/>
          <w:szCs w:val="28"/>
          <w:lang w:val="uk-UA" w:eastAsia="ru-RU"/>
        </w:rPr>
        <w:t>Мовленнєва підготовка старших дошкільників із загальним недорозвиненням мовлення на основі спеціальної системи пізнавальних завдань сприяє особистісному становленню, оптимізації міжособистісних стосунків, відкриває можливості успішної соціальної інтеграції.</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Ключові слова:</w:t>
      </w:r>
      <w:r w:rsidRPr="00C35EFF">
        <w:rPr>
          <w:rFonts w:ascii="Times New Roman" w:eastAsia="Times New Roman" w:hAnsi="Times New Roman" w:cs="Times New Roman"/>
          <w:kern w:val="0"/>
          <w:sz w:val="28"/>
          <w:szCs w:val="28"/>
          <w:lang w:val="uk-UA" w:eastAsia="ru-RU"/>
        </w:rPr>
        <w:t xml:space="preserve"> мовленнєва готовність, мовленнєва підготовка, тяжкі порушення мовлення, загальне недорозвинення мовлення, методична (спеціальна) система пізнавальних завдань, старші дошкільники.</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b/>
          <w:kern w:val="0"/>
          <w:sz w:val="28"/>
          <w:szCs w:val="28"/>
          <w:lang w:eastAsia="ru-RU"/>
        </w:rPr>
      </w:pPr>
      <w:r w:rsidRPr="00C35EFF">
        <w:rPr>
          <w:rFonts w:ascii="Times New Roman" w:eastAsia="Times New Roman" w:hAnsi="Times New Roman" w:cs="Times New Roman"/>
          <w:b/>
          <w:kern w:val="0"/>
          <w:sz w:val="28"/>
          <w:szCs w:val="28"/>
          <w:lang w:eastAsia="ru-RU"/>
        </w:rPr>
        <w:t>Ласточкина Е. В. Познавательные задания как средство подготовки старших дошкольников с тяжелыми нарушениями речи к школьному обучению. – Рукопись.</w:t>
      </w:r>
    </w:p>
    <w:p w:rsidR="00C35EFF" w:rsidRPr="00C35EFF" w:rsidRDefault="00C35EFF" w:rsidP="00C35EFF">
      <w:pPr>
        <w:widowControl/>
        <w:shd w:val="clear" w:color="auto" w:fill="FFFFFF"/>
        <w:tabs>
          <w:tab w:val="clear" w:pos="709"/>
        </w:tabs>
        <w:suppressAutoHyphens w:val="0"/>
        <w:spacing w:after="0" w:line="240" w:lineRule="auto"/>
        <w:rPr>
          <w:rFonts w:ascii="Times New Roman" w:eastAsia="Times New Roman" w:hAnsi="Times New Roman" w:cs="Times New Roman"/>
          <w:kern w:val="0"/>
          <w:sz w:val="28"/>
          <w:szCs w:val="28"/>
          <w:lang w:eastAsia="uk-UA"/>
        </w:rPr>
      </w:pPr>
      <w:r w:rsidRPr="00C35EFF">
        <w:rPr>
          <w:rFonts w:ascii="Times New Roman" w:eastAsia="Times New Roman" w:hAnsi="Times New Roman" w:cs="Times New Roman"/>
          <w:kern w:val="0"/>
          <w:sz w:val="28"/>
          <w:szCs w:val="28"/>
          <w:lang w:eastAsia="uk-UA"/>
        </w:rPr>
        <w:t>Диссертация на соискание ученой степени кандидата педагогических наук по специальности 13.00.03 – коррекционная педагогика. – Национальный педагогический университет имени М. П. Драгоманова. – Киев, 2014.</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35EFF">
        <w:rPr>
          <w:rFonts w:ascii="Times New Roman" w:eastAsia="Times New Roman" w:hAnsi="Times New Roman" w:cs="Times New Roman"/>
          <w:kern w:val="0"/>
          <w:sz w:val="28"/>
          <w:szCs w:val="28"/>
          <w:lang w:eastAsia="ru-RU"/>
        </w:rPr>
        <w:t>Диссертационное исследование посвящено актуальной психолого-педагогической проблеме речевой подготовки, а также речевой готовности детей старшего дошкольного возраста с тяжелыми нарушениями речи.</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eastAsia="ru-RU"/>
        </w:rPr>
      </w:pPr>
      <w:r w:rsidRPr="00C35EFF">
        <w:rPr>
          <w:rFonts w:ascii="Times New Roman" w:eastAsia="Times New Roman" w:hAnsi="Times New Roman" w:cs="Times New Roman"/>
          <w:spacing w:val="-4"/>
          <w:kern w:val="0"/>
          <w:sz w:val="28"/>
          <w:szCs w:val="28"/>
          <w:lang w:eastAsia="ru-RU"/>
        </w:rPr>
        <w:t>В исследовании проанализированы научно-методические и социально-психологические аспекты проблемы речевой готовности и речевой подготовки, а также особенности речевого развития детей с тяжелыми нарушениями речи. Приведена характеристика познавательных заданий, как средства коррекционной работы, представлен анализ использования познавательных заданий в отдельных отраслях коррекционной педагогики и в логопедии, в частности.</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eastAsia="ru-RU"/>
        </w:rPr>
      </w:pPr>
      <w:r w:rsidRPr="00C35EFF">
        <w:rPr>
          <w:rFonts w:ascii="Times New Roman" w:eastAsia="Times New Roman" w:hAnsi="Times New Roman" w:cs="Times New Roman"/>
          <w:spacing w:val="-6"/>
          <w:kern w:val="0"/>
          <w:sz w:val="28"/>
          <w:szCs w:val="28"/>
          <w:lang w:eastAsia="ru-RU"/>
        </w:rPr>
        <w:t>Анализ и обобщение научно-теоретического и практического опыта разработанности заявленной проблемы указывает на существование потенциальных возможностей коррекции речевого развития с помощью системы познавательных заданий. В логопедии использование разных видов познавательных заданий (пассивно-репродуктивных, репродуктивных, репродуктивно-продуктивных и продуктивных) для коррекции всех составляющих речевой сферы проводится не системно.</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35EFF">
        <w:rPr>
          <w:rFonts w:ascii="Times New Roman" w:eastAsia="Times New Roman" w:hAnsi="Times New Roman" w:cs="Times New Roman"/>
          <w:kern w:val="0"/>
          <w:sz w:val="28"/>
          <w:szCs w:val="28"/>
          <w:lang w:eastAsia="ru-RU"/>
        </w:rPr>
        <w:t xml:space="preserve">Проведено экспериментальное изучение речевой готовности детей старшего дошкольного возраста с общим недоразвитием речи с помощью разных видов познавательных заданий (пассивно-репродуктивные, репродуктивные, </w:t>
      </w:r>
      <w:r w:rsidRPr="00C35EFF">
        <w:rPr>
          <w:rFonts w:ascii="Times New Roman" w:eastAsia="Times New Roman" w:hAnsi="Times New Roman" w:cs="Times New Roman"/>
          <w:spacing w:val="-6"/>
          <w:kern w:val="0"/>
          <w:sz w:val="28"/>
          <w:szCs w:val="28"/>
          <w:lang w:eastAsia="ru-RU"/>
        </w:rPr>
        <w:t xml:space="preserve">репродуктивно-продуктивные </w:t>
      </w:r>
      <w:r w:rsidRPr="00C35EFF">
        <w:rPr>
          <w:rFonts w:ascii="Times New Roman" w:eastAsia="Times New Roman" w:hAnsi="Times New Roman" w:cs="Times New Roman"/>
          <w:kern w:val="0"/>
          <w:sz w:val="28"/>
          <w:szCs w:val="28"/>
          <w:lang w:eastAsia="ru-RU"/>
        </w:rPr>
        <w:t>продуктивные). Представлено количественное и качественное сравнение уровней сформированности речевой готовности старших дошкольников с общим недоразвитием речи и их ровесников с нормальным речевым развитием, обобщены полученные результаты. Исследование речевой готовности с помощью познавательных заданий показало большую разницу между уровнями речевых умений детей с нормой речевого развития и детей с общим недоразвитием речи. Все старшие дошкольники с общим недоразвитием речи имеют особенности формирования речевой готовности различной степени выраженности. Определены особенности речевого развития детей старшего дошкольного возраста с общим недоразвитием речи, а также используемые детьми в процессе решения заданий разные виды умственной деятельности, которые послужили критериями подбора познавательных заданий для методики формирующего эксперимента.</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eastAsia="ru-RU"/>
        </w:rPr>
      </w:pPr>
      <w:r w:rsidRPr="00C35EFF">
        <w:rPr>
          <w:rFonts w:ascii="Times New Roman" w:eastAsia="Times New Roman" w:hAnsi="Times New Roman" w:cs="Times New Roman"/>
          <w:spacing w:val="-4"/>
          <w:kern w:val="0"/>
          <w:sz w:val="28"/>
          <w:szCs w:val="28"/>
          <w:lang w:eastAsia="ru-RU"/>
        </w:rPr>
        <w:t>Представлено структурно-содержательные особенности методической системы познавательных заданий для речевой подготовки к школьному обучению детей с общим недоразвитием речи. Методическая система внедрялась на протяжении двух этапов: основного и коммуникативного. На каждом этапе решались задания речевого и умственного развития. Средством коррекционного влияния на компоненты речевой сферы старших дошкольников с общим недоразвитием речи выступила специальная система познавательных заданий, которая содержала оптимальный подбор разных видов познавательных заданий с учетом уровней речевого развития и видов умственной деятельности детей.</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eastAsia="ru-RU"/>
        </w:rPr>
      </w:pPr>
      <w:r w:rsidRPr="00C35EFF">
        <w:rPr>
          <w:rFonts w:ascii="Times New Roman" w:eastAsia="Times New Roman" w:hAnsi="Times New Roman" w:cs="Times New Roman"/>
          <w:spacing w:val="-6"/>
          <w:kern w:val="0"/>
          <w:sz w:val="28"/>
          <w:szCs w:val="28"/>
          <w:lang w:eastAsia="ru-RU"/>
        </w:rPr>
        <w:t>Апробация методики продемонстрировала значительные положительные результаты, которые подтвердились в процессе статистической обработки данных. Констатировано повышение уровней речевой готовности детей с общим недоразвитием речи экспериментальной группы, которое качественно проявилось в улучшении фонетико-фонематических, лексико-грамматических умений, в связности высказываний, повышении общительности. Определено улучшение умений анализа условий предложенных заданий, а также проявление самостоятельности при синтезировании вербальной информации для решения познавательных заданий репродуктивного, репродуктивно-продуктивного и продуктивного характера.</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eastAsia="ru-RU"/>
        </w:rPr>
      </w:pP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eastAsia="ru-RU"/>
        </w:rPr>
      </w:pPr>
      <w:r w:rsidRPr="00C35EFF">
        <w:rPr>
          <w:rFonts w:ascii="Times New Roman" w:eastAsia="Times New Roman" w:hAnsi="Times New Roman" w:cs="Times New Roman"/>
          <w:spacing w:val="-4"/>
          <w:kern w:val="0"/>
          <w:sz w:val="28"/>
          <w:szCs w:val="28"/>
          <w:lang w:eastAsia="ru-RU"/>
        </w:rPr>
        <w:t xml:space="preserve">Определено, что использование методической системы </w:t>
      </w:r>
      <w:r w:rsidRPr="00C35EFF">
        <w:rPr>
          <w:rFonts w:ascii="Times New Roman" w:eastAsia="Times New Roman" w:hAnsi="Times New Roman" w:cs="Times New Roman"/>
          <w:kern w:val="0"/>
          <w:sz w:val="28"/>
          <w:szCs w:val="28"/>
          <w:lang w:eastAsia="ru-RU"/>
        </w:rPr>
        <w:t xml:space="preserve">познавательных заданий </w:t>
      </w:r>
      <w:r w:rsidRPr="00C35EFF">
        <w:rPr>
          <w:rFonts w:ascii="Times New Roman" w:eastAsia="Times New Roman" w:hAnsi="Times New Roman" w:cs="Times New Roman"/>
          <w:spacing w:val="-4"/>
          <w:kern w:val="0"/>
          <w:sz w:val="28"/>
          <w:szCs w:val="28"/>
          <w:lang w:eastAsia="ru-RU"/>
        </w:rPr>
        <w:t xml:space="preserve">способствует эффективной речевой подготовке дошкольников, их личностному становлению, оптимизации межличностных отношений, а также открывает новые возможности для успешной социальной интеграции детей с </w:t>
      </w:r>
      <w:r w:rsidRPr="00C35EFF">
        <w:rPr>
          <w:rFonts w:ascii="Times New Roman" w:eastAsia="Times New Roman" w:hAnsi="Times New Roman" w:cs="Times New Roman"/>
          <w:kern w:val="0"/>
          <w:sz w:val="28"/>
          <w:szCs w:val="28"/>
          <w:lang w:eastAsia="ru-RU"/>
        </w:rPr>
        <w:t>общим недоразвитием речи</w:t>
      </w:r>
      <w:r w:rsidRPr="00C35EFF">
        <w:rPr>
          <w:rFonts w:ascii="Times New Roman" w:eastAsia="Times New Roman" w:hAnsi="Times New Roman" w:cs="Times New Roman"/>
          <w:spacing w:val="-4"/>
          <w:kern w:val="0"/>
          <w:sz w:val="28"/>
          <w:szCs w:val="28"/>
          <w:lang w:eastAsia="ru-RU"/>
        </w:rPr>
        <w:t>.</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35EFF">
        <w:rPr>
          <w:rFonts w:ascii="Times New Roman" w:eastAsia="Times New Roman" w:hAnsi="Times New Roman" w:cs="Times New Roman"/>
          <w:b/>
          <w:kern w:val="0"/>
          <w:sz w:val="28"/>
          <w:szCs w:val="28"/>
          <w:lang w:eastAsia="ru-RU"/>
        </w:rPr>
        <w:t>Ключевые слова:</w:t>
      </w:r>
      <w:r w:rsidRPr="00C35EFF">
        <w:rPr>
          <w:rFonts w:ascii="Times New Roman" w:eastAsia="Times New Roman" w:hAnsi="Times New Roman" w:cs="Times New Roman"/>
          <w:kern w:val="0"/>
          <w:sz w:val="28"/>
          <w:szCs w:val="28"/>
          <w:lang w:eastAsia="ru-RU"/>
        </w:rPr>
        <w:t xml:space="preserve"> речевая готовность, речевая подготовка, тяжелые нарушения речи, общее недоразвитие речи, методическая система познавательных заданий, старшие дошкольники.</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b/>
          <w:kern w:val="0"/>
          <w:sz w:val="28"/>
          <w:szCs w:val="28"/>
          <w:lang w:val="uk-UA" w:eastAsia="ru-RU"/>
        </w:rPr>
      </w:pPr>
      <w:r w:rsidRPr="00C35EFF">
        <w:rPr>
          <w:rFonts w:ascii="Times New Roman" w:eastAsia="Times New Roman" w:hAnsi="Times New Roman" w:cs="Times New Roman"/>
          <w:b/>
          <w:kern w:val="0"/>
          <w:sz w:val="28"/>
          <w:szCs w:val="28"/>
          <w:lang w:val="uk-UA" w:eastAsia="ru-RU"/>
        </w:rPr>
        <w:t xml:space="preserve">Lastochkina O.V. Cognitive tasks as means of preparing elder preschool children with seriousspeaking disorders for schooling. – Manuscript. </w:t>
      </w:r>
    </w:p>
    <w:p w:rsidR="00C35EFF" w:rsidRPr="00C35EFF" w:rsidRDefault="00C35EFF" w:rsidP="00C35EFF">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C35EFF">
        <w:rPr>
          <w:rFonts w:ascii="Times New Roman" w:eastAsia="Times New Roman" w:hAnsi="Times New Roman" w:cs="Times New Roman"/>
          <w:kern w:val="0"/>
          <w:sz w:val="28"/>
          <w:szCs w:val="28"/>
          <w:lang w:val="uk-UA" w:eastAsia="uk-UA"/>
        </w:rPr>
        <w:t>Dissertation for degree of Doctor of Philosophy in pedagogics. Qualification 13.00.03 – correction pedagogics. – Dragomanov National Pedagogical University. – Kyiv, 2014.</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The thesis is devoted to the problem of speaking training of elder preschoolers with severe speech disorders to studying at school.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Components, characteristics and evaluation criteria of speech readiness of elder preschoolers with general speech disturbance have been defined. Kinds and types of cognitive tasks that are systematically used in the process of diagnosing and whose effectiveness has been proved in terms of quantity and quality, served as basis for developed methodical system of cognitive tasks for speech training of elder preschoolers with general speech disorders.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t xml:space="preserve">Theoretical justification has been posted and content of methodical system of cognitive tasks for speech training of children with general hypoplasia has been developed, effectiveness of the proposed guidance system has been tested that confirms the positive influence of special system of cognitive tasks both on speech training elder preschoolers of identified category and on the level of their mental (intellectual) development simultaneously. </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8"/>
          <w:szCs w:val="28"/>
          <w:lang w:val="uk-UA" w:eastAsia="ru-RU"/>
        </w:rPr>
      </w:pPr>
      <w:r w:rsidRPr="00C35EFF">
        <w:rPr>
          <w:rFonts w:ascii="Times New Roman" w:eastAsia="Times New Roman" w:hAnsi="Times New Roman" w:cs="Times New Roman"/>
          <w:spacing w:val="-6"/>
          <w:kern w:val="0"/>
          <w:sz w:val="28"/>
          <w:szCs w:val="28"/>
          <w:lang w:val="uk-UA" w:eastAsia="ru-RU"/>
        </w:rPr>
        <w:t>Speech training of elder preschoolers with general speech underdevelopment based on the special system of cognitive tasks contributes to personal formation, optimization of interpersonal relationships, opens the possibility of successful social integration.</w:t>
      </w:r>
    </w:p>
    <w:p w:rsidR="00C35EFF" w:rsidRPr="00C35EFF" w:rsidRDefault="00C35EFF" w:rsidP="00C35EFF">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b/>
          <w:kern w:val="0"/>
          <w:sz w:val="28"/>
          <w:szCs w:val="28"/>
          <w:lang w:val="uk-UA" w:eastAsia="ru-RU"/>
        </w:rPr>
        <w:t>Key words:</w:t>
      </w:r>
      <w:r w:rsidRPr="00C35EFF">
        <w:rPr>
          <w:rFonts w:ascii="Times New Roman" w:eastAsia="Times New Roman" w:hAnsi="Times New Roman" w:cs="Times New Roman"/>
          <w:kern w:val="0"/>
          <w:sz w:val="28"/>
          <w:szCs w:val="28"/>
          <w:lang w:val="uk-UA" w:eastAsia="ru-RU"/>
        </w:rPr>
        <w:t xml:space="preserve"> speech readiness, speech training, severe speech disorder (dysphasia), general speech underdevelopment, methodical (special) system of cognitive tasks, elder preschoolers. </w:t>
      </w:r>
    </w:p>
    <w:p w:rsidR="00C35EFF" w:rsidRPr="00C35EFF" w:rsidRDefault="00C35EFF" w:rsidP="00C35EFF">
      <w:pPr>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35EFF">
        <w:rPr>
          <w:rFonts w:ascii="Times New Roman" w:eastAsia="Times New Roman" w:hAnsi="Times New Roman" w:cs="Times New Roman"/>
          <w:kern w:val="0"/>
          <w:sz w:val="28"/>
          <w:szCs w:val="28"/>
          <w:lang w:val="uk-UA" w:eastAsia="ru-RU"/>
        </w:rPr>
        <w:br w:type="page"/>
      </w:r>
      <w:r w:rsidRPr="00C35EFF">
        <w:rPr>
          <w:rFonts w:ascii="Times New Roman" w:eastAsia="Times New Roman" w:hAnsi="Times New Roman" w:cs="Times New Roman"/>
          <w:kern w:val="0"/>
          <w:sz w:val="28"/>
          <w:szCs w:val="28"/>
          <w:lang w:val="uk-UA" w:eastAsia="ru-RU"/>
        </w:rPr>
        <w:br w:type="page"/>
      </w:r>
    </w:p>
    <w:p w:rsidR="00C35EFF" w:rsidRPr="00C35EFF" w:rsidRDefault="00C35EFF" w:rsidP="00C35EFF">
      <w:pPr>
        <w:tabs>
          <w:tab w:val="clear" w:pos="709"/>
        </w:tabs>
        <w:suppressAutoHyphens w:val="0"/>
        <w:autoSpaceDE w:val="0"/>
        <w:autoSpaceDN w:val="0"/>
        <w:adjustRightInd w:val="0"/>
        <w:spacing w:after="0" w:line="240" w:lineRule="auto"/>
        <w:ind w:firstLine="0"/>
        <w:jc w:val="center"/>
        <w:outlineLvl w:val="0"/>
        <w:rPr>
          <w:rFonts w:ascii="Times New Roman" w:eastAsia="Times New Roman" w:hAnsi="Times New Roman" w:cs="Times New Roman"/>
          <w:kern w:val="0"/>
          <w:sz w:val="28"/>
          <w:szCs w:val="28"/>
          <w:lang w:val="uk-UA" w:eastAsia="ru-RU"/>
        </w:rPr>
      </w:pPr>
    </w:p>
    <w:p w:rsidR="00AF00E6" w:rsidRPr="00C35EFF" w:rsidRDefault="00AF00E6" w:rsidP="00C35EFF">
      <w:pPr>
        <w:rPr>
          <w:lang w:val="uk-UA"/>
        </w:rPr>
      </w:pPr>
    </w:p>
    <w:sectPr w:rsidR="00AF00E6" w:rsidRPr="00C35EFF" w:rsidSect="00D87EFD">
      <w:headerReference w:type="even" r:id="rId10"/>
      <w:headerReference w:type="default" r:id="rId11"/>
      <w:footerReference w:type="even" r:id="rId12"/>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AF00E6" w:rsidRPr="00AF00E6">
                      <w:rPr>
                        <w:rStyle w:val="afffff9"/>
                        <w:b w:val="0"/>
                        <w:bCs w:val="0"/>
                        <w:noProof/>
                      </w:rPr>
                      <w:t>21</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0586A"/>
    <w:multiLevelType w:val="multilevel"/>
    <w:tmpl w:val="637881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B6E3D"/>
    <w:multiLevelType w:val="multilevel"/>
    <w:tmpl w:val="BEB235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5">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3A4C7F"/>
    <w:multiLevelType w:val="multilevel"/>
    <w:tmpl w:val="E512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A52344"/>
    <w:multiLevelType w:val="hybridMultilevel"/>
    <w:tmpl w:val="57688754"/>
    <w:lvl w:ilvl="0" w:tplc="E5CE960A">
      <w:numFmt w:val="bullet"/>
      <w:lvlText w:val="‒"/>
      <w:lvlJc w:val="left"/>
      <w:pPr>
        <w:tabs>
          <w:tab w:val="num" w:pos="1335"/>
        </w:tabs>
        <w:ind w:left="1335" w:hanging="720"/>
      </w:pPr>
      <w:rPr>
        <w:rFonts w:ascii="Times New Roman CYR" w:eastAsia="Times New Roman" w:hAnsi="Times New Roman CYR" w:hint="default"/>
        <w:b w:val="0"/>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89">
    <w:nsid w:val="25573C09"/>
    <w:multiLevelType w:val="multilevel"/>
    <w:tmpl w:val="D7E865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2C47E4"/>
    <w:multiLevelType w:val="hybridMultilevel"/>
    <w:tmpl w:val="F54ABED8"/>
    <w:lvl w:ilvl="0" w:tplc="EBF819A4">
      <w:start w:val="1"/>
      <w:numFmt w:val="decimal"/>
      <w:lvlText w:val="%1."/>
      <w:lvlJc w:val="left"/>
      <w:pPr>
        <w:tabs>
          <w:tab w:val="num" w:pos="720"/>
        </w:tabs>
        <w:ind w:left="720" w:hanging="360"/>
      </w:pPr>
      <w:rPr>
        <w:color w:val="FF0000"/>
        <w:vertAlign w:val="baseline"/>
      </w:rPr>
    </w:lvl>
    <w:lvl w:ilvl="1" w:tplc="90E8A6B2" w:tentative="1">
      <w:start w:val="1"/>
      <w:numFmt w:val="decimal"/>
      <w:lvlText w:val="%2."/>
      <w:lvlJc w:val="left"/>
      <w:pPr>
        <w:tabs>
          <w:tab w:val="num" w:pos="1440"/>
        </w:tabs>
        <w:ind w:left="1440" w:hanging="360"/>
      </w:pPr>
    </w:lvl>
    <w:lvl w:ilvl="2" w:tplc="9506B01A" w:tentative="1">
      <w:start w:val="1"/>
      <w:numFmt w:val="decimal"/>
      <w:lvlText w:val="%3."/>
      <w:lvlJc w:val="left"/>
      <w:pPr>
        <w:tabs>
          <w:tab w:val="num" w:pos="2160"/>
        </w:tabs>
        <w:ind w:left="2160" w:hanging="360"/>
      </w:pPr>
    </w:lvl>
    <w:lvl w:ilvl="3" w:tplc="7B504D36" w:tentative="1">
      <w:start w:val="1"/>
      <w:numFmt w:val="decimal"/>
      <w:lvlText w:val="%4."/>
      <w:lvlJc w:val="left"/>
      <w:pPr>
        <w:tabs>
          <w:tab w:val="num" w:pos="2880"/>
        </w:tabs>
        <w:ind w:left="2880" w:hanging="360"/>
      </w:pPr>
    </w:lvl>
    <w:lvl w:ilvl="4" w:tplc="92B837DA" w:tentative="1">
      <w:start w:val="1"/>
      <w:numFmt w:val="decimal"/>
      <w:lvlText w:val="%5."/>
      <w:lvlJc w:val="left"/>
      <w:pPr>
        <w:tabs>
          <w:tab w:val="num" w:pos="3600"/>
        </w:tabs>
        <w:ind w:left="3600" w:hanging="360"/>
      </w:pPr>
    </w:lvl>
    <w:lvl w:ilvl="5" w:tplc="018A6CEC" w:tentative="1">
      <w:start w:val="1"/>
      <w:numFmt w:val="decimal"/>
      <w:lvlText w:val="%6."/>
      <w:lvlJc w:val="left"/>
      <w:pPr>
        <w:tabs>
          <w:tab w:val="num" w:pos="4320"/>
        </w:tabs>
        <w:ind w:left="4320" w:hanging="360"/>
      </w:pPr>
    </w:lvl>
    <w:lvl w:ilvl="6" w:tplc="2AC63B26" w:tentative="1">
      <w:start w:val="1"/>
      <w:numFmt w:val="decimal"/>
      <w:lvlText w:val="%7."/>
      <w:lvlJc w:val="left"/>
      <w:pPr>
        <w:tabs>
          <w:tab w:val="num" w:pos="5040"/>
        </w:tabs>
        <w:ind w:left="5040" w:hanging="360"/>
      </w:pPr>
    </w:lvl>
    <w:lvl w:ilvl="7" w:tplc="8AD81E14" w:tentative="1">
      <w:start w:val="1"/>
      <w:numFmt w:val="decimal"/>
      <w:lvlText w:val="%8."/>
      <w:lvlJc w:val="left"/>
      <w:pPr>
        <w:tabs>
          <w:tab w:val="num" w:pos="5760"/>
        </w:tabs>
        <w:ind w:left="5760" w:hanging="360"/>
      </w:pPr>
    </w:lvl>
    <w:lvl w:ilvl="8" w:tplc="71181CD4" w:tentative="1">
      <w:start w:val="1"/>
      <w:numFmt w:val="decimal"/>
      <w:lvlText w:val="%9."/>
      <w:lvlJc w:val="left"/>
      <w:pPr>
        <w:tabs>
          <w:tab w:val="num" w:pos="6480"/>
        </w:tabs>
        <w:ind w:left="6480" w:hanging="360"/>
      </w:pPr>
    </w:lvl>
  </w:abstractNum>
  <w:abstractNum w:abstractNumId="92">
    <w:nsid w:val="2CE50372"/>
    <w:multiLevelType w:val="multilevel"/>
    <w:tmpl w:val="9B4A0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272A65"/>
    <w:multiLevelType w:val="multilevel"/>
    <w:tmpl w:val="3B8025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877A81"/>
    <w:multiLevelType w:val="multilevel"/>
    <w:tmpl w:val="D0D2A7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DD6BBF"/>
    <w:multiLevelType w:val="multilevel"/>
    <w:tmpl w:val="9DA2D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1B0B4A"/>
    <w:multiLevelType w:val="multilevel"/>
    <w:tmpl w:val="904AECD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F97B63"/>
    <w:multiLevelType w:val="multilevel"/>
    <w:tmpl w:val="C9F2F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FF18BC"/>
    <w:multiLevelType w:val="hybridMultilevel"/>
    <w:tmpl w:val="2D941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E230D8F"/>
    <w:multiLevelType w:val="multilevel"/>
    <w:tmpl w:val="B0A2B1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CA0979"/>
    <w:multiLevelType w:val="multilevel"/>
    <w:tmpl w:val="0E542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090929"/>
    <w:multiLevelType w:val="multilevel"/>
    <w:tmpl w:val="48F66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035ED9"/>
    <w:multiLevelType w:val="multilevel"/>
    <w:tmpl w:val="CEBC8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B740A6"/>
    <w:multiLevelType w:val="hybridMultilevel"/>
    <w:tmpl w:val="D07A7030"/>
    <w:lvl w:ilvl="0" w:tplc="0419000F">
      <w:start w:val="1"/>
      <w:numFmt w:val="decimal"/>
      <w:lvlText w:val="%1."/>
      <w:lvlJc w:val="left"/>
      <w:pPr>
        <w:tabs>
          <w:tab w:val="num" w:pos="720"/>
        </w:tabs>
        <w:ind w:left="720" w:hanging="360"/>
      </w:pPr>
      <w:rPr>
        <w:rFonts w:hint="default"/>
      </w:rPr>
    </w:lvl>
    <w:lvl w:ilvl="1" w:tplc="69BE2C2E" w:tentative="1">
      <w:start w:val="1"/>
      <w:numFmt w:val="bullet"/>
      <w:lvlText w:val="•"/>
      <w:lvlJc w:val="left"/>
      <w:pPr>
        <w:tabs>
          <w:tab w:val="num" w:pos="1440"/>
        </w:tabs>
        <w:ind w:left="1440" w:hanging="360"/>
      </w:pPr>
      <w:rPr>
        <w:rFonts w:ascii="Arial" w:hAnsi="Arial" w:hint="default"/>
      </w:rPr>
    </w:lvl>
    <w:lvl w:ilvl="2" w:tplc="3E7ECFE4" w:tentative="1">
      <w:start w:val="1"/>
      <w:numFmt w:val="bullet"/>
      <w:lvlText w:val="•"/>
      <w:lvlJc w:val="left"/>
      <w:pPr>
        <w:tabs>
          <w:tab w:val="num" w:pos="2160"/>
        </w:tabs>
        <w:ind w:left="2160" w:hanging="360"/>
      </w:pPr>
      <w:rPr>
        <w:rFonts w:ascii="Arial" w:hAnsi="Arial" w:hint="default"/>
      </w:rPr>
    </w:lvl>
    <w:lvl w:ilvl="3" w:tplc="D98A33F8" w:tentative="1">
      <w:start w:val="1"/>
      <w:numFmt w:val="bullet"/>
      <w:lvlText w:val="•"/>
      <w:lvlJc w:val="left"/>
      <w:pPr>
        <w:tabs>
          <w:tab w:val="num" w:pos="2880"/>
        </w:tabs>
        <w:ind w:left="2880" w:hanging="360"/>
      </w:pPr>
      <w:rPr>
        <w:rFonts w:ascii="Arial" w:hAnsi="Arial" w:hint="default"/>
      </w:rPr>
    </w:lvl>
    <w:lvl w:ilvl="4" w:tplc="1F78C802" w:tentative="1">
      <w:start w:val="1"/>
      <w:numFmt w:val="bullet"/>
      <w:lvlText w:val="•"/>
      <w:lvlJc w:val="left"/>
      <w:pPr>
        <w:tabs>
          <w:tab w:val="num" w:pos="3600"/>
        </w:tabs>
        <w:ind w:left="3600" w:hanging="360"/>
      </w:pPr>
      <w:rPr>
        <w:rFonts w:ascii="Arial" w:hAnsi="Arial" w:hint="default"/>
      </w:rPr>
    </w:lvl>
    <w:lvl w:ilvl="5" w:tplc="95CC27EC" w:tentative="1">
      <w:start w:val="1"/>
      <w:numFmt w:val="bullet"/>
      <w:lvlText w:val="•"/>
      <w:lvlJc w:val="left"/>
      <w:pPr>
        <w:tabs>
          <w:tab w:val="num" w:pos="4320"/>
        </w:tabs>
        <w:ind w:left="4320" w:hanging="360"/>
      </w:pPr>
      <w:rPr>
        <w:rFonts w:ascii="Arial" w:hAnsi="Arial" w:hint="default"/>
      </w:rPr>
    </w:lvl>
    <w:lvl w:ilvl="6" w:tplc="EEB8A638" w:tentative="1">
      <w:start w:val="1"/>
      <w:numFmt w:val="bullet"/>
      <w:lvlText w:val="•"/>
      <w:lvlJc w:val="left"/>
      <w:pPr>
        <w:tabs>
          <w:tab w:val="num" w:pos="5040"/>
        </w:tabs>
        <w:ind w:left="5040" w:hanging="360"/>
      </w:pPr>
      <w:rPr>
        <w:rFonts w:ascii="Arial" w:hAnsi="Arial" w:hint="default"/>
      </w:rPr>
    </w:lvl>
    <w:lvl w:ilvl="7" w:tplc="41C46F72" w:tentative="1">
      <w:start w:val="1"/>
      <w:numFmt w:val="bullet"/>
      <w:lvlText w:val="•"/>
      <w:lvlJc w:val="left"/>
      <w:pPr>
        <w:tabs>
          <w:tab w:val="num" w:pos="5760"/>
        </w:tabs>
        <w:ind w:left="5760" w:hanging="360"/>
      </w:pPr>
      <w:rPr>
        <w:rFonts w:ascii="Arial" w:hAnsi="Arial" w:hint="default"/>
      </w:rPr>
    </w:lvl>
    <w:lvl w:ilvl="8" w:tplc="E6165BEC" w:tentative="1">
      <w:start w:val="1"/>
      <w:numFmt w:val="bullet"/>
      <w:lvlText w:val="•"/>
      <w:lvlJc w:val="left"/>
      <w:pPr>
        <w:tabs>
          <w:tab w:val="num" w:pos="6480"/>
        </w:tabs>
        <w:ind w:left="6480" w:hanging="360"/>
      </w:pPr>
      <w:rPr>
        <w:rFonts w:ascii="Arial" w:hAnsi="Arial" w:hint="default"/>
      </w:rPr>
    </w:lvl>
  </w:abstractNum>
  <w:abstractNum w:abstractNumId="105">
    <w:nsid w:val="51FF7D4E"/>
    <w:multiLevelType w:val="multilevel"/>
    <w:tmpl w:val="BA76F9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834233"/>
    <w:multiLevelType w:val="multilevel"/>
    <w:tmpl w:val="AA8E82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E54A41"/>
    <w:multiLevelType w:val="hybridMultilevel"/>
    <w:tmpl w:val="503A1F6C"/>
    <w:lvl w:ilvl="0" w:tplc="FD8099DC">
      <w:numFmt w:val="bullet"/>
      <w:lvlText w:val="–"/>
      <w:lvlJc w:val="left"/>
      <w:pPr>
        <w:ind w:left="1260" w:hanging="360"/>
      </w:pPr>
      <w:rPr>
        <w:rFonts w:ascii="Times New Roman" w:eastAsia="Times New Roman" w:hAnsi="Times New Roman" w:cs="Times New Roman" w:hint="default"/>
        <w:color w:val="0070C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nsid w:val="54F172A7"/>
    <w:multiLevelType w:val="multilevel"/>
    <w:tmpl w:val="8BFE3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265A79"/>
    <w:multiLevelType w:val="multilevel"/>
    <w:tmpl w:val="21DC5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32218C"/>
    <w:multiLevelType w:val="multilevel"/>
    <w:tmpl w:val="61CA1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5F3A9C"/>
    <w:multiLevelType w:val="hybridMultilevel"/>
    <w:tmpl w:val="63760576"/>
    <w:lvl w:ilvl="0" w:tplc="FD8099DC">
      <w:numFmt w:val="bullet"/>
      <w:lvlText w:val="–"/>
      <w:lvlJc w:val="left"/>
      <w:pPr>
        <w:ind w:left="1287" w:hanging="360"/>
      </w:pPr>
      <w:rPr>
        <w:rFonts w:ascii="Times New Roman" w:eastAsia="Times New Roman" w:hAnsi="Times New Roman" w:cs="Times New Roman" w:hint="default"/>
        <w:color w:val="0070C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69216764"/>
    <w:multiLevelType w:val="multilevel"/>
    <w:tmpl w:val="5DAA9C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D25A33"/>
    <w:multiLevelType w:val="multilevel"/>
    <w:tmpl w:val="20607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B4422"/>
    <w:multiLevelType w:val="multilevel"/>
    <w:tmpl w:val="393AF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9"/>
  </w:num>
  <w:num w:numId="8">
    <w:abstractNumId w:val="97"/>
  </w:num>
  <w:num w:numId="9">
    <w:abstractNumId w:val="82"/>
  </w:num>
  <w:num w:numId="10">
    <w:abstractNumId w:val="106"/>
  </w:num>
  <w:num w:numId="11">
    <w:abstractNumId w:val="94"/>
  </w:num>
  <w:num w:numId="12">
    <w:abstractNumId w:val="118"/>
  </w:num>
  <w:num w:numId="13">
    <w:abstractNumId w:val="87"/>
  </w:num>
  <w:num w:numId="14">
    <w:abstractNumId w:val="93"/>
  </w:num>
  <w:num w:numId="15">
    <w:abstractNumId w:val="101"/>
  </w:num>
  <w:num w:numId="16">
    <w:abstractNumId w:val="96"/>
  </w:num>
  <w:num w:numId="17">
    <w:abstractNumId w:val="103"/>
  </w:num>
  <w:num w:numId="18">
    <w:abstractNumId w:val="111"/>
  </w:num>
  <w:num w:numId="19">
    <w:abstractNumId w:val="95"/>
  </w:num>
  <w:num w:numId="20">
    <w:abstractNumId w:val="115"/>
  </w:num>
  <w:num w:numId="21">
    <w:abstractNumId w:val="74"/>
  </w:num>
  <w:num w:numId="22">
    <w:abstractNumId w:val="89"/>
  </w:num>
  <w:num w:numId="23">
    <w:abstractNumId w:val="99"/>
  </w:num>
  <w:num w:numId="24">
    <w:abstractNumId w:val="102"/>
  </w:num>
  <w:num w:numId="25">
    <w:abstractNumId w:val="108"/>
  </w:num>
  <w:num w:numId="26">
    <w:abstractNumId w:val="113"/>
  </w:num>
  <w:num w:numId="27">
    <w:abstractNumId w:val="92"/>
  </w:num>
  <w:num w:numId="28">
    <w:abstractNumId w:val="91"/>
  </w:num>
  <w:num w:numId="29">
    <w:abstractNumId w:val="98"/>
  </w:num>
  <w:num w:numId="30">
    <w:abstractNumId w:val="104"/>
  </w:num>
  <w:num w:numId="31">
    <w:abstractNumId w:val="107"/>
  </w:num>
  <w:num w:numId="32">
    <w:abstractNumId w:val="112"/>
  </w:num>
  <w:num w:numId="33">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1FB9B-C135-4D25-9C10-6C8EE612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23</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2020-04-18T18:06:00Z</dcterms:created>
  <dcterms:modified xsi:type="dcterms:W3CDTF">2020-04-25T12:13:00Z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