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142E3" w:rsidRDefault="004142E3" w:rsidP="004142E3">
      <w:pPr>
        <w:widowControl w:val="0"/>
        <w:spacing w:line="400" w:lineRule="exact"/>
        <w:jc w:val="center"/>
        <w:rPr>
          <w:b/>
          <w:bCs/>
          <w:sz w:val="30"/>
          <w:szCs w:val="30"/>
        </w:rPr>
      </w:pPr>
      <w:bookmarkStart w:id="0" w:name="_Hlt522973996"/>
      <w:bookmarkEnd w:id="0"/>
      <w:r>
        <w:rPr>
          <w:b/>
          <w:bCs/>
          <w:sz w:val="30"/>
          <w:szCs w:val="30"/>
        </w:rPr>
        <w:t>МІНІСТЕРСТВО ОХОРОНИ ЗДОРОВ’Я УКРАЇНИ</w:t>
      </w:r>
    </w:p>
    <w:p w:rsidR="004142E3" w:rsidRDefault="004142E3" w:rsidP="004142E3">
      <w:pPr>
        <w:widowControl w:val="0"/>
        <w:spacing w:line="400" w:lineRule="exact"/>
        <w:jc w:val="center"/>
        <w:rPr>
          <w:sz w:val="30"/>
          <w:szCs w:val="30"/>
        </w:rPr>
      </w:pPr>
      <w:r>
        <w:rPr>
          <w:b/>
          <w:bCs/>
          <w:sz w:val="30"/>
          <w:szCs w:val="30"/>
        </w:rPr>
        <w:t>НАЦІОНАЛЬНА МЕДИЧНА АКАДЕМІЯ ПІСЛЯДИПЛОМНОЇ ОСВІТИ  імені П.Л. ШУПИКА</w:t>
      </w: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pStyle w:val="2"/>
        <w:keepNext w:val="0"/>
        <w:widowControl w:val="0"/>
        <w:rPr>
          <w:sz w:val="30"/>
          <w:szCs w:val="30"/>
        </w:rPr>
      </w:pPr>
      <w:r>
        <w:rPr>
          <w:sz w:val="30"/>
          <w:szCs w:val="30"/>
        </w:rPr>
        <w:t xml:space="preserve">БОКУЧАВА РУСЛАН ОЛЕКСАНДРОВИЧ </w:t>
      </w:r>
    </w:p>
    <w:p w:rsidR="004142E3" w:rsidRDefault="004142E3" w:rsidP="004142E3">
      <w:pPr>
        <w:pStyle w:val="15"/>
        <w:keepNext w:val="0"/>
        <w:widowControl w:val="0"/>
        <w:jc w:val="center"/>
        <w:rPr>
          <w:sz w:val="30"/>
          <w:szCs w:val="30"/>
        </w:rPr>
      </w:pPr>
    </w:p>
    <w:p w:rsidR="004142E3" w:rsidRDefault="004142E3" w:rsidP="004142E3">
      <w:pPr>
        <w:widowControl w:val="0"/>
        <w:rPr>
          <w:sz w:val="30"/>
          <w:szCs w:val="30"/>
        </w:rPr>
      </w:pPr>
    </w:p>
    <w:p w:rsidR="004142E3" w:rsidRDefault="004142E3" w:rsidP="004142E3">
      <w:pPr>
        <w:pStyle w:val="15"/>
        <w:keepNext w:val="0"/>
        <w:widowControl w:val="0"/>
        <w:jc w:val="right"/>
        <w:rPr>
          <w:sz w:val="30"/>
          <w:szCs w:val="30"/>
        </w:rPr>
      </w:pPr>
      <w:r>
        <w:rPr>
          <w:sz w:val="30"/>
          <w:szCs w:val="30"/>
        </w:rPr>
        <w:t>УДК 618.5-07:616-053.1-056.7</w:t>
      </w:r>
    </w:p>
    <w:p w:rsidR="004142E3" w:rsidRDefault="004142E3" w:rsidP="004142E3">
      <w:pPr>
        <w:widowControl w:val="0"/>
        <w:rPr>
          <w:sz w:val="30"/>
          <w:szCs w:val="30"/>
        </w:rPr>
      </w:pPr>
    </w:p>
    <w:p w:rsidR="004142E3" w:rsidRDefault="004142E3" w:rsidP="004142E3">
      <w:pPr>
        <w:widowControl w:val="0"/>
        <w:rPr>
          <w:sz w:val="30"/>
          <w:szCs w:val="30"/>
        </w:rPr>
      </w:pPr>
    </w:p>
    <w:p w:rsidR="004142E3" w:rsidRDefault="004142E3" w:rsidP="004142E3">
      <w:pPr>
        <w:widowControl w:val="0"/>
        <w:autoSpaceDE w:val="0"/>
        <w:autoSpaceDN w:val="0"/>
        <w:spacing w:line="360" w:lineRule="auto"/>
        <w:jc w:val="center"/>
        <w:rPr>
          <w:b/>
          <w:bCs/>
          <w:sz w:val="32"/>
          <w:szCs w:val="32"/>
          <w:lang w:eastAsia="uk-UA"/>
        </w:rPr>
      </w:pPr>
      <w:r>
        <w:rPr>
          <w:b/>
          <w:bCs/>
          <w:sz w:val="32"/>
          <w:szCs w:val="32"/>
          <w:lang w:eastAsia="uk-UA"/>
        </w:rPr>
        <w:t xml:space="preserve">ОПТИМІЗАЦІЯ ПРЕНАТАЛЬНОЇ ДІАГНОСТИКИ </w:t>
      </w:r>
    </w:p>
    <w:p w:rsidR="004142E3" w:rsidRDefault="004142E3" w:rsidP="004142E3">
      <w:pPr>
        <w:widowControl w:val="0"/>
        <w:autoSpaceDE w:val="0"/>
        <w:autoSpaceDN w:val="0"/>
        <w:spacing w:line="360" w:lineRule="auto"/>
        <w:jc w:val="center"/>
        <w:rPr>
          <w:b/>
          <w:bCs/>
          <w:sz w:val="32"/>
          <w:szCs w:val="32"/>
          <w:lang w:eastAsia="uk-UA"/>
        </w:rPr>
      </w:pPr>
      <w:r>
        <w:rPr>
          <w:b/>
          <w:bCs/>
          <w:sz w:val="32"/>
          <w:szCs w:val="32"/>
          <w:lang w:eastAsia="uk-UA"/>
        </w:rPr>
        <w:t>ПРИРОДЖЕНИХ І СПАДКОВИХ ЗАХВОРЮВАНЬ</w:t>
      </w:r>
    </w:p>
    <w:p w:rsidR="004142E3" w:rsidRDefault="004142E3" w:rsidP="004142E3">
      <w:pPr>
        <w:pStyle w:val="af4"/>
        <w:widowControl w:val="0"/>
        <w:rPr>
          <w:b/>
          <w:bCs/>
          <w:sz w:val="30"/>
          <w:szCs w:val="30"/>
        </w:rPr>
      </w:pPr>
    </w:p>
    <w:p w:rsidR="004142E3" w:rsidRDefault="004142E3" w:rsidP="004142E3">
      <w:pPr>
        <w:pStyle w:val="af4"/>
        <w:widowControl w:val="0"/>
        <w:rPr>
          <w:b/>
          <w:bCs/>
          <w:sz w:val="30"/>
          <w:szCs w:val="30"/>
        </w:rPr>
      </w:pPr>
    </w:p>
    <w:p w:rsidR="004142E3" w:rsidRDefault="004142E3" w:rsidP="004142E3">
      <w:pPr>
        <w:pStyle w:val="af4"/>
        <w:widowControl w:val="0"/>
        <w:rPr>
          <w:b/>
          <w:bCs/>
          <w:sz w:val="30"/>
          <w:szCs w:val="30"/>
        </w:rPr>
      </w:pPr>
    </w:p>
    <w:p w:rsidR="004142E3" w:rsidRDefault="004142E3" w:rsidP="004142E3">
      <w:pPr>
        <w:widowControl w:val="0"/>
        <w:jc w:val="center"/>
        <w:rPr>
          <w:sz w:val="30"/>
          <w:szCs w:val="30"/>
        </w:rPr>
      </w:pPr>
      <w:r>
        <w:rPr>
          <w:sz w:val="30"/>
          <w:szCs w:val="30"/>
        </w:rPr>
        <w:t>14.01.01 – акушерство та гінекологія</w:t>
      </w: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jc w:val="center"/>
        <w:rPr>
          <w:sz w:val="30"/>
          <w:szCs w:val="30"/>
        </w:rPr>
      </w:pPr>
    </w:p>
    <w:p w:rsidR="004142E3" w:rsidRDefault="004142E3" w:rsidP="004142E3">
      <w:pPr>
        <w:widowControl w:val="0"/>
        <w:spacing w:line="400" w:lineRule="exact"/>
        <w:jc w:val="center"/>
        <w:rPr>
          <w:sz w:val="30"/>
          <w:szCs w:val="30"/>
        </w:rPr>
      </w:pPr>
      <w:r>
        <w:rPr>
          <w:sz w:val="30"/>
          <w:szCs w:val="30"/>
        </w:rPr>
        <w:t>Автореферат дисертації на здобуття наукового ступеня</w:t>
      </w:r>
    </w:p>
    <w:p w:rsidR="004142E3" w:rsidRDefault="004142E3" w:rsidP="004142E3">
      <w:pPr>
        <w:widowControl w:val="0"/>
        <w:spacing w:line="400" w:lineRule="exact"/>
        <w:jc w:val="center"/>
        <w:rPr>
          <w:sz w:val="30"/>
          <w:szCs w:val="30"/>
        </w:rPr>
      </w:pPr>
      <w:r>
        <w:rPr>
          <w:sz w:val="30"/>
          <w:szCs w:val="30"/>
        </w:rPr>
        <w:t>кандидата медичних наук</w:t>
      </w:r>
    </w:p>
    <w:p w:rsidR="004142E3" w:rsidRDefault="004142E3" w:rsidP="004142E3">
      <w:pPr>
        <w:pStyle w:val="30"/>
        <w:keepNext w:val="0"/>
        <w:widowControl w:val="0"/>
        <w:rPr>
          <w:sz w:val="30"/>
          <w:szCs w:val="30"/>
        </w:rPr>
      </w:pPr>
    </w:p>
    <w:p w:rsidR="004142E3" w:rsidRDefault="004142E3" w:rsidP="004142E3">
      <w:pPr>
        <w:pStyle w:val="30"/>
        <w:keepNext w:val="0"/>
        <w:widowControl w:val="0"/>
        <w:rPr>
          <w:sz w:val="30"/>
          <w:szCs w:val="30"/>
        </w:rPr>
      </w:pPr>
    </w:p>
    <w:p w:rsidR="004142E3" w:rsidRDefault="004142E3" w:rsidP="004142E3">
      <w:pPr>
        <w:pStyle w:val="30"/>
        <w:keepNext w:val="0"/>
        <w:widowControl w:val="0"/>
        <w:rPr>
          <w:sz w:val="30"/>
          <w:szCs w:val="30"/>
        </w:rPr>
      </w:pPr>
    </w:p>
    <w:p w:rsidR="004142E3" w:rsidRDefault="004142E3" w:rsidP="004142E3">
      <w:pPr>
        <w:pStyle w:val="30"/>
        <w:keepNext w:val="0"/>
        <w:widowControl w:val="0"/>
        <w:rPr>
          <w:sz w:val="30"/>
          <w:szCs w:val="30"/>
        </w:rPr>
      </w:pPr>
    </w:p>
    <w:p w:rsidR="004142E3" w:rsidRDefault="004142E3" w:rsidP="004142E3">
      <w:pPr>
        <w:pStyle w:val="30"/>
        <w:keepNext w:val="0"/>
        <w:widowControl w:val="0"/>
        <w:rPr>
          <w:sz w:val="30"/>
          <w:szCs w:val="30"/>
        </w:rPr>
      </w:pPr>
    </w:p>
    <w:p w:rsidR="004142E3" w:rsidRDefault="004142E3" w:rsidP="004142E3">
      <w:pPr>
        <w:pStyle w:val="30"/>
        <w:keepNext w:val="0"/>
        <w:widowControl w:val="0"/>
        <w:rPr>
          <w:sz w:val="30"/>
          <w:szCs w:val="30"/>
        </w:rPr>
      </w:pPr>
    </w:p>
    <w:p w:rsidR="004142E3" w:rsidRDefault="004142E3" w:rsidP="004142E3"/>
    <w:p w:rsidR="004142E3" w:rsidRDefault="004142E3" w:rsidP="004142E3"/>
    <w:p w:rsidR="004142E3" w:rsidRDefault="004142E3" w:rsidP="004142E3"/>
    <w:p w:rsidR="004142E3" w:rsidRDefault="004142E3" w:rsidP="004142E3"/>
    <w:p w:rsidR="004142E3" w:rsidRDefault="004142E3" w:rsidP="004142E3">
      <w:pPr>
        <w:pStyle w:val="30"/>
        <w:keepNext w:val="0"/>
        <w:widowControl w:val="0"/>
        <w:rPr>
          <w:sz w:val="30"/>
          <w:szCs w:val="30"/>
        </w:rPr>
      </w:pPr>
      <w:r>
        <w:rPr>
          <w:sz w:val="30"/>
          <w:szCs w:val="30"/>
        </w:rPr>
        <w:t>Київ – 2009</w:t>
      </w:r>
    </w:p>
    <w:p w:rsidR="004142E3" w:rsidRDefault="004142E3" w:rsidP="004142E3">
      <w:pPr>
        <w:widowControl w:val="0"/>
        <w:spacing w:line="360" w:lineRule="exact"/>
      </w:pPr>
      <w:r>
        <w:t>Дисертацією є рукопис</w:t>
      </w:r>
    </w:p>
    <w:p w:rsidR="004142E3" w:rsidRDefault="004142E3" w:rsidP="004142E3">
      <w:pPr>
        <w:widowControl w:val="0"/>
        <w:spacing w:line="360" w:lineRule="exact"/>
      </w:pPr>
    </w:p>
    <w:p w:rsidR="004142E3" w:rsidRDefault="004142E3" w:rsidP="004142E3">
      <w:pPr>
        <w:widowControl w:val="0"/>
        <w:spacing w:line="360" w:lineRule="exact"/>
      </w:pPr>
      <w:r>
        <w:t xml:space="preserve">Робота виконана в Національній медичній академії післядипломної освіти </w:t>
      </w:r>
      <w:r>
        <w:br/>
        <w:t>імені П.Л. Шупика  МОЗ України</w:t>
      </w:r>
    </w:p>
    <w:p w:rsidR="004142E3" w:rsidRDefault="004142E3" w:rsidP="004142E3">
      <w:pPr>
        <w:widowControl w:val="0"/>
        <w:spacing w:line="360" w:lineRule="exact"/>
      </w:pPr>
    </w:p>
    <w:p w:rsidR="004142E3" w:rsidRDefault="004142E3" w:rsidP="004142E3">
      <w:pPr>
        <w:widowControl w:val="0"/>
        <w:spacing w:line="360" w:lineRule="exact"/>
      </w:pPr>
    </w:p>
    <w:p w:rsidR="004142E3" w:rsidRDefault="004142E3" w:rsidP="004142E3">
      <w:pPr>
        <w:widowControl w:val="0"/>
        <w:spacing w:line="360" w:lineRule="exact"/>
        <w:rPr>
          <w:b/>
          <w:bCs/>
        </w:rPr>
      </w:pPr>
      <w:r>
        <w:rPr>
          <w:b/>
          <w:bCs/>
        </w:rPr>
        <w:t>Науковий керівник</w:t>
      </w:r>
    </w:p>
    <w:p w:rsidR="004142E3" w:rsidRDefault="004142E3" w:rsidP="004142E3">
      <w:pPr>
        <w:pStyle w:val="40"/>
        <w:keepNext w:val="0"/>
        <w:widowControl w:val="0"/>
        <w:spacing w:line="360" w:lineRule="exact"/>
        <w:ind w:firstLine="0"/>
        <w:jc w:val="left"/>
      </w:pPr>
      <w:r>
        <w:rPr>
          <w:b/>
          <w:bCs/>
        </w:rPr>
        <w:t xml:space="preserve">доктор медичних наук, професор </w:t>
      </w:r>
      <w:r>
        <w:t>Вдовиченко Юрій Петрович</w:t>
      </w:r>
      <w:r>
        <w:rPr>
          <w:b/>
          <w:bCs/>
        </w:rPr>
        <w:t xml:space="preserve">, </w:t>
      </w:r>
      <w:r>
        <w:rPr>
          <w:b/>
          <w:bCs/>
        </w:rPr>
        <w:br/>
        <w:t xml:space="preserve">Національна медична академія післядипломної освіти </w:t>
      </w:r>
      <w:r>
        <w:rPr>
          <w:b/>
          <w:bCs/>
        </w:rPr>
        <w:br/>
        <w:t xml:space="preserve">імені П.Л. Шупика  МОЗ України, завідувач кафедри акушерства, </w:t>
      </w:r>
      <w:r>
        <w:rPr>
          <w:b/>
          <w:bCs/>
        </w:rPr>
        <w:br/>
        <w:t>гінекології та перинатології</w:t>
      </w:r>
    </w:p>
    <w:p w:rsidR="004142E3" w:rsidRDefault="004142E3" w:rsidP="004142E3">
      <w:pPr>
        <w:widowControl w:val="0"/>
        <w:spacing w:line="360" w:lineRule="exact"/>
      </w:pPr>
    </w:p>
    <w:p w:rsidR="004142E3" w:rsidRDefault="004142E3" w:rsidP="004142E3">
      <w:pPr>
        <w:pStyle w:val="40"/>
        <w:keepNext w:val="0"/>
        <w:widowControl w:val="0"/>
        <w:spacing w:line="360" w:lineRule="exact"/>
        <w:ind w:firstLine="0"/>
        <w:jc w:val="left"/>
      </w:pPr>
    </w:p>
    <w:p w:rsidR="004142E3" w:rsidRDefault="004142E3" w:rsidP="004142E3">
      <w:pPr>
        <w:pStyle w:val="40"/>
        <w:keepNext w:val="0"/>
        <w:widowControl w:val="0"/>
        <w:spacing w:line="360" w:lineRule="exact"/>
        <w:ind w:firstLine="0"/>
        <w:jc w:val="left"/>
      </w:pPr>
      <w:r>
        <w:t>Офіційні опоненти:</w:t>
      </w:r>
    </w:p>
    <w:p w:rsidR="004142E3" w:rsidRDefault="004142E3" w:rsidP="004142E3">
      <w:pPr>
        <w:pStyle w:val="40"/>
        <w:keepNext w:val="0"/>
        <w:widowControl w:val="0"/>
        <w:spacing w:line="360" w:lineRule="exact"/>
        <w:ind w:firstLine="0"/>
        <w:jc w:val="left"/>
      </w:pPr>
      <w:r>
        <w:rPr>
          <w:b/>
          <w:bCs/>
        </w:rPr>
        <w:t>доктор медичних наук, професор</w:t>
      </w:r>
      <w:r>
        <w:t xml:space="preserve"> Коломійцева  Антоніна Георгіївна</w:t>
      </w:r>
      <w:r>
        <w:rPr>
          <w:b/>
          <w:bCs/>
        </w:rPr>
        <w:t>,</w:t>
      </w:r>
      <w:r>
        <w:t xml:space="preserve"> </w:t>
      </w:r>
    </w:p>
    <w:p w:rsidR="004142E3" w:rsidRDefault="004142E3" w:rsidP="004142E3">
      <w:pPr>
        <w:pStyle w:val="40"/>
        <w:keepNext w:val="0"/>
        <w:widowControl w:val="0"/>
        <w:spacing w:line="360" w:lineRule="exact"/>
        <w:ind w:firstLine="0"/>
        <w:jc w:val="left"/>
        <w:rPr>
          <w:b/>
          <w:bCs/>
          <w:color w:val="000000"/>
        </w:rPr>
      </w:pPr>
      <w:r>
        <w:rPr>
          <w:b/>
          <w:bCs/>
          <w:color w:val="000000"/>
        </w:rPr>
        <w:t>ДУ „Інститут педіатрії, акушерства та гінекології АМН України”,</w:t>
      </w:r>
    </w:p>
    <w:p w:rsidR="004142E3" w:rsidRDefault="004142E3" w:rsidP="004142E3">
      <w:pPr>
        <w:pStyle w:val="40"/>
        <w:keepNext w:val="0"/>
        <w:widowControl w:val="0"/>
        <w:spacing w:line="360" w:lineRule="exact"/>
        <w:ind w:firstLine="0"/>
        <w:jc w:val="left"/>
        <w:rPr>
          <w:b/>
          <w:bCs/>
          <w:color w:val="000000"/>
        </w:rPr>
      </w:pPr>
      <w:r>
        <w:rPr>
          <w:b/>
          <w:bCs/>
          <w:color w:val="000000"/>
        </w:rPr>
        <w:lastRenderedPageBreak/>
        <w:t xml:space="preserve">головний науковий співробітник відділення патології вагітності та пологів </w:t>
      </w:r>
    </w:p>
    <w:p w:rsidR="004142E3" w:rsidRDefault="004142E3" w:rsidP="004142E3">
      <w:pPr>
        <w:pStyle w:val="40"/>
        <w:keepNext w:val="0"/>
        <w:widowControl w:val="0"/>
        <w:spacing w:line="360" w:lineRule="exact"/>
        <w:ind w:firstLine="0"/>
        <w:jc w:val="left"/>
        <w:rPr>
          <w:b/>
          <w:bCs/>
        </w:rPr>
      </w:pPr>
    </w:p>
    <w:p w:rsidR="004142E3" w:rsidRDefault="004142E3" w:rsidP="004142E3">
      <w:pPr>
        <w:pStyle w:val="40"/>
        <w:keepNext w:val="0"/>
        <w:widowControl w:val="0"/>
        <w:spacing w:line="360" w:lineRule="exact"/>
        <w:ind w:firstLine="0"/>
        <w:jc w:val="left"/>
        <w:rPr>
          <w:b/>
          <w:bCs/>
        </w:rPr>
      </w:pPr>
      <w:r>
        <w:rPr>
          <w:b/>
          <w:bCs/>
        </w:rPr>
        <w:t>доктор медичних наук, професор</w:t>
      </w:r>
      <w:r>
        <w:t xml:space="preserve"> Товстановська Валентина Олександрівна</w:t>
      </w:r>
      <w:r>
        <w:rPr>
          <w:b/>
          <w:bCs/>
        </w:rPr>
        <w:t>, Національний медичний університет ім. О.О. Богомольця МОЗ України,</w:t>
      </w:r>
    </w:p>
    <w:p w:rsidR="004142E3" w:rsidRDefault="004142E3" w:rsidP="004142E3">
      <w:pPr>
        <w:pStyle w:val="40"/>
        <w:keepNext w:val="0"/>
        <w:widowControl w:val="0"/>
        <w:spacing w:line="360" w:lineRule="exact"/>
        <w:ind w:firstLine="0"/>
        <w:jc w:val="left"/>
        <w:rPr>
          <w:b/>
          <w:bCs/>
        </w:rPr>
      </w:pPr>
      <w:r>
        <w:rPr>
          <w:b/>
          <w:bCs/>
        </w:rPr>
        <w:t xml:space="preserve">професор кафедри акушерства та гінекології № 1 </w:t>
      </w:r>
      <w:r>
        <w:rPr>
          <w:b/>
          <w:bCs/>
        </w:rPr>
        <w:br/>
      </w:r>
    </w:p>
    <w:p w:rsidR="004142E3" w:rsidRDefault="004142E3" w:rsidP="004142E3">
      <w:pPr>
        <w:widowControl w:val="0"/>
        <w:spacing w:line="360" w:lineRule="exact"/>
      </w:pPr>
    </w:p>
    <w:p w:rsidR="004142E3" w:rsidRDefault="004142E3" w:rsidP="004142E3">
      <w:pPr>
        <w:widowControl w:val="0"/>
        <w:spacing w:line="360" w:lineRule="exact"/>
        <w:jc w:val="both"/>
      </w:pPr>
      <w:r>
        <w:t>Захист дисертації відбудеться “6”  листопада 2009 р. о 14 годині на засіданні спеціалізованої  вченої ради Д 26.613.02 при Національній медичній академії післядипломної освіти імені П.Л. Шупика МОЗ України (04112, м. Київ, вул. Дорогожицька, 9).</w:t>
      </w:r>
    </w:p>
    <w:p w:rsidR="004142E3" w:rsidRDefault="004142E3" w:rsidP="004142E3">
      <w:pPr>
        <w:widowControl w:val="0"/>
        <w:spacing w:line="360" w:lineRule="exact"/>
        <w:jc w:val="both"/>
      </w:pPr>
    </w:p>
    <w:p w:rsidR="004142E3" w:rsidRDefault="004142E3" w:rsidP="004142E3">
      <w:pPr>
        <w:widowControl w:val="0"/>
        <w:spacing w:line="360" w:lineRule="exact"/>
        <w:jc w:val="both"/>
      </w:pPr>
      <w:r>
        <w:t>З дисертацією можна ознайомитись в бібліотеці Національної  медичної академії післядипломної освіти імені П.Л. Шупика МОЗ України (04112, м. Київ, вул. Дорогожицька, 9).</w:t>
      </w:r>
    </w:p>
    <w:p w:rsidR="004142E3" w:rsidRDefault="004142E3" w:rsidP="004142E3">
      <w:pPr>
        <w:widowControl w:val="0"/>
        <w:spacing w:line="360" w:lineRule="exact"/>
      </w:pPr>
    </w:p>
    <w:p w:rsidR="004142E3" w:rsidRDefault="004142E3" w:rsidP="004142E3">
      <w:pPr>
        <w:widowControl w:val="0"/>
        <w:spacing w:line="360" w:lineRule="exact"/>
      </w:pPr>
    </w:p>
    <w:p w:rsidR="004142E3" w:rsidRDefault="004142E3" w:rsidP="004142E3">
      <w:pPr>
        <w:widowControl w:val="0"/>
        <w:spacing w:line="360" w:lineRule="exact"/>
      </w:pPr>
      <w:r>
        <w:t>Автореферат розісланий “__05__”  жовтня 2009 р.</w:t>
      </w:r>
    </w:p>
    <w:p w:rsidR="004142E3" w:rsidRDefault="004142E3" w:rsidP="004142E3">
      <w:pPr>
        <w:widowControl w:val="0"/>
        <w:spacing w:line="360" w:lineRule="exact"/>
        <w:jc w:val="both"/>
      </w:pPr>
    </w:p>
    <w:p w:rsidR="004142E3" w:rsidRDefault="004142E3" w:rsidP="004142E3">
      <w:pPr>
        <w:widowControl w:val="0"/>
        <w:spacing w:line="360" w:lineRule="exact"/>
        <w:jc w:val="both"/>
      </w:pPr>
    </w:p>
    <w:p w:rsidR="004142E3" w:rsidRDefault="004142E3" w:rsidP="004142E3">
      <w:pPr>
        <w:widowControl w:val="0"/>
        <w:spacing w:line="360" w:lineRule="exact"/>
        <w:jc w:val="both"/>
      </w:pPr>
    </w:p>
    <w:p w:rsidR="004142E3" w:rsidRDefault="004142E3" w:rsidP="004142E3">
      <w:pPr>
        <w:widowControl w:val="0"/>
        <w:spacing w:line="360" w:lineRule="exact"/>
        <w:jc w:val="both"/>
      </w:pPr>
      <w:r>
        <w:t>Вчений секретар</w:t>
      </w:r>
    </w:p>
    <w:p w:rsidR="004142E3" w:rsidRDefault="004142E3" w:rsidP="004142E3">
      <w:pPr>
        <w:widowControl w:val="0"/>
        <w:spacing w:line="360" w:lineRule="exact"/>
        <w:jc w:val="both"/>
      </w:pPr>
      <w:r>
        <w:t>спеціалізованої вченої ради,</w:t>
      </w:r>
    </w:p>
    <w:p w:rsidR="004142E3" w:rsidRDefault="004142E3" w:rsidP="004142E3">
      <w:pPr>
        <w:widowControl w:val="0"/>
        <w:spacing w:line="360" w:lineRule="exact"/>
        <w:jc w:val="both"/>
      </w:pPr>
      <w:r>
        <w:t xml:space="preserve">кандидат медичних наук, доцент    </w:t>
      </w:r>
      <w:r>
        <w:tab/>
      </w:r>
      <w:r>
        <w:tab/>
      </w:r>
      <w:r>
        <w:tab/>
        <w:t xml:space="preserve">                            М. М. Пилипенко </w:t>
      </w:r>
    </w:p>
    <w:p w:rsidR="004142E3" w:rsidRDefault="004142E3" w:rsidP="004142E3">
      <w:pPr>
        <w:pStyle w:val="30"/>
        <w:keepNext w:val="0"/>
        <w:widowControl w:val="0"/>
        <w:spacing w:line="268" w:lineRule="auto"/>
        <w:ind w:firstLine="567"/>
      </w:pPr>
      <w:r>
        <w:br w:type="page"/>
      </w:r>
      <w:r>
        <w:lastRenderedPageBreak/>
        <w:t>ЗАГАЛЬНА ХАРАКТЕРИСТИКА РОБОТИ</w:t>
      </w:r>
    </w:p>
    <w:p w:rsidR="004142E3" w:rsidRDefault="004142E3" w:rsidP="004142E3">
      <w:pPr>
        <w:widowControl w:val="0"/>
        <w:spacing w:line="268" w:lineRule="auto"/>
        <w:ind w:firstLine="567"/>
        <w:jc w:val="both"/>
      </w:pPr>
      <w:r>
        <w:rPr>
          <w:b/>
          <w:bCs/>
        </w:rPr>
        <w:t>Актуальність теми</w:t>
      </w:r>
      <w:r>
        <w:t xml:space="preserve">. Зниження перинатальної захворюваності і смертності, в структурі яких провідне місце займають природжені і спадкові захворювання (О.М. Лук’янова, 2006; Е.Я. Гречанина и соавт., 2008), є однією з основних задач в системі охорони материнства і дитинства. Так, за даними ВООЗ (2008), до 2,5 % новонароджених мають різні аномалії розвитку, з яких кожна двадцята вада входить до групи множинних вад розвитку. </w:t>
      </w:r>
    </w:p>
    <w:p w:rsidR="004142E3" w:rsidRDefault="004142E3" w:rsidP="004142E3">
      <w:pPr>
        <w:widowControl w:val="0"/>
        <w:autoSpaceDE w:val="0"/>
        <w:autoSpaceDN w:val="0"/>
        <w:spacing w:line="268" w:lineRule="auto"/>
        <w:ind w:firstLine="567"/>
        <w:jc w:val="both"/>
      </w:pPr>
      <w:r>
        <w:t>Завдяки розробці і широкому впровадженню в акушерську практику нових діагностичних методів, заснованих на сучасних наукових досягненнях, вітчизняними і зарубіжними дослідниками в останні роки досягнуто значних успіхів в допологовій діагностиці широкого спектру природженої патології (И.Ю. Гордиенко, 2007; B.R. Benacerraf, 2005). Провідна роль серед цих методів належить ультразвуковому дослідженню (УЗД) у зв’язку з його високою інформативністю, неінвазивністю, доступністю і відносною простотою проведення (М.В. Медведев и соавт., 2006; M. Cendron et al., 2003). Тому основним методом пренатальної діагностики природжених і спадкових захворювань в даний час є саме ультразвукове дослідження. Разом з тим, успіхи в пренатальній ультразвуковій діагностиці було досягнуті переважно тільки у другій половині вагітності.</w:t>
      </w:r>
    </w:p>
    <w:p w:rsidR="004142E3" w:rsidRDefault="004142E3" w:rsidP="004142E3">
      <w:pPr>
        <w:widowControl w:val="0"/>
        <w:autoSpaceDE w:val="0"/>
        <w:autoSpaceDN w:val="0"/>
        <w:spacing w:line="268" w:lineRule="auto"/>
        <w:ind w:firstLine="567"/>
        <w:jc w:val="both"/>
      </w:pPr>
      <w:r>
        <w:t xml:space="preserve">Згідно протоколам МОЗ України, в нашій країні здійснюється триразове скринінгове ультразвукове обстеження: в 10–14; 20–24 і 30–34 тижнів вагітності. </w:t>
      </w:r>
      <w:r>
        <w:br/>
        <w:t>У зв’язку з цим, вивчення реальних можливостей ехографії в пренатальній діагностиці природжених і спадкових вад та хромосомних аномалій вже на першому етапі обстеження – в 10–14 тижнів вагітності, а також розробка протоколу скринінгової оцінки анатомічних структур плода у ранні терміни вагітності набувають особливого значення.</w:t>
      </w:r>
    </w:p>
    <w:p w:rsidR="004142E3" w:rsidRDefault="004142E3" w:rsidP="004142E3">
      <w:pPr>
        <w:widowControl w:val="0"/>
        <w:autoSpaceDE w:val="0"/>
        <w:autoSpaceDN w:val="0"/>
        <w:spacing w:line="268" w:lineRule="auto"/>
        <w:ind w:firstLine="567"/>
        <w:jc w:val="both"/>
      </w:pPr>
      <w:r>
        <w:t>Все вищезазначене є обґрунтуванням для проведення даного наукового дослідження.</w:t>
      </w:r>
    </w:p>
    <w:p w:rsidR="004142E3" w:rsidRDefault="004142E3" w:rsidP="004142E3">
      <w:pPr>
        <w:widowControl w:val="0"/>
        <w:autoSpaceDE w:val="0"/>
        <w:autoSpaceDN w:val="0"/>
        <w:spacing w:line="268" w:lineRule="auto"/>
        <w:ind w:firstLine="567"/>
        <w:jc w:val="both"/>
        <w:rPr>
          <w:lang w:eastAsia="uk-UA"/>
        </w:rPr>
      </w:pPr>
      <w:r>
        <w:rPr>
          <w:b/>
          <w:bCs/>
        </w:rPr>
        <w:t xml:space="preserve">Зв’язок роботи з науковими програмами, планами, темами. </w:t>
      </w:r>
      <w:r>
        <w:rPr>
          <w:lang w:eastAsia="uk-UA"/>
        </w:rPr>
        <w:t xml:space="preserve">Виконана науково-дослідна робота є фрагментом наукової роботи кафедри акушерства, гінекології та перинатології Національної медичної академії післядипломної освіти імені П.Л. Шупика „Прогнозування, профілактика, лікування і реабілітація порушень репродуктивної функції жінок на сучасному етапі” № державної реєстрації: 0101 </w:t>
      </w:r>
      <w:r>
        <w:t>U007154</w:t>
      </w:r>
      <w:r>
        <w:rPr>
          <w:lang w:eastAsia="uk-UA"/>
        </w:rPr>
        <w:t>.</w:t>
      </w:r>
    </w:p>
    <w:p w:rsidR="004142E3" w:rsidRDefault="004142E3" w:rsidP="004142E3">
      <w:pPr>
        <w:pStyle w:val="7"/>
        <w:widowControl w:val="0"/>
        <w:spacing w:line="268" w:lineRule="auto"/>
        <w:ind w:firstLine="567"/>
        <w:rPr>
          <w:szCs w:val="28"/>
        </w:rPr>
      </w:pPr>
      <w:r>
        <w:rPr>
          <w:b w:val="0"/>
          <w:bCs w:val="0"/>
          <w:szCs w:val="28"/>
        </w:rPr>
        <w:t xml:space="preserve">Мета та завдання дослідження. </w:t>
      </w:r>
      <w:r>
        <w:rPr>
          <w:szCs w:val="28"/>
        </w:rPr>
        <w:t xml:space="preserve">Метою дослідження стало підвищення ефективності </w:t>
      </w:r>
      <w:r>
        <w:rPr>
          <w:szCs w:val="28"/>
          <w:lang w:eastAsia="uk-UA"/>
        </w:rPr>
        <w:t xml:space="preserve">пренатальної діагностики природжених і спадкових захворювань у ранні терміни вагітності </w:t>
      </w:r>
      <w:r>
        <w:rPr>
          <w:szCs w:val="28"/>
        </w:rPr>
        <w:t>на підставі розробки діагностичних і прогностичних критеріїв з використанням клініко-ендокринологічних та е</w:t>
      </w:r>
      <w:r>
        <w:rPr>
          <w:szCs w:val="28"/>
          <w:lang w:eastAsia="uk-UA"/>
        </w:rPr>
        <w:t xml:space="preserve">хографічних </w:t>
      </w:r>
      <w:r>
        <w:rPr>
          <w:szCs w:val="28"/>
        </w:rPr>
        <w:t>досліджень.</w:t>
      </w:r>
    </w:p>
    <w:p w:rsidR="004142E3" w:rsidRDefault="004142E3" w:rsidP="004142E3">
      <w:pPr>
        <w:pStyle w:val="af6"/>
        <w:widowControl w:val="0"/>
        <w:autoSpaceDE w:val="0"/>
        <w:autoSpaceDN w:val="0"/>
        <w:spacing w:after="0" w:line="268" w:lineRule="auto"/>
        <w:ind w:left="0" w:firstLine="567"/>
        <w:jc w:val="both"/>
      </w:pPr>
      <w:r>
        <w:t>Для реалізації поставленої мети були запропоновані такі завдання:</w:t>
      </w:r>
    </w:p>
    <w:p w:rsidR="004142E3" w:rsidRDefault="004142E3" w:rsidP="00EC346D">
      <w:pPr>
        <w:pStyle w:val="af6"/>
        <w:widowControl w:val="0"/>
        <w:numPr>
          <w:ilvl w:val="0"/>
          <w:numId w:val="39"/>
        </w:numPr>
        <w:tabs>
          <w:tab w:val="clear" w:pos="1290"/>
          <w:tab w:val="num" w:pos="851"/>
        </w:tabs>
        <w:spacing w:after="0" w:line="268" w:lineRule="auto"/>
        <w:ind w:left="0" w:firstLine="567"/>
        <w:jc w:val="both"/>
      </w:pPr>
      <w:r>
        <w:rPr>
          <w:lang w:eastAsia="uk-UA"/>
        </w:rPr>
        <w:t>Вивчити частоту і структуру різних аномалій розвитку плода у жінок з перинатальними втратами в анамнезі.</w:t>
      </w:r>
    </w:p>
    <w:p w:rsidR="004142E3" w:rsidRDefault="004142E3" w:rsidP="00EC346D">
      <w:pPr>
        <w:pStyle w:val="af6"/>
        <w:widowControl w:val="0"/>
        <w:numPr>
          <w:ilvl w:val="0"/>
          <w:numId w:val="39"/>
        </w:numPr>
        <w:tabs>
          <w:tab w:val="clear" w:pos="1290"/>
          <w:tab w:val="num" w:pos="851"/>
        </w:tabs>
        <w:spacing w:after="0" w:line="258" w:lineRule="auto"/>
        <w:ind w:left="0" w:firstLine="567"/>
        <w:jc w:val="both"/>
      </w:pPr>
      <w:r>
        <w:lastRenderedPageBreak/>
        <w:t>Оцінити особливості клінічного перебігу вагітності і пологів, а також функціональний стан фетоплацентарного комплексу у жінок з перинатальними втратами в анамнезі.</w:t>
      </w:r>
    </w:p>
    <w:p w:rsidR="004142E3" w:rsidRDefault="004142E3" w:rsidP="00EC346D">
      <w:pPr>
        <w:pStyle w:val="af6"/>
        <w:widowControl w:val="0"/>
        <w:numPr>
          <w:ilvl w:val="0"/>
          <w:numId w:val="39"/>
        </w:numPr>
        <w:tabs>
          <w:tab w:val="clear" w:pos="1290"/>
          <w:tab w:val="num" w:pos="851"/>
        </w:tabs>
        <w:spacing w:after="0" w:line="258" w:lineRule="auto"/>
        <w:ind w:left="0" w:firstLine="567"/>
        <w:jc w:val="both"/>
      </w:pPr>
      <w:r>
        <w:rPr>
          <w:lang w:eastAsia="uk-UA"/>
        </w:rPr>
        <w:t>Визначити діагностичні можливості трансвагінальної ехографії в пренатальній діагностиці природжених вад у ранні терміни вагітності.</w:t>
      </w:r>
    </w:p>
    <w:p w:rsidR="004142E3" w:rsidRDefault="004142E3" w:rsidP="00EC346D">
      <w:pPr>
        <w:pStyle w:val="af6"/>
        <w:widowControl w:val="0"/>
        <w:numPr>
          <w:ilvl w:val="0"/>
          <w:numId w:val="39"/>
        </w:numPr>
        <w:tabs>
          <w:tab w:val="clear" w:pos="1290"/>
          <w:tab w:val="num" w:pos="851"/>
        </w:tabs>
        <w:spacing w:after="0" w:line="258" w:lineRule="auto"/>
        <w:ind w:left="0" w:firstLine="567"/>
        <w:jc w:val="both"/>
      </w:pPr>
      <w:r>
        <w:rPr>
          <w:lang w:eastAsia="uk-UA"/>
        </w:rPr>
        <w:t xml:space="preserve">Запропонувати регіональні нормативні показники товщини комірного простору (ТКП) плода – залежно від його копчико-тім’яного розміру (КТР) – </w:t>
      </w:r>
      <w:r>
        <w:rPr>
          <w:lang w:eastAsia="uk-UA"/>
        </w:rPr>
        <w:br/>
        <w:t>і оцінити прогностичне значення цього показника в пренатальній діагностиці хромосомних аномалій.</w:t>
      </w:r>
    </w:p>
    <w:p w:rsidR="004142E3" w:rsidRDefault="004142E3" w:rsidP="00EC346D">
      <w:pPr>
        <w:pStyle w:val="af6"/>
        <w:widowControl w:val="0"/>
        <w:numPr>
          <w:ilvl w:val="0"/>
          <w:numId w:val="39"/>
        </w:numPr>
        <w:tabs>
          <w:tab w:val="clear" w:pos="1290"/>
          <w:tab w:val="num" w:pos="851"/>
        </w:tabs>
        <w:spacing w:after="0" w:line="258" w:lineRule="auto"/>
        <w:ind w:left="0" w:firstLine="567"/>
        <w:jc w:val="both"/>
        <w:rPr>
          <w:lang w:eastAsia="uk-UA"/>
        </w:rPr>
      </w:pPr>
      <w:r>
        <w:rPr>
          <w:lang w:eastAsia="uk-UA"/>
        </w:rPr>
        <w:t>Розробити і впровадити протокол скринінгової оцінки анатомічних структур плода в 11–14 тижнів вагітності.</w:t>
      </w:r>
    </w:p>
    <w:p w:rsidR="004142E3" w:rsidRDefault="004142E3" w:rsidP="004142E3">
      <w:pPr>
        <w:widowControl w:val="0"/>
        <w:spacing w:line="258" w:lineRule="auto"/>
        <w:ind w:firstLine="567"/>
        <w:jc w:val="both"/>
        <w:rPr>
          <w:lang w:eastAsia="uk-UA"/>
        </w:rPr>
      </w:pPr>
      <w:r>
        <w:rPr>
          <w:i/>
          <w:iCs/>
          <w:lang w:eastAsia="uk-UA"/>
        </w:rPr>
        <w:t xml:space="preserve">Об’єкт дослідження </w:t>
      </w:r>
      <w:r>
        <w:rPr>
          <w:lang w:eastAsia="uk-UA"/>
        </w:rPr>
        <w:t>– природжені і спадкові захворювання плода.</w:t>
      </w:r>
    </w:p>
    <w:p w:rsidR="004142E3" w:rsidRDefault="004142E3" w:rsidP="004142E3">
      <w:pPr>
        <w:widowControl w:val="0"/>
        <w:autoSpaceDE w:val="0"/>
        <w:autoSpaceDN w:val="0"/>
        <w:spacing w:line="258" w:lineRule="auto"/>
        <w:ind w:firstLine="567"/>
        <w:jc w:val="both"/>
        <w:rPr>
          <w:lang w:eastAsia="uk-UA"/>
        </w:rPr>
      </w:pPr>
      <w:r>
        <w:rPr>
          <w:i/>
          <w:iCs/>
        </w:rPr>
        <w:t xml:space="preserve">Предмет дослідження </w:t>
      </w:r>
      <w:r>
        <w:t>– діагностика і прогнозування аномалій розвитку плода.</w:t>
      </w:r>
    </w:p>
    <w:p w:rsidR="004142E3" w:rsidRDefault="004142E3" w:rsidP="004142E3">
      <w:pPr>
        <w:widowControl w:val="0"/>
        <w:autoSpaceDE w:val="0"/>
        <w:autoSpaceDN w:val="0"/>
        <w:spacing w:line="258" w:lineRule="auto"/>
        <w:ind w:firstLine="567"/>
        <w:jc w:val="both"/>
      </w:pPr>
      <w:r>
        <w:rPr>
          <w:i/>
          <w:iCs/>
        </w:rPr>
        <w:t>Методи</w:t>
      </w:r>
      <w:r>
        <w:t xml:space="preserve"> </w:t>
      </w:r>
      <w:r>
        <w:rPr>
          <w:i/>
          <w:iCs/>
        </w:rPr>
        <w:t xml:space="preserve">дослідження </w:t>
      </w:r>
      <w:r>
        <w:t>– клінічні, ендокринологічні, ехографічні, кардіотокографічні</w:t>
      </w:r>
      <w:r>
        <w:rPr>
          <w:lang w:eastAsia="uk-UA"/>
        </w:rPr>
        <w:t xml:space="preserve"> </w:t>
      </w:r>
      <w:r>
        <w:t>та статистичні.</w:t>
      </w:r>
    </w:p>
    <w:p w:rsidR="004142E3" w:rsidRDefault="004142E3" w:rsidP="004142E3">
      <w:pPr>
        <w:widowControl w:val="0"/>
        <w:autoSpaceDE w:val="0"/>
        <w:autoSpaceDN w:val="0"/>
        <w:spacing w:line="258" w:lineRule="auto"/>
        <w:ind w:firstLine="567"/>
        <w:jc w:val="both"/>
        <w:rPr>
          <w:lang w:eastAsia="uk-UA"/>
        </w:rPr>
      </w:pPr>
      <w:r>
        <w:rPr>
          <w:b/>
          <w:bCs/>
        </w:rPr>
        <w:t xml:space="preserve">Наукова новизна одержаних результатів. </w:t>
      </w:r>
      <w:r>
        <w:rPr>
          <w:lang w:eastAsia="uk-UA"/>
        </w:rPr>
        <w:t>Вперше проведено комплексний аналіз діагностичних можливостей трансвагінальної ехографії в пренатальній діагностиці спадкових і природжених захворювань у ранні терміни вагітності при скринінговому обстеженні. Розроблено регіональні процентильні значення нормативних показників ТКП плода, залежно від чисельних значень його КТР, у ранні терміни вагітності. Визначено об’єм оцінюваних анатомічних структур плода в 11–14 тижнів вагітності і доведено його високу інформативність в ранній ультразвуковій пренатальній діагностиці природжених вад.</w:t>
      </w:r>
    </w:p>
    <w:p w:rsidR="004142E3" w:rsidRDefault="004142E3" w:rsidP="004142E3">
      <w:pPr>
        <w:pStyle w:val="7"/>
        <w:widowControl w:val="0"/>
        <w:spacing w:line="258" w:lineRule="auto"/>
        <w:ind w:firstLine="567"/>
        <w:rPr>
          <w:szCs w:val="28"/>
        </w:rPr>
      </w:pPr>
      <w:r>
        <w:rPr>
          <w:b w:val="0"/>
          <w:bCs w:val="0"/>
          <w:szCs w:val="28"/>
        </w:rPr>
        <w:t xml:space="preserve">Практичне </w:t>
      </w:r>
      <w:r>
        <w:rPr>
          <w:b w:val="0"/>
          <w:bCs w:val="0"/>
          <w:szCs w:val="28"/>
          <w:lang w:eastAsia="uk-UA"/>
        </w:rPr>
        <w:t xml:space="preserve">значення одержаних </w:t>
      </w:r>
      <w:r>
        <w:rPr>
          <w:b w:val="0"/>
          <w:bCs w:val="0"/>
          <w:szCs w:val="28"/>
        </w:rPr>
        <w:t>результатів</w:t>
      </w:r>
      <w:r>
        <w:rPr>
          <w:szCs w:val="28"/>
        </w:rPr>
        <w:t xml:space="preserve">. </w:t>
      </w:r>
      <w:r>
        <w:rPr>
          <w:szCs w:val="28"/>
          <w:lang w:eastAsia="uk-UA"/>
        </w:rPr>
        <w:t xml:space="preserve">Практична значущість полягає в реалізації стандартизованого підходу до ультразвукового обстеження плода в ранні терміни вагітності. Запропоновано уніфіковану схему оцінки анатомії плода в 11–14 тижнів вагітності при скринінговому ультразвуковому дослідженні. Встановлено високу інформативність трансвагінальної ехографії в ранній пренатальній діагностиці природжених вад. Запропоновано високоефективні критерії в ранній діагностиці хромосомних аномалій у плода за оцінкою ТКП – на підставі </w:t>
      </w:r>
      <w:r>
        <w:rPr>
          <w:szCs w:val="28"/>
          <w:lang w:eastAsia="uk-UA"/>
        </w:rPr>
        <w:lastRenderedPageBreak/>
        <w:t>розроблених регіональних нормативних процентильних показників з урахуванням КТР плода. Запропоновано і запроваджено комплексний протокол ультразвукового дослідження плода в ранні терміни вагітності для перинатальних центрів з метою підвищення ефективності допологового виявлення широкого спектру природженої і спадкової патології.</w:t>
      </w:r>
    </w:p>
    <w:p w:rsidR="004142E3" w:rsidRDefault="004142E3" w:rsidP="004142E3">
      <w:pPr>
        <w:pStyle w:val="2"/>
        <w:keepNext w:val="0"/>
        <w:widowControl w:val="0"/>
        <w:spacing w:line="258" w:lineRule="auto"/>
        <w:ind w:firstLine="567"/>
        <w:rPr>
          <w:b/>
          <w:bCs/>
          <w:szCs w:val="28"/>
        </w:rPr>
      </w:pPr>
      <w:r>
        <w:rPr>
          <w:szCs w:val="28"/>
        </w:rPr>
        <w:t xml:space="preserve">Особистий </w:t>
      </w:r>
      <w:r>
        <w:rPr>
          <w:szCs w:val="28"/>
          <w:lang w:eastAsia="uk-UA"/>
        </w:rPr>
        <w:t xml:space="preserve">внесок здобувача. </w:t>
      </w:r>
      <w:r>
        <w:rPr>
          <w:b/>
          <w:bCs/>
          <w:szCs w:val="28"/>
        </w:rPr>
        <w:t>Планування і проведення усіх досліджень виконано в період з 2004 по 2007 рр. Автором проведено клінічний аналіз 50</w:t>
      </w:r>
      <w:r>
        <w:rPr>
          <w:b/>
          <w:bCs/>
          <w:szCs w:val="28"/>
          <w:lang w:val="en-US"/>
        </w:rPr>
        <w:t> </w:t>
      </w:r>
      <w:r>
        <w:rPr>
          <w:b/>
          <w:bCs/>
          <w:szCs w:val="28"/>
        </w:rPr>
        <w:t xml:space="preserve">випадків перинатальних втрат; проведено ультразвукове обстеження в скринінговому режимі 5498 пацієнток в терміни від 11 до 14 тижнів вагітності. </w:t>
      </w:r>
      <w:r>
        <w:rPr>
          <w:b/>
          <w:bCs/>
          <w:szCs w:val="28"/>
          <w:lang w:val="ru-RU"/>
        </w:rPr>
        <w:br/>
      </w:r>
      <w:r>
        <w:rPr>
          <w:b/>
          <w:bCs/>
          <w:szCs w:val="28"/>
        </w:rPr>
        <w:t>В 55 випадках у плодів і новонароджених були зареєстровані різні природжені і спадкові захворювання.</w:t>
      </w:r>
    </w:p>
    <w:p w:rsidR="004142E3" w:rsidRDefault="004142E3" w:rsidP="004142E3">
      <w:pPr>
        <w:widowControl w:val="0"/>
        <w:spacing w:line="262" w:lineRule="auto"/>
        <w:ind w:firstLine="567"/>
        <w:jc w:val="both"/>
      </w:pPr>
      <w:r>
        <w:t>Самостійно проведено забір і підготовку біологічного матеріалу. Автором розроблено практичні рекомендації щодо оптимізації пренатальної діагностики природжених і спадкових захворювань. Статистична обробка отриманих результатів виконана безпосередньо автором.</w:t>
      </w:r>
    </w:p>
    <w:p w:rsidR="004142E3" w:rsidRDefault="004142E3" w:rsidP="004142E3">
      <w:pPr>
        <w:widowControl w:val="0"/>
        <w:autoSpaceDE w:val="0"/>
        <w:autoSpaceDN w:val="0"/>
        <w:spacing w:line="262" w:lineRule="auto"/>
        <w:ind w:firstLine="567"/>
        <w:jc w:val="both"/>
      </w:pPr>
      <w:r>
        <w:rPr>
          <w:b/>
          <w:bCs/>
        </w:rPr>
        <w:t xml:space="preserve">Апробація результатів роботи. </w:t>
      </w:r>
      <w:r>
        <w:t xml:space="preserve">Основні положення та висновки дисертаційної роботи були оприлюднені на пленумі і з’їзді Асоціації акушерів-гінекологів України (Львів, 2005, </w:t>
      </w:r>
      <w:r>
        <w:rPr>
          <w:lang w:eastAsia="uk-UA"/>
        </w:rPr>
        <w:t xml:space="preserve">жовтень; </w:t>
      </w:r>
      <w:r>
        <w:t xml:space="preserve">Донецьк, 2006, </w:t>
      </w:r>
      <w:r>
        <w:rPr>
          <w:lang w:eastAsia="uk-UA"/>
        </w:rPr>
        <w:t xml:space="preserve">вересень); </w:t>
      </w:r>
      <w:r>
        <w:t xml:space="preserve">на засіданні Асоціації акушерів-гінекологів Київської області (2005, листопад-грудень); </w:t>
      </w:r>
      <w:r>
        <w:rPr>
          <w:lang w:eastAsia="uk-UA"/>
        </w:rPr>
        <w:t xml:space="preserve">на науково-практичних конференціях „Актуальні питання репродуктології” </w:t>
      </w:r>
      <w:r>
        <w:rPr>
          <w:lang w:eastAsia="uk-UA"/>
        </w:rPr>
        <w:br/>
        <w:t>(2004 травень; 2005, жовтень і 2006, грудень); на конференції молодих учених НМАПО імені П.Л.Шупика</w:t>
      </w:r>
      <w:r>
        <w:t xml:space="preserve"> (2005, вересень); на міжнародних школах семінарах „Досягнення і перспективи перинатальної медицини” (Київ, 2006, лютий) і „</w:t>
      </w:r>
      <w:r>
        <w:rPr>
          <w:spacing w:val="-2"/>
        </w:rPr>
        <w:t xml:space="preserve">Актуальні питання ендоскопії в гінекології” (Київ, 2006, червень); </w:t>
      </w:r>
      <w:r>
        <w:rPr>
          <w:spacing w:val="-2"/>
        </w:rPr>
        <w:br/>
        <w:t xml:space="preserve">на 1 спеціалізованій </w:t>
      </w:r>
      <w:r>
        <w:t xml:space="preserve">медичній виставці „Здоров’я жінки і дитини” (Київ, </w:t>
      </w:r>
      <w:r>
        <w:br/>
        <w:t>23–26 травня 2006 р.) і на симпозіумі Українська міжнародна школа „Перинатальна медицина та безпечне материнство” (15–17 травня 2008 р., м. Алушта, Крим).</w:t>
      </w:r>
    </w:p>
    <w:p w:rsidR="004142E3" w:rsidRDefault="004142E3" w:rsidP="004142E3">
      <w:pPr>
        <w:widowControl w:val="0"/>
        <w:autoSpaceDE w:val="0"/>
        <w:autoSpaceDN w:val="0"/>
        <w:spacing w:line="262" w:lineRule="auto"/>
        <w:ind w:firstLine="567"/>
        <w:jc w:val="both"/>
        <w:rPr>
          <w:lang w:eastAsia="uk-UA"/>
        </w:rPr>
      </w:pPr>
      <w:r>
        <w:rPr>
          <w:b/>
          <w:bCs/>
          <w:lang w:eastAsia="uk-UA"/>
        </w:rPr>
        <w:t xml:space="preserve">Публікації. </w:t>
      </w:r>
      <w:r>
        <w:rPr>
          <w:lang w:eastAsia="uk-UA"/>
        </w:rPr>
        <w:t>За темою кандидатської дисертації опубліковано 4 одноосібних наукових роботи, 3 з яких – у часописах та збірниках, затверджених ВАК України.</w:t>
      </w:r>
    </w:p>
    <w:p w:rsidR="004142E3" w:rsidRDefault="004142E3" w:rsidP="004142E3">
      <w:pPr>
        <w:pStyle w:val="2"/>
        <w:keepNext w:val="0"/>
        <w:widowControl w:val="0"/>
        <w:tabs>
          <w:tab w:val="left" w:pos="2694"/>
        </w:tabs>
        <w:spacing w:line="262" w:lineRule="auto"/>
        <w:ind w:firstLine="567"/>
        <w:rPr>
          <w:b/>
          <w:bCs/>
          <w:szCs w:val="28"/>
        </w:rPr>
      </w:pPr>
      <w:r>
        <w:rPr>
          <w:szCs w:val="28"/>
        </w:rPr>
        <w:t xml:space="preserve">Обсяг та структура дисертації. </w:t>
      </w:r>
      <w:r>
        <w:rPr>
          <w:b/>
          <w:bCs/>
          <w:szCs w:val="28"/>
        </w:rPr>
        <w:t xml:space="preserve">Дисертація викладена на 111 сторінках машинопису, складається зі вступу, огляду літератури, розділу матеріалів та методів дослідження, трьох розділів власних досліджень, їх обговорення, висновків, практичних рекомендацій, </w:t>
      </w:r>
      <w:r>
        <w:rPr>
          <w:b/>
          <w:bCs/>
          <w:szCs w:val="28"/>
        </w:rPr>
        <w:lastRenderedPageBreak/>
        <w:t xml:space="preserve">додатку та списку використаних джерел, який включає 176 джерел кирилицею та латинкою. Робота ілюстрована 31 таблицею та </w:t>
      </w:r>
      <w:r>
        <w:rPr>
          <w:b/>
          <w:bCs/>
          <w:szCs w:val="28"/>
          <w:lang w:val="ru-RU"/>
        </w:rPr>
        <w:br/>
      </w:r>
      <w:r>
        <w:rPr>
          <w:b/>
          <w:bCs/>
          <w:szCs w:val="28"/>
        </w:rPr>
        <w:t>2 рисунками.</w:t>
      </w:r>
    </w:p>
    <w:p w:rsidR="004142E3" w:rsidRDefault="004142E3" w:rsidP="004142E3">
      <w:pPr>
        <w:pStyle w:val="30"/>
        <w:keepNext w:val="0"/>
        <w:widowControl w:val="0"/>
        <w:spacing w:line="262" w:lineRule="auto"/>
      </w:pPr>
      <w:r>
        <w:t xml:space="preserve">ОСНОВНИЙ ЗМІСТ </w:t>
      </w:r>
    </w:p>
    <w:p w:rsidR="004142E3" w:rsidRDefault="004142E3" w:rsidP="004142E3">
      <w:pPr>
        <w:pStyle w:val="af4"/>
        <w:widowControl w:val="0"/>
        <w:spacing w:line="262" w:lineRule="auto"/>
        <w:ind w:firstLine="567"/>
        <w:jc w:val="both"/>
      </w:pPr>
      <w:r>
        <w:rPr>
          <w:b/>
          <w:bCs/>
        </w:rPr>
        <w:t>Об’єкт, методи та методологія досліджень.</w:t>
      </w:r>
      <w:r>
        <w:t xml:space="preserve"> У відповідності з метою та завданнями, дане наукове дослідження було проведено в два етапи. На першому етапі, для визначення ролі природжених та спадкових захворювань у структурі перинатальних втрат, було проведено комплексне клініко-лабораторне обстеження 100 жінок, з яких: 50 акушерськи та соматично здорових першенароджуючих, розроджених через природні пологові шляхи – контрольна група і 50 жінок з перинатальними втратами в анамнезі – 1 група. На другому етапі проведено ультразвукове обстеження у скринінговому режимі 5498 пацієнток у терміни від </w:t>
      </w:r>
      <w:r>
        <w:br/>
        <w:t xml:space="preserve">11 до 14 тижнів вагітності в період з 2002 по 2007 рр. При цьому було виділено </w:t>
      </w:r>
      <w:r>
        <w:br/>
        <w:t>2 групу – 55 пацієнток, які проходили скринінгове ультразвукове обстеження в 11–14 тижнів вагітності, у плодів або новонароджених яких були зареєстровані різні природжені та спадкові захворювання.</w:t>
      </w:r>
    </w:p>
    <w:p w:rsidR="004142E3" w:rsidRDefault="004142E3" w:rsidP="004142E3">
      <w:pPr>
        <w:pStyle w:val="af4"/>
        <w:widowControl w:val="0"/>
        <w:spacing w:line="262" w:lineRule="auto"/>
        <w:ind w:firstLine="567"/>
        <w:jc w:val="both"/>
      </w:pPr>
      <w:r>
        <w:t>Функціональний стан фетоплацентарного комплексу оцінювали на підставі вивчення вмісту основних гормонів: естріол (Е), прогестерон (ПГ), хоріонічний гонадотропін (ХГ), плацентарний лактоген (ПЛ), кортизол (Кр) і пролактин (Прл), які вивчались за загальноприйнятими методиками (А.Г. Резников и соавт., 2006). Скоротливу діяльність матки вивчали за допомогою кардіотокографу “Біомедика” (Італія) методом зовнішньої гістерографії. Ультразвукову плацентографію та фетометрію проводили на апараті “Toshiba” (Японія) (М.В. Медведев и соавт., 2000; И.Ю. Гордиенко, 2001).</w:t>
      </w:r>
    </w:p>
    <w:p w:rsidR="004142E3" w:rsidRDefault="004142E3" w:rsidP="004142E3">
      <w:pPr>
        <w:widowControl w:val="0"/>
        <w:shd w:val="clear" w:color="auto" w:fill="FFFFFF"/>
        <w:spacing w:line="262" w:lineRule="auto"/>
        <w:ind w:firstLine="567"/>
        <w:jc w:val="both"/>
      </w:pPr>
      <w:r>
        <w:t>Підсумком кожного ультразвукового дослідження в ранні терміни вагітності був протокол, що включає опис вимірювання копчико-тім’яного розміру (КТР) і товщини комірного простору плода, оцінку частоти його серцевих скорочень, результатів дослідження жовточного міхура (у випадках його візуалізації), локалізації, товщини і структури хоріона, а також особливостей будови придатків і стінок матки.</w:t>
      </w:r>
    </w:p>
    <w:p w:rsidR="004142E3" w:rsidRDefault="004142E3" w:rsidP="004142E3">
      <w:pPr>
        <w:widowControl w:val="0"/>
        <w:shd w:val="clear" w:color="auto" w:fill="FFFFFF"/>
        <w:spacing w:line="262" w:lineRule="auto"/>
        <w:ind w:firstLine="567"/>
        <w:jc w:val="both"/>
      </w:pPr>
      <w:r>
        <w:t>При необхідності додатково проводили доплерівське дослідження плодово-плацентарного кровотоку, включаючи аналіз кривих швидкостей кровотоку в артеріях пуповини, а також венозній протоці плода.</w:t>
      </w:r>
    </w:p>
    <w:p w:rsidR="004142E3" w:rsidRDefault="004142E3" w:rsidP="004142E3">
      <w:pPr>
        <w:widowControl w:val="0"/>
        <w:shd w:val="clear" w:color="auto" w:fill="FFFFFF"/>
        <w:spacing w:line="262" w:lineRule="auto"/>
        <w:ind w:firstLine="567"/>
        <w:jc w:val="both"/>
      </w:pPr>
      <w:r>
        <w:t>При виявленні розширення комірного простору усім пацієнткам пропонували пренатальне каріотипування (трансабдомінальна аспірація ворсин хоріона). При нормальному каріотипі плода, або відмові від інвазивного втручання проводили динамічне ехографічне спостереження під час вагітності і обстеження новонароджених.</w:t>
      </w:r>
    </w:p>
    <w:p w:rsidR="004142E3" w:rsidRDefault="004142E3" w:rsidP="004142E3">
      <w:pPr>
        <w:widowControl w:val="0"/>
        <w:shd w:val="clear" w:color="auto" w:fill="FFFFFF"/>
        <w:spacing w:line="262" w:lineRule="auto"/>
        <w:ind w:firstLine="567"/>
        <w:jc w:val="both"/>
      </w:pPr>
      <w:r>
        <w:t xml:space="preserve">Пренатальне каріотипування, у більшості випадків, здійснювали на лімфоцитах крові, одержаної при кордоцентезі, у випадках виявлення ехографічних маркерів хромосомних аномалій і, або природжених вад – на матеріалі ворсин хоріона або плаценти. Цитогенетичні дослідження виконували за загально-прийнятими методиками (Ю.П. Вельтищев и соавт., 2002; Е.Я. Гречанина и </w:t>
      </w:r>
      <w:r>
        <w:lastRenderedPageBreak/>
        <w:t>соавт., 2005).</w:t>
      </w:r>
    </w:p>
    <w:p w:rsidR="004142E3" w:rsidRDefault="004142E3" w:rsidP="004142E3">
      <w:pPr>
        <w:widowControl w:val="0"/>
        <w:shd w:val="clear" w:color="auto" w:fill="FFFFFF"/>
        <w:spacing w:line="262" w:lineRule="auto"/>
        <w:ind w:firstLine="567"/>
        <w:jc w:val="both"/>
      </w:pPr>
      <w:r>
        <w:t>У випадках переривання вагітності – за медичними показаннями – і смертю дітей після народження здійснювали патологоанатомічне дослідження.</w:t>
      </w:r>
    </w:p>
    <w:p w:rsidR="004142E3" w:rsidRDefault="004142E3" w:rsidP="004142E3">
      <w:pPr>
        <w:widowControl w:val="0"/>
        <w:spacing w:line="262" w:lineRule="auto"/>
        <w:ind w:firstLine="567"/>
        <w:jc w:val="both"/>
      </w:pPr>
      <w:r>
        <w:t xml:space="preserve">Статистичні дослідження проводили за загальноприйнятою методикою з використанням методів параметричної та непараметричної статистики </w:t>
      </w:r>
      <w:r>
        <w:br/>
        <w:t>(А.П. Минцер и соавт., 2008).</w:t>
      </w:r>
    </w:p>
    <w:p w:rsidR="004142E3" w:rsidRDefault="004142E3" w:rsidP="004142E3">
      <w:pPr>
        <w:pStyle w:val="af6"/>
        <w:widowControl w:val="0"/>
        <w:spacing w:after="0" w:line="262" w:lineRule="auto"/>
        <w:ind w:left="0" w:firstLine="567"/>
        <w:jc w:val="both"/>
      </w:pPr>
      <w:r>
        <w:rPr>
          <w:b/>
          <w:bCs/>
        </w:rPr>
        <w:t xml:space="preserve">Результати досліджень та їх обговорення. </w:t>
      </w:r>
      <w:r>
        <w:t xml:space="preserve">У відповідності з метою та завданнями даного наукового дослідження, серед основних причин перинатальних втрат після 28 тижнів вагітності виділено дві провідні: гіпоксичні ураження (60,0 %) та природжені вади розвитку (40,0 %). Вибір саме цих двох варіантів у нашому дослідженні обумовлений тим, що вони найчастіше зустрічаються, і існують реальні резерви, на думку провідних перинатологів країни </w:t>
      </w:r>
      <w:r>
        <w:br/>
        <w:t>(И.Ю. Гордиенко, 2005; О.М. Лук’янова, 2006), для їх зниження. У структурі плодових втрат в обох групах переважали постнатальна летальність (50,0 %); антенатальні втрати складали 34,0 % і інтранатальні – 16,0 %. Крім того, доношені діти переважали над недоношеними: 68,0 % і 32,0 % відповідно.</w:t>
      </w:r>
    </w:p>
    <w:p w:rsidR="004142E3" w:rsidRDefault="004142E3" w:rsidP="004142E3">
      <w:pPr>
        <w:widowControl w:val="0"/>
        <w:spacing w:line="262" w:lineRule="auto"/>
        <w:ind w:firstLine="567"/>
        <w:jc w:val="both"/>
      </w:pPr>
      <w:r>
        <w:t>Безумовно, для остаточної оцінки причин перинатальних втрат необхідно патологоанатомічне та морфологічне дослідження загиблих плодів (табл. 1).</w:t>
      </w:r>
    </w:p>
    <w:p w:rsidR="004142E3" w:rsidRDefault="004142E3" w:rsidP="004142E3">
      <w:pPr>
        <w:widowControl w:val="0"/>
        <w:spacing w:line="258" w:lineRule="auto"/>
        <w:ind w:firstLine="567"/>
        <w:jc w:val="right"/>
      </w:pPr>
      <w:r>
        <w:t>Таблиця 1</w:t>
      </w:r>
    </w:p>
    <w:p w:rsidR="004142E3" w:rsidRDefault="004142E3" w:rsidP="004142E3">
      <w:pPr>
        <w:widowControl w:val="0"/>
        <w:spacing w:line="258" w:lineRule="auto"/>
        <w:jc w:val="center"/>
        <w:rPr>
          <w:b/>
          <w:bCs/>
          <w:lang w:val="en-US"/>
        </w:rPr>
      </w:pPr>
      <w:r>
        <w:rPr>
          <w:b/>
          <w:bCs/>
        </w:rPr>
        <w:t xml:space="preserve">Результати патолого-анатомічного дослідження </w:t>
      </w:r>
    </w:p>
    <w:p w:rsidR="004142E3" w:rsidRDefault="004142E3" w:rsidP="004142E3">
      <w:pPr>
        <w:widowControl w:val="0"/>
        <w:spacing w:line="258" w:lineRule="auto"/>
        <w:jc w:val="center"/>
        <w:rPr>
          <w:b/>
          <w:bCs/>
          <w:sz w:val="12"/>
          <w:szCs w:val="12"/>
          <w:lang w:val="en-US"/>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2"/>
        <w:gridCol w:w="2409"/>
        <w:gridCol w:w="2229"/>
      </w:tblGrid>
      <w:tr w:rsidR="004142E3" w:rsidTr="0059227A">
        <w:tblPrEx>
          <w:tblCellMar>
            <w:top w:w="0" w:type="dxa"/>
            <w:bottom w:w="0" w:type="dxa"/>
          </w:tblCellMar>
        </w:tblPrEx>
        <w:trPr>
          <w:cantSplit/>
        </w:trPr>
        <w:tc>
          <w:tcPr>
            <w:tcW w:w="4542" w:type="dxa"/>
            <w:vMerge w:val="restart"/>
            <w:tcBorders>
              <w:top w:val="single" w:sz="4" w:space="0" w:color="auto"/>
              <w:left w:val="single" w:sz="4" w:space="0" w:color="auto"/>
              <w:bottom w:val="single" w:sz="4" w:space="0" w:color="auto"/>
              <w:right w:val="single" w:sz="4" w:space="0" w:color="auto"/>
            </w:tcBorders>
            <w:vAlign w:val="center"/>
          </w:tcPr>
          <w:p w:rsidR="004142E3" w:rsidRDefault="004142E3" w:rsidP="0059227A">
            <w:pPr>
              <w:widowControl w:val="0"/>
              <w:spacing w:line="258" w:lineRule="auto"/>
              <w:jc w:val="center"/>
            </w:pPr>
            <w:r>
              <w:t>Показники</w:t>
            </w:r>
          </w:p>
        </w:tc>
        <w:tc>
          <w:tcPr>
            <w:tcW w:w="4638" w:type="dxa"/>
            <w:gridSpan w:val="2"/>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І група n=50</w:t>
            </w:r>
          </w:p>
        </w:tc>
      </w:tr>
      <w:tr w:rsidR="004142E3" w:rsidTr="0059227A">
        <w:tblPrEx>
          <w:tblCellMar>
            <w:top w:w="0" w:type="dxa"/>
            <w:bottom w:w="0" w:type="dxa"/>
          </w:tblCellMar>
        </w:tblPrEx>
        <w:trPr>
          <w:cantSplit/>
        </w:trPr>
        <w:tc>
          <w:tcPr>
            <w:tcW w:w="4542" w:type="dxa"/>
            <w:vMerge/>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Абсолютний</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Відносний (%)</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Природжена пневмонія</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10</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20,0</w:t>
            </w:r>
          </w:p>
        </w:tc>
      </w:tr>
      <w:tr w:rsidR="004142E3" w:rsidTr="0059227A">
        <w:tblPrEx>
          <w:tblCellMar>
            <w:top w:w="0" w:type="dxa"/>
            <w:bottom w:w="0" w:type="dxa"/>
          </w:tblCellMar>
        </w:tblPrEx>
        <w:tc>
          <w:tcPr>
            <w:tcW w:w="4542" w:type="dxa"/>
            <w:tcBorders>
              <w:top w:val="single" w:sz="4" w:space="0" w:color="auto"/>
              <w:left w:val="single" w:sz="4" w:space="0" w:color="auto"/>
              <w:bottom w:val="nil"/>
              <w:right w:val="single" w:sz="4" w:space="0" w:color="auto"/>
            </w:tcBorders>
          </w:tcPr>
          <w:p w:rsidR="004142E3" w:rsidRDefault="004142E3" w:rsidP="0059227A">
            <w:pPr>
              <w:widowControl w:val="0"/>
              <w:spacing w:line="258" w:lineRule="auto"/>
              <w:jc w:val="both"/>
            </w:pPr>
            <w:r>
              <w:t>Внутрішньоутробний сепсис</w:t>
            </w:r>
          </w:p>
        </w:tc>
        <w:tc>
          <w:tcPr>
            <w:tcW w:w="2409" w:type="dxa"/>
            <w:tcBorders>
              <w:top w:val="single" w:sz="4" w:space="0" w:color="auto"/>
              <w:left w:val="single" w:sz="4" w:space="0" w:color="auto"/>
              <w:bottom w:val="nil"/>
              <w:right w:val="single" w:sz="4" w:space="0" w:color="auto"/>
            </w:tcBorders>
          </w:tcPr>
          <w:p w:rsidR="004142E3" w:rsidRDefault="004142E3" w:rsidP="0059227A">
            <w:pPr>
              <w:widowControl w:val="0"/>
              <w:spacing w:line="258" w:lineRule="auto"/>
              <w:jc w:val="center"/>
            </w:pPr>
            <w:r>
              <w:t>2</w:t>
            </w:r>
          </w:p>
        </w:tc>
        <w:tc>
          <w:tcPr>
            <w:tcW w:w="2229" w:type="dxa"/>
            <w:tcBorders>
              <w:top w:val="single" w:sz="4" w:space="0" w:color="auto"/>
              <w:left w:val="single" w:sz="4" w:space="0" w:color="auto"/>
              <w:bottom w:val="nil"/>
              <w:right w:val="single" w:sz="4" w:space="0" w:color="auto"/>
            </w:tcBorders>
          </w:tcPr>
          <w:p w:rsidR="004142E3" w:rsidRDefault="004142E3" w:rsidP="0059227A">
            <w:pPr>
              <w:widowControl w:val="0"/>
              <w:spacing w:line="258" w:lineRule="auto"/>
              <w:jc w:val="center"/>
            </w:pPr>
            <w:r>
              <w:t>4,0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both"/>
            </w:pPr>
            <w:r>
              <w:t>Природжений токсоплазмоз</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both"/>
            </w:pPr>
            <w:r>
              <w:t>Пневмопатія</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6</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12,0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both"/>
            </w:pPr>
            <w:r>
              <w:t>Внутрішньошлуночкові нетравматичні крововиливи</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3</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6,0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both"/>
            </w:pPr>
            <w:r>
              <w:t>Крововиливи в надниркові залози</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2,0</w:t>
            </w:r>
          </w:p>
        </w:tc>
      </w:tr>
      <w:tr w:rsidR="004142E3" w:rsidTr="0059227A">
        <w:tblPrEx>
          <w:tblCellMar>
            <w:top w:w="0" w:type="dxa"/>
            <w:bottom w:w="0" w:type="dxa"/>
          </w:tblCellMar>
        </w:tblPrEx>
        <w:trPr>
          <w:trHeight w:val="355"/>
        </w:trPr>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Пологова травма</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5</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10,0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Аспірація навколоплідними водами</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16</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32,0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Синдром десемінованого внутрішньосудинного зсідання</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4,0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Виразково-некротичний ентероколіт</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5</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10,0</w:t>
            </w:r>
          </w:p>
        </w:tc>
      </w:tr>
      <w:tr w:rsidR="004142E3" w:rsidTr="0059227A">
        <w:tblPrEx>
          <w:tblCellMar>
            <w:top w:w="0" w:type="dxa"/>
            <w:bottom w:w="0" w:type="dxa"/>
          </w:tblCellMar>
        </w:tblPrEx>
        <w:tc>
          <w:tcPr>
            <w:tcW w:w="4542"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Патологія пуповини</w:t>
            </w:r>
          </w:p>
        </w:tc>
        <w:tc>
          <w:tcPr>
            <w:tcW w:w="240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12</w:t>
            </w:r>
          </w:p>
        </w:tc>
        <w:tc>
          <w:tcPr>
            <w:tcW w:w="2229"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24,0</w:t>
            </w:r>
          </w:p>
        </w:tc>
      </w:tr>
    </w:tbl>
    <w:p w:rsidR="004142E3" w:rsidRDefault="004142E3" w:rsidP="004142E3">
      <w:pPr>
        <w:widowControl w:val="0"/>
        <w:spacing w:line="258" w:lineRule="auto"/>
        <w:ind w:firstLine="567"/>
        <w:jc w:val="center"/>
        <w:rPr>
          <w:i/>
          <w:iCs/>
        </w:rPr>
      </w:pPr>
    </w:p>
    <w:p w:rsidR="004142E3" w:rsidRDefault="004142E3" w:rsidP="004142E3">
      <w:pPr>
        <w:widowControl w:val="0"/>
        <w:spacing w:line="258" w:lineRule="auto"/>
        <w:ind w:firstLine="567"/>
        <w:jc w:val="both"/>
      </w:pPr>
      <w:r>
        <w:t xml:space="preserve">Згідно з отриманими нами результатами, найчастіше зустрічався діагноз – аспірація навколоплідними водами (32,0 %); рідше мали місце різна патологія пуповини (24,0 %) та </w:t>
      </w:r>
      <w:r>
        <w:lastRenderedPageBreak/>
        <w:t>природжена пневмонія (20,0 %). Практично, у кожному десятому випадку були відмічені: пневмопатія (12,0 %), пологова травма (10,0 %) та виразково-некротичний ентероколіт (10,0 %). Решта патолого-анатомічних діагнозів була відмічена в поодиноких випадках. Серед усіх 20 випадків природжених вад розвитку найчастіше мали місце множинні вади розвитку (50,0 %) та гідроцефалія (20,0 %), дещо рідше – спинномозкова грижа (15,0 %) та аненцефалія (15,0 %).</w:t>
      </w:r>
    </w:p>
    <w:p w:rsidR="004142E3" w:rsidRDefault="004142E3" w:rsidP="004142E3">
      <w:pPr>
        <w:widowControl w:val="0"/>
        <w:spacing w:line="258" w:lineRule="auto"/>
        <w:ind w:firstLine="567"/>
        <w:jc w:val="both"/>
      </w:pPr>
      <w:r>
        <w:t>Для прогнозування перинатальних втрат було вивчено основні особливості преморбідного фону, клінічний перебіг вагітності та пологів, що закінчились плодовою летальністю.</w:t>
      </w:r>
    </w:p>
    <w:p w:rsidR="004142E3" w:rsidRDefault="004142E3" w:rsidP="004142E3">
      <w:pPr>
        <w:widowControl w:val="0"/>
        <w:spacing w:line="258" w:lineRule="auto"/>
        <w:ind w:firstLine="567"/>
        <w:jc w:val="both"/>
      </w:pPr>
      <w:r>
        <w:t>Середній вік обстежених жінок складав 24,2</w:t>
      </w:r>
      <w:r>
        <w:sym w:font="Symbol" w:char="F0B1"/>
      </w:r>
      <w:r>
        <w:t>2,1 років; першевагітних було 26,0 %, а першенароджуючих</w:t>
      </w:r>
      <w:r>
        <w:rPr>
          <w:i/>
          <w:iCs/>
        </w:rPr>
        <w:t xml:space="preserve"> </w:t>
      </w:r>
      <w:r>
        <w:t>– 78,0 %.</w:t>
      </w:r>
    </w:p>
    <w:p w:rsidR="004142E3" w:rsidRDefault="004142E3" w:rsidP="004142E3">
      <w:pPr>
        <w:widowControl w:val="0"/>
        <w:spacing w:line="258" w:lineRule="auto"/>
        <w:ind w:firstLine="567"/>
        <w:jc w:val="both"/>
      </w:pPr>
      <w:r>
        <w:t>Серед різних факторів перинатального ризику значне місце займає початкова патологія репродуктивної системи, причому не тільки у жінок, але і у чоловіків (Е.Я. Гречанина и соавт., 2005; S.A. Koff, 2005). Результати дослідження вказують на переважання у обстежених жінок патологічних змін шийки матки (22,0 %) та запальних процесів органів малого тазу (20,0 %). У чоловіків слід виділити високу частоту хронічних запальних захворювань репродуктивної системи (20,0 %) та варикоцеле (10,0 %). Ці результати дозволяють віднести запальні процеси у подружніх пар до суттєвих факторів ризику можливих перинатальних втрат.</w:t>
      </w:r>
    </w:p>
    <w:p w:rsidR="004142E3" w:rsidRDefault="004142E3" w:rsidP="004142E3">
      <w:pPr>
        <w:widowControl w:val="0"/>
        <w:spacing w:line="256" w:lineRule="auto"/>
        <w:ind w:firstLine="567"/>
        <w:jc w:val="both"/>
      </w:pPr>
      <w:r>
        <w:t>Дані вітчизняної та зарубіжної літератури (М.М. Шехтман и соавт., 2005; V.</w:t>
      </w:r>
      <w:r>
        <w:rPr>
          <w:lang w:val="en-US"/>
        </w:rPr>
        <w:t> </w:t>
      </w:r>
      <w:r>
        <w:t>Cerri et al., 2006) переконливо свідчать про значну роль фонової соматичної захворюваності у жінок з високим перинатальним ризиком. У нашому дослідженні в жінок найчастіше мали місце серцево-судинні захворювання (24,0 %), ендокринна патологія (20,0 %), захворювання нирок (20,0 %) та шлунково-кишкового тракту (16,0 %). Зовсім іншу картину можна було спостерігати у обстежених чоловіків з переважанням захворювань легень (20,0 %) та шлунково-кишкового тракту (16,0 %).</w:t>
      </w:r>
    </w:p>
    <w:p w:rsidR="004142E3" w:rsidRDefault="004142E3" w:rsidP="004142E3">
      <w:pPr>
        <w:widowControl w:val="0"/>
        <w:spacing w:line="256" w:lineRule="auto"/>
        <w:ind w:firstLine="567"/>
        <w:jc w:val="both"/>
      </w:pPr>
      <w:r>
        <w:t>При обстеженні подружніх пар ми вважали за доцільне приділити більше уваги ролі шкідливих виробничих факторів, що широко дискутується у вітчизняній літературі (І.Ю. Гордієнко, 2001; В.В. Подольський та співав., 2005). У обстежених жінок неможливо було виявити будь-яких закономірностей, проте у чоловіків різні варіанти несприятливих виробничих факторів зустрічались достатньо часто (76,0 %). Безумовно, провідним моментом більшість чоловіків (68,0 %) вважали наявність хронічного стресу, пов’язаного як з професійною діяльністю, так і з економічним станом сім’ї. Серед інших аспектів необхідно відмітити суттєву питому вагу впливу вібрації (20,0 %); радіоактивного випромінювання (16,0 %); високих (14,0 %) та низьких температур (12,0 %), а також контакти зі шкідливими хімічними сполуками (14,0 %).</w:t>
      </w:r>
    </w:p>
    <w:p w:rsidR="004142E3" w:rsidRDefault="004142E3" w:rsidP="004142E3">
      <w:pPr>
        <w:widowControl w:val="0"/>
        <w:spacing w:line="256" w:lineRule="auto"/>
        <w:ind w:firstLine="567"/>
        <w:jc w:val="both"/>
      </w:pPr>
      <w:r>
        <w:t>Загальноприйнятими факторами перинатального ризику є ускладнення перебігу вагітності та пологів (М.И. Агеева, 2000; Ю.В. Черняева, 2006). За нашими даними, найчастіше мали місце анемія вагітних (60,9 %) та плацентарна недостатність (52,2 %). Рідше зустрічалися прееклампсія (26,1 %) та респіраторна вірусна інфекція (13,1 %). Останній момент, на нашу думку, заслуговує на особливу увагу – в плані прогнозування перинатальних втрат (табл. 2).</w:t>
      </w:r>
    </w:p>
    <w:p w:rsidR="004142E3" w:rsidRDefault="004142E3" w:rsidP="004142E3">
      <w:pPr>
        <w:widowControl w:val="0"/>
        <w:spacing w:line="256" w:lineRule="auto"/>
        <w:ind w:firstLine="567"/>
        <w:jc w:val="right"/>
      </w:pPr>
      <w:r>
        <w:t>Таблиця 2</w:t>
      </w:r>
    </w:p>
    <w:p w:rsidR="004142E3" w:rsidRDefault="004142E3" w:rsidP="004142E3">
      <w:pPr>
        <w:widowControl w:val="0"/>
        <w:spacing w:line="256" w:lineRule="auto"/>
        <w:jc w:val="center"/>
        <w:rPr>
          <w:b/>
          <w:bCs/>
        </w:rPr>
      </w:pPr>
      <w:r>
        <w:rPr>
          <w:b/>
          <w:bCs/>
        </w:rPr>
        <w:t>Клінічний перебіг ІІ половини вагітності</w:t>
      </w:r>
    </w:p>
    <w:p w:rsidR="004142E3" w:rsidRDefault="004142E3" w:rsidP="004142E3">
      <w:pPr>
        <w:widowControl w:val="0"/>
        <w:spacing w:line="256" w:lineRule="auto"/>
        <w:jc w:val="center"/>
        <w:rPr>
          <w:b/>
          <w:bCs/>
          <w:sz w:val="12"/>
          <w:szCs w:val="12"/>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704"/>
        <w:gridCol w:w="1893"/>
        <w:gridCol w:w="1893"/>
        <w:gridCol w:w="1893"/>
      </w:tblGrid>
      <w:tr w:rsidR="004142E3" w:rsidTr="0059227A">
        <w:trPr>
          <w:cantSplit/>
          <w:trHeight w:val="358"/>
          <w:jc w:val="center"/>
        </w:trPr>
        <w:tc>
          <w:tcPr>
            <w:tcW w:w="2650" w:type="dxa"/>
            <w:vMerge w:val="restart"/>
            <w:tcBorders>
              <w:top w:val="single" w:sz="4" w:space="0" w:color="auto"/>
              <w:left w:val="single" w:sz="4" w:space="0" w:color="auto"/>
              <w:bottom w:val="single" w:sz="4" w:space="0" w:color="auto"/>
              <w:right w:val="single" w:sz="4" w:space="0" w:color="auto"/>
            </w:tcBorders>
            <w:vAlign w:val="center"/>
          </w:tcPr>
          <w:p w:rsidR="004142E3" w:rsidRDefault="004142E3" w:rsidP="0059227A">
            <w:pPr>
              <w:widowControl w:val="0"/>
              <w:spacing w:line="256" w:lineRule="auto"/>
              <w:jc w:val="center"/>
            </w:pPr>
            <w:r>
              <w:t>Показники</w:t>
            </w:r>
          </w:p>
        </w:tc>
        <w:tc>
          <w:tcPr>
            <w:tcW w:w="3597" w:type="dxa"/>
            <w:gridSpan w:val="2"/>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Контрольна група n=50</w:t>
            </w:r>
          </w:p>
        </w:tc>
        <w:tc>
          <w:tcPr>
            <w:tcW w:w="3786" w:type="dxa"/>
            <w:gridSpan w:val="2"/>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 група n=46</w:t>
            </w:r>
          </w:p>
        </w:tc>
      </w:tr>
      <w:tr w:rsidR="004142E3" w:rsidTr="0059227A">
        <w:trPr>
          <w:cantSplit/>
          <w:trHeight w:val="146"/>
          <w:jc w:val="center"/>
        </w:trPr>
        <w:tc>
          <w:tcPr>
            <w:tcW w:w="2650" w:type="dxa"/>
            <w:vMerge/>
            <w:tcBorders>
              <w:top w:val="single" w:sz="4" w:space="0" w:color="auto"/>
              <w:left w:val="single" w:sz="4" w:space="0" w:color="auto"/>
              <w:bottom w:val="single" w:sz="4" w:space="0" w:color="auto"/>
              <w:right w:val="single" w:sz="4" w:space="0" w:color="auto"/>
            </w:tcBorders>
            <w:vAlign w:val="center"/>
          </w:tcPr>
          <w:p w:rsidR="004142E3" w:rsidRDefault="004142E3" w:rsidP="0059227A">
            <w:pPr>
              <w:widowControl w:val="0"/>
              <w:spacing w:line="256" w:lineRule="auto"/>
            </w:pPr>
          </w:p>
        </w:tc>
        <w:tc>
          <w:tcPr>
            <w:tcW w:w="1704" w:type="dxa"/>
            <w:tcBorders>
              <w:top w:val="single" w:sz="4" w:space="0" w:color="auto"/>
              <w:left w:val="single" w:sz="4" w:space="0" w:color="auto"/>
              <w:bottom w:val="single" w:sz="4" w:space="0" w:color="auto"/>
              <w:right w:val="single" w:sz="4" w:space="0" w:color="auto"/>
            </w:tcBorders>
            <w:tcMar>
              <w:left w:w="28" w:type="dxa"/>
              <w:right w:w="28" w:type="dxa"/>
            </w:tcMar>
          </w:tcPr>
          <w:p w:rsidR="004142E3" w:rsidRDefault="004142E3" w:rsidP="0059227A">
            <w:pPr>
              <w:widowControl w:val="0"/>
              <w:spacing w:line="256" w:lineRule="auto"/>
              <w:jc w:val="center"/>
            </w:pPr>
            <w:r>
              <w:t>Абсолютний</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Відносний (%)</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Абсолютний</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Відносний (%)</w:t>
            </w:r>
          </w:p>
        </w:tc>
      </w:tr>
      <w:tr w:rsidR="004142E3" w:rsidTr="0059227A">
        <w:trPr>
          <w:trHeight w:val="358"/>
          <w:jc w:val="center"/>
        </w:trPr>
        <w:tc>
          <w:tcPr>
            <w:tcW w:w="2650"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pPr>
            <w:r>
              <w:t>Анемія вагітних</w:t>
            </w:r>
          </w:p>
        </w:tc>
        <w:tc>
          <w:tcPr>
            <w:tcW w:w="1704"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12</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24,0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28</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60,9</w:t>
            </w:r>
          </w:p>
        </w:tc>
      </w:tr>
      <w:tr w:rsidR="004142E3" w:rsidTr="0059227A">
        <w:trPr>
          <w:trHeight w:val="358"/>
          <w:jc w:val="center"/>
        </w:trPr>
        <w:tc>
          <w:tcPr>
            <w:tcW w:w="2650"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pPr>
            <w:r>
              <w:t>Прееклампсія</w:t>
            </w:r>
          </w:p>
        </w:tc>
        <w:tc>
          <w:tcPr>
            <w:tcW w:w="1704"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3</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6,0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12</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26,1</w:t>
            </w:r>
          </w:p>
        </w:tc>
      </w:tr>
      <w:tr w:rsidR="004142E3" w:rsidTr="0059227A">
        <w:trPr>
          <w:trHeight w:val="702"/>
          <w:jc w:val="center"/>
        </w:trPr>
        <w:tc>
          <w:tcPr>
            <w:tcW w:w="2650"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pPr>
            <w:r>
              <w:lastRenderedPageBreak/>
              <w:t>Плацентарна недостатність</w:t>
            </w:r>
          </w:p>
        </w:tc>
        <w:tc>
          <w:tcPr>
            <w:tcW w:w="1704"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5</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10,0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24</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52,2</w:t>
            </w:r>
          </w:p>
        </w:tc>
      </w:tr>
      <w:tr w:rsidR="004142E3" w:rsidTr="0059227A">
        <w:trPr>
          <w:trHeight w:val="1061"/>
          <w:jc w:val="center"/>
        </w:trPr>
        <w:tc>
          <w:tcPr>
            <w:tcW w:w="2650"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pPr>
            <w:r>
              <w:t>Загроза передчасних пологів</w:t>
            </w:r>
          </w:p>
        </w:tc>
        <w:tc>
          <w:tcPr>
            <w:tcW w:w="1704"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2</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4,0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21,7</w:t>
            </w:r>
          </w:p>
        </w:tc>
      </w:tr>
      <w:tr w:rsidR="004142E3" w:rsidTr="0059227A">
        <w:trPr>
          <w:trHeight w:val="717"/>
          <w:jc w:val="center"/>
        </w:trPr>
        <w:tc>
          <w:tcPr>
            <w:tcW w:w="2650"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pPr>
            <w:r>
              <w:t>Респіраторна вірусна інфекція</w:t>
            </w:r>
          </w:p>
        </w:tc>
        <w:tc>
          <w:tcPr>
            <w:tcW w:w="1704"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4</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8,0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6</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13,1</w:t>
            </w:r>
          </w:p>
        </w:tc>
      </w:tr>
      <w:tr w:rsidR="004142E3" w:rsidTr="0059227A">
        <w:trPr>
          <w:trHeight w:val="358"/>
          <w:jc w:val="center"/>
        </w:trPr>
        <w:tc>
          <w:tcPr>
            <w:tcW w:w="2650"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pPr>
            <w:r>
              <w:t>Бактеріальний вагіноз</w:t>
            </w:r>
          </w:p>
        </w:tc>
        <w:tc>
          <w:tcPr>
            <w:tcW w:w="1704"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4</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8,0</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15</w:t>
            </w:r>
          </w:p>
        </w:tc>
        <w:tc>
          <w:tcPr>
            <w:tcW w:w="189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6" w:lineRule="auto"/>
              <w:jc w:val="center"/>
            </w:pPr>
            <w:r>
              <w:t>32,6</w:t>
            </w:r>
          </w:p>
        </w:tc>
      </w:tr>
    </w:tbl>
    <w:p w:rsidR="004142E3" w:rsidRDefault="004142E3" w:rsidP="004142E3">
      <w:pPr>
        <w:widowControl w:val="0"/>
        <w:spacing w:line="258" w:lineRule="auto"/>
        <w:ind w:firstLine="567"/>
        <w:jc w:val="both"/>
      </w:pPr>
      <w:r>
        <w:t>Безпосередньо при розродженні частіше за все були відмічені різні аномалії пологової діяльності (41,3 %) та дистрес плода у пологах (47,8 %), а також суттєвий рівень передчасного відшарування плаценти (8,7 %) та дистонія плечиків (8,7 %) (табл. 3).</w:t>
      </w:r>
    </w:p>
    <w:p w:rsidR="004142E3" w:rsidRDefault="004142E3" w:rsidP="004142E3">
      <w:pPr>
        <w:widowControl w:val="0"/>
        <w:spacing w:line="258" w:lineRule="auto"/>
        <w:ind w:firstLine="567"/>
        <w:jc w:val="right"/>
      </w:pPr>
      <w:r>
        <w:t>Таблиця 3</w:t>
      </w:r>
    </w:p>
    <w:p w:rsidR="004142E3" w:rsidRDefault="004142E3" w:rsidP="004142E3">
      <w:pPr>
        <w:widowControl w:val="0"/>
        <w:spacing w:line="258" w:lineRule="auto"/>
        <w:jc w:val="center"/>
        <w:rPr>
          <w:b/>
          <w:bCs/>
        </w:rPr>
      </w:pPr>
      <w:r>
        <w:rPr>
          <w:b/>
          <w:bCs/>
        </w:rPr>
        <w:t>Клінічний перебіг пологів</w:t>
      </w:r>
    </w:p>
    <w:p w:rsidR="004142E3" w:rsidRDefault="004142E3" w:rsidP="004142E3">
      <w:pPr>
        <w:widowControl w:val="0"/>
        <w:spacing w:line="258" w:lineRule="auto"/>
        <w:jc w:val="center"/>
        <w:rPr>
          <w:b/>
          <w:bCs/>
          <w:sz w:val="12"/>
          <w:szCs w:val="12"/>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1738"/>
        <w:gridCol w:w="1931"/>
        <w:gridCol w:w="1738"/>
        <w:gridCol w:w="1931"/>
      </w:tblGrid>
      <w:tr w:rsidR="004142E3" w:rsidTr="0059227A">
        <w:trPr>
          <w:cantSplit/>
          <w:trHeight w:val="20"/>
          <w:jc w:val="center"/>
        </w:trPr>
        <w:tc>
          <w:tcPr>
            <w:tcW w:w="2703" w:type="dxa"/>
            <w:vMerge w:val="restart"/>
            <w:tcBorders>
              <w:top w:val="single" w:sz="4" w:space="0" w:color="auto"/>
              <w:left w:val="single" w:sz="4" w:space="0" w:color="auto"/>
              <w:bottom w:val="single" w:sz="4" w:space="0" w:color="auto"/>
              <w:right w:val="single" w:sz="4" w:space="0" w:color="auto"/>
            </w:tcBorders>
            <w:vAlign w:val="center"/>
          </w:tcPr>
          <w:p w:rsidR="004142E3" w:rsidRDefault="004142E3" w:rsidP="0059227A">
            <w:pPr>
              <w:widowControl w:val="0"/>
              <w:spacing w:line="258" w:lineRule="auto"/>
              <w:jc w:val="center"/>
            </w:pPr>
            <w:r>
              <w:t>Показники</w:t>
            </w:r>
          </w:p>
        </w:tc>
        <w:tc>
          <w:tcPr>
            <w:tcW w:w="3668" w:type="dxa"/>
            <w:gridSpan w:val="2"/>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Контрольна група n=50</w:t>
            </w:r>
          </w:p>
        </w:tc>
        <w:tc>
          <w:tcPr>
            <w:tcW w:w="3668" w:type="dxa"/>
            <w:gridSpan w:val="2"/>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 група n=46</w:t>
            </w:r>
          </w:p>
        </w:tc>
      </w:tr>
      <w:tr w:rsidR="004142E3" w:rsidTr="0059227A">
        <w:trPr>
          <w:cantSplit/>
          <w:trHeight w:val="20"/>
          <w:jc w:val="center"/>
        </w:trPr>
        <w:tc>
          <w:tcPr>
            <w:tcW w:w="2703" w:type="dxa"/>
            <w:vMerge/>
            <w:tcBorders>
              <w:top w:val="single" w:sz="4" w:space="0" w:color="auto"/>
              <w:left w:val="single" w:sz="4" w:space="0" w:color="auto"/>
              <w:bottom w:val="single" w:sz="4" w:space="0" w:color="auto"/>
              <w:right w:val="single" w:sz="4" w:space="0" w:color="auto"/>
            </w:tcBorders>
            <w:vAlign w:val="center"/>
          </w:tcPr>
          <w:p w:rsidR="004142E3" w:rsidRDefault="004142E3" w:rsidP="0059227A">
            <w:pPr>
              <w:widowControl w:val="0"/>
              <w:spacing w:line="258" w:lineRule="auto"/>
            </w:pP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tcPr>
          <w:p w:rsidR="004142E3" w:rsidRDefault="004142E3" w:rsidP="0059227A">
            <w:pPr>
              <w:widowControl w:val="0"/>
              <w:spacing w:line="258" w:lineRule="auto"/>
              <w:jc w:val="center"/>
            </w:pPr>
            <w:r>
              <w:t>Абсолютний</w:t>
            </w:r>
          </w:p>
        </w:tc>
        <w:tc>
          <w:tcPr>
            <w:tcW w:w="1931" w:type="dxa"/>
            <w:tcBorders>
              <w:top w:val="single" w:sz="4" w:space="0" w:color="auto"/>
              <w:left w:val="single" w:sz="4" w:space="0" w:color="auto"/>
              <w:bottom w:val="single" w:sz="4" w:space="0" w:color="auto"/>
              <w:right w:val="single" w:sz="4" w:space="0" w:color="auto"/>
            </w:tcBorders>
            <w:tcMar>
              <w:left w:w="28" w:type="dxa"/>
              <w:right w:w="28" w:type="dxa"/>
            </w:tcMar>
          </w:tcPr>
          <w:p w:rsidR="004142E3" w:rsidRDefault="004142E3" w:rsidP="0059227A">
            <w:pPr>
              <w:widowControl w:val="0"/>
              <w:spacing w:line="258" w:lineRule="auto"/>
              <w:jc w:val="center"/>
            </w:pPr>
            <w:r>
              <w:t>Відносний</w:t>
            </w:r>
          </w:p>
          <w:p w:rsidR="004142E3" w:rsidRDefault="004142E3" w:rsidP="0059227A">
            <w:pPr>
              <w:widowControl w:val="0"/>
              <w:spacing w:line="258" w:lineRule="auto"/>
              <w:jc w:val="center"/>
            </w:pPr>
            <w:r>
              <w:t>(%)</w:t>
            </w: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tcPr>
          <w:p w:rsidR="004142E3" w:rsidRDefault="004142E3" w:rsidP="0059227A">
            <w:pPr>
              <w:widowControl w:val="0"/>
              <w:spacing w:line="258" w:lineRule="auto"/>
              <w:jc w:val="center"/>
            </w:pPr>
            <w:r>
              <w:t>Абсолютний</w:t>
            </w:r>
          </w:p>
        </w:tc>
        <w:tc>
          <w:tcPr>
            <w:tcW w:w="1931" w:type="dxa"/>
            <w:tcBorders>
              <w:top w:val="single" w:sz="4" w:space="0" w:color="auto"/>
              <w:left w:val="single" w:sz="4" w:space="0" w:color="auto"/>
              <w:bottom w:val="single" w:sz="4" w:space="0" w:color="auto"/>
              <w:right w:val="single" w:sz="4" w:space="0" w:color="auto"/>
            </w:tcBorders>
            <w:tcMar>
              <w:left w:w="28" w:type="dxa"/>
              <w:right w:w="28" w:type="dxa"/>
            </w:tcMar>
          </w:tcPr>
          <w:p w:rsidR="004142E3" w:rsidRDefault="004142E3" w:rsidP="0059227A">
            <w:pPr>
              <w:widowControl w:val="0"/>
              <w:spacing w:line="258" w:lineRule="auto"/>
              <w:jc w:val="center"/>
            </w:pPr>
            <w:r>
              <w:t>Відносний</w:t>
            </w:r>
          </w:p>
          <w:p w:rsidR="004142E3" w:rsidRDefault="004142E3" w:rsidP="0059227A">
            <w:pPr>
              <w:widowControl w:val="0"/>
              <w:spacing w:line="258" w:lineRule="auto"/>
              <w:jc w:val="center"/>
            </w:pPr>
            <w:r>
              <w:t>(%)</w:t>
            </w:r>
          </w:p>
        </w:tc>
      </w:tr>
      <w:tr w:rsidR="004142E3" w:rsidTr="0059227A">
        <w:trPr>
          <w:trHeight w:val="20"/>
          <w:jc w:val="center"/>
        </w:trPr>
        <w:tc>
          <w:tcPr>
            <w:tcW w:w="270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Передчасний розрив плодових оболонок</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3</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6,0</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21</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45,7</w:t>
            </w:r>
          </w:p>
        </w:tc>
      </w:tr>
      <w:tr w:rsidR="004142E3" w:rsidTr="0059227A">
        <w:trPr>
          <w:trHeight w:val="20"/>
          <w:jc w:val="center"/>
        </w:trPr>
        <w:tc>
          <w:tcPr>
            <w:tcW w:w="270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Аномалії пологової діяльності</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4,0</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19</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41,3</w:t>
            </w:r>
          </w:p>
        </w:tc>
      </w:tr>
      <w:tr w:rsidR="004142E3" w:rsidTr="0059227A">
        <w:trPr>
          <w:trHeight w:val="20"/>
          <w:jc w:val="center"/>
        </w:trPr>
        <w:tc>
          <w:tcPr>
            <w:tcW w:w="270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Дистрес плода</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22</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47,8</w:t>
            </w:r>
          </w:p>
        </w:tc>
      </w:tr>
      <w:tr w:rsidR="004142E3" w:rsidTr="0059227A">
        <w:trPr>
          <w:trHeight w:val="20"/>
          <w:jc w:val="center"/>
        </w:trPr>
        <w:tc>
          <w:tcPr>
            <w:tcW w:w="270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Передчасне відшарування плаценти</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4</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8,7</w:t>
            </w:r>
          </w:p>
        </w:tc>
      </w:tr>
      <w:tr w:rsidR="004142E3" w:rsidTr="0059227A">
        <w:trPr>
          <w:trHeight w:val="20"/>
          <w:jc w:val="center"/>
        </w:trPr>
        <w:tc>
          <w:tcPr>
            <w:tcW w:w="270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Клінічно вузький таз</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4,3</w:t>
            </w:r>
          </w:p>
        </w:tc>
      </w:tr>
      <w:tr w:rsidR="004142E3" w:rsidTr="0059227A">
        <w:trPr>
          <w:trHeight w:val="20"/>
          <w:jc w:val="center"/>
        </w:trPr>
        <w:tc>
          <w:tcPr>
            <w:tcW w:w="2703"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Дистонія плечиків</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1</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2,0</w:t>
            </w:r>
          </w:p>
        </w:tc>
        <w:tc>
          <w:tcPr>
            <w:tcW w:w="1738"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jc w:val="center"/>
            </w:pPr>
            <w:r>
              <w:t>4</w:t>
            </w:r>
          </w:p>
        </w:tc>
        <w:tc>
          <w:tcPr>
            <w:tcW w:w="1931" w:type="dxa"/>
            <w:tcBorders>
              <w:top w:val="single" w:sz="4" w:space="0" w:color="auto"/>
              <w:left w:val="single" w:sz="4" w:space="0" w:color="auto"/>
              <w:bottom w:val="single" w:sz="4" w:space="0" w:color="auto"/>
              <w:right w:val="single" w:sz="4" w:space="0" w:color="auto"/>
            </w:tcBorders>
          </w:tcPr>
          <w:p w:rsidR="004142E3" w:rsidRDefault="004142E3" w:rsidP="0059227A">
            <w:pPr>
              <w:widowControl w:val="0"/>
              <w:spacing w:line="258" w:lineRule="auto"/>
            </w:pPr>
            <w:r>
              <w:t>8,7</w:t>
            </w:r>
          </w:p>
        </w:tc>
      </w:tr>
    </w:tbl>
    <w:p w:rsidR="004142E3" w:rsidRDefault="004142E3" w:rsidP="004142E3">
      <w:pPr>
        <w:widowControl w:val="0"/>
        <w:spacing w:line="258" w:lineRule="auto"/>
        <w:ind w:firstLine="567"/>
      </w:pPr>
    </w:p>
    <w:p w:rsidR="004142E3" w:rsidRDefault="004142E3" w:rsidP="004142E3">
      <w:pPr>
        <w:widowControl w:val="0"/>
        <w:spacing w:line="258" w:lineRule="auto"/>
        <w:ind w:firstLine="567"/>
        <w:jc w:val="both"/>
      </w:pPr>
      <w:r>
        <w:t>Отже, як показали результати даного розділу нашої наукової роботи, у подружніх пар з перинатальними втратами відмічено високу частоту супутньої патології репродуктивної системи та соматичної захворюваності. У жінок вагітність та пологи протікали на фоні значного рівня різних ускладнень, чому сприяла суттєва питома вага шкідливих виробничих факторів у чоловіків. На наш погляд, одержані дані необхідно використовувати для створення нової методики прогнозування перинатальної летальності в подружній парі.</w:t>
      </w:r>
    </w:p>
    <w:p w:rsidR="004142E3" w:rsidRDefault="004142E3" w:rsidP="004142E3">
      <w:pPr>
        <w:widowControl w:val="0"/>
        <w:spacing w:line="258" w:lineRule="auto"/>
        <w:ind w:firstLine="567"/>
        <w:jc w:val="both"/>
      </w:pPr>
      <w:r>
        <w:t>В запропонованих раніше класифікаціях факторів ризику перинатальної захворюваності та смертності найбільша увага приділяється факторам з боку матері і плода (Ю.П. Вельтищев и соавт., 2002; Н.П. Бочков, 2007).</w:t>
      </w:r>
    </w:p>
    <w:p w:rsidR="004142E3" w:rsidRDefault="004142E3" w:rsidP="004142E3">
      <w:pPr>
        <w:widowControl w:val="0"/>
        <w:spacing w:line="258" w:lineRule="auto"/>
        <w:ind w:firstLine="567"/>
        <w:jc w:val="both"/>
        <w:rPr>
          <w:spacing w:val="-4"/>
        </w:rPr>
      </w:pPr>
      <w:r>
        <w:rPr>
          <w:spacing w:val="-4"/>
        </w:rPr>
        <w:t xml:space="preserve">При вивченні основних особливостей функціонального стану фетоплацентарного комплексу був використаний загальноприйнятий методологічний підхід, який полягає у динамічному дослідженні плацентографічних, біометричних і ендокринологічних показників (А.Г. Коломійцеві, 2004; М.В. </w:t>
      </w:r>
      <w:r>
        <w:rPr>
          <w:spacing w:val="-4"/>
        </w:rPr>
        <w:lastRenderedPageBreak/>
        <w:t>Медведев и соавт., 2005; В.В. Подольський та співав., 2006).</w:t>
      </w:r>
    </w:p>
    <w:p w:rsidR="004142E3" w:rsidRDefault="004142E3" w:rsidP="004142E3">
      <w:pPr>
        <w:pStyle w:val="af4"/>
        <w:widowControl w:val="0"/>
        <w:spacing w:line="262" w:lineRule="auto"/>
        <w:ind w:firstLine="567"/>
        <w:jc w:val="both"/>
      </w:pPr>
      <w:r>
        <w:t>Отримані нами плацентографічні дані свідчать про відсутність достовірних розбіжностей між 1 і контрольною групами у 20–21 тижнів вагітності. У другий досліджуваний термін (29–30 тижнів) тільки серед жінок 1 групи мали місце, в поодиноких випадках (2,0 % – 10,0 %), гіперехогенні включення в плаценті, її гіпо- і гіпертрофія та варикозне розширення судин. Напередодні розродження рівень плацентографічних змін зріс до 16,0 %, а в контрольній групі залишався, практично, без змін.</w:t>
      </w:r>
    </w:p>
    <w:p w:rsidR="004142E3" w:rsidRDefault="004142E3" w:rsidP="004142E3">
      <w:pPr>
        <w:widowControl w:val="0"/>
        <w:spacing w:line="262" w:lineRule="auto"/>
        <w:ind w:firstLine="567"/>
        <w:jc w:val="both"/>
      </w:pPr>
      <w:r>
        <w:t>Динамічне дослідження основних фетометричних показників голівки плода свідчить про відсутність достовірних розбіжностей між контрольною і 1 групами в 29–30 тижнів. У порівнянні з цим, в 38–39 тижнів усі досліджувані розміри голівки плода в 1 групі були вірогідно нижче (р&lt;0,05), у порівнянні з контрольною групою, причому з однаковою закономірністю. Достовірних розбіжностей з боку усіх показників грудної клітини плода в досліджувані терміни (р&gt;0,05) не виявлено. При вивченні діаметра живота відзначене достовірне зменшення цього параметра (р&lt;0,05) напередодні розродження в жінок із перинатальними втратами в анамнезі щодо контрольної групи. Усі розміри довгих трубчастих кісток плода не зазнавали достовірних розбіжностей між групами (р&gt;0,05) в усі досліджувані терміни. Вказане свідчить про переважання асиметричної форми затримки внутрішньоутробного розвитку плода в жінок із перинатальними втратами в анамнезі, причому характерним є розвиток даного ускладнення саме напередодні розродження. Ці особливості, на нашу думку, необхідно враховувати при розробці комплексу діагностичних заходів для жінок даної групи.</w:t>
      </w:r>
    </w:p>
    <w:p w:rsidR="004142E3" w:rsidRDefault="004142E3" w:rsidP="004142E3">
      <w:pPr>
        <w:pStyle w:val="af4"/>
        <w:widowControl w:val="0"/>
        <w:spacing w:line="262" w:lineRule="auto"/>
        <w:ind w:firstLine="567"/>
        <w:jc w:val="both"/>
      </w:pPr>
      <w:r>
        <w:t>Результати кардіотокографічних досліджень вказують на наявність в жінок із перинатальними втратами в анамнезі дистрес-синдрому плода. Підтвердженням цьому є достовірне збільшення напередодні розродження амплітуди миттєвих осциляцій (АМО) (р&lt;0,05), їхньої кількості (р&lt;0,05) і тривалості (р&lt;0,05). Дуже несприятливим прогностичним моментом є поява – тільки у 1 групі – пізніх децелерацій з істотною глибиною і тривалістю. Встановлені кардіотокографічні особливості, на наш погляд, пояснюють високу частоту абдомінального розродження в жінок із перинатальними втратами в анамнезі, у зв’язку з розвитком гострого дистрес-синдрому плода.</w:t>
      </w:r>
    </w:p>
    <w:p w:rsidR="004142E3" w:rsidRDefault="004142E3" w:rsidP="004142E3">
      <w:pPr>
        <w:widowControl w:val="0"/>
        <w:spacing w:line="262" w:lineRule="auto"/>
        <w:ind w:firstLine="567"/>
        <w:jc w:val="both"/>
      </w:pPr>
      <w:r>
        <w:t>Особливий інтерес представляють дані ендокринологічного обстеження жінок контрольної і 1 груп. Як свідчать отримані результати, розбіжності між цими групами зустрічаються тільки перед розродженням і полягають у достовірному зниженні вмісту Е (р&lt;0,05) при одночасному збільшенні рівня Кр (р&lt;0,05) на фоні незмінених параметрів ПГ, ХГ, ПЛ і Прл (р&gt;0,05).</w:t>
      </w:r>
    </w:p>
    <w:p w:rsidR="004142E3" w:rsidRDefault="004142E3" w:rsidP="004142E3">
      <w:pPr>
        <w:pStyle w:val="af6"/>
        <w:widowControl w:val="0"/>
        <w:spacing w:after="0" w:line="262" w:lineRule="auto"/>
        <w:ind w:left="0" w:firstLine="567"/>
        <w:jc w:val="both"/>
      </w:pPr>
      <w:r>
        <w:t>Таким чином, як показали результати проведених досліджень на першому етапі, необхідним є комплексний індивідуальний підхід до зниження частоти перинатальної патології у жінок з плодовими втратами в анамнезі, починаючи з етапу планування сім’ї, жіночої консультації та закінчуючи акушерським стаціонаром, що дозволяє суттєво покращити безпосередні результати розродження в даній групі високого ризику. Поряд з цим, для оптимізації пренатальної діагностики природжених та спадкових захворювань необхідно розробити нову методику, чому і присвячене дане наукове дослідження.</w:t>
      </w:r>
    </w:p>
    <w:p w:rsidR="004142E3" w:rsidRDefault="004142E3" w:rsidP="004142E3">
      <w:pPr>
        <w:widowControl w:val="0"/>
        <w:spacing w:line="262" w:lineRule="auto"/>
        <w:ind w:firstLine="567"/>
        <w:jc w:val="both"/>
      </w:pPr>
      <w:r>
        <w:t xml:space="preserve">В останнє десятиріччя особлива увага приділяється питанням ранньої допологової діагностики природжених і спадкових захворювань. Вітчизняними і зарубіжними дослідниками було досягнуто певних успіхів в пренатальній діагностиці в другому і третьому триместрах вагітності </w:t>
      </w:r>
      <w:r>
        <w:lastRenderedPageBreak/>
        <w:t xml:space="preserve">(О.М. Лук’янова, 2006; </w:t>
      </w:r>
      <w:r>
        <w:br/>
        <w:t>І.Ю. Гордієнко, 2007; Е.Я. Гречанина и соавт., 2007). Разом з тим, питання допологового виявлення природжених вад у ранні терміни залишаються до кінця неопрацьованими. Тому особливе значення набуває розробка діагностичних крітерієв ранніх ехографічних проявів природжених дефектів.</w:t>
      </w:r>
    </w:p>
    <w:p w:rsidR="004142E3" w:rsidRDefault="004142E3" w:rsidP="004142E3">
      <w:pPr>
        <w:widowControl w:val="0"/>
        <w:autoSpaceDE w:val="0"/>
        <w:autoSpaceDN w:val="0"/>
        <w:spacing w:line="262" w:lineRule="auto"/>
        <w:ind w:firstLine="567"/>
        <w:jc w:val="both"/>
      </w:pPr>
      <w:r>
        <w:t>З метою вивчення діагностичних можливостей трансвагінальної ехографії в пренатальній діагностиці природжених і спадкових захворювань в ранні терміни вагітності і було проведено дане дослідження.</w:t>
      </w:r>
    </w:p>
    <w:p w:rsidR="004142E3" w:rsidRDefault="004142E3" w:rsidP="004142E3">
      <w:pPr>
        <w:widowControl w:val="0"/>
        <w:autoSpaceDE w:val="0"/>
        <w:autoSpaceDN w:val="0"/>
        <w:spacing w:line="262" w:lineRule="auto"/>
        <w:ind w:firstLine="567"/>
        <w:jc w:val="both"/>
      </w:pPr>
      <w:r>
        <w:t>На підставі аналізу його результатів представляється необхідним обговорити наступні основні положення:</w:t>
      </w:r>
    </w:p>
    <w:p w:rsidR="004142E3" w:rsidRDefault="004142E3" w:rsidP="00EC346D">
      <w:pPr>
        <w:widowControl w:val="0"/>
        <w:numPr>
          <w:ilvl w:val="0"/>
          <w:numId w:val="42"/>
        </w:numPr>
        <w:tabs>
          <w:tab w:val="clear" w:pos="1885"/>
          <w:tab w:val="num" w:pos="851"/>
        </w:tabs>
        <w:spacing w:after="0" w:line="262" w:lineRule="auto"/>
        <w:ind w:left="0" w:firstLine="567"/>
        <w:jc w:val="both"/>
      </w:pPr>
      <w:r>
        <w:t>нормативні регіональні значення ТКП плода для ранньої діагностики хромосомних аномалій;</w:t>
      </w:r>
    </w:p>
    <w:p w:rsidR="004142E3" w:rsidRDefault="004142E3" w:rsidP="00EC346D">
      <w:pPr>
        <w:widowControl w:val="0"/>
        <w:numPr>
          <w:ilvl w:val="0"/>
          <w:numId w:val="42"/>
        </w:numPr>
        <w:tabs>
          <w:tab w:val="clear" w:pos="1885"/>
          <w:tab w:val="num" w:pos="851"/>
        </w:tabs>
        <w:autoSpaceDE w:val="0"/>
        <w:autoSpaceDN w:val="0"/>
        <w:spacing w:after="0" w:line="262" w:lineRule="auto"/>
        <w:ind w:left="0" w:firstLine="567"/>
        <w:jc w:val="both"/>
      </w:pPr>
      <w:r>
        <w:t>об’єм оцінюваних структур і органів плода в 11–14 тижнів вагітності для ранньої діагностики різних природжених вад;</w:t>
      </w:r>
    </w:p>
    <w:p w:rsidR="004142E3" w:rsidRDefault="004142E3" w:rsidP="00EC346D">
      <w:pPr>
        <w:widowControl w:val="0"/>
        <w:numPr>
          <w:ilvl w:val="0"/>
          <w:numId w:val="42"/>
        </w:numPr>
        <w:tabs>
          <w:tab w:val="clear" w:pos="1885"/>
          <w:tab w:val="num" w:pos="851"/>
        </w:tabs>
        <w:autoSpaceDE w:val="0"/>
        <w:autoSpaceDN w:val="0"/>
        <w:spacing w:after="0" w:line="262" w:lineRule="auto"/>
        <w:ind w:left="0" w:firstLine="567"/>
        <w:jc w:val="both"/>
      </w:pPr>
      <w:r>
        <w:t>діагностичні можливості трансвагінальної ехографії в пренатальній діагностиці природжених і спадкових захворювань в ранні терміни вагітності.</w:t>
      </w:r>
    </w:p>
    <w:p w:rsidR="004142E3" w:rsidRDefault="004142E3" w:rsidP="004142E3">
      <w:pPr>
        <w:widowControl w:val="0"/>
        <w:spacing w:line="262" w:lineRule="auto"/>
        <w:ind w:firstLine="567"/>
        <w:jc w:val="both"/>
      </w:pPr>
      <w:r>
        <w:t>Пропонуючи і запроваджуючи новий діагностичний критерій, завжди закономірно виникає питання про можливість його використання в широкій клінічній практиці. Згідно з даними більшості зарубіжних діагностичних центрів, вимірювання ТКП у плода в ранні терміни вагітності вдається в 90–100 % спостережень (B.R. Benacerraf, 2003; M. Cendron et al., 2003). В наших дослідженнях оцінка комірного простору виявилася можливою у переважної більшості плодів.</w:t>
      </w:r>
    </w:p>
    <w:p w:rsidR="004142E3" w:rsidRDefault="004142E3" w:rsidP="004142E3">
      <w:pPr>
        <w:widowControl w:val="0"/>
        <w:autoSpaceDE w:val="0"/>
        <w:autoSpaceDN w:val="0"/>
        <w:spacing w:line="262" w:lineRule="auto"/>
        <w:ind w:firstLine="567"/>
        <w:jc w:val="both"/>
      </w:pPr>
      <w:r>
        <w:t>Для оцінки ТКП необхідні діагностичні критерії, якими є нормативні показники цього ехографічного маркера. В більшості перших досліджень розширенням комірного простору вважали його збільшення понад 3 мм. Останніми роками в практиці зарубіжних центрів пренатальної діагностики все більшого поширення набувають процентильні криві, оскільки вони дозволяють об’єктивніше оцінювати індивідуальні особливості розвитку плода і точніше діагностувати патологічні зміни (В.О. Товстановська, 2005; М.В. Медведев и соавт., 2006; И.Ю. Гордиенко, 2007).</w:t>
      </w:r>
    </w:p>
    <w:p w:rsidR="004142E3" w:rsidRDefault="004142E3" w:rsidP="004142E3">
      <w:pPr>
        <w:widowControl w:val="0"/>
        <w:autoSpaceDE w:val="0"/>
        <w:autoSpaceDN w:val="0"/>
        <w:spacing w:line="262" w:lineRule="auto"/>
        <w:ind w:firstLine="567"/>
        <w:jc w:val="both"/>
      </w:pPr>
      <w:r>
        <w:t>Об’єктивною підставою розробки процентильних кривих ТКП є той факт, що цей параметр дещо збільшується в терміни від 11 до 14 тижнів вагітності. В наших дослідженнях ТКП також не була постійною величиною і збільшувалася в терміни від 11 до 14 тижнів вагітності, складаючи, в середньому, 1,4 мм в 11 тижнів і 1,6 мм в 13–14 тижнів</w:t>
      </w:r>
    </w:p>
    <w:p w:rsidR="004142E3" w:rsidRDefault="004142E3" w:rsidP="004142E3">
      <w:pPr>
        <w:widowControl w:val="0"/>
        <w:shd w:val="clear" w:color="auto" w:fill="FFFFFF"/>
        <w:spacing w:line="262" w:lineRule="auto"/>
        <w:ind w:firstLine="567"/>
        <w:jc w:val="both"/>
      </w:pPr>
      <w:r>
        <w:t>Особливий інтерес представляють дані про 95 процентиль, оскільки він є верхньою межею нормативних значень ТКП плода і дорівнює, за нашими даними, 2,2 мм в 11 тижнів і 2,4 мм в 13–14 тижнів. Доказом необхідності розробки і вживання власних нормативів популяцій ТКП плода є динаміка у термінах виявлення розширеного комірного простору плода при проведенні ультразвукового обстеження у ранні терміни вагітності (табл. 4).</w:t>
      </w:r>
    </w:p>
    <w:p w:rsidR="004142E3" w:rsidRDefault="004142E3" w:rsidP="004142E3">
      <w:pPr>
        <w:widowControl w:val="0"/>
        <w:autoSpaceDE w:val="0"/>
        <w:autoSpaceDN w:val="0"/>
        <w:spacing w:line="262" w:lineRule="auto"/>
        <w:ind w:firstLine="567"/>
        <w:jc w:val="right"/>
      </w:pPr>
      <w:r>
        <w:t>Таблиця 4</w:t>
      </w:r>
    </w:p>
    <w:p w:rsidR="004142E3" w:rsidRDefault="004142E3" w:rsidP="004142E3">
      <w:pPr>
        <w:widowControl w:val="0"/>
        <w:shd w:val="clear" w:color="auto" w:fill="FFFFFF"/>
        <w:spacing w:line="262" w:lineRule="auto"/>
        <w:jc w:val="center"/>
        <w:rPr>
          <w:b/>
          <w:bCs/>
        </w:rPr>
      </w:pPr>
      <w:r>
        <w:rPr>
          <w:b/>
          <w:bCs/>
        </w:rPr>
        <w:t>Терміни виявлення розширеного комірного простору</w:t>
      </w:r>
    </w:p>
    <w:p w:rsidR="004142E3" w:rsidRDefault="004142E3" w:rsidP="004142E3">
      <w:pPr>
        <w:widowControl w:val="0"/>
        <w:shd w:val="clear" w:color="auto" w:fill="FFFFFF"/>
        <w:spacing w:line="262" w:lineRule="auto"/>
        <w:jc w:val="center"/>
        <w:rPr>
          <w:b/>
          <w:bCs/>
        </w:rPr>
      </w:pPr>
      <w:r>
        <w:rPr>
          <w:b/>
          <w:bCs/>
        </w:rPr>
        <w:t>плода при проведенні ультразвукового обстеження</w:t>
      </w:r>
    </w:p>
    <w:p w:rsidR="004142E3" w:rsidRDefault="004142E3" w:rsidP="004142E3">
      <w:pPr>
        <w:widowControl w:val="0"/>
        <w:shd w:val="clear" w:color="auto" w:fill="FFFFFF"/>
        <w:spacing w:line="262" w:lineRule="auto"/>
        <w:jc w:val="center"/>
        <w:rPr>
          <w:b/>
          <w:bCs/>
        </w:rPr>
      </w:pPr>
      <w:r>
        <w:rPr>
          <w:b/>
          <w:bCs/>
        </w:rPr>
        <w:t>в 11–14 тижнів вагітності</w:t>
      </w:r>
    </w:p>
    <w:p w:rsidR="004142E3" w:rsidRDefault="004142E3" w:rsidP="004142E3">
      <w:pPr>
        <w:widowControl w:val="0"/>
        <w:shd w:val="clear" w:color="auto" w:fill="FFFFFF"/>
        <w:spacing w:line="262" w:lineRule="auto"/>
        <w:ind w:firstLine="567"/>
        <w:jc w:val="both"/>
        <w:rPr>
          <w:sz w:val="12"/>
          <w:szCs w:val="12"/>
        </w:rPr>
      </w:pPr>
    </w:p>
    <w:tbl>
      <w:tblPr>
        <w:tblW w:w="9471" w:type="dxa"/>
        <w:jc w:val="center"/>
        <w:tblLayout w:type="fixed"/>
        <w:tblCellMar>
          <w:left w:w="40" w:type="dxa"/>
          <w:right w:w="40" w:type="dxa"/>
        </w:tblCellMar>
        <w:tblLook w:val="0000" w:firstRow="0" w:lastRow="0" w:firstColumn="0" w:lastColumn="0" w:noHBand="0" w:noVBand="0"/>
      </w:tblPr>
      <w:tblGrid>
        <w:gridCol w:w="4818"/>
        <w:gridCol w:w="2283"/>
        <w:gridCol w:w="2370"/>
      </w:tblGrid>
      <w:tr w:rsidR="004142E3" w:rsidTr="0059227A">
        <w:tblPrEx>
          <w:tblCellMar>
            <w:top w:w="0" w:type="dxa"/>
            <w:bottom w:w="0" w:type="dxa"/>
          </w:tblCellMar>
        </w:tblPrEx>
        <w:trPr>
          <w:trHeight w:val="20"/>
          <w:jc w:val="center"/>
        </w:trPr>
        <w:tc>
          <w:tcPr>
            <w:tcW w:w="4818"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Термін вагітності</w:t>
            </w:r>
          </w:p>
        </w:tc>
        <w:tc>
          <w:tcPr>
            <w:tcW w:w="2283"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n</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w:t>
            </w:r>
          </w:p>
        </w:tc>
      </w:tr>
      <w:tr w:rsidR="004142E3" w:rsidTr="0059227A">
        <w:tblPrEx>
          <w:tblCellMar>
            <w:top w:w="0" w:type="dxa"/>
            <w:bottom w:w="0" w:type="dxa"/>
          </w:tblCellMar>
        </w:tblPrEx>
        <w:trPr>
          <w:trHeight w:val="20"/>
          <w:jc w:val="center"/>
        </w:trPr>
        <w:tc>
          <w:tcPr>
            <w:tcW w:w="4818"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lastRenderedPageBreak/>
              <w:t>11 тижнів 0 днів – 11 тижнів 6 днів</w:t>
            </w:r>
          </w:p>
        </w:tc>
        <w:tc>
          <w:tcPr>
            <w:tcW w:w="2283"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6</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30,0</w:t>
            </w:r>
          </w:p>
        </w:tc>
      </w:tr>
      <w:tr w:rsidR="004142E3" w:rsidTr="0059227A">
        <w:tblPrEx>
          <w:tblCellMar>
            <w:top w:w="0" w:type="dxa"/>
            <w:bottom w:w="0" w:type="dxa"/>
          </w:tblCellMar>
        </w:tblPrEx>
        <w:trPr>
          <w:trHeight w:val="20"/>
          <w:jc w:val="center"/>
        </w:trPr>
        <w:tc>
          <w:tcPr>
            <w:tcW w:w="4818"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12 тижнів 0 днів – 12 тижнів 6 днів</w:t>
            </w:r>
          </w:p>
        </w:tc>
        <w:tc>
          <w:tcPr>
            <w:tcW w:w="2283"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5</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25,0</w:t>
            </w:r>
          </w:p>
        </w:tc>
      </w:tr>
      <w:tr w:rsidR="004142E3" w:rsidTr="0059227A">
        <w:tblPrEx>
          <w:tblCellMar>
            <w:top w:w="0" w:type="dxa"/>
            <w:bottom w:w="0" w:type="dxa"/>
          </w:tblCellMar>
        </w:tblPrEx>
        <w:trPr>
          <w:trHeight w:val="20"/>
          <w:jc w:val="center"/>
        </w:trPr>
        <w:tc>
          <w:tcPr>
            <w:tcW w:w="4818"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13 тижнів 0 днів – 14 тижнів 0 днів</w:t>
            </w:r>
          </w:p>
        </w:tc>
        <w:tc>
          <w:tcPr>
            <w:tcW w:w="2283"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9</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45,0</w:t>
            </w:r>
          </w:p>
        </w:tc>
      </w:tr>
      <w:tr w:rsidR="004142E3" w:rsidTr="0059227A">
        <w:tblPrEx>
          <w:tblCellMar>
            <w:top w:w="0" w:type="dxa"/>
            <w:bottom w:w="0" w:type="dxa"/>
          </w:tblCellMar>
        </w:tblPrEx>
        <w:trPr>
          <w:trHeight w:val="20"/>
          <w:jc w:val="center"/>
        </w:trPr>
        <w:tc>
          <w:tcPr>
            <w:tcW w:w="4818"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Всього</w:t>
            </w:r>
          </w:p>
        </w:tc>
        <w:tc>
          <w:tcPr>
            <w:tcW w:w="2283"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20</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100,0</w:t>
            </w:r>
          </w:p>
        </w:tc>
      </w:tr>
    </w:tbl>
    <w:p w:rsidR="004142E3" w:rsidRDefault="004142E3" w:rsidP="004142E3">
      <w:pPr>
        <w:widowControl w:val="0"/>
        <w:autoSpaceDE w:val="0"/>
        <w:autoSpaceDN w:val="0"/>
        <w:spacing w:line="262" w:lineRule="auto"/>
        <w:ind w:firstLine="567"/>
        <w:jc w:val="both"/>
      </w:pPr>
    </w:p>
    <w:p w:rsidR="004142E3" w:rsidRDefault="004142E3" w:rsidP="004142E3">
      <w:pPr>
        <w:widowControl w:val="0"/>
        <w:autoSpaceDE w:val="0"/>
        <w:autoSpaceDN w:val="0"/>
        <w:spacing w:line="262" w:lineRule="auto"/>
        <w:ind w:firstLine="567"/>
        <w:jc w:val="both"/>
      </w:pPr>
      <w:r>
        <w:t>В багатьох зарубіжних дослідженнях останніх років, присвячених ранній пренатальній діагностиці хромосомних дефектів у плода, було показано, що ТКП є інформативним ультразвуковим маркером для формування серед вагітних групи ризику щодо народження дітей з хромосомними аномаліями.</w:t>
      </w:r>
    </w:p>
    <w:p w:rsidR="004142E3" w:rsidRDefault="004142E3" w:rsidP="004142E3">
      <w:pPr>
        <w:widowControl w:val="0"/>
        <w:autoSpaceDE w:val="0"/>
        <w:autoSpaceDN w:val="0"/>
        <w:spacing w:line="262" w:lineRule="auto"/>
        <w:ind w:firstLine="567"/>
        <w:jc w:val="both"/>
      </w:pPr>
      <w:r>
        <w:t>В наших дослідженнях в ході пренатального і постнатального каріотипіювання плодів або новонароджених хромосомні аномалії в обстеженій групі з розширенням комірного простору в 11–14 тижнів вагітності також були діагностовані в 4 (20,0 %) випадках. Таким чином, хромосомні дефекти були знайдені, в середньому, у кожного п’ятого плода з розширеним комірним простором у ранні терміни вагітності, що підтверджує високу ефективність цього ультразвукового маркера.</w:t>
      </w:r>
    </w:p>
    <w:p w:rsidR="004142E3" w:rsidRDefault="004142E3" w:rsidP="004142E3">
      <w:pPr>
        <w:widowControl w:val="0"/>
        <w:autoSpaceDE w:val="0"/>
        <w:autoSpaceDN w:val="0"/>
        <w:spacing w:line="262" w:lineRule="auto"/>
        <w:ind w:firstLine="567"/>
        <w:jc w:val="both"/>
      </w:pPr>
      <w:r>
        <w:t>Іншим важливим напрямом пренатальної діагностики в ранні терміни вагітності є виявлення природжених вад. У наших дослідженнях чутливість трансвагінальної ехографії в 11–14 тижнів вагітності при різних природжених вадах склала 43,6 % (табл. 5 і табл. 6).</w:t>
      </w:r>
    </w:p>
    <w:p w:rsidR="004142E3" w:rsidRDefault="004142E3" w:rsidP="004142E3">
      <w:pPr>
        <w:widowControl w:val="0"/>
        <w:autoSpaceDE w:val="0"/>
        <w:autoSpaceDN w:val="0"/>
        <w:spacing w:line="262" w:lineRule="auto"/>
        <w:ind w:firstLine="567"/>
        <w:jc w:val="right"/>
        <w:rPr>
          <w:i/>
          <w:iCs/>
        </w:rPr>
      </w:pPr>
      <w:r>
        <w:rPr>
          <w:i/>
          <w:iCs/>
        </w:rPr>
        <w:t>Таблиця 5</w:t>
      </w:r>
    </w:p>
    <w:p w:rsidR="004142E3" w:rsidRDefault="004142E3" w:rsidP="004142E3">
      <w:pPr>
        <w:widowControl w:val="0"/>
        <w:shd w:val="clear" w:color="auto" w:fill="FFFFFF"/>
        <w:spacing w:line="262" w:lineRule="auto"/>
        <w:jc w:val="center"/>
        <w:rPr>
          <w:b/>
          <w:bCs/>
        </w:rPr>
      </w:pPr>
      <w:r>
        <w:rPr>
          <w:b/>
          <w:bCs/>
        </w:rPr>
        <w:t>Спектр виявлених природжених вад</w:t>
      </w:r>
    </w:p>
    <w:p w:rsidR="004142E3" w:rsidRDefault="004142E3" w:rsidP="004142E3">
      <w:pPr>
        <w:widowControl w:val="0"/>
        <w:shd w:val="clear" w:color="auto" w:fill="FFFFFF"/>
        <w:spacing w:line="262" w:lineRule="auto"/>
        <w:jc w:val="center"/>
        <w:rPr>
          <w:b/>
          <w:bCs/>
        </w:rPr>
      </w:pPr>
      <w:r>
        <w:rPr>
          <w:b/>
          <w:bCs/>
        </w:rPr>
        <w:t>в 11–14 тижнів вагітності</w:t>
      </w:r>
    </w:p>
    <w:p w:rsidR="004142E3" w:rsidRDefault="004142E3" w:rsidP="004142E3">
      <w:pPr>
        <w:widowControl w:val="0"/>
        <w:shd w:val="clear" w:color="auto" w:fill="FFFFFF"/>
        <w:spacing w:line="262" w:lineRule="auto"/>
        <w:ind w:firstLine="567"/>
        <w:jc w:val="center"/>
        <w:rPr>
          <w:sz w:val="12"/>
          <w:szCs w:val="12"/>
        </w:rPr>
      </w:pPr>
    </w:p>
    <w:tbl>
      <w:tblPr>
        <w:tblW w:w="9616" w:type="dxa"/>
        <w:tblInd w:w="324" w:type="dxa"/>
        <w:tblLayout w:type="fixed"/>
        <w:tblCellMar>
          <w:left w:w="40" w:type="dxa"/>
          <w:right w:w="40" w:type="dxa"/>
        </w:tblCellMar>
        <w:tblLook w:val="0000" w:firstRow="0" w:lastRow="0" w:firstColumn="0" w:lastColumn="0" w:noHBand="0" w:noVBand="0"/>
      </w:tblPr>
      <w:tblGrid>
        <w:gridCol w:w="3856"/>
        <w:gridCol w:w="2520"/>
        <w:gridCol w:w="3240"/>
      </w:tblGrid>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Нозологічна форма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Абсолютне число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Відносний показник (%)</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Аненцефалія або екзенцефалія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9</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37,5</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Черепно-мозкова грижа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16,7</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Кістозна гігрома шиї</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16,7</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Омфалоцеле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8,3</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Мегацистік</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8,3</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pPr>
            <w:r>
              <w:t>Вади опорно-рухового апа-</w:t>
            </w:r>
            <w:r>
              <w:br/>
              <w:t xml:space="preserve"> рату</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3</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12,5</w:t>
            </w:r>
          </w:p>
        </w:tc>
      </w:tr>
      <w:tr w:rsidR="004142E3" w:rsidTr="0059227A">
        <w:tblPrEx>
          <w:tblCellMar>
            <w:top w:w="0" w:type="dxa"/>
            <w:bottom w:w="0" w:type="dxa"/>
          </w:tblCellMar>
        </w:tblPrEx>
        <w:trPr>
          <w:trHeight w:val="20"/>
        </w:trPr>
        <w:tc>
          <w:tcPr>
            <w:tcW w:w="3856"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Всього</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24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62" w:lineRule="auto"/>
              <w:jc w:val="center"/>
            </w:pPr>
            <w:r>
              <w:t>100,0</w:t>
            </w:r>
          </w:p>
        </w:tc>
      </w:tr>
    </w:tbl>
    <w:p w:rsidR="004142E3" w:rsidRDefault="004142E3" w:rsidP="004142E3">
      <w:pPr>
        <w:widowControl w:val="0"/>
        <w:autoSpaceDE w:val="0"/>
        <w:autoSpaceDN w:val="0"/>
        <w:spacing w:line="262" w:lineRule="auto"/>
        <w:ind w:firstLine="567"/>
        <w:jc w:val="right"/>
      </w:pPr>
    </w:p>
    <w:p w:rsidR="004142E3" w:rsidRDefault="004142E3" w:rsidP="004142E3">
      <w:pPr>
        <w:widowControl w:val="0"/>
        <w:autoSpaceDE w:val="0"/>
        <w:autoSpaceDN w:val="0"/>
        <w:spacing w:line="256" w:lineRule="auto"/>
        <w:ind w:firstLine="567"/>
        <w:jc w:val="right"/>
      </w:pPr>
      <w:r>
        <w:rPr>
          <w:i/>
          <w:iCs/>
        </w:rPr>
        <w:br w:type="page"/>
      </w:r>
      <w:r>
        <w:lastRenderedPageBreak/>
        <w:t>Таблиця 6</w:t>
      </w:r>
    </w:p>
    <w:p w:rsidR="004142E3" w:rsidRDefault="004142E3" w:rsidP="004142E3">
      <w:pPr>
        <w:widowControl w:val="0"/>
        <w:shd w:val="clear" w:color="auto" w:fill="FFFFFF"/>
        <w:spacing w:line="256" w:lineRule="auto"/>
        <w:jc w:val="center"/>
        <w:rPr>
          <w:b/>
          <w:bCs/>
        </w:rPr>
      </w:pPr>
      <w:r>
        <w:rPr>
          <w:b/>
          <w:bCs/>
        </w:rPr>
        <w:t>Спектр природжених вад, виявлених у другій</w:t>
      </w:r>
    </w:p>
    <w:p w:rsidR="004142E3" w:rsidRDefault="004142E3" w:rsidP="004142E3">
      <w:pPr>
        <w:widowControl w:val="0"/>
        <w:shd w:val="clear" w:color="auto" w:fill="FFFFFF"/>
        <w:spacing w:line="256" w:lineRule="auto"/>
        <w:jc w:val="center"/>
        <w:rPr>
          <w:b/>
          <w:bCs/>
        </w:rPr>
      </w:pPr>
      <w:r>
        <w:rPr>
          <w:b/>
          <w:bCs/>
        </w:rPr>
        <w:t>половині вагітності</w:t>
      </w:r>
    </w:p>
    <w:p w:rsidR="004142E3" w:rsidRDefault="004142E3" w:rsidP="004142E3">
      <w:pPr>
        <w:widowControl w:val="0"/>
        <w:shd w:val="clear" w:color="auto" w:fill="FFFFFF"/>
        <w:spacing w:line="256" w:lineRule="auto"/>
        <w:ind w:firstLine="567"/>
        <w:jc w:val="center"/>
        <w:rPr>
          <w:sz w:val="12"/>
          <w:szCs w:val="12"/>
        </w:rPr>
      </w:pPr>
    </w:p>
    <w:tbl>
      <w:tblPr>
        <w:tblW w:w="9969" w:type="dxa"/>
        <w:jc w:val="center"/>
        <w:tblLayout w:type="fixed"/>
        <w:tblCellMar>
          <w:left w:w="40" w:type="dxa"/>
          <w:right w:w="40" w:type="dxa"/>
        </w:tblCellMar>
        <w:tblLook w:val="0000" w:firstRow="0" w:lastRow="0" w:firstColumn="0" w:lastColumn="0" w:noHBand="0" w:noVBand="0"/>
      </w:tblPr>
      <w:tblGrid>
        <w:gridCol w:w="3834"/>
        <w:gridCol w:w="2684"/>
        <w:gridCol w:w="3451"/>
      </w:tblGrid>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Нозологічна форма</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Абсолютне число</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Відносний показник (%)</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Вада Арнольда-Кіарі</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Агенезія мозолястого тіла</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Синдром Денді-Уокера</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Розщілени обличчя</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2</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8,0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 xml:space="preserve">Кістозна аденоматозна вада </w:t>
            </w:r>
            <w:r>
              <w:br/>
              <w:t>розвитку легенів</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Діафрагмальна грижа</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nil"/>
              <w:right w:val="single" w:sz="6" w:space="0" w:color="auto"/>
            </w:tcBorders>
            <w:shd w:val="clear" w:color="auto" w:fill="FFFFFF"/>
          </w:tcPr>
          <w:p w:rsidR="004142E3" w:rsidRDefault="004142E3" w:rsidP="0059227A">
            <w:pPr>
              <w:widowControl w:val="0"/>
              <w:shd w:val="clear" w:color="auto" w:fill="FFFFFF"/>
              <w:spacing w:line="256" w:lineRule="auto"/>
            </w:pPr>
            <w:r>
              <w:t>Лімфангіома шиї</w:t>
            </w:r>
          </w:p>
        </w:tc>
        <w:tc>
          <w:tcPr>
            <w:tcW w:w="2684" w:type="dxa"/>
            <w:tcBorders>
              <w:top w:val="single" w:sz="6" w:space="0" w:color="auto"/>
              <w:left w:val="single" w:sz="6" w:space="0" w:color="auto"/>
              <w:bottom w:val="nil"/>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nil"/>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Вади серця</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2</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8,0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 xml:space="preserve">Атрезія дванадцятипалої </w:t>
            </w:r>
            <w:r>
              <w:br/>
              <w:t>кишки</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2</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8,0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 xml:space="preserve">Однобічна мультикістозна </w:t>
            </w:r>
            <w:r>
              <w:br/>
              <w:t>дисплазія нирки</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3</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12,0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Гідронефроз</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5</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20,0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Агенезія однієї нирки</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Аномальна установка стоп</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3</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12,0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pPr>
            <w:r>
              <w:t>Множинні вади розвитку</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4,0</w:t>
            </w:r>
          </w:p>
        </w:tc>
      </w:tr>
      <w:tr w:rsidR="004142E3" w:rsidTr="0059227A">
        <w:tblPrEx>
          <w:tblCellMar>
            <w:top w:w="0" w:type="dxa"/>
            <w:bottom w:w="0" w:type="dxa"/>
          </w:tblCellMar>
        </w:tblPrEx>
        <w:trPr>
          <w:trHeight w:val="20"/>
          <w:jc w:val="center"/>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Всього</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25</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4142E3" w:rsidRDefault="004142E3" w:rsidP="0059227A">
            <w:pPr>
              <w:widowControl w:val="0"/>
              <w:shd w:val="clear" w:color="auto" w:fill="FFFFFF"/>
              <w:spacing w:line="256" w:lineRule="auto"/>
              <w:jc w:val="center"/>
            </w:pPr>
            <w:r>
              <w:t>100,0</w:t>
            </w:r>
          </w:p>
        </w:tc>
      </w:tr>
    </w:tbl>
    <w:p w:rsidR="004142E3" w:rsidRDefault="004142E3" w:rsidP="004142E3">
      <w:pPr>
        <w:widowControl w:val="0"/>
        <w:shd w:val="clear" w:color="auto" w:fill="FFFFFF"/>
        <w:spacing w:line="256" w:lineRule="auto"/>
        <w:ind w:firstLine="567"/>
        <w:jc w:val="both"/>
      </w:pPr>
    </w:p>
    <w:p w:rsidR="004142E3" w:rsidRDefault="004142E3" w:rsidP="004142E3">
      <w:pPr>
        <w:widowControl w:val="0"/>
        <w:autoSpaceDE w:val="0"/>
        <w:autoSpaceDN w:val="0"/>
        <w:spacing w:line="256" w:lineRule="auto"/>
        <w:ind w:firstLine="567"/>
        <w:jc w:val="both"/>
      </w:pPr>
      <w:r>
        <w:t>Оскільки в нашій країні подібні дослідження були поодинокими (І.Ю. Гордієнко, 2007), заслуговує на увагу порівняльний аналіз одержаних нами даних із зарубіжними аналогами (T.J. Clark, 2007).</w:t>
      </w:r>
    </w:p>
    <w:p w:rsidR="004142E3" w:rsidRDefault="004142E3" w:rsidP="004142E3">
      <w:pPr>
        <w:widowControl w:val="0"/>
        <w:autoSpaceDE w:val="0"/>
        <w:autoSpaceDN w:val="0"/>
        <w:spacing w:line="256" w:lineRule="auto"/>
        <w:ind w:firstLine="567"/>
        <w:jc w:val="both"/>
      </w:pPr>
      <w:r>
        <w:t>Згідно з проведеним аналізом опублікованих результатів, чутливість трансабдомінальної ехографії в пренатальній діагностиці природжених вад в ранні терміни вагітності складає в середньому тільки 32,3 %. Тому в наших дослідженнях, так само, як в більшості зарубіжних досліджень, була вибрана трансвагінальна ехографія, яка дозволила, в середньому, виявити 50,9 % усіх природжених вад.</w:t>
      </w:r>
    </w:p>
    <w:p w:rsidR="004142E3" w:rsidRDefault="004142E3" w:rsidP="004142E3">
      <w:pPr>
        <w:widowControl w:val="0"/>
        <w:autoSpaceDE w:val="0"/>
        <w:autoSpaceDN w:val="0"/>
        <w:spacing w:line="256" w:lineRule="auto"/>
        <w:ind w:firstLine="567"/>
        <w:jc w:val="both"/>
      </w:pPr>
      <w:r>
        <w:t>Іншим важливим питанням, що вимагає обговорення, є вибір підходу до обстеження жінок у ранні терміни вагітності. В даний час в жодній країні світу немає скринінгового підходу, оскільки для цього необхідно обстежувати не менше 80 % усіх пацієнток, плануючих виношування вагітності. Тому переважно обстеження в центрах пренатальної діагностики проводиться у консультативному і безвибірковому режимах.</w:t>
      </w:r>
    </w:p>
    <w:p w:rsidR="004142E3" w:rsidRDefault="004142E3" w:rsidP="004142E3">
      <w:pPr>
        <w:widowControl w:val="0"/>
        <w:autoSpaceDE w:val="0"/>
        <w:autoSpaceDN w:val="0"/>
        <w:spacing w:line="256" w:lineRule="auto"/>
        <w:ind w:firstLine="567"/>
        <w:jc w:val="both"/>
      </w:pPr>
      <w:r>
        <w:lastRenderedPageBreak/>
        <w:t xml:space="preserve">Проведений нами аналіз показав, що при консультативному обстеженні було </w:t>
      </w:r>
      <w:r>
        <w:rPr>
          <w:spacing w:val="-2"/>
        </w:rPr>
        <w:t xml:space="preserve">діагностовано у ранні терміни, в середньому, 67,6 % усіх вад, а при безвибірковому – </w:t>
      </w:r>
      <w:r>
        <w:t>42,1 %. Поза сумнівом, що консультативне обстеження є більш чутливим, але, при цьому, охоплення пацієнток значно поступається безвибірковому обстеженню, яке наближається до скринінгового режиму. Тому саме результатам безвибіркового підходу слід надавати особливу увагу, оскільки в наших дослідженнях у більшості пацієнток з природженими вадами розвитку у плода не було наголошено на будь-яких чинниках ризику.</w:t>
      </w:r>
    </w:p>
    <w:p w:rsidR="004142E3" w:rsidRDefault="004142E3" w:rsidP="004142E3">
      <w:pPr>
        <w:widowControl w:val="0"/>
        <w:autoSpaceDE w:val="0"/>
        <w:autoSpaceDN w:val="0"/>
        <w:spacing w:line="258" w:lineRule="auto"/>
        <w:ind w:firstLine="567"/>
        <w:jc w:val="both"/>
      </w:pPr>
      <w:r>
        <w:t>Одержані нами дані про точність ранньої пренатальної ультразвукової діагностики природжених вад – 43,6 % – повністю відповідають кращим світовим аналогам – 42,1 %.</w:t>
      </w:r>
    </w:p>
    <w:p w:rsidR="004142E3" w:rsidRDefault="004142E3" w:rsidP="004142E3">
      <w:pPr>
        <w:widowControl w:val="0"/>
        <w:autoSpaceDE w:val="0"/>
        <w:autoSpaceDN w:val="0"/>
        <w:spacing w:line="258" w:lineRule="auto"/>
        <w:ind w:firstLine="567"/>
        <w:jc w:val="both"/>
      </w:pPr>
      <w:r>
        <w:t>Цьому в значній мірі сприяв оптимальний вибір оцінюваних структур і органів плода при скринінговому ультразвуковому дослідженні в 11–14 тижнів вагітності, який, з одного боку, є високо інформативним, а з іншого – є прийнятним в широкій клінічній практиці.</w:t>
      </w:r>
    </w:p>
    <w:p w:rsidR="004142E3" w:rsidRDefault="004142E3" w:rsidP="004142E3">
      <w:pPr>
        <w:widowControl w:val="0"/>
        <w:autoSpaceDE w:val="0"/>
        <w:autoSpaceDN w:val="0"/>
        <w:spacing w:line="258" w:lineRule="auto"/>
        <w:ind w:firstLine="567"/>
        <w:jc w:val="both"/>
      </w:pPr>
      <w:r>
        <w:t>Запропонована нами схема обстеження включала оцінку наступних структур і органів плода:</w:t>
      </w:r>
    </w:p>
    <w:p w:rsidR="004142E3" w:rsidRDefault="004142E3" w:rsidP="004142E3">
      <w:pPr>
        <w:widowControl w:val="0"/>
        <w:autoSpaceDE w:val="0"/>
        <w:autoSpaceDN w:val="0"/>
        <w:spacing w:line="258" w:lineRule="auto"/>
        <w:ind w:firstLine="567"/>
        <w:jc w:val="both"/>
      </w:pPr>
      <w:r>
        <w:t>– кістки склепіння черепа;</w:t>
      </w:r>
    </w:p>
    <w:p w:rsidR="004142E3" w:rsidRDefault="004142E3" w:rsidP="004142E3">
      <w:pPr>
        <w:widowControl w:val="0"/>
        <w:autoSpaceDE w:val="0"/>
        <w:autoSpaceDN w:val="0"/>
        <w:spacing w:line="258" w:lineRule="auto"/>
        <w:ind w:firstLine="567"/>
        <w:jc w:val="both"/>
      </w:pPr>
      <w:r>
        <w:t>– «метелик»;</w:t>
      </w:r>
    </w:p>
    <w:p w:rsidR="004142E3" w:rsidRDefault="004142E3" w:rsidP="004142E3">
      <w:pPr>
        <w:widowControl w:val="0"/>
        <w:autoSpaceDE w:val="0"/>
        <w:autoSpaceDN w:val="0"/>
        <w:spacing w:line="258" w:lineRule="auto"/>
        <w:ind w:firstLine="567"/>
        <w:jc w:val="both"/>
      </w:pPr>
      <w:r>
        <w:t>– хребет;</w:t>
      </w:r>
    </w:p>
    <w:p w:rsidR="004142E3" w:rsidRDefault="004142E3" w:rsidP="004142E3">
      <w:pPr>
        <w:widowControl w:val="0"/>
        <w:autoSpaceDE w:val="0"/>
        <w:autoSpaceDN w:val="0"/>
        <w:spacing w:line="258" w:lineRule="auto"/>
        <w:ind w:firstLine="567"/>
        <w:jc w:val="both"/>
      </w:pPr>
      <w:r>
        <w:t>– шлунок;</w:t>
      </w:r>
    </w:p>
    <w:p w:rsidR="004142E3" w:rsidRDefault="004142E3" w:rsidP="004142E3">
      <w:pPr>
        <w:widowControl w:val="0"/>
        <w:autoSpaceDE w:val="0"/>
        <w:autoSpaceDN w:val="0"/>
        <w:spacing w:line="258" w:lineRule="auto"/>
        <w:ind w:firstLine="567"/>
        <w:jc w:val="both"/>
      </w:pPr>
      <w:r>
        <w:t>– передня черевна стінка;</w:t>
      </w:r>
    </w:p>
    <w:p w:rsidR="004142E3" w:rsidRDefault="004142E3" w:rsidP="004142E3">
      <w:pPr>
        <w:widowControl w:val="0"/>
        <w:autoSpaceDE w:val="0"/>
        <w:autoSpaceDN w:val="0"/>
        <w:spacing w:line="258" w:lineRule="auto"/>
        <w:ind w:firstLine="567"/>
        <w:jc w:val="both"/>
      </w:pPr>
      <w:r>
        <w:t>– сечовий міхур;</w:t>
      </w:r>
    </w:p>
    <w:p w:rsidR="004142E3" w:rsidRDefault="004142E3" w:rsidP="004142E3">
      <w:pPr>
        <w:widowControl w:val="0"/>
        <w:autoSpaceDE w:val="0"/>
        <w:autoSpaceDN w:val="0"/>
        <w:spacing w:line="258" w:lineRule="auto"/>
        <w:ind w:firstLine="567"/>
        <w:jc w:val="both"/>
      </w:pPr>
      <w:r>
        <w:t>– кістки кінцівок.</w:t>
      </w:r>
    </w:p>
    <w:p w:rsidR="004142E3" w:rsidRDefault="004142E3" w:rsidP="004142E3">
      <w:pPr>
        <w:widowControl w:val="0"/>
        <w:autoSpaceDE w:val="0"/>
        <w:autoSpaceDN w:val="0"/>
        <w:spacing w:line="258" w:lineRule="auto"/>
        <w:ind w:firstLine="567"/>
        <w:jc w:val="both"/>
      </w:pPr>
      <w:r>
        <w:t xml:space="preserve">Ми не зовсім згодні з частиною наших зарубіжних колег (S.A. Koff, 2005; V. Cerri et al., 2006), які пропонують складніші схеми обстеження в ранні терміни вагітності. Адже ці схеми надалі потрібно використовувати в повсякденній практичній діяльності як лікарям регіональних центрів пренатальної діагностики, так і фахівцям, що працюють на </w:t>
      </w:r>
      <w:r>
        <w:rPr>
          <w:lang w:eastAsia="uk-UA"/>
        </w:rPr>
        <w:t xml:space="preserve">I </w:t>
      </w:r>
      <w:r>
        <w:t>рівні.</w:t>
      </w:r>
    </w:p>
    <w:p w:rsidR="004142E3" w:rsidRDefault="004142E3" w:rsidP="004142E3">
      <w:pPr>
        <w:widowControl w:val="0"/>
        <w:autoSpaceDE w:val="0"/>
        <w:autoSpaceDN w:val="0"/>
        <w:spacing w:line="258" w:lineRule="auto"/>
        <w:ind w:firstLine="567"/>
        <w:jc w:val="both"/>
      </w:pPr>
      <w:r>
        <w:t>Дослідження, які проведено нами, переконливо доводять необхідність включення оцінки комірного простору плода і розділу «Анатомія плода» у протокол скринінгового ультразвукового дослідження в 11–14 тижнів вагітності, що дозволить значно покращити ранню пренатальну діагностику природжених і спадкових захворювань.</w:t>
      </w:r>
    </w:p>
    <w:p w:rsidR="004142E3" w:rsidRDefault="004142E3" w:rsidP="004142E3">
      <w:pPr>
        <w:widowControl w:val="0"/>
        <w:autoSpaceDE w:val="0"/>
        <w:autoSpaceDN w:val="0"/>
        <w:spacing w:line="258" w:lineRule="auto"/>
        <w:ind w:firstLine="567"/>
        <w:jc w:val="both"/>
      </w:pPr>
      <w:r>
        <w:t>При виявленні розширення комірного простору і, або природжених вад необхідне проведення комплексного допологового обстеження, включаючи вивчення каріотипу. У випадках нормального каріотипу і відсутності поєднаних аномалій показано динамічне ехографічне спостереження і обстеження в неонатальному періоді.</w:t>
      </w:r>
    </w:p>
    <w:p w:rsidR="004142E3" w:rsidRDefault="004142E3" w:rsidP="004142E3">
      <w:pPr>
        <w:widowControl w:val="0"/>
        <w:spacing w:line="258" w:lineRule="auto"/>
        <w:ind w:firstLine="567"/>
        <w:jc w:val="both"/>
      </w:pPr>
      <w:r>
        <w:t xml:space="preserve">Таким чином, як показали результати проведених досліджень, </w:t>
      </w:r>
      <w:r>
        <w:rPr>
          <w:lang w:eastAsia="uk-UA"/>
        </w:rPr>
        <w:t>рішення наукової задачі – підвищення ефективності ранньої діагностики і ефективного прогнозування перинатальної патології, особливо у жінок груп високого ризику, повинне носити комплексний характер з урахуванням даних ехографічного обстеження в ранні терміни вагітності і висновку про доцільність виношування вагітності і подальшої тактики її ведення.</w:t>
      </w:r>
    </w:p>
    <w:p w:rsidR="004142E3" w:rsidRDefault="004142E3" w:rsidP="004142E3">
      <w:pPr>
        <w:widowControl w:val="0"/>
        <w:autoSpaceDE w:val="0"/>
        <w:autoSpaceDN w:val="0"/>
        <w:spacing w:line="262" w:lineRule="auto"/>
        <w:jc w:val="center"/>
        <w:rPr>
          <w:b/>
          <w:bCs/>
        </w:rPr>
      </w:pPr>
      <w:r>
        <w:rPr>
          <w:b/>
          <w:bCs/>
        </w:rPr>
        <w:t>ВИСНОВКИ</w:t>
      </w:r>
    </w:p>
    <w:p w:rsidR="004142E3" w:rsidRDefault="004142E3" w:rsidP="004142E3">
      <w:pPr>
        <w:pStyle w:val="af6"/>
        <w:widowControl w:val="0"/>
        <w:spacing w:after="0" w:line="268" w:lineRule="auto"/>
        <w:ind w:left="0" w:firstLine="567"/>
        <w:jc w:val="both"/>
        <w:rPr>
          <w:lang w:eastAsia="uk-UA"/>
        </w:rPr>
      </w:pPr>
      <w:r>
        <w:rPr>
          <w:lang w:eastAsia="uk-UA"/>
        </w:rPr>
        <w:t xml:space="preserve">У дисертації наведено теоретичне обґрунтування і нове вирішення актуального наукового завдання – підвищення ефективності ранньої діагностики і прогнозування природженої і спадкової патології у жінок груп високого ризику на підставі розробки діагностичних і прогностичних критеріїв </w:t>
      </w:r>
      <w:r>
        <w:rPr>
          <w:lang w:eastAsia="uk-UA"/>
        </w:rPr>
        <w:lastRenderedPageBreak/>
        <w:t>перинатальної патології з використанням клінічних і ехографічних методів дослідження.</w:t>
      </w:r>
    </w:p>
    <w:p w:rsidR="004142E3" w:rsidRDefault="004142E3" w:rsidP="00EC346D">
      <w:pPr>
        <w:widowControl w:val="0"/>
        <w:numPr>
          <w:ilvl w:val="0"/>
          <w:numId w:val="40"/>
        </w:numPr>
        <w:tabs>
          <w:tab w:val="clear" w:pos="1563"/>
          <w:tab w:val="num" w:pos="851"/>
        </w:tabs>
        <w:spacing w:after="0" w:line="268" w:lineRule="auto"/>
        <w:ind w:left="0" w:firstLine="567"/>
        <w:jc w:val="both"/>
      </w:pPr>
      <w:r>
        <w:t>Серед основних причин перинатальних втрат вагітності переважають гіпоксичні ураження (60,0 %) та природжені вади розвитку (40,0 %). Серед усіх випадків природжених вад найчастіше мали місце множинні вади розвитку (50,0 %) та гідроцефалія (20,0 %), рідше – спинномозкова грижа (15,0 %) та аненцефалія (15,0 %).</w:t>
      </w:r>
    </w:p>
    <w:p w:rsidR="004142E3" w:rsidRDefault="004142E3" w:rsidP="00EC346D">
      <w:pPr>
        <w:widowControl w:val="0"/>
        <w:numPr>
          <w:ilvl w:val="0"/>
          <w:numId w:val="40"/>
        </w:numPr>
        <w:tabs>
          <w:tab w:val="clear" w:pos="1563"/>
          <w:tab w:val="num" w:pos="851"/>
        </w:tabs>
        <w:spacing w:after="0" w:line="268" w:lineRule="auto"/>
        <w:ind w:left="0" w:firstLine="567"/>
        <w:jc w:val="both"/>
      </w:pPr>
      <w:r>
        <w:t xml:space="preserve">Клінічний перебіг вагітності і пологів у жінок з перинатальними втратами в анамнезі характеризується високою частотою загрози переривання вагітності </w:t>
      </w:r>
      <w:r>
        <w:br/>
        <w:t>(у І половині – 20,0 % , у ІІ – 21,7 %); плацентарної недостатності (52,2 %); дистресу плода (47,8 %); передчасного розриву плодових оболонок (45,7 %) і аномалій пологового діяльності (41,3 %).</w:t>
      </w:r>
    </w:p>
    <w:p w:rsidR="004142E3" w:rsidRDefault="004142E3" w:rsidP="00EC346D">
      <w:pPr>
        <w:widowControl w:val="0"/>
        <w:numPr>
          <w:ilvl w:val="0"/>
          <w:numId w:val="40"/>
        </w:numPr>
        <w:tabs>
          <w:tab w:val="clear" w:pos="1563"/>
          <w:tab w:val="num" w:pos="851"/>
        </w:tabs>
        <w:autoSpaceDE w:val="0"/>
        <w:autoSpaceDN w:val="0"/>
        <w:adjustRightInd w:val="0"/>
        <w:spacing w:after="0" w:line="268" w:lineRule="auto"/>
        <w:ind w:left="0" w:firstLine="567"/>
        <w:jc w:val="both"/>
      </w:pPr>
      <w:r>
        <w:t>Перинатальна патологія у жінок з плодовими втратами в анамнезі характеризується високою частотою перинатальної смертності (65,2‰), а також значним рівнем постгіпоксичної енцефалопатії (26,1 %), середньо-тяжких форм асфіксії (21,7 %), внутрішньоутробного інфікування (13,0 %).</w:t>
      </w:r>
    </w:p>
    <w:p w:rsidR="004142E3" w:rsidRDefault="004142E3" w:rsidP="00EC346D">
      <w:pPr>
        <w:widowControl w:val="0"/>
        <w:numPr>
          <w:ilvl w:val="0"/>
          <w:numId w:val="40"/>
        </w:numPr>
        <w:tabs>
          <w:tab w:val="clear" w:pos="1563"/>
          <w:tab w:val="num" w:pos="851"/>
        </w:tabs>
        <w:autoSpaceDE w:val="0"/>
        <w:autoSpaceDN w:val="0"/>
        <w:adjustRightInd w:val="0"/>
        <w:spacing w:after="0" w:line="268" w:lineRule="auto"/>
        <w:ind w:left="0" w:firstLine="567"/>
        <w:jc w:val="both"/>
      </w:pPr>
      <w:r>
        <w:t xml:space="preserve">Функціональний стан фетоплацентарного комплексу у жінок з перинатальними втратами в анамнезі характеризується високим рівнем ехографічних змін з боку плаценти (46,0 %) і дизгормональних порушень: достовірне зниження вмісту Е (р&lt;0,05) при одночасному збільшення рівня </w:t>
      </w:r>
      <w:r>
        <w:br/>
        <w:t>Кр (р&lt;0,05).</w:t>
      </w:r>
    </w:p>
    <w:p w:rsidR="004142E3" w:rsidRDefault="004142E3" w:rsidP="00EC346D">
      <w:pPr>
        <w:widowControl w:val="0"/>
        <w:numPr>
          <w:ilvl w:val="0"/>
          <w:numId w:val="40"/>
        </w:numPr>
        <w:tabs>
          <w:tab w:val="clear" w:pos="1563"/>
          <w:tab w:val="num" w:pos="851"/>
        </w:tabs>
        <w:autoSpaceDE w:val="0"/>
        <w:autoSpaceDN w:val="0"/>
        <w:spacing w:after="0" w:line="268" w:lineRule="auto"/>
        <w:ind w:left="0" w:firstLine="567"/>
        <w:jc w:val="both"/>
        <w:rPr>
          <w:lang w:eastAsia="uk-UA"/>
        </w:rPr>
      </w:pPr>
      <w:r>
        <w:rPr>
          <w:lang w:eastAsia="uk-UA"/>
        </w:rPr>
        <w:t>Трансвагінальна ехографія є високо інформативним методом пренатальної діагностики у ранні терміни вагітності і дозволяє виявити 43,6 % усіх природжених вад.</w:t>
      </w:r>
    </w:p>
    <w:p w:rsidR="004142E3" w:rsidRDefault="004142E3" w:rsidP="00EC346D">
      <w:pPr>
        <w:widowControl w:val="0"/>
        <w:numPr>
          <w:ilvl w:val="0"/>
          <w:numId w:val="40"/>
        </w:numPr>
        <w:tabs>
          <w:tab w:val="clear" w:pos="1563"/>
          <w:tab w:val="num" w:pos="851"/>
        </w:tabs>
        <w:autoSpaceDE w:val="0"/>
        <w:autoSpaceDN w:val="0"/>
        <w:spacing w:after="0" w:line="268" w:lineRule="auto"/>
        <w:ind w:left="0" w:firstLine="567"/>
        <w:jc w:val="both"/>
        <w:rPr>
          <w:lang w:eastAsia="uk-UA"/>
        </w:rPr>
      </w:pPr>
      <w:r>
        <w:rPr>
          <w:lang w:eastAsia="uk-UA"/>
        </w:rPr>
        <w:t>Розроблені нормативні значення ТКП плода, залежно від чисельних значень його КТР, дозволяють своєчасно діагностувати різні хромосомні аномалії у ранні терміни вагітності.</w:t>
      </w:r>
    </w:p>
    <w:p w:rsidR="004142E3" w:rsidRDefault="004142E3" w:rsidP="00EC346D">
      <w:pPr>
        <w:widowControl w:val="0"/>
        <w:numPr>
          <w:ilvl w:val="0"/>
          <w:numId w:val="40"/>
        </w:numPr>
        <w:tabs>
          <w:tab w:val="clear" w:pos="1563"/>
          <w:tab w:val="num" w:pos="851"/>
        </w:tabs>
        <w:autoSpaceDE w:val="0"/>
        <w:autoSpaceDN w:val="0"/>
        <w:spacing w:after="0" w:line="268" w:lineRule="auto"/>
        <w:ind w:left="0" w:firstLine="567"/>
        <w:jc w:val="both"/>
      </w:pPr>
      <w:r>
        <w:rPr>
          <w:lang w:eastAsia="uk-UA"/>
        </w:rPr>
        <w:t>Запропонований протокол оцінки анатомічних структур і органів плода при скринінговому ультразвуковому обстеженні в 11–14 тижнів вагітності, включаючи обов’язкову оцінку ТКП , анатомічних структур і органів плода, дозволяє з високою ефективністю діагностувати природжені вади в ранні терміни вагітності.</w:t>
      </w:r>
    </w:p>
    <w:p w:rsidR="004142E3" w:rsidRDefault="004142E3" w:rsidP="004142E3">
      <w:pPr>
        <w:widowControl w:val="0"/>
        <w:autoSpaceDE w:val="0"/>
        <w:autoSpaceDN w:val="0"/>
        <w:spacing w:line="268" w:lineRule="auto"/>
        <w:ind w:firstLine="567"/>
        <w:jc w:val="center"/>
        <w:rPr>
          <w:b/>
          <w:bCs/>
        </w:rPr>
      </w:pPr>
    </w:p>
    <w:p w:rsidR="004142E3" w:rsidRDefault="004142E3" w:rsidP="004142E3">
      <w:pPr>
        <w:widowControl w:val="0"/>
        <w:autoSpaceDE w:val="0"/>
        <w:autoSpaceDN w:val="0"/>
        <w:spacing w:line="268" w:lineRule="auto"/>
        <w:jc w:val="center"/>
        <w:rPr>
          <w:b/>
          <w:bCs/>
        </w:rPr>
      </w:pPr>
      <w:r>
        <w:rPr>
          <w:b/>
          <w:bCs/>
        </w:rPr>
        <w:t>ПРАКТИЧНІ РЕКОМЕНДАЦІЇ</w:t>
      </w:r>
    </w:p>
    <w:p w:rsidR="004142E3" w:rsidRDefault="004142E3" w:rsidP="00EC346D">
      <w:pPr>
        <w:widowControl w:val="0"/>
        <w:numPr>
          <w:ilvl w:val="0"/>
          <w:numId w:val="41"/>
        </w:numPr>
        <w:tabs>
          <w:tab w:val="clear" w:pos="1080"/>
          <w:tab w:val="num" w:pos="851"/>
        </w:tabs>
        <w:spacing w:after="0" w:line="268" w:lineRule="auto"/>
        <w:ind w:left="0" w:firstLine="567"/>
        <w:jc w:val="both"/>
      </w:pPr>
      <w:r>
        <w:t>Прогнозування перинатальної патології в подружніх парах з плодовими втратами в анамнезі повинне носити суто індивідуальний характер, з урахуванням основних „материнських” і „батьківських” факторів ризику.</w:t>
      </w:r>
    </w:p>
    <w:p w:rsidR="004142E3" w:rsidRDefault="004142E3" w:rsidP="00EC346D">
      <w:pPr>
        <w:widowControl w:val="0"/>
        <w:numPr>
          <w:ilvl w:val="0"/>
          <w:numId w:val="41"/>
        </w:numPr>
        <w:tabs>
          <w:tab w:val="clear" w:pos="1080"/>
          <w:tab w:val="num" w:pos="851"/>
        </w:tabs>
        <w:spacing w:after="0" w:line="262" w:lineRule="auto"/>
        <w:ind w:left="0" w:firstLine="567"/>
        <w:jc w:val="both"/>
      </w:pPr>
      <w:r>
        <w:rPr>
          <w:lang w:eastAsia="uk-UA"/>
        </w:rPr>
        <w:t xml:space="preserve">При трансвагінальному ультразвуковому скринінговому дослідженні плода в 11–14 тижнів вагітності необхідно здійснювати оцінку ТКП і наступних анатомічних структур і органів: кістки склепіння черепа, </w:t>
      </w:r>
      <w:r>
        <w:t>„</w:t>
      </w:r>
      <w:r>
        <w:rPr>
          <w:lang w:eastAsia="uk-UA"/>
        </w:rPr>
        <w:t>метелик”, хребет, шлунок, передня черевна стінка, сечовий міхур і кістки кінцівок.</w:t>
      </w:r>
    </w:p>
    <w:p w:rsidR="004142E3" w:rsidRDefault="004142E3" w:rsidP="00EC346D">
      <w:pPr>
        <w:widowControl w:val="0"/>
        <w:numPr>
          <w:ilvl w:val="0"/>
          <w:numId w:val="41"/>
        </w:numPr>
        <w:tabs>
          <w:tab w:val="clear" w:pos="1080"/>
          <w:tab w:val="num" w:pos="851"/>
        </w:tabs>
        <w:spacing w:after="0" w:line="262" w:lineRule="auto"/>
        <w:ind w:left="0" w:firstLine="567"/>
        <w:jc w:val="both"/>
        <w:rPr>
          <w:lang w:eastAsia="uk-UA"/>
        </w:rPr>
      </w:pPr>
      <w:r>
        <w:rPr>
          <w:lang w:eastAsia="uk-UA"/>
        </w:rPr>
        <w:t>При діагностуванні збільшення ТКП і, або природжених вад у плода в ранні терміни вагітності необхідне проведення пренатального каріотипіювання для виключення хромосомних аномалій.</w:t>
      </w:r>
    </w:p>
    <w:p w:rsidR="004142E3" w:rsidRDefault="004142E3" w:rsidP="004142E3">
      <w:pPr>
        <w:widowControl w:val="0"/>
        <w:spacing w:line="262" w:lineRule="auto"/>
        <w:ind w:firstLine="567"/>
      </w:pPr>
    </w:p>
    <w:p w:rsidR="004142E3" w:rsidRDefault="004142E3" w:rsidP="004142E3">
      <w:pPr>
        <w:widowControl w:val="0"/>
        <w:spacing w:line="262" w:lineRule="auto"/>
        <w:jc w:val="center"/>
        <w:rPr>
          <w:b/>
          <w:bCs/>
        </w:rPr>
      </w:pPr>
      <w:r>
        <w:rPr>
          <w:b/>
          <w:bCs/>
        </w:rPr>
        <w:t>СПИСОК ОПУБЛІКОВАНИХ ПРАЦЬ</w:t>
      </w:r>
    </w:p>
    <w:p w:rsidR="004142E3" w:rsidRDefault="004142E3" w:rsidP="004142E3">
      <w:pPr>
        <w:widowControl w:val="0"/>
        <w:spacing w:line="262" w:lineRule="auto"/>
        <w:jc w:val="center"/>
        <w:rPr>
          <w:b/>
          <w:bCs/>
        </w:rPr>
      </w:pPr>
      <w:r>
        <w:rPr>
          <w:b/>
          <w:bCs/>
        </w:rPr>
        <w:t>ЗА ТЕМОЮ ДИСЕРТАЦІЇ</w:t>
      </w:r>
    </w:p>
    <w:p w:rsidR="004142E3" w:rsidRDefault="004142E3" w:rsidP="00EC346D">
      <w:pPr>
        <w:widowControl w:val="0"/>
        <w:numPr>
          <w:ilvl w:val="0"/>
          <w:numId w:val="43"/>
        </w:numPr>
        <w:tabs>
          <w:tab w:val="clear" w:pos="1587"/>
          <w:tab w:val="num" w:pos="851"/>
        </w:tabs>
        <w:spacing w:after="0" w:line="262" w:lineRule="auto"/>
        <w:ind w:left="0" w:firstLine="567"/>
        <w:jc w:val="both"/>
      </w:pPr>
      <w:r>
        <w:t>Бокучава Р. А. Современные аспекты скринингового ультразвукового обследования в ранние сроки беременности / Р. А. Бокучава // Зб. наук. праць співроб. НМАПО ім. П.Л. Шупика. – К., 2006. – Вип. 15, кн. 3.  – С. 12–15.</w:t>
      </w:r>
    </w:p>
    <w:p w:rsidR="004142E3" w:rsidRDefault="004142E3" w:rsidP="00EC346D">
      <w:pPr>
        <w:widowControl w:val="0"/>
        <w:numPr>
          <w:ilvl w:val="0"/>
          <w:numId w:val="43"/>
        </w:numPr>
        <w:tabs>
          <w:tab w:val="clear" w:pos="1587"/>
          <w:tab w:val="num" w:pos="851"/>
        </w:tabs>
        <w:spacing w:after="0" w:line="262" w:lineRule="auto"/>
        <w:ind w:left="0" w:firstLine="567"/>
        <w:jc w:val="both"/>
      </w:pPr>
      <w:r>
        <w:t xml:space="preserve">Бокучава Р.А. Диагностическое значение трансвагинальной эхографии в 11–14 недель беременности для выявления врожденных пороков развития / </w:t>
      </w:r>
      <w:r>
        <w:br/>
      </w:r>
      <w:r>
        <w:lastRenderedPageBreak/>
        <w:t xml:space="preserve">Р. А. Бокучава //Актуальні проблеми акушерства і гінекології, клінічної імунології та медичної генетики : зб. наук. праць. – Київ-Луганськ, 2007. – Вип. 14. – </w:t>
      </w:r>
      <w:r>
        <w:br/>
        <w:t>С. 217–221.</w:t>
      </w:r>
    </w:p>
    <w:p w:rsidR="004142E3" w:rsidRDefault="004142E3" w:rsidP="00EC346D">
      <w:pPr>
        <w:widowControl w:val="0"/>
        <w:numPr>
          <w:ilvl w:val="0"/>
          <w:numId w:val="43"/>
        </w:numPr>
        <w:tabs>
          <w:tab w:val="clear" w:pos="1587"/>
          <w:tab w:val="num" w:pos="851"/>
        </w:tabs>
        <w:spacing w:after="0" w:line="262" w:lineRule="auto"/>
        <w:ind w:left="0" w:firstLine="567"/>
        <w:jc w:val="both"/>
      </w:pPr>
      <w:r>
        <w:t>Бокучава Р. А. Оптимизация пренатальной диагностики врожденных и наследственных заболеваний / Р. А. Бокучава // Репродуктивное здоровье женщины. – 2007. – № 2. – С. 20–22.</w:t>
      </w:r>
    </w:p>
    <w:p w:rsidR="004142E3" w:rsidRDefault="004142E3" w:rsidP="00EC346D">
      <w:pPr>
        <w:widowControl w:val="0"/>
        <w:numPr>
          <w:ilvl w:val="0"/>
          <w:numId w:val="43"/>
        </w:numPr>
        <w:tabs>
          <w:tab w:val="clear" w:pos="1587"/>
          <w:tab w:val="num" w:pos="851"/>
        </w:tabs>
        <w:spacing w:after="0" w:line="262" w:lineRule="auto"/>
        <w:ind w:left="0" w:firstLine="567"/>
        <w:jc w:val="both"/>
      </w:pPr>
      <w:r>
        <w:t>Бокучава Р. А. Повышение эффективности ранней диагностики врожденных пороков развития / Р. А. Бокучава // Тез. докл. науч.-практ. конф. „Актуальные аспекты перинатальной медицины” (Киев, 19 декаб. 2006 г.). – Репродуктивное здоровье женщины. – 2006. – № 4. – С. 193.</w:t>
      </w:r>
    </w:p>
    <w:p w:rsidR="004142E3" w:rsidRDefault="004142E3" w:rsidP="004142E3">
      <w:pPr>
        <w:widowControl w:val="0"/>
        <w:spacing w:line="262" w:lineRule="auto"/>
        <w:ind w:firstLine="567"/>
        <w:jc w:val="both"/>
      </w:pPr>
    </w:p>
    <w:p w:rsidR="004142E3" w:rsidRDefault="004142E3" w:rsidP="004142E3">
      <w:pPr>
        <w:pStyle w:val="30"/>
        <w:keepNext w:val="0"/>
        <w:widowControl w:val="0"/>
        <w:spacing w:line="262" w:lineRule="auto"/>
      </w:pPr>
      <w:r>
        <w:t>АНОТАЦІЯ</w:t>
      </w:r>
    </w:p>
    <w:p w:rsidR="004142E3" w:rsidRDefault="004142E3" w:rsidP="004142E3">
      <w:pPr>
        <w:widowControl w:val="0"/>
        <w:spacing w:line="262" w:lineRule="auto"/>
        <w:ind w:firstLine="567"/>
        <w:jc w:val="both"/>
      </w:pPr>
      <w:r>
        <w:rPr>
          <w:b/>
          <w:bCs/>
        </w:rPr>
        <w:t>Бокучава Р. О. Оптимізація пренатальної діагностики природжених і спадкових захворювань</w:t>
      </w:r>
      <w:r>
        <w:t>. – Рукопис.</w:t>
      </w:r>
    </w:p>
    <w:p w:rsidR="004142E3" w:rsidRDefault="004142E3" w:rsidP="004142E3">
      <w:pPr>
        <w:widowControl w:val="0"/>
        <w:spacing w:line="262" w:lineRule="auto"/>
        <w:ind w:firstLine="567"/>
        <w:jc w:val="both"/>
      </w:pPr>
      <w:r>
        <w:t>Дисертація на здобуття наукового ступеня кандидата медичних наук за спеціальністю 14.01.01 – акушерство та гінекологія. – Національна медична академія післядипломної освіти імені П. Л. Шупика МОЗ України, Київ, 2009.</w:t>
      </w:r>
    </w:p>
    <w:p w:rsidR="004142E3" w:rsidRDefault="004142E3" w:rsidP="004142E3">
      <w:pPr>
        <w:pStyle w:val="2"/>
        <w:keepNext w:val="0"/>
        <w:widowControl w:val="0"/>
        <w:spacing w:line="262" w:lineRule="auto"/>
        <w:ind w:firstLine="567"/>
        <w:rPr>
          <w:b/>
          <w:bCs/>
          <w:szCs w:val="28"/>
        </w:rPr>
      </w:pPr>
      <w:bookmarkStart w:id="1" w:name="OLE_LINK1"/>
      <w:bookmarkStart w:id="2" w:name="OLE_LINK2"/>
      <w:r>
        <w:rPr>
          <w:b/>
          <w:bCs/>
          <w:noProof/>
          <w:szCs w:val="28"/>
        </w:rPr>
        <w:t>Наукова робота присвячена підвищенню ефективності пренатальної діагностики природжених</w:t>
      </w:r>
      <w:r>
        <w:rPr>
          <w:b/>
          <w:bCs/>
          <w:noProof/>
          <w:vanish/>
          <w:szCs w:val="28"/>
        </w:rPr>
        <w:t>|вроджених|</w:t>
      </w:r>
      <w:r>
        <w:rPr>
          <w:b/>
          <w:bCs/>
          <w:noProof/>
          <w:szCs w:val="28"/>
        </w:rPr>
        <w:t xml:space="preserve"> і спадкових</w:t>
      </w:r>
      <w:r>
        <w:rPr>
          <w:b/>
          <w:bCs/>
          <w:noProof/>
          <w:vanish/>
          <w:szCs w:val="28"/>
        </w:rPr>
        <w:t>|спадкоємних|</w:t>
      </w:r>
      <w:r>
        <w:rPr>
          <w:b/>
          <w:bCs/>
          <w:noProof/>
          <w:szCs w:val="28"/>
        </w:rPr>
        <w:t xml:space="preserve"> захворювань у ранні терміни вагітності на основі розробки діагностичних і прогностичних критеріїв з використанням клініко-ендокринологічних</w:t>
      </w:r>
      <w:r>
        <w:rPr>
          <w:b/>
          <w:bCs/>
          <w:noProof/>
          <w:vanish/>
          <w:szCs w:val="28"/>
        </w:rPr>
        <w:t>|</w:t>
      </w:r>
      <w:r>
        <w:rPr>
          <w:b/>
          <w:bCs/>
          <w:noProof/>
          <w:szCs w:val="28"/>
        </w:rPr>
        <w:t xml:space="preserve"> і ехографічних</w:t>
      </w:r>
      <w:r>
        <w:rPr>
          <w:b/>
          <w:bCs/>
          <w:noProof/>
          <w:vanish/>
          <w:szCs w:val="28"/>
        </w:rPr>
        <w:t>|</w:t>
      </w:r>
      <w:r>
        <w:rPr>
          <w:b/>
          <w:bCs/>
          <w:noProof/>
          <w:szCs w:val="28"/>
        </w:rPr>
        <w:t xml:space="preserve"> досліджень. Проведено комплексний аналіз діагностичних можливостей</w:t>
      </w:r>
      <w:r>
        <w:rPr>
          <w:b/>
          <w:bCs/>
          <w:noProof/>
          <w:vanish/>
          <w:szCs w:val="28"/>
        </w:rPr>
        <w:t>|спроможностей|</w:t>
      </w:r>
      <w:r>
        <w:rPr>
          <w:b/>
          <w:bCs/>
          <w:noProof/>
          <w:szCs w:val="28"/>
        </w:rPr>
        <w:t xml:space="preserve"> трансвагінальної</w:t>
      </w:r>
      <w:r>
        <w:rPr>
          <w:b/>
          <w:bCs/>
          <w:noProof/>
          <w:vanish/>
          <w:szCs w:val="28"/>
        </w:rPr>
        <w:t>|</w:t>
      </w:r>
      <w:r>
        <w:rPr>
          <w:b/>
          <w:bCs/>
          <w:noProof/>
          <w:szCs w:val="28"/>
        </w:rPr>
        <w:t xml:space="preserve"> ехографії</w:t>
      </w:r>
      <w:r>
        <w:rPr>
          <w:b/>
          <w:bCs/>
          <w:noProof/>
          <w:vanish/>
          <w:szCs w:val="28"/>
        </w:rPr>
        <w:t>|</w:t>
      </w:r>
      <w:r>
        <w:rPr>
          <w:b/>
          <w:bCs/>
          <w:noProof/>
          <w:szCs w:val="28"/>
        </w:rPr>
        <w:t xml:space="preserve"> в пренатальній діагностиці спадкових</w:t>
      </w:r>
      <w:r>
        <w:rPr>
          <w:b/>
          <w:bCs/>
          <w:noProof/>
          <w:vanish/>
          <w:szCs w:val="28"/>
        </w:rPr>
        <w:t>|спадкоємних|</w:t>
      </w:r>
      <w:r>
        <w:rPr>
          <w:b/>
          <w:bCs/>
          <w:noProof/>
          <w:szCs w:val="28"/>
        </w:rPr>
        <w:t xml:space="preserve"> і природжених</w:t>
      </w:r>
      <w:r>
        <w:rPr>
          <w:b/>
          <w:bCs/>
          <w:noProof/>
          <w:vanish/>
          <w:szCs w:val="28"/>
        </w:rPr>
        <w:t>|вроджених|</w:t>
      </w:r>
      <w:r>
        <w:rPr>
          <w:b/>
          <w:bCs/>
          <w:noProof/>
          <w:szCs w:val="28"/>
        </w:rPr>
        <w:t xml:space="preserve"> захворювань у ранні терміни вагітності при скринінговому обстеженні. Розроблено регіональні процентильні</w:t>
      </w:r>
      <w:r>
        <w:rPr>
          <w:b/>
          <w:bCs/>
          <w:noProof/>
          <w:vanish/>
          <w:szCs w:val="28"/>
        </w:rPr>
        <w:t>|</w:t>
      </w:r>
      <w:r>
        <w:rPr>
          <w:b/>
          <w:bCs/>
          <w:noProof/>
          <w:szCs w:val="28"/>
        </w:rPr>
        <w:t xml:space="preserve"> значення нормативних показників товщини комірного простору плода залежно від чисельних значень його копчико-тім’яного</w:t>
      </w:r>
      <w:r>
        <w:rPr>
          <w:b/>
          <w:bCs/>
          <w:noProof/>
          <w:vanish/>
          <w:szCs w:val="28"/>
        </w:rPr>
        <w:t>|</w:t>
      </w:r>
      <w:r>
        <w:rPr>
          <w:b/>
          <w:bCs/>
          <w:noProof/>
          <w:szCs w:val="28"/>
        </w:rPr>
        <w:t xml:space="preserve"> розміру у ранні терміни вагітності. Визначено об’єм</w:t>
      </w:r>
      <w:r>
        <w:rPr>
          <w:b/>
          <w:bCs/>
          <w:noProof/>
          <w:vanish/>
          <w:szCs w:val="28"/>
        </w:rPr>
        <w:t>|обсяг|</w:t>
      </w:r>
      <w:r>
        <w:rPr>
          <w:b/>
          <w:bCs/>
          <w:noProof/>
          <w:szCs w:val="28"/>
        </w:rPr>
        <w:t xml:space="preserve"> оцінюваних анатомічних структур плода в 11–14 тижнів вагітності і доведено його високу інформативність в ранній ультразвуковій пренатальній діагностиці природжених вад. На підставі отриманих результатів запропоновано і запроваджено</w:t>
      </w:r>
      <w:r>
        <w:rPr>
          <w:b/>
          <w:bCs/>
          <w:noProof/>
          <w:vanish/>
          <w:szCs w:val="28"/>
        </w:rPr>
        <w:t>|впроваджувати|</w:t>
      </w:r>
      <w:r>
        <w:rPr>
          <w:b/>
          <w:bCs/>
          <w:noProof/>
          <w:szCs w:val="28"/>
        </w:rPr>
        <w:t xml:space="preserve"> комплексний протокол ультразвукового дослідження плода в ранні терміни вагітності для перинатальних центрів з метою підвищення ефективності допологового виявлення широкого спектру природженої</w:t>
      </w:r>
      <w:r>
        <w:rPr>
          <w:b/>
          <w:bCs/>
          <w:noProof/>
          <w:vanish/>
          <w:szCs w:val="28"/>
        </w:rPr>
        <w:t>|вродженої|</w:t>
      </w:r>
      <w:r>
        <w:rPr>
          <w:b/>
          <w:bCs/>
          <w:noProof/>
          <w:szCs w:val="28"/>
        </w:rPr>
        <w:t xml:space="preserve"> і спадкової</w:t>
      </w:r>
      <w:r>
        <w:rPr>
          <w:b/>
          <w:bCs/>
          <w:noProof/>
          <w:vanish/>
          <w:szCs w:val="28"/>
        </w:rPr>
        <w:t>|спадкоємної|</w:t>
      </w:r>
      <w:r>
        <w:rPr>
          <w:b/>
          <w:bCs/>
          <w:noProof/>
          <w:szCs w:val="28"/>
        </w:rPr>
        <w:t xml:space="preserve"> патології.</w:t>
      </w:r>
    </w:p>
    <w:p w:rsidR="004142E3" w:rsidRDefault="004142E3" w:rsidP="004142E3">
      <w:pPr>
        <w:pStyle w:val="af6"/>
        <w:widowControl w:val="0"/>
        <w:spacing w:after="0" w:line="262" w:lineRule="auto"/>
        <w:ind w:left="0" w:firstLine="567"/>
        <w:jc w:val="both"/>
      </w:pPr>
      <w:r>
        <w:rPr>
          <w:b/>
          <w:bCs/>
        </w:rPr>
        <w:t>Ключові слова</w:t>
      </w:r>
      <w:r>
        <w:t>: пренатальна діагностика, природжені і спадкові захворювання, оптимізація.</w:t>
      </w:r>
    </w:p>
    <w:bookmarkEnd w:id="1"/>
    <w:bookmarkEnd w:id="2"/>
    <w:p w:rsidR="004142E3" w:rsidRDefault="004142E3" w:rsidP="004142E3">
      <w:pPr>
        <w:pStyle w:val="30"/>
        <w:keepNext w:val="0"/>
        <w:widowControl w:val="0"/>
        <w:spacing w:line="262" w:lineRule="auto"/>
        <w:ind w:firstLine="567"/>
      </w:pPr>
    </w:p>
    <w:p w:rsidR="004142E3" w:rsidRDefault="004142E3" w:rsidP="004142E3">
      <w:pPr>
        <w:pStyle w:val="30"/>
        <w:keepNext w:val="0"/>
        <w:widowControl w:val="0"/>
        <w:spacing w:line="262" w:lineRule="auto"/>
        <w:rPr>
          <w:lang w:val="en-GB"/>
        </w:rPr>
      </w:pPr>
      <w:r>
        <w:rPr>
          <w:lang w:val="en-GB"/>
        </w:rPr>
        <w:t>SUMMARY</w:t>
      </w:r>
    </w:p>
    <w:p w:rsidR="004142E3" w:rsidRDefault="004142E3" w:rsidP="004142E3">
      <w:pPr>
        <w:widowControl w:val="0"/>
        <w:spacing w:line="262" w:lineRule="auto"/>
        <w:ind w:firstLine="567"/>
        <w:jc w:val="both"/>
        <w:rPr>
          <w:lang w:val="en-GB"/>
        </w:rPr>
      </w:pPr>
      <w:r>
        <w:rPr>
          <w:b/>
          <w:bCs/>
          <w:lang w:val="en-GB"/>
        </w:rPr>
        <w:lastRenderedPageBreak/>
        <w:t xml:space="preserve">Bоkuchava R. A. Optimisation </w:t>
      </w:r>
      <w:bookmarkStart w:id="3" w:name="OLE_LINK3"/>
      <w:bookmarkStart w:id="4" w:name="OLE_LINK4"/>
      <w:r>
        <w:rPr>
          <w:b/>
          <w:bCs/>
          <w:lang w:val="en-GB"/>
        </w:rPr>
        <w:t>prenatal</w:t>
      </w:r>
      <w:bookmarkEnd w:id="3"/>
      <w:bookmarkEnd w:id="4"/>
      <w:r>
        <w:rPr>
          <w:b/>
          <w:bCs/>
          <w:lang w:val="en-GB"/>
        </w:rPr>
        <w:t xml:space="preserve"> diagnostics of congenital and hereditary diseases</w:t>
      </w:r>
      <w:r>
        <w:rPr>
          <w:lang w:val="en-GB"/>
        </w:rPr>
        <w:t>. – Manuscript.</w:t>
      </w:r>
    </w:p>
    <w:p w:rsidR="004142E3" w:rsidRDefault="004142E3" w:rsidP="004142E3">
      <w:pPr>
        <w:widowControl w:val="0"/>
        <w:spacing w:line="262" w:lineRule="auto"/>
        <w:ind w:firstLine="567"/>
        <w:jc w:val="both"/>
        <w:rPr>
          <w:lang w:val="en-GB"/>
        </w:rPr>
      </w:pPr>
      <w:r>
        <w:rPr>
          <w:lang w:val="en-GB"/>
        </w:rPr>
        <w:t>Thesis for a degree of candidate of medical sciences in specialty 14.01.01 – obstetric and genecology. – P. L. Shupik National Medical Academy of Post-Graduate Education of Health of Ukraine, Kуiv, 2009.</w:t>
      </w:r>
    </w:p>
    <w:p w:rsidR="004142E3" w:rsidRDefault="004142E3" w:rsidP="004142E3">
      <w:pPr>
        <w:pStyle w:val="2"/>
        <w:keepNext w:val="0"/>
        <w:widowControl w:val="0"/>
        <w:spacing w:line="262" w:lineRule="auto"/>
        <w:ind w:firstLine="567"/>
        <w:rPr>
          <w:b/>
          <w:bCs/>
          <w:szCs w:val="28"/>
          <w:lang w:val="en-GB"/>
        </w:rPr>
      </w:pPr>
      <w:r>
        <w:rPr>
          <w:b/>
          <w:bCs/>
          <w:noProof/>
          <w:szCs w:val="28"/>
          <w:lang w:val="en-GB"/>
        </w:rPr>
        <w:t>Scientific</w:t>
      </w:r>
      <w:r>
        <w:rPr>
          <w:lang w:val="en-GB"/>
        </w:rPr>
        <w:t xml:space="preserve"> </w:t>
      </w:r>
      <w:r>
        <w:rPr>
          <w:b/>
          <w:bCs/>
          <w:noProof/>
          <w:szCs w:val="28"/>
          <w:lang w:val="en-GB"/>
        </w:rPr>
        <w:t>work</w:t>
      </w:r>
      <w:r>
        <w:rPr>
          <w:lang w:val="en-GB"/>
        </w:rPr>
        <w:t xml:space="preserve"> </w:t>
      </w:r>
      <w:r>
        <w:rPr>
          <w:b/>
          <w:bCs/>
          <w:noProof/>
          <w:szCs w:val="28"/>
          <w:lang w:val="en-GB"/>
        </w:rPr>
        <w:t>is devoted</w:t>
      </w:r>
      <w:r>
        <w:rPr>
          <w:lang w:val="en-GB"/>
        </w:rPr>
        <w:t xml:space="preserve"> </w:t>
      </w:r>
      <w:r>
        <w:rPr>
          <w:b/>
          <w:bCs/>
          <w:szCs w:val="28"/>
          <w:lang w:val="en-GB"/>
        </w:rPr>
        <w:t>efficiency</w:t>
      </w:r>
      <w:r>
        <w:rPr>
          <w:lang w:val="en-GB"/>
        </w:rPr>
        <w:t xml:space="preserve"> </w:t>
      </w:r>
      <w:r>
        <w:rPr>
          <w:b/>
          <w:bCs/>
          <w:szCs w:val="28"/>
          <w:lang w:val="en-GB"/>
        </w:rPr>
        <w:t>increase</w:t>
      </w:r>
      <w:r>
        <w:rPr>
          <w:lang w:val="en-GB"/>
        </w:rPr>
        <w:t xml:space="preserve"> </w:t>
      </w:r>
      <w:r>
        <w:rPr>
          <w:b/>
          <w:bCs/>
          <w:szCs w:val="28"/>
          <w:lang w:val="en-GB"/>
        </w:rPr>
        <w:t xml:space="preserve">prenatal diagnostics of congenital and hereditary diseases in early terms of pregnancy on the basis of working out diagnostic and prognostical criteria with use сlinical-endocrinological and ehografical researches. </w:t>
      </w:r>
      <w:r>
        <w:rPr>
          <w:b/>
          <w:bCs/>
          <w:szCs w:val="28"/>
          <w:lang w:val="en-GB" w:eastAsia="uk-UA"/>
        </w:rPr>
        <w:t xml:space="preserve">The complex analysis of diagnostic possibilities transvaginal ehografia in </w:t>
      </w:r>
      <w:r>
        <w:rPr>
          <w:b/>
          <w:bCs/>
          <w:szCs w:val="28"/>
          <w:lang w:val="en-GB"/>
        </w:rPr>
        <w:t>prenatal</w:t>
      </w:r>
      <w:r>
        <w:rPr>
          <w:b/>
          <w:bCs/>
          <w:szCs w:val="28"/>
          <w:lang w:val="en-GB" w:eastAsia="uk-UA"/>
        </w:rPr>
        <w:t xml:space="preserve"> diagnostics of hereditary and congenital diseases in early terms of pregnancy </w:t>
      </w:r>
      <w:r>
        <w:rPr>
          <w:b/>
          <w:bCs/>
          <w:szCs w:val="28"/>
          <w:lang w:val="en-GB"/>
        </w:rPr>
        <w:t>is carried out</w:t>
      </w:r>
      <w:r>
        <w:rPr>
          <w:lang w:val="en-GB"/>
        </w:rPr>
        <w:t xml:space="preserve"> </w:t>
      </w:r>
      <w:r>
        <w:rPr>
          <w:b/>
          <w:bCs/>
          <w:szCs w:val="28"/>
          <w:lang w:val="en-GB" w:eastAsia="uk-UA"/>
        </w:rPr>
        <w:t>at scrining inspection. Are developed regional procentile values of standard indicators of a thickness c</w:t>
      </w:r>
      <w:r>
        <w:rPr>
          <w:b/>
          <w:bCs/>
          <w:lang w:val="en-GB" w:eastAsia="uk-UA"/>
        </w:rPr>
        <w:t>ollar</w:t>
      </w:r>
      <w:r>
        <w:rPr>
          <w:b/>
          <w:bCs/>
          <w:szCs w:val="28"/>
          <w:lang w:val="en-GB" w:eastAsia="uk-UA"/>
        </w:rPr>
        <w:t xml:space="preserve"> spaces of a bornt depending on numerical values of its kopchiko-parietal size in early terms of pregnancy. The volume of estimated anatomic structures of a born in 11–14 weeks of pregnancy</w:t>
      </w:r>
      <w:r>
        <w:rPr>
          <w:lang w:val="en-GB"/>
        </w:rPr>
        <w:t xml:space="preserve"> </w:t>
      </w:r>
      <w:r>
        <w:rPr>
          <w:b/>
          <w:bCs/>
          <w:szCs w:val="28"/>
          <w:lang w:val="en-GB" w:eastAsia="uk-UA"/>
        </w:rPr>
        <w:t>is defined</w:t>
      </w:r>
      <w:r>
        <w:rPr>
          <w:lang w:val="en-GB"/>
        </w:rPr>
        <w:t xml:space="preserve"> </w:t>
      </w:r>
      <w:r>
        <w:rPr>
          <w:b/>
          <w:bCs/>
          <w:szCs w:val="28"/>
          <w:lang w:val="en-GB" w:eastAsia="uk-UA"/>
        </w:rPr>
        <w:t xml:space="preserve">and is proved its high informatical in early ultrasonic </w:t>
      </w:r>
      <w:r>
        <w:rPr>
          <w:b/>
          <w:bCs/>
          <w:szCs w:val="28"/>
          <w:lang w:val="en-GB"/>
        </w:rPr>
        <w:t>prenatal</w:t>
      </w:r>
      <w:r>
        <w:rPr>
          <w:b/>
          <w:bCs/>
          <w:szCs w:val="28"/>
          <w:lang w:val="en-GB" w:eastAsia="uk-UA"/>
        </w:rPr>
        <w:t xml:space="preserve"> to diagnostics of congenital defects in early terms of pregnancy. On the basis of </w:t>
      </w:r>
      <w:r>
        <w:rPr>
          <w:b/>
          <w:bCs/>
          <w:szCs w:val="28"/>
          <w:lang w:val="en-GB"/>
        </w:rPr>
        <w:t>the received results the complex report of ultrasonic research of a born in early terms of pregnancy for perinatal centres for the purpose of increase of efficiency of antenatal revealing of a wide spectrum of a congenital and hereditary pathology is offered and introduced.</w:t>
      </w:r>
    </w:p>
    <w:p w:rsidR="004142E3" w:rsidRDefault="004142E3" w:rsidP="004142E3">
      <w:pPr>
        <w:pStyle w:val="af6"/>
        <w:widowControl w:val="0"/>
        <w:spacing w:after="0" w:line="262" w:lineRule="auto"/>
        <w:ind w:left="0" w:firstLine="567"/>
        <w:jc w:val="both"/>
        <w:rPr>
          <w:lang w:val="en-GB"/>
        </w:rPr>
      </w:pPr>
      <w:r>
        <w:rPr>
          <w:b/>
          <w:bCs/>
          <w:lang w:val="en-GB"/>
        </w:rPr>
        <w:t>Key</w:t>
      </w:r>
      <w:r>
        <w:rPr>
          <w:b/>
          <w:bCs/>
        </w:rPr>
        <w:t xml:space="preserve"> </w:t>
      </w:r>
      <w:r>
        <w:rPr>
          <w:b/>
          <w:bCs/>
          <w:lang w:val="en-GB"/>
        </w:rPr>
        <w:t>words</w:t>
      </w:r>
      <w:r>
        <w:rPr>
          <w:lang w:val="en-GB"/>
        </w:rPr>
        <w:t>: prenatal diagnostics, congenital and hereditary diseases, optimisation.</w:t>
      </w:r>
    </w:p>
    <w:p w:rsidR="004142E3" w:rsidRDefault="004142E3" w:rsidP="004142E3">
      <w:pPr>
        <w:pStyle w:val="30"/>
        <w:keepNext w:val="0"/>
        <w:widowControl w:val="0"/>
        <w:spacing w:line="262" w:lineRule="auto"/>
        <w:ind w:firstLine="567"/>
      </w:pPr>
    </w:p>
    <w:p w:rsidR="004142E3" w:rsidRDefault="004142E3" w:rsidP="004142E3">
      <w:pPr>
        <w:pStyle w:val="30"/>
        <w:keepNext w:val="0"/>
        <w:widowControl w:val="0"/>
        <w:spacing w:line="262" w:lineRule="auto"/>
        <w:rPr>
          <w:lang w:val="ru-RU"/>
        </w:rPr>
      </w:pPr>
      <w:r>
        <w:rPr>
          <w:lang w:val="ru-RU"/>
        </w:rPr>
        <w:t>АННОТАЦИЯ</w:t>
      </w:r>
    </w:p>
    <w:p w:rsidR="004142E3" w:rsidRDefault="004142E3" w:rsidP="004142E3">
      <w:pPr>
        <w:pStyle w:val="24"/>
        <w:widowControl w:val="0"/>
        <w:spacing w:after="0" w:line="262" w:lineRule="auto"/>
        <w:ind w:left="0" w:firstLine="567"/>
        <w:jc w:val="both"/>
      </w:pPr>
      <w:r>
        <w:rPr>
          <w:b/>
          <w:bCs/>
        </w:rPr>
        <w:t>Бокучава Р. А. Оптимизация пренатальной диагностики врожденных и наследственных заболеваний.</w:t>
      </w:r>
      <w:r>
        <w:t xml:space="preserve"> – Рукопись.</w:t>
      </w:r>
    </w:p>
    <w:p w:rsidR="004142E3" w:rsidRDefault="004142E3" w:rsidP="004142E3">
      <w:pPr>
        <w:pStyle w:val="24"/>
        <w:widowControl w:val="0"/>
        <w:spacing w:after="0" w:line="262" w:lineRule="auto"/>
        <w:ind w:left="0" w:firstLine="567"/>
        <w:jc w:val="both"/>
      </w:pPr>
      <w:r>
        <w:t>Диссертация на соискание ученой степени кандидата медицинских наук по специальности 14.01.01 – акушерство и гинекология. – Национальная медицинская академия последипломного образования имени П. Л. Шупика МЗ Украины, Киев, 2009.</w:t>
      </w:r>
    </w:p>
    <w:p w:rsidR="004142E3" w:rsidRDefault="004142E3" w:rsidP="004142E3">
      <w:pPr>
        <w:pStyle w:val="2"/>
        <w:keepNext w:val="0"/>
        <w:widowControl w:val="0"/>
        <w:spacing w:line="262" w:lineRule="auto"/>
        <w:ind w:firstLine="567"/>
        <w:rPr>
          <w:b/>
          <w:bCs/>
          <w:szCs w:val="28"/>
          <w:lang w:val="ru-RU"/>
        </w:rPr>
      </w:pPr>
      <w:r>
        <w:rPr>
          <w:b/>
          <w:bCs/>
          <w:noProof/>
          <w:szCs w:val="28"/>
          <w:lang w:val="ru-RU"/>
        </w:rPr>
        <w:t xml:space="preserve">Научная работа посвящена </w:t>
      </w:r>
      <w:r>
        <w:rPr>
          <w:b/>
          <w:bCs/>
          <w:szCs w:val="28"/>
          <w:lang w:val="ru-RU"/>
        </w:rPr>
        <w:t>повышению эффективности пренатальной диагностики врожденных и наследственных заболеваний в ранние сроки беременности на основе разработки диагностических и прогностических критериев с использованием клинико-эндокринологических и эхографических исследований. П</w:t>
      </w:r>
      <w:r>
        <w:rPr>
          <w:b/>
          <w:bCs/>
          <w:szCs w:val="28"/>
          <w:lang w:val="ru-RU" w:eastAsia="uk-UA"/>
        </w:rPr>
        <w:t xml:space="preserve">роведен комплексный анализ диагностических возможностей трансвагинальной эхографии в пренатальной диагностике наследственных и врожденных заболеваний в ранние сроки беременности при </w:t>
      </w:r>
      <w:r>
        <w:rPr>
          <w:b/>
          <w:bCs/>
          <w:szCs w:val="28"/>
          <w:lang w:val="ru-RU" w:eastAsia="uk-UA"/>
        </w:rPr>
        <w:lastRenderedPageBreak/>
        <w:t xml:space="preserve">скрининговом обследовании. Разработаны региональные процентильные значения нормативных показателей толщины воротникового пространства плода в зависимости от численных значений его копчико-теменного размера в ранние сроки беременности. Определен объем оцениваемых анатомических структур плода в 11–14 недель беременности и доказана его высокая информативность в ранней ультразвуковой пренатальной диагностике врожденных пороков. </w:t>
      </w:r>
      <w:r>
        <w:rPr>
          <w:b/>
          <w:bCs/>
          <w:szCs w:val="28"/>
          <w:lang w:val="ru-RU"/>
        </w:rPr>
        <w:t>На основании полученных результатов предложен и внедрен комплексный протокол ультразвукового исследования плода в ранние сроки беременности для перинатальных центров с целью повышения эффективности дородового выявления широкого спектра врожденной и наследственной патологии.</w:t>
      </w:r>
    </w:p>
    <w:p w:rsidR="004142E3" w:rsidRDefault="004142E3" w:rsidP="004142E3">
      <w:pPr>
        <w:widowControl w:val="0"/>
        <w:spacing w:line="262" w:lineRule="auto"/>
        <w:ind w:firstLine="567"/>
        <w:jc w:val="both"/>
        <w:rPr>
          <w:lang w:eastAsia="uk-UA"/>
        </w:rPr>
      </w:pPr>
      <w:r>
        <w:t>Результаты проведенных исследований свидетельствуют о том, что среди основных причин перинатальных потерь беременности преобладают гипоксическое</w:t>
      </w:r>
      <w:r>
        <w:rPr>
          <w:vanish/>
        </w:rPr>
        <w:t>|</w:t>
      </w:r>
      <w:r>
        <w:t xml:space="preserve"> поражение (60,0 %) и врожденные пороки развития (40,0 %). Среди всех случаев врожденных пороков развития чаще всего имели место множественные пороки</w:t>
      </w:r>
      <w:r>
        <w:rPr>
          <w:vanish/>
        </w:rPr>
        <w:t>|порок|</w:t>
      </w:r>
      <w:r>
        <w:t xml:space="preserve"> развития (50,0 %) и гидроцефалия (20,0 %), несколько реже – спинномозговая грыжа (15,0 %) и анэнцефалия (15,0 %). Перинатальная патология у женщин</w:t>
      </w:r>
      <w:r>
        <w:rPr>
          <w:vanish/>
        </w:rPr>
        <w:t>|жены|</w:t>
      </w:r>
      <w:r>
        <w:t xml:space="preserve"> с плодовыми потерями в анамнезе характеризуется высокой частотой перинатальной смертности (65,2 %), а также значительным уровнем постгипоксической</w:t>
      </w:r>
      <w:r>
        <w:rPr>
          <w:vanish/>
        </w:rPr>
        <w:t>|</w:t>
      </w:r>
      <w:r>
        <w:t xml:space="preserve"> энцефалопатии (26,1 %), средне-тяжелых форм асфиксии (21,7 %) и внутриутробного инфицирования (13,0 %). </w:t>
      </w:r>
      <w:r>
        <w:rPr>
          <w:lang w:eastAsia="uk-UA"/>
        </w:rPr>
        <w:t>Трансвагинальная эхография</w:t>
      </w:r>
      <w:r>
        <w:rPr>
          <w:vanish/>
          <w:lang w:eastAsia="uk-UA"/>
        </w:rPr>
        <w:t>|</w:t>
      </w:r>
      <w:r>
        <w:rPr>
          <w:lang w:eastAsia="uk-UA"/>
        </w:rPr>
        <w:t xml:space="preserve"> является высоко информативным методом пренатальной диагностики в ранние сроки</w:t>
      </w:r>
      <w:r>
        <w:rPr>
          <w:vanish/>
          <w:lang w:eastAsia="uk-UA"/>
        </w:rPr>
        <w:t>|термин|</w:t>
      </w:r>
      <w:r>
        <w:rPr>
          <w:lang w:eastAsia="uk-UA"/>
        </w:rPr>
        <w:t xml:space="preserve"> беременности и позволяет выявить 43,6 % всех врожденных пороков</w:t>
      </w:r>
      <w:r>
        <w:rPr>
          <w:vanish/>
          <w:lang w:eastAsia="uk-UA"/>
        </w:rPr>
        <w:t>|порока|</w:t>
      </w:r>
      <w:r>
        <w:rPr>
          <w:lang w:eastAsia="uk-UA"/>
        </w:rPr>
        <w:t>. Разработанные нормативные значения толщины воротникового пространства плода,</w:t>
      </w:r>
      <w:r>
        <w:rPr>
          <w:vanish/>
          <w:lang w:eastAsia="uk-UA"/>
        </w:rPr>
        <w:t>|</w:t>
      </w:r>
      <w:r>
        <w:rPr>
          <w:lang w:eastAsia="uk-UA"/>
        </w:rPr>
        <w:t xml:space="preserve"> в зависимости от численных значений его копчиково-теменного размера, позволяют своевременно диагностировать разные</w:t>
      </w:r>
      <w:r>
        <w:rPr>
          <w:vanish/>
          <w:lang w:eastAsia="uk-UA"/>
        </w:rPr>
        <w:t>|различные|</w:t>
      </w:r>
      <w:r>
        <w:rPr>
          <w:lang w:eastAsia="uk-UA"/>
        </w:rPr>
        <w:t xml:space="preserve"> хромосомные аномалии в ранние сроки</w:t>
      </w:r>
      <w:r>
        <w:rPr>
          <w:vanish/>
          <w:lang w:eastAsia="uk-UA"/>
        </w:rPr>
        <w:t>|термин|</w:t>
      </w:r>
      <w:r>
        <w:rPr>
          <w:lang w:eastAsia="uk-UA"/>
        </w:rPr>
        <w:t xml:space="preserve"> беременности. Предложенный протокол оценки анатомических структур и органов плода</w:t>
      </w:r>
      <w:r>
        <w:rPr>
          <w:vanish/>
          <w:lang w:eastAsia="uk-UA"/>
        </w:rPr>
        <w:t>|</w:t>
      </w:r>
      <w:r>
        <w:rPr>
          <w:lang w:eastAsia="uk-UA"/>
        </w:rPr>
        <w:t xml:space="preserve"> при скрининговом ультразвуковом обследовании в 11–14 недель беременности позволяет с высокой эффективностью диагностировать врожденные пороки в ранние сроки</w:t>
      </w:r>
      <w:r>
        <w:rPr>
          <w:vanish/>
          <w:lang w:eastAsia="uk-UA"/>
        </w:rPr>
        <w:t>|термин|</w:t>
      </w:r>
      <w:r>
        <w:rPr>
          <w:lang w:eastAsia="uk-UA"/>
        </w:rPr>
        <w:t xml:space="preserve"> беременности. Разработанный комплекс пренатального обследования в 11–14 недель беременности, включая обязательную оценку толщины воротникового пространства и анатомических структур и органов плода</w:t>
      </w:r>
      <w:r>
        <w:rPr>
          <w:vanish/>
          <w:lang w:eastAsia="uk-UA"/>
        </w:rPr>
        <w:t>|</w:t>
      </w:r>
      <w:r>
        <w:rPr>
          <w:lang w:eastAsia="uk-UA"/>
        </w:rPr>
        <w:t>, позволяет обеспечить высокую эффективность ранней пренатальной диагностики врожденных и наследственных заболеваний.</w:t>
      </w:r>
    </w:p>
    <w:p w:rsidR="004142E3" w:rsidRDefault="004142E3" w:rsidP="004142E3">
      <w:pPr>
        <w:pStyle w:val="af6"/>
        <w:widowControl w:val="0"/>
        <w:spacing w:after="0" w:line="262" w:lineRule="auto"/>
        <w:ind w:left="0" w:firstLine="567"/>
        <w:jc w:val="both"/>
      </w:pPr>
      <w:r>
        <w:rPr>
          <w:b/>
          <w:bCs/>
        </w:rPr>
        <w:t>Ключевые слова</w:t>
      </w:r>
      <w:r>
        <w:t>: пренатальная диагностика, врожденные и наследственные заболевания, оптимизация.</w:t>
      </w:r>
    </w:p>
    <w:p w:rsidR="004142E3" w:rsidRDefault="004142E3" w:rsidP="004142E3">
      <w:pPr>
        <w:widowControl w:val="0"/>
        <w:spacing w:line="262" w:lineRule="auto"/>
        <w:ind w:firstLine="567"/>
        <w:jc w:val="both"/>
      </w:pPr>
    </w:p>
    <w:p w:rsidR="004142E3" w:rsidRDefault="004142E3" w:rsidP="004142E3">
      <w:pPr>
        <w:widowControl w:val="0"/>
        <w:spacing w:line="262" w:lineRule="auto"/>
        <w:ind w:firstLine="567"/>
        <w:jc w:val="center"/>
        <w:rPr>
          <w:b/>
          <w:bCs/>
        </w:rPr>
      </w:pPr>
      <w:r>
        <w:rPr>
          <w:b/>
          <w:bCs/>
        </w:rPr>
        <w:br w:type="page"/>
      </w:r>
      <w:r>
        <w:rPr>
          <w:b/>
          <w:bCs/>
        </w:rPr>
        <w:lastRenderedPageBreak/>
        <w:t>СПИСОК УМОВНИХ СКОРОЧЕНЬ</w:t>
      </w:r>
    </w:p>
    <w:p w:rsidR="004142E3" w:rsidRDefault="004142E3" w:rsidP="004142E3">
      <w:pPr>
        <w:pStyle w:val="af4"/>
        <w:widowControl w:val="0"/>
        <w:autoSpaceDE w:val="0"/>
        <w:autoSpaceDN w:val="0"/>
        <w:spacing w:line="262" w:lineRule="auto"/>
        <w:ind w:firstLine="567"/>
        <w:rPr>
          <w:lang w:eastAsia="uk-UA"/>
        </w:rPr>
      </w:pPr>
      <w:r>
        <w:rPr>
          <w:lang w:eastAsia="uk-UA"/>
        </w:rPr>
        <w:t xml:space="preserve">АМО </w:t>
      </w:r>
      <w:r>
        <w:rPr>
          <w:lang w:eastAsia="uk-UA"/>
        </w:rPr>
        <w:tab/>
        <w:t>– амплітуда миттєвих осциляцій;</w:t>
      </w:r>
    </w:p>
    <w:p w:rsidR="004142E3" w:rsidRDefault="004142E3" w:rsidP="004142E3">
      <w:pPr>
        <w:pStyle w:val="af4"/>
        <w:widowControl w:val="0"/>
        <w:autoSpaceDE w:val="0"/>
        <w:autoSpaceDN w:val="0"/>
        <w:spacing w:line="262" w:lineRule="auto"/>
        <w:ind w:firstLine="567"/>
      </w:pPr>
      <w:r>
        <w:t xml:space="preserve">Е </w:t>
      </w:r>
      <w:r>
        <w:tab/>
        <w:t>– естріол;</w:t>
      </w:r>
    </w:p>
    <w:p w:rsidR="004142E3" w:rsidRDefault="004142E3" w:rsidP="004142E3">
      <w:pPr>
        <w:pStyle w:val="af4"/>
        <w:widowControl w:val="0"/>
        <w:autoSpaceDE w:val="0"/>
        <w:autoSpaceDN w:val="0"/>
        <w:spacing w:line="262" w:lineRule="auto"/>
        <w:ind w:firstLine="567"/>
      </w:pPr>
      <w:r>
        <w:t xml:space="preserve">Кр </w:t>
      </w:r>
      <w:r>
        <w:tab/>
        <w:t>– кортизол;</w:t>
      </w:r>
    </w:p>
    <w:p w:rsidR="004142E3" w:rsidRDefault="004142E3" w:rsidP="004142E3">
      <w:pPr>
        <w:pStyle w:val="af4"/>
        <w:widowControl w:val="0"/>
        <w:autoSpaceDE w:val="0"/>
        <w:autoSpaceDN w:val="0"/>
        <w:spacing w:line="262" w:lineRule="auto"/>
        <w:ind w:firstLine="567"/>
        <w:rPr>
          <w:lang w:eastAsia="uk-UA"/>
        </w:rPr>
      </w:pPr>
      <w:r>
        <w:rPr>
          <w:lang w:eastAsia="uk-UA"/>
        </w:rPr>
        <w:t xml:space="preserve">КТР </w:t>
      </w:r>
      <w:r>
        <w:rPr>
          <w:lang w:eastAsia="uk-UA"/>
        </w:rPr>
        <w:tab/>
        <w:t>– копчиково-тім’яний розмір;</w:t>
      </w:r>
    </w:p>
    <w:p w:rsidR="004142E3" w:rsidRDefault="004142E3" w:rsidP="004142E3">
      <w:pPr>
        <w:pStyle w:val="af4"/>
        <w:widowControl w:val="0"/>
        <w:autoSpaceDE w:val="0"/>
        <w:autoSpaceDN w:val="0"/>
        <w:spacing w:line="262" w:lineRule="auto"/>
        <w:ind w:firstLine="567"/>
        <w:rPr>
          <w:lang w:eastAsia="uk-UA"/>
        </w:rPr>
      </w:pPr>
      <w:r>
        <w:t xml:space="preserve">ПГ </w:t>
      </w:r>
      <w:r>
        <w:tab/>
        <w:t>– прогестерон;</w:t>
      </w:r>
    </w:p>
    <w:p w:rsidR="004142E3" w:rsidRDefault="004142E3" w:rsidP="004142E3">
      <w:pPr>
        <w:pStyle w:val="af4"/>
        <w:widowControl w:val="0"/>
        <w:autoSpaceDE w:val="0"/>
        <w:autoSpaceDN w:val="0"/>
        <w:spacing w:line="262" w:lineRule="auto"/>
        <w:ind w:firstLine="567"/>
      </w:pPr>
      <w:r>
        <w:t xml:space="preserve">ПЛ </w:t>
      </w:r>
      <w:r>
        <w:tab/>
        <w:t>– плацентарний лактоген;</w:t>
      </w:r>
    </w:p>
    <w:p w:rsidR="004142E3" w:rsidRDefault="004142E3" w:rsidP="004142E3">
      <w:pPr>
        <w:pStyle w:val="af4"/>
        <w:widowControl w:val="0"/>
        <w:autoSpaceDE w:val="0"/>
        <w:autoSpaceDN w:val="0"/>
        <w:spacing w:line="262" w:lineRule="auto"/>
        <w:ind w:firstLine="567"/>
      </w:pPr>
      <w:r>
        <w:t xml:space="preserve">Прл </w:t>
      </w:r>
      <w:r>
        <w:tab/>
        <w:t>– пролактин;</w:t>
      </w:r>
    </w:p>
    <w:p w:rsidR="004142E3" w:rsidRDefault="004142E3" w:rsidP="004142E3">
      <w:pPr>
        <w:pStyle w:val="af4"/>
        <w:widowControl w:val="0"/>
        <w:autoSpaceDE w:val="0"/>
        <w:autoSpaceDN w:val="0"/>
        <w:spacing w:line="262" w:lineRule="auto"/>
        <w:ind w:firstLine="567"/>
      </w:pPr>
      <w:r>
        <w:t xml:space="preserve">ТКП </w:t>
      </w:r>
      <w:r>
        <w:tab/>
        <w:t>– товщина комірного простору;</w:t>
      </w:r>
    </w:p>
    <w:p w:rsidR="004142E3" w:rsidRDefault="004142E3" w:rsidP="004142E3">
      <w:pPr>
        <w:pStyle w:val="af4"/>
        <w:widowControl w:val="0"/>
        <w:autoSpaceDE w:val="0"/>
        <w:autoSpaceDN w:val="0"/>
        <w:spacing w:line="262" w:lineRule="auto"/>
        <w:ind w:firstLine="567"/>
      </w:pPr>
      <w:r>
        <w:t xml:space="preserve">УЗД </w:t>
      </w:r>
      <w:r>
        <w:tab/>
        <w:t>– ультразвукове дослідження;</w:t>
      </w:r>
    </w:p>
    <w:p w:rsidR="004142E3" w:rsidRDefault="004142E3" w:rsidP="004142E3">
      <w:pPr>
        <w:pStyle w:val="af4"/>
        <w:widowControl w:val="0"/>
        <w:autoSpaceDE w:val="0"/>
        <w:autoSpaceDN w:val="0"/>
        <w:spacing w:line="262" w:lineRule="auto"/>
        <w:ind w:firstLine="567"/>
      </w:pPr>
      <w:r>
        <w:t xml:space="preserve">ХГ </w:t>
      </w:r>
      <w:r>
        <w:tab/>
        <w:t>– хоріонічний гонадотропін.</w:t>
      </w:r>
    </w:p>
    <w:p w:rsidR="004142E3" w:rsidRDefault="004142E3" w:rsidP="004142E3">
      <w:pPr>
        <w:pStyle w:val="af4"/>
        <w:autoSpaceDE w:val="0"/>
        <w:autoSpaceDN w:val="0"/>
        <w:spacing w:line="378" w:lineRule="exact"/>
        <w:ind w:firstLine="567"/>
      </w:pPr>
    </w:p>
    <w:p w:rsidR="00213724" w:rsidRPr="00AE6AC9" w:rsidRDefault="00213724" w:rsidP="00213724">
      <w:pPr>
        <w:rPr>
          <w:lang w:val="en-GB"/>
        </w:rPr>
      </w:pPr>
      <w:bookmarkStart w:id="5" w:name="_GoBack"/>
      <w:bookmarkEnd w:id="5"/>
    </w:p>
    <w:p w:rsidR="00213724" w:rsidRPr="00AE6AC9" w:rsidRDefault="00213724" w:rsidP="00213724">
      <w:pPr>
        <w:shd w:val="clear" w:color="auto" w:fill="FFFFFF"/>
        <w:spacing w:line="360" w:lineRule="auto"/>
        <w:ind w:firstLine="708"/>
        <w:jc w:val="both"/>
        <w:rPr>
          <w:szCs w:val="28"/>
          <w:lang w:val="en-GB"/>
        </w:rPr>
      </w:pPr>
    </w:p>
    <w:p w:rsidR="004A5838" w:rsidRPr="00355099" w:rsidRDefault="004A5838" w:rsidP="00213724">
      <w:pPr>
        <w:pStyle w:val="af8"/>
        <w:rPr>
          <w:sz w:val="28"/>
          <w:szCs w:val="28"/>
          <w:lang w:val="uk-UA"/>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46D" w:rsidRDefault="00EC346D">
      <w:pPr>
        <w:spacing w:after="0" w:line="240" w:lineRule="auto"/>
      </w:pPr>
      <w:r>
        <w:separator/>
      </w:r>
    </w:p>
  </w:endnote>
  <w:endnote w:type="continuationSeparator" w:id="0">
    <w:p w:rsidR="00EC346D" w:rsidRDefault="00E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C346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142E3">
      <w:rPr>
        <w:rStyle w:val="aff1"/>
        <w:rFonts w:eastAsia="Garamond"/>
        <w:noProof/>
      </w:rPr>
      <w:t>14</w:t>
    </w:r>
    <w:r>
      <w:rPr>
        <w:rStyle w:val="aff1"/>
        <w:rFonts w:eastAsia="Garamond"/>
      </w:rPr>
      <w:fldChar w:fldCharType="end"/>
    </w:r>
  </w:p>
  <w:p w:rsidR="009335CF" w:rsidRDefault="00EC346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46D" w:rsidRDefault="00EC346D">
      <w:pPr>
        <w:spacing w:after="0" w:line="240" w:lineRule="auto"/>
      </w:pPr>
      <w:r>
        <w:separator/>
      </w:r>
    </w:p>
  </w:footnote>
  <w:footnote w:type="continuationSeparator" w:id="0">
    <w:p w:rsidR="00EC346D" w:rsidRDefault="00EC3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C346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C346D">
    <w:pPr>
      <w:pStyle w:val="aff"/>
      <w:framePr w:wrap="around" w:vAnchor="text" w:hAnchor="margin" w:xAlign="right" w:y="1"/>
      <w:rPr>
        <w:rStyle w:val="aff1"/>
        <w:lang w:val="uk-UA"/>
      </w:rPr>
    </w:pPr>
  </w:p>
  <w:p w:rsidR="009335CF" w:rsidRDefault="00EC346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4EB0CB1"/>
    <w:multiLevelType w:val="hybridMultilevel"/>
    <w:tmpl w:val="355087E0"/>
    <w:lvl w:ilvl="0" w:tplc="9542B242">
      <w:start w:val="1"/>
      <w:numFmt w:val="decimal"/>
      <w:lvlText w:val="%1."/>
      <w:lvlJc w:val="left"/>
      <w:pPr>
        <w:tabs>
          <w:tab w:val="num" w:pos="1587"/>
        </w:tabs>
        <w:ind w:left="1587" w:hanging="10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6">
    <w:nsid w:val="564A1622"/>
    <w:multiLevelType w:val="hybridMultilevel"/>
    <w:tmpl w:val="F852FABC"/>
    <w:lvl w:ilvl="0" w:tplc="64D6CAAE">
      <w:start w:val="1"/>
      <w:numFmt w:val="decimal"/>
      <w:lvlText w:val="%1."/>
      <w:lvlJc w:val="left"/>
      <w:pPr>
        <w:tabs>
          <w:tab w:val="num" w:pos="1563"/>
        </w:tabs>
        <w:ind w:left="1563" w:hanging="996"/>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8673B6"/>
    <w:multiLevelType w:val="singleLevel"/>
    <w:tmpl w:val="9E08114E"/>
    <w:lvl w:ilvl="0">
      <w:start w:val="1"/>
      <w:numFmt w:val="decimal"/>
      <w:lvlText w:val="%1."/>
      <w:lvlJc w:val="left"/>
      <w:pPr>
        <w:tabs>
          <w:tab w:val="num" w:pos="1080"/>
        </w:tabs>
        <w:ind w:left="1080" w:hanging="360"/>
      </w:p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2B274E5"/>
    <w:multiLevelType w:val="singleLevel"/>
    <w:tmpl w:val="9BD4AD8E"/>
    <w:lvl w:ilvl="0">
      <w:start w:val="1"/>
      <w:numFmt w:val="decimal"/>
      <w:lvlText w:val="%1."/>
      <w:lvlJc w:val="left"/>
      <w:pPr>
        <w:tabs>
          <w:tab w:val="num" w:pos="1290"/>
        </w:tabs>
        <w:ind w:left="1290" w:hanging="570"/>
      </w:pPr>
    </w:lvl>
  </w:abstractNum>
  <w:abstractNum w:abstractNumId="59">
    <w:nsid w:val="72F72C9E"/>
    <w:multiLevelType w:val="hybridMultilevel"/>
    <w:tmpl w:val="67A474C0"/>
    <w:lvl w:ilvl="0" w:tplc="764E3040">
      <w:numFmt w:val="bullet"/>
      <w:lvlText w:val="–"/>
      <w:lvlJc w:val="left"/>
      <w:pPr>
        <w:tabs>
          <w:tab w:val="num" w:pos="1885"/>
        </w:tabs>
        <w:ind w:left="1885" w:hanging="360"/>
      </w:pPr>
      <w:rPr>
        <w:rFonts w:ascii="Times New Roman" w:eastAsia="Times New Roman" w:hAnsi="Times New Roman" w:hint="default"/>
        <w:b w:val="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4">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7"/>
  </w:num>
  <w:num w:numId="7">
    <w:abstractNumId w:val="24"/>
  </w:num>
  <w:num w:numId="8">
    <w:abstractNumId w:val="61"/>
  </w:num>
  <w:num w:numId="9">
    <w:abstractNumId w:val="35"/>
  </w:num>
  <w:num w:numId="10">
    <w:abstractNumId w:val="39"/>
  </w:num>
  <w:num w:numId="11">
    <w:abstractNumId w:val="66"/>
  </w:num>
  <w:num w:numId="12">
    <w:abstractNumId w:val="42"/>
  </w:num>
  <w:num w:numId="13">
    <w:abstractNumId w:val="51"/>
  </w:num>
  <w:num w:numId="14">
    <w:abstractNumId w:val="40"/>
  </w:num>
  <w:num w:numId="15">
    <w:abstractNumId w:val="32"/>
  </w:num>
  <w:num w:numId="16">
    <w:abstractNumId w:val="38"/>
  </w:num>
  <w:num w:numId="17">
    <w:abstractNumId w:val="6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63"/>
  </w:num>
  <w:num w:numId="23">
    <w:abstractNumId w:val="26"/>
  </w:num>
  <w:num w:numId="24">
    <w:abstractNumId w:val="50"/>
    <w:lvlOverride w:ilvl="0">
      <w:startOverride w:val="1"/>
    </w:lvlOverride>
  </w:num>
  <w:num w:numId="25">
    <w:abstractNumId w:val="47"/>
  </w:num>
  <w:num w:numId="26">
    <w:abstractNumId w:val="65"/>
  </w:num>
  <w:num w:numId="27">
    <w:abstractNumId w:val="28"/>
  </w:num>
  <w:num w:numId="28">
    <w:abstractNumId w:val="34"/>
  </w:num>
  <w:num w:numId="29">
    <w:abstractNumId w:val="48"/>
  </w:num>
  <w:num w:numId="30">
    <w:abstractNumId w:val="52"/>
  </w:num>
  <w:num w:numId="31">
    <w:abstractNumId w:val="62"/>
  </w:num>
  <w:num w:numId="32">
    <w:abstractNumId w:val="31"/>
  </w:num>
  <w:num w:numId="33">
    <w:abstractNumId w:val="55"/>
  </w:num>
  <w:num w:numId="34">
    <w:abstractNumId w:val="56"/>
  </w:num>
  <w:num w:numId="35">
    <w:abstractNumId w:val="44"/>
  </w:num>
  <w:num w:numId="36">
    <w:abstractNumId w:val="64"/>
  </w:num>
  <w:num w:numId="37">
    <w:abstractNumId w:val="41"/>
    <w:lvlOverride w:ilvl="0">
      <w:startOverride w:val="1"/>
    </w:lvlOverride>
  </w:num>
  <w:num w:numId="38">
    <w:abstractNumId w:val="23"/>
  </w:num>
  <w:num w:numId="39">
    <w:abstractNumId w:val="58"/>
    <w:lvlOverride w:ilvl="0">
      <w:startOverride w:val="1"/>
    </w:lvlOverride>
  </w:num>
  <w:num w:numId="40">
    <w:abstractNumId w:val="46"/>
  </w:num>
  <w:num w:numId="41">
    <w:abstractNumId w:val="53"/>
    <w:lvlOverride w:ilvl="0">
      <w:startOverride w:val="1"/>
    </w:lvlOverride>
  </w:num>
  <w:num w:numId="42">
    <w:abstractNumId w:val="59"/>
  </w:num>
  <w:num w:numId="43">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20139"/>
    <w:rsid w:val="002235FD"/>
    <w:rsid w:val="00224AA5"/>
    <w:rsid w:val="00224F2E"/>
    <w:rsid w:val="0022573C"/>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46D"/>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2043</TotalTime>
  <Pages>20</Pages>
  <Words>6200</Words>
  <Characters>35341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1013</cp:revision>
  <dcterms:created xsi:type="dcterms:W3CDTF">2015-05-26T12:20:00Z</dcterms:created>
  <dcterms:modified xsi:type="dcterms:W3CDTF">2015-06-05T08:49:00Z</dcterms:modified>
</cp:coreProperties>
</file>