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894326" w:rsidRDefault="00894326" w:rsidP="00894326">
      <w:pPr>
        <w:pStyle w:val="affffffff9"/>
        <w:rPr>
          <w:lang w:val="uk-UA"/>
        </w:rPr>
      </w:pPr>
      <w:bookmarkStart w:id="0" w:name="_Hlt159839706"/>
      <w:bookmarkEnd w:id="0"/>
      <w:r>
        <w:rPr>
          <w:lang w:val="uk-UA"/>
        </w:rPr>
        <w:t>Державна установа „Інститут патології хребта та суглобів імені професора       М.І. Ситенка Академії медичних наук України”</w:t>
      </w:r>
    </w:p>
    <w:p w:rsidR="00894326" w:rsidRDefault="00894326" w:rsidP="00894326">
      <w:pPr>
        <w:spacing w:line="360" w:lineRule="auto"/>
        <w:jc w:val="center"/>
      </w:pPr>
    </w:p>
    <w:p w:rsidR="00894326" w:rsidRDefault="00894326" w:rsidP="00894326">
      <w:pPr>
        <w:spacing w:line="360" w:lineRule="auto"/>
        <w:jc w:val="center"/>
        <w:rPr>
          <w:lang w:val="uk-UA"/>
        </w:rPr>
      </w:pPr>
    </w:p>
    <w:p w:rsidR="00894326" w:rsidRDefault="00894326" w:rsidP="00894326">
      <w:pPr>
        <w:spacing w:line="360" w:lineRule="auto"/>
        <w:jc w:val="center"/>
        <w:rPr>
          <w:lang w:val="uk-UA"/>
        </w:rPr>
      </w:pPr>
    </w:p>
    <w:p w:rsidR="00894326" w:rsidRDefault="00894326" w:rsidP="00894326">
      <w:pPr>
        <w:spacing w:line="360" w:lineRule="auto"/>
        <w:jc w:val="center"/>
        <w:rPr>
          <w:lang w:val="uk-UA"/>
        </w:rPr>
      </w:pPr>
    </w:p>
    <w:p w:rsidR="00894326" w:rsidRDefault="00894326" w:rsidP="00894326">
      <w:pPr>
        <w:spacing w:line="360" w:lineRule="auto"/>
        <w:jc w:val="center"/>
        <w:rPr>
          <w:lang w:val="uk-UA"/>
        </w:rPr>
      </w:pPr>
    </w:p>
    <w:p w:rsidR="00894326" w:rsidRDefault="00894326" w:rsidP="00894326">
      <w:pPr>
        <w:spacing w:line="360" w:lineRule="auto"/>
        <w:jc w:val="center"/>
        <w:rPr>
          <w:lang w:val="uk-UA"/>
        </w:rPr>
      </w:pPr>
    </w:p>
    <w:p w:rsidR="00894326" w:rsidRDefault="00894326" w:rsidP="00894326">
      <w:pPr>
        <w:pStyle w:val="1"/>
        <w:jc w:val="center"/>
        <w:rPr>
          <w:b w:val="0"/>
          <w:bCs w:val="0"/>
        </w:rPr>
      </w:pPr>
      <w:r>
        <w:rPr>
          <w:b w:val="0"/>
          <w:bCs w:val="0"/>
        </w:rPr>
        <w:t>ГОДЗІЄВ Микола Анатолійович</w:t>
      </w:r>
    </w:p>
    <w:p w:rsidR="00894326" w:rsidRDefault="00894326" w:rsidP="00894326"/>
    <w:p w:rsidR="00894326" w:rsidRDefault="00894326" w:rsidP="00894326"/>
    <w:p w:rsidR="00894326" w:rsidRDefault="00894326" w:rsidP="00894326"/>
    <w:p w:rsidR="00894326" w:rsidRDefault="00894326" w:rsidP="00894326">
      <w:pPr>
        <w:pStyle w:val="20"/>
        <w:jc w:val="right"/>
      </w:pPr>
      <w:r>
        <w:t>УДК 616.831-009.11:617.586-007.53-089.22</w:t>
      </w:r>
    </w:p>
    <w:p w:rsidR="00894326" w:rsidRDefault="00894326" w:rsidP="00894326">
      <w:pPr>
        <w:spacing w:line="360" w:lineRule="auto"/>
        <w:jc w:val="center"/>
      </w:pPr>
    </w:p>
    <w:p w:rsidR="00894326" w:rsidRDefault="00894326" w:rsidP="00894326">
      <w:pPr>
        <w:spacing w:line="360" w:lineRule="auto"/>
        <w:jc w:val="center"/>
      </w:pPr>
    </w:p>
    <w:p w:rsidR="00894326" w:rsidRDefault="00894326" w:rsidP="00894326">
      <w:pPr>
        <w:spacing w:line="360" w:lineRule="auto"/>
        <w:jc w:val="center"/>
      </w:pPr>
    </w:p>
    <w:p w:rsidR="00894326" w:rsidRDefault="00894326" w:rsidP="00894326">
      <w:pPr>
        <w:pStyle w:val="affffffff5"/>
        <w:rPr>
          <w:b/>
          <w:bCs/>
        </w:rPr>
      </w:pPr>
      <w:r>
        <w:rPr>
          <w:b/>
          <w:bCs/>
        </w:rPr>
        <w:t>ОРТОПЕДОХІРУРГІЧНЕ ЛІКУВАННЯ ЕКВІНОПЛОСКОВАЛЬГУСНОЇ ДЕФОРМАЦІЇ СТОПИ ПРИ СПАСТИЧНОМУ ЦЕРЕБРАЛЬНОМУ ПАРАЛІЧІ</w:t>
      </w:r>
    </w:p>
    <w:p w:rsidR="00894326" w:rsidRDefault="00894326" w:rsidP="00894326">
      <w:pPr>
        <w:spacing w:line="360" w:lineRule="auto"/>
        <w:jc w:val="center"/>
        <w:rPr>
          <w:lang w:val="uk-UA"/>
        </w:rPr>
      </w:pPr>
    </w:p>
    <w:p w:rsidR="00894326" w:rsidRDefault="00894326" w:rsidP="00894326">
      <w:pPr>
        <w:spacing w:line="360" w:lineRule="auto"/>
        <w:jc w:val="center"/>
        <w:rPr>
          <w:lang w:val="uk-UA"/>
        </w:rPr>
      </w:pPr>
    </w:p>
    <w:p w:rsidR="00894326" w:rsidRDefault="00894326" w:rsidP="00894326">
      <w:pPr>
        <w:spacing w:line="360" w:lineRule="auto"/>
        <w:jc w:val="center"/>
      </w:pPr>
      <w:r>
        <w:t>14.01.21 - травматологія та ортопедія</w:t>
      </w:r>
    </w:p>
    <w:p w:rsidR="00894326" w:rsidRDefault="00894326" w:rsidP="00894326">
      <w:pPr>
        <w:spacing w:line="360" w:lineRule="auto"/>
      </w:pPr>
    </w:p>
    <w:p w:rsidR="00894326" w:rsidRDefault="00894326" w:rsidP="00894326">
      <w:pPr>
        <w:spacing w:line="360" w:lineRule="auto"/>
        <w:rPr>
          <w:lang w:val="uk-UA"/>
        </w:rPr>
      </w:pPr>
    </w:p>
    <w:p w:rsidR="00894326" w:rsidRDefault="00894326" w:rsidP="00894326">
      <w:pPr>
        <w:pStyle w:val="1"/>
        <w:jc w:val="center"/>
        <w:rPr>
          <w:b w:val="0"/>
          <w:bCs w:val="0"/>
        </w:rPr>
      </w:pPr>
      <w:r>
        <w:rPr>
          <w:b w:val="0"/>
          <w:bCs w:val="0"/>
        </w:rPr>
        <w:t>АВТОРЕФЕРАТ</w:t>
      </w:r>
    </w:p>
    <w:p w:rsidR="00894326" w:rsidRDefault="00894326" w:rsidP="00894326">
      <w:pPr>
        <w:jc w:val="center"/>
        <w:rPr>
          <w:lang w:val="uk-UA"/>
        </w:rPr>
      </w:pPr>
      <w:r>
        <w:rPr>
          <w:lang w:val="uk-UA"/>
        </w:rPr>
        <w:t>дисертації на здобуття наукового ступеня</w:t>
      </w:r>
    </w:p>
    <w:p w:rsidR="00894326" w:rsidRDefault="00894326" w:rsidP="00894326">
      <w:pPr>
        <w:jc w:val="center"/>
        <w:rPr>
          <w:lang w:val="uk-UA"/>
        </w:rPr>
      </w:pPr>
      <w:r>
        <w:rPr>
          <w:lang w:val="uk-UA"/>
        </w:rPr>
        <w:t>кандидата медичних наук</w:t>
      </w:r>
    </w:p>
    <w:p w:rsidR="00894326" w:rsidRDefault="00894326" w:rsidP="00894326">
      <w:pPr>
        <w:jc w:val="center"/>
        <w:rPr>
          <w:lang w:val="uk-UA"/>
        </w:rPr>
      </w:pPr>
    </w:p>
    <w:p w:rsidR="00894326" w:rsidRDefault="00894326" w:rsidP="00894326">
      <w:pPr>
        <w:jc w:val="center"/>
        <w:rPr>
          <w:lang w:val="uk-UA"/>
        </w:rPr>
      </w:pPr>
    </w:p>
    <w:p w:rsidR="00894326" w:rsidRDefault="00894326" w:rsidP="00894326">
      <w:pPr>
        <w:jc w:val="center"/>
        <w:rPr>
          <w:lang w:val="uk-UA"/>
        </w:rPr>
      </w:pPr>
    </w:p>
    <w:p w:rsidR="00894326" w:rsidRDefault="00894326" w:rsidP="00894326">
      <w:pPr>
        <w:jc w:val="center"/>
        <w:rPr>
          <w:lang w:val="uk-UA"/>
        </w:rPr>
      </w:pPr>
    </w:p>
    <w:p w:rsidR="00894326" w:rsidRDefault="00894326" w:rsidP="00894326">
      <w:pPr>
        <w:jc w:val="center"/>
        <w:rPr>
          <w:lang w:val="uk-UA"/>
        </w:rPr>
      </w:pPr>
    </w:p>
    <w:p w:rsidR="00894326" w:rsidRDefault="00894326" w:rsidP="00894326">
      <w:pPr>
        <w:rPr>
          <w:lang w:val="uk-UA"/>
        </w:rPr>
      </w:pPr>
    </w:p>
    <w:p w:rsidR="00894326" w:rsidRDefault="00894326" w:rsidP="00894326">
      <w:pPr>
        <w:jc w:val="center"/>
      </w:pPr>
      <w:r>
        <w:rPr>
          <w:lang w:val="uk-UA"/>
        </w:rPr>
        <w:t>Харків</w:t>
      </w:r>
      <w:r>
        <w:t xml:space="preserve"> – 2008</w:t>
      </w:r>
    </w:p>
    <w:p w:rsidR="00894326" w:rsidRDefault="00894326" w:rsidP="00894326">
      <w:pPr>
        <w:jc w:val="center"/>
      </w:pPr>
    </w:p>
    <w:p w:rsidR="00894326" w:rsidRDefault="00894326" w:rsidP="00894326">
      <w:pPr>
        <w:jc w:val="center"/>
      </w:pPr>
    </w:p>
    <w:p w:rsidR="00894326" w:rsidRDefault="00894326" w:rsidP="00894326">
      <w:pPr>
        <w:rPr>
          <w:lang w:val="uk-UA"/>
        </w:rPr>
      </w:pPr>
      <w:r>
        <w:rPr>
          <w:lang w:val="uk-UA"/>
        </w:rPr>
        <w:t>Дисертацією є рукопис.</w:t>
      </w:r>
    </w:p>
    <w:p w:rsidR="00894326" w:rsidRDefault="00894326" w:rsidP="00894326">
      <w:pPr>
        <w:rPr>
          <w:lang w:val="uk-UA"/>
        </w:rPr>
      </w:pPr>
    </w:p>
    <w:p w:rsidR="00894326" w:rsidRDefault="00894326" w:rsidP="00894326">
      <w:pPr>
        <w:rPr>
          <w:lang w:val="uk-UA"/>
        </w:rPr>
      </w:pPr>
      <w:r>
        <w:rPr>
          <w:lang w:val="uk-UA"/>
        </w:rPr>
        <w:t>Робота виконана в Одеському державному медичному університеті МОЗ України.</w:t>
      </w:r>
    </w:p>
    <w:p w:rsidR="00894326" w:rsidRDefault="00894326" w:rsidP="00894326">
      <w:pPr>
        <w:rPr>
          <w:lang w:val="uk-UA"/>
        </w:rPr>
      </w:pPr>
    </w:p>
    <w:p w:rsidR="00894326" w:rsidRDefault="00894326" w:rsidP="00894326">
      <w:pPr>
        <w:rPr>
          <w:lang w:val="uk-UA"/>
        </w:rPr>
      </w:pPr>
    </w:p>
    <w:p w:rsidR="00894326" w:rsidRDefault="00894326" w:rsidP="00894326">
      <w:pPr>
        <w:rPr>
          <w:lang w:val="uk-UA"/>
        </w:rPr>
      </w:pPr>
    </w:p>
    <w:p w:rsidR="00894326" w:rsidRDefault="00894326" w:rsidP="00894326">
      <w:pPr>
        <w:pStyle w:val="1"/>
        <w:tabs>
          <w:tab w:val="left" w:pos="3060"/>
        </w:tabs>
        <w:spacing w:line="240" w:lineRule="exact"/>
      </w:pPr>
      <w:r>
        <w:t xml:space="preserve">Науковий керівник: </w:t>
      </w:r>
      <w:r>
        <w:tab/>
        <w:t>кандидат медичних наук, доцент</w:t>
      </w:r>
    </w:p>
    <w:p w:rsidR="00894326" w:rsidRDefault="00894326" w:rsidP="00894326">
      <w:pPr>
        <w:tabs>
          <w:tab w:val="left" w:pos="3060"/>
        </w:tabs>
        <w:spacing w:line="240" w:lineRule="exact"/>
        <w:rPr>
          <w:lang w:val="uk-UA"/>
        </w:rPr>
      </w:pPr>
      <w:r>
        <w:rPr>
          <w:lang w:val="uk-UA"/>
        </w:rPr>
        <w:tab/>
        <w:t>ПЧЕЛЯКОВ Андрій Володимирович</w:t>
      </w:r>
    </w:p>
    <w:p w:rsidR="00894326" w:rsidRDefault="00894326" w:rsidP="00894326">
      <w:pPr>
        <w:tabs>
          <w:tab w:val="left" w:pos="3060"/>
        </w:tabs>
        <w:spacing w:line="240" w:lineRule="exact"/>
        <w:rPr>
          <w:lang w:val="uk-UA"/>
        </w:rPr>
      </w:pPr>
      <w:r>
        <w:rPr>
          <w:lang w:val="uk-UA"/>
        </w:rPr>
        <w:tab/>
        <w:t>Одеський державний медичний університет</w:t>
      </w:r>
    </w:p>
    <w:p w:rsidR="00894326" w:rsidRDefault="00894326" w:rsidP="00894326">
      <w:pPr>
        <w:tabs>
          <w:tab w:val="left" w:pos="3060"/>
        </w:tabs>
        <w:spacing w:line="240" w:lineRule="exact"/>
        <w:rPr>
          <w:lang w:val="uk-UA"/>
        </w:rPr>
      </w:pPr>
      <w:r>
        <w:rPr>
          <w:lang w:val="uk-UA"/>
        </w:rPr>
        <w:tab/>
        <w:t>МОЗ України, доцент кафедри травматології,</w:t>
      </w:r>
    </w:p>
    <w:p w:rsidR="00894326" w:rsidRDefault="00894326" w:rsidP="00894326">
      <w:pPr>
        <w:tabs>
          <w:tab w:val="left" w:pos="3060"/>
        </w:tabs>
        <w:spacing w:line="240" w:lineRule="exact"/>
        <w:rPr>
          <w:lang w:val="uk-UA"/>
        </w:rPr>
      </w:pPr>
      <w:r>
        <w:rPr>
          <w:lang w:val="uk-UA"/>
        </w:rPr>
        <w:tab/>
        <w:t>ортопедії та ВМХ</w:t>
      </w:r>
    </w:p>
    <w:p w:rsidR="00894326" w:rsidRDefault="00894326" w:rsidP="00894326">
      <w:pPr>
        <w:rPr>
          <w:lang w:val="uk-UA"/>
        </w:rPr>
      </w:pPr>
    </w:p>
    <w:p w:rsidR="00894326" w:rsidRDefault="00894326" w:rsidP="00894326">
      <w:pPr>
        <w:rPr>
          <w:lang w:val="uk-UA"/>
        </w:rPr>
      </w:pPr>
    </w:p>
    <w:p w:rsidR="00894326" w:rsidRDefault="00894326" w:rsidP="00894326">
      <w:pPr>
        <w:rPr>
          <w:lang w:val="uk-UA"/>
        </w:rPr>
      </w:pPr>
    </w:p>
    <w:p w:rsidR="00894326" w:rsidRDefault="00894326" w:rsidP="00894326">
      <w:pPr>
        <w:tabs>
          <w:tab w:val="left" w:pos="3060"/>
        </w:tabs>
        <w:spacing w:line="240" w:lineRule="exact"/>
        <w:jc w:val="both"/>
        <w:rPr>
          <w:lang w:val="uk-UA"/>
        </w:rPr>
      </w:pPr>
      <w:r>
        <w:rPr>
          <w:lang w:val="uk-UA"/>
        </w:rPr>
        <w:t>Офіційні опоненти:</w:t>
      </w:r>
      <w:r>
        <w:rPr>
          <w:lang w:val="uk-UA"/>
        </w:rPr>
        <w:tab/>
        <w:t>доктор медичних наук, професор</w:t>
      </w:r>
    </w:p>
    <w:p w:rsidR="00894326" w:rsidRDefault="00894326" w:rsidP="00894326">
      <w:pPr>
        <w:tabs>
          <w:tab w:val="left" w:pos="3060"/>
        </w:tabs>
        <w:spacing w:line="240" w:lineRule="exact"/>
        <w:jc w:val="both"/>
        <w:rPr>
          <w:lang w:val="uk-UA"/>
        </w:rPr>
      </w:pPr>
      <w:r>
        <w:rPr>
          <w:lang w:val="uk-UA"/>
        </w:rPr>
        <w:tab/>
        <w:t>ЯРЕМЕНКО Дмитро Олександрович</w:t>
      </w:r>
    </w:p>
    <w:p w:rsidR="00894326" w:rsidRDefault="00894326" w:rsidP="00894326">
      <w:pPr>
        <w:tabs>
          <w:tab w:val="left" w:pos="3060"/>
        </w:tabs>
        <w:spacing w:line="240" w:lineRule="exact"/>
        <w:jc w:val="both"/>
        <w:rPr>
          <w:lang w:val="uk-UA"/>
        </w:rPr>
      </w:pPr>
      <w:r>
        <w:rPr>
          <w:lang w:val="uk-UA"/>
        </w:rPr>
        <w:tab/>
        <w:t>Державна установа „Інститут патології хребта</w:t>
      </w:r>
    </w:p>
    <w:p w:rsidR="00894326" w:rsidRDefault="00894326" w:rsidP="00894326">
      <w:pPr>
        <w:tabs>
          <w:tab w:val="left" w:pos="3060"/>
        </w:tabs>
        <w:spacing w:line="240" w:lineRule="exact"/>
        <w:jc w:val="both"/>
        <w:rPr>
          <w:lang w:val="uk-UA"/>
        </w:rPr>
      </w:pPr>
      <w:r>
        <w:rPr>
          <w:lang w:val="uk-UA"/>
        </w:rPr>
        <w:tab/>
        <w:t>та суглобів ім. проф. М.І.Ситенка АМН України”</w:t>
      </w:r>
    </w:p>
    <w:p w:rsidR="00894326" w:rsidRDefault="00894326" w:rsidP="00894326">
      <w:pPr>
        <w:tabs>
          <w:tab w:val="left" w:pos="3060"/>
        </w:tabs>
        <w:spacing w:line="240" w:lineRule="exact"/>
        <w:jc w:val="both"/>
        <w:rPr>
          <w:lang w:val="uk-UA"/>
        </w:rPr>
      </w:pPr>
      <w:r>
        <w:rPr>
          <w:lang w:val="uk-UA"/>
        </w:rPr>
        <w:tab/>
        <w:t>головний науковий співробітник науково-</w:t>
      </w:r>
    </w:p>
    <w:p w:rsidR="00894326" w:rsidRDefault="00894326" w:rsidP="00894326">
      <w:pPr>
        <w:tabs>
          <w:tab w:val="left" w:pos="3060"/>
        </w:tabs>
        <w:spacing w:line="240" w:lineRule="exact"/>
        <w:jc w:val="both"/>
        <w:rPr>
          <w:lang w:val="uk-UA"/>
        </w:rPr>
      </w:pPr>
      <w:r>
        <w:rPr>
          <w:lang w:val="uk-UA"/>
        </w:rPr>
        <w:tab/>
        <w:t>організаційного відділу</w:t>
      </w:r>
    </w:p>
    <w:p w:rsidR="00894326" w:rsidRDefault="00894326" w:rsidP="00894326">
      <w:pPr>
        <w:tabs>
          <w:tab w:val="left" w:pos="3060"/>
        </w:tabs>
        <w:spacing w:before="240" w:line="240" w:lineRule="exact"/>
        <w:jc w:val="both"/>
        <w:rPr>
          <w:lang w:val="uk-UA"/>
        </w:rPr>
      </w:pPr>
      <w:r>
        <w:rPr>
          <w:lang w:val="uk-UA"/>
        </w:rPr>
        <w:tab/>
        <w:t>доктор медичних наук</w:t>
      </w:r>
    </w:p>
    <w:p w:rsidR="00894326" w:rsidRDefault="00894326" w:rsidP="00894326">
      <w:pPr>
        <w:tabs>
          <w:tab w:val="left" w:pos="3060"/>
        </w:tabs>
        <w:spacing w:line="240" w:lineRule="exact"/>
        <w:jc w:val="both"/>
        <w:rPr>
          <w:lang w:val="uk-UA"/>
        </w:rPr>
      </w:pPr>
      <w:r>
        <w:rPr>
          <w:lang w:val="uk-UA"/>
        </w:rPr>
        <w:tab/>
        <w:t>ЛЯБАХ Андрій Петрович</w:t>
      </w:r>
    </w:p>
    <w:p w:rsidR="00894326" w:rsidRDefault="00894326" w:rsidP="00894326">
      <w:pPr>
        <w:tabs>
          <w:tab w:val="left" w:pos="3060"/>
        </w:tabs>
        <w:spacing w:line="240" w:lineRule="exact"/>
        <w:jc w:val="both"/>
        <w:rPr>
          <w:lang w:val="uk-UA"/>
        </w:rPr>
      </w:pPr>
      <w:r>
        <w:rPr>
          <w:lang w:val="uk-UA"/>
        </w:rPr>
        <w:tab/>
        <w:t>Державна установа „Інститут травматології та</w:t>
      </w:r>
    </w:p>
    <w:p w:rsidR="00894326" w:rsidRDefault="00894326" w:rsidP="00894326">
      <w:pPr>
        <w:tabs>
          <w:tab w:val="left" w:pos="3060"/>
        </w:tabs>
        <w:spacing w:line="240" w:lineRule="exact"/>
        <w:jc w:val="both"/>
        <w:rPr>
          <w:lang w:val="uk-UA"/>
        </w:rPr>
      </w:pPr>
      <w:r>
        <w:rPr>
          <w:lang w:val="uk-UA"/>
        </w:rPr>
        <w:tab/>
        <w:t>ортопедії АМН України”, провідний науковий</w:t>
      </w:r>
    </w:p>
    <w:p w:rsidR="00894326" w:rsidRDefault="00894326" w:rsidP="00894326">
      <w:pPr>
        <w:tabs>
          <w:tab w:val="left" w:pos="3060"/>
        </w:tabs>
        <w:spacing w:line="240" w:lineRule="exact"/>
        <w:jc w:val="both"/>
        <w:rPr>
          <w:lang w:val="uk-UA"/>
        </w:rPr>
      </w:pPr>
      <w:r>
        <w:rPr>
          <w:lang w:val="uk-UA"/>
        </w:rPr>
        <w:tab/>
        <w:t>співробітник відділу патології стопи та</w:t>
      </w:r>
    </w:p>
    <w:p w:rsidR="00894326" w:rsidRDefault="00894326" w:rsidP="00894326">
      <w:pPr>
        <w:tabs>
          <w:tab w:val="left" w:pos="3060"/>
        </w:tabs>
        <w:spacing w:line="240" w:lineRule="exact"/>
        <w:jc w:val="both"/>
        <w:rPr>
          <w:lang w:val="uk-UA"/>
        </w:rPr>
      </w:pPr>
      <w:r>
        <w:rPr>
          <w:lang w:val="uk-UA"/>
        </w:rPr>
        <w:tab/>
        <w:t>складного протезування</w:t>
      </w:r>
    </w:p>
    <w:p w:rsidR="00894326" w:rsidRDefault="00894326" w:rsidP="00894326">
      <w:pPr>
        <w:tabs>
          <w:tab w:val="left" w:pos="3060"/>
        </w:tabs>
        <w:spacing w:line="240" w:lineRule="exact"/>
        <w:jc w:val="both"/>
        <w:rPr>
          <w:lang w:val="uk-UA"/>
        </w:rPr>
      </w:pPr>
    </w:p>
    <w:p w:rsidR="00894326" w:rsidRDefault="00894326" w:rsidP="00894326">
      <w:pPr>
        <w:tabs>
          <w:tab w:val="left" w:pos="3060"/>
        </w:tabs>
        <w:spacing w:line="240" w:lineRule="exact"/>
        <w:jc w:val="both"/>
        <w:rPr>
          <w:lang w:val="uk-UA"/>
        </w:rPr>
      </w:pPr>
    </w:p>
    <w:p w:rsidR="00894326" w:rsidRDefault="00894326" w:rsidP="00894326">
      <w:pPr>
        <w:tabs>
          <w:tab w:val="left" w:pos="3060"/>
        </w:tabs>
        <w:spacing w:line="240" w:lineRule="exact"/>
        <w:jc w:val="both"/>
        <w:rPr>
          <w:lang w:val="uk-UA"/>
        </w:rPr>
      </w:pPr>
    </w:p>
    <w:p w:rsidR="00894326" w:rsidRDefault="00894326" w:rsidP="00894326">
      <w:pPr>
        <w:ind w:firstLine="708"/>
        <w:jc w:val="both"/>
        <w:rPr>
          <w:lang w:val="uk-UA"/>
        </w:rPr>
      </w:pPr>
      <w:r>
        <w:rPr>
          <w:lang w:val="uk-UA"/>
        </w:rPr>
        <w:t>Захист відбудеться "__</w:t>
      </w:r>
      <w:r>
        <w:rPr>
          <w:u w:val="single"/>
          <w:lang w:val="uk-UA"/>
        </w:rPr>
        <w:t>4</w:t>
      </w:r>
      <w:r>
        <w:rPr>
          <w:lang w:val="uk-UA"/>
        </w:rPr>
        <w:t>_"__</w:t>
      </w:r>
      <w:r>
        <w:rPr>
          <w:u w:val="single"/>
          <w:lang w:val="uk-UA"/>
        </w:rPr>
        <w:t>липня</w:t>
      </w:r>
      <w:r>
        <w:rPr>
          <w:lang w:val="uk-UA"/>
        </w:rPr>
        <w:t>__2008 р. об 11.30 на засіданні спеціал</w:t>
      </w:r>
      <w:r>
        <w:rPr>
          <w:lang w:val="uk-UA"/>
        </w:rPr>
        <w:t>і</w:t>
      </w:r>
      <w:r>
        <w:rPr>
          <w:lang w:val="uk-UA"/>
        </w:rPr>
        <w:t>зованої вченої ради Д 64.607.01 Державної установи „Інститут патології хребта та суглобів імені професора М.І.Ситенка Академії медичних наук України” (61024, м. Харків, вул. Пушкінська, 80).</w:t>
      </w:r>
    </w:p>
    <w:p w:rsidR="00894326" w:rsidRDefault="00894326" w:rsidP="00894326">
      <w:pPr>
        <w:jc w:val="both"/>
        <w:rPr>
          <w:lang w:val="uk-UA"/>
        </w:rPr>
      </w:pPr>
    </w:p>
    <w:p w:rsidR="00894326" w:rsidRDefault="00894326" w:rsidP="00894326">
      <w:pPr>
        <w:jc w:val="both"/>
        <w:rPr>
          <w:lang w:val="uk-UA"/>
        </w:rPr>
      </w:pPr>
    </w:p>
    <w:p w:rsidR="00894326" w:rsidRDefault="00894326" w:rsidP="00894326">
      <w:pPr>
        <w:ind w:firstLine="708"/>
        <w:jc w:val="both"/>
        <w:rPr>
          <w:lang w:val="uk-UA"/>
        </w:rPr>
      </w:pPr>
      <w:r>
        <w:rPr>
          <w:lang w:val="uk-UA"/>
        </w:rPr>
        <w:t>З дисертацією можна ознайомитися у бібліотеці Державної установи „Інст</w:t>
      </w:r>
      <w:r>
        <w:rPr>
          <w:lang w:val="uk-UA"/>
        </w:rPr>
        <w:t>и</w:t>
      </w:r>
      <w:r>
        <w:rPr>
          <w:lang w:val="uk-UA"/>
        </w:rPr>
        <w:t>тут патології хребта та суглобів імені професора М.І.Ситенка Академії медичних наук України” (61024, м. Харків, вул. Пушкінська, 80).</w:t>
      </w:r>
    </w:p>
    <w:p w:rsidR="00894326" w:rsidRDefault="00894326" w:rsidP="00894326">
      <w:pPr>
        <w:jc w:val="both"/>
        <w:rPr>
          <w:lang w:val="uk-UA"/>
        </w:rPr>
      </w:pPr>
    </w:p>
    <w:p w:rsidR="00894326" w:rsidRDefault="00894326" w:rsidP="00894326">
      <w:pPr>
        <w:jc w:val="both"/>
        <w:rPr>
          <w:lang w:val="uk-UA"/>
        </w:rPr>
      </w:pPr>
    </w:p>
    <w:p w:rsidR="00894326" w:rsidRDefault="00894326" w:rsidP="00894326">
      <w:pPr>
        <w:jc w:val="both"/>
        <w:rPr>
          <w:lang w:val="uk-UA"/>
        </w:rPr>
      </w:pPr>
    </w:p>
    <w:p w:rsidR="00894326" w:rsidRDefault="00894326" w:rsidP="00894326">
      <w:pPr>
        <w:jc w:val="both"/>
        <w:rPr>
          <w:lang w:val="uk-UA"/>
        </w:rPr>
      </w:pPr>
      <w:r>
        <w:rPr>
          <w:lang w:val="uk-UA"/>
        </w:rPr>
        <w:t>Автореферат розісланий "_</w:t>
      </w:r>
      <w:r>
        <w:rPr>
          <w:u w:val="single"/>
          <w:lang w:val="uk-UA"/>
        </w:rPr>
        <w:t>4</w:t>
      </w:r>
      <w:r>
        <w:rPr>
          <w:lang w:val="uk-UA"/>
        </w:rPr>
        <w:t xml:space="preserve">__" </w:t>
      </w:r>
      <w:r>
        <w:rPr>
          <w:u w:val="single"/>
          <w:lang w:val="uk-UA"/>
        </w:rPr>
        <w:t>___червня__</w:t>
      </w:r>
      <w:r>
        <w:rPr>
          <w:lang w:val="uk-UA"/>
        </w:rPr>
        <w:t>2008 р.</w:t>
      </w:r>
    </w:p>
    <w:p w:rsidR="00894326" w:rsidRDefault="00894326" w:rsidP="00894326">
      <w:pPr>
        <w:jc w:val="both"/>
        <w:rPr>
          <w:lang w:val="uk-UA"/>
        </w:rPr>
      </w:pPr>
    </w:p>
    <w:p w:rsidR="00894326" w:rsidRDefault="00894326" w:rsidP="00894326">
      <w:pPr>
        <w:jc w:val="both"/>
        <w:rPr>
          <w:lang w:val="uk-UA"/>
        </w:rPr>
      </w:pPr>
    </w:p>
    <w:p w:rsidR="00894326" w:rsidRDefault="00894326" w:rsidP="00894326">
      <w:pPr>
        <w:jc w:val="both"/>
        <w:rPr>
          <w:lang w:val="uk-UA"/>
        </w:rPr>
      </w:pPr>
    </w:p>
    <w:p w:rsidR="00894326" w:rsidRDefault="00894326" w:rsidP="00894326">
      <w:pPr>
        <w:spacing w:line="240" w:lineRule="exact"/>
        <w:jc w:val="both"/>
        <w:rPr>
          <w:lang w:val="uk-UA"/>
        </w:rPr>
      </w:pPr>
      <w:r>
        <w:rPr>
          <w:lang w:val="uk-UA"/>
        </w:rPr>
        <w:t>Вчений секретар</w:t>
      </w:r>
    </w:p>
    <w:p w:rsidR="00894326" w:rsidRPr="00894326" w:rsidRDefault="00894326" w:rsidP="00894326">
      <w:pPr>
        <w:spacing w:line="240" w:lineRule="exact"/>
        <w:jc w:val="both"/>
        <w:rPr>
          <w:lang w:val="uk-UA"/>
        </w:rPr>
      </w:pPr>
      <w:r>
        <w:rPr>
          <w:lang w:val="uk-UA"/>
        </w:rPr>
        <w:lastRenderedPageBreak/>
        <w:t>спеціалізованої вченої ради</w:t>
      </w:r>
    </w:p>
    <w:p w:rsidR="00894326" w:rsidRDefault="00894326" w:rsidP="00894326">
      <w:pPr>
        <w:spacing w:line="240" w:lineRule="exact"/>
        <w:jc w:val="both"/>
        <w:rPr>
          <w:lang w:val="uk-UA"/>
        </w:rPr>
      </w:pPr>
      <w:r>
        <w:rPr>
          <w:lang w:val="uk-UA"/>
        </w:rPr>
        <w:t>заслужений діяч науки і техніки України</w:t>
      </w:r>
    </w:p>
    <w:p w:rsidR="00894326" w:rsidRDefault="00894326" w:rsidP="00894326">
      <w:pPr>
        <w:tabs>
          <w:tab w:val="left" w:pos="7200"/>
        </w:tabs>
        <w:spacing w:line="240" w:lineRule="exact"/>
        <w:jc w:val="both"/>
        <w:rPr>
          <w:lang w:val="uk-UA"/>
        </w:rPr>
      </w:pPr>
      <w:r>
        <w:rPr>
          <w:lang w:val="uk-UA"/>
        </w:rPr>
        <w:t>доктор медичних наук, професор</w:t>
      </w:r>
      <w:r>
        <w:rPr>
          <w:lang w:val="uk-UA"/>
        </w:rPr>
        <w:tab/>
        <w:t>В.О. Радченко</w:t>
      </w:r>
    </w:p>
    <w:p w:rsidR="00894326" w:rsidRDefault="00894326" w:rsidP="00894326">
      <w:pPr>
        <w:jc w:val="center"/>
        <w:rPr>
          <w:lang w:val="uk-UA"/>
        </w:rPr>
      </w:pPr>
    </w:p>
    <w:p w:rsidR="00894326" w:rsidRDefault="00894326" w:rsidP="00894326">
      <w:pPr>
        <w:jc w:val="center"/>
        <w:rPr>
          <w:lang w:val="uk-UA"/>
        </w:rPr>
      </w:pPr>
    </w:p>
    <w:p w:rsidR="00894326" w:rsidRDefault="00894326" w:rsidP="00894326">
      <w:pPr>
        <w:jc w:val="center"/>
        <w:rPr>
          <w:lang w:val="uk-UA"/>
        </w:rPr>
      </w:pPr>
    </w:p>
    <w:p w:rsidR="00894326" w:rsidRDefault="00894326" w:rsidP="00894326">
      <w:pPr>
        <w:spacing w:line="370" w:lineRule="exact"/>
        <w:ind w:firstLine="708"/>
        <w:jc w:val="both"/>
        <w:rPr>
          <w:bCs/>
          <w:lang w:val="uk-UA"/>
        </w:rPr>
      </w:pPr>
      <w:r>
        <w:rPr>
          <w:b/>
          <w:bCs/>
          <w:lang w:val="uk-UA"/>
        </w:rPr>
        <w:t xml:space="preserve">Актуальність роботи. </w:t>
      </w:r>
      <w:r>
        <w:rPr>
          <w:bCs/>
          <w:lang w:val="uk-UA"/>
        </w:rPr>
        <w:t>Спастичний церебральний параліч (СЦП) зберігає свою високу поширеність в усьому світі, в тому числі в Україні, де частота його в р</w:t>
      </w:r>
      <w:r>
        <w:rPr>
          <w:bCs/>
          <w:lang w:val="uk-UA"/>
        </w:rPr>
        <w:t>і</w:t>
      </w:r>
      <w:r>
        <w:rPr>
          <w:bCs/>
          <w:lang w:val="uk-UA"/>
        </w:rPr>
        <w:t>зних областях складає від 2-х до 4-х на 1000 новонароджених (Козявкин В.И. с соавт., 1999). Сьогодні в Україні понад 30 тисяч хворих на СЦП потребує трив</w:t>
      </w:r>
      <w:r>
        <w:rPr>
          <w:bCs/>
          <w:lang w:val="uk-UA"/>
        </w:rPr>
        <w:t>а</w:t>
      </w:r>
      <w:r>
        <w:rPr>
          <w:bCs/>
          <w:lang w:val="uk-UA"/>
        </w:rPr>
        <w:t>лої реабілітації. Саме це патологія формує великий прошарок соціально дезадо</w:t>
      </w:r>
      <w:r>
        <w:rPr>
          <w:bCs/>
          <w:lang w:val="uk-UA"/>
        </w:rPr>
        <w:t>п</w:t>
      </w:r>
      <w:r>
        <w:rPr>
          <w:bCs/>
          <w:lang w:val="uk-UA"/>
        </w:rPr>
        <w:t>тованих дітей – інвалідів (Волошин П.В., 1997; Ганза Н.Г. з співав., 1997).</w:t>
      </w:r>
    </w:p>
    <w:p w:rsidR="00894326" w:rsidRDefault="00894326" w:rsidP="00894326">
      <w:pPr>
        <w:spacing w:line="370" w:lineRule="exact"/>
        <w:ind w:firstLine="708"/>
        <w:jc w:val="both"/>
        <w:rPr>
          <w:lang w:val="uk-UA"/>
        </w:rPr>
      </w:pPr>
      <w:r>
        <w:rPr>
          <w:bCs/>
          <w:lang w:val="uk-UA"/>
        </w:rPr>
        <w:t>На відміну від типових уроджених деформацій стопи, при яких складові компоненти деформації визначені та їх розвиток прогнозований, при СЦП дефо</w:t>
      </w:r>
      <w:r>
        <w:rPr>
          <w:bCs/>
          <w:lang w:val="uk-UA"/>
        </w:rPr>
        <w:t>р</w:t>
      </w:r>
      <w:r>
        <w:rPr>
          <w:bCs/>
          <w:lang w:val="uk-UA"/>
        </w:rPr>
        <w:t>мації стоп зазнають більш складний та менш прогнозований розвиток. Це обум</w:t>
      </w:r>
      <w:r>
        <w:rPr>
          <w:bCs/>
          <w:lang w:val="uk-UA"/>
        </w:rPr>
        <w:t>о</w:t>
      </w:r>
      <w:r>
        <w:rPr>
          <w:bCs/>
          <w:lang w:val="uk-UA"/>
        </w:rPr>
        <w:t>влено зростаючим дисбалансом м'язів  - антагоністів й специфічною патологі</w:t>
      </w:r>
      <w:r>
        <w:rPr>
          <w:bCs/>
          <w:lang w:val="uk-UA"/>
        </w:rPr>
        <w:t>ч</w:t>
      </w:r>
      <w:r>
        <w:rPr>
          <w:bCs/>
          <w:lang w:val="uk-UA"/>
        </w:rPr>
        <w:t>ною статикою та локомоцією хворих (</w:t>
      </w:r>
      <w:r>
        <w:rPr>
          <w:bCs/>
          <w:lang w:val="en-US"/>
        </w:rPr>
        <w:t>De</w:t>
      </w:r>
      <w:r>
        <w:rPr>
          <w:bCs/>
          <w:lang w:val="uk-UA"/>
        </w:rPr>
        <w:t xml:space="preserve"> </w:t>
      </w:r>
      <w:r>
        <w:rPr>
          <w:bCs/>
          <w:lang w:val="en-US"/>
        </w:rPr>
        <w:t>Luca</w:t>
      </w:r>
      <w:r>
        <w:rPr>
          <w:bCs/>
          <w:lang w:val="uk-UA"/>
        </w:rPr>
        <w:t>, 1996). Взаємодія цих факторів у проц</w:t>
      </w:r>
      <w:r>
        <w:rPr>
          <w:bCs/>
          <w:lang w:val="uk-UA"/>
        </w:rPr>
        <w:t>е</w:t>
      </w:r>
      <w:r>
        <w:rPr>
          <w:bCs/>
          <w:lang w:val="uk-UA"/>
        </w:rPr>
        <w:t>сі росту дитини на фоні тривалої терапії практично виключає якісь уніфіковані підходи до лікування, і навпаки, особливе значення набуває індивідуальність корекції дефо</w:t>
      </w:r>
      <w:r>
        <w:rPr>
          <w:bCs/>
          <w:lang w:val="uk-UA"/>
        </w:rPr>
        <w:t>р</w:t>
      </w:r>
      <w:r>
        <w:rPr>
          <w:bCs/>
          <w:lang w:val="uk-UA"/>
        </w:rPr>
        <w:t>мацій стоп. До теперішнього часу необхідність, строки виконання та обсяг хірургічних втручань залишаються предметом обгов</w:t>
      </w:r>
      <w:r>
        <w:rPr>
          <w:bCs/>
          <w:lang w:val="uk-UA"/>
        </w:rPr>
        <w:t>о</w:t>
      </w:r>
      <w:r>
        <w:rPr>
          <w:bCs/>
          <w:lang w:val="uk-UA"/>
        </w:rPr>
        <w:t>рення (Меженина Е.П. с соавт., 1983, Перхурова И.С. с соавт., 1996). Численні питання патогенезу захв</w:t>
      </w:r>
      <w:r>
        <w:rPr>
          <w:bCs/>
          <w:lang w:val="uk-UA"/>
        </w:rPr>
        <w:t>о</w:t>
      </w:r>
      <w:r>
        <w:rPr>
          <w:bCs/>
          <w:lang w:val="uk-UA"/>
        </w:rPr>
        <w:t>рювання досі не знаходять відображення в хірургічному лікуванні спастичних деформації стопи. (Жура</w:t>
      </w:r>
      <w:r>
        <w:rPr>
          <w:bCs/>
          <w:lang w:val="uk-UA"/>
        </w:rPr>
        <w:t>в</w:t>
      </w:r>
      <w:r>
        <w:rPr>
          <w:bCs/>
          <w:lang w:val="uk-UA"/>
        </w:rPr>
        <w:t xml:space="preserve">лев А.М.,1999; </w:t>
      </w:r>
      <w:r>
        <w:rPr>
          <w:lang w:val="en-US"/>
        </w:rPr>
        <w:t>Green</w:t>
      </w:r>
      <w:r>
        <w:rPr>
          <w:lang w:val="uk-UA"/>
        </w:rPr>
        <w:t xml:space="preserve"> </w:t>
      </w:r>
      <w:r>
        <w:rPr>
          <w:lang w:val="en-US"/>
        </w:rPr>
        <w:t>W</w:t>
      </w:r>
      <w:r>
        <w:rPr>
          <w:lang w:val="uk-UA"/>
        </w:rPr>
        <w:t>.</w:t>
      </w:r>
      <w:r>
        <w:rPr>
          <w:lang w:val="en-US"/>
        </w:rPr>
        <w:t>B</w:t>
      </w:r>
      <w:r>
        <w:rPr>
          <w:lang w:val="uk-UA"/>
        </w:rPr>
        <w:t>., 2000).</w:t>
      </w:r>
    </w:p>
    <w:p w:rsidR="00894326" w:rsidRDefault="00894326" w:rsidP="00894326">
      <w:pPr>
        <w:spacing w:line="370" w:lineRule="exact"/>
        <w:ind w:firstLine="708"/>
        <w:jc w:val="both"/>
        <w:rPr>
          <w:lang w:val="uk-UA"/>
        </w:rPr>
      </w:pPr>
      <w:r>
        <w:rPr>
          <w:bCs/>
          <w:lang w:val="uk-UA"/>
        </w:rPr>
        <w:t>За останні роки з'явилися принципово нові можливості також і консерват</w:t>
      </w:r>
      <w:r>
        <w:rPr>
          <w:bCs/>
          <w:lang w:val="uk-UA"/>
        </w:rPr>
        <w:t>и</w:t>
      </w:r>
      <w:r>
        <w:rPr>
          <w:bCs/>
          <w:lang w:val="uk-UA"/>
        </w:rPr>
        <w:t>вного лікування спастичних деформацій стоп з застосуванням препаратів ботул</w:t>
      </w:r>
      <w:r>
        <w:rPr>
          <w:bCs/>
          <w:lang w:val="uk-UA"/>
        </w:rPr>
        <w:t>о</w:t>
      </w:r>
      <w:r>
        <w:rPr>
          <w:bCs/>
          <w:lang w:val="uk-UA"/>
        </w:rPr>
        <w:t xml:space="preserve">токсину типа А </w:t>
      </w:r>
      <w:r w:rsidRPr="00894326">
        <w:rPr>
          <w:bCs/>
          <w:lang w:val="uk-UA"/>
        </w:rPr>
        <w:t>(</w:t>
      </w:r>
      <w:r>
        <w:rPr>
          <w:bCs/>
          <w:lang w:val="en-US"/>
        </w:rPr>
        <w:t>BTX</w:t>
      </w:r>
      <w:r w:rsidRPr="00894326">
        <w:rPr>
          <w:bCs/>
          <w:lang w:val="uk-UA"/>
        </w:rPr>
        <w:t>-</w:t>
      </w:r>
      <w:r>
        <w:rPr>
          <w:bCs/>
          <w:lang w:val="en-US"/>
        </w:rPr>
        <w:t>A</w:t>
      </w:r>
      <w:r w:rsidRPr="00894326">
        <w:rPr>
          <w:bCs/>
          <w:lang w:val="uk-UA"/>
        </w:rPr>
        <w:t>)</w:t>
      </w:r>
      <w:r>
        <w:rPr>
          <w:bCs/>
          <w:lang w:val="uk-UA"/>
        </w:rPr>
        <w:t>. Незважаючи на досить розповсюджені відомості щодо заст</w:t>
      </w:r>
      <w:r>
        <w:rPr>
          <w:bCs/>
          <w:lang w:val="uk-UA"/>
        </w:rPr>
        <w:t>о</w:t>
      </w:r>
      <w:r>
        <w:rPr>
          <w:bCs/>
          <w:lang w:val="uk-UA"/>
        </w:rPr>
        <w:t>сування цих препаратів в терапії СЦП у іноземних джерелах (</w:t>
      </w:r>
      <w:r>
        <w:t>Dabney</w:t>
      </w:r>
      <w:r>
        <w:rPr>
          <w:lang w:val="uk-UA"/>
        </w:rPr>
        <w:t xml:space="preserve"> </w:t>
      </w:r>
      <w:r>
        <w:t>K</w:t>
      </w:r>
      <w:r>
        <w:rPr>
          <w:lang w:val="uk-UA"/>
        </w:rPr>
        <w:t>.</w:t>
      </w:r>
      <w:r>
        <w:t>W</w:t>
      </w:r>
      <w:r>
        <w:rPr>
          <w:bCs/>
          <w:lang w:val="uk-UA"/>
        </w:rPr>
        <w:t xml:space="preserve">. </w:t>
      </w:r>
      <w:r>
        <w:rPr>
          <w:bCs/>
          <w:lang w:val="en-US"/>
        </w:rPr>
        <w:t>et</w:t>
      </w:r>
      <w:r>
        <w:rPr>
          <w:bCs/>
          <w:lang w:val="uk-UA"/>
        </w:rPr>
        <w:t xml:space="preserve"> </w:t>
      </w:r>
      <w:r>
        <w:rPr>
          <w:bCs/>
          <w:lang w:val="en-US"/>
        </w:rPr>
        <w:t>al</w:t>
      </w:r>
      <w:r>
        <w:rPr>
          <w:bCs/>
          <w:lang w:val="uk-UA"/>
        </w:rPr>
        <w:t xml:space="preserve">., 1997; </w:t>
      </w:r>
      <w:r>
        <w:rPr>
          <w:lang w:val="en-US"/>
        </w:rPr>
        <w:t>Metaxiotis</w:t>
      </w:r>
      <w:r>
        <w:rPr>
          <w:lang w:val="uk-UA"/>
        </w:rPr>
        <w:t xml:space="preserve"> </w:t>
      </w:r>
      <w:r>
        <w:rPr>
          <w:lang w:val="en-US"/>
        </w:rPr>
        <w:t>D</w:t>
      </w:r>
      <w:r>
        <w:rPr>
          <w:b/>
          <w:bCs/>
          <w:lang w:val="uk-UA"/>
        </w:rPr>
        <w:t xml:space="preserve">. </w:t>
      </w:r>
      <w:r>
        <w:rPr>
          <w:lang w:val="en-US"/>
        </w:rPr>
        <w:t>et</w:t>
      </w:r>
      <w:r>
        <w:rPr>
          <w:lang w:val="uk-UA"/>
        </w:rPr>
        <w:t xml:space="preserve"> </w:t>
      </w:r>
      <w:r>
        <w:rPr>
          <w:lang w:val="en-US"/>
        </w:rPr>
        <w:t>al</w:t>
      </w:r>
      <w:r>
        <w:rPr>
          <w:bCs/>
          <w:lang w:val="uk-UA"/>
        </w:rPr>
        <w:t>, 2002 та інші), відсутні обґрунтовані ортопедичні  п</w:t>
      </w:r>
      <w:r>
        <w:rPr>
          <w:bCs/>
          <w:lang w:val="uk-UA"/>
        </w:rPr>
        <w:t>о</w:t>
      </w:r>
      <w:r>
        <w:rPr>
          <w:bCs/>
          <w:lang w:val="uk-UA"/>
        </w:rPr>
        <w:t>казання та протипоказання до цих препаратів, методики їх застосування та наст</w:t>
      </w:r>
      <w:r>
        <w:rPr>
          <w:bCs/>
          <w:lang w:val="uk-UA"/>
        </w:rPr>
        <w:t>у</w:t>
      </w:r>
      <w:r>
        <w:rPr>
          <w:bCs/>
          <w:lang w:val="uk-UA"/>
        </w:rPr>
        <w:t xml:space="preserve">пне ортопедичне лікування (гіпсові пов'язки, ортези, ортопедичне взуття). У вітчизняній літературі це питання зовсім не розглянуто. </w:t>
      </w:r>
      <w:r>
        <w:rPr>
          <w:lang w:val="uk-UA"/>
        </w:rPr>
        <w:t>Таким чином, ортопедо - хірург</w:t>
      </w:r>
      <w:r>
        <w:rPr>
          <w:lang w:val="uk-UA"/>
        </w:rPr>
        <w:t>і</w:t>
      </w:r>
      <w:r>
        <w:rPr>
          <w:lang w:val="uk-UA"/>
        </w:rPr>
        <w:t>чне лікування еквіноплосковальгусної деформації стопи (ЕПВДС) при СЦП потребує подальшого удосконалення, патогенетичного обґрунтування, поліпше</w:t>
      </w:r>
      <w:r>
        <w:rPr>
          <w:lang w:val="uk-UA"/>
        </w:rPr>
        <w:t>н</w:t>
      </w:r>
      <w:r>
        <w:rPr>
          <w:lang w:val="uk-UA"/>
        </w:rPr>
        <w:t>ня зв’язку із загальною медичною реабілітацією паціє</w:t>
      </w:r>
      <w:r>
        <w:rPr>
          <w:lang w:val="uk-UA"/>
        </w:rPr>
        <w:t>н</w:t>
      </w:r>
      <w:r>
        <w:rPr>
          <w:lang w:val="uk-UA"/>
        </w:rPr>
        <w:t>та.</w:t>
      </w:r>
    </w:p>
    <w:p w:rsidR="00894326" w:rsidRDefault="00894326" w:rsidP="00894326">
      <w:pPr>
        <w:spacing w:line="370" w:lineRule="exact"/>
        <w:ind w:firstLine="708"/>
        <w:jc w:val="both"/>
        <w:rPr>
          <w:bCs/>
          <w:lang w:val="uk-UA"/>
        </w:rPr>
      </w:pPr>
      <w:r>
        <w:rPr>
          <w:b/>
          <w:bCs/>
        </w:rPr>
        <w:t>Зв’язок роботи з науковими програмами, планами, темами</w:t>
      </w:r>
      <w:r>
        <w:t xml:space="preserve">. </w:t>
      </w:r>
      <w:r>
        <w:rPr>
          <w:bCs/>
        </w:rPr>
        <w:t>Дисерт</w:t>
      </w:r>
      <w:r>
        <w:rPr>
          <w:bCs/>
        </w:rPr>
        <w:t>а</w:t>
      </w:r>
      <w:r>
        <w:rPr>
          <w:bCs/>
        </w:rPr>
        <w:t>ційна робота виконана згідно з планом науково-дослідних робіт Одеського де</w:t>
      </w:r>
      <w:r>
        <w:rPr>
          <w:bCs/>
        </w:rPr>
        <w:t>р</w:t>
      </w:r>
      <w:r>
        <w:rPr>
          <w:bCs/>
        </w:rPr>
        <w:t>жавного медичного університету “Статичні деформації стоп”, шифр теми 389/05-09, держреєстрація № 0104</w:t>
      </w:r>
      <w:r>
        <w:rPr>
          <w:bCs/>
          <w:lang w:val="en-US"/>
        </w:rPr>
        <w:t>U</w:t>
      </w:r>
      <w:r>
        <w:rPr>
          <w:bCs/>
        </w:rPr>
        <w:t xml:space="preserve">010500. </w:t>
      </w:r>
      <w:r>
        <w:rPr>
          <w:bCs/>
          <w:lang w:val="uk-UA"/>
        </w:rPr>
        <w:t>Автором спільно з науковим керівником ро</w:t>
      </w:r>
      <w:r>
        <w:rPr>
          <w:bCs/>
          <w:lang w:val="uk-UA"/>
        </w:rPr>
        <w:t>з</w:t>
      </w:r>
      <w:r>
        <w:rPr>
          <w:bCs/>
          <w:lang w:val="uk-UA"/>
        </w:rPr>
        <w:t>роблені нові методики рентгенометричного дослідження поздовжнього склепіння стопи (Деклараційний патент на винахід № 12840).</w:t>
      </w:r>
    </w:p>
    <w:p w:rsidR="00894326" w:rsidRDefault="00894326" w:rsidP="00894326">
      <w:pPr>
        <w:spacing w:line="370" w:lineRule="exact"/>
        <w:ind w:firstLine="708"/>
        <w:jc w:val="both"/>
        <w:rPr>
          <w:bCs/>
          <w:lang w:val="uk-UA"/>
        </w:rPr>
      </w:pPr>
      <w:r>
        <w:rPr>
          <w:b/>
          <w:lang w:val="uk-UA"/>
        </w:rPr>
        <w:lastRenderedPageBreak/>
        <w:t xml:space="preserve">Мета дослідження. </w:t>
      </w:r>
      <w:r>
        <w:rPr>
          <w:bCs/>
          <w:lang w:val="uk-UA"/>
        </w:rPr>
        <w:t>Підвищення ефективності консервативних та  хірургі</w:t>
      </w:r>
      <w:r>
        <w:rPr>
          <w:bCs/>
          <w:lang w:val="uk-UA"/>
        </w:rPr>
        <w:t>ч</w:t>
      </w:r>
      <w:r>
        <w:rPr>
          <w:bCs/>
          <w:lang w:val="uk-UA"/>
        </w:rPr>
        <w:t>них методів лікування хворих із еквіноплосковальгусною деформацією стопи при спастичному церебрал</w:t>
      </w:r>
      <w:r>
        <w:rPr>
          <w:bCs/>
          <w:lang w:val="uk-UA"/>
        </w:rPr>
        <w:t>ь</w:t>
      </w:r>
      <w:r>
        <w:rPr>
          <w:bCs/>
          <w:lang w:val="uk-UA"/>
        </w:rPr>
        <w:t>ному паралічі.</w:t>
      </w:r>
    </w:p>
    <w:p w:rsidR="00894326" w:rsidRDefault="00894326" w:rsidP="00894326">
      <w:pPr>
        <w:spacing w:line="370" w:lineRule="exact"/>
        <w:ind w:firstLine="708"/>
        <w:jc w:val="both"/>
        <w:rPr>
          <w:bCs/>
          <w:lang w:val="uk-UA"/>
        </w:rPr>
      </w:pPr>
    </w:p>
    <w:p w:rsidR="00894326" w:rsidRDefault="00894326" w:rsidP="00894326">
      <w:pPr>
        <w:spacing w:line="370" w:lineRule="exact"/>
        <w:ind w:firstLine="708"/>
        <w:jc w:val="both"/>
        <w:rPr>
          <w:bCs/>
          <w:lang w:val="uk-UA"/>
        </w:rPr>
      </w:pPr>
      <w:r>
        <w:rPr>
          <w:b/>
          <w:lang w:val="uk-UA"/>
        </w:rPr>
        <w:t>Задачі дослідження.</w:t>
      </w:r>
      <w:r>
        <w:rPr>
          <w:bCs/>
          <w:lang w:val="uk-UA"/>
        </w:rPr>
        <w:t xml:space="preserve"> </w:t>
      </w:r>
    </w:p>
    <w:p w:rsidR="00894326" w:rsidRDefault="00894326" w:rsidP="00894326">
      <w:pPr>
        <w:spacing w:line="370" w:lineRule="exact"/>
        <w:ind w:firstLine="708"/>
        <w:jc w:val="both"/>
        <w:rPr>
          <w:bCs/>
          <w:lang w:val="uk-UA"/>
        </w:rPr>
      </w:pPr>
      <w:r>
        <w:rPr>
          <w:bCs/>
          <w:lang w:val="uk-UA"/>
        </w:rPr>
        <w:t>1.Провести аналіз клініко – функціональних змін стопи при спастичній еквінопл</w:t>
      </w:r>
      <w:r>
        <w:rPr>
          <w:bCs/>
          <w:lang w:val="uk-UA"/>
        </w:rPr>
        <w:t>о</w:t>
      </w:r>
      <w:r>
        <w:rPr>
          <w:bCs/>
          <w:lang w:val="uk-UA"/>
        </w:rPr>
        <w:t>сковальгусній деформації.</w:t>
      </w:r>
    </w:p>
    <w:p w:rsidR="00894326" w:rsidRDefault="00894326" w:rsidP="00894326">
      <w:pPr>
        <w:spacing w:line="370" w:lineRule="exact"/>
        <w:ind w:firstLine="708"/>
        <w:jc w:val="both"/>
        <w:rPr>
          <w:bCs/>
          <w:lang w:val="uk-UA"/>
        </w:rPr>
      </w:pPr>
      <w:r>
        <w:rPr>
          <w:bCs/>
          <w:lang w:val="uk-UA"/>
        </w:rPr>
        <w:t>2.Вивчити особливості клініко-рентгенологічної картини еквіноплосковальгусної д</w:t>
      </w:r>
      <w:r>
        <w:rPr>
          <w:bCs/>
          <w:lang w:val="uk-UA"/>
        </w:rPr>
        <w:t>е</w:t>
      </w:r>
      <w:r>
        <w:rPr>
          <w:bCs/>
          <w:lang w:val="uk-UA"/>
        </w:rPr>
        <w:t>формації при спастичному церебральному паралічі</w:t>
      </w:r>
    </w:p>
    <w:p w:rsidR="00894326" w:rsidRDefault="00894326" w:rsidP="00894326">
      <w:pPr>
        <w:spacing w:line="370" w:lineRule="exact"/>
        <w:ind w:firstLine="708"/>
        <w:jc w:val="both"/>
        <w:rPr>
          <w:bCs/>
          <w:lang w:val="uk-UA"/>
        </w:rPr>
      </w:pPr>
      <w:r>
        <w:rPr>
          <w:bCs/>
          <w:lang w:val="uk-UA"/>
        </w:rPr>
        <w:t>3.Розробити методику консервативного лікування еквіноплосковальгусної деформації стопи при спастичному церебральному паралічу із застосуванням пр</w:t>
      </w:r>
      <w:r>
        <w:rPr>
          <w:bCs/>
          <w:lang w:val="uk-UA"/>
        </w:rPr>
        <w:t>е</w:t>
      </w:r>
      <w:r>
        <w:rPr>
          <w:bCs/>
          <w:lang w:val="uk-UA"/>
        </w:rPr>
        <w:t>паратів ботулотоксину типу А.</w:t>
      </w:r>
    </w:p>
    <w:p w:rsidR="00894326" w:rsidRDefault="00894326" w:rsidP="00894326">
      <w:pPr>
        <w:spacing w:line="370" w:lineRule="exact"/>
        <w:ind w:firstLine="708"/>
        <w:jc w:val="both"/>
        <w:rPr>
          <w:bCs/>
          <w:lang w:val="uk-UA"/>
        </w:rPr>
      </w:pPr>
      <w:r>
        <w:rPr>
          <w:bCs/>
          <w:lang w:val="uk-UA"/>
        </w:rPr>
        <w:t>4.Удосконалити методи хірургічного лікування еквіноплосковальгусної деформації ст</w:t>
      </w:r>
      <w:r>
        <w:rPr>
          <w:bCs/>
          <w:lang w:val="uk-UA"/>
        </w:rPr>
        <w:t>о</w:t>
      </w:r>
      <w:r>
        <w:rPr>
          <w:bCs/>
          <w:lang w:val="uk-UA"/>
        </w:rPr>
        <w:t>пи при спастичному церебральному паралічі.</w:t>
      </w:r>
    </w:p>
    <w:p w:rsidR="00894326" w:rsidRDefault="00894326" w:rsidP="00894326">
      <w:pPr>
        <w:spacing w:line="370" w:lineRule="exact"/>
        <w:ind w:firstLine="708"/>
        <w:jc w:val="both"/>
        <w:rPr>
          <w:bCs/>
          <w:lang w:val="uk-UA"/>
        </w:rPr>
      </w:pPr>
      <w:r>
        <w:rPr>
          <w:bCs/>
          <w:lang w:val="uk-UA"/>
        </w:rPr>
        <w:t xml:space="preserve"> 5.Оцінити найближчі й віддалені результати лікування хворих.</w:t>
      </w:r>
    </w:p>
    <w:p w:rsidR="00894326" w:rsidRDefault="00894326" w:rsidP="00894326">
      <w:pPr>
        <w:spacing w:line="370" w:lineRule="exact"/>
        <w:ind w:firstLine="708"/>
        <w:jc w:val="both"/>
        <w:rPr>
          <w:bCs/>
          <w:lang w:val="uk-UA"/>
        </w:rPr>
      </w:pPr>
      <w:r>
        <w:rPr>
          <w:b/>
          <w:lang w:val="uk-UA"/>
        </w:rPr>
        <w:t>Об’єкт дослідження:</w:t>
      </w:r>
      <w:r>
        <w:rPr>
          <w:bCs/>
          <w:lang w:val="uk-UA"/>
        </w:rPr>
        <w:t xml:space="preserve"> Еквіноплосковальгусна деформація стопи у хворих на СЦП. </w:t>
      </w:r>
    </w:p>
    <w:p w:rsidR="00894326" w:rsidRDefault="00894326" w:rsidP="00894326">
      <w:pPr>
        <w:spacing w:line="370" w:lineRule="exact"/>
        <w:ind w:firstLine="708"/>
        <w:jc w:val="both"/>
        <w:rPr>
          <w:bCs/>
          <w:lang w:val="uk-UA"/>
        </w:rPr>
      </w:pPr>
      <w:r>
        <w:rPr>
          <w:b/>
          <w:lang w:val="uk-UA"/>
        </w:rPr>
        <w:t xml:space="preserve">Предмет дослідження: </w:t>
      </w:r>
      <w:r>
        <w:rPr>
          <w:bCs/>
          <w:lang w:val="uk-UA"/>
        </w:rPr>
        <w:t>Клініко-рентгенологічні і функціональні зміни ст</w:t>
      </w:r>
      <w:r>
        <w:rPr>
          <w:bCs/>
          <w:lang w:val="uk-UA"/>
        </w:rPr>
        <w:t>о</w:t>
      </w:r>
      <w:r>
        <w:rPr>
          <w:bCs/>
          <w:lang w:val="uk-UA"/>
        </w:rPr>
        <w:t>пи при ЕПВДС у хворих на СЦП, методи та результати комплексного консерват</w:t>
      </w:r>
      <w:r>
        <w:rPr>
          <w:bCs/>
          <w:lang w:val="uk-UA"/>
        </w:rPr>
        <w:t>и</w:t>
      </w:r>
      <w:r>
        <w:rPr>
          <w:bCs/>
          <w:lang w:val="uk-UA"/>
        </w:rPr>
        <w:t>вного і хірургічного лікування дітей та підлітків з цією патологією.</w:t>
      </w:r>
    </w:p>
    <w:p w:rsidR="00894326" w:rsidRDefault="00894326" w:rsidP="00894326">
      <w:pPr>
        <w:spacing w:line="370" w:lineRule="exact"/>
        <w:ind w:firstLine="709"/>
        <w:jc w:val="both"/>
        <w:rPr>
          <w:b/>
          <w:bCs/>
          <w:lang w:val="uk-UA"/>
        </w:rPr>
      </w:pPr>
      <w:r>
        <w:rPr>
          <w:b/>
          <w:bCs/>
          <w:lang w:val="uk-UA"/>
        </w:rPr>
        <w:t xml:space="preserve">Методи дослідження: </w:t>
      </w:r>
      <w:r>
        <w:rPr>
          <w:lang w:val="uk-UA"/>
        </w:rPr>
        <w:t>клінічні, рентгенологічні, біомеханічні, стати</w:t>
      </w:r>
      <w:r>
        <w:rPr>
          <w:lang w:val="uk-UA"/>
        </w:rPr>
        <w:t>с</w:t>
      </w:r>
      <w:r>
        <w:rPr>
          <w:lang w:val="uk-UA"/>
        </w:rPr>
        <w:t>тичні.</w:t>
      </w:r>
    </w:p>
    <w:p w:rsidR="00894326" w:rsidRDefault="00894326" w:rsidP="00894326">
      <w:pPr>
        <w:spacing w:line="370" w:lineRule="exact"/>
        <w:ind w:firstLine="709"/>
        <w:jc w:val="both"/>
        <w:rPr>
          <w:lang w:val="uk-UA"/>
        </w:rPr>
      </w:pPr>
      <w:r>
        <w:rPr>
          <w:b/>
          <w:bCs/>
          <w:lang w:val="uk-UA"/>
        </w:rPr>
        <w:t xml:space="preserve">Наукова новизна. </w:t>
      </w:r>
      <w:r>
        <w:rPr>
          <w:lang w:val="uk-UA"/>
        </w:rPr>
        <w:t>Одержані нові знання щодо клініко-функціональних змін стопи при ЕПВДС на ґрунті СЦП. Виявлено, що виражена еквінусна деформація супроводжується менш значною пронацією п’яти й сплощенням поздовжнього склепіння стопи, тоді як після оперативного усунення еквінусу стопи плосковал</w:t>
      </w:r>
      <w:r>
        <w:rPr>
          <w:lang w:val="uk-UA"/>
        </w:rPr>
        <w:t>ь</w:t>
      </w:r>
      <w:r>
        <w:rPr>
          <w:lang w:val="uk-UA"/>
        </w:rPr>
        <w:t>гусна деформація прогресує. Розроблені нові рентгенометричні показники, що д</w:t>
      </w:r>
      <w:r>
        <w:rPr>
          <w:lang w:val="uk-UA"/>
        </w:rPr>
        <w:t>о</w:t>
      </w:r>
      <w:r>
        <w:rPr>
          <w:lang w:val="uk-UA"/>
        </w:rPr>
        <w:t>зволяють здійснювати додаткову оцінку функціонального стану поздовжнього склепіння стопи.</w:t>
      </w:r>
    </w:p>
    <w:p w:rsidR="00894326" w:rsidRDefault="00894326" w:rsidP="00894326">
      <w:pPr>
        <w:spacing w:line="370" w:lineRule="exact"/>
        <w:ind w:firstLine="709"/>
        <w:jc w:val="both"/>
        <w:rPr>
          <w:lang w:val="uk-UA"/>
        </w:rPr>
      </w:pPr>
      <w:r>
        <w:rPr>
          <w:lang w:val="uk-UA"/>
        </w:rPr>
        <w:t>Вперше розроблено комплекс ортопедичного лікування ЕПВДС при СЦП із застосуванням препаратів ботулотоксину типу А та подальшим відновним лік</w:t>
      </w:r>
      <w:r>
        <w:rPr>
          <w:lang w:val="uk-UA"/>
        </w:rPr>
        <w:t>у</w:t>
      </w:r>
      <w:r>
        <w:rPr>
          <w:lang w:val="uk-UA"/>
        </w:rPr>
        <w:t>ванням. Удосконалена методика коригуючої кістковопластичної остеотомії п</w:t>
      </w:r>
      <w:r>
        <w:t>’</w:t>
      </w:r>
      <w:r>
        <w:rPr>
          <w:lang w:val="uk-UA"/>
        </w:rPr>
        <w:t>яткової кістки при ЕПВДС у дітей молодшого шкільного віку. Методика пере</w:t>
      </w:r>
      <w:r>
        <w:rPr>
          <w:lang w:val="uk-UA"/>
        </w:rPr>
        <w:t>д</w:t>
      </w:r>
      <w:r>
        <w:rPr>
          <w:lang w:val="uk-UA"/>
        </w:rPr>
        <w:t>бачає встановлення кісткового аутотрансплантату клиновидної форми, що дозв</w:t>
      </w:r>
      <w:r>
        <w:rPr>
          <w:lang w:val="uk-UA"/>
        </w:rPr>
        <w:t>о</w:t>
      </w:r>
      <w:r>
        <w:rPr>
          <w:lang w:val="uk-UA"/>
        </w:rPr>
        <w:t>ляє зменьшити пронацію п’яти та підвищити висоту поздовжнього склепіння ст</w:t>
      </w:r>
      <w:r>
        <w:rPr>
          <w:lang w:val="uk-UA"/>
        </w:rPr>
        <w:t>о</w:t>
      </w:r>
      <w:r>
        <w:rPr>
          <w:lang w:val="uk-UA"/>
        </w:rPr>
        <w:t>пи. Розроблена технологія трьохсуглобового артродеза стопи з додатковим дост</w:t>
      </w:r>
      <w:r>
        <w:rPr>
          <w:lang w:val="uk-UA"/>
        </w:rPr>
        <w:t>у</w:t>
      </w:r>
      <w:r>
        <w:rPr>
          <w:lang w:val="uk-UA"/>
        </w:rPr>
        <w:t>пом до надп</w:t>
      </w:r>
      <w:r>
        <w:t>’</w:t>
      </w:r>
      <w:r>
        <w:rPr>
          <w:lang w:val="uk-UA"/>
        </w:rPr>
        <w:t>ятково-човноподібного зчленування та подовженням латеральної к</w:t>
      </w:r>
      <w:r>
        <w:rPr>
          <w:lang w:val="uk-UA"/>
        </w:rPr>
        <w:t>о</w:t>
      </w:r>
      <w:r>
        <w:rPr>
          <w:lang w:val="uk-UA"/>
        </w:rPr>
        <w:t>лони стопи.</w:t>
      </w:r>
    </w:p>
    <w:p w:rsidR="00894326" w:rsidRDefault="00894326" w:rsidP="00894326">
      <w:pPr>
        <w:spacing w:line="370" w:lineRule="exact"/>
        <w:ind w:firstLine="708"/>
        <w:jc w:val="both"/>
        <w:rPr>
          <w:lang w:val="uk-UA"/>
        </w:rPr>
      </w:pPr>
      <w:r>
        <w:rPr>
          <w:b/>
          <w:bCs/>
          <w:lang w:val="uk-UA"/>
        </w:rPr>
        <w:t xml:space="preserve">Практичне значення роботи. </w:t>
      </w:r>
      <w:r>
        <w:rPr>
          <w:lang w:val="uk-UA"/>
        </w:rPr>
        <w:t>Впровадження вдосконалених ортопедо-хірургичних методів лікування ЕПВДС при СЦП дозволило підвищити ефекти</w:t>
      </w:r>
      <w:r>
        <w:rPr>
          <w:lang w:val="uk-UA"/>
        </w:rPr>
        <w:t>в</w:t>
      </w:r>
      <w:r>
        <w:rPr>
          <w:lang w:val="uk-UA"/>
        </w:rPr>
        <w:t>ність медичної реабілітації хворих на СЦП, створити умови для досягнення хв</w:t>
      </w:r>
      <w:r>
        <w:rPr>
          <w:lang w:val="uk-UA"/>
        </w:rPr>
        <w:t>о</w:t>
      </w:r>
      <w:r>
        <w:rPr>
          <w:lang w:val="uk-UA"/>
        </w:rPr>
        <w:t>рими більш високих рухових можливостей, підвищення їх побутової і соціальної адаптації.</w:t>
      </w:r>
    </w:p>
    <w:p w:rsidR="00894326" w:rsidRDefault="00894326" w:rsidP="00894326">
      <w:pPr>
        <w:spacing w:line="370" w:lineRule="exact"/>
        <w:ind w:firstLine="708"/>
        <w:jc w:val="both"/>
        <w:rPr>
          <w:lang w:val="uk-UA"/>
        </w:rPr>
      </w:pPr>
      <w:r>
        <w:rPr>
          <w:lang w:val="uk-UA"/>
        </w:rPr>
        <w:lastRenderedPageBreak/>
        <w:t>Розроблені методи рентгенометричного дослідження стопи по боковій рен</w:t>
      </w:r>
      <w:r>
        <w:rPr>
          <w:lang w:val="uk-UA"/>
        </w:rPr>
        <w:t>т</w:t>
      </w:r>
      <w:r>
        <w:rPr>
          <w:lang w:val="uk-UA"/>
        </w:rPr>
        <w:t>генограмі з навантаженням доповнюють стандартні й можуть бути рекоме</w:t>
      </w:r>
      <w:r>
        <w:rPr>
          <w:lang w:val="uk-UA"/>
        </w:rPr>
        <w:t>н</w:t>
      </w:r>
      <w:r>
        <w:rPr>
          <w:lang w:val="uk-UA"/>
        </w:rPr>
        <w:t>довані до впровадження в широку ортопедичну практику, в особливості при план</w:t>
      </w:r>
      <w:r>
        <w:rPr>
          <w:lang w:val="uk-UA"/>
        </w:rPr>
        <w:t>у</w:t>
      </w:r>
      <w:r>
        <w:rPr>
          <w:lang w:val="uk-UA"/>
        </w:rPr>
        <w:t>ванні хірургічних втручань на скелеті стопи.</w:t>
      </w:r>
    </w:p>
    <w:p w:rsidR="00894326" w:rsidRDefault="00894326" w:rsidP="00894326">
      <w:pPr>
        <w:spacing w:line="370" w:lineRule="exact"/>
        <w:ind w:firstLine="708"/>
        <w:jc w:val="both"/>
        <w:rPr>
          <w:lang w:val="uk-UA"/>
        </w:rPr>
      </w:pPr>
      <w:r>
        <w:rPr>
          <w:lang w:val="uk-UA"/>
        </w:rPr>
        <w:t>Результати роботи впровадженні в практику клінічної бази та навчальний процес кафедри травматології і ортопедії Одеського державного медичного ун</w:t>
      </w:r>
      <w:r>
        <w:rPr>
          <w:lang w:val="uk-UA"/>
        </w:rPr>
        <w:t>і</w:t>
      </w:r>
      <w:r>
        <w:rPr>
          <w:lang w:val="uk-UA"/>
        </w:rPr>
        <w:t>верситету, в міській клінічній лікарні №11 м. Одеси, в Одеському центрі реабіл</w:t>
      </w:r>
      <w:r>
        <w:rPr>
          <w:lang w:val="uk-UA"/>
        </w:rPr>
        <w:t>і</w:t>
      </w:r>
      <w:r>
        <w:rPr>
          <w:lang w:val="uk-UA"/>
        </w:rPr>
        <w:t>тації дітей – інвалідів, в дитячому спеціалізованому клінічному санаторії “Хадж</w:t>
      </w:r>
      <w:r>
        <w:rPr>
          <w:lang w:val="uk-UA"/>
        </w:rPr>
        <w:t>і</w:t>
      </w:r>
      <w:r>
        <w:rPr>
          <w:lang w:val="uk-UA"/>
        </w:rPr>
        <w:t>бей”.</w:t>
      </w:r>
    </w:p>
    <w:p w:rsidR="00894326" w:rsidRDefault="00894326" w:rsidP="00894326">
      <w:pPr>
        <w:spacing w:line="370" w:lineRule="exact"/>
        <w:ind w:firstLine="708"/>
        <w:jc w:val="both"/>
        <w:rPr>
          <w:lang w:val="uk-UA"/>
        </w:rPr>
      </w:pPr>
      <w:r>
        <w:rPr>
          <w:b/>
          <w:bCs/>
          <w:lang w:val="uk-UA"/>
        </w:rPr>
        <w:t xml:space="preserve">Особистий внесок здобувача. </w:t>
      </w:r>
      <w:r>
        <w:rPr>
          <w:lang w:val="uk-UA"/>
        </w:rPr>
        <w:t>Ідея наукової роботи запропонована наук</w:t>
      </w:r>
      <w:r>
        <w:rPr>
          <w:lang w:val="uk-UA"/>
        </w:rPr>
        <w:t>о</w:t>
      </w:r>
      <w:r>
        <w:rPr>
          <w:lang w:val="uk-UA"/>
        </w:rPr>
        <w:t>вим керівником. Здобувачем у співпраці з науковим керівником визначені мета та задачі дослідження. Самостійно проаналізовані літературні джерела, проведені інформаційний пошук, набір та обробка фактичного матеріалу. Здобувач на пр</w:t>
      </w:r>
      <w:r>
        <w:rPr>
          <w:lang w:val="uk-UA"/>
        </w:rPr>
        <w:t>а</w:t>
      </w:r>
      <w:r>
        <w:rPr>
          <w:lang w:val="uk-UA"/>
        </w:rPr>
        <w:t>вах співавтора брав участь у розробці трьох деклараційних патентів на корисну модель, одного свідоцтва про реєстрацію авторського права за темою дисертаці</w:t>
      </w:r>
      <w:r>
        <w:rPr>
          <w:lang w:val="uk-UA"/>
        </w:rPr>
        <w:t>й</w:t>
      </w:r>
      <w:r>
        <w:rPr>
          <w:lang w:val="uk-UA"/>
        </w:rPr>
        <w:t>ного дослідження. Всі обслідування хворих проведені особисто здобувачем. Автор приймав участь в усіх оперативних втручаннях у хворих в якості хірурга чи асистента, д</w:t>
      </w:r>
      <w:r>
        <w:rPr>
          <w:lang w:val="uk-UA"/>
        </w:rPr>
        <w:t>о</w:t>
      </w:r>
      <w:r>
        <w:rPr>
          <w:lang w:val="uk-UA"/>
        </w:rPr>
        <w:t>глядав за пацієнтами в післяопераційному періоді, особисто написані всі розділи дисертації. Висновки сформульовані разом з науковим керівником.</w:t>
      </w:r>
    </w:p>
    <w:p w:rsidR="00894326" w:rsidRDefault="00894326" w:rsidP="00894326">
      <w:pPr>
        <w:spacing w:line="370" w:lineRule="exact"/>
        <w:ind w:firstLine="708"/>
        <w:jc w:val="both"/>
        <w:rPr>
          <w:lang w:val="uk-UA"/>
        </w:rPr>
      </w:pPr>
      <w:r>
        <w:rPr>
          <w:b/>
          <w:bCs/>
          <w:lang w:val="uk-UA"/>
        </w:rPr>
        <w:t xml:space="preserve">Апробація результатів дослідження. </w:t>
      </w:r>
      <w:r>
        <w:rPr>
          <w:lang w:val="uk-UA"/>
        </w:rPr>
        <w:t xml:space="preserve">Результати дослідження викладені на </w:t>
      </w:r>
      <w:r>
        <w:rPr>
          <w:lang w:val="en-US"/>
        </w:rPr>
        <w:t>XIII</w:t>
      </w:r>
      <w:r>
        <w:rPr>
          <w:lang w:val="uk-UA"/>
        </w:rPr>
        <w:t xml:space="preserve"> науково-практичній конференції </w:t>
      </w:r>
      <w:r>
        <w:rPr>
          <w:lang w:val="en-US"/>
        </w:rPr>
        <w:t>SICOT</w:t>
      </w:r>
      <w:r>
        <w:rPr>
          <w:lang w:val="uk-UA"/>
        </w:rPr>
        <w:t xml:space="preserve"> (СПб., 2002р.) науково-практичній конференції з міжнародною участю (Євпаторія, 2002р.), всеукраї</w:t>
      </w:r>
      <w:r>
        <w:rPr>
          <w:lang w:val="uk-UA"/>
        </w:rPr>
        <w:t>н</w:t>
      </w:r>
      <w:r>
        <w:rPr>
          <w:lang w:val="uk-UA"/>
        </w:rPr>
        <w:t>ській науково-практичній конференції “Спондільоз. Патолгія стопи та гомілковостопного сугл</w:t>
      </w:r>
      <w:r>
        <w:rPr>
          <w:lang w:val="uk-UA"/>
        </w:rPr>
        <w:t>о</w:t>
      </w:r>
      <w:r>
        <w:rPr>
          <w:lang w:val="uk-UA"/>
        </w:rPr>
        <w:t>ба” (Харків, 2003р.), міжнародному україно-баварському симпози</w:t>
      </w:r>
      <w:r>
        <w:rPr>
          <w:lang w:val="uk-UA"/>
        </w:rPr>
        <w:t>у</w:t>
      </w:r>
      <w:r>
        <w:rPr>
          <w:lang w:val="uk-UA"/>
        </w:rPr>
        <w:t>мі “Медіко-соціальна реабілітація дітей з обмеженими можливостями” (Євпат</w:t>
      </w:r>
      <w:r>
        <w:rPr>
          <w:lang w:val="uk-UA"/>
        </w:rPr>
        <w:t>о</w:t>
      </w:r>
      <w:r>
        <w:rPr>
          <w:lang w:val="uk-UA"/>
        </w:rPr>
        <w:t>рія, 2003р.), щорічному міжнародному семінарі по травматології та ортопедії для л</w:t>
      </w:r>
      <w:r>
        <w:rPr>
          <w:lang w:val="uk-UA"/>
        </w:rPr>
        <w:t>і</w:t>
      </w:r>
      <w:r>
        <w:rPr>
          <w:lang w:val="uk-UA"/>
        </w:rPr>
        <w:t>карів країн Східної Европи та СНД (м. Зальцбург, Австрія, 2004р.), міжнародній науково-практичній конференції “Реконструктивно – відновна хірургія в ортопедії та травматології” (Київ, 2004р.), регіональній науково-практичній конференції “Пр</w:t>
      </w:r>
      <w:r>
        <w:rPr>
          <w:lang w:val="uk-UA"/>
        </w:rPr>
        <w:t>о</w:t>
      </w:r>
      <w:r>
        <w:rPr>
          <w:lang w:val="uk-UA"/>
        </w:rPr>
        <w:t>блеми лікування травм опорно-рухового апарату в ортопедо-травматологічних центрах” (Одеса, 2004р.), міжнародній науково-практичній конференції “Пробл</w:t>
      </w:r>
      <w:r>
        <w:rPr>
          <w:lang w:val="uk-UA"/>
        </w:rPr>
        <w:t>е</w:t>
      </w:r>
      <w:r>
        <w:rPr>
          <w:lang w:val="uk-UA"/>
        </w:rPr>
        <w:t>ми й перспективи реабілітації осіб з обмеженими фізичними можливостями” (Х</w:t>
      </w:r>
      <w:r>
        <w:rPr>
          <w:lang w:val="uk-UA"/>
        </w:rPr>
        <w:t>а</w:t>
      </w:r>
      <w:r>
        <w:rPr>
          <w:lang w:val="uk-UA"/>
        </w:rPr>
        <w:t xml:space="preserve">рків, 2006р.), </w:t>
      </w:r>
      <w:r>
        <w:rPr>
          <w:lang w:val="en-US"/>
        </w:rPr>
        <w:t>XIV</w:t>
      </w:r>
      <w:r>
        <w:rPr>
          <w:lang w:val="uk-UA"/>
        </w:rPr>
        <w:t xml:space="preserve"> з’їзді ортопедів-травматологів України (Одеса, 2006р.).</w:t>
      </w:r>
    </w:p>
    <w:p w:rsidR="00894326" w:rsidRDefault="00894326" w:rsidP="00894326">
      <w:pPr>
        <w:spacing w:line="370" w:lineRule="exact"/>
        <w:ind w:firstLine="708"/>
        <w:jc w:val="both"/>
        <w:rPr>
          <w:lang w:val="uk-UA"/>
        </w:rPr>
      </w:pPr>
      <w:r>
        <w:rPr>
          <w:b/>
          <w:bCs/>
          <w:lang w:val="uk-UA"/>
        </w:rPr>
        <w:t xml:space="preserve">Публікації за темою дисертації. </w:t>
      </w:r>
      <w:r>
        <w:rPr>
          <w:lang w:val="uk-UA"/>
        </w:rPr>
        <w:t>Матеріали дисертації опубліковані в 19-ти наукових працях, з них 8 статей у провідних наукових фахових виданнях, 3 деклараційних пат</w:t>
      </w:r>
      <w:r>
        <w:rPr>
          <w:lang w:val="uk-UA"/>
        </w:rPr>
        <w:t>е</w:t>
      </w:r>
      <w:r>
        <w:rPr>
          <w:lang w:val="uk-UA"/>
        </w:rPr>
        <w:t>нти на винахід, 1 свідоцтво про реєстрацію авторського права на твір, 7 робіт в матеріалах з</w:t>
      </w:r>
      <w:r>
        <w:t>’</w:t>
      </w:r>
      <w:r>
        <w:rPr>
          <w:lang w:val="uk-UA"/>
        </w:rPr>
        <w:t>їздів та конференцій.</w:t>
      </w:r>
    </w:p>
    <w:p w:rsidR="00894326" w:rsidRDefault="00894326" w:rsidP="00894326">
      <w:pPr>
        <w:spacing w:line="370" w:lineRule="exact"/>
        <w:ind w:firstLine="708"/>
        <w:jc w:val="both"/>
        <w:rPr>
          <w:lang w:val="uk-UA"/>
        </w:rPr>
      </w:pPr>
      <w:r>
        <w:rPr>
          <w:b/>
          <w:bCs/>
          <w:lang w:val="uk-UA"/>
        </w:rPr>
        <w:t xml:space="preserve">Обсяг і структура дисертації. </w:t>
      </w:r>
      <w:r>
        <w:rPr>
          <w:lang w:val="uk-UA"/>
        </w:rPr>
        <w:t>Дисертація складається зі вступу, огляду л</w:t>
      </w:r>
      <w:r>
        <w:rPr>
          <w:lang w:val="uk-UA"/>
        </w:rPr>
        <w:t>і</w:t>
      </w:r>
      <w:r>
        <w:rPr>
          <w:lang w:val="uk-UA"/>
        </w:rPr>
        <w:t>тератури, розділу “Матеріали та методи дослідження”, 5 розділів власних досл</w:t>
      </w:r>
      <w:r>
        <w:rPr>
          <w:lang w:val="uk-UA"/>
        </w:rPr>
        <w:t>і</w:t>
      </w:r>
      <w:r>
        <w:rPr>
          <w:lang w:val="uk-UA"/>
        </w:rPr>
        <w:t>джень, обговорення результатів, висновків, списку використаних джерел кількі</w:t>
      </w:r>
      <w:r>
        <w:rPr>
          <w:lang w:val="uk-UA"/>
        </w:rPr>
        <w:t>с</w:t>
      </w:r>
      <w:r>
        <w:rPr>
          <w:lang w:val="uk-UA"/>
        </w:rPr>
        <w:t>тю 179 (105 – роботи вчених СРСР та СНД й 74 – іноземних авторів) і додатків. Дисертація викладена на 148 сторінках машинописного тексту, містить 30 та</w:t>
      </w:r>
      <w:r>
        <w:rPr>
          <w:lang w:val="uk-UA"/>
        </w:rPr>
        <w:t>б</w:t>
      </w:r>
      <w:r>
        <w:rPr>
          <w:lang w:val="uk-UA"/>
        </w:rPr>
        <w:t>лиць і 30 рисунків.</w:t>
      </w:r>
    </w:p>
    <w:p w:rsidR="00894326" w:rsidRDefault="00894326" w:rsidP="00894326">
      <w:pPr>
        <w:spacing w:line="370" w:lineRule="exact"/>
        <w:ind w:firstLine="708"/>
        <w:jc w:val="center"/>
        <w:rPr>
          <w:b/>
          <w:bCs/>
          <w:lang w:val="uk-UA"/>
        </w:rPr>
      </w:pPr>
      <w:r>
        <w:rPr>
          <w:b/>
          <w:bCs/>
        </w:rPr>
        <w:lastRenderedPageBreak/>
        <w:t>ЗМІСТ РОБОТИ</w:t>
      </w:r>
    </w:p>
    <w:p w:rsidR="00894326" w:rsidRDefault="00894326" w:rsidP="00894326">
      <w:pPr>
        <w:spacing w:line="370" w:lineRule="exact"/>
        <w:ind w:firstLine="708"/>
        <w:jc w:val="both"/>
        <w:rPr>
          <w:lang w:val="uk-UA"/>
        </w:rPr>
      </w:pPr>
      <w:r>
        <w:rPr>
          <w:b/>
          <w:bCs/>
        </w:rPr>
        <w:t>Матеріалі та методи дослідження.</w:t>
      </w:r>
      <w:r>
        <w:rPr>
          <w:b/>
          <w:bCs/>
          <w:lang w:val="uk-UA"/>
        </w:rPr>
        <w:t xml:space="preserve"> </w:t>
      </w:r>
      <w:r>
        <w:rPr>
          <w:lang w:val="uk-UA"/>
        </w:rPr>
        <w:t>Матеріалом для дослідження були р</w:t>
      </w:r>
      <w:r>
        <w:rPr>
          <w:lang w:val="uk-UA"/>
        </w:rPr>
        <w:t>е</w:t>
      </w:r>
      <w:r>
        <w:rPr>
          <w:lang w:val="uk-UA"/>
        </w:rPr>
        <w:t>зультати спостереження й лікування 46-ти хворих на СЦП обох статей у формі спастичної диплегії, в яких визначалася двобічна ЕПВДС. При цьому ЕПВДС в</w:t>
      </w:r>
      <w:r>
        <w:rPr>
          <w:lang w:val="uk-UA"/>
        </w:rPr>
        <w:t>и</w:t>
      </w:r>
      <w:r>
        <w:rPr>
          <w:lang w:val="uk-UA"/>
        </w:rPr>
        <w:t>значалася як провідна деформація, що обумовлює патологічний руховий стереотип хворого. Розподіл хворих за віком представл</w:t>
      </w:r>
      <w:r>
        <w:rPr>
          <w:lang w:val="uk-UA"/>
        </w:rPr>
        <w:t>е</w:t>
      </w:r>
      <w:r>
        <w:rPr>
          <w:lang w:val="uk-UA"/>
        </w:rPr>
        <w:t>ний у таблиці 1.</w:t>
      </w:r>
    </w:p>
    <w:p w:rsidR="00894326" w:rsidRDefault="00894326" w:rsidP="00894326">
      <w:pPr>
        <w:spacing w:line="370" w:lineRule="exact"/>
        <w:ind w:firstLine="708"/>
        <w:jc w:val="right"/>
        <w:rPr>
          <w:lang w:val="uk-UA"/>
        </w:rPr>
      </w:pPr>
      <w:r>
        <w:rPr>
          <w:lang w:val="uk-UA"/>
        </w:rPr>
        <w:t>Таблиця 1</w:t>
      </w:r>
    </w:p>
    <w:p w:rsidR="00894326" w:rsidRDefault="00894326" w:rsidP="00894326">
      <w:pPr>
        <w:pStyle w:val="affffffffc"/>
        <w:jc w:val="center"/>
        <w:rPr>
          <w:caps/>
          <w:sz w:val="24"/>
          <w:szCs w:val="28"/>
        </w:rPr>
      </w:pPr>
      <w:r>
        <w:rPr>
          <w:sz w:val="24"/>
        </w:rPr>
        <w:t>Розподіл хворих за віком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326"/>
        <w:gridCol w:w="1556"/>
        <w:gridCol w:w="1619"/>
        <w:gridCol w:w="1825"/>
        <w:gridCol w:w="1822"/>
      </w:tblGrid>
      <w:tr w:rsidR="00894326" w:rsidTr="0095184B">
        <w:trPr>
          <w:cantSplit/>
          <w:trHeight w:val="210"/>
        </w:trPr>
        <w:tc>
          <w:tcPr>
            <w:tcW w:w="5925" w:type="dxa"/>
            <w:gridSpan w:val="4"/>
            <w:vMerge w:val="restart"/>
            <w:vAlign w:val="center"/>
          </w:tcPr>
          <w:p w:rsidR="00894326" w:rsidRDefault="00894326" w:rsidP="0095184B">
            <w:pPr>
              <w:pStyle w:val="affffffffc"/>
              <w:jc w:val="center"/>
              <w:rPr>
                <w:sz w:val="24"/>
              </w:rPr>
            </w:pPr>
            <w:r>
              <w:rPr>
                <w:sz w:val="24"/>
              </w:rPr>
              <w:t>Вікові групи</w:t>
            </w:r>
          </w:p>
        </w:tc>
        <w:tc>
          <w:tcPr>
            <w:tcW w:w="3645" w:type="dxa"/>
            <w:gridSpan w:val="2"/>
            <w:vAlign w:val="center"/>
          </w:tcPr>
          <w:p w:rsidR="00894326" w:rsidRDefault="00894326" w:rsidP="0095184B">
            <w:pPr>
              <w:pStyle w:val="affffffffc"/>
              <w:jc w:val="center"/>
              <w:rPr>
                <w:sz w:val="24"/>
              </w:rPr>
            </w:pPr>
            <w:r>
              <w:rPr>
                <w:sz w:val="24"/>
              </w:rPr>
              <w:t>Кількість хворих</w:t>
            </w:r>
          </w:p>
        </w:tc>
      </w:tr>
      <w:tr w:rsidR="00894326" w:rsidTr="0095184B">
        <w:trPr>
          <w:cantSplit/>
          <w:trHeight w:val="270"/>
        </w:trPr>
        <w:tc>
          <w:tcPr>
            <w:tcW w:w="5925" w:type="dxa"/>
            <w:gridSpan w:val="4"/>
            <w:vMerge/>
            <w:vAlign w:val="center"/>
          </w:tcPr>
          <w:p w:rsidR="00894326" w:rsidRDefault="00894326" w:rsidP="0095184B">
            <w:pPr>
              <w:pStyle w:val="affffffffc"/>
              <w:jc w:val="center"/>
              <w:rPr>
                <w:sz w:val="24"/>
              </w:rPr>
            </w:pPr>
          </w:p>
        </w:tc>
        <w:tc>
          <w:tcPr>
            <w:tcW w:w="1822" w:type="dxa"/>
            <w:vAlign w:val="center"/>
          </w:tcPr>
          <w:p w:rsidR="00894326" w:rsidRDefault="00894326" w:rsidP="0095184B">
            <w:pPr>
              <w:pStyle w:val="affffffffc"/>
              <w:jc w:val="center"/>
              <w:rPr>
                <w:sz w:val="24"/>
              </w:rPr>
            </w:pPr>
            <w:r>
              <w:rPr>
                <w:sz w:val="24"/>
              </w:rPr>
              <w:t>Абс.</w:t>
            </w:r>
          </w:p>
        </w:tc>
        <w:tc>
          <w:tcPr>
            <w:tcW w:w="1823" w:type="dxa"/>
            <w:vAlign w:val="center"/>
          </w:tcPr>
          <w:p w:rsidR="00894326" w:rsidRDefault="00894326" w:rsidP="0095184B">
            <w:pPr>
              <w:pStyle w:val="affffffffc"/>
              <w:jc w:val="center"/>
              <w:rPr>
                <w:sz w:val="24"/>
              </w:rPr>
            </w:pPr>
            <w:r>
              <w:rPr>
                <w:sz w:val="24"/>
              </w:rPr>
              <w:t>%</w:t>
            </w:r>
          </w:p>
        </w:tc>
      </w:tr>
      <w:tr w:rsidR="00894326" w:rsidTr="0095184B">
        <w:tc>
          <w:tcPr>
            <w:tcW w:w="1423" w:type="dxa"/>
            <w:vAlign w:val="center"/>
          </w:tcPr>
          <w:p w:rsidR="00894326" w:rsidRDefault="00894326" w:rsidP="0095184B">
            <w:pPr>
              <w:pStyle w:val="affffffffc"/>
              <w:jc w:val="center"/>
              <w:rPr>
                <w:sz w:val="24"/>
              </w:rPr>
            </w:pPr>
            <w:r>
              <w:rPr>
                <w:sz w:val="24"/>
                <w:lang w:val="en-US"/>
              </w:rPr>
              <w:t>I</w:t>
            </w:r>
            <w:r>
              <w:rPr>
                <w:sz w:val="24"/>
              </w:rPr>
              <w:t xml:space="preserve"> група</w:t>
            </w:r>
          </w:p>
        </w:tc>
        <w:tc>
          <w:tcPr>
            <w:tcW w:w="4502" w:type="dxa"/>
            <w:gridSpan w:val="3"/>
            <w:vAlign w:val="center"/>
          </w:tcPr>
          <w:p w:rsidR="00894326" w:rsidRDefault="00894326" w:rsidP="0095184B">
            <w:pPr>
              <w:pStyle w:val="affffffffc"/>
              <w:rPr>
                <w:sz w:val="24"/>
              </w:rPr>
            </w:pPr>
            <w:r>
              <w:rPr>
                <w:sz w:val="24"/>
              </w:rPr>
              <w:t>3-7 років</w:t>
            </w:r>
          </w:p>
        </w:tc>
        <w:tc>
          <w:tcPr>
            <w:tcW w:w="1822" w:type="dxa"/>
            <w:vAlign w:val="center"/>
          </w:tcPr>
          <w:p w:rsidR="00894326" w:rsidRDefault="00894326" w:rsidP="0095184B">
            <w:pPr>
              <w:pStyle w:val="affffffffc"/>
              <w:jc w:val="right"/>
              <w:rPr>
                <w:sz w:val="24"/>
              </w:rPr>
            </w:pPr>
            <w:r>
              <w:rPr>
                <w:sz w:val="24"/>
              </w:rPr>
              <w:t>17</w:t>
            </w:r>
          </w:p>
        </w:tc>
        <w:tc>
          <w:tcPr>
            <w:tcW w:w="1823" w:type="dxa"/>
            <w:vAlign w:val="center"/>
          </w:tcPr>
          <w:p w:rsidR="00894326" w:rsidRDefault="00894326" w:rsidP="0095184B">
            <w:pPr>
              <w:pStyle w:val="affffffffc"/>
              <w:jc w:val="right"/>
              <w:rPr>
                <w:sz w:val="24"/>
              </w:rPr>
            </w:pPr>
            <w:r>
              <w:rPr>
                <w:sz w:val="24"/>
              </w:rPr>
              <w:t>37,0</w:t>
            </w:r>
          </w:p>
        </w:tc>
      </w:tr>
      <w:tr w:rsidR="00894326" w:rsidTr="0095184B">
        <w:trPr>
          <w:cantSplit/>
          <w:trHeight w:val="225"/>
        </w:trPr>
        <w:tc>
          <w:tcPr>
            <w:tcW w:w="1423" w:type="dxa"/>
            <w:vMerge w:val="restart"/>
            <w:vAlign w:val="center"/>
          </w:tcPr>
          <w:p w:rsidR="00894326" w:rsidRDefault="00894326" w:rsidP="0095184B">
            <w:pPr>
              <w:pStyle w:val="affffffffc"/>
              <w:jc w:val="center"/>
              <w:rPr>
                <w:sz w:val="24"/>
              </w:rPr>
            </w:pPr>
            <w:r>
              <w:rPr>
                <w:sz w:val="24"/>
                <w:lang w:val="en-US"/>
              </w:rPr>
              <w:t>II</w:t>
            </w:r>
            <w:r>
              <w:rPr>
                <w:sz w:val="24"/>
              </w:rPr>
              <w:t xml:space="preserve"> група</w:t>
            </w:r>
          </w:p>
        </w:tc>
        <w:tc>
          <w:tcPr>
            <w:tcW w:w="1326" w:type="dxa"/>
            <w:vMerge w:val="restart"/>
            <w:vAlign w:val="center"/>
          </w:tcPr>
          <w:p w:rsidR="00894326" w:rsidRDefault="00894326" w:rsidP="0095184B">
            <w:pPr>
              <w:pStyle w:val="affffffffc"/>
              <w:rPr>
                <w:sz w:val="24"/>
              </w:rPr>
            </w:pPr>
            <w:r>
              <w:rPr>
                <w:sz w:val="24"/>
              </w:rPr>
              <w:t>8-24 р</w:t>
            </w:r>
            <w:r>
              <w:rPr>
                <w:sz w:val="24"/>
              </w:rPr>
              <w:t>о</w:t>
            </w:r>
            <w:r>
              <w:rPr>
                <w:sz w:val="24"/>
              </w:rPr>
              <w:t>ки</w:t>
            </w:r>
          </w:p>
        </w:tc>
        <w:tc>
          <w:tcPr>
            <w:tcW w:w="1556" w:type="dxa"/>
            <w:vAlign w:val="center"/>
          </w:tcPr>
          <w:p w:rsidR="00894326" w:rsidRDefault="00894326" w:rsidP="0095184B">
            <w:pPr>
              <w:pStyle w:val="affffffffc"/>
              <w:rPr>
                <w:sz w:val="24"/>
              </w:rPr>
            </w:pPr>
            <w:r>
              <w:rPr>
                <w:sz w:val="24"/>
              </w:rPr>
              <w:t>1 підгрупа</w:t>
            </w:r>
          </w:p>
        </w:tc>
        <w:tc>
          <w:tcPr>
            <w:tcW w:w="1620" w:type="dxa"/>
            <w:vAlign w:val="center"/>
          </w:tcPr>
          <w:p w:rsidR="00894326" w:rsidRDefault="00894326" w:rsidP="0095184B">
            <w:pPr>
              <w:pStyle w:val="affffffffc"/>
              <w:rPr>
                <w:sz w:val="24"/>
              </w:rPr>
            </w:pPr>
            <w:r>
              <w:rPr>
                <w:sz w:val="24"/>
              </w:rPr>
              <w:t>8-12 років</w:t>
            </w:r>
          </w:p>
        </w:tc>
        <w:tc>
          <w:tcPr>
            <w:tcW w:w="1822" w:type="dxa"/>
            <w:vAlign w:val="center"/>
          </w:tcPr>
          <w:p w:rsidR="00894326" w:rsidRDefault="00894326" w:rsidP="0095184B">
            <w:pPr>
              <w:pStyle w:val="affffffffc"/>
              <w:jc w:val="right"/>
              <w:rPr>
                <w:iCs/>
                <w:sz w:val="24"/>
              </w:rPr>
            </w:pPr>
            <w:r>
              <w:rPr>
                <w:iCs/>
                <w:sz w:val="24"/>
              </w:rPr>
              <w:t>14</w:t>
            </w:r>
          </w:p>
        </w:tc>
        <w:tc>
          <w:tcPr>
            <w:tcW w:w="1823" w:type="dxa"/>
            <w:vAlign w:val="center"/>
          </w:tcPr>
          <w:p w:rsidR="00894326" w:rsidRDefault="00894326" w:rsidP="0095184B">
            <w:pPr>
              <w:pStyle w:val="affffffffc"/>
              <w:jc w:val="right"/>
              <w:rPr>
                <w:iCs/>
                <w:sz w:val="24"/>
              </w:rPr>
            </w:pPr>
            <w:r>
              <w:rPr>
                <w:iCs/>
                <w:sz w:val="24"/>
              </w:rPr>
              <w:t>30,4</w:t>
            </w:r>
          </w:p>
        </w:tc>
      </w:tr>
      <w:tr w:rsidR="00894326" w:rsidTr="0095184B">
        <w:trPr>
          <w:cantSplit/>
          <w:trHeight w:val="255"/>
        </w:trPr>
        <w:tc>
          <w:tcPr>
            <w:tcW w:w="1423" w:type="dxa"/>
            <w:vMerge/>
            <w:vAlign w:val="center"/>
          </w:tcPr>
          <w:p w:rsidR="00894326" w:rsidRDefault="00894326" w:rsidP="0095184B">
            <w:pPr>
              <w:pStyle w:val="affffffffc"/>
              <w:jc w:val="center"/>
              <w:rPr>
                <w:sz w:val="24"/>
              </w:rPr>
            </w:pPr>
          </w:p>
        </w:tc>
        <w:tc>
          <w:tcPr>
            <w:tcW w:w="1326" w:type="dxa"/>
            <w:vMerge/>
            <w:vAlign w:val="center"/>
          </w:tcPr>
          <w:p w:rsidR="00894326" w:rsidRDefault="00894326" w:rsidP="0095184B">
            <w:pPr>
              <w:pStyle w:val="affffffffc"/>
              <w:rPr>
                <w:sz w:val="24"/>
              </w:rPr>
            </w:pPr>
          </w:p>
        </w:tc>
        <w:tc>
          <w:tcPr>
            <w:tcW w:w="1556" w:type="dxa"/>
            <w:tcBorders>
              <w:bottom w:val="single" w:sz="4" w:space="0" w:color="auto"/>
            </w:tcBorders>
            <w:vAlign w:val="center"/>
          </w:tcPr>
          <w:p w:rsidR="00894326" w:rsidRDefault="00894326" w:rsidP="0095184B">
            <w:pPr>
              <w:pStyle w:val="affffffffc"/>
              <w:rPr>
                <w:sz w:val="24"/>
              </w:rPr>
            </w:pPr>
            <w:r>
              <w:rPr>
                <w:sz w:val="24"/>
              </w:rPr>
              <w:t>2 підгрупа</w:t>
            </w:r>
          </w:p>
        </w:tc>
        <w:tc>
          <w:tcPr>
            <w:tcW w:w="1620" w:type="dxa"/>
            <w:tcBorders>
              <w:bottom w:val="single" w:sz="4" w:space="0" w:color="auto"/>
            </w:tcBorders>
            <w:vAlign w:val="center"/>
          </w:tcPr>
          <w:p w:rsidR="00894326" w:rsidRDefault="00894326" w:rsidP="0095184B">
            <w:pPr>
              <w:pStyle w:val="affffffffc"/>
              <w:rPr>
                <w:sz w:val="24"/>
              </w:rPr>
            </w:pPr>
            <w:r>
              <w:rPr>
                <w:sz w:val="24"/>
              </w:rPr>
              <w:t>13-24 роки</w:t>
            </w:r>
          </w:p>
        </w:tc>
        <w:tc>
          <w:tcPr>
            <w:tcW w:w="1822" w:type="dxa"/>
            <w:tcBorders>
              <w:bottom w:val="single" w:sz="4" w:space="0" w:color="auto"/>
            </w:tcBorders>
            <w:vAlign w:val="center"/>
          </w:tcPr>
          <w:p w:rsidR="00894326" w:rsidRDefault="00894326" w:rsidP="0095184B">
            <w:pPr>
              <w:pStyle w:val="affffffffc"/>
              <w:jc w:val="right"/>
              <w:rPr>
                <w:iCs/>
                <w:sz w:val="24"/>
              </w:rPr>
            </w:pPr>
            <w:r>
              <w:rPr>
                <w:iCs/>
                <w:sz w:val="24"/>
              </w:rPr>
              <w:t>15</w:t>
            </w:r>
          </w:p>
        </w:tc>
        <w:tc>
          <w:tcPr>
            <w:tcW w:w="1823" w:type="dxa"/>
            <w:tcBorders>
              <w:bottom w:val="single" w:sz="4" w:space="0" w:color="auto"/>
            </w:tcBorders>
            <w:vAlign w:val="center"/>
          </w:tcPr>
          <w:p w:rsidR="00894326" w:rsidRDefault="00894326" w:rsidP="0095184B">
            <w:pPr>
              <w:pStyle w:val="affffffffc"/>
              <w:jc w:val="right"/>
              <w:rPr>
                <w:iCs/>
                <w:sz w:val="24"/>
              </w:rPr>
            </w:pPr>
            <w:r>
              <w:rPr>
                <w:iCs/>
                <w:sz w:val="24"/>
              </w:rPr>
              <w:t>32,6</w:t>
            </w:r>
          </w:p>
        </w:tc>
      </w:tr>
      <w:tr w:rsidR="00894326" w:rsidTr="0095184B">
        <w:trPr>
          <w:cantSplit/>
          <w:trHeight w:val="210"/>
        </w:trPr>
        <w:tc>
          <w:tcPr>
            <w:tcW w:w="5925" w:type="dxa"/>
            <w:gridSpan w:val="4"/>
            <w:vAlign w:val="center"/>
          </w:tcPr>
          <w:p w:rsidR="00894326" w:rsidRDefault="00894326" w:rsidP="0095184B">
            <w:pPr>
              <w:pStyle w:val="affffffffc"/>
              <w:jc w:val="center"/>
              <w:rPr>
                <w:sz w:val="24"/>
              </w:rPr>
            </w:pPr>
            <w:r>
              <w:rPr>
                <w:sz w:val="24"/>
              </w:rPr>
              <w:t>Всего</w:t>
            </w:r>
          </w:p>
        </w:tc>
        <w:tc>
          <w:tcPr>
            <w:tcW w:w="1826" w:type="dxa"/>
            <w:tcBorders>
              <w:top w:val="single" w:sz="4" w:space="0" w:color="auto"/>
            </w:tcBorders>
            <w:vAlign w:val="center"/>
          </w:tcPr>
          <w:p w:rsidR="00894326" w:rsidRDefault="00894326" w:rsidP="0095184B">
            <w:pPr>
              <w:pStyle w:val="affffffffc"/>
              <w:jc w:val="right"/>
              <w:rPr>
                <w:sz w:val="24"/>
              </w:rPr>
            </w:pPr>
            <w:r>
              <w:rPr>
                <w:sz w:val="24"/>
              </w:rPr>
              <w:t>46</w:t>
            </w:r>
          </w:p>
        </w:tc>
        <w:tc>
          <w:tcPr>
            <w:tcW w:w="1819" w:type="dxa"/>
            <w:tcBorders>
              <w:top w:val="single" w:sz="4" w:space="0" w:color="auto"/>
            </w:tcBorders>
            <w:vAlign w:val="center"/>
          </w:tcPr>
          <w:p w:rsidR="00894326" w:rsidRDefault="00894326" w:rsidP="0095184B">
            <w:pPr>
              <w:pStyle w:val="affffffffc"/>
              <w:jc w:val="right"/>
              <w:rPr>
                <w:sz w:val="24"/>
              </w:rPr>
            </w:pPr>
            <w:r>
              <w:rPr>
                <w:sz w:val="24"/>
              </w:rPr>
              <w:t>100,0</w:t>
            </w:r>
          </w:p>
        </w:tc>
      </w:tr>
    </w:tbl>
    <w:p w:rsidR="00894326" w:rsidRDefault="00894326" w:rsidP="00894326">
      <w:pPr>
        <w:spacing w:line="370" w:lineRule="exact"/>
        <w:ind w:firstLine="708"/>
        <w:jc w:val="both"/>
        <w:rPr>
          <w:lang w:val="uk-UA"/>
        </w:rPr>
      </w:pPr>
      <w:r>
        <w:rPr>
          <w:lang w:val="uk-UA"/>
        </w:rPr>
        <w:t>Хворі 1-й вікової групи проходили курс комплексного реабілітаційного л</w:t>
      </w:r>
      <w:r>
        <w:rPr>
          <w:lang w:val="uk-UA"/>
        </w:rPr>
        <w:t>і</w:t>
      </w:r>
      <w:r>
        <w:rPr>
          <w:lang w:val="uk-UA"/>
        </w:rPr>
        <w:t xml:space="preserve">кування з використанням препарату </w:t>
      </w:r>
      <w:r>
        <w:rPr>
          <w:lang w:val="en-US"/>
        </w:rPr>
        <w:t>BTX</w:t>
      </w:r>
      <w:r>
        <w:rPr>
          <w:lang w:val="uk-UA"/>
        </w:rPr>
        <w:t>-</w:t>
      </w:r>
      <w:r>
        <w:rPr>
          <w:lang w:val="en-US"/>
        </w:rPr>
        <w:t>A</w:t>
      </w:r>
      <w:r>
        <w:rPr>
          <w:lang w:val="uk-UA"/>
        </w:rPr>
        <w:t xml:space="preserve"> “Диспорт”, ортопедичних засобів, ф</w:t>
      </w:r>
      <w:r>
        <w:rPr>
          <w:lang w:val="uk-UA"/>
        </w:rPr>
        <w:t>і</w:t>
      </w:r>
      <w:r>
        <w:rPr>
          <w:lang w:val="uk-UA"/>
        </w:rPr>
        <w:t>зіотерапевтичного та грязелікування на базі Одеського центру реабілітації дітей – інвал</w:t>
      </w:r>
      <w:r>
        <w:rPr>
          <w:lang w:val="uk-UA"/>
        </w:rPr>
        <w:t>і</w:t>
      </w:r>
      <w:r>
        <w:rPr>
          <w:lang w:val="uk-UA"/>
        </w:rPr>
        <w:t>дів. Хворі другої групи проходили хірургічний етап лікування на клінічній базі кафедри травматології і ортопедії Одеського державного медичного уніве</w:t>
      </w:r>
      <w:r>
        <w:rPr>
          <w:lang w:val="uk-UA"/>
        </w:rPr>
        <w:t>р</w:t>
      </w:r>
      <w:r>
        <w:rPr>
          <w:lang w:val="uk-UA"/>
        </w:rPr>
        <w:t>ситету з подальшим курсом відновного лікування на базі Одеського центру реаб</w:t>
      </w:r>
      <w:r>
        <w:rPr>
          <w:lang w:val="uk-UA"/>
        </w:rPr>
        <w:t>і</w:t>
      </w:r>
      <w:r>
        <w:rPr>
          <w:lang w:val="uk-UA"/>
        </w:rPr>
        <w:t>літації дітей – інвалідів та дитячого спеціалізованного клінічного санаторію “Х</w:t>
      </w:r>
      <w:r>
        <w:rPr>
          <w:lang w:val="uk-UA"/>
        </w:rPr>
        <w:t>а</w:t>
      </w:r>
      <w:r>
        <w:rPr>
          <w:lang w:val="uk-UA"/>
        </w:rPr>
        <w:t>джибей”.</w:t>
      </w:r>
    </w:p>
    <w:p w:rsidR="00894326" w:rsidRDefault="00894326" w:rsidP="00894326">
      <w:pPr>
        <w:spacing w:line="370" w:lineRule="exact"/>
        <w:ind w:firstLine="708"/>
        <w:jc w:val="both"/>
        <w:rPr>
          <w:lang w:val="en-US"/>
        </w:rPr>
      </w:pPr>
      <w:r>
        <w:rPr>
          <w:lang w:val="uk-UA"/>
        </w:rPr>
        <w:t>Хворі підлягали ретельному клінічному ортопедичному обстеженню з м</w:t>
      </w:r>
      <w:r>
        <w:rPr>
          <w:lang w:val="uk-UA"/>
        </w:rPr>
        <w:t>е</w:t>
      </w:r>
      <w:r>
        <w:rPr>
          <w:lang w:val="uk-UA"/>
        </w:rPr>
        <w:t>тою точного визначення ортопедичного статусу, рухових можливостей, ступеня вираженості спастичної деформації. Для визначення об</w:t>
      </w:r>
      <w:r>
        <w:t>’</w:t>
      </w:r>
      <w:r>
        <w:rPr>
          <w:lang w:val="uk-UA"/>
        </w:rPr>
        <w:t>єму активних рухів у г</w:t>
      </w:r>
      <w:r>
        <w:rPr>
          <w:lang w:val="uk-UA"/>
        </w:rPr>
        <w:t>о</w:t>
      </w:r>
      <w:r>
        <w:rPr>
          <w:lang w:val="uk-UA"/>
        </w:rPr>
        <w:t>мілковому суглобі в хворих 1-й вікової групи використовувався метод нейтрал</w:t>
      </w:r>
      <w:r>
        <w:rPr>
          <w:lang w:val="uk-UA"/>
        </w:rPr>
        <w:t>ь</w:t>
      </w:r>
      <w:r>
        <w:rPr>
          <w:lang w:val="uk-UA"/>
        </w:rPr>
        <w:t>ного 0-прохідного положення за В.О. Марксом (В.О. Маркс, 2001). Для оцінки спастичної еквінусної деформації ми використовували трицепс – тест (И.С. Пе</w:t>
      </w:r>
      <w:r>
        <w:rPr>
          <w:lang w:val="uk-UA"/>
        </w:rPr>
        <w:t>р</w:t>
      </w:r>
      <w:r>
        <w:rPr>
          <w:lang w:val="uk-UA"/>
        </w:rPr>
        <w:t>хурова, 1996). Оцінка ступеня спастичності в хворих першої вікової групи до та в різній час після ін</w:t>
      </w:r>
      <w:r>
        <w:t>’</w:t>
      </w:r>
      <w:r>
        <w:rPr>
          <w:lang w:val="uk-UA"/>
        </w:rPr>
        <w:t xml:space="preserve">єкції </w:t>
      </w:r>
      <w:r>
        <w:rPr>
          <w:lang w:val="en-US"/>
        </w:rPr>
        <w:t>BTX</w:t>
      </w:r>
      <w:r>
        <w:rPr>
          <w:lang w:val="uk-UA"/>
        </w:rPr>
        <w:t>-</w:t>
      </w:r>
      <w:r>
        <w:rPr>
          <w:lang w:val="en-US"/>
        </w:rPr>
        <w:t>A</w:t>
      </w:r>
      <w:r>
        <w:t xml:space="preserve"> </w:t>
      </w:r>
      <w:r>
        <w:rPr>
          <w:lang w:val="uk-UA"/>
        </w:rPr>
        <w:t>“Диспорт” проводилася за станда</w:t>
      </w:r>
      <w:r>
        <w:rPr>
          <w:lang w:val="uk-UA"/>
        </w:rPr>
        <w:t>р</w:t>
      </w:r>
      <w:r>
        <w:rPr>
          <w:lang w:val="uk-UA"/>
        </w:rPr>
        <w:t xml:space="preserve">тною шкалою </w:t>
      </w:r>
      <w:r>
        <w:rPr>
          <w:lang w:val="en-US"/>
        </w:rPr>
        <w:t>Ashworth (B. Ashworth, 1964).</w:t>
      </w:r>
    </w:p>
    <w:p w:rsidR="00894326" w:rsidRDefault="00894326" w:rsidP="00894326">
      <w:pPr>
        <w:spacing w:line="370" w:lineRule="exact"/>
        <w:ind w:firstLine="708"/>
        <w:jc w:val="both"/>
        <w:rPr>
          <w:lang w:val="uk-UA"/>
        </w:rPr>
      </w:pPr>
      <w:r>
        <w:t>Для</w:t>
      </w:r>
      <w:r>
        <w:rPr>
          <w:lang w:val="en-US"/>
        </w:rPr>
        <w:t xml:space="preserve"> </w:t>
      </w:r>
      <w:r>
        <w:t>оц</w:t>
      </w:r>
      <w:r>
        <w:rPr>
          <w:lang w:val="uk-UA"/>
        </w:rPr>
        <w:t>і</w:t>
      </w:r>
      <w:r>
        <w:t>нки</w:t>
      </w:r>
      <w:r>
        <w:rPr>
          <w:lang w:val="en-US"/>
        </w:rPr>
        <w:t xml:space="preserve"> </w:t>
      </w:r>
      <w:r>
        <w:t>стато</w:t>
      </w:r>
      <w:r>
        <w:rPr>
          <w:lang w:val="uk-UA"/>
        </w:rPr>
        <w:t xml:space="preserve">локомоторної функції хворого, на основі шкали </w:t>
      </w:r>
      <w:r>
        <w:rPr>
          <w:lang w:val="en-US"/>
        </w:rPr>
        <w:t>Gross M</w:t>
      </w:r>
      <w:r>
        <w:rPr>
          <w:lang w:val="en-US"/>
        </w:rPr>
        <w:t>o</w:t>
      </w:r>
      <w:r>
        <w:rPr>
          <w:lang w:val="en-US"/>
        </w:rPr>
        <w:t xml:space="preserve">tor Function Classification System, </w:t>
      </w:r>
      <w:r>
        <w:rPr>
          <w:lang w:val="uk-UA"/>
        </w:rPr>
        <w:t>яка використовується в західних країнах, нами була розроблена клінічна класифікація рухових порушень при СЦП (свідотство про реєстрацію авторського права на твір №8749). Дана класифікація (табл. 2) д</w:t>
      </w:r>
      <w:r>
        <w:rPr>
          <w:lang w:val="uk-UA"/>
        </w:rPr>
        <w:t>о</w:t>
      </w:r>
      <w:r>
        <w:rPr>
          <w:lang w:val="uk-UA"/>
        </w:rPr>
        <w:t>зволяє точно оцінить статичні й рухові можливості пацієнта, спрогнозувати мо</w:t>
      </w:r>
      <w:r>
        <w:rPr>
          <w:lang w:val="uk-UA"/>
        </w:rPr>
        <w:t>ж</w:t>
      </w:r>
      <w:r>
        <w:rPr>
          <w:lang w:val="uk-UA"/>
        </w:rPr>
        <w:t>ливе поліпшення рухових функції, оцінити результати лікування шляхом переводу хворого на більш високий рівень класифікації за мірою поліпшення р</w:t>
      </w:r>
      <w:r>
        <w:rPr>
          <w:lang w:val="uk-UA"/>
        </w:rPr>
        <w:t>у</w:t>
      </w:r>
      <w:r>
        <w:rPr>
          <w:lang w:val="uk-UA"/>
        </w:rPr>
        <w:t>хових можливостей. Такий перевод, здійснений після курсу лікування, розцін</w:t>
      </w:r>
      <w:r>
        <w:rPr>
          <w:lang w:val="uk-UA"/>
        </w:rPr>
        <w:t>ю</w:t>
      </w:r>
      <w:r>
        <w:rPr>
          <w:lang w:val="uk-UA"/>
        </w:rPr>
        <w:t>вався як хороший результат, позитивні зміни в межах одного рівня – як задовіл</w:t>
      </w:r>
      <w:r>
        <w:rPr>
          <w:lang w:val="uk-UA"/>
        </w:rPr>
        <w:t>ь</w:t>
      </w:r>
      <w:r>
        <w:rPr>
          <w:lang w:val="uk-UA"/>
        </w:rPr>
        <w:t>ний.</w:t>
      </w:r>
    </w:p>
    <w:p w:rsidR="00894326" w:rsidRDefault="00894326" w:rsidP="00894326">
      <w:pPr>
        <w:spacing w:line="370" w:lineRule="exact"/>
        <w:ind w:firstLine="708"/>
        <w:jc w:val="right"/>
        <w:rPr>
          <w:lang w:val="uk-UA"/>
        </w:rPr>
      </w:pPr>
      <w:r>
        <w:rPr>
          <w:lang w:val="uk-UA"/>
        </w:rPr>
        <w:t>Таблиця 2</w:t>
      </w:r>
    </w:p>
    <w:p w:rsidR="00894326" w:rsidRDefault="00894326" w:rsidP="00894326">
      <w:pPr>
        <w:pStyle w:val="affffffffc"/>
        <w:jc w:val="center"/>
        <w:rPr>
          <w:sz w:val="24"/>
        </w:rPr>
      </w:pPr>
      <w:r>
        <w:rPr>
          <w:sz w:val="24"/>
        </w:rPr>
        <w:t>Клінічна класифікація порушень рухової функції при СЦП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520"/>
        <w:gridCol w:w="3060"/>
        <w:gridCol w:w="2983"/>
      </w:tblGrid>
      <w:tr w:rsidR="00894326" w:rsidTr="0095184B">
        <w:tblPrEx>
          <w:tblCellMar>
            <w:top w:w="0" w:type="dxa"/>
            <w:bottom w:w="0" w:type="dxa"/>
          </w:tblCellMar>
        </w:tblPrEx>
        <w:trPr>
          <w:trHeight w:val="823"/>
        </w:trPr>
        <w:tc>
          <w:tcPr>
            <w:tcW w:w="1008" w:type="dxa"/>
          </w:tcPr>
          <w:p w:rsidR="00894326" w:rsidRDefault="00894326" w:rsidP="0095184B">
            <w:pPr>
              <w:pStyle w:val="2ffff9"/>
              <w:spacing w:line="240" w:lineRule="auto"/>
              <w:jc w:val="both"/>
            </w:pPr>
            <w:r>
              <w:lastRenderedPageBreak/>
              <w:t>Рівень пор</w:t>
            </w:r>
            <w:r>
              <w:t>у</w:t>
            </w:r>
            <w:r>
              <w:t>шень</w:t>
            </w:r>
          </w:p>
        </w:tc>
        <w:tc>
          <w:tcPr>
            <w:tcW w:w="2520" w:type="dxa"/>
          </w:tcPr>
          <w:p w:rsidR="00894326" w:rsidRDefault="00894326" w:rsidP="0095184B">
            <w:pPr>
              <w:jc w:val="center"/>
              <w:rPr>
                <w:lang w:val="uk-UA"/>
              </w:rPr>
            </w:pPr>
            <w:r>
              <w:rPr>
                <w:lang w:val="uk-UA"/>
              </w:rPr>
              <w:t>Характер стати</w:t>
            </w:r>
            <w:r>
              <w:rPr>
                <w:lang w:val="uk-UA"/>
              </w:rPr>
              <w:t>ч</w:t>
            </w:r>
            <w:r>
              <w:rPr>
                <w:lang w:val="uk-UA"/>
              </w:rPr>
              <w:t>них порушень</w:t>
            </w:r>
          </w:p>
        </w:tc>
        <w:tc>
          <w:tcPr>
            <w:tcW w:w="3060" w:type="dxa"/>
          </w:tcPr>
          <w:p w:rsidR="00894326" w:rsidRDefault="00894326" w:rsidP="0095184B">
            <w:pPr>
              <w:pStyle w:val="31"/>
              <w:rPr>
                <w:sz w:val="24"/>
                <w:lang w:val="uk-UA"/>
              </w:rPr>
            </w:pPr>
            <w:r>
              <w:rPr>
                <w:sz w:val="24"/>
                <w:lang w:val="uk-UA"/>
              </w:rPr>
              <w:t>Характер</w:t>
            </w:r>
          </w:p>
          <w:p w:rsidR="00894326" w:rsidRDefault="00894326" w:rsidP="0095184B">
            <w:pPr>
              <w:jc w:val="center"/>
              <w:rPr>
                <w:lang w:val="uk-UA"/>
              </w:rPr>
            </w:pPr>
            <w:r>
              <w:rPr>
                <w:lang w:val="uk-UA"/>
              </w:rPr>
              <w:t>рухових</w:t>
            </w:r>
          </w:p>
          <w:p w:rsidR="00894326" w:rsidRDefault="00894326" w:rsidP="0095184B">
            <w:pPr>
              <w:jc w:val="center"/>
              <w:rPr>
                <w:lang w:val="uk-UA"/>
              </w:rPr>
            </w:pPr>
            <w:r>
              <w:rPr>
                <w:lang w:val="uk-UA"/>
              </w:rPr>
              <w:t>порушень</w:t>
            </w:r>
          </w:p>
        </w:tc>
        <w:tc>
          <w:tcPr>
            <w:tcW w:w="2983" w:type="dxa"/>
          </w:tcPr>
          <w:p w:rsidR="00894326" w:rsidRDefault="00894326" w:rsidP="0095184B">
            <w:pPr>
              <w:jc w:val="both"/>
              <w:rPr>
                <w:lang w:val="uk-UA"/>
              </w:rPr>
            </w:pPr>
            <w:r>
              <w:rPr>
                <w:lang w:val="uk-UA"/>
              </w:rPr>
              <w:t>Прогноз поліпшення р</w:t>
            </w:r>
            <w:r>
              <w:rPr>
                <w:lang w:val="uk-UA"/>
              </w:rPr>
              <w:t>у</w:t>
            </w:r>
            <w:r>
              <w:rPr>
                <w:lang w:val="uk-UA"/>
              </w:rPr>
              <w:t>хових можливостей</w:t>
            </w:r>
          </w:p>
        </w:tc>
      </w:tr>
      <w:tr w:rsidR="00894326" w:rsidTr="0095184B">
        <w:tblPrEx>
          <w:tblCellMar>
            <w:top w:w="0" w:type="dxa"/>
            <w:bottom w:w="0" w:type="dxa"/>
          </w:tblCellMar>
        </w:tblPrEx>
        <w:tc>
          <w:tcPr>
            <w:tcW w:w="1008" w:type="dxa"/>
          </w:tcPr>
          <w:p w:rsidR="00894326" w:rsidRDefault="00894326" w:rsidP="0095184B">
            <w:pPr>
              <w:jc w:val="both"/>
            </w:pPr>
            <w:r>
              <w:rPr>
                <w:lang w:val="en-US"/>
              </w:rPr>
              <w:t>I</w:t>
            </w:r>
          </w:p>
        </w:tc>
        <w:tc>
          <w:tcPr>
            <w:tcW w:w="2520" w:type="dxa"/>
          </w:tcPr>
          <w:p w:rsidR="00894326" w:rsidRDefault="00894326" w:rsidP="0095184B">
            <w:pPr>
              <w:jc w:val="both"/>
              <w:rPr>
                <w:lang w:val="uk-UA"/>
              </w:rPr>
            </w:pPr>
            <w:r>
              <w:rPr>
                <w:lang w:val="uk-UA"/>
              </w:rPr>
              <w:t xml:space="preserve">Стоїть </w:t>
            </w:r>
          </w:p>
          <w:p w:rsidR="00894326" w:rsidRDefault="00894326" w:rsidP="0095184B">
            <w:pPr>
              <w:jc w:val="both"/>
              <w:rPr>
                <w:lang w:val="uk-UA"/>
              </w:rPr>
            </w:pPr>
            <w:r>
              <w:rPr>
                <w:lang w:val="uk-UA"/>
              </w:rPr>
              <w:t>самостійно</w:t>
            </w:r>
          </w:p>
        </w:tc>
        <w:tc>
          <w:tcPr>
            <w:tcW w:w="3060" w:type="dxa"/>
          </w:tcPr>
          <w:p w:rsidR="00894326" w:rsidRDefault="00894326" w:rsidP="0095184B">
            <w:pPr>
              <w:jc w:val="both"/>
              <w:rPr>
                <w:lang w:val="uk-UA"/>
              </w:rPr>
            </w:pPr>
            <w:r>
              <w:rPr>
                <w:lang w:val="uk-UA"/>
              </w:rPr>
              <w:t>Пересувається сам</w:t>
            </w:r>
            <w:r>
              <w:rPr>
                <w:lang w:val="uk-UA"/>
              </w:rPr>
              <w:t>о</w:t>
            </w:r>
            <w:r>
              <w:rPr>
                <w:lang w:val="uk-UA"/>
              </w:rPr>
              <w:t>стійно на будь-яку відстань. М</w:t>
            </w:r>
            <w:r>
              <w:rPr>
                <w:lang w:val="uk-UA"/>
              </w:rPr>
              <w:t>а</w:t>
            </w:r>
            <w:r>
              <w:rPr>
                <w:lang w:val="uk-UA"/>
              </w:rPr>
              <w:t>люнок ходи наближається до но</w:t>
            </w:r>
            <w:r>
              <w:rPr>
                <w:lang w:val="uk-UA"/>
              </w:rPr>
              <w:t>р</w:t>
            </w:r>
            <w:r>
              <w:rPr>
                <w:lang w:val="uk-UA"/>
              </w:rPr>
              <w:t>мального</w:t>
            </w:r>
          </w:p>
        </w:tc>
        <w:tc>
          <w:tcPr>
            <w:tcW w:w="2983" w:type="dxa"/>
          </w:tcPr>
          <w:p w:rsidR="00894326" w:rsidRDefault="00894326" w:rsidP="0095184B">
            <w:pPr>
              <w:jc w:val="both"/>
              <w:rPr>
                <w:lang w:val="uk-UA"/>
              </w:rPr>
            </w:pPr>
            <w:r>
              <w:rPr>
                <w:lang w:val="uk-UA"/>
              </w:rPr>
              <w:t>Подальше удоскон</w:t>
            </w:r>
            <w:r>
              <w:rPr>
                <w:lang w:val="uk-UA"/>
              </w:rPr>
              <w:t>а</w:t>
            </w:r>
            <w:r>
              <w:rPr>
                <w:lang w:val="uk-UA"/>
              </w:rPr>
              <w:t xml:space="preserve">лення </w:t>
            </w:r>
          </w:p>
          <w:p w:rsidR="00894326" w:rsidRDefault="00894326" w:rsidP="0095184B">
            <w:pPr>
              <w:jc w:val="both"/>
              <w:rPr>
                <w:lang w:val="uk-UA"/>
              </w:rPr>
            </w:pPr>
            <w:r>
              <w:rPr>
                <w:lang w:val="uk-UA"/>
              </w:rPr>
              <w:t>ходи</w:t>
            </w:r>
          </w:p>
        </w:tc>
      </w:tr>
      <w:tr w:rsidR="00894326" w:rsidTr="0095184B">
        <w:tblPrEx>
          <w:tblCellMar>
            <w:top w:w="0" w:type="dxa"/>
            <w:bottom w:w="0" w:type="dxa"/>
          </w:tblCellMar>
        </w:tblPrEx>
        <w:tc>
          <w:tcPr>
            <w:tcW w:w="1008" w:type="dxa"/>
          </w:tcPr>
          <w:p w:rsidR="00894326" w:rsidRDefault="00894326" w:rsidP="0095184B">
            <w:pPr>
              <w:jc w:val="both"/>
              <w:rPr>
                <w:lang w:val="uk-UA"/>
              </w:rPr>
            </w:pPr>
            <w:r>
              <w:rPr>
                <w:lang w:val="en-US"/>
              </w:rPr>
              <w:t>II</w:t>
            </w:r>
          </w:p>
        </w:tc>
        <w:tc>
          <w:tcPr>
            <w:tcW w:w="2520" w:type="dxa"/>
          </w:tcPr>
          <w:p w:rsidR="00894326" w:rsidRDefault="00894326" w:rsidP="0095184B">
            <w:pPr>
              <w:jc w:val="both"/>
              <w:rPr>
                <w:lang w:val="uk-UA"/>
              </w:rPr>
            </w:pPr>
            <w:r>
              <w:rPr>
                <w:lang w:val="uk-UA"/>
              </w:rPr>
              <w:t>Стоїть самостійно, підвищена втомлюв</w:t>
            </w:r>
            <w:r>
              <w:rPr>
                <w:lang w:val="uk-UA"/>
              </w:rPr>
              <w:t>а</w:t>
            </w:r>
            <w:r>
              <w:rPr>
                <w:lang w:val="uk-UA"/>
              </w:rPr>
              <w:t>ність м</w:t>
            </w:r>
            <w:r>
              <w:t>’</w:t>
            </w:r>
            <w:r>
              <w:rPr>
                <w:lang w:val="uk-UA"/>
              </w:rPr>
              <w:t>язів при тр</w:t>
            </w:r>
            <w:r>
              <w:rPr>
                <w:lang w:val="uk-UA"/>
              </w:rPr>
              <w:t>и</w:t>
            </w:r>
            <w:r>
              <w:rPr>
                <w:lang w:val="uk-UA"/>
              </w:rPr>
              <w:t>валому стоянні</w:t>
            </w:r>
          </w:p>
        </w:tc>
        <w:tc>
          <w:tcPr>
            <w:tcW w:w="3060" w:type="dxa"/>
          </w:tcPr>
          <w:p w:rsidR="00894326" w:rsidRDefault="00894326" w:rsidP="0095184B">
            <w:pPr>
              <w:jc w:val="both"/>
              <w:rPr>
                <w:lang w:val="uk-UA"/>
              </w:rPr>
            </w:pPr>
            <w:r>
              <w:rPr>
                <w:lang w:val="uk-UA"/>
              </w:rPr>
              <w:t>Самостійно пересув</w:t>
            </w:r>
            <w:r>
              <w:rPr>
                <w:lang w:val="uk-UA"/>
              </w:rPr>
              <w:t>а</w:t>
            </w:r>
            <w:r>
              <w:rPr>
                <w:lang w:val="uk-UA"/>
              </w:rPr>
              <w:t>ється на велику ві</w:t>
            </w:r>
            <w:r>
              <w:rPr>
                <w:lang w:val="uk-UA"/>
              </w:rPr>
              <w:t>д</w:t>
            </w:r>
            <w:r>
              <w:rPr>
                <w:lang w:val="uk-UA"/>
              </w:rPr>
              <w:t>стань (до 500 м. та б</w:t>
            </w:r>
            <w:r>
              <w:rPr>
                <w:lang w:val="uk-UA"/>
              </w:rPr>
              <w:t>і</w:t>
            </w:r>
            <w:r>
              <w:rPr>
                <w:lang w:val="uk-UA"/>
              </w:rPr>
              <w:t>льше)</w:t>
            </w:r>
          </w:p>
        </w:tc>
        <w:tc>
          <w:tcPr>
            <w:tcW w:w="2983" w:type="dxa"/>
          </w:tcPr>
          <w:p w:rsidR="00894326" w:rsidRDefault="00894326" w:rsidP="0095184B">
            <w:pPr>
              <w:jc w:val="both"/>
              <w:rPr>
                <w:lang w:val="uk-UA"/>
              </w:rPr>
            </w:pPr>
            <w:r>
              <w:rPr>
                <w:lang w:val="uk-UA"/>
              </w:rPr>
              <w:t>Зміцнювання м’язів ни</w:t>
            </w:r>
            <w:r>
              <w:rPr>
                <w:lang w:val="uk-UA"/>
              </w:rPr>
              <w:t>ж</w:t>
            </w:r>
            <w:r>
              <w:rPr>
                <w:lang w:val="uk-UA"/>
              </w:rPr>
              <w:t>ніх кінцівок, п</w:t>
            </w:r>
            <w:r>
              <w:rPr>
                <w:lang w:val="uk-UA"/>
              </w:rPr>
              <w:t>о</w:t>
            </w:r>
            <w:r>
              <w:rPr>
                <w:lang w:val="uk-UA"/>
              </w:rPr>
              <w:t>ліпшення балансу тонусу м’зів – антагоністів, поліпшення м</w:t>
            </w:r>
            <w:r>
              <w:rPr>
                <w:lang w:val="uk-UA"/>
              </w:rPr>
              <w:t>а</w:t>
            </w:r>
            <w:r>
              <w:rPr>
                <w:lang w:val="uk-UA"/>
              </w:rPr>
              <w:t>люнку ходи, корекція супутніх деформацій</w:t>
            </w:r>
          </w:p>
        </w:tc>
      </w:tr>
      <w:tr w:rsidR="00894326" w:rsidTr="0095184B">
        <w:tblPrEx>
          <w:tblCellMar>
            <w:top w:w="0" w:type="dxa"/>
            <w:bottom w:w="0" w:type="dxa"/>
          </w:tblCellMar>
        </w:tblPrEx>
        <w:tc>
          <w:tcPr>
            <w:tcW w:w="1008" w:type="dxa"/>
          </w:tcPr>
          <w:p w:rsidR="00894326" w:rsidRDefault="00894326" w:rsidP="0095184B">
            <w:pPr>
              <w:jc w:val="both"/>
              <w:rPr>
                <w:lang w:val="uk-UA"/>
              </w:rPr>
            </w:pPr>
            <w:r>
              <w:rPr>
                <w:lang w:val="en-US"/>
              </w:rPr>
              <w:t>III</w:t>
            </w:r>
          </w:p>
        </w:tc>
        <w:tc>
          <w:tcPr>
            <w:tcW w:w="2520" w:type="dxa"/>
          </w:tcPr>
          <w:p w:rsidR="00894326" w:rsidRDefault="00894326" w:rsidP="0095184B">
            <w:pPr>
              <w:jc w:val="both"/>
              <w:rPr>
                <w:lang w:val="uk-UA"/>
              </w:rPr>
            </w:pPr>
            <w:r>
              <w:rPr>
                <w:lang w:val="uk-UA"/>
              </w:rPr>
              <w:t>Самостійно стоїть н</w:t>
            </w:r>
            <w:r>
              <w:rPr>
                <w:lang w:val="uk-UA"/>
              </w:rPr>
              <w:t>е</w:t>
            </w:r>
            <w:r>
              <w:rPr>
                <w:lang w:val="uk-UA"/>
              </w:rPr>
              <w:t>довго (кілька хвилин)</w:t>
            </w:r>
          </w:p>
        </w:tc>
        <w:tc>
          <w:tcPr>
            <w:tcW w:w="3060" w:type="dxa"/>
          </w:tcPr>
          <w:p w:rsidR="00894326" w:rsidRDefault="00894326" w:rsidP="0095184B">
            <w:pPr>
              <w:jc w:val="both"/>
              <w:rPr>
                <w:lang w:val="uk-UA"/>
              </w:rPr>
            </w:pPr>
            <w:r>
              <w:rPr>
                <w:lang w:val="uk-UA"/>
              </w:rPr>
              <w:t>Самостійно пересув</w:t>
            </w:r>
            <w:r>
              <w:rPr>
                <w:lang w:val="uk-UA"/>
              </w:rPr>
              <w:t>а</w:t>
            </w:r>
            <w:r>
              <w:rPr>
                <w:lang w:val="uk-UA"/>
              </w:rPr>
              <w:t>ється на невелику ві</w:t>
            </w:r>
            <w:r>
              <w:rPr>
                <w:lang w:val="uk-UA"/>
              </w:rPr>
              <w:t>д</w:t>
            </w:r>
            <w:r>
              <w:rPr>
                <w:lang w:val="uk-UA"/>
              </w:rPr>
              <w:t>стань (до 50 м.), при тривалої ходьбі необхідна додаткова пі</w:t>
            </w:r>
            <w:r>
              <w:rPr>
                <w:lang w:val="uk-UA"/>
              </w:rPr>
              <w:t>д</w:t>
            </w:r>
            <w:r>
              <w:rPr>
                <w:lang w:val="uk-UA"/>
              </w:rPr>
              <w:t>пора</w:t>
            </w:r>
          </w:p>
        </w:tc>
        <w:tc>
          <w:tcPr>
            <w:tcW w:w="2983" w:type="dxa"/>
          </w:tcPr>
          <w:p w:rsidR="00894326" w:rsidRDefault="00894326" w:rsidP="0095184B">
            <w:pPr>
              <w:jc w:val="both"/>
              <w:rPr>
                <w:lang w:val="uk-UA"/>
              </w:rPr>
            </w:pPr>
            <w:r>
              <w:rPr>
                <w:lang w:val="uk-UA"/>
              </w:rPr>
              <w:t>Досягнення вільного пересування на велику від</w:t>
            </w:r>
            <w:r>
              <w:rPr>
                <w:lang w:val="uk-UA"/>
              </w:rPr>
              <w:t>с</w:t>
            </w:r>
            <w:r>
              <w:rPr>
                <w:lang w:val="uk-UA"/>
              </w:rPr>
              <w:t>тань</w:t>
            </w:r>
          </w:p>
        </w:tc>
      </w:tr>
      <w:tr w:rsidR="00894326" w:rsidTr="0095184B">
        <w:tblPrEx>
          <w:tblCellMar>
            <w:top w:w="0" w:type="dxa"/>
            <w:bottom w:w="0" w:type="dxa"/>
          </w:tblCellMar>
        </w:tblPrEx>
        <w:tc>
          <w:tcPr>
            <w:tcW w:w="1008" w:type="dxa"/>
          </w:tcPr>
          <w:p w:rsidR="00894326" w:rsidRDefault="00894326" w:rsidP="0095184B">
            <w:pPr>
              <w:jc w:val="both"/>
              <w:rPr>
                <w:lang w:val="uk-UA"/>
              </w:rPr>
            </w:pPr>
            <w:r>
              <w:rPr>
                <w:lang w:val="en-US"/>
              </w:rPr>
              <w:t>IV</w:t>
            </w:r>
          </w:p>
        </w:tc>
        <w:tc>
          <w:tcPr>
            <w:tcW w:w="2520" w:type="dxa"/>
          </w:tcPr>
          <w:p w:rsidR="00894326" w:rsidRDefault="00894326" w:rsidP="0095184B">
            <w:pPr>
              <w:jc w:val="both"/>
              <w:rPr>
                <w:lang w:val="uk-UA"/>
              </w:rPr>
            </w:pPr>
            <w:r>
              <w:rPr>
                <w:lang w:val="uk-UA"/>
              </w:rPr>
              <w:t>Самостійно може утримуватися вертикально кілька с</w:t>
            </w:r>
            <w:r>
              <w:rPr>
                <w:lang w:val="uk-UA"/>
              </w:rPr>
              <w:t>е</w:t>
            </w:r>
            <w:r>
              <w:rPr>
                <w:lang w:val="uk-UA"/>
              </w:rPr>
              <w:t>кунд. Стояння з підпорою</w:t>
            </w:r>
          </w:p>
        </w:tc>
        <w:tc>
          <w:tcPr>
            <w:tcW w:w="3060" w:type="dxa"/>
          </w:tcPr>
          <w:p w:rsidR="00894326" w:rsidRDefault="00894326" w:rsidP="0095184B">
            <w:pPr>
              <w:jc w:val="both"/>
              <w:rPr>
                <w:lang w:val="uk-UA"/>
              </w:rPr>
            </w:pPr>
            <w:r>
              <w:rPr>
                <w:lang w:val="uk-UA"/>
              </w:rPr>
              <w:t>Самостійно, із зуси</w:t>
            </w:r>
            <w:r>
              <w:rPr>
                <w:lang w:val="uk-UA"/>
              </w:rPr>
              <w:t>л</w:t>
            </w:r>
            <w:r>
              <w:rPr>
                <w:lang w:val="uk-UA"/>
              </w:rPr>
              <w:t>лям, може зробити кілька кр</w:t>
            </w:r>
            <w:r>
              <w:rPr>
                <w:lang w:val="uk-UA"/>
              </w:rPr>
              <w:t>о</w:t>
            </w:r>
            <w:r>
              <w:rPr>
                <w:lang w:val="uk-UA"/>
              </w:rPr>
              <w:t>ків, зазнає труднощі при тривалої ходьбі</w:t>
            </w:r>
          </w:p>
        </w:tc>
        <w:tc>
          <w:tcPr>
            <w:tcW w:w="2983" w:type="dxa"/>
          </w:tcPr>
          <w:p w:rsidR="00894326" w:rsidRDefault="00894326" w:rsidP="0095184B">
            <w:pPr>
              <w:jc w:val="both"/>
              <w:rPr>
                <w:lang w:val="uk-UA"/>
              </w:rPr>
            </w:pPr>
            <w:r>
              <w:rPr>
                <w:lang w:val="uk-UA"/>
              </w:rPr>
              <w:t>Досягнення вільного пересування або пер</w:t>
            </w:r>
            <w:r>
              <w:rPr>
                <w:lang w:val="uk-UA"/>
              </w:rPr>
              <w:t>е</w:t>
            </w:r>
            <w:r>
              <w:rPr>
                <w:lang w:val="uk-UA"/>
              </w:rPr>
              <w:t>сування з невеликою додатковою опорою</w:t>
            </w:r>
          </w:p>
        </w:tc>
      </w:tr>
      <w:tr w:rsidR="00894326" w:rsidTr="0095184B">
        <w:tblPrEx>
          <w:tblCellMar>
            <w:top w:w="0" w:type="dxa"/>
            <w:bottom w:w="0" w:type="dxa"/>
          </w:tblCellMar>
        </w:tblPrEx>
        <w:tc>
          <w:tcPr>
            <w:tcW w:w="1008" w:type="dxa"/>
          </w:tcPr>
          <w:p w:rsidR="00894326" w:rsidRDefault="00894326" w:rsidP="0095184B">
            <w:pPr>
              <w:jc w:val="both"/>
              <w:rPr>
                <w:lang w:val="uk-UA"/>
              </w:rPr>
            </w:pPr>
            <w:r>
              <w:rPr>
                <w:lang w:val="en-US"/>
              </w:rPr>
              <w:t>V</w:t>
            </w:r>
          </w:p>
        </w:tc>
        <w:tc>
          <w:tcPr>
            <w:tcW w:w="2520" w:type="dxa"/>
          </w:tcPr>
          <w:p w:rsidR="00894326" w:rsidRDefault="00894326" w:rsidP="0095184B">
            <w:pPr>
              <w:jc w:val="both"/>
              <w:rPr>
                <w:lang w:val="uk-UA"/>
              </w:rPr>
            </w:pPr>
            <w:r>
              <w:rPr>
                <w:lang w:val="uk-UA"/>
              </w:rPr>
              <w:t>Стоїть із підтри</w:t>
            </w:r>
            <w:r>
              <w:rPr>
                <w:lang w:val="uk-UA"/>
              </w:rPr>
              <w:t>м</w:t>
            </w:r>
            <w:r>
              <w:rPr>
                <w:lang w:val="uk-UA"/>
              </w:rPr>
              <w:t>кою кілька секунд</w:t>
            </w:r>
          </w:p>
        </w:tc>
        <w:tc>
          <w:tcPr>
            <w:tcW w:w="3060" w:type="dxa"/>
          </w:tcPr>
          <w:p w:rsidR="00894326" w:rsidRDefault="00894326" w:rsidP="0095184B">
            <w:pPr>
              <w:jc w:val="both"/>
              <w:rPr>
                <w:lang w:val="uk-UA"/>
              </w:rPr>
            </w:pPr>
            <w:r>
              <w:rPr>
                <w:lang w:val="uk-UA"/>
              </w:rPr>
              <w:t>Не пересувається, але є опірні реакції й переступ</w:t>
            </w:r>
            <w:r>
              <w:rPr>
                <w:lang w:val="uk-UA"/>
              </w:rPr>
              <w:t>а</w:t>
            </w:r>
            <w:r>
              <w:rPr>
                <w:lang w:val="uk-UA"/>
              </w:rPr>
              <w:t xml:space="preserve">льні рухи </w:t>
            </w:r>
          </w:p>
        </w:tc>
        <w:tc>
          <w:tcPr>
            <w:tcW w:w="2983" w:type="dxa"/>
          </w:tcPr>
          <w:p w:rsidR="00894326" w:rsidRDefault="00894326" w:rsidP="0095184B">
            <w:pPr>
              <w:jc w:val="both"/>
              <w:rPr>
                <w:lang w:val="uk-UA"/>
              </w:rPr>
            </w:pPr>
            <w:r>
              <w:rPr>
                <w:lang w:val="uk-UA"/>
              </w:rPr>
              <w:t>Пересування із оп</w:t>
            </w:r>
            <w:r>
              <w:rPr>
                <w:lang w:val="uk-UA"/>
              </w:rPr>
              <w:t>о</w:t>
            </w:r>
            <w:r>
              <w:rPr>
                <w:lang w:val="uk-UA"/>
              </w:rPr>
              <w:t>рою</w:t>
            </w:r>
          </w:p>
        </w:tc>
      </w:tr>
      <w:tr w:rsidR="00894326" w:rsidTr="0095184B">
        <w:tblPrEx>
          <w:tblCellMar>
            <w:top w:w="0" w:type="dxa"/>
            <w:bottom w:w="0" w:type="dxa"/>
          </w:tblCellMar>
        </w:tblPrEx>
        <w:tc>
          <w:tcPr>
            <w:tcW w:w="1008" w:type="dxa"/>
          </w:tcPr>
          <w:p w:rsidR="00894326" w:rsidRDefault="00894326" w:rsidP="0095184B">
            <w:pPr>
              <w:jc w:val="both"/>
            </w:pPr>
            <w:r>
              <w:rPr>
                <w:lang w:val="en-US"/>
              </w:rPr>
              <w:t>VI</w:t>
            </w:r>
          </w:p>
        </w:tc>
        <w:tc>
          <w:tcPr>
            <w:tcW w:w="2520" w:type="dxa"/>
          </w:tcPr>
          <w:p w:rsidR="00894326" w:rsidRDefault="00894326" w:rsidP="0095184B">
            <w:pPr>
              <w:jc w:val="both"/>
              <w:rPr>
                <w:lang w:val="uk-UA"/>
              </w:rPr>
            </w:pPr>
            <w:r>
              <w:rPr>
                <w:lang w:val="uk-UA"/>
              </w:rPr>
              <w:t>Не стоїть</w:t>
            </w:r>
          </w:p>
        </w:tc>
        <w:tc>
          <w:tcPr>
            <w:tcW w:w="3060" w:type="dxa"/>
          </w:tcPr>
          <w:p w:rsidR="00894326" w:rsidRDefault="00894326" w:rsidP="0095184B">
            <w:pPr>
              <w:jc w:val="both"/>
              <w:rPr>
                <w:lang w:val="uk-UA"/>
              </w:rPr>
            </w:pPr>
            <w:r>
              <w:rPr>
                <w:lang w:val="uk-UA"/>
              </w:rPr>
              <w:t>Не пересувається, не має опірних реакції, перест</w:t>
            </w:r>
            <w:r>
              <w:rPr>
                <w:lang w:val="uk-UA"/>
              </w:rPr>
              <w:t>у</w:t>
            </w:r>
            <w:r>
              <w:rPr>
                <w:lang w:val="uk-UA"/>
              </w:rPr>
              <w:t>пальні рухи відсутні</w:t>
            </w:r>
          </w:p>
        </w:tc>
        <w:tc>
          <w:tcPr>
            <w:tcW w:w="2983" w:type="dxa"/>
          </w:tcPr>
          <w:p w:rsidR="00894326" w:rsidRDefault="00894326" w:rsidP="0095184B">
            <w:pPr>
              <w:jc w:val="both"/>
              <w:rPr>
                <w:lang w:val="uk-UA"/>
              </w:rPr>
            </w:pPr>
            <w:r>
              <w:rPr>
                <w:lang w:val="uk-UA"/>
              </w:rPr>
              <w:t>Перспектива прямоході</w:t>
            </w:r>
            <w:r>
              <w:rPr>
                <w:lang w:val="uk-UA"/>
              </w:rPr>
              <w:t>н</w:t>
            </w:r>
            <w:r>
              <w:rPr>
                <w:lang w:val="uk-UA"/>
              </w:rPr>
              <w:t>ня є сумнівною. Можливі поліпшення відносно полегшування д</w:t>
            </w:r>
            <w:r>
              <w:rPr>
                <w:lang w:val="uk-UA"/>
              </w:rPr>
              <w:t>о</w:t>
            </w:r>
            <w:r>
              <w:rPr>
                <w:lang w:val="uk-UA"/>
              </w:rPr>
              <w:t>гляду за хворим</w:t>
            </w:r>
          </w:p>
        </w:tc>
      </w:tr>
    </w:tbl>
    <w:p w:rsidR="00894326" w:rsidRDefault="00894326" w:rsidP="00894326">
      <w:pPr>
        <w:spacing w:line="370" w:lineRule="exact"/>
        <w:jc w:val="both"/>
        <w:rPr>
          <w:lang w:val="uk-UA"/>
        </w:rPr>
      </w:pPr>
      <w:r>
        <w:rPr>
          <w:lang w:val="uk-UA"/>
        </w:rPr>
        <w:t>Всім хворим проводилися функціональні рентгенограми стоп у боковій пр</w:t>
      </w:r>
      <w:r>
        <w:rPr>
          <w:lang w:val="uk-UA"/>
        </w:rPr>
        <w:t>о</w:t>
      </w:r>
      <w:r>
        <w:rPr>
          <w:lang w:val="uk-UA"/>
        </w:rPr>
        <w:t>екції з навантаженням. Для вимірювання надп’ятково-п’яткового кута у фронтальній площані ми здійснювали рентгенографію у задній вісьовій проекції на клині із навант</w:t>
      </w:r>
      <w:r>
        <w:rPr>
          <w:lang w:val="uk-UA"/>
        </w:rPr>
        <w:t>а</w:t>
      </w:r>
      <w:r>
        <w:rPr>
          <w:lang w:val="uk-UA"/>
        </w:rPr>
        <w:t>женням кінцівки за Д.О. Ярёменко (2004), нормальними вважалися значення кута 35</w:t>
      </w:r>
      <w:r>
        <w:rPr>
          <w:vertAlign w:val="superscript"/>
          <w:lang w:val="uk-UA"/>
        </w:rPr>
        <w:t>0</w:t>
      </w:r>
      <w:r>
        <w:rPr>
          <w:lang w:val="uk-UA"/>
        </w:rPr>
        <w:t>-40</w:t>
      </w:r>
      <w:r>
        <w:rPr>
          <w:vertAlign w:val="superscript"/>
          <w:lang w:val="uk-UA"/>
        </w:rPr>
        <w:t>0</w:t>
      </w:r>
      <w:r>
        <w:rPr>
          <w:lang w:val="uk-UA"/>
        </w:rPr>
        <w:t>. На бічній функціональній рентгенограмі стопи ми здійснювали вим</w:t>
      </w:r>
      <w:r>
        <w:rPr>
          <w:lang w:val="uk-UA"/>
        </w:rPr>
        <w:t>і</w:t>
      </w:r>
      <w:r>
        <w:rPr>
          <w:lang w:val="uk-UA"/>
        </w:rPr>
        <w:t>рювання кута й висоти поздовжнього склепіння стопи за стандартною методикою Ф.Р. Бо</w:t>
      </w:r>
      <w:r>
        <w:rPr>
          <w:lang w:val="uk-UA"/>
        </w:rPr>
        <w:t>г</w:t>
      </w:r>
      <w:r>
        <w:rPr>
          <w:lang w:val="uk-UA"/>
        </w:rPr>
        <w:t>данова (1953).</w:t>
      </w:r>
    </w:p>
    <w:p w:rsidR="00894326" w:rsidRDefault="00894326" w:rsidP="00894326">
      <w:pPr>
        <w:spacing w:line="370" w:lineRule="exact"/>
        <w:ind w:firstLine="708"/>
        <w:jc w:val="both"/>
        <w:rPr>
          <w:lang w:val="uk-UA"/>
        </w:rPr>
      </w:pPr>
      <w:r>
        <w:rPr>
          <w:lang w:val="uk-UA"/>
        </w:rPr>
        <w:t>Для комплексної оцінки поздовжнього склепіння стопи й окремих його ел</w:t>
      </w:r>
      <w:r>
        <w:rPr>
          <w:lang w:val="uk-UA"/>
        </w:rPr>
        <w:t>е</w:t>
      </w:r>
      <w:r>
        <w:rPr>
          <w:lang w:val="uk-UA"/>
        </w:rPr>
        <w:t>ментів нами були розроблені додаткові рентгенометричні характеристики скл</w:t>
      </w:r>
      <w:r>
        <w:rPr>
          <w:lang w:val="uk-UA"/>
        </w:rPr>
        <w:t>е</w:t>
      </w:r>
      <w:r>
        <w:rPr>
          <w:lang w:val="uk-UA"/>
        </w:rPr>
        <w:t>піння стопи (деклараційний патент на винахід №12840). В основу була покладена теорія професора П.Ф. Лесгафта (1892) про те, що оптимальне виконання стопою її функції пов'язане з особливістю будови поздовжнього склепіння стопи як ко</w:t>
      </w:r>
      <w:r>
        <w:rPr>
          <w:lang w:val="uk-UA"/>
        </w:rPr>
        <w:t>м</w:t>
      </w:r>
      <w:r>
        <w:rPr>
          <w:lang w:val="uk-UA"/>
        </w:rPr>
        <w:t>бінованої структури, що складається з двох гілок: передньої, яка має форму пар</w:t>
      </w:r>
      <w:r>
        <w:rPr>
          <w:lang w:val="uk-UA"/>
        </w:rPr>
        <w:t>а</w:t>
      </w:r>
      <w:r>
        <w:rPr>
          <w:lang w:val="uk-UA"/>
        </w:rPr>
        <w:t>боли й задньої, яка є частиною дуги кола. Нами були розроблені рентгенометричні показники відповідності поздовжнього склепіння стопи його оптимальній фо</w:t>
      </w:r>
      <w:r>
        <w:rPr>
          <w:lang w:val="uk-UA"/>
        </w:rPr>
        <w:t>р</w:t>
      </w:r>
      <w:r>
        <w:rPr>
          <w:lang w:val="uk-UA"/>
        </w:rPr>
        <w:t>мі.</w:t>
      </w:r>
    </w:p>
    <w:p w:rsidR="00894326" w:rsidRDefault="00894326" w:rsidP="00894326">
      <w:pPr>
        <w:spacing w:line="370" w:lineRule="exact"/>
        <w:rPr>
          <w:lang w:val="uk-UA"/>
        </w:rPr>
      </w:pPr>
      <w:r>
        <w:rPr>
          <w:noProof/>
          <w:sz w:val="20"/>
          <w:lang w:eastAsia="ru-RU"/>
        </w:rPr>
        <w:drawing>
          <wp:anchor distT="0" distB="0" distL="114300" distR="114300" simplePos="0" relativeHeight="251661312" behindDoc="1" locked="0" layoutInCell="1" allowOverlap="1">
            <wp:simplePos x="0" y="0"/>
            <wp:positionH relativeFrom="column">
              <wp:posOffset>474980</wp:posOffset>
            </wp:positionH>
            <wp:positionV relativeFrom="paragraph">
              <wp:posOffset>76200</wp:posOffset>
            </wp:positionV>
            <wp:extent cx="3087370" cy="1640205"/>
            <wp:effectExtent l="19050" t="19050" r="17780" b="17145"/>
            <wp:wrapNone/>
            <wp:docPr id="11" name="Рисунок 11" descr="босых 4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сых 4копиров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7370" cy="16402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4326" w:rsidRDefault="00894326" w:rsidP="00894326">
      <w:pPr>
        <w:spacing w:line="370" w:lineRule="exact"/>
        <w:rPr>
          <w:lang w:val="uk-UA"/>
        </w:rPr>
      </w:pPr>
    </w:p>
    <w:p w:rsidR="00894326" w:rsidRDefault="00894326" w:rsidP="00894326">
      <w:pPr>
        <w:spacing w:line="370" w:lineRule="exact"/>
        <w:rPr>
          <w:lang w:val="uk-UA"/>
        </w:rPr>
      </w:pPr>
    </w:p>
    <w:p w:rsidR="00894326" w:rsidRDefault="00894326" w:rsidP="00894326">
      <w:pPr>
        <w:spacing w:line="370" w:lineRule="exact"/>
        <w:rPr>
          <w:lang w:val="uk-UA"/>
        </w:rPr>
      </w:pPr>
    </w:p>
    <w:p w:rsidR="00894326" w:rsidRDefault="00894326" w:rsidP="00894326">
      <w:pPr>
        <w:spacing w:line="370" w:lineRule="exact"/>
        <w:rPr>
          <w:lang w:val="uk-UA"/>
        </w:rPr>
      </w:pPr>
    </w:p>
    <w:p w:rsidR="00894326" w:rsidRDefault="00894326" w:rsidP="00894326">
      <w:pPr>
        <w:spacing w:line="370" w:lineRule="exact"/>
        <w:rPr>
          <w:lang w:val="uk-UA"/>
        </w:rPr>
      </w:pPr>
    </w:p>
    <w:p w:rsidR="00894326" w:rsidRDefault="00894326" w:rsidP="00894326">
      <w:pPr>
        <w:spacing w:line="370" w:lineRule="exact"/>
        <w:rPr>
          <w:lang w:val="uk-UA"/>
        </w:rPr>
      </w:pPr>
    </w:p>
    <w:p w:rsidR="00894326" w:rsidRDefault="00894326" w:rsidP="00894326">
      <w:pPr>
        <w:spacing w:line="370" w:lineRule="exact"/>
        <w:rPr>
          <w:lang w:val="uk-UA"/>
        </w:rPr>
      </w:pPr>
      <w:r>
        <w:rPr>
          <w:lang w:val="uk-UA"/>
        </w:rPr>
        <w:t>Рисунок 1. Схема рентгенометричної оцінки поздовжнього склепіння стопи.</w:t>
      </w:r>
    </w:p>
    <w:p w:rsidR="00894326" w:rsidRDefault="00894326" w:rsidP="00894326">
      <w:pPr>
        <w:tabs>
          <w:tab w:val="left" w:pos="3510"/>
        </w:tabs>
        <w:spacing w:line="370" w:lineRule="exact"/>
        <w:jc w:val="both"/>
        <w:rPr>
          <w:szCs w:val="28"/>
          <w:lang w:val="uk-UA"/>
        </w:rPr>
      </w:pPr>
      <w:r>
        <w:rPr>
          <w:lang w:val="uk-UA"/>
        </w:rPr>
        <w:t xml:space="preserve">Основним показником був </w:t>
      </w:r>
      <w:r>
        <w:sym w:font="Symbol" w:char="F0D0"/>
      </w:r>
      <w:r>
        <w:sym w:font="Symbol" w:char="F061"/>
      </w:r>
      <w:r>
        <w:rPr>
          <w:lang w:val="uk-UA"/>
        </w:rPr>
        <w:t>, утворений передньою й задньою гілками склепі</w:t>
      </w:r>
      <w:r>
        <w:rPr>
          <w:lang w:val="uk-UA"/>
        </w:rPr>
        <w:t>н</w:t>
      </w:r>
      <w:r>
        <w:rPr>
          <w:lang w:val="uk-UA"/>
        </w:rPr>
        <w:t xml:space="preserve">ня, а також </w:t>
      </w:r>
      <w:r>
        <w:sym w:font="Symbol" w:char="F0D0"/>
      </w:r>
      <w:r>
        <w:sym w:font="Symbol" w:char="F062"/>
      </w:r>
      <w:r>
        <w:rPr>
          <w:lang w:val="uk-UA"/>
        </w:rPr>
        <w:t>, утворений дотичними до проксимальних суглобових повер</w:t>
      </w:r>
      <w:r>
        <w:rPr>
          <w:lang w:val="uk-UA"/>
        </w:rPr>
        <w:t>х</w:t>
      </w:r>
      <w:r>
        <w:rPr>
          <w:lang w:val="uk-UA"/>
        </w:rPr>
        <w:t xml:space="preserve">ней човновидної та першої плюсневої кісток, та індекс заднього відділу стопи </w:t>
      </w:r>
      <w:r>
        <w:rPr>
          <w:lang w:val="en-US"/>
        </w:rPr>
        <w:t>D</w:t>
      </w:r>
      <w:r>
        <w:rPr>
          <w:lang w:val="uk-UA"/>
        </w:rPr>
        <w:t>, рі</w:t>
      </w:r>
      <w:r>
        <w:rPr>
          <w:lang w:val="uk-UA"/>
        </w:rPr>
        <w:t>в</w:t>
      </w:r>
      <w:r>
        <w:rPr>
          <w:lang w:val="uk-UA"/>
        </w:rPr>
        <w:t>ний віддношенню Т</w:t>
      </w:r>
      <w:r>
        <w:rPr>
          <w:vertAlign w:val="subscript"/>
          <w:lang w:val="uk-UA"/>
        </w:rPr>
        <w:t>5</w:t>
      </w:r>
      <w:r>
        <w:rPr>
          <w:lang w:val="uk-UA"/>
        </w:rPr>
        <w:t>Т</w:t>
      </w:r>
      <w:r>
        <w:rPr>
          <w:vertAlign w:val="subscript"/>
          <w:lang w:val="uk-UA"/>
        </w:rPr>
        <w:t>8</w:t>
      </w:r>
      <w:r>
        <w:rPr>
          <w:lang w:val="uk-UA"/>
        </w:rPr>
        <w:t xml:space="preserve"> до Т</w:t>
      </w:r>
      <w:r>
        <w:rPr>
          <w:vertAlign w:val="subscript"/>
          <w:lang w:val="uk-UA"/>
        </w:rPr>
        <w:t>8</w:t>
      </w:r>
      <w:r>
        <w:rPr>
          <w:lang w:val="uk-UA"/>
        </w:rPr>
        <w:t>Т</w:t>
      </w:r>
      <w:r>
        <w:rPr>
          <w:vertAlign w:val="subscript"/>
          <w:lang w:val="uk-UA"/>
        </w:rPr>
        <w:t xml:space="preserve">7. </w:t>
      </w:r>
      <w:r>
        <w:rPr>
          <w:lang w:val="uk-UA"/>
        </w:rPr>
        <w:t>Нормальні значення описаних вище показників визначали дослідним шляхом по рентгенограмам стоп контрольної групи, що складалась з 20-ти практично здорових людей без виявлених ознак патології ст</w:t>
      </w:r>
      <w:r>
        <w:rPr>
          <w:lang w:val="uk-UA"/>
        </w:rPr>
        <w:t>о</w:t>
      </w:r>
      <w:r>
        <w:rPr>
          <w:lang w:val="uk-UA"/>
        </w:rPr>
        <w:t xml:space="preserve">пи. Нами були отримані такі значення: </w:t>
      </w:r>
      <w:r>
        <w:sym w:font="Symbol" w:char="F0D0"/>
      </w:r>
      <w:r>
        <w:sym w:font="Symbol" w:char="F061"/>
      </w:r>
      <w:r>
        <w:rPr>
          <w:lang w:val="uk-UA"/>
        </w:rPr>
        <w:t xml:space="preserve"> варіює в межах 95</w:t>
      </w:r>
      <w:r>
        <w:rPr>
          <w:vertAlign w:val="superscript"/>
          <w:lang w:val="uk-UA"/>
        </w:rPr>
        <w:t>0</w:t>
      </w:r>
      <w:r>
        <w:rPr>
          <w:lang w:val="uk-UA"/>
        </w:rPr>
        <w:t xml:space="preserve"> – 105</w:t>
      </w:r>
      <w:r>
        <w:rPr>
          <w:vertAlign w:val="superscript"/>
          <w:lang w:val="uk-UA"/>
        </w:rPr>
        <w:t>0</w:t>
      </w:r>
      <w:r>
        <w:rPr>
          <w:lang w:val="uk-UA"/>
        </w:rPr>
        <w:t>,</w:t>
      </w:r>
      <w:r>
        <w:rPr>
          <w:szCs w:val="28"/>
          <w:lang w:val="uk-UA"/>
        </w:rPr>
        <w:t xml:space="preserve"> індекс </w:t>
      </w:r>
      <w:r>
        <w:rPr>
          <w:szCs w:val="28"/>
          <w:lang w:val="en-US"/>
        </w:rPr>
        <w:t>D</w:t>
      </w:r>
      <w:r>
        <w:rPr>
          <w:szCs w:val="28"/>
          <w:lang w:val="uk-UA"/>
        </w:rPr>
        <w:t xml:space="preserve"> – від 0,75 до 0,8; </w:t>
      </w:r>
      <w:r>
        <w:sym w:font="Symbol" w:char="F0D0"/>
      </w:r>
      <w:r>
        <w:sym w:font="Symbol" w:char="F062"/>
      </w:r>
      <w:r>
        <w:rPr>
          <w:lang w:val="uk-UA"/>
        </w:rPr>
        <w:t xml:space="preserve"> коливався в межах від 1</w:t>
      </w:r>
      <w:r>
        <w:rPr>
          <w:vertAlign w:val="superscript"/>
          <w:lang w:val="uk-UA"/>
        </w:rPr>
        <w:t>0</w:t>
      </w:r>
      <w:r>
        <w:rPr>
          <w:lang w:val="uk-UA"/>
        </w:rPr>
        <w:t xml:space="preserve"> до 10</w:t>
      </w:r>
      <w:r>
        <w:rPr>
          <w:vertAlign w:val="superscript"/>
          <w:lang w:val="uk-UA"/>
        </w:rPr>
        <w:t>0</w:t>
      </w:r>
      <w:r>
        <w:rPr>
          <w:szCs w:val="28"/>
          <w:lang w:val="uk-UA"/>
        </w:rPr>
        <w:t>.</w:t>
      </w:r>
    </w:p>
    <w:p w:rsidR="00894326" w:rsidRDefault="00894326" w:rsidP="00894326">
      <w:pPr>
        <w:spacing w:line="370" w:lineRule="exact"/>
        <w:ind w:firstLine="708"/>
        <w:jc w:val="both"/>
        <w:rPr>
          <w:lang w:val="uk-UA"/>
        </w:rPr>
      </w:pPr>
      <w:r>
        <w:rPr>
          <w:lang w:val="uk-UA"/>
        </w:rPr>
        <w:t>Функціональне дослідження стоп в хворих обох вікових груп методом комп</w:t>
      </w:r>
      <w:r>
        <w:t>’</w:t>
      </w:r>
      <w:r>
        <w:rPr>
          <w:lang w:val="uk-UA"/>
        </w:rPr>
        <w:t>ютерної плантографії проводилося нами в лікувально-діагностичному центрі “Подоспорт – Україна”, м. Одеса. Дослідження провод</w:t>
      </w:r>
      <w:r>
        <w:rPr>
          <w:lang w:val="uk-UA"/>
        </w:rPr>
        <w:t>и</w:t>
      </w:r>
      <w:r>
        <w:rPr>
          <w:lang w:val="uk-UA"/>
        </w:rPr>
        <w:t>лося на обладнанні іспанської фірми “</w:t>
      </w:r>
      <w:r>
        <w:rPr>
          <w:lang w:val="en-US"/>
        </w:rPr>
        <w:t>NET</w:t>
      </w:r>
      <w:r>
        <w:rPr>
          <w:lang w:val="uk-UA"/>
        </w:rPr>
        <w:t>”. Отримані дані підлягали машинній обробці за допом</w:t>
      </w:r>
      <w:r>
        <w:rPr>
          <w:lang w:val="uk-UA"/>
        </w:rPr>
        <w:t>о</w:t>
      </w:r>
      <w:r>
        <w:rPr>
          <w:lang w:val="uk-UA"/>
        </w:rPr>
        <w:t>гою комп</w:t>
      </w:r>
      <w:r>
        <w:t>’</w:t>
      </w:r>
      <w:r>
        <w:rPr>
          <w:lang w:val="uk-UA"/>
        </w:rPr>
        <w:t xml:space="preserve">ютерної програми </w:t>
      </w:r>
      <w:r>
        <w:rPr>
          <w:lang w:val="en-US"/>
        </w:rPr>
        <w:t>PDP</w:t>
      </w:r>
      <w:r>
        <w:t xml:space="preserve"> 11\34 </w:t>
      </w:r>
      <w:r>
        <w:rPr>
          <w:lang w:val="uk-UA"/>
        </w:rPr>
        <w:t>фірми “ДЕК” (США). В статиці визнач</w:t>
      </w:r>
      <w:r>
        <w:rPr>
          <w:lang w:val="uk-UA"/>
        </w:rPr>
        <w:t>а</w:t>
      </w:r>
      <w:r>
        <w:rPr>
          <w:lang w:val="uk-UA"/>
        </w:rPr>
        <w:t>лися симетричність розподілу навантаження на стопи, форма розподілу навант</w:t>
      </w:r>
      <w:r>
        <w:rPr>
          <w:lang w:val="uk-UA"/>
        </w:rPr>
        <w:t>а</w:t>
      </w:r>
      <w:r>
        <w:rPr>
          <w:lang w:val="uk-UA"/>
        </w:rPr>
        <w:t>ження на підошвенну поверхню стопи, у динаміці в фазі поодинокої опори – перекат у сагітальній плоскості (прямий, зворотний, внутрішній, зовнішній, відсу</w:t>
      </w:r>
      <w:r>
        <w:rPr>
          <w:lang w:val="uk-UA"/>
        </w:rPr>
        <w:t>т</w:t>
      </w:r>
      <w:r>
        <w:rPr>
          <w:lang w:val="uk-UA"/>
        </w:rPr>
        <w:t>ність перекату) й у фронтальній плоскості (латеромедіальний або медіолатерал</w:t>
      </w:r>
      <w:r>
        <w:rPr>
          <w:lang w:val="uk-UA"/>
        </w:rPr>
        <w:t>ь</w:t>
      </w:r>
      <w:r>
        <w:rPr>
          <w:lang w:val="uk-UA"/>
        </w:rPr>
        <w:t>ний, відсутність перекату) (Д.В. Скворцов, 1996).</w:t>
      </w:r>
    </w:p>
    <w:p w:rsidR="00894326" w:rsidRDefault="00894326" w:rsidP="00894326">
      <w:pPr>
        <w:spacing w:line="370" w:lineRule="exact"/>
        <w:ind w:firstLine="708"/>
        <w:jc w:val="both"/>
        <w:rPr>
          <w:lang w:val="en-US"/>
        </w:rPr>
      </w:pPr>
      <w:r>
        <w:rPr>
          <w:lang w:val="uk-UA"/>
        </w:rPr>
        <w:t>В хворих першої вікової групи здійснювалася видеозйомка ходи босоніж по спеціальній доріжці в боковому ракурсі. При цьому оцінювати початковий ко</w:t>
      </w:r>
      <w:r>
        <w:rPr>
          <w:lang w:val="uk-UA"/>
        </w:rPr>
        <w:t>н</w:t>
      </w:r>
      <w:r>
        <w:rPr>
          <w:lang w:val="uk-UA"/>
        </w:rPr>
        <w:t xml:space="preserve">такт стопи за Т. </w:t>
      </w:r>
      <w:r>
        <w:rPr>
          <w:lang w:val="en-US"/>
        </w:rPr>
        <w:t>Ubhi</w:t>
      </w:r>
      <w:r>
        <w:t xml:space="preserve"> (</w:t>
      </w:r>
      <w:r>
        <w:rPr>
          <w:lang w:val="en-US"/>
        </w:rPr>
        <w:t>T</w:t>
      </w:r>
      <w:r>
        <w:t xml:space="preserve">. </w:t>
      </w:r>
      <w:r>
        <w:rPr>
          <w:lang w:val="en-US"/>
        </w:rPr>
        <w:t>Ubhi</w:t>
      </w:r>
      <w:r>
        <w:t>, 2000).</w:t>
      </w:r>
    </w:p>
    <w:p w:rsidR="00894326" w:rsidRDefault="00894326" w:rsidP="00894326">
      <w:pPr>
        <w:spacing w:line="370" w:lineRule="exact"/>
        <w:ind w:firstLine="708"/>
        <w:jc w:val="both"/>
        <w:rPr>
          <w:lang w:val="uk-UA"/>
        </w:rPr>
      </w:pPr>
      <w:r>
        <w:rPr>
          <w:lang w:val="uk-UA"/>
        </w:rPr>
        <w:t>Для оцінки функціонального результату операцій, спрямованих на подо</w:t>
      </w:r>
      <w:r>
        <w:rPr>
          <w:lang w:val="uk-UA"/>
        </w:rPr>
        <w:t>в</w:t>
      </w:r>
      <w:r>
        <w:rPr>
          <w:lang w:val="uk-UA"/>
        </w:rPr>
        <w:t>ження комплексу триголового м’яза гомілки при спастичному єквінусі, нами були обстежені 17 хворих (25 стоп) на СЦП у формі спастичної диплегії обох ст</w:t>
      </w:r>
      <w:r>
        <w:rPr>
          <w:lang w:val="uk-UA"/>
        </w:rPr>
        <w:t>а</w:t>
      </w:r>
      <w:r>
        <w:rPr>
          <w:lang w:val="uk-UA"/>
        </w:rPr>
        <w:t>тей, що проходили хірургічне лікування з приводу спастичних деформації нижніх кі</w:t>
      </w:r>
      <w:r>
        <w:rPr>
          <w:lang w:val="uk-UA"/>
        </w:rPr>
        <w:t>н</w:t>
      </w:r>
      <w:r>
        <w:rPr>
          <w:lang w:val="uk-UA"/>
        </w:rPr>
        <w:t>цівок на клінічній базі кафедри травматології, ортопедії та ВМХ ОДМУ в МКЛ №11 м. Одеси за період з 1997 по 2002р. Вік пацієнтів на момент обстеження складав від 10 до 21 року. Пацієнти проходили клінічне, рентгенологічне та плантографічне о</w:t>
      </w:r>
      <w:r>
        <w:rPr>
          <w:lang w:val="uk-UA"/>
        </w:rPr>
        <w:t>б</w:t>
      </w:r>
      <w:r>
        <w:rPr>
          <w:lang w:val="uk-UA"/>
        </w:rPr>
        <w:t>стеження.</w:t>
      </w:r>
    </w:p>
    <w:p w:rsidR="00894326" w:rsidRDefault="00894326" w:rsidP="00894326">
      <w:pPr>
        <w:spacing w:line="370" w:lineRule="exact"/>
        <w:ind w:firstLine="708"/>
        <w:jc w:val="both"/>
        <w:rPr>
          <w:lang w:val="uk-UA"/>
        </w:rPr>
      </w:pPr>
      <w:r>
        <w:rPr>
          <w:b/>
          <w:bCs/>
          <w:lang w:val="uk-UA"/>
        </w:rPr>
        <w:t>Аналіз клініко-функціональних змін стопи при ЕПВДС</w:t>
      </w:r>
      <w:r>
        <w:rPr>
          <w:lang w:val="uk-UA"/>
        </w:rPr>
        <w:t>. Вивчення рен</w:t>
      </w:r>
      <w:r>
        <w:rPr>
          <w:lang w:val="uk-UA"/>
        </w:rPr>
        <w:t>т</w:t>
      </w:r>
      <w:r>
        <w:rPr>
          <w:lang w:val="uk-UA"/>
        </w:rPr>
        <w:t>генологічної динаміки функціональних рентгенограм  стоп залежно від рівня ва</w:t>
      </w:r>
      <w:r>
        <w:rPr>
          <w:lang w:val="uk-UA"/>
        </w:rPr>
        <w:t>ж</w:t>
      </w:r>
      <w:r>
        <w:rPr>
          <w:lang w:val="uk-UA"/>
        </w:rPr>
        <w:t>кості рухового ураження пацієнтів показало погіршення рентгенологічної ка</w:t>
      </w:r>
      <w:r>
        <w:rPr>
          <w:lang w:val="uk-UA"/>
        </w:rPr>
        <w:t>р</w:t>
      </w:r>
      <w:r>
        <w:rPr>
          <w:lang w:val="uk-UA"/>
        </w:rPr>
        <w:t>тини за мірою збільшення ступеня рухових порушень пацієнтів. При цьому дані ориг</w:t>
      </w:r>
      <w:r>
        <w:rPr>
          <w:lang w:val="uk-UA"/>
        </w:rPr>
        <w:t>і</w:t>
      </w:r>
      <w:r>
        <w:rPr>
          <w:lang w:val="uk-UA"/>
        </w:rPr>
        <w:t>нальних рентгенометричних показників корелювали зі стандартними.</w:t>
      </w:r>
    </w:p>
    <w:p w:rsidR="00894326" w:rsidRDefault="00894326" w:rsidP="00894326">
      <w:pPr>
        <w:spacing w:line="370" w:lineRule="exact"/>
        <w:ind w:firstLine="708"/>
        <w:jc w:val="both"/>
        <w:rPr>
          <w:lang w:val="uk-UA"/>
        </w:rPr>
      </w:pPr>
      <w:r>
        <w:rPr>
          <w:lang w:val="uk-UA"/>
        </w:rPr>
        <w:lastRenderedPageBreak/>
        <w:t>Характерні рентгенометричні зміни, що залежать від переважного компон</w:t>
      </w:r>
      <w:r>
        <w:rPr>
          <w:lang w:val="uk-UA"/>
        </w:rPr>
        <w:t>е</w:t>
      </w:r>
      <w:r>
        <w:rPr>
          <w:lang w:val="uk-UA"/>
        </w:rPr>
        <w:t>нту деформації. Так, у хворих, в яких провідним компонентом деформації був е</w:t>
      </w:r>
      <w:r>
        <w:rPr>
          <w:lang w:val="uk-UA"/>
        </w:rPr>
        <w:t>к</w:t>
      </w:r>
      <w:r>
        <w:rPr>
          <w:lang w:val="uk-UA"/>
        </w:rPr>
        <w:t>вінусний, відмічалися порівняльно задовільні рентгенометричні характеристики поздовжнього склепіння стопи. За нашою думкою, це обумовлено тим, що один з механізмів підтримки поздовжнього склепіння стопи, а саме натяг підошовного апоневрозу при розгинанні в плюсневофалангових суглобах (Д.В. Скворцов, 1996) порівняно добре функціонує в даних хворих, чому певною мірою сприяє еквіну</w:t>
      </w:r>
      <w:r>
        <w:rPr>
          <w:lang w:val="uk-UA"/>
        </w:rPr>
        <w:t>с</w:t>
      </w:r>
      <w:r>
        <w:rPr>
          <w:lang w:val="uk-UA"/>
        </w:rPr>
        <w:t>на деформація. Відбувається функціональне заклинювання стопи в положенні п</w:t>
      </w:r>
      <w:r>
        <w:rPr>
          <w:lang w:val="uk-UA"/>
        </w:rPr>
        <w:t>і</w:t>
      </w:r>
      <w:r>
        <w:rPr>
          <w:lang w:val="uk-UA"/>
        </w:rPr>
        <w:t>дошовного згинання, чому сприяє змінене співвідношення кісток у надп’ятково- п’ятковому та шопаровому суглобах, а також підтримуюче склепіння натягнення підошовного апоневрозу (розгинання в плюснефалангових суглобах з одн</w:t>
      </w:r>
      <w:r>
        <w:rPr>
          <w:lang w:val="uk-UA"/>
        </w:rPr>
        <w:t>о</w:t>
      </w:r>
      <w:r>
        <w:rPr>
          <w:lang w:val="uk-UA"/>
        </w:rPr>
        <w:t>го боку й натягнення ахіллова сухожилка з іншого). При усуненні еквінусу стопи усув</w:t>
      </w:r>
      <w:r>
        <w:rPr>
          <w:lang w:val="uk-UA"/>
        </w:rPr>
        <w:t>а</w:t>
      </w:r>
      <w:r>
        <w:rPr>
          <w:lang w:val="uk-UA"/>
        </w:rPr>
        <w:t>ється й даний механізм, що може привести до значного сплощення склепіння. Т</w:t>
      </w:r>
      <w:r>
        <w:rPr>
          <w:lang w:val="uk-UA"/>
        </w:rPr>
        <w:t>а</w:t>
      </w:r>
      <w:r>
        <w:rPr>
          <w:lang w:val="uk-UA"/>
        </w:rPr>
        <w:t>ки обставини обов</w:t>
      </w:r>
      <w:r>
        <w:t>’</w:t>
      </w:r>
      <w:r>
        <w:rPr>
          <w:lang w:val="uk-UA"/>
        </w:rPr>
        <w:t>язково повинні враховуватися при плануванні оперативної корекції е</w:t>
      </w:r>
      <w:r>
        <w:rPr>
          <w:lang w:val="uk-UA"/>
        </w:rPr>
        <w:t>к</w:t>
      </w:r>
      <w:r>
        <w:rPr>
          <w:lang w:val="uk-UA"/>
        </w:rPr>
        <w:t>вінусу.</w:t>
      </w:r>
    </w:p>
    <w:p w:rsidR="00894326" w:rsidRDefault="00894326" w:rsidP="00894326">
      <w:pPr>
        <w:spacing w:line="370" w:lineRule="exact"/>
        <w:ind w:firstLine="708"/>
        <w:jc w:val="both"/>
        <w:rPr>
          <w:lang w:val="uk-UA"/>
        </w:rPr>
      </w:pPr>
      <w:r>
        <w:rPr>
          <w:lang w:val="uk-UA"/>
        </w:rPr>
        <w:t>Дані дослідження функції стопи в статиці й динаміці методом комп’ютерної плантографії показали наявність вираженої асиметрії навантаження на стопи, зб</w:t>
      </w:r>
      <w:r>
        <w:rPr>
          <w:lang w:val="uk-UA"/>
        </w:rPr>
        <w:t>і</w:t>
      </w:r>
      <w:r>
        <w:rPr>
          <w:lang w:val="uk-UA"/>
        </w:rPr>
        <w:t>льшення площі підошовної поверхні стопи, що бере участь в опорі, редукцію як поздовжніх, так і поперечних перекатів стопи. З віком відбувається зсув перев</w:t>
      </w:r>
      <w:r>
        <w:rPr>
          <w:lang w:val="uk-UA"/>
        </w:rPr>
        <w:t>а</w:t>
      </w:r>
      <w:r>
        <w:rPr>
          <w:lang w:val="uk-UA"/>
        </w:rPr>
        <w:t>гаючего компонента деформації від єквінусного в бік сплощення поздовжнього склепіння й вальгування стопи. Суть змін, що відбуваються, на нашу думку, пол</w:t>
      </w:r>
      <w:r>
        <w:rPr>
          <w:lang w:val="uk-UA"/>
        </w:rPr>
        <w:t>я</w:t>
      </w:r>
      <w:r>
        <w:rPr>
          <w:lang w:val="uk-UA"/>
        </w:rPr>
        <w:t>гає у такому. При ЕПВДС перестають правильно функціонувати як активні, так і пасивні механізми підтримки склепіння стопи. М</w:t>
      </w:r>
      <w:r>
        <w:t>’</w:t>
      </w:r>
      <w:r>
        <w:rPr>
          <w:lang w:val="uk-UA"/>
        </w:rPr>
        <w:t>ягкотканиний компонент – зв</w:t>
      </w:r>
      <w:r>
        <w:t>’</w:t>
      </w:r>
      <w:r>
        <w:rPr>
          <w:lang w:val="uk-UA"/>
        </w:rPr>
        <w:t>язки, суглобові капсули, сухожилки в дітей еластичні, схильні до розтягнення. Зростаюче з віком навантаження на передній відділ стопи веде до перерозтягне</w:t>
      </w:r>
      <w:r>
        <w:rPr>
          <w:lang w:val="uk-UA"/>
        </w:rPr>
        <w:t>н</w:t>
      </w:r>
      <w:r>
        <w:rPr>
          <w:lang w:val="uk-UA"/>
        </w:rPr>
        <w:t>ня зв’язкового апарату, підошовного апоневрозу, що поряд із спастичним м’язовим дисбалансом, який триває, веде до підсилення плосковальгусної дефо</w:t>
      </w:r>
      <w:r>
        <w:rPr>
          <w:lang w:val="uk-UA"/>
        </w:rPr>
        <w:t>р</w:t>
      </w:r>
      <w:r>
        <w:rPr>
          <w:lang w:val="uk-UA"/>
        </w:rPr>
        <w:t>мації. Змінуючися відносно одна одної точки прикріплювання сухожилків як місць прикладання сил замикають формування своєрідного “хибного кола”.</w:t>
      </w:r>
    </w:p>
    <w:p w:rsidR="00894326" w:rsidRDefault="00894326" w:rsidP="00894326">
      <w:pPr>
        <w:spacing w:line="370" w:lineRule="exact"/>
        <w:ind w:firstLine="708"/>
        <w:jc w:val="both"/>
        <w:rPr>
          <w:lang w:val="uk-UA"/>
        </w:rPr>
      </w:pPr>
      <w:r>
        <w:rPr>
          <w:b/>
          <w:bCs/>
          <w:lang w:val="uk-UA"/>
        </w:rPr>
        <w:t xml:space="preserve">Консервативне лікування ЕПВДС із використанням препарату </w:t>
      </w:r>
      <w:r>
        <w:rPr>
          <w:b/>
          <w:bCs/>
          <w:lang w:val="en-US"/>
        </w:rPr>
        <w:t>BTX</w:t>
      </w:r>
      <w:r>
        <w:rPr>
          <w:b/>
          <w:bCs/>
          <w:lang w:val="uk-UA"/>
        </w:rPr>
        <w:t>-</w:t>
      </w:r>
      <w:r>
        <w:rPr>
          <w:b/>
          <w:bCs/>
          <w:lang w:val="en-US"/>
        </w:rPr>
        <w:t>A</w:t>
      </w:r>
      <w:r>
        <w:rPr>
          <w:b/>
          <w:bCs/>
          <w:lang w:val="uk-UA"/>
        </w:rPr>
        <w:t xml:space="preserve">. </w:t>
      </w:r>
      <w:r>
        <w:rPr>
          <w:lang w:val="uk-UA"/>
        </w:rPr>
        <w:t xml:space="preserve">Препарат </w:t>
      </w:r>
      <w:r>
        <w:rPr>
          <w:lang w:val="en-US"/>
        </w:rPr>
        <w:t>BTX</w:t>
      </w:r>
      <w:r>
        <w:rPr>
          <w:lang w:val="uk-UA"/>
        </w:rPr>
        <w:t>-</w:t>
      </w:r>
      <w:r>
        <w:rPr>
          <w:lang w:val="en-US"/>
        </w:rPr>
        <w:t>A</w:t>
      </w:r>
      <w:r>
        <w:rPr>
          <w:lang w:val="uk-UA"/>
        </w:rPr>
        <w:t xml:space="preserve"> “Диспорт” виробництва французької фірми “</w:t>
      </w:r>
      <w:r>
        <w:rPr>
          <w:lang w:val="en-US"/>
        </w:rPr>
        <w:t>Beaufour</w:t>
      </w:r>
      <w:r>
        <w:rPr>
          <w:lang w:val="uk-UA"/>
        </w:rPr>
        <w:t xml:space="preserve"> </w:t>
      </w:r>
      <w:r>
        <w:rPr>
          <w:lang w:val="en-US"/>
        </w:rPr>
        <w:t>Ipsen</w:t>
      </w:r>
      <w:r>
        <w:rPr>
          <w:lang w:val="uk-UA"/>
        </w:rPr>
        <w:t>” н</w:t>
      </w:r>
      <w:r>
        <w:rPr>
          <w:lang w:val="uk-UA"/>
        </w:rPr>
        <w:t>а</w:t>
      </w:r>
      <w:r>
        <w:rPr>
          <w:lang w:val="uk-UA"/>
        </w:rPr>
        <w:t xml:space="preserve">лежить до міорелаксантів локальної дії. Діючим началом препарату є токсин </w:t>
      </w:r>
      <w:r>
        <w:rPr>
          <w:lang w:val="en-US"/>
        </w:rPr>
        <w:t>Clo</w:t>
      </w:r>
      <w:r>
        <w:rPr>
          <w:lang w:val="en-US"/>
        </w:rPr>
        <w:t>s</w:t>
      </w:r>
      <w:r>
        <w:rPr>
          <w:lang w:val="en-US"/>
        </w:rPr>
        <w:t>tridium</w:t>
      </w:r>
      <w:r>
        <w:rPr>
          <w:lang w:val="uk-UA"/>
        </w:rPr>
        <w:t xml:space="preserve"> </w:t>
      </w:r>
      <w:r>
        <w:rPr>
          <w:lang w:val="en-US"/>
        </w:rPr>
        <w:t>botulinum</w:t>
      </w:r>
      <w:r>
        <w:rPr>
          <w:lang w:val="uk-UA"/>
        </w:rPr>
        <w:t xml:space="preserve"> типу А, який блокує звільнення ацетилхоліну в нервово-м’язовому синапсі, що веде до зняття м’язового спазму в ділянці введення преп</w:t>
      </w:r>
      <w:r>
        <w:rPr>
          <w:lang w:val="uk-UA"/>
        </w:rPr>
        <w:t>а</w:t>
      </w:r>
      <w:r>
        <w:rPr>
          <w:lang w:val="uk-UA"/>
        </w:rPr>
        <w:t>рату. Клінічний ефект сягає максимуму протягом 2-х тижнів. Відновлення пер</w:t>
      </w:r>
      <w:r>
        <w:rPr>
          <w:lang w:val="uk-UA"/>
        </w:rPr>
        <w:t>е</w:t>
      </w:r>
      <w:r>
        <w:rPr>
          <w:lang w:val="uk-UA"/>
        </w:rPr>
        <w:t>дачі нервового імпульсу відбувається поступово до 6-го місяця після ін’єкції. Препарат розчинявся в 2мл. фізіологічного розчину, потім набирався в 2 інсулін</w:t>
      </w:r>
      <w:r>
        <w:rPr>
          <w:lang w:val="uk-UA"/>
        </w:rPr>
        <w:t>о</w:t>
      </w:r>
      <w:r>
        <w:rPr>
          <w:lang w:val="uk-UA"/>
        </w:rPr>
        <w:t>вих шприца, по 1мл. (250ОД) у кожному. Ін</w:t>
      </w:r>
      <w:r>
        <w:t>’</w:t>
      </w:r>
      <w:r>
        <w:rPr>
          <w:lang w:val="uk-UA"/>
        </w:rPr>
        <w:t>єкції проводилися в саме м</w:t>
      </w:r>
      <w:r>
        <w:t>’</w:t>
      </w:r>
      <w:r>
        <w:rPr>
          <w:lang w:val="uk-UA"/>
        </w:rPr>
        <w:t>язове ч</w:t>
      </w:r>
      <w:r>
        <w:rPr>
          <w:lang w:val="uk-UA"/>
        </w:rPr>
        <w:t>е</w:t>
      </w:r>
      <w:r>
        <w:rPr>
          <w:lang w:val="uk-UA"/>
        </w:rPr>
        <w:t>ревце, обколюючи його в кількох місцях у варіантах дозувань, таблиця 3.</w:t>
      </w:r>
    </w:p>
    <w:p w:rsidR="00894326" w:rsidRDefault="00894326" w:rsidP="00894326">
      <w:pPr>
        <w:tabs>
          <w:tab w:val="left" w:pos="4037"/>
          <w:tab w:val="right" w:pos="9922"/>
        </w:tabs>
        <w:spacing w:line="370" w:lineRule="exact"/>
        <w:rPr>
          <w:lang w:val="uk-UA"/>
        </w:rPr>
      </w:pPr>
      <w:r>
        <w:rPr>
          <w:lang w:val="uk-UA"/>
        </w:rPr>
        <w:tab/>
      </w:r>
      <w:r>
        <w:rPr>
          <w:lang w:val="uk-UA"/>
        </w:rPr>
        <w:tab/>
        <w:t>Таблиця 3.</w:t>
      </w:r>
    </w:p>
    <w:p w:rsidR="00894326" w:rsidRDefault="00894326" w:rsidP="00894326">
      <w:pPr>
        <w:jc w:val="center"/>
        <w:rPr>
          <w:lang w:val="uk-UA"/>
        </w:rPr>
      </w:pPr>
      <w:r>
        <w:rPr>
          <w:lang w:val="uk-UA"/>
        </w:rPr>
        <w:t>Варіанти розподілу дозування препарату “Диспорт” по  м</w:t>
      </w:r>
      <w:r>
        <w:t>’</w:t>
      </w:r>
      <w:r>
        <w:rPr>
          <w:lang w:val="uk-UA"/>
        </w:rPr>
        <w:t>язам-мішеням на одну к</w:t>
      </w:r>
      <w:r>
        <w:rPr>
          <w:lang w:val="uk-UA"/>
        </w:rPr>
        <w:t>і</w:t>
      </w:r>
      <w:r>
        <w:rPr>
          <w:lang w:val="uk-UA"/>
        </w:rPr>
        <w:t>нцівку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431"/>
        <w:gridCol w:w="2431"/>
        <w:gridCol w:w="1796"/>
      </w:tblGrid>
      <w:tr w:rsidR="00894326" w:rsidTr="0095184B">
        <w:tblPrEx>
          <w:tblCellMar>
            <w:top w:w="0" w:type="dxa"/>
            <w:bottom w:w="0" w:type="dxa"/>
          </w:tblCellMar>
        </w:tblPrEx>
        <w:tc>
          <w:tcPr>
            <w:tcW w:w="2913" w:type="dxa"/>
          </w:tcPr>
          <w:p w:rsidR="00894326" w:rsidRDefault="00894326" w:rsidP="0095184B">
            <w:pPr>
              <w:pStyle w:val="affffffff5"/>
              <w:rPr>
                <w:b/>
                <w:bCs/>
                <w:sz w:val="24"/>
              </w:rPr>
            </w:pPr>
            <w:r>
              <w:rPr>
                <w:b/>
                <w:bCs/>
                <w:sz w:val="24"/>
              </w:rPr>
              <w:t>Варіанти розподілу доз</w:t>
            </w:r>
            <w:r>
              <w:rPr>
                <w:b/>
                <w:bCs/>
                <w:sz w:val="24"/>
              </w:rPr>
              <w:t>и</w:t>
            </w:r>
            <w:r>
              <w:rPr>
                <w:b/>
                <w:bCs/>
                <w:sz w:val="24"/>
              </w:rPr>
              <w:t>ровок</w:t>
            </w:r>
          </w:p>
        </w:tc>
        <w:tc>
          <w:tcPr>
            <w:tcW w:w="2431" w:type="dxa"/>
          </w:tcPr>
          <w:p w:rsidR="00894326" w:rsidRDefault="00894326" w:rsidP="0095184B">
            <w:pPr>
              <w:pStyle w:val="affffffff5"/>
              <w:rPr>
                <w:b/>
                <w:bCs/>
                <w:sz w:val="24"/>
              </w:rPr>
            </w:pPr>
            <w:r>
              <w:rPr>
                <w:b/>
                <w:bCs/>
                <w:sz w:val="24"/>
              </w:rPr>
              <w:t xml:space="preserve">М’язи-мішені </w:t>
            </w:r>
          </w:p>
        </w:tc>
        <w:tc>
          <w:tcPr>
            <w:tcW w:w="2431" w:type="dxa"/>
          </w:tcPr>
          <w:p w:rsidR="00894326" w:rsidRDefault="00894326" w:rsidP="0095184B">
            <w:pPr>
              <w:pStyle w:val="affffffff5"/>
              <w:rPr>
                <w:b/>
                <w:bCs/>
                <w:sz w:val="24"/>
              </w:rPr>
            </w:pPr>
            <w:r>
              <w:rPr>
                <w:b/>
                <w:bCs/>
                <w:sz w:val="24"/>
              </w:rPr>
              <w:t>Дози препарату (ОД)</w:t>
            </w:r>
          </w:p>
        </w:tc>
        <w:tc>
          <w:tcPr>
            <w:tcW w:w="1796" w:type="dxa"/>
          </w:tcPr>
          <w:p w:rsidR="00894326" w:rsidRDefault="00894326" w:rsidP="0095184B">
            <w:pPr>
              <w:pStyle w:val="affffffff5"/>
              <w:rPr>
                <w:b/>
                <w:bCs/>
                <w:sz w:val="24"/>
              </w:rPr>
            </w:pPr>
            <w:r>
              <w:rPr>
                <w:b/>
                <w:bCs/>
                <w:sz w:val="24"/>
              </w:rPr>
              <w:t>Кількість пац</w:t>
            </w:r>
            <w:r>
              <w:rPr>
                <w:b/>
                <w:bCs/>
                <w:sz w:val="24"/>
              </w:rPr>
              <w:t>і</w:t>
            </w:r>
            <w:r>
              <w:rPr>
                <w:b/>
                <w:bCs/>
                <w:sz w:val="24"/>
              </w:rPr>
              <w:t>ентів</w:t>
            </w:r>
          </w:p>
        </w:tc>
      </w:tr>
      <w:tr w:rsidR="00894326" w:rsidTr="0095184B">
        <w:tblPrEx>
          <w:tblCellMar>
            <w:top w:w="0" w:type="dxa"/>
            <w:bottom w:w="0" w:type="dxa"/>
          </w:tblCellMar>
        </w:tblPrEx>
        <w:trPr>
          <w:cantSplit/>
          <w:trHeight w:val="521"/>
        </w:trPr>
        <w:tc>
          <w:tcPr>
            <w:tcW w:w="2913" w:type="dxa"/>
            <w:vMerge w:val="restart"/>
            <w:tcBorders>
              <w:bottom w:val="single" w:sz="4" w:space="0" w:color="auto"/>
            </w:tcBorders>
          </w:tcPr>
          <w:p w:rsidR="00894326" w:rsidRDefault="00894326" w:rsidP="0095184B">
            <w:pPr>
              <w:pStyle w:val="affffffff5"/>
              <w:rPr>
                <w:b/>
                <w:bCs/>
                <w:sz w:val="24"/>
              </w:rPr>
            </w:pPr>
            <w:r>
              <w:rPr>
                <w:b/>
                <w:bCs/>
                <w:sz w:val="24"/>
                <w:lang w:val="en-US"/>
              </w:rPr>
              <w:lastRenderedPageBreak/>
              <w:t>I</w:t>
            </w:r>
          </w:p>
        </w:tc>
        <w:tc>
          <w:tcPr>
            <w:tcW w:w="2431" w:type="dxa"/>
            <w:tcBorders>
              <w:bottom w:val="single" w:sz="4" w:space="0" w:color="auto"/>
            </w:tcBorders>
          </w:tcPr>
          <w:p w:rsidR="00894326" w:rsidRDefault="00894326" w:rsidP="0095184B">
            <w:pPr>
              <w:pStyle w:val="affffffff5"/>
              <w:rPr>
                <w:b/>
                <w:bCs/>
                <w:sz w:val="24"/>
                <w:lang w:val="de-DE"/>
              </w:rPr>
            </w:pPr>
            <w:r>
              <w:rPr>
                <w:b/>
                <w:bCs/>
                <w:sz w:val="24"/>
                <w:lang w:val="de-DE"/>
              </w:rPr>
              <w:t>m. gastronemius</w:t>
            </w:r>
          </w:p>
          <w:p w:rsidR="00894326" w:rsidRDefault="00894326" w:rsidP="0095184B">
            <w:pPr>
              <w:pStyle w:val="affffffff5"/>
              <w:rPr>
                <w:b/>
                <w:bCs/>
                <w:sz w:val="24"/>
                <w:lang w:val="de-DE"/>
              </w:rPr>
            </w:pPr>
            <w:r>
              <w:rPr>
                <w:b/>
                <w:bCs/>
                <w:sz w:val="24"/>
                <w:lang w:val="de-DE"/>
              </w:rPr>
              <w:t>m. soleus</w:t>
            </w:r>
          </w:p>
        </w:tc>
        <w:tc>
          <w:tcPr>
            <w:tcW w:w="2431" w:type="dxa"/>
            <w:tcBorders>
              <w:bottom w:val="single" w:sz="4" w:space="0" w:color="auto"/>
            </w:tcBorders>
          </w:tcPr>
          <w:p w:rsidR="00894326" w:rsidRDefault="00894326" w:rsidP="0095184B">
            <w:pPr>
              <w:pStyle w:val="affffffff5"/>
              <w:rPr>
                <w:b/>
                <w:bCs/>
                <w:sz w:val="24"/>
                <w:lang w:val="en-US"/>
              </w:rPr>
            </w:pPr>
            <w:r>
              <w:rPr>
                <w:b/>
                <w:bCs/>
                <w:sz w:val="24"/>
                <w:lang w:val="en-US"/>
              </w:rPr>
              <w:t>125</w:t>
            </w:r>
          </w:p>
          <w:p w:rsidR="00894326" w:rsidRDefault="00894326" w:rsidP="0095184B">
            <w:pPr>
              <w:pStyle w:val="affffffff5"/>
              <w:rPr>
                <w:b/>
                <w:bCs/>
                <w:sz w:val="24"/>
                <w:lang w:val="en-US"/>
              </w:rPr>
            </w:pPr>
            <w:r>
              <w:rPr>
                <w:b/>
                <w:bCs/>
                <w:sz w:val="24"/>
                <w:lang w:val="en-US"/>
              </w:rPr>
              <w:t>50</w:t>
            </w:r>
          </w:p>
        </w:tc>
        <w:tc>
          <w:tcPr>
            <w:tcW w:w="1796" w:type="dxa"/>
            <w:vMerge w:val="restart"/>
            <w:tcBorders>
              <w:bottom w:val="single" w:sz="4" w:space="0" w:color="auto"/>
            </w:tcBorders>
          </w:tcPr>
          <w:p w:rsidR="00894326" w:rsidRDefault="00894326" w:rsidP="0095184B">
            <w:pPr>
              <w:pStyle w:val="affffffff5"/>
              <w:rPr>
                <w:b/>
                <w:bCs/>
                <w:sz w:val="24"/>
                <w:lang w:val="en-US"/>
              </w:rPr>
            </w:pPr>
            <w:r>
              <w:rPr>
                <w:b/>
                <w:bCs/>
                <w:sz w:val="24"/>
                <w:lang w:val="en-US"/>
              </w:rPr>
              <w:t>5 (29,4%)</w:t>
            </w:r>
          </w:p>
        </w:tc>
      </w:tr>
      <w:tr w:rsidR="00894326" w:rsidTr="0095184B">
        <w:tblPrEx>
          <w:tblCellMar>
            <w:top w:w="0" w:type="dxa"/>
            <w:bottom w:w="0" w:type="dxa"/>
          </w:tblCellMar>
        </w:tblPrEx>
        <w:trPr>
          <w:cantSplit/>
          <w:trHeight w:val="300"/>
        </w:trPr>
        <w:tc>
          <w:tcPr>
            <w:tcW w:w="2913" w:type="dxa"/>
            <w:vMerge/>
          </w:tcPr>
          <w:p w:rsidR="00894326" w:rsidRDefault="00894326" w:rsidP="0095184B">
            <w:pPr>
              <w:pStyle w:val="affffffff5"/>
              <w:rPr>
                <w:b/>
                <w:bCs/>
                <w:sz w:val="24"/>
                <w:lang w:val="en-US"/>
              </w:rPr>
            </w:pPr>
          </w:p>
        </w:tc>
        <w:tc>
          <w:tcPr>
            <w:tcW w:w="2431" w:type="dxa"/>
          </w:tcPr>
          <w:p w:rsidR="00894326" w:rsidRDefault="00894326" w:rsidP="0095184B">
            <w:pPr>
              <w:pStyle w:val="affffffff5"/>
              <w:rPr>
                <w:b/>
                <w:bCs/>
                <w:sz w:val="24"/>
                <w:lang w:val="en-US"/>
              </w:rPr>
            </w:pPr>
            <w:r>
              <w:rPr>
                <w:b/>
                <w:bCs/>
                <w:sz w:val="24"/>
                <w:lang w:val="en-US"/>
              </w:rPr>
              <w:t>m. peroneus longus</w:t>
            </w:r>
          </w:p>
        </w:tc>
        <w:tc>
          <w:tcPr>
            <w:tcW w:w="2431" w:type="dxa"/>
          </w:tcPr>
          <w:p w:rsidR="00894326" w:rsidRDefault="00894326" w:rsidP="0095184B">
            <w:pPr>
              <w:pStyle w:val="affffffff5"/>
              <w:rPr>
                <w:b/>
                <w:bCs/>
                <w:sz w:val="24"/>
                <w:lang w:val="en-US"/>
              </w:rPr>
            </w:pPr>
            <w:r>
              <w:rPr>
                <w:b/>
                <w:bCs/>
                <w:sz w:val="24"/>
                <w:lang w:val="en-US"/>
              </w:rPr>
              <w:t>75</w:t>
            </w:r>
          </w:p>
        </w:tc>
        <w:tc>
          <w:tcPr>
            <w:tcW w:w="1796" w:type="dxa"/>
            <w:vMerge/>
          </w:tcPr>
          <w:p w:rsidR="00894326" w:rsidRDefault="00894326" w:rsidP="0095184B">
            <w:pPr>
              <w:pStyle w:val="affffffff5"/>
              <w:rPr>
                <w:b/>
                <w:bCs/>
                <w:sz w:val="24"/>
                <w:lang w:val="en-US"/>
              </w:rPr>
            </w:pPr>
          </w:p>
        </w:tc>
      </w:tr>
      <w:tr w:rsidR="00894326" w:rsidTr="0095184B">
        <w:tblPrEx>
          <w:tblCellMar>
            <w:top w:w="0" w:type="dxa"/>
            <w:bottom w:w="0" w:type="dxa"/>
          </w:tblCellMar>
        </w:tblPrEx>
        <w:trPr>
          <w:cantSplit/>
          <w:trHeight w:val="553"/>
        </w:trPr>
        <w:tc>
          <w:tcPr>
            <w:tcW w:w="2913" w:type="dxa"/>
            <w:tcBorders>
              <w:bottom w:val="single" w:sz="4" w:space="0" w:color="auto"/>
            </w:tcBorders>
          </w:tcPr>
          <w:p w:rsidR="00894326" w:rsidRDefault="00894326" w:rsidP="0095184B">
            <w:pPr>
              <w:pStyle w:val="affffffff5"/>
              <w:rPr>
                <w:b/>
                <w:bCs/>
                <w:sz w:val="24"/>
                <w:lang w:val="en-US"/>
              </w:rPr>
            </w:pPr>
            <w:r>
              <w:rPr>
                <w:b/>
                <w:bCs/>
                <w:sz w:val="24"/>
                <w:lang w:val="en-US"/>
              </w:rPr>
              <w:t>II</w:t>
            </w:r>
          </w:p>
        </w:tc>
        <w:tc>
          <w:tcPr>
            <w:tcW w:w="2431" w:type="dxa"/>
            <w:tcBorders>
              <w:bottom w:val="single" w:sz="4" w:space="0" w:color="auto"/>
            </w:tcBorders>
          </w:tcPr>
          <w:p w:rsidR="00894326" w:rsidRDefault="00894326" w:rsidP="0095184B">
            <w:pPr>
              <w:pStyle w:val="affffffff5"/>
              <w:rPr>
                <w:b/>
                <w:bCs/>
                <w:sz w:val="24"/>
                <w:lang w:val="en-US"/>
              </w:rPr>
            </w:pPr>
            <w:r>
              <w:rPr>
                <w:b/>
                <w:bCs/>
                <w:sz w:val="24"/>
                <w:lang w:val="en-US"/>
              </w:rPr>
              <w:t>m. gastronemius</w:t>
            </w:r>
          </w:p>
          <w:p w:rsidR="00894326" w:rsidRDefault="00894326" w:rsidP="0095184B">
            <w:pPr>
              <w:pStyle w:val="affffffff5"/>
              <w:rPr>
                <w:b/>
                <w:bCs/>
                <w:sz w:val="24"/>
                <w:lang w:val="en-US"/>
              </w:rPr>
            </w:pPr>
            <w:r>
              <w:rPr>
                <w:b/>
                <w:bCs/>
                <w:sz w:val="24"/>
                <w:lang w:val="en-US"/>
              </w:rPr>
              <w:t>m. peroneus longus</w:t>
            </w:r>
          </w:p>
        </w:tc>
        <w:tc>
          <w:tcPr>
            <w:tcW w:w="2431" w:type="dxa"/>
            <w:tcBorders>
              <w:bottom w:val="single" w:sz="4" w:space="0" w:color="auto"/>
            </w:tcBorders>
          </w:tcPr>
          <w:p w:rsidR="00894326" w:rsidRDefault="00894326" w:rsidP="0095184B">
            <w:pPr>
              <w:pStyle w:val="affffffff5"/>
              <w:rPr>
                <w:b/>
                <w:bCs/>
                <w:sz w:val="24"/>
                <w:lang w:val="de-DE"/>
              </w:rPr>
            </w:pPr>
            <w:r>
              <w:rPr>
                <w:b/>
                <w:bCs/>
                <w:sz w:val="24"/>
                <w:lang w:val="de-DE"/>
              </w:rPr>
              <w:t>150</w:t>
            </w:r>
          </w:p>
          <w:p w:rsidR="00894326" w:rsidRDefault="00894326" w:rsidP="0095184B">
            <w:pPr>
              <w:pStyle w:val="affffffff5"/>
              <w:rPr>
                <w:b/>
                <w:bCs/>
                <w:sz w:val="24"/>
                <w:lang w:val="de-DE"/>
              </w:rPr>
            </w:pPr>
            <w:r>
              <w:rPr>
                <w:b/>
                <w:bCs/>
                <w:sz w:val="24"/>
                <w:lang w:val="de-DE"/>
              </w:rPr>
              <w:t>100</w:t>
            </w:r>
          </w:p>
        </w:tc>
        <w:tc>
          <w:tcPr>
            <w:tcW w:w="1796" w:type="dxa"/>
            <w:tcBorders>
              <w:bottom w:val="single" w:sz="4" w:space="0" w:color="auto"/>
            </w:tcBorders>
          </w:tcPr>
          <w:p w:rsidR="00894326" w:rsidRDefault="00894326" w:rsidP="0095184B">
            <w:pPr>
              <w:pStyle w:val="affffffff5"/>
              <w:rPr>
                <w:b/>
                <w:bCs/>
                <w:sz w:val="24"/>
                <w:lang w:val="de-DE"/>
              </w:rPr>
            </w:pPr>
            <w:r>
              <w:rPr>
                <w:b/>
                <w:bCs/>
                <w:sz w:val="24"/>
                <w:lang w:val="de-DE"/>
              </w:rPr>
              <w:t>5 (29,4%)</w:t>
            </w:r>
          </w:p>
        </w:tc>
      </w:tr>
      <w:tr w:rsidR="00894326" w:rsidTr="0095184B">
        <w:tblPrEx>
          <w:tblCellMar>
            <w:top w:w="0" w:type="dxa"/>
            <w:bottom w:w="0" w:type="dxa"/>
          </w:tblCellMar>
        </w:tblPrEx>
        <w:tc>
          <w:tcPr>
            <w:tcW w:w="2913" w:type="dxa"/>
          </w:tcPr>
          <w:p w:rsidR="00894326" w:rsidRDefault="00894326" w:rsidP="0095184B">
            <w:pPr>
              <w:pStyle w:val="affffffff5"/>
              <w:rPr>
                <w:b/>
                <w:bCs/>
                <w:sz w:val="24"/>
                <w:lang w:val="de-DE"/>
              </w:rPr>
            </w:pPr>
            <w:r>
              <w:rPr>
                <w:b/>
                <w:bCs/>
                <w:sz w:val="24"/>
                <w:lang w:val="de-DE"/>
              </w:rPr>
              <w:t>III</w:t>
            </w:r>
          </w:p>
        </w:tc>
        <w:tc>
          <w:tcPr>
            <w:tcW w:w="2431" w:type="dxa"/>
          </w:tcPr>
          <w:p w:rsidR="00894326" w:rsidRDefault="00894326" w:rsidP="0095184B">
            <w:pPr>
              <w:pStyle w:val="affffffff5"/>
              <w:rPr>
                <w:b/>
                <w:bCs/>
                <w:sz w:val="24"/>
                <w:lang w:val="de-DE"/>
              </w:rPr>
            </w:pPr>
            <w:r>
              <w:rPr>
                <w:b/>
                <w:bCs/>
                <w:sz w:val="24"/>
                <w:lang w:val="de-DE"/>
              </w:rPr>
              <w:t>m. gastronemius</w:t>
            </w:r>
          </w:p>
        </w:tc>
        <w:tc>
          <w:tcPr>
            <w:tcW w:w="2431" w:type="dxa"/>
          </w:tcPr>
          <w:p w:rsidR="00894326" w:rsidRDefault="00894326" w:rsidP="0095184B">
            <w:pPr>
              <w:pStyle w:val="affffffff5"/>
              <w:rPr>
                <w:b/>
                <w:bCs/>
                <w:sz w:val="24"/>
              </w:rPr>
            </w:pPr>
            <w:r>
              <w:rPr>
                <w:b/>
                <w:bCs/>
                <w:sz w:val="24"/>
              </w:rPr>
              <w:t>125</w:t>
            </w:r>
          </w:p>
        </w:tc>
        <w:tc>
          <w:tcPr>
            <w:tcW w:w="1796" w:type="dxa"/>
          </w:tcPr>
          <w:p w:rsidR="00894326" w:rsidRDefault="00894326" w:rsidP="0095184B">
            <w:pPr>
              <w:pStyle w:val="affffffff5"/>
              <w:rPr>
                <w:b/>
                <w:bCs/>
                <w:sz w:val="24"/>
              </w:rPr>
            </w:pPr>
            <w:r>
              <w:rPr>
                <w:b/>
                <w:bCs/>
                <w:sz w:val="24"/>
              </w:rPr>
              <w:t>7 (41,2%)</w:t>
            </w:r>
          </w:p>
        </w:tc>
      </w:tr>
    </w:tbl>
    <w:p w:rsidR="00894326" w:rsidRDefault="00894326" w:rsidP="00894326">
      <w:pPr>
        <w:spacing w:line="370" w:lineRule="exact"/>
        <w:jc w:val="both"/>
        <w:rPr>
          <w:lang w:val="uk-UA"/>
        </w:rPr>
      </w:pPr>
      <w:r>
        <w:rPr>
          <w:lang w:val="uk-UA"/>
        </w:rPr>
        <w:t>Представлені варіанти розподілу препарату відповідали ступеню спастичности м</w:t>
      </w:r>
      <w:r>
        <w:t>’</w:t>
      </w:r>
      <w:r>
        <w:rPr>
          <w:lang w:val="uk-UA"/>
        </w:rPr>
        <w:t xml:space="preserve">язів гомілки, що визначається згідно шкалі </w:t>
      </w:r>
      <w:r>
        <w:rPr>
          <w:lang w:val="en-US"/>
        </w:rPr>
        <w:t>Ashworth</w:t>
      </w:r>
      <w:r>
        <w:t xml:space="preserve"> </w:t>
      </w:r>
      <w:r>
        <w:rPr>
          <w:lang w:val="uk-UA"/>
        </w:rPr>
        <w:t>та за допомогою трицепс-тесту. Із самого початку післяін’єкційного періоду правильне положення стопи на час відпочинку підтримувалося гомілковими ортезами з полівіку або поліетилену. Ходіння дозволялося лише в заздалегідь виготовленому ортопедичному взутті або у взутті з жорстким задником й вкладеними лікувальними ортопедичними стел</w:t>
      </w:r>
      <w:r>
        <w:rPr>
          <w:lang w:val="uk-UA"/>
        </w:rPr>
        <w:t>ь</w:t>
      </w:r>
      <w:r>
        <w:rPr>
          <w:lang w:val="uk-UA"/>
        </w:rPr>
        <w:t>ками. Через 2-4 дні після ін’єкції хворі поступали на етап реабілітаційного лік</w:t>
      </w:r>
      <w:r>
        <w:rPr>
          <w:lang w:val="uk-UA"/>
        </w:rPr>
        <w:t>у</w:t>
      </w:r>
      <w:r>
        <w:rPr>
          <w:lang w:val="uk-UA"/>
        </w:rPr>
        <w:t>вання в Одеський центр реабілітації дітей – інвалідів. Курс реабілітаційного лікування тривав 4 тижні та включав у себе заняття з методистом ЛФК, фізичні впр</w:t>
      </w:r>
      <w:r>
        <w:rPr>
          <w:lang w:val="uk-UA"/>
        </w:rPr>
        <w:t>а</w:t>
      </w:r>
      <w:r>
        <w:rPr>
          <w:lang w:val="uk-UA"/>
        </w:rPr>
        <w:t>ви і умовах розвантаження (гідрокінезотерапія, розвантажно-тренувальні кост</w:t>
      </w:r>
      <w:r>
        <w:rPr>
          <w:lang w:val="uk-UA"/>
        </w:rPr>
        <w:t>ю</w:t>
      </w:r>
      <w:r>
        <w:rPr>
          <w:lang w:val="uk-UA"/>
        </w:rPr>
        <w:t>ми), механотерапію, курси масажу, бальнеотерапію. Повторний аналогічний курс ре</w:t>
      </w:r>
      <w:r>
        <w:rPr>
          <w:lang w:val="uk-UA"/>
        </w:rPr>
        <w:t>а</w:t>
      </w:r>
      <w:r>
        <w:rPr>
          <w:lang w:val="uk-UA"/>
        </w:rPr>
        <w:t>білітаційного лікування хворі проходили на 5-му місяці після ін’єкції.</w:t>
      </w:r>
    </w:p>
    <w:p w:rsidR="00894326" w:rsidRDefault="00894326" w:rsidP="00894326">
      <w:pPr>
        <w:spacing w:line="370" w:lineRule="exact"/>
        <w:ind w:firstLine="708"/>
        <w:jc w:val="both"/>
        <w:rPr>
          <w:lang w:val="uk-UA"/>
        </w:rPr>
      </w:pPr>
      <w:r>
        <w:rPr>
          <w:lang w:val="uk-UA"/>
        </w:rPr>
        <w:t>Моніторинг клінічних та біомеханічних змін проводився нами на 3-му й на 6-му місяці після ін’єкції. Визначався рівень рухових порушень згідно запропан</w:t>
      </w:r>
      <w:r>
        <w:rPr>
          <w:lang w:val="uk-UA"/>
        </w:rPr>
        <w:t>о</w:t>
      </w:r>
      <w:r>
        <w:rPr>
          <w:lang w:val="uk-UA"/>
        </w:rPr>
        <w:t xml:space="preserve">ванної класифікації, об’єм активних рухів у гомілковому суглобі, ступінь м’язової спастичности за шкалою </w:t>
      </w:r>
      <w:r>
        <w:rPr>
          <w:lang w:val="en-US"/>
        </w:rPr>
        <w:t>Ashworth</w:t>
      </w:r>
      <w:r>
        <w:rPr>
          <w:lang w:val="uk-UA"/>
        </w:rPr>
        <w:t>, трицепс-тест, початковий контакт стопи за д</w:t>
      </w:r>
      <w:r>
        <w:rPr>
          <w:lang w:val="uk-UA"/>
        </w:rPr>
        <w:t>а</w:t>
      </w:r>
      <w:r>
        <w:rPr>
          <w:lang w:val="uk-UA"/>
        </w:rPr>
        <w:t>ними відеозйомки. Зміни зазначених клінічних показників корелювали між с</w:t>
      </w:r>
      <w:r>
        <w:rPr>
          <w:lang w:val="uk-UA"/>
        </w:rPr>
        <w:t>о</w:t>
      </w:r>
      <w:r>
        <w:rPr>
          <w:lang w:val="uk-UA"/>
        </w:rPr>
        <w:t>бою, що відображено в табл. 4.</w:t>
      </w:r>
    </w:p>
    <w:p w:rsidR="00894326" w:rsidRDefault="00894326" w:rsidP="00894326">
      <w:pPr>
        <w:spacing w:line="370" w:lineRule="exact"/>
        <w:jc w:val="right"/>
        <w:rPr>
          <w:lang w:val="uk-UA"/>
        </w:rPr>
      </w:pPr>
    </w:p>
    <w:p w:rsidR="00894326" w:rsidRDefault="00894326" w:rsidP="00894326">
      <w:pPr>
        <w:spacing w:line="370" w:lineRule="exact"/>
        <w:jc w:val="right"/>
        <w:rPr>
          <w:lang w:val="uk-UA"/>
        </w:rPr>
      </w:pPr>
    </w:p>
    <w:p w:rsidR="00894326" w:rsidRDefault="00894326" w:rsidP="00894326">
      <w:pPr>
        <w:spacing w:line="370" w:lineRule="exact"/>
        <w:jc w:val="right"/>
        <w:rPr>
          <w:lang w:val="uk-UA"/>
        </w:rPr>
      </w:pPr>
    </w:p>
    <w:p w:rsidR="00894326" w:rsidRDefault="00894326" w:rsidP="00894326">
      <w:pPr>
        <w:spacing w:line="370" w:lineRule="exact"/>
        <w:jc w:val="right"/>
        <w:rPr>
          <w:lang w:val="uk-UA"/>
        </w:rPr>
      </w:pPr>
      <w:r>
        <w:rPr>
          <w:lang w:val="uk-UA"/>
        </w:rPr>
        <w:t>Таблиця 4</w:t>
      </w:r>
    </w:p>
    <w:p w:rsidR="00894326" w:rsidRDefault="00894326" w:rsidP="00894326">
      <w:pPr>
        <w:jc w:val="center"/>
      </w:pPr>
      <w:r>
        <w:rPr>
          <w:lang w:val="uk-UA"/>
        </w:rPr>
        <w:t>Динаміка розподілу хворих за рівнем стато-локомоторних порушень протягом курсу лікува</w:t>
      </w:r>
      <w:r>
        <w:rPr>
          <w:lang w:val="uk-UA"/>
        </w:rPr>
        <w:t>н</w:t>
      </w:r>
      <w:r>
        <w:rPr>
          <w:lang w:val="uk-UA"/>
        </w:rPr>
        <w:t xml:space="preserve">ня препаратом </w:t>
      </w:r>
      <w:r>
        <w:rPr>
          <w:lang w:val="en-US"/>
        </w:rPr>
        <w:t>BTX</w:t>
      </w:r>
      <w:r>
        <w:t>-</w:t>
      </w:r>
      <w:r>
        <w:rPr>
          <w:lang w:val="en-US"/>
        </w:rPr>
        <w:t>A</w:t>
      </w:r>
      <w:r>
        <w:t xml:space="preserve"> «Диспорт»</w:t>
      </w: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263"/>
        <w:gridCol w:w="889"/>
        <w:gridCol w:w="1529"/>
        <w:gridCol w:w="1263"/>
        <w:gridCol w:w="889"/>
        <w:gridCol w:w="1529"/>
        <w:gridCol w:w="1263"/>
        <w:gridCol w:w="889"/>
      </w:tblGrid>
      <w:tr w:rsidR="00894326" w:rsidTr="0095184B">
        <w:tblPrEx>
          <w:tblCellMar>
            <w:top w:w="0" w:type="dxa"/>
            <w:bottom w:w="0" w:type="dxa"/>
          </w:tblCellMar>
        </w:tblPrEx>
        <w:trPr>
          <w:cantSplit/>
          <w:jc w:val="center"/>
        </w:trPr>
        <w:tc>
          <w:tcPr>
            <w:tcW w:w="3618" w:type="dxa"/>
            <w:gridSpan w:val="3"/>
          </w:tcPr>
          <w:p w:rsidR="00894326" w:rsidRDefault="00894326" w:rsidP="0095184B">
            <w:pPr>
              <w:pStyle w:val="affffffffc"/>
              <w:jc w:val="center"/>
              <w:rPr>
                <w:sz w:val="24"/>
              </w:rPr>
            </w:pPr>
            <w:r>
              <w:rPr>
                <w:sz w:val="24"/>
              </w:rPr>
              <w:t>До лікування</w:t>
            </w:r>
          </w:p>
        </w:tc>
        <w:tc>
          <w:tcPr>
            <w:tcW w:w="3776" w:type="dxa"/>
            <w:gridSpan w:val="3"/>
          </w:tcPr>
          <w:p w:rsidR="00894326" w:rsidRDefault="00894326" w:rsidP="0095184B">
            <w:pPr>
              <w:pStyle w:val="affffffffc"/>
              <w:jc w:val="center"/>
              <w:rPr>
                <w:sz w:val="24"/>
              </w:rPr>
            </w:pPr>
            <w:r>
              <w:rPr>
                <w:sz w:val="24"/>
              </w:rPr>
              <w:t>3-й місяць після ін’єкції</w:t>
            </w:r>
          </w:p>
        </w:tc>
        <w:tc>
          <w:tcPr>
            <w:tcW w:w="3495" w:type="dxa"/>
            <w:gridSpan w:val="3"/>
          </w:tcPr>
          <w:p w:rsidR="00894326" w:rsidRDefault="00894326" w:rsidP="0095184B">
            <w:pPr>
              <w:pStyle w:val="affffffffc"/>
              <w:jc w:val="center"/>
              <w:rPr>
                <w:sz w:val="24"/>
              </w:rPr>
            </w:pPr>
            <w:r>
              <w:rPr>
                <w:sz w:val="24"/>
              </w:rPr>
              <w:t>6-й місяць після ін’єкції</w:t>
            </w:r>
          </w:p>
        </w:tc>
      </w:tr>
      <w:tr w:rsidR="00894326" w:rsidTr="0095184B">
        <w:tblPrEx>
          <w:tblCellMar>
            <w:top w:w="0" w:type="dxa"/>
            <w:bottom w:w="0" w:type="dxa"/>
          </w:tblCellMar>
        </w:tblPrEx>
        <w:trPr>
          <w:jc w:val="center"/>
        </w:trPr>
        <w:tc>
          <w:tcPr>
            <w:tcW w:w="1662" w:type="dxa"/>
            <w:tcBorders>
              <w:top w:val="nil"/>
            </w:tcBorders>
          </w:tcPr>
          <w:p w:rsidR="00894326" w:rsidRDefault="00894326" w:rsidP="0095184B">
            <w:pPr>
              <w:pStyle w:val="affffffff5"/>
              <w:rPr>
                <w:b/>
                <w:bCs/>
                <w:sz w:val="24"/>
              </w:rPr>
            </w:pPr>
            <w:r>
              <w:rPr>
                <w:b/>
                <w:bCs/>
                <w:sz w:val="24"/>
              </w:rPr>
              <w:t>Рівень пор</w:t>
            </w:r>
            <w:r>
              <w:rPr>
                <w:b/>
                <w:bCs/>
                <w:sz w:val="24"/>
              </w:rPr>
              <w:t>у</w:t>
            </w:r>
            <w:r>
              <w:rPr>
                <w:b/>
                <w:bCs/>
                <w:sz w:val="24"/>
              </w:rPr>
              <w:t>шення</w:t>
            </w:r>
          </w:p>
        </w:tc>
        <w:tc>
          <w:tcPr>
            <w:tcW w:w="1250" w:type="dxa"/>
            <w:tcBorders>
              <w:top w:val="nil"/>
            </w:tcBorders>
          </w:tcPr>
          <w:p w:rsidR="00894326" w:rsidRDefault="00894326" w:rsidP="0095184B">
            <w:pPr>
              <w:pStyle w:val="affffffff8"/>
              <w:jc w:val="center"/>
            </w:pPr>
            <w:r>
              <w:rPr>
                <w:lang w:val="uk-UA"/>
              </w:rPr>
              <w:t>Кількість хворих</w:t>
            </w:r>
            <w:r>
              <w:t xml:space="preserve"> </w:t>
            </w:r>
          </w:p>
        </w:tc>
        <w:tc>
          <w:tcPr>
            <w:tcW w:w="706" w:type="dxa"/>
            <w:tcBorders>
              <w:top w:val="nil"/>
            </w:tcBorders>
          </w:tcPr>
          <w:p w:rsidR="00894326" w:rsidRDefault="00894326" w:rsidP="0095184B">
            <w:pPr>
              <w:pStyle w:val="affffffff8"/>
              <w:jc w:val="center"/>
            </w:pPr>
            <w:r>
              <w:t>%</w:t>
            </w:r>
          </w:p>
        </w:tc>
        <w:tc>
          <w:tcPr>
            <w:tcW w:w="1649" w:type="dxa"/>
          </w:tcPr>
          <w:p w:rsidR="00894326" w:rsidRDefault="00894326" w:rsidP="0095184B">
            <w:pPr>
              <w:pStyle w:val="affffffff8"/>
              <w:jc w:val="center"/>
            </w:pPr>
            <w:r>
              <w:t>Рівень пор</w:t>
            </w:r>
            <w:r>
              <w:t>у</w:t>
            </w:r>
            <w:r>
              <w:t>шення</w:t>
            </w:r>
          </w:p>
        </w:tc>
        <w:tc>
          <w:tcPr>
            <w:tcW w:w="1421" w:type="dxa"/>
          </w:tcPr>
          <w:p w:rsidR="00894326" w:rsidRDefault="00894326" w:rsidP="0095184B">
            <w:pPr>
              <w:pStyle w:val="affffffff8"/>
              <w:jc w:val="center"/>
            </w:pPr>
            <w:r>
              <w:rPr>
                <w:lang w:val="uk-UA"/>
              </w:rPr>
              <w:t>Кількість хворих</w:t>
            </w:r>
          </w:p>
        </w:tc>
        <w:tc>
          <w:tcPr>
            <w:tcW w:w="706" w:type="dxa"/>
          </w:tcPr>
          <w:p w:rsidR="00894326" w:rsidRDefault="00894326" w:rsidP="0095184B">
            <w:pPr>
              <w:pStyle w:val="affffffff8"/>
              <w:jc w:val="center"/>
            </w:pPr>
            <w:r>
              <w:t>%</w:t>
            </w:r>
          </w:p>
        </w:tc>
        <w:tc>
          <w:tcPr>
            <w:tcW w:w="1479" w:type="dxa"/>
          </w:tcPr>
          <w:p w:rsidR="00894326" w:rsidRDefault="00894326" w:rsidP="0095184B">
            <w:pPr>
              <w:pStyle w:val="affffffff8"/>
              <w:jc w:val="center"/>
            </w:pPr>
            <w:r>
              <w:t>Рівень п</w:t>
            </w:r>
            <w:r>
              <w:t>о</w:t>
            </w:r>
            <w:r>
              <w:t>рушення</w:t>
            </w:r>
          </w:p>
        </w:tc>
        <w:tc>
          <w:tcPr>
            <w:tcW w:w="1077" w:type="dxa"/>
          </w:tcPr>
          <w:p w:rsidR="00894326" w:rsidRDefault="00894326" w:rsidP="0095184B">
            <w:pPr>
              <w:pStyle w:val="affffffff8"/>
              <w:jc w:val="center"/>
            </w:pPr>
            <w:r>
              <w:rPr>
                <w:lang w:val="uk-UA"/>
              </w:rPr>
              <w:t>Кількість хворих</w:t>
            </w:r>
          </w:p>
        </w:tc>
        <w:tc>
          <w:tcPr>
            <w:tcW w:w="939" w:type="dxa"/>
          </w:tcPr>
          <w:p w:rsidR="00894326" w:rsidRDefault="00894326" w:rsidP="0095184B">
            <w:pPr>
              <w:pStyle w:val="affffffff8"/>
              <w:jc w:val="center"/>
              <w:rPr>
                <w:lang w:val="en-US"/>
              </w:rPr>
            </w:pPr>
            <w:r>
              <w:rPr>
                <w:lang w:val="en-US"/>
              </w:rPr>
              <w:t>%</w:t>
            </w:r>
          </w:p>
        </w:tc>
      </w:tr>
      <w:tr w:rsidR="00894326" w:rsidTr="0095184B">
        <w:tblPrEx>
          <w:tblCellMar>
            <w:top w:w="0" w:type="dxa"/>
            <w:bottom w:w="0" w:type="dxa"/>
          </w:tblCellMar>
        </w:tblPrEx>
        <w:trPr>
          <w:jc w:val="center"/>
        </w:trPr>
        <w:tc>
          <w:tcPr>
            <w:tcW w:w="1662" w:type="dxa"/>
          </w:tcPr>
          <w:p w:rsidR="00894326" w:rsidRDefault="00894326" w:rsidP="0095184B">
            <w:pPr>
              <w:pStyle w:val="affffffff5"/>
              <w:rPr>
                <w:b/>
                <w:bCs/>
                <w:sz w:val="24"/>
                <w:lang w:val="en-US"/>
              </w:rPr>
            </w:pPr>
            <w:r>
              <w:rPr>
                <w:b/>
                <w:bCs/>
                <w:sz w:val="24"/>
                <w:lang w:val="en-US"/>
              </w:rPr>
              <w:t>I</w:t>
            </w:r>
          </w:p>
        </w:tc>
        <w:tc>
          <w:tcPr>
            <w:tcW w:w="1250" w:type="dxa"/>
          </w:tcPr>
          <w:p w:rsidR="00894326" w:rsidRDefault="00894326" w:rsidP="0095184B">
            <w:pPr>
              <w:pStyle w:val="affffffff8"/>
              <w:jc w:val="center"/>
              <w:rPr>
                <w:lang w:val="en-US"/>
              </w:rPr>
            </w:pPr>
            <w:r>
              <w:rPr>
                <w:lang w:val="en-US"/>
              </w:rPr>
              <w:t>-</w:t>
            </w:r>
          </w:p>
        </w:tc>
        <w:tc>
          <w:tcPr>
            <w:tcW w:w="706" w:type="dxa"/>
          </w:tcPr>
          <w:p w:rsidR="00894326" w:rsidRDefault="00894326" w:rsidP="0095184B">
            <w:pPr>
              <w:pStyle w:val="affffffff8"/>
              <w:jc w:val="center"/>
              <w:rPr>
                <w:lang w:val="en-US"/>
              </w:rPr>
            </w:pPr>
            <w:r>
              <w:rPr>
                <w:lang w:val="en-US"/>
              </w:rPr>
              <w:t>-</w:t>
            </w:r>
          </w:p>
        </w:tc>
        <w:tc>
          <w:tcPr>
            <w:tcW w:w="1649" w:type="dxa"/>
          </w:tcPr>
          <w:p w:rsidR="00894326" w:rsidRDefault="00894326" w:rsidP="0095184B">
            <w:pPr>
              <w:pStyle w:val="affffffff8"/>
              <w:jc w:val="center"/>
              <w:rPr>
                <w:lang w:val="en-US"/>
              </w:rPr>
            </w:pPr>
            <w:r>
              <w:rPr>
                <w:lang w:val="en-US"/>
              </w:rPr>
              <w:t>I</w:t>
            </w:r>
          </w:p>
        </w:tc>
        <w:tc>
          <w:tcPr>
            <w:tcW w:w="1421" w:type="dxa"/>
          </w:tcPr>
          <w:p w:rsidR="00894326" w:rsidRDefault="00894326" w:rsidP="0095184B">
            <w:pPr>
              <w:pStyle w:val="affffffff8"/>
              <w:jc w:val="center"/>
              <w:rPr>
                <w:lang w:val="en-US"/>
              </w:rPr>
            </w:pPr>
            <w:r>
              <w:rPr>
                <w:lang w:val="en-US"/>
              </w:rPr>
              <w:t>2</w:t>
            </w:r>
          </w:p>
        </w:tc>
        <w:tc>
          <w:tcPr>
            <w:tcW w:w="706" w:type="dxa"/>
          </w:tcPr>
          <w:p w:rsidR="00894326" w:rsidRDefault="00894326" w:rsidP="0095184B">
            <w:pPr>
              <w:pStyle w:val="affffffff8"/>
              <w:jc w:val="center"/>
              <w:rPr>
                <w:lang w:val="en-US"/>
              </w:rPr>
            </w:pPr>
            <w:r>
              <w:rPr>
                <w:lang w:val="en-US"/>
              </w:rPr>
              <w:t>11,8</w:t>
            </w:r>
          </w:p>
        </w:tc>
        <w:tc>
          <w:tcPr>
            <w:tcW w:w="1479" w:type="dxa"/>
          </w:tcPr>
          <w:p w:rsidR="00894326" w:rsidRDefault="00894326" w:rsidP="0095184B">
            <w:pPr>
              <w:pStyle w:val="affffffff8"/>
              <w:jc w:val="center"/>
              <w:rPr>
                <w:lang w:val="en-US"/>
              </w:rPr>
            </w:pPr>
            <w:r>
              <w:rPr>
                <w:lang w:val="en-US"/>
              </w:rPr>
              <w:t>I</w:t>
            </w:r>
          </w:p>
        </w:tc>
        <w:tc>
          <w:tcPr>
            <w:tcW w:w="1077" w:type="dxa"/>
          </w:tcPr>
          <w:p w:rsidR="00894326" w:rsidRDefault="00894326" w:rsidP="0095184B">
            <w:pPr>
              <w:pStyle w:val="affffffffc"/>
              <w:jc w:val="center"/>
              <w:rPr>
                <w:sz w:val="24"/>
                <w:lang w:val="en-US"/>
              </w:rPr>
            </w:pPr>
            <w:r>
              <w:rPr>
                <w:sz w:val="24"/>
                <w:lang w:val="en-US"/>
              </w:rPr>
              <w:t>1</w:t>
            </w:r>
          </w:p>
        </w:tc>
        <w:tc>
          <w:tcPr>
            <w:tcW w:w="939" w:type="dxa"/>
          </w:tcPr>
          <w:p w:rsidR="00894326" w:rsidRDefault="00894326" w:rsidP="0095184B">
            <w:pPr>
              <w:pStyle w:val="affffffffc"/>
              <w:jc w:val="center"/>
              <w:rPr>
                <w:sz w:val="24"/>
                <w:lang w:val="en-US"/>
              </w:rPr>
            </w:pPr>
            <w:r>
              <w:rPr>
                <w:sz w:val="24"/>
                <w:lang w:val="en-US"/>
              </w:rPr>
              <w:t>5,8</w:t>
            </w:r>
          </w:p>
        </w:tc>
      </w:tr>
      <w:tr w:rsidR="00894326" w:rsidTr="0095184B">
        <w:tblPrEx>
          <w:tblCellMar>
            <w:top w:w="0" w:type="dxa"/>
            <w:bottom w:w="0" w:type="dxa"/>
          </w:tblCellMar>
        </w:tblPrEx>
        <w:trPr>
          <w:jc w:val="center"/>
        </w:trPr>
        <w:tc>
          <w:tcPr>
            <w:tcW w:w="1662" w:type="dxa"/>
          </w:tcPr>
          <w:p w:rsidR="00894326" w:rsidRDefault="00894326" w:rsidP="0095184B">
            <w:pPr>
              <w:pStyle w:val="affffffff9"/>
              <w:spacing w:line="240" w:lineRule="auto"/>
              <w:rPr>
                <w:sz w:val="24"/>
                <w:lang w:val="en-US"/>
              </w:rPr>
            </w:pPr>
            <w:r>
              <w:rPr>
                <w:sz w:val="24"/>
                <w:lang w:val="en-US"/>
              </w:rPr>
              <w:t>II</w:t>
            </w:r>
          </w:p>
        </w:tc>
        <w:tc>
          <w:tcPr>
            <w:tcW w:w="1250" w:type="dxa"/>
          </w:tcPr>
          <w:p w:rsidR="00894326" w:rsidRDefault="00894326" w:rsidP="0095184B">
            <w:pPr>
              <w:pStyle w:val="affffffffc"/>
              <w:jc w:val="center"/>
              <w:rPr>
                <w:sz w:val="24"/>
                <w:lang w:val="en-US"/>
              </w:rPr>
            </w:pPr>
            <w:r>
              <w:rPr>
                <w:sz w:val="24"/>
                <w:lang w:val="en-US"/>
              </w:rPr>
              <w:t>3</w:t>
            </w:r>
          </w:p>
        </w:tc>
        <w:tc>
          <w:tcPr>
            <w:tcW w:w="706" w:type="dxa"/>
          </w:tcPr>
          <w:p w:rsidR="00894326" w:rsidRDefault="00894326" w:rsidP="0095184B">
            <w:pPr>
              <w:pStyle w:val="affffffffc"/>
              <w:jc w:val="center"/>
              <w:rPr>
                <w:sz w:val="24"/>
                <w:lang w:val="en-US"/>
              </w:rPr>
            </w:pPr>
            <w:r>
              <w:rPr>
                <w:sz w:val="24"/>
              </w:rPr>
              <w:t>17,6</w:t>
            </w:r>
          </w:p>
        </w:tc>
        <w:tc>
          <w:tcPr>
            <w:tcW w:w="1649" w:type="dxa"/>
          </w:tcPr>
          <w:p w:rsidR="00894326" w:rsidRDefault="00894326" w:rsidP="0095184B">
            <w:pPr>
              <w:pStyle w:val="affffffffc"/>
              <w:jc w:val="center"/>
              <w:rPr>
                <w:sz w:val="24"/>
                <w:lang w:val="en-US"/>
              </w:rPr>
            </w:pPr>
            <w:r>
              <w:rPr>
                <w:sz w:val="24"/>
                <w:lang w:val="en-US"/>
              </w:rPr>
              <w:t>II</w:t>
            </w:r>
          </w:p>
        </w:tc>
        <w:tc>
          <w:tcPr>
            <w:tcW w:w="1421" w:type="dxa"/>
          </w:tcPr>
          <w:p w:rsidR="00894326" w:rsidRDefault="00894326" w:rsidP="0095184B">
            <w:pPr>
              <w:pStyle w:val="affffffffc"/>
              <w:jc w:val="center"/>
              <w:rPr>
                <w:sz w:val="24"/>
                <w:lang w:val="en-US"/>
              </w:rPr>
            </w:pPr>
            <w:r>
              <w:rPr>
                <w:sz w:val="24"/>
                <w:lang w:val="en-US"/>
              </w:rPr>
              <w:t>7</w:t>
            </w:r>
          </w:p>
        </w:tc>
        <w:tc>
          <w:tcPr>
            <w:tcW w:w="706" w:type="dxa"/>
          </w:tcPr>
          <w:p w:rsidR="00894326" w:rsidRDefault="00894326" w:rsidP="0095184B">
            <w:pPr>
              <w:pStyle w:val="affffffffc"/>
              <w:jc w:val="center"/>
              <w:rPr>
                <w:sz w:val="24"/>
                <w:lang w:val="en-US"/>
              </w:rPr>
            </w:pPr>
            <w:r>
              <w:rPr>
                <w:sz w:val="24"/>
              </w:rPr>
              <w:t>41,3</w:t>
            </w:r>
          </w:p>
        </w:tc>
        <w:tc>
          <w:tcPr>
            <w:tcW w:w="1479" w:type="dxa"/>
          </w:tcPr>
          <w:p w:rsidR="00894326" w:rsidRDefault="00894326" w:rsidP="0095184B">
            <w:pPr>
              <w:pStyle w:val="affffffffc"/>
              <w:jc w:val="center"/>
              <w:rPr>
                <w:sz w:val="24"/>
                <w:lang w:val="en-US"/>
              </w:rPr>
            </w:pPr>
            <w:r>
              <w:rPr>
                <w:sz w:val="24"/>
                <w:lang w:val="en-US"/>
              </w:rPr>
              <w:t>II</w:t>
            </w:r>
          </w:p>
        </w:tc>
        <w:tc>
          <w:tcPr>
            <w:tcW w:w="1077" w:type="dxa"/>
          </w:tcPr>
          <w:p w:rsidR="00894326" w:rsidRDefault="00894326" w:rsidP="0095184B">
            <w:pPr>
              <w:pStyle w:val="affffffffc"/>
              <w:jc w:val="center"/>
              <w:rPr>
                <w:sz w:val="24"/>
                <w:lang w:val="en-US"/>
              </w:rPr>
            </w:pPr>
            <w:r>
              <w:rPr>
                <w:sz w:val="24"/>
                <w:lang w:val="en-US"/>
              </w:rPr>
              <w:t>6</w:t>
            </w:r>
          </w:p>
        </w:tc>
        <w:tc>
          <w:tcPr>
            <w:tcW w:w="939" w:type="dxa"/>
          </w:tcPr>
          <w:p w:rsidR="00894326" w:rsidRDefault="00894326" w:rsidP="0095184B">
            <w:pPr>
              <w:pStyle w:val="affffffffc"/>
              <w:jc w:val="center"/>
              <w:rPr>
                <w:sz w:val="24"/>
                <w:lang w:val="en-US"/>
              </w:rPr>
            </w:pPr>
            <w:r>
              <w:rPr>
                <w:sz w:val="24"/>
                <w:lang w:val="en-US"/>
              </w:rPr>
              <w:t>35,3</w:t>
            </w:r>
          </w:p>
        </w:tc>
      </w:tr>
      <w:tr w:rsidR="00894326" w:rsidTr="0095184B">
        <w:tblPrEx>
          <w:tblCellMar>
            <w:top w:w="0" w:type="dxa"/>
            <w:bottom w:w="0" w:type="dxa"/>
          </w:tblCellMar>
        </w:tblPrEx>
        <w:trPr>
          <w:jc w:val="center"/>
        </w:trPr>
        <w:tc>
          <w:tcPr>
            <w:tcW w:w="1662" w:type="dxa"/>
          </w:tcPr>
          <w:p w:rsidR="00894326" w:rsidRDefault="00894326" w:rsidP="0095184B">
            <w:pPr>
              <w:pStyle w:val="affffffff9"/>
              <w:spacing w:line="240" w:lineRule="auto"/>
              <w:rPr>
                <w:sz w:val="24"/>
                <w:lang w:val="en-US"/>
              </w:rPr>
            </w:pPr>
            <w:r>
              <w:rPr>
                <w:sz w:val="24"/>
                <w:lang w:val="en-US"/>
              </w:rPr>
              <w:t>III</w:t>
            </w:r>
          </w:p>
        </w:tc>
        <w:tc>
          <w:tcPr>
            <w:tcW w:w="1250" w:type="dxa"/>
          </w:tcPr>
          <w:p w:rsidR="00894326" w:rsidRDefault="00894326" w:rsidP="0095184B">
            <w:pPr>
              <w:pStyle w:val="affffffffc"/>
              <w:jc w:val="center"/>
              <w:rPr>
                <w:sz w:val="24"/>
                <w:lang w:val="en-US"/>
              </w:rPr>
            </w:pPr>
            <w:r>
              <w:rPr>
                <w:sz w:val="24"/>
                <w:lang w:val="en-US"/>
              </w:rPr>
              <w:t>8</w:t>
            </w:r>
          </w:p>
        </w:tc>
        <w:tc>
          <w:tcPr>
            <w:tcW w:w="706" w:type="dxa"/>
          </w:tcPr>
          <w:p w:rsidR="00894326" w:rsidRDefault="00894326" w:rsidP="0095184B">
            <w:pPr>
              <w:pStyle w:val="affffffffc"/>
              <w:jc w:val="center"/>
              <w:rPr>
                <w:sz w:val="24"/>
                <w:lang w:val="en-US"/>
              </w:rPr>
            </w:pPr>
            <w:r>
              <w:rPr>
                <w:sz w:val="24"/>
              </w:rPr>
              <w:t>47,1</w:t>
            </w:r>
          </w:p>
        </w:tc>
        <w:tc>
          <w:tcPr>
            <w:tcW w:w="1649" w:type="dxa"/>
          </w:tcPr>
          <w:p w:rsidR="00894326" w:rsidRDefault="00894326" w:rsidP="0095184B">
            <w:pPr>
              <w:pStyle w:val="affffffffc"/>
              <w:jc w:val="center"/>
              <w:rPr>
                <w:sz w:val="24"/>
                <w:lang w:val="en-US"/>
              </w:rPr>
            </w:pPr>
            <w:r>
              <w:rPr>
                <w:sz w:val="24"/>
                <w:lang w:val="en-US"/>
              </w:rPr>
              <w:t>III</w:t>
            </w:r>
          </w:p>
        </w:tc>
        <w:tc>
          <w:tcPr>
            <w:tcW w:w="1421" w:type="dxa"/>
          </w:tcPr>
          <w:p w:rsidR="00894326" w:rsidRDefault="00894326" w:rsidP="0095184B">
            <w:pPr>
              <w:pStyle w:val="affffffffc"/>
              <w:jc w:val="center"/>
              <w:rPr>
                <w:sz w:val="24"/>
                <w:lang w:val="en-US"/>
              </w:rPr>
            </w:pPr>
            <w:r>
              <w:rPr>
                <w:sz w:val="24"/>
                <w:lang w:val="en-US"/>
              </w:rPr>
              <w:t>8</w:t>
            </w:r>
          </w:p>
        </w:tc>
        <w:tc>
          <w:tcPr>
            <w:tcW w:w="706" w:type="dxa"/>
          </w:tcPr>
          <w:p w:rsidR="00894326" w:rsidRDefault="00894326" w:rsidP="0095184B">
            <w:pPr>
              <w:pStyle w:val="affffffffc"/>
              <w:jc w:val="center"/>
              <w:rPr>
                <w:sz w:val="24"/>
                <w:lang w:val="en-US"/>
              </w:rPr>
            </w:pPr>
            <w:r>
              <w:rPr>
                <w:sz w:val="24"/>
              </w:rPr>
              <w:t>47,1</w:t>
            </w:r>
          </w:p>
        </w:tc>
        <w:tc>
          <w:tcPr>
            <w:tcW w:w="1479" w:type="dxa"/>
          </w:tcPr>
          <w:p w:rsidR="00894326" w:rsidRDefault="00894326" w:rsidP="0095184B">
            <w:pPr>
              <w:pStyle w:val="affffffffc"/>
              <w:jc w:val="center"/>
              <w:rPr>
                <w:sz w:val="24"/>
                <w:lang w:val="en-US"/>
              </w:rPr>
            </w:pPr>
            <w:r>
              <w:rPr>
                <w:sz w:val="24"/>
                <w:lang w:val="en-US"/>
              </w:rPr>
              <w:t>III</w:t>
            </w:r>
          </w:p>
        </w:tc>
        <w:tc>
          <w:tcPr>
            <w:tcW w:w="1077" w:type="dxa"/>
          </w:tcPr>
          <w:p w:rsidR="00894326" w:rsidRDefault="00894326" w:rsidP="0095184B">
            <w:pPr>
              <w:pStyle w:val="affffffffc"/>
              <w:jc w:val="center"/>
              <w:rPr>
                <w:sz w:val="24"/>
                <w:lang w:val="en-US"/>
              </w:rPr>
            </w:pPr>
            <w:r>
              <w:rPr>
                <w:sz w:val="24"/>
                <w:lang w:val="en-US"/>
              </w:rPr>
              <w:t>7</w:t>
            </w:r>
          </w:p>
        </w:tc>
        <w:tc>
          <w:tcPr>
            <w:tcW w:w="939" w:type="dxa"/>
          </w:tcPr>
          <w:p w:rsidR="00894326" w:rsidRDefault="00894326" w:rsidP="0095184B">
            <w:pPr>
              <w:pStyle w:val="affffffffc"/>
              <w:jc w:val="center"/>
              <w:rPr>
                <w:sz w:val="24"/>
                <w:lang w:val="en-US"/>
              </w:rPr>
            </w:pPr>
            <w:r>
              <w:rPr>
                <w:sz w:val="24"/>
              </w:rPr>
              <w:t>41,3</w:t>
            </w:r>
          </w:p>
        </w:tc>
      </w:tr>
      <w:tr w:rsidR="00894326" w:rsidTr="0095184B">
        <w:tblPrEx>
          <w:tblCellMar>
            <w:top w:w="0" w:type="dxa"/>
            <w:bottom w:w="0" w:type="dxa"/>
          </w:tblCellMar>
        </w:tblPrEx>
        <w:trPr>
          <w:jc w:val="center"/>
        </w:trPr>
        <w:tc>
          <w:tcPr>
            <w:tcW w:w="1662" w:type="dxa"/>
          </w:tcPr>
          <w:p w:rsidR="00894326" w:rsidRDefault="00894326" w:rsidP="0095184B">
            <w:pPr>
              <w:pStyle w:val="affffffffc"/>
              <w:jc w:val="center"/>
              <w:rPr>
                <w:sz w:val="24"/>
                <w:lang w:val="en-US"/>
              </w:rPr>
            </w:pPr>
            <w:r>
              <w:rPr>
                <w:sz w:val="24"/>
                <w:lang w:val="en-US"/>
              </w:rPr>
              <w:t>IV</w:t>
            </w:r>
          </w:p>
        </w:tc>
        <w:tc>
          <w:tcPr>
            <w:tcW w:w="1250" w:type="dxa"/>
          </w:tcPr>
          <w:p w:rsidR="00894326" w:rsidRDefault="00894326" w:rsidP="0095184B">
            <w:pPr>
              <w:pStyle w:val="affffffffc"/>
              <w:jc w:val="center"/>
              <w:rPr>
                <w:sz w:val="24"/>
                <w:lang w:val="en-US"/>
              </w:rPr>
            </w:pPr>
            <w:r>
              <w:rPr>
                <w:sz w:val="24"/>
                <w:lang w:val="en-US"/>
              </w:rPr>
              <w:t>6</w:t>
            </w:r>
          </w:p>
        </w:tc>
        <w:tc>
          <w:tcPr>
            <w:tcW w:w="706" w:type="dxa"/>
          </w:tcPr>
          <w:p w:rsidR="00894326" w:rsidRDefault="00894326" w:rsidP="0095184B">
            <w:pPr>
              <w:pStyle w:val="affffffffc"/>
              <w:jc w:val="center"/>
              <w:rPr>
                <w:sz w:val="24"/>
                <w:lang w:val="en-US"/>
              </w:rPr>
            </w:pPr>
            <w:r>
              <w:rPr>
                <w:sz w:val="24"/>
                <w:lang w:val="en-US"/>
              </w:rPr>
              <w:t>35,3</w:t>
            </w:r>
          </w:p>
        </w:tc>
        <w:tc>
          <w:tcPr>
            <w:tcW w:w="1649" w:type="dxa"/>
          </w:tcPr>
          <w:p w:rsidR="00894326" w:rsidRDefault="00894326" w:rsidP="0095184B">
            <w:pPr>
              <w:pStyle w:val="affffffffc"/>
              <w:jc w:val="center"/>
              <w:rPr>
                <w:sz w:val="24"/>
                <w:lang w:val="en-US"/>
              </w:rPr>
            </w:pPr>
            <w:r>
              <w:rPr>
                <w:sz w:val="24"/>
                <w:lang w:val="en-US"/>
              </w:rPr>
              <w:t>IV</w:t>
            </w:r>
          </w:p>
        </w:tc>
        <w:tc>
          <w:tcPr>
            <w:tcW w:w="1421" w:type="dxa"/>
          </w:tcPr>
          <w:p w:rsidR="00894326" w:rsidRDefault="00894326" w:rsidP="0095184B">
            <w:pPr>
              <w:pStyle w:val="affffffffc"/>
              <w:jc w:val="center"/>
              <w:rPr>
                <w:sz w:val="24"/>
                <w:lang w:val="en-US"/>
              </w:rPr>
            </w:pPr>
            <w:r>
              <w:rPr>
                <w:sz w:val="24"/>
                <w:lang w:val="en-US"/>
              </w:rPr>
              <w:t>-</w:t>
            </w:r>
          </w:p>
        </w:tc>
        <w:tc>
          <w:tcPr>
            <w:tcW w:w="706" w:type="dxa"/>
          </w:tcPr>
          <w:p w:rsidR="00894326" w:rsidRDefault="00894326" w:rsidP="0095184B">
            <w:pPr>
              <w:pStyle w:val="affffffffc"/>
              <w:jc w:val="center"/>
              <w:rPr>
                <w:sz w:val="24"/>
                <w:lang w:val="en-US"/>
              </w:rPr>
            </w:pPr>
            <w:r>
              <w:rPr>
                <w:sz w:val="24"/>
                <w:lang w:val="en-US"/>
              </w:rPr>
              <w:t>-</w:t>
            </w:r>
          </w:p>
        </w:tc>
        <w:tc>
          <w:tcPr>
            <w:tcW w:w="1479" w:type="dxa"/>
          </w:tcPr>
          <w:p w:rsidR="00894326" w:rsidRDefault="00894326" w:rsidP="0095184B">
            <w:pPr>
              <w:pStyle w:val="affffffffc"/>
              <w:jc w:val="center"/>
              <w:rPr>
                <w:sz w:val="24"/>
                <w:lang w:val="en-US"/>
              </w:rPr>
            </w:pPr>
            <w:r>
              <w:rPr>
                <w:sz w:val="24"/>
                <w:lang w:val="en-US"/>
              </w:rPr>
              <w:t>IV</w:t>
            </w:r>
          </w:p>
        </w:tc>
        <w:tc>
          <w:tcPr>
            <w:tcW w:w="1077" w:type="dxa"/>
          </w:tcPr>
          <w:p w:rsidR="00894326" w:rsidRDefault="00894326" w:rsidP="0095184B">
            <w:pPr>
              <w:pStyle w:val="affffffffc"/>
              <w:jc w:val="center"/>
              <w:rPr>
                <w:sz w:val="24"/>
              </w:rPr>
            </w:pPr>
            <w:r>
              <w:rPr>
                <w:sz w:val="24"/>
              </w:rPr>
              <w:t>3</w:t>
            </w:r>
          </w:p>
        </w:tc>
        <w:tc>
          <w:tcPr>
            <w:tcW w:w="939" w:type="dxa"/>
          </w:tcPr>
          <w:p w:rsidR="00894326" w:rsidRDefault="00894326" w:rsidP="0095184B">
            <w:pPr>
              <w:pStyle w:val="affffffffc"/>
              <w:jc w:val="center"/>
              <w:rPr>
                <w:sz w:val="24"/>
              </w:rPr>
            </w:pPr>
            <w:r>
              <w:rPr>
                <w:sz w:val="24"/>
              </w:rPr>
              <w:t>17,6</w:t>
            </w:r>
          </w:p>
        </w:tc>
      </w:tr>
    </w:tbl>
    <w:p w:rsidR="00894326" w:rsidRDefault="00894326" w:rsidP="00894326">
      <w:pPr>
        <w:spacing w:line="370" w:lineRule="exact"/>
        <w:ind w:firstLine="708"/>
        <w:jc w:val="both"/>
        <w:rPr>
          <w:lang w:val="uk-UA"/>
        </w:rPr>
      </w:pPr>
      <w:r>
        <w:rPr>
          <w:lang w:val="uk-UA"/>
        </w:rPr>
        <w:t xml:space="preserve">Представлені результати вказують, що загальна клінічна динаміка носила хвилеподібний характер й полягала у вираженому клінічному поліпшенні на 3-й місяць після ін’єкції з </w:t>
      </w:r>
      <w:r>
        <w:rPr>
          <w:lang w:val="uk-UA"/>
        </w:rPr>
        <w:lastRenderedPageBreak/>
        <w:t>подальшим зниженням всіх клінічних показників до 6-го. Значної рентгенологічної динаміці зафіксовано не було. Однак клінічні параметри на 6-му місяці все ж таки перевищували вихідні, що спостерігалося як у всій групі в цілому, так і в кожного пацієнта інд</w:t>
      </w:r>
      <w:r>
        <w:rPr>
          <w:lang w:val="uk-UA"/>
        </w:rPr>
        <w:t>и</w:t>
      </w:r>
      <w:r>
        <w:rPr>
          <w:lang w:val="uk-UA"/>
        </w:rPr>
        <w:t>відуально. Поліпшення клінічного стану дитини, що збереглося після припинення дії препарату порівняно з вихідним рівнем є справжнім лікувальним ефектом, досягнутим у ході комплексу реабіліт</w:t>
      </w:r>
      <w:r>
        <w:rPr>
          <w:lang w:val="uk-UA"/>
        </w:rPr>
        <w:t>а</w:t>
      </w:r>
      <w:r>
        <w:rPr>
          <w:lang w:val="uk-UA"/>
        </w:rPr>
        <w:t>ційного лікування з використанням преп</w:t>
      </w:r>
      <w:r>
        <w:rPr>
          <w:lang w:val="uk-UA"/>
        </w:rPr>
        <w:t>а</w:t>
      </w:r>
      <w:r>
        <w:rPr>
          <w:lang w:val="uk-UA"/>
        </w:rPr>
        <w:t xml:space="preserve">рату </w:t>
      </w:r>
      <w:r>
        <w:rPr>
          <w:lang w:val="en-US"/>
        </w:rPr>
        <w:t>BTX</w:t>
      </w:r>
      <w:r>
        <w:rPr>
          <w:lang w:val="uk-UA"/>
        </w:rPr>
        <w:t>-</w:t>
      </w:r>
      <w:r>
        <w:rPr>
          <w:lang w:val="en-US"/>
        </w:rPr>
        <w:t>A</w:t>
      </w:r>
      <w:r>
        <w:rPr>
          <w:lang w:val="uk-UA"/>
        </w:rPr>
        <w:t xml:space="preserve"> “Диспорт” та ортопедичних засобів. </w:t>
      </w:r>
    </w:p>
    <w:p w:rsidR="00894326" w:rsidRDefault="00894326" w:rsidP="00894326">
      <w:pPr>
        <w:spacing w:line="370" w:lineRule="exact"/>
        <w:ind w:firstLine="708"/>
        <w:jc w:val="both"/>
        <w:rPr>
          <w:lang w:val="uk-UA"/>
        </w:rPr>
      </w:pPr>
      <w:r>
        <w:rPr>
          <w:b/>
          <w:bCs/>
          <w:lang w:val="uk-UA"/>
        </w:rPr>
        <w:t xml:space="preserve">Аналіз результатів оперативного усунення еквінусной деформації в хворих на СЦП. </w:t>
      </w:r>
      <w:r>
        <w:rPr>
          <w:lang w:val="uk-UA"/>
        </w:rPr>
        <w:t>11-ти пацієнтам з тих, що брали участь у дослідженні (16 стоп), була виконана операція подовження ахиллова сухожилка, 6-ти (9 стоп) – операція Страйера. Дослідження функції триголового м</w:t>
      </w:r>
      <w:r>
        <w:t>’</w:t>
      </w:r>
      <w:r>
        <w:rPr>
          <w:lang w:val="uk-UA"/>
        </w:rPr>
        <w:t>яза гомілки показало досягнення позитивного результату після опер</w:t>
      </w:r>
      <w:r>
        <w:rPr>
          <w:lang w:val="uk-UA"/>
        </w:rPr>
        <w:t>а</w:t>
      </w:r>
      <w:r>
        <w:rPr>
          <w:lang w:val="uk-UA"/>
        </w:rPr>
        <w:t>ції та збереженні його на момент обстеження, що підтверд</w:t>
      </w:r>
      <w:r>
        <w:rPr>
          <w:lang w:val="uk-UA"/>
        </w:rPr>
        <w:t>и</w:t>
      </w:r>
      <w:r>
        <w:rPr>
          <w:lang w:val="uk-UA"/>
        </w:rPr>
        <w:t>лося даними трицепс – тесту. При цьому не спостерігалося різниці у функціональному резул</w:t>
      </w:r>
      <w:r>
        <w:rPr>
          <w:lang w:val="uk-UA"/>
        </w:rPr>
        <w:t>ь</w:t>
      </w:r>
      <w:r>
        <w:rPr>
          <w:lang w:val="uk-UA"/>
        </w:rPr>
        <w:t>таті після операції подовження ахиллова сухожилка та операцією Страйера.</w:t>
      </w:r>
    </w:p>
    <w:p w:rsidR="00894326" w:rsidRDefault="00894326" w:rsidP="00894326">
      <w:pPr>
        <w:spacing w:line="370" w:lineRule="exact"/>
        <w:ind w:firstLine="708"/>
        <w:jc w:val="both"/>
        <w:rPr>
          <w:lang w:val="uk-UA"/>
        </w:rPr>
      </w:pPr>
      <w:r>
        <w:rPr>
          <w:lang w:val="uk-UA"/>
        </w:rPr>
        <w:t>Суб</w:t>
      </w:r>
      <w:r>
        <w:t>’</w:t>
      </w:r>
      <w:r>
        <w:rPr>
          <w:lang w:val="uk-UA"/>
        </w:rPr>
        <w:t>єктивно всі пацієнти відмічали поліпшення своїх рухових можливостей після проведеного комплексного лікування. Однак, 9 (52,9%) хворих відмічають у наступні роки погіршення свого стану, що особливо відобразилося в зниженні здатності стояння без підпори, ходінні босоніж. 6 (35,3%) пацієнтів скаржилися на наявність натоптишів, омозолілостей стоп, 4(23,0%) – на біль у стопах.</w:t>
      </w:r>
    </w:p>
    <w:p w:rsidR="00894326" w:rsidRDefault="00894326" w:rsidP="00894326">
      <w:pPr>
        <w:spacing w:line="370" w:lineRule="exact"/>
        <w:ind w:firstLine="708"/>
        <w:jc w:val="both"/>
        <w:rPr>
          <w:lang w:val="uk-UA"/>
        </w:rPr>
      </w:pPr>
      <w:r>
        <w:rPr>
          <w:lang w:val="uk-UA"/>
        </w:rPr>
        <w:t>Клінічно у всіх пацієнтів визначалося відхилення заднього відділу стопи з</w:t>
      </w:r>
      <w:r>
        <w:rPr>
          <w:lang w:val="uk-UA"/>
        </w:rPr>
        <w:t>о</w:t>
      </w:r>
      <w:r>
        <w:rPr>
          <w:lang w:val="uk-UA"/>
        </w:rPr>
        <w:t>вні, значне сплощення поздовжнього склепіння стопи аж до повного його зглаж</w:t>
      </w:r>
      <w:r>
        <w:rPr>
          <w:lang w:val="uk-UA"/>
        </w:rPr>
        <w:t>у</w:t>
      </w:r>
      <w:r>
        <w:rPr>
          <w:lang w:val="uk-UA"/>
        </w:rPr>
        <w:t>вання, відведення переднього відділу стоп. В 12-ти пацієнтів (18 стоп, 72%) деф</w:t>
      </w:r>
      <w:r>
        <w:rPr>
          <w:lang w:val="uk-UA"/>
        </w:rPr>
        <w:t>о</w:t>
      </w:r>
      <w:r>
        <w:rPr>
          <w:lang w:val="uk-UA"/>
        </w:rPr>
        <w:t xml:space="preserve">рмації були фіксовані й не піддівалися ручній корекції. Рентгенологічні зміни найбільше стосувалися значення </w:t>
      </w:r>
      <w:r>
        <w:sym w:font="Symbol" w:char="F0D0"/>
      </w:r>
      <w:r>
        <w:sym w:font="Symbol" w:char="F061"/>
      </w:r>
      <w:r>
        <w:rPr>
          <w:lang w:val="uk-UA"/>
        </w:rPr>
        <w:t xml:space="preserve">, индекса </w:t>
      </w:r>
      <w:r>
        <w:rPr>
          <w:lang w:val="en-US"/>
        </w:rPr>
        <w:t>D</w:t>
      </w:r>
      <w:r>
        <w:rPr>
          <w:lang w:val="uk-UA"/>
        </w:rPr>
        <w:t xml:space="preserve"> й таранно-п’яткового кута на прямій проекції, що свідчить про зниження задньої гілки поздовжнього склепіння, збільшення пронації п’яткової кістки та збільшення зміщення досередини й дон</w:t>
      </w:r>
      <w:r>
        <w:rPr>
          <w:lang w:val="uk-UA"/>
        </w:rPr>
        <w:t>и</w:t>
      </w:r>
      <w:r>
        <w:rPr>
          <w:lang w:val="uk-UA"/>
        </w:rPr>
        <w:t>зу таранної кістки. Дослідження методом комп’ютерної плантографії виявило асиметричний розподіл навантаження на ст</w:t>
      </w:r>
      <w:r>
        <w:rPr>
          <w:lang w:val="uk-UA"/>
        </w:rPr>
        <w:t>о</w:t>
      </w:r>
      <w:r>
        <w:rPr>
          <w:lang w:val="uk-UA"/>
        </w:rPr>
        <w:t>пи в статиці, перевагу навантаження на плюсневий відділ та внутрішній край ст</w:t>
      </w:r>
      <w:r>
        <w:rPr>
          <w:lang w:val="uk-UA"/>
        </w:rPr>
        <w:t>о</w:t>
      </w:r>
      <w:r>
        <w:rPr>
          <w:lang w:val="uk-UA"/>
        </w:rPr>
        <w:t>пи й редукцію перекатів у динаміці.</w:t>
      </w:r>
    </w:p>
    <w:p w:rsidR="00894326" w:rsidRDefault="00894326" w:rsidP="00894326">
      <w:pPr>
        <w:spacing w:line="370" w:lineRule="exact"/>
        <w:ind w:firstLine="708"/>
        <w:jc w:val="both"/>
        <w:rPr>
          <w:lang w:val="uk-UA"/>
        </w:rPr>
      </w:pPr>
      <w:r>
        <w:rPr>
          <w:lang w:val="uk-UA"/>
        </w:rPr>
        <w:t>Таким чином, незважаючи на корекцію еквінусної деформації, в хворих на СЦП з ЕПВДС в подальшому спостерігається негативна динаміка морфофункці</w:t>
      </w:r>
      <w:r>
        <w:rPr>
          <w:lang w:val="uk-UA"/>
        </w:rPr>
        <w:t>о</w:t>
      </w:r>
      <w:r>
        <w:rPr>
          <w:lang w:val="uk-UA"/>
        </w:rPr>
        <w:t>нальних характеристик оперованих стоп, що обумовлено прогресуванням плоск</w:t>
      </w:r>
      <w:r>
        <w:rPr>
          <w:lang w:val="uk-UA"/>
        </w:rPr>
        <w:t>о</w:t>
      </w:r>
      <w:r>
        <w:rPr>
          <w:lang w:val="uk-UA"/>
        </w:rPr>
        <w:t>вальгусного компоненту деформації в післяопераційний період. Пояснення дан</w:t>
      </w:r>
      <w:r>
        <w:rPr>
          <w:lang w:val="uk-UA"/>
        </w:rPr>
        <w:t>о</w:t>
      </w:r>
      <w:r>
        <w:rPr>
          <w:lang w:val="uk-UA"/>
        </w:rPr>
        <w:t>му феномену ми знаходимо в неготовності стопи до функціонування в нових ум</w:t>
      </w:r>
      <w:r>
        <w:rPr>
          <w:lang w:val="uk-UA"/>
        </w:rPr>
        <w:t>о</w:t>
      </w:r>
      <w:r>
        <w:rPr>
          <w:lang w:val="uk-UA"/>
        </w:rPr>
        <w:t>вах раптового перерозподілу навантаження, що виникає після усунення еквінусної деформації. Стопа втрачає істотний механізм підтримки поздовжнього склепіння у вигляді натягнення підошовного апоневрозу при розгинанні в плюснефаланг</w:t>
      </w:r>
      <w:r>
        <w:rPr>
          <w:lang w:val="uk-UA"/>
        </w:rPr>
        <w:t>о</w:t>
      </w:r>
      <w:r>
        <w:rPr>
          <w:lang w:val="uk-UA"/>
        </w:rPr>
        <w:t>вих суглобах. Різке збільшення навантаження на недорозвинений задній відділ стопи веде до збільшення пронації п’ятки та зміщення досередини таранної кістки аж до розвитку пі</w:t>
      </w:r>
      <w:r>
        <w:rPr>
          <w:lang w:val="uk-UA"/>
        </w:rPr>
        <w:t>д</w:t>
      </w:r>
      <w:r>
        <w:rPr>
          <w:lang w:val="uk-UA"/>
        </w:rPr>
        <w:t>вивиха в надп’ятково-п’ятковому суглобі.</w:t>
      </w:r>
    </w:p>
    <w:p w:rsidR="00894326" w:rsidRDefault="00894326" w:rsidP="00894326">
      <w:pPr>
        <w:spacing w:line="370" w:lineRule="exact"/>
        <w:ind w:firstLine="708"/>
        <w:jc w:val="both"/>
        <w:rPr>
          <w:lang w:val="uk-UA"/>
        </w:rPr>
      </w:pPr>
      <w:r>
        <w:rPr>
          <w:b/>
          <w:bCs/>
          <w:lang w:val="uk-UA"/>
        </w:rPr>
        <w:t xml:space="preserve">Хірургічне лікування ЕПВДС у дітей віком 8-12 років. </w:t>
      </w:r>
      <w:r>
        <w:rPr>
          <w:lang w:val="uk-UA"/>
        </w:rPr>
        <w:t xml:space="preserve">При плануванні хірургічного лікування ЕПВДС основною метою на нашу думку є поліпшення функціональних можливостей </w:t>
      </w:r>
      <w:r>
        <w:rPr>
          <w:lang w:val="uk-UA"/>
        </w:rPr>
        <w:lastRenderedPageBreak/>
        <w:t>стопи, що дало б шанс подальшого розвитку й ро</w:t>
      </w:r>
      <w:r>
        <w:rPr>
          <w:lang w:val="uk-UA"/>
        </w:rPr>
        <w:t>с</w:t>
      </w:r>
      <w:r>
        <w:rPr>
          <w:lang w:val="uk-UA"/>
        </w:rPr>
        <w:t>ту стопи на фоні поліпшення умов навантаження. При цьому найголовнішою з</w:t>
      </w:r>
      <w:r>
        <w:rPr>
          <w:lang w:val="uk-UA"/>
        </w:rPr>
        <w:t>а</w:t>
      </w:r>
      <w:r>
        <w:rPr>
          <w:lang w:val="uk-UA"/>
        </w:rPr>
        <w:t>дачею ми вважали забезпечення опорної функції стопи як найважливішої для ст</w:t>
      </w:r>
      <w:r>
        <w:rPr>
          <w:lang w:val="uk-UA"/>
        </w:rPr>
        <w:t>а</w:t>
      </w:r>
      <w:r>
        <w:rPr>
          <w:lang w:val="uk-UA"/>
        </w:rPr>
        <w:t>тики та руху. Для вирішення цієї задачі необхідно щонайкраще відновити стру</w:t>
      </w:r>
      <w:r>
        <w:rPr>
          <w:lang w:val="uk-UA"/>
        </w:rPr>
        <w:t>к</w:t>
      </w:r>
      <w:r>
        <w:rPr>
          <w:lang w:val="uk-UA"/>
        </w:rPr>
        <w:t>туру заднього відділу стопи як найважливішого в забезпеченні її опорної функції, для чого необхідно наблизити форму задньої гілки склепіння стопи до форми дуги кола, як оптимальної для несення навантаження. Це уявляється можливим шл</w:t>
      </w:r>
      <w:r>
        <w:rPr>
          <w:lang w:val="uk-UA"/>
        </w:rPr>
        <w:t>я</w:t>
      </w:r>
      <w:r>
        <w:rPr>
          <w:lang w:val="uk-UA"/>
        </w:rPr>
        <w:t>хом корекції як пронації п’ятки, так і її горизонтального положення. Для здій</w:t>
      </w:r>
      <w:r>
        <w:rPr>
          <w:lang w:val="uk-UA"/>
        </w:rPr>
        <w:t>с</w:t>
      </w:r>
      <w:r>
        <w:rPr>
          <w:lang w:val="uk-UA"/>
        </w:rPr>
        <w:t>нення даної корекції була вдосконалена операція коригуючої остеотомії п’яткової кістки. Запропонов</w:t>
      </w:r>
      <w:r>
        <w:rPr>
          <w:lang w:val="uk-UA"/>
        </w:rPr>
        <w:t>а</w:t>
      </w:r>
      <w:r>
        <w:rPr>
          <w:lang w:val="uk-UA"/>
        </w:rPr>
        <w:t xml:space="preserve">на методика здійснюється таким чином (рис. 2). </w:t>
      </w:r>
    </w:p>
    <w:p w:rsidR="00894326" w:rsidRDefault="00894326" w:rsidP="00894326">
      <w:pPr>
        <w:spacing w:line="370" w:lineRule="exact"/>
        <w:jc w:val="both"/>
      </w:pPr>
      <w:r>
        <w:rPr>
          <w:b/>
          <w:bCs/>
          <w:noProof/>
          <w:sz w:val="20"/>
          <w:lang w:eastAsia="ru-RU"/>
        </w:rPr>
        <w:drawing>
          <wp:anchor distT="0" distB="0" distL="114300" distR="114300" simplePos="0" relativeHeight="251660288" behindDoc="0" locked="0" layoutInCell="1" allowOverlap="1">
            <wp:simplePos x="0" y="0"/>
            <wp:positionH relativeFrom="column">
              <wp:posOffset>2493645</wp:posOffset>
            </wp:positionH>
            <wp:positionV relativeFrom="paragraph">
              <wp:posOffset>38100</wp:posOffset>
            </wp:positionV>
            <wp:extent cx="3562350" cy="1398905"/>
            <wp:effectExtent l="0" t="0" r="0" b="0"/>
            <wp:wrapSquare wrapText="bothSides"/>
            <wp:docPr id="10" name="Рисунок 10" descr="..\Теория и практика СЦП\Osteotomy. The sxemes\Остеотомия сбо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ория и практика СЦП\Osteotomy. The sxemes\Остеотомия сбоку.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lang w:eastAsia="ru-RU"/>
        </w:rPr>
        <w:drawing>
          <wp:anchor distT="0" distB="0" distL="114300" distR="114300" simplePos="0" relativeHeight="251659264" behindDoc="0" locked="0" layoutInCell="1" allowOverlap="1">
            <wp:simplePos x="0" y="0"/>
            <wp:positionH relativeFrom="column">
              <wp:posOffset>118745</wp:posOffset>
            </wp:positionH>
            <wp:positionV relativeFrom="paragraph">
              <wp:posOffset>38100</wp:posOffset>
            </wp:positionV>
            <wp:extent cx="2256155" cy="1398905"/>
            <wp:effectExtent l="0" t="0" r="0" b="0"/>
            <wp:wrapSquare wrapText="bothSides"/>
            <wp:docPr id="9" name="Рисунок 9" descr="..\Теория и практика СЦП\Osteotomy. The sxemes\Остеотомия сза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ория и практика СЦП\Osteotomy. The sxemes\Остеотомия сзад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615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t>Рис. 2. Схема вдосконаленої коригуючої кістковопластичної остеотомії п’яткової кіс</w:t>
      </w:r>
      <w:r>
        <w:t>т</w:t>
      </w:r>
      <w:r>
        <w:t>ки.</w:t>
      </w:r>
    </w:p>
    <w:p w:rsidR="00894326" w:rsidRDefault="00894326" w:rsidP="00894326">
      <w:pPr>
        <w:spacing w:line="370" w:lineRule="exact"/>
        <w:ind w:firstLine="708"/>
        <w:jc w:val="both"/>
        <w:rPr>
          <w:b/>
          <w:bCs/>
          <w:lang w:val="uk-UA"/>
        </w:rPr>
      </w:pPr>
      <w:r>
        <w:rPr>
          <w:lang w:val="uk-UA"/>
        </w:rPr>
        <w:t>З латерального доступу проводять навкісну остеотомію п’яткової кістки п</w:t>
      </w:r>
      <w:r>
        <w:rPr>
          <w:lang w:val="uk-UA"/>
        </w:rPr>
        <w:t>о</w:t>
      </w:r>
      <w:r>
        <w:rPr>
          <w:lang w:val="uk-UA"/>
        </w:rPr>
        <w:t>зад задньої фасетки таранно-п’яткового суглоба в напрямку спереду-назад та зо</w:t>
      </w:r>
      <w:r>
        <w:rPr>
          <w:lang w:val="uk-UA"/>
        </w:rPr>
        <w:t>в</w:t>
      </w:r>
      <w:r>
        <w:rPr>
          <w:lang w:val="uk-UA"/>
        </w:rPr>
        <w:t>ні – досередини, слідкуючи за тим, щоб не повредити зону росту п’яткового бу</w:t>
      </w:r>
      <w:r>
        <w:rPr>
          <w:lang w:val="uk-UA"/>
        </w:rPr>
        <w:t>г</w:t>
      </w:r>
      <w:r>
        <w:rPr>
          <w:lang w:val="uk-UA"/>
        </w:rPr>
        <w:t>ра. З крила клубової кістки забирають губчатий аутотранс</w:t>
      </w:r>
      <w:r>
        <w:rPr>
          <w:lang w:val="uk-UA"/>
        </w:rPr>
        <w:t>п</w:t>
      </w:r>
      <w:r>
        <w:rPr>
          <w:lang w:val="uk-UA"/>
        </w:rPr>
        <w:t>лантат, якому надають трапецієвідну форму з двома клиновидними елементами. Аутотрансплантат впр</w:t>
      </w:r>
      <w:r>
        <w:rPr>
          <w:lang w:val="uk-UA"/>
        </w:rPr>
        <w:t>о</w:t>
      </w:r>
      <w:r>
        <w:rPr>
          <w:lang w:val="uk-UA"/>
        </w:rPr>
        <w:t>ваджують у ділянку остеотомії таким чином, щоб один клин відвертав п’яткову кістку досередини, другий – донизу. В коригованому положенні здійснюють фіксацію фрагментів п’яткової кістки й аутотранплантата двома сп</w:t>
      </w:r>
      <w:r>
        <w:rPr>
          <w:lang w:val="uk-UA"/>
        </w:rPr>
        <w:t>и</w:t>
      </w:r>
      <w:r>
        <w:rPr>
          <w:lang w:val="uk-UA"/>
        </w:rPr>
        <w:t>цями.</w:t>
      </w:r>
    </w:p>
    <w:p w:rsidR="00894326" w:rsidRDefault="00894326" w:rsidP="00894326">
      <w:pPr>
        <w:spacing w:line="370" w:lineRule="exact"/>
        <w:ind w:firstLine="708"/>
        <w:jc w:val="both"/>
        <w:rPr>
          <w:lang w:val="uk-UA"/>
        </w:rPr>
      </w:pPr>
      <w:r>
        <w:rPr>
          <w:lang w:val="uk-UA"/>
        </w:rPr>
        <w:t>Обмеження пасивного тильного розгинання стопи при зігнутому колінному суглобі при багаторазовому обстеженні з інтервалами часу трактувалася як стійка контракція камбалоподібного м’яза й служило показанням до операції подовже</w:t>
      </w:r>
      <w:r>
        <w:rPr>
          <w:lang w:val="uk-UA"/>
        </w:rPr>
        <w:t>н</w:t>
      </w:r>
      <w:r>
        <w:rPr>
          <w:lang w:val="uk-UA"/>
        </w:rPr>
        <w:t>ня ахиллова сухожилка (8 пацієнтів, 11 стоп). Операція проводилася нами трад</w:t>
      </w:r>
      <w:r>
        <w:rPr>
          <w:lang w:val="uk-UA"/>
        </w:rPr>
        <w:t>и</w:t>
      </w:r>
      <w:r>
        <w:rPr>
          <w:lang w:val="uk-UA"/>
        </w:rPr>
        <w:t xml:space="preserve">ційним шляхом </w:t>
      </w:r>
      <w:r>
        <w:rPr>
          <w:lang w:val="en-US"/>
        </w:rPr>
        <w:t>Z</w:t>
      </w:r>
      <w:r>
        <w:rPr>
          <w:lang w:val="uk-UA"/>
        </w:rPr>
        <w:t>-подібного подовження за Байером, при цьому в п’ятковій кістці залишали внутрішню порцію сухожилка для впливу на п’ятку в бік її інве</w:t>
      </w:r>
      <w:r>
        <w:rPr>
          <w:lang w:val="uk-UA"/>
        </w:rPr>
        <w:t>р</w:t>
      </w:r>
      <w:r>
        <w:rPr>
          <w:lang w:val="uk-UA"/>
        </w:rPr>
        <w:t>сії. При досягненні задовільного пасивного тильного розгинання фіксовану еквінусну деформацію ми вважали такою, що обумовлена контракцією тільки литк</w:t>
      </w:r>
      <w:r>
        <w:rPr>
          <w:lang w:val="uk-UA"/>
        </w:rPr>
        <w:t>о</w:t>
      </w:r>
      <w:r>
        <w:rPr>
          <w:lang w:val="uk-UA"/>
        </w:rPr>
        <w:t>вого м’яза, що служило показанням до операції Страйера (6 пацієнтів, 8 стоп). В обох випа</w:t>
      </w:r>
      <w:r>
        <w:rPr>
          <w:lang w:val="uk-UA"/>
        </w:rPr>
        <w:t>д</w:t>
      </w:r>
      <w:r>
        <w:rPr>
          <w:lang w:val="uk-UA"/>
        </w:rPr>
        <w:t>ках корекція еквінуса стопи здій</w:t>
      </w:r>
      <w:r>
        <w:rPr>
          <w:lang w:val="uk-UA"/>
        </w:rPr>
        <w:t>с</w:t>
      </w:r>
      <w:r>
        <w:rPr>
          <w:lang w:val="uk-UA"/>
        </w:rPr>
        <w:t>нювалася до кута 95</w:t>
      </w:r>
      <w:r>
        <w:rPr>
          <w:vertAlign w:val="superscript"/>
          <w:lang w:val="uk-UA"/>
        </w:rPr>
        <w:t>0</w:t>
      </w:r>
      <w:r>
        <w:rPr>
          <w:lang w:val="uk-UA"/>
        </w:rPr>
        <w:t xml:space="preserve"> до осі гомілки.</w:t>
      </w:r>
    </w:p>
    <w:p w:rsidR="00894326" w:rsidRDefault="00894326" w:rsidP="00894326">
      <w:pPr>
        <w:spacing w:line="370" w:lineRule="exact"/>
        <w:ind w:firstLine="708"/>
        <w:jc w:val="both"/>
        <w:rPr>
          <w:lang w:val="uk-UA"/>
        </w:rPr>
      </w:pPr>
      <w:r>
        <w:rPr>
          <w:lang w:val="uk-UA"/>
        </w:rPr>
        <w:t>Курс післяопераційного лікування полягав у іммобілізації строком 4 тижня в гонітної гіпсової пов’язці, після чого спиці видалялися й накладалася гіпсова пов’язка типу “чобіток” ще на 2 тижні. Далі після здійснення контрольної рентг</w:t>
      </w:r>
      <w:r>
        <w:rPr>
          <w:lang w:val="uk-UA"/>
        </w:rPr>
        <w:t>е</w:t>
      </w:r>
      <w:r>
        <w:rPr>
          <w:lang w:val="uk-UA"/>
        </w:rPr>
        <w:t>нографії гіпсова пов’язка знімалася й хворим дозволялося дозоване н</w:t>
      </w:r>
      <w:r>
        <w:rPr>
          <w:lang w:val="uk-UA"/>
        </w:rPr>
        <w:t>а</w:t>
      </w:r>
      <w:r>
        <w:rPr>
          <w:lang w:val="uk-UA"/>
        </w:rPr>
        <w:t>вантаження на кінцівку. Хворі забезпечувалися ортезами на час відпочинку, індивідуально в</w:t>
      </w:r>
      <w:r>
        <w:rPr>
          <w:lang w:val="uk-UA"/>
        </w:rPr>
        <w:t>и</w:t>
      </w:r>
      <w:r>
        <w:rPr>
          <w:lang w:val="uk-UA"/>
        </w:rPr>
        <w:t>готовленим ортопедичним взуттям з урахуванням післяопераційного ступеня к</w:t>
      </w:r>
      <w:r>
        <w:rPr>
          <w:lang w:val="uk-UA"/>
        </w:rPr>
        <w:t>о</w:t>
      </w:r>
      <w:r>
        <w:rPr>
          <w:lang w:val="uk-UA"/>
        </w:rPr>
        <w:t>рекції деформації.</w:t>
      </w:r>
    </w:p>
    <w:p w:rsidR="00894326" w:rsidRDefault="00894326" w:rsidP="00894326">
      <w:pPr>
        <w:spacing w:line="370" w:lineRule="exact"/>
        <w:ind w:firstLine="708"/>
        <w:jc w:val="both"/>
        <w:rPr>
          <w:lang w:val="uk-UA"/>
        </w:rPr>
      </w:pPr>
      <w:r>
        <w:rPr>
          <w:lang w:val="uk-UA"/>
        </w:rPr>
        <w:lastRenderedPageBreak/>
        <w:t>Через 2 місяця з моменту операції хворі починали курс консервативного в</w:t>
      </w:r>
      <w:r>
        <w:rPr>
          <w:lang w:val="uk-UA"/>
        </w:rPr>
        <w:t>і</w:t>
      </w:r>
      <w:r>
        <w:rPr>
          <w:lang w:val="uk-UA"/>
        </w:rPr>
        <w:t>дновного лікування, який складав 4 тижні та був важливішим етапом засвоєння пацієнтами ходіння в нових умовах. Основними лікувальними факторами були масаж, ЛФК, гідрокінезотерапія, локальна гіпотермія. Хворим проводився спол</w:t>
      </w:r>
      <w:r>
        <w:rPr>
          <w:lang w:val="uk-UA"/>
        </w:rPr>
        <w:t>у</w:t>
      </w:r>
      <w:r>
        <w:rPr>
          <w:lang w:val="uk-UA"/>
        </w:rPr>
        <w:t>чний вплив пелоїдо- та магнітотерапії на ділянку післяопераційних ран за розро</w:t>
      </w:r>
      <w:r>
        <w:rPr>
          <w:lang w:val="uk-UA"/>
        </w:rPr>
        <w:t>б</w:t>
      </w:r>
      <w:r>
        <w:rPr>
          <w:lang w:val="uk-UA"/>
        </w:rPr>
        <w:t>леною нами методикою (деклараційний патент України №38966 А), що сприяло оптимізації процесів післяопераційного загоєння тканин й консолідації остеотомованої кістки, запобігало рубцюванню тканин, схильність до якого в даних пац</w:t>
      </w:r>
      <w:r>
        <w:rPr>
          <w:lang w:val="uk-UA"/>
        </w:rPr>
        <w:t>і</w:t>
      </w:r>
      <w:r>
        <w:rPr>
          <w:lang w:val="uk-UA"/>
        </w:rPr>
        <w:t>єнтів підвищена (А.В. Пчеляков, 2000).</w:t>
      </w:r>
    </w:p>
    <w:p w:rsidR="00894326" w:rsidRDefault="00894326" w:rsidP="00894326">
      <w:pPr>
        <w:spacing w:line="370" w:lineRule="exact"/>
        <w:ind w:firstLine="708"/>
        <w:jc w:val="both"/>
        <w:rPr>
          <w:lang w:val="uk-UA"/>
        </w:rPr>
      </w:pPr>
      <w:r>
        <w:t>Дані клінічного обстеження, що проводилося через 4 місяця після операції, показали поліпшення стато-локомоторних можливостей пацієнтів на один рівень за розробленою класифікацією в 9-ти пацієнтів; 5 поліпшили рухову функцію в межах рівня. Відповідно трицепс-тест в 9-ти пацієнтів визначався як негативний, в 5-ти як слабопозитивний. Дані клінічного обстеження підтверджувалися рентг</w:t>
      </w:r>
      <w:r>
        <w:t>е</w:t>
      </w:r>
      <w:r>
        <w:t>нографічно.</w:t>
      </w:r>
    </w:p>
    <w:p w:rsidR="00894326" w:rsidRDefault="00894326" w:rsidP="00894326">
      <w:pPr>
        <w:spacing w:line="370" w:lineRule="exact"/>
        <w:ind w:firstLine="708"/>
        <w:jc w:val="both"/>
        <w:rPr>
          <w:lang w:val="uk-UA"/>
        </w:rPr>
      </w:pPr>
      <w:r>
        <w:rPr>
          <w:lang w:val="uk-UA"/>
        </w:rPr>
        <w:t>Аналіз функціональних змін стопи методом комп’ютерної плантографії п</w:t>
      </w:r>
      <w:r>
        <w:rPr>
          <w:lang w:val="uk-UA"/>
        </w:rPr>
        <w:t>о</w:t>
      </w:r>
      <w:r>
        <w:rPr>
          <w:lang w:val="uk-UA"/>
        </w:rPr>
        <w:t>казав підсилення інтенсивності навантаження на латеральний край та задній ві</w:t>
      </w:r>
      <w:r>
        <w:rPr>
          <w:lang w:val="uk-UA"/>
        </w:rPr>
        <w:t>д</w:t>
      </w:r>
      <w:r>
        <w:rPr>
          <w:lang w:val="uk-UA"/>
        </w:rPr>
        <w:t>діл стоп у статиці, зниження асиметрії навантаження, в динаміці – появу прямих поздовжніх перекатів стопи, латеромедіальних поперечних перекатів. Загальний строк спостереження коливався від 3,5 до 4 місяців. Якісних змін ні в клінічній, ні в рентгенологічній та плантографічній картині не спостерігалося.</w:t>
      </w:r>
    </w:p>
    <w:p w:rsidR="00894326" w:rsidRDefault="00894326" w:rsidP="00894326">
      <w:pPr>
        <w:spacing w:line="370" w:lineRule="exact"/>
        <w:ind w:firstLine="708"/>
        <w:jc w:val="both"/>
        <w:rPr>
          <w:lang w:val="uk-UA"/>
        </w:rPr>
      </w:pPr>
      <w:r>
        <w:rPr>
          <w:b/>
          <w:bCs/>
          <w:lang w:val="uk-UA"/>
        </w:rPr>
        <w:t xml:space="preserve">Хірургічне лікування ЕПВДС в хворих у віці 12 років та старше. </w:t>
      </w:r>
      <w:r>
        <w:rPr>
          <w:lang w:val="uk-UA"/>
        </w:rPr>
        <w:t>Хіру</w:t>
      </w:r>
      <w:r>
        <w:rPr>
          <w:lang w:val="uk-UA"/>
        </w:rPr>
        <w:t>р</w:t>
      </w:r>
      <w:r>
        <w:rPr>
          <w:lang w:val="uk-UA"/>
        </w:rPr>
        <w:t>гічне лікування ЕПВДС в хворих старшої вікової групи повинно бути радикал</w:t>
      </w:r>
      <w:r>
        <w:rPr>
          <w:lang w:val="uk-UA"/>
        </w:rPr>
        <w:t>ь</w:t>
      </w:r>
      <w:r>
        <w:rPr>
          <w:lang w:val="uk-UA"/>
        </w:rPr>
        <w:t>ним та вести до максимально можливої в даній ситуації тривімірової корекції всіх компонентів деформації стопи. Ми проводили дане втручання з двох оператив</w:t>
      </w:r>
      <w:r>
        <w:rPr>
          <w:lang w:val="uk-UA"/>
        </w:rPr>
        <w:t>н</w:t>
      </w:r>
      <w:r>
        <w:rPr>
          <w:lang w:val="uk-UA"/>
        </w:rPr>
        <w:t xml:space="preserve">их доступів. Зовні ми використовували модифікацію класичного доступу </w:t>
      </w:r>
      <w:r>
        <w:rPr>
          <w:lang w:val="en-US"/>
        </w:rPr>
        <w:t>Ollier</w:t>
      </w:r>
      <w:r>
        <w:rPr>
          <w:lang w:val="uk-UA"/>
        </w:rPr>
        <w:t xml:space="preserve"> (</w:t>
      </w:r>
      <w:r>
        <w:rPr>
          <w:lang w:val="en-US"/>
        </w:rPr>
        <w:t>R</w:t>
      </w:r>
      <w:r>
        <w:rPr>
          <w:lang w:val="uk-UA"/>
        </w:rPr>
        <w:t>.</w:t>
      </w:r>
      <w:r>
        <w:rPr>
          <w:lang w:val="en-US"/>
        </w:rPr>
        <w:t>I</w:t>
      </w:r>
      <w:r>
        <w:rPr>
          <w:lang w:val="uk-UA"/>
        </w:rPr>
        <w:t xml:space="preserve">. </w:t>
      </w:r>
      <w:r>
        <w:rPr>
          <w:lang w:val="en-US"/>
        </w:rPr>
        <w:t>Sullivan</w:t>
      </w:r>
      <w:r>
        <w:rPr>
          <w:lang w:val="uk-UA"/>
        </w:rPr>
        <w:t>, 2002; А.П. Лябах, 2004). Для обробки таранно-човноподібного су</w:t>
      </w:r>
      <w:r>
        <w:rPr>
          <w:lang w:val="uk-UA"/>
        </w:rPr>
        <w:t>г</w:t>
      </w:r>
      <w:r>
        <w:rPr>
          <w:lang w:val="uk-UA"/>
        </w:rPr>
        <w:t>лоба ми використовували додатковий доступ з невеликого лінійного розрізу по внутрішньому боку стопи в проекції човноподібного суглоба. Це дозволяло аде</w:t>
      </w:r>
      <w:r>
        <w:rPr>
          <w:lang w:val="uk-UA"/>
        </w:rPr>
        <w:t>к</w:t>
      </w:r>
      <w:r>
        <w:rPr>
          <w:lang w:val="uk-UA"/>
        </w:rPr>
        <w:t>ватно обробити суглобові поверхні та корегувати положення таранної кістки для прав</w:t>
      </w:r>
      <w:r>
        <w:rPr>
          <w:lang w:val="uk-UA"/>
        </w:rPr>
        <w:t>и</w:t>
      </w:r>
      <w:r>
        <w:rPr>
          <w:lang w:val="uk-UA"/>
        </w:rPr>
        <w:t>льної її фіксації до човноподібної та п’яткової. Сухожилки малогомілкових м</w:t>
      </w:r>
      <w:r>
        <w:t>’</w:t>
      </w:r>
      <w:r>
        <w:rPr>
          <w:lang w:val="uk-UA"/>
        </w:rPr>
        <w:t>язів у ході здійснювання доступу нами пересікалися. Це поліпшувало візуалізацію надп’ятково-п’яткового суглоба, а також давало можливість після здійснення к</w:t>
      </w:r>
      <w:r>
        <w:rPr>
          <w:lang w:val="uk-UA"/>
        </w:rPr>
        <w:t>о</w:t>
      </w:r>
      <w:r>
        <w:rPr>
          <w:lang w:val="uk-UA"/>
        </w:rPr>
        <w:t>рекції зшити їх в адекватному положенні, бо корекція плосковальгусної деформації в бік нормал</w:t>
      </w:r>
      <w:r>
        <w:rPr>
          <w:lang w:val="uk-UA"/>
        </w:rPr>
        <w:t>і</w:t>
      </w:r>
      <w:r>
        <w:rPr>
          <w:lang w:val="uk-UA"/>
        </w:rPr>
        <w:t>зації осі стопи веде до посилення натягу малогомілкових м’язів, що на фоні спастичного м’язового дисбалансу надто небажано. Кісткову стружку, отриману при обробці суглобів, ми звільнювали від хрящових елементів та скл</w:t>
      </w:r>
      <w:r>
        <w:rPr>
          <w:lang w:val="uk-UA"/>
        </w:rPr>
        <w:t>а</w:t>
      </w:r>
      <w:r>
        <w:rPr>
          <w:lang w:val="uk-UA"/>
        </w:rPr>
        <w:t>дали між кубовидною та п’ятковою кістками, що сприяло подовженню латерал</w:t>
      </w:r>
      <w:r>
        <w:rPr>
          <w:lang w:val="uk-UA"/>
        </w:rPr>
        <w:t>ь</w:t>
      </w:r>
      <w:r>
        <w:rPr>
          <w:lang w:val="uk-UA"/>
        </w:rPr>
        <w:t>ної колони стопи. Фіксація в положенні корекції здійснювалася спицями Ілізарова, наклад</w:t>
      </w:r>
      <w:r>
        <w:rPr>
          <w:lang w:val="uk-UA"/>
        </w:rPr>
        <w:t>а</w:t>
      </w:r>
      <w:r>
        <w:rPr>
          <w:lang w:val="uk-UA"/>
        </w:rPr>
        <w:t>лася циркулярна гіпсова пов</w:t>
      </w:r>
      <w:r>
        <w:t>’</w:t>
      </w:r>
      <w:r>
        <w:rPr>
          <w:lang w:val="uk-UA"/>
        </w:rPr>
        <w:t>язка до середньої третини стегна. Через 1,5 місяці спиці видалялися, пов’язка укорочувалася із звільненням колінного с</w:t>
      </w:r>
      <w:r>
        <w:rPr>
          <w:lang w:val="uk-UA"/>
        </w:rPr>
        <w:t>у</w:t>
      </w:r>
      <w:r>
        <w:rPr>
          <w:lang w:val="uk-UA"/>
        </w:rPr>
        <w:t>глоба, дозволялося дозоване навантаження на кінцівку. Повністю гіпсова іммобілізація знімалася через 3 міс</w:t>
      </w:r>
      <w:r>
        <w:rPr>
          <w:lang w:val="uk-UA"/>
        </w:rPr>
        <w:t>я</w:t>
      </w:r>
      <w:r>
        <w:rPr>
          <w:lang w:val="uk-UA"/>
        </w:rPr>
        <w:t>ці з моменту оперативного втручання.</w:t>
      </w:r>
    </w:p>
    <w:p w:rsidR="00894326" w:rsidRDefault="00894326" w:rsidP="00894326">
      <w:pPr>
        <w:spacing w:line="370" w:lineRule="exact"/>
        <w:ind w:firstLine="708"/>
        <w:jc w:val="both"/>
        <w:rPr>
          <w:lang w:val="uk-UA"/>
        </w:rPr>
      </w:pPr>
      <w:r>
        <w:rPr>
          <w:lang w:val="uk-UA"/>
        </w:rPr>
        <w:lastRenderedPageBreak/>
        <w:t>Операція була проведена 15-ти хворим на 24-х стопах, у 14-ти випадках  – у сполученні з ахілопластикою. Методики ортопедичної підмоги та реабілітаційн</w:t>
      </w:r>
      <w:r>
        <w:rPr>
          <w:lang w:val="uk-UA"/>
        </w:rPr>
        <w:t>о</w:t>
      </w:r>
      <w:r>
        <w:rPr>
          <w:lang w:val="uk-UA"/>
        </w:rPr>
        <w:t>го лікування істотних відмінностей від вікової підгрупи 8-12 років не мали.</w:t>
      </w:r>
    </w:p>
    <w:p w:rsidR="00894326" w:rsidRDefault="00894326" w:rsidP="00894326">
      <w:pPr>
        <w:spacing w:line="370" w:lineRule="exact"/>
        <w:ind w:firstLine="708"/>
        <w:jc w:val="both"/>
        <w:rPr>
          <w:lang w:val="uk-UA"/>
        </w:rPr>
      </w:pPr>
      <w:r>
        <w:rPr>
          <w:lang w:val="uk-UA"/>
        </w:rPr>
        <w:t>Ретельне клінічне обстеження проводилося через 6 – 6,5 місяців після оп</w:t>
      </w:r>
      <w:r>
        <w:rPr>
          <w:lang w:val="uk-UA"/>
        </w:rPr>
        <w:t>е</w:t>
      </w:r>
      <w:r>
        <w:rPr>
          <w:lang w:val="uk-UA"/>
        </w:rPr>
        <w:t>рації. Суб</w:t>
      </w:r>
      <w:r>
        <w:t>’</w:t>
      </w:r>
      <w:r>
        <w:rPr>
          <w:lang w:val="uk-UA"/>
        </w:rPr>
        <w:t>єктивна оцінка змін своїх функціональних можливостей була позити</w:t>
      </w:r>
      <w:r>
        <w:rPr>
          <w:lang w:val="uk-UA"/>
        </w:rPr>
        <w:t>в</w:t>
      </w:r>
      <w:r>
        <w:rPr>
          <w:lang w:val="uk-UA"/>
        </w:rPr>
        <w:t>ною в усіх пацієнтів. Хворі відмічали підвищення впевненості при ходінні й осо</w:t>
      </w:r>
      <w:r>
        <w:rPr>
          <w:lang w:val="uk-UA"/>
        </w:rPr>
        <w:t>б</w:t>
      </w:r>
      <w:r>
        <w:rPr>
          <w:lang w:val="uk-UA"/>
        </w:rPr>
        <w:t xml:space="preserve">ливо при стоянні, розширення рухових можливостей, підвищену активність. 10 пацієнтів підняли свої стато-локомоторні можливості на один рівень, 5 – в межах одного рівня в класифікації рухових порушень. Відмічалася позитивна динаміка низки рентгенометричних показників,. Найбільших змін зазнали індекс </w:t>
      </w:r>
      <w:r>
        <w:rPr>
          <w:lang w:val="en-US"/>
        </w:rPr>
        <w:t>D</w:t>
      </w:r>
      <w:r>
        <w:rPr>
          <w:lang w:val="uk-UA"/>
        </w:rPr>
        <w:t xml:space="preserve"> й надп’ятково-п’ятковий кут на передньозадній проекції, що свідчить про зниже</w:t>
      </w:r>
      <w:r>
        <w:rPr>
          <w:lang w:val="uk-UA"/>
        </w:rPr>
        <w:t>н</w:t>
      </w:r>
      <w:r>
        <w:rPr>
          <w:lang w:val="uk-UA"/>
        </w:rPr>
        <w:t>ня вальгусного відхилення заднього відділу стопи та наближенню його форми до форми дуги кола, функціонально вигідній для виконання опору. Аналогічні зміни визначалися методом комп’ютерної плантографії. В 12-ти хворих підвищилася симетричність розподілу навантаження на стопи при стоянні, підсилилося нава</w:t>
      </w:r>
      <w:r>
        <w:rPr>
          <w:lang w:val="uk-UA"/>
        </w:rPr>
        <w:t>н</w:t>
      </w:r>
      <w:r>
        <w:rPr>
          <w:lang w:val="uk-UA"/>
        </w:rPr>
        <w:t>таження на задній відділ стопи. При дослідженні в динаміці в 11-ти випадках  відміч</w:t>
      </w:r>
      <w:r>
        <w:rPr>
          <w:lang w:val="uk-UA"/>
        </w:rPr>
        <w:t>а</w:t>
      </w:r>
      <w:r>
        <w:rPr>
          <w:lang w:val="uk-UA"/>
        </w:rPr>
        <w:t>лася редукція патологічних перекатів, поява поздовжнього перекату в 5-ти випа</w:t>
      </w:r>
      <w:r>
        <w:rPr>
          <w:lang w:val="uk-UA"/>
        </w:rPr>
        <w:t>д</w:t>
      </w:r>
      <w:r>
        <w:rPr>
          <w:lang w:val="uk-UA"/>
        </w:rPr>
        <w:t>ках  й латеромедіального перекату (4 випадки).</w:t>
      </w:r>
    </w:p>
    <w:p w:rsidR="00894326" w:rsidRDefault="00894326" w:rsidP="00894326">
      <w:pPr>
        <w:spacing w:line="370" w:lineRule="exact"/>
        <w:ind w:firstLine="708"/>
        <w:jc w:val="both"/>
        <w:rPr>
          <w:lang w:val="uk-UA"/>
        </w:rPr>
      </w:pPr>
    </w:p>
    <w:p w:rsidR="00894326" w:rsidRDefault="00894326" w:rsidP="00894326">
      <w:pPr>
        <w:tabs>
          <w:tab w:val="left" w:pos="2931"/>
        </w:tabs>
        <w:spacing w:line="370" w:lineRule="exact"/>
        <w:jc w:val="center"/>
        <w:rPr>
          <w:lang w:val="uk-UA"/>
        </w:rPr>
      </w:pPr>
      <w:r>
        <w:rPr>
          <w:lang w:val="uk-UA"/>
        </w:rPr>
        <w:t>ВИСНОВКИ</w:t>
      </w:r>
    </w:p>
    <w:p w:rsidR="00894326" w:rsidRDefault="00894326" w:rsidP="00894326">
      <w:pPr>
        <w:jc w:val="both"/>
        <w:rPr>
          <w:lang w:val="uk-UA"/>
        </w:rPr>
      </w:pPr>
      <w:r>
        <w:rPr>
          <w:lang w:val="uk-UA"/>
        </w:rPr>
        <w:t xml:space="preserve">1. </w:t>
      </w:r>
      <w:r>
        <w:t xml:space="preserve">При </w:t>
      </w:r>
      <w:r>
        <w:rPr>
          <w:lang w:val="uk-UA"/>
        </w:rPr>
        <w:t>еквіноплосковальгусній деформації стопи у хворих на спастичний цере</w:t>
      </w:r>
      <w:r>
        <w:rPr>
          <w:lang w:val="uk-UA"/>
        </w:rPr>
        <w:t>б</w:t>
      </w:r>
      <w:r>
        <w:rPr>
          <w:lang w:val="uk-UA"/>
        </w:rPr>
        <w:t>ральний параліч відзначається виражене порушення опорно – кінематичної фун</w:t>
      </w:r>
      <w:r>
        <w:rPr>
          <w:lang w:val="uk-UA"/>
        </w:rPr>
        <w:t>к</w:t>
      </w:r>
      <w:r>
        <w:rPr>
          <w:lang w:val="uk-UA"/>
        </w:rPr>
        <w:t>ції. Еквінусна деформація стопи обумовлює навантаження тільки на передній ві</w:t>
      </w:r>
      <w:r>
        <w:rPr>
          <w:lang w:val="uk-UA"/>
        </w:rPr>
        <w:t>д</w:t>
      </w:r>
      <w:r>
        <w:rPr>
          <w:lang w:val="uk-UA"/>
        </w:rPr>
        <w:t>діл стопи, что значно зменшує площу опори на стопу. Ходьба хворих нестійка і залежить від значності еквінусної деформації стопи, ступеня спастичності м'язів нижніх кінцівок та рівня рух</w:t>
      </w:r>
      <w:r>
        <w:rPr>
          <w:lang w:val="uk-UA"/>
        </w:rPr>
        <w:t>о</w:t>
      </w:r>
      <w:r>
        <w:rPr>
          <w:lang w:val="uk-UA"/>
        </w:rPr>
        <w:t>вих порушень.</w:t>
      </w:r>
    </w:p>
    <w:p w:rsidR="00894326" w:rsidRDefault="00894326" w:rsidP="00894326">
      <w:pPr>
        <w:jc w:val="both"/>
        <w:rPr>
          <w:lang w:val="uk-UA"/>
        </w:rPr>
      </w:pPr>
      <w:r>
        <w:rPr>
          <w:lang w:val="uk-UA"/>
        </w:rPr>
        <w:t>2. Для еквіноплосковальгусній деформації стопи у хворих із спастичною диплег</w:t>
      </w:r>
      <w:r>
        <w:rPr>
          <w:lang w:val="uk-UA"/>
        </w:rPr>
        <w:t>і</w:t>
      </w:r>
      <w:r>
        <w:rPr>
          <w:lang w:val="uk-UA"/>
        </w:rPr>
        <w:t>єю характерним є виражене спл</w:t>
      </w:r>
      <w:r>
        <w:rPr>
          <w:lang w:val="uk-UA"/>
        </w:rPr>
        <w:t>о</w:t>
      </w:r>
      <w:r>
        <w:rPr>
          <w:lang w:val="uk-UA"/>
        </w:rPr>
        <w:t>щення склепіння із пронацією заднього відділу стопи, значення яких коливаються в межах: кут поздовжнього склепіння від 135-140</w:t>
      </w:r>
      <w:r>
        <w:rPr>
          <w:vertAlign w:val="superscript"/>
          <w:lang w:val="uk-UA"/>
        </w:rPr>
        <w:t>0</w:t>
      </w:r>
      <w:r>
        <w:rPr>
          <w:lang w:val="uk-UA"/>
        </w:rPr>
        <w:t xml:space="preserve"> до 177</w:t>
      </w:r>
      <w:r>
        <w:rPr>
          <w:vertAlign w:val="superscript"/>
          <w:lang w:val="uk-UA"/>
        </w:rPr>
        <w:t>0</w:t>
      </w:r>
      <w:r>
        <w:rPr>
          <w:lang w:val="uk-UA"/>
        </w:rPr>
        <w:t xml:space="preserve">, висота поздовжнього склепіння від 25 – 35 мм. до –2мм., кут </w:t>
      </w:r>
      <w:r>
        <w:rPr>
          <w:lang w:val="uk-UA"/>
        </w:rPr>
        <w:sym w:font="Symbol" w:char="F061"/>
      </w:r>
      <w:r>
        <w:rPr>
          <w:lang w:val="uk-UA"/>
        </w:rPr>
        <w:t xml:space="preserve"> від 104 - 117</w:t>
      </w:r>
      <w:r>
        <w:rPr>
          <w:vertAlign w:val="superscript"/>
          <w:lang w:val="uk-UA"/>
        </w:rPr>
        <w:t>0</w:t>
      </w:r>
      <w:r>
        <w:rPr>
          <w:lang w:val="uk-UA"/>
        </w:rPr>
        <w:t xml:space="preserve"> до 129</w:t>
      </w:r>
      <w:r>
        <w:rPr>
          <w:vertAlign w:val="superscript"/>
          <w:lang w:val="uk-UA"/>
        </w:rPr>
        <w:t>0</w:t>
      </w:r>
      <w:r>
        <w:rPr>
          <w:lang w:val="uk-UA"/>
        </w:rPr>
        <w:t xml:space="preserve"> (при показнику к</w:t>
      </w:r>
      <w:r>
        <w:rPr>
          <w:lang w:val="uk-UA"/>
        </w:rPr>
        <w:t>у</w:t>
      </w:r>
      <w:r>
        <w:rPr>
          <w:lang w:val="uk-UA"/>
        </w:rPr>
        <w:t xml:space="preserve">та </w:t>
      </w:r>
      <w:r>
        <w:rPr>
          <w:lang w:val="uk-UA"/>
        </w:rPr>
        <w:sym w:font="Symbol" w:char="F061"/>
      </w:r>
      <w:r>
        <w:rPr>
          <w:lang w:val="uk-UA"/>
        </w:rPr>
        <w:t xml:space="preserve"> в нормі 95 - 105</w:t>
      </w:r>
      <w:r>
        <w:rPr>
          <w:vertAlign w:val="superscript"/>
          <w:lang w:val="uk-UA"/>
        </w:rPr>
        <w:t>0</w:t>
      </w:r>
      <w:r>
        <w:rPr>
          <w:lang w:val="uk-UA"/>
        </w:rPr>
        <w:t>), таранно-п'ятковий кут на рентгенограмі, виконаній в задній осьовій проекції від 29</w:t>
      </w:r>
      <w:r>
        <w:rPr>
          <w:vertAlign w:val="superscript"/>
          <w:lang w:val="uk-UA"/>
        </w:rPr>
        <w:t>0</w:t>
      </w:r>
      <w:r>
        <w:rPr>
          <w:lang w:val="uk-UA"/>
        </w:rPr>
        <w:t xml:space="preserve"> – 42</w:t>
      </w:r>
      <w:r>
        <w:rPr>
          <w:vertAlign w:val="superscript"/>
          <w:lang w:val="uk-UA"/>
        </w:rPr>
        <w:t>0</w:t>
      </w:r>
      <w:r>
        <w:rPr>
          <w:lang w:val="uk-UA"/>
        </w:rPr>
        <w:t xml:space="preserve"> до 55</w:t>
      </w:r>
      <w:r>
        <w:rPr>
          <w:vertAlign w:val="superscript"/>
          <w:lang w:val="uk-UA"/>
        </w:rPr>
        <w:t>0</w:t>
      </w:r>
      <w:r>
        <w:rPr>
          <w:lang w:val="uk-UA"/>
        </w:rPr>
        <w:t>. При хірургічному усуненні еквінусу ст</w:t>
      </w:r>
      <w:r>
        <w:rPr>
          <w:lang w:val="uk-UA"/>
        </w:rPr>
        <w:t>о</w:t>
      </w:r>
      <w:r>
        <w:rPr>
          <w:lang w:val="uk-UA"/>
        </w:rPr>
        <w:t>пи рентгенологічно  визначається прогресування плосковальгусної деформації: так, значення куту поздовжнього склепіння до оп</w:t>
      </w:r>
      <w:r>
        <w:rPr>
          <w:lang w:val="uk-UA"/>
        </w:rPr>
        <w:t>е</w:t>
      </w:r>
      <w:r>
        <w:rPr>
          <w:lang w:val="uk-UA"/>
        </w:rPr>
        <w:t>рації коливалися від 132 – 144</w:t>
      </w:r>
      <w:r>
        <w:rPr>
          <w:vertAlign w:val="superscript"/>
          <w:lang w:val="uk-UA"/>
        </w:rPr>
        <w:t>0</w:t>
      </w:r>
      <w:r>
        <w:rPr>
          <w:lang w:val="uk-UA"/>
        </w:rPr>
        <w:t xml:space="preserve"> до 145 – 175</w:t>
      </w:r>
      <w:r>
        <w:rPr>
          <w:vertAlign w:val="superscript"/>
          <w:lang w:val="uk-UA"/>
        </w:rPr>
        <w:t>0</w:t>
      </w:r>
      <w:r>
        <w:rPr>
          <w:lang w:val="uk-UA"/>
        </w:rPr>
        <w:t xml:space="preserve"> після оперативного лікування; висота поздовжнього склепіння від 24 – 32мм. до 2 – 18 мм., кут </w:t>
      </w:r>
      <w:r>
        <w:rPr>
          <w:lang w:val="uk-UA"/>
        </w:rPr>
        <w:sym w:font="Symbol" w:char="F061"/>
      </w:r>
      <w:r>
        <w:rPr>
          <w:lang w:val="uk-UA"/>
        </w:rPr>
        <w:t xml:space="preserve"> від 106 - 120</w:t>
      </w:r>
      <w:r>
        <w:rPr>
          <w:vertAlign w:val="superscript"/>
          <w:lang w:val="uk-UA"/>
        </w:rPr>
        <w:t>0</w:t>
      </w:r>
      <w:r>
        <w:rPr>
          <w:lang w:val="uk-UA"/>
        </w:rPr>
        <w:t xml:space="preserve"> до 115 - 128</w:t>
      </w:r>
      <w:r>
        <w:rPr>
          <w:vertAlign w:val="superscript"/>
          <w:lang w:val="uk-UA"/>
        </w:rPr>
        <w:t>0</w:t>
      </w:r>
      <w:r>
        <w:rPr>
          <w:lang w:val="uk-UA"/>
        </w:rPr>
        <w:t>; таранно – п'ятковий кут на задній осьовій рентгенограмі – від 28 - 45</w:t>
      </w:r>
      <w:r>
        <w:rPr>
          <w:vertAlign w:val="superscript"/>
          <w:lang w:val="uk-UA"/>
        </w:rPr>
        <w:t>0</w:t>
      </w:r>
      <w:r>
        <w:rPr>
          <w:lang w:val="uk-UA"/>
        </w:rPr>
        <w:t xml:space="preserve"> до 26 – 52</w:t>
      </w:r>
      <w:r>
        <w:rPr>
          <w:vertAlign w:val="superscript"/>
          <w:lang w:val="uk-UA"/>
        </w:rPr>
        <w:t>0</w:t>
      </w:r>
      <w:r>
        <w:rPr>
          <w:lang w:val="uk-UA"/>
        </w:rPr>
        <w:t>.</w:t>
      </w:r>
    </w:p>
    <w:p w:rsidR="00894326" w:rsidRDefault="00894326" w:rsidP="00894326">
      <w:pPr>
        <w:jc w:val="both"/>
        <w:rPr>
          <w:lang w:val="uk-UA"/>
        </w:rPr>
      </w:pPr>
      <w:r>
        <w:rPr>
          <w:lang w:val="uk-UA"/>
        </w:rPr>
        <w:t>3. Розроблена комплексна методика лікування хворих дітей з ЕПВДС при спаст</w:t>
      </w:r>
      <w:r>
        <w:rPr>
          <w:lang w:val="uk-UA"/>
        </w:rPr>
        <w:t>и</w:t>
      </w:r>
      <w:r>
        <w:rPr>
          <w:lang w:val="uk-UA"/>
        </w:rPr>
        <w:t>чній диплегії з використанням препарату ботуліничного токсину типу А "Ди</w:t>
      </w:r>
      <w:r>
        <w:rPr>
          <w:lang w:val="uk-UA"/>
        </w:rPr>
        <w:t>с</w:t>
      </w:r>
      <w:r>
        <w:rPr>
          <w:lang w:val="uk-UA"/>
        </w:rPr>
        <w:t>порт", доза якого й місця введення визначалися ступенем м'язової спастичності й характером спастичної деформації нижніх кінцівок. Методика включає в себе два курси відновного лікування з використанням фізіотерапевтичних процедур, мас</w:t>
      </w:r>
      <w:r>
        <w:rPr>
          <w:lang w:val="uk-UA"/>
        </w:rPr>
        <w:t>а</w:t>
      </w:r>
      <w:r>
        <w:rPr>
          <w:lang w:val="uk-UA"/>
        </w:rPr>
        <w:t>жу м'язів нижніх кінцівок та ЛФК та забеспечення вкладними ортопедичними устілками й ортопедичним взуттям з елементами, коригуючуми склепіння ступи та пронаційне ві</w:t>
      </w:r>
      <w:r>
        <w:rPr>
          <w:lang w:val="uk-UA"/>
        </w:rPr>
        <w:t>д</w:t>
      </w:r>
      <w:r>
        <w:rPr>
          <w:lang w:val="uk-UA"/>
        </w:rPr>
        <w:t>хилення п'яткової кістки.</w:t>
      </w:r>
    </w:p>
    <w:p w:rsidR="00894326" w:rsidRDefault="00894326" w:rsidP="00894326">
      <w:pPr>
        <w:jc w:val="both"/>
        <w:rPr>
          <w:lang w:val="uk-UA"/>
        </w:rPr>
      </w:pPr>
      <w:r>
        <w:rPr>
          <w:lang w:val="uk-UA"/>
        </w:rPr>
        <w:t>4. Вдосконалена методика коригуючої остеотомії п'яткової кістки в дітей моло</w:t>
      </w:r>
      <w:r>
        <w:rPr>
          <w:lang w:val="uk-UA"/>
        </w:rPr>
        <w:t>д</w:t>
      </w:r>
      <w:r>
        <w:rPr>
          <w:lang w:val="uk-UA"/>
        </w:rPr>
        <w:t>шого шкільного віку, яка передбачає впровадження в ділянку остеотомії клиноп</w:t>
      </w:r>
      <w:r>
        <w:rPr>
          <w:lang w:val="uk-UA"/>
        </w:rPr>
        <w:t>о</w:t>
      </w:r>
      <w:r>
        <w:rPr>
          <w:lang w:val="uk-UA"/>
        </w:rPr>
        <w:t>дібного кісткового авто трансплантату, що дозволяє усунути пронаційне відх</w:t>
      </w:r>
      <w:r>
        <w:rPr>
          <w:lang w:val="uk-UA"/>
        </w:rPr>
        <w:t>и</w:t>
      </w:r>
      <w:r>
        <w:rPr>
          <w:lang w:val="uk-UA"/>
        </w:rPr>
        <w:t>лення та збільшити кут нахилу п'яткової кістки із підвищенням висоти поздов</w:t>
      </w:r>
      <w:r>
        <w:rPr>
          <w:lang w:val="uk-UA"/>
        </w:rPr>
        <w:t>ж</w:t>
      </w:r>
      <w:r>
        <w:rPr>
          <w:lang w:val="uk-UA"/>
        </w:rPr>
        <w:t>нього склепіння стопи.</w:t>
      </w:r>
    </w:p>
    <w:p w:rsidR="00894326" w:rsidRDefault="00894326" w:rsidP="00894326">
      <w:pPr>
        <w:jc w:val="both"/>
        <w:rPr>
          <w:lang w:val="uk-UA"/>
        </w:rPr>
      </w:pPr>
      <w:r>
        <w:rPr>
          <w:lang w:val="uk-UA"/>
        </w:rPr>
        <w:t>5. В дітей старшого шкільного віку нами розроблена технологія трьохсуглобового артродез стопи з додатковим доступом до таранно – човноподібного зчленування, що значно поліпшує його візуалізацію, полегшує усунення абдукції кісток переднь</w:t>
      </w:r>
      <w:r>
        <w:rPr>
          <w:lang w:val="uk-UA"/>
        </w:rPr>
        <w:t>о</w:t>
      </w:r>
      <w:r>
        <w:rPr>
          <w:lang w:val="uk-UA"/>
        </w:rPr>
        <w:t xml:space="preserve">го відділу й формування склепіння </w:t>
      </w:r>
      <w:r>
        <w:rPr>
          <w:lang w:val="uk-UA"/>
        </w:rPr>
        <w:lastRenderedPageBreak/>
        <w:t>стопи. Методика передбачає подовження лат</w:t>
      </w:r>
      <w:r>
        <w:rPr>
          <w:lang w:val="uk-UA"/>
        </w:rPr>
        <w:t>е</w:t>
      </w:r>
      <w:r>
        <w:rPr>
          <w:lang w:val="uk-UA"/>
        </w:rPr>
        <w:t>ральної колони стопи шляхом заповнення створеного дефекту між п'ятковою й кубовидною кістками кістковою стружкою з фіксацією кісткових фрагментів металевими спицями в коригованому положенні стопи.</w:t>
      </w:r>
    </w:p>
    <w:p w:rsidR="00894326" w:rsidRDefault="00894326" w:rsidP="00894326">
      <w:pPr>
        <w:jc w:val="both"/>
        <w:rPr>
          <w:lang w:val="uk-UA"/>
        </w:rPr>
      </w:pPr>
      <w:r>
        <w:rPr>
          <w:lang w:val="uk-UA"/>
        </w:rPr>
        <w:t>6. Використання розроблених методик лікування хворих дітей з еквіноплосков</w:t>
      </w:r>
      <w:r>
        <w:rPr>
          <w:lang w:val="uk-UA"/>
        </w:rPr>
        <w:t>а</w:t>
      </w:r>
      <w:r>
        <w:rPr>
          <w:lang w:val="uk-UA"/>
        </w:rPr>
        <w:t>льгусною деформацією стопи при спастичній диплегії дозволило поліпшити ст</w:t>
      </w:r>
      <w:r>
        <w:rPr>
          <w:lang w:val="uk-UA"/>
        </w:rPr>
        <w:t>а</w:t>
      </w:r>
      <w:r>
        <w:rPr>
          <w:lang w:val="uk-UA"/>
        </w:rPr>
        <w:t>то-локомоторну функцію хворих, самообслуговування та соціальну їх адаптацію. Вдосконалена методика кістковопластичної коригуючої остеотомії п</w:t>
      </w:r>
      <w:r>
        <w:t>'</w:t>
      </w:r>
      <w:r>
        <w:rPr>
          <w:lang w:val="uk-UA"/>
        </w:rPr>
        <w:t>яткової кіс</w:t>
      </w:r>
      <w:r>
        <w:rPr>
          <w:lang w:val="uk-UA"/>
        </w:rPr>
        <w:t>т</w:t>
      </w:r>
      <w:r>
        <w:rPr>
          <w:lang w:val="uk-UA"/>
        </w:rPr>
        <w:t>ки дозволила в 64,3% випадків досягнути доброго, в 35,7% - задовільного результатів. Використання оп</w:t>
      </w:r>
      <w:r>
        <w:rPr>
          <w:lang w:val="uk-UA"/>
        </w:rPr>
        <w:t>е</w:t>
      </w:r>
      <w:r>
        <w:rPr>
          <w:lang w:val="uk-UA"/>
        </w:rPr>
        <w:t>рацій трьохсуглобового коригуючого артродезу стопи за нашою методикою в 66,6% випадків дало добрий, в 33,4% - задовільний резул</w:t>
      </w:r>
      <w:r>
        <w:rPr>
          <w:lang w:val="uk-UA"/>
        </w:rPr>
        <w:t>ь</w:t>
      </w:r>
      <w:r>
        <w:rPr>
          <w:lang w:val="uk-UA"/>
        </w:rPr>
        <w:t>тат.</w:t>
      </w:r>
    </w:p>
    <w:p w:rsidR="00894326" w:rsidRDefault="00894326" w:rsidP="00894326">
      <w:pPr>
        <w:pStyle w:val="affffffffc"/>
        <w:spacing w:line="370" w:lineRule="exact"/>
        <w:jc w:val="center"/>
        <w:rPr>
          <w:b/>
          <w:bCs/>
        </w:rPr>
      </w:pPr>
      <w:r>
        <w:rPr>
          <w:b/>
          <w:bCs/>
        </w:rPr>
        <w:t>ПЕРЕЛІК РОБІТ, НАДРУКОВАНИХ ЗА ТЕМОЮ ДІСЕРТАЦІЇ</w:t>
      </w:r>
    </w:p>
    <w:p w:rsidR="00894326" w:rsidRDefault="00894326" w:rsidP="008B46C9">
      <w:pPr>
        <w:pStyle w:val="affffffffc"/>
        <w:numPr>
          <w:ilvl w:val="0"/>
          <w:numId w:val="65"/>
        </w:numPr>
        <w:suppressAutoHyphens w:val="0"/>
        <w:spacing w:after="0" w:line="370" w:lineRule="exact"/>
        <w:jc w:val="both"/>
      </w:pPr>
      <w:r>
        <w:t>Годзиев Н.А. Этапная реабилитация при спастическом церебральном пар</w:t>
      </w:r>
      <w:r>
        <w:t>а</w:t>
      </w:r>
      <w:r>
        <w:t xml:space="preserve">личе / </w:t>
      </w:r>
      <w:r>
        <w:rPr>
          <w:b/>
          <w:bCs/>
        </w:rPr>
        <w:t>Н.А. Годзиев</w:t>
      </w:r>
      <w:r>
        <w:t>, А.В. Пчеляков // Зб. наук. праць співробітників КМАПО імені П.Л. Шупика. - К., – 2001. – Вип. 10, кн. 3. - С. 39-44. Особистий внесок автора: обстеженні пацієнтів, узагальнення результ</w:t>
      </w:r>
      <w:r>
        <w:t>а</w:t>
      </w:r>
      <w:r>
        <w:t>тів.</w:t>
      </w:r>
    </w:p>
    <w:p w:rsidR="00894326" w:rsidRDefault="00894326" w:rsidP="008B46C9">
      <w:pPr>
        <w:pStyle w:val="affffffffc"/>
        <w:numPr>
          <w:ilvl w:val="0"/>
          <w:numId w:val="65"/>
        </w:numPr>
        <w:suppressAutoHyphens w:val="0"/>
        <w:spacing w:after="0" w:line="370" w:lineRule="exact"/>
        <w:jc w:val="both"/>
      </w:pPr>
      <w:r>
        <w:t>Пчеляков А.В. Лікування рухових порушень при спастичному церебрал</w:t>
      </w:r>
      <w:r>
        <w:t>ь</w:t>
      </w:r>
      <w:r>
        <w:t xml:space="preserve">ному паралічі як технологічний процес / А.В. Пчеляков, </w:t>
      </w:r>
      <w:r>
        <w:rPr>
          <w:b/>
          <w:bCs/>
        </w:rPr>
        <w:t>Н.А. Годзиев</w:t>
      </w:r>
      <w:r>
        <w:t xml:space="preserve"> // Зб. наук. праць спі</w:t>
      </w:r>
      <w:r>
        <w:t>в</w:t>
      </w:r>
      <w:r>
        <w:t>робітників КМАПО імені П.Л. Шупика. - К., – 2001. – Вип. 10, кн. 2. - С. 516-520. Особистий внесок автора: огляд сучасної літератури, формулювання в</w:t>
      </w:r>
      <w:r>
        <w:t>и</w:t>
      </w:r>
      <w:r>
        <w:t>сновків.</w:t>
      </w:r>
    </w:p>
    <w:p w:rsidR="00894326" w:rsidRDefault="00894326" w:rsidP="008B46C9">
      <w:pPr>
        <w:pStyle w:val="affffffffc"/>
        <w:numPr>
          <w:ilvl w:val="0"/>
          <w:numId w:val="65"/>
        </w:numPr>
        <w:suppressAutoHyphens w:val="0"/>
        <w:spacing w:after="0" w:line="370" w:lineRule="exact"/>
        <w:jc w:val="both"/>
      </w:pPr>
      <w:r>
        <w:t xml:space="preserve">Пчеляков А.В. Медикаментозная антиспастическая терапия резидуальной стадии детского церебрального паралича / А.В. Пчеляков, </w:t>
      </w:r>
      <w:r>
        <w:rPr>
          <w:b/>
          <w:bCs/>
        </w:rPr>
        <w:t>Н.А. Годзиев</w:t>
      </w:r>
      <w:r>
        <w:t xml:space="preserve"> // Вісн. морської медицини. - 2002. - №1. – С.39-46. Особистий внесок автора: проведення частини клінічних д</w:t>
      </w:r>
      <w:r>
        <w:t>о</w:t>
      </w:r>
      <w:r>
        <w:t>сліджень.</w:t>
      </w:r>
    </w:p>
    <w:p w:rsidR="00894326" w:rsidRDefault="00894326" w:rsidP="008B46C9">
      <w:pPr>
        <w:pStyle w:val="affffffffc"/>
        <w:numPr>
          <w:ilvl w:val="0"/>
          <w:numId w:val="65"/>
        </w:numPr>
        <w:suppressAutoHyphens w:val="0"/>
        <w:spacing w:after="0" w:line="370" w:lineRule="exact"/>
        <w:jc w:val="both"/>
      </w:pPr>
      <w:r>
        <w:t>А.В. Пчеляков. Хирургическое лечение эквино-плоско-вальгусной дефо</w:t>
      </w:r>
      <w:r>
        <w:t>р</w:t>
      </w:r>
      <w:r>
        <w:t xml:space="preserve">мации стопы при спастическом церебральном параличе / А.В. Пчеляков, </w:t>
      </w:r>
      <w:r>
        <w:rPr>
          <w:b/>
          <w:bCs/>
        </w:rPr>
        <w:t>Н.А. Годзиев</w:t>
      </w:r>
      <w:r>
        <w:t xml:space="preserve"> // Ортопедия, травматология и протезирование. - 2003. -№3. – С.111-112. Ос</w:t>
      </w:r>
      <w:r>
        <w:t>о</w:t>
      </w:r>
      <w:r>
        <w:t>бистий внесок автора:  збирання клінічного матеріалу, аналіз р</w:t>
      </w:r>
      <w:r>
        <w:t>е</w:t>
      </w:r>
      <w:r>
        <w:t>зультатів.</w:t>
      </w:r>
    </w:p>
    <w:p w:rsidR="00894326" w:rsidRDefault="00894326" w:rsidP="008B46C9">
      <w:pPr>
        <w:pStyle w:val="affffffffc"/>
        <w:numPr>
          <w:ilvl w:val="0"/>
          <w:numId w:val="65"/>
        </w:numPr>
        <w:suppressAutoHyphens w:val="0"/>
        <w:spacing w:after="0" w:line="370" w:lineRule="exact"/>
        <w:jc w:val="both"/>
      </w:pPr>
      <w:r>
        <w:t>Годзиев Н.А. Профилактика развития деформаций стопы при спастическом церебральном параличе / Н.А. Годзиев //Український медичний альманах (дод</w:t>
      </w:r>
      <w:r>
        <w:t>а</w:t>
      </w:r>
      <w:r>
        <w:t>ток).-2004. -№3. –С.20-23.</w:t>
      </w:r>
    </w:p>
    <w:p w:rsidR="00894326" w:rsidRDefault="00894326" w:rsidP="008B46C9">
      <w:pPr>
        <w:pStyle w:val="affffffffc"/>
        <w:numPr>
          <w:ilvl w:val="0"/>
          <w:numId w:val="65"/>
        </w:numPr>
        <w:suppressAutoHyphens w:val="0"/>
        <w:spacing w:after="0" w:line="370" w:lineRule="exact"/>
        <w:jc w:val="both"/>
      </w:pPr>
      <w:r>
        <w:t>Годзієв М.А. Застосування препаратів ботуліничного токсину типа А в ортопедичному лікуванні деформації стоп при СЦП / М.А. Годзієв // Дося</w:t>
      </w:r>
      <w:r>
        <w:t>г</w:t>
      </w:r>
      <w:r>
        <w:t>нення біології та медицини. - 2005. - №1 – С.47-50.</w:t>
      </w:r>
    </w:p>
    <w:p w:rsidR="00894326" w:rsidRDefault="00894326" w:rsidP="008B46C9">
      <w:pPr>
        <w:pStyle w:val="affffffffc"/>
        <w:numPr>
          <w:ilvl w:val="0"/>
          <w:numId w:val="65"/>
        </w:numPr>
        <w:suppressAutoHyphens w:val="0"/>
        <w:spacing w:after="0" w:line="370" w:lineRule="exact"/>
        <w:jc w:val="both"/>
      </w:pPr>
      <w:r>
        <w:t xml:space="preserve">Пчеляков А.В. Хірургічне лікування еквіноплосковальгусної деформації стопи при спастичному церебральному паралічу/ А.В. Пчеляков, </w:t>
      </w:r>
      <w:r>
        <w:rPr>
          <w:b/>
          <w:bCs/>
        </w:rPr>
        <w:t>Н.А. Г</w:t>
      </w:r>
      <w:r>
        <w:rPr>
          <w:b/>
          <w:bCs/>
        </w:rPr>
        <w:t>о</w:t>
      </w:r>
      <w:r>
        <w:rPr>
          <w:b/>
          <w:bCs/>
        </w:rPr>
        <w:t>дзиев</w:t>
      </w:r>
      <w:r>
        <w:t xml:space="preserve"> // Одес. мед. журн. - 2005. - №2. – С.81-84. Особистий внесок автора: проведення клінічних досл</w:t>
      </w:r>
      <w:r>
        <w:t>і</w:t>
      </w:r>
      <w:r>
        <w:t>джень, підготовка статті до друку.</w:t>
      </w:r>
    </w:p>
    <w:p w:rsidR="00894326" w:rsidRDefault="00894326" w:rsidP="008B46C9">
      <w:pPr>
        <w:pStyle w:val="affffffffc"/>
        <w:numPr>
          <w:ilvl w:val="0"/>
          <w:numId w:val="65"/>
        </w:numPr>
        <w:suppressAutoHyphens w:val="0"/>
        <w:spacing w:after="0" w:line="370" w:lineRule="exact"/>
        <w:jc w:val="both"/>
      </w:pPr>
      <w:r>
        <w:t>Пчеляков А.В. Хирургическое лечение эквиноплосковальгусной деформ</w:t>
      </w:r>
      <w:r>
        <w:t>а</w:t>
      </w:r>
      <w:r>
        <w:t xml:space="preserve">ции стопы при спастическом церебральном параличе / А.В. </w:t>
      </w:r>
      <w:r>
        <w:lastRenderedPageBreak/>
        <w:t xml:space="preserve">Пчеляков, </w:t>
      </w:r>
      <w:r>
        <w:rPr>
          <w:b/>
          <w:bCs/>
        </w:rPr>
        <w:t>Н.А. Годзиев</w:t>
      </w:r>
      <w:r>
        <w:t xml:space="preserve"> // Ортопедия, травматология и прот. – 2007.-№1.-С.89-93. Особи</w:t>
      </w:r>
      <w:r>
        <w:t>с</w:t>
      </w:r>
      <w:r>
        <w:t>тий внесок автора: проведення клінічних досліджень, підготовка статті до друку.</w:t>
      </w:r>
    </w:p>
    <w:p w:rsidR="00894326" w:rsidRDefault="00894326" w:rsidP="008B46C9">
      <w:pPr>
        <w:pStyle w:val="affffffffc"/>
        <w:numPr>
          <w:ilvl w:val="0"/>
          <w:numId w:val="65"/>
        </w:numPr>
        <w:suppressAutoHyphens w:val="0"/>
        <w:spacing w:after="0" w:line="370" w:lineRule="exact"/>
        <w:jc w:val="both"/>
      </w:pPr>
      <w:r>
        <w:t>Пат. 38966А Україна, МКИ А61</w:t>
      </w:r>
      <w:r>
        <w:rPr>
          <w:lang w:val="en-US"/>
        </w:rPr>
        <w:t>N</w:t>
      </w:r>
      <w:r>
        <w:t>2/04.  Спосіб відновної терапії тканин нижніх кінцівок у хворих на спастичний церебральний параліч у післяопер</w:t>
      </w:r>
      <w:r>
        <w:t>а</w:t>
      </w:r>
      <w:r>
        <w:t>ційному періоді / Пчеляков А.В., Годзієв М.А.; заявник і патентовласник Одес. держ. мед. ун-т. - № 2000127149; Заявл. 12.12.2000; Опубл. 15.05.2001; Бюл. №4. Особистий внесок автора: встановлені оптимальні комбінації фізіотерапевтичних фа</w:t>
      </w:r>
      <w:r>
        <w:t>к</w:t>
      </w:r>
      <w:r>
        <w:t>торів.</w:t>
      </w:r>
    </w:p>
    <w:p w:rsidR="00894326" w:rsidRDefault="00894326" w:rsidP="008B46C9">
      <w:pPr>
        <w:pStyle w:val="affffffffc"/>
        <w:numPr>
          <w:ilvl w:val="0"/>
          <w:numId w:val="65"/>
        </w:numPr>
        <w:suppressAutoHyphens w:val="0"/>
        <w:spacing w:after="0" w:line="370" w:lineRule="exact"/>
        <w:jc w:val="both"/>
      </w:pPr>
      <w:r>
        <w:t>Пат. 12840 Україна, МКИ А61В5/107, А61В10/00. Спосіб визначення ст</w:t>
      </w:r>
      <w:r>
        <w:t>а</w:t>
      </w:r>
      <w:r>
        <w:t>ну поздовжнього склепіння стопи / Пчеляков А.В., Годзієв М.А.; заявник і п</w:t>
      </w:r>
      <w:r>
        <w:t>а</w:t>
      </w:r>
      <w:r>
        <w:t xml:space="preserve">тентовласник Одес. держ. мед. ун-т. - № </w:t>
      </w:r>
      <w:r>
        <w:rPr>
          <w:lang w:val="en-US"/>
        </w:rPr>
        <w:t>u</w:t>
      </w:r>
      <w:r>
        <w:t>200501239; Заявл. 11.02.2005; Опубл. 15.03.2006; Бюл. №3. Особистий внесок автора: розроблені кількісні нормативи рентгенометричних показників, встановлені їх кореляційні спі</w:t>
      </w:r>
      <w:r>
        <w:t>в</w:t>
      </w:r>
      <w:r>
        <w:t>відношення.</w:t>
      </w:r>
    </w:p>
    <w:p w:rsidR="00894326" w:rsidRDefault="00894326" w:rsidP="008B46C9">
      <w:pPr>
        <w:pStyle w:val="affffffffc"/>
        <w:numPr>
          <w:ilvl w:val="0"/>
          <w:numId w:val="65"/>
        </w:numPr>
        <w:suppressAutoHyphens w:val="0"/>
        <w:spacing w:after="0" w:line="370" w:lineRule="exact"/>
        <w:jc w:val="both"/>
      </w:pPr>
      <w:r>
        <w:t xml:space="preserve"> Пат. 12841 Украіна, МКИ А61В17/00. Спосіб хірургічного лікування екв</w:t>
      </w:r>
      <w:r>
        <w:t>і</w:t>
      </w:r>
      <w:r>
        <w:t>ноплосковальгусної деформації стопи при спастичному церебральному паралічі / Пчеляков А.В., Годзієв М.А.; заявник і патентовла</w:t>
      </w:r>
      <w:r>
        <w:t>с</w:t>
      </w:r>
      <w:r>
        <w:t xml:space="preserve">ник Одес. держ. мед. ун-т. - № </w:t>
      </w:r>
      <w:r>
        <w:rPr>
          <w:lang w:val="en-US"/>
        </w:rPr>
        <w:t>u</w:t>
      </w:r>
      <w:r>
        <w:t>200501246; Заявл. 11.02.2005; Опубл. 15.03.2006; Бюл. №3. Особистий внесок автора: теоретично обґрунтовано спосіб хірургічного лікування еквіноплосковальгусної деформації стопи при спастичному цере</w:t>
      </w:r>
      <w:r>
        <w:t>б</w:t>
      </w:r>
      <w:r>
        <w:t>ральному паралічі.</w:t>
      </w:r>
    </w:p>
    <w:p w:rsidR="00894326" w:rsidRDefault="00894326" w:rsidP="008B46C9">
      <w:pPr>
        <w:pStyle w:val="affffffffc"/>
        <w:numPr>
          <w:ilvl w:val="0"/>
          <w:numId w:val="65"/>
        </w:numPr>
        <w:suppressAutoHyphens w:val="0"/>
        <w:spacing w:after="0" w:line="370" w:lineRule="exact"/>
        <w:jc w:val="both"/>
      </w:pPr>
      <w:r>
        <w:t xml:space="preserve"> Свідоцтво про реєстрацію авторського права на твір №8749 Україна. Клін</w:t>
      </w:r>
      <w:r>
        <w:t>і</w:t>
      </w:r>
      <w:r>
        <w:t>чна класифікація порушень рухової функції при спастичному церебральн</w:t>
      </w:r>
      <w:r>
        <w:t>о</w:t>
      </w:r>
      <w:r>
        <w:t>му паралічі / Пчеляков А.В., Годзієв М.А. Опубл. 11.11.2003. Особистий внесок автора: розробка кількісних показників статичних та рухових фун</w:t>
      </w:r>
      <w:r>
        <w:t>к</w:t>
      </w:r>
      <w:r>
        <w:t>ції для кожного рівня порушень.</w:t>
      </w:r>
    </w:p>
    <w:p w:rsidR="00894326" w:rsidRDefault="00894326" w:rsidP="008B46C9">
      <w:pPr>
        <w:pStyle w:val="affffffffc"/>
        <w:numPr>
          <w:ilvl w:val="0"/>
          <w:numId w:val="65"/>
        </w:numPr>
        <w:suppressAutoHyphens w:val="0"/>
        <w:spacing w:after="0" w:line="370" w:lineRule="exact"/>
        <w:jc w:val="both"/>
      </w:pPr>
      <w:r>
        <w:t xml:space="preserve"> Пчеляков А.В. Алгоритм лечения двигательных нарушений при спастиче</w:t>
      </w:r>
      <w:r>
        <w:t>с</w:t>
      </w:r>
      <w:r>
        <w:t xml:space="preserve">ком церебральном параличе / А.В. Пчеляков, </w:t>
      </w:r>
      <w:r>
        <w:rPr>
          <w:b/>
          <w:bCs/>
        </w:rPr>
        <w:t>Н.А. Годзиев</w:t>
      </w:r>
      <w:r>
        <w:t xml:space="preserve"> // </w:t>
      </w:r>
      <w:r>
        <w:rPr>
          <w:lang w:val="en-US"/>
        </w:rPr>
        <w:t>V</w:t>
      </w:r>
      <w:r>
        <w:t xml:space="preserve"> </w:t>
      </w:r>
      <w:r>
        <w:rPr>
          <w:lang w:val="en-US"/>
        </w:rPr>
        <w:t>congr</w:t>
      </w:r>
      <w:r>
        <w:t xml:space="preserve">. </w:t>
      </w:r>
      <w:r>
        <w:rPr>
          <w:lang w:val="en-US"/>
        </w:rPr>
        <w:t>al</w:t>
      </w:r>
      <w:r>
        <w:t xml:space="preserve"> </w:t>
      </w:r>
      <w:r>
        <w:rPr>
          <w:lang w:val="en-US"/>
        </w:rPr>
        <w:t>ortopezilor</w:t>
      </w:r>
      <w:r>
        <w:t>-</w:t>
      </w:r>
      <w:r>
        <w:rPr>
          <w:lang w:val="en-US"/>
        </w:rPr>
        <w:t>traumatologilor</w:t>
      </w:r>
      <w:r>
        <w:t xml:space="preserve"> </w:t>
      </w:r>
      <w:r>
        <w:rPr>
          <w:lang w:val="en-US"/>
        </w:rPr>
        <w:t>din</w:t>
      </w:r>
      <w:r>
        <w:t xml:space="preserve"> </w:t>
      </w:r>
      <w:r>
        <w:rPr>
          <w:lang w:val="en-US"/>
        </w:rPr>
        <w:t>republica</w:t>
      </w:r>
      <w:r>
        <w:t xml:space="preserve"> </w:t>
      </w:r>
      <w:r>
        <w:rPr>
          <w:lang w:val="en-US"/>
        </w:rPr>
        <w:t>Moldova</w:t>
      </w:r>
      <w:r>
        <w:t xml:space="preserve"> : м</w:t>
      </w:r>
      <w:r>
        <w:rPr>
          <w:lang w:val="en-US"/>
        </w:rPr>
        <w:t>a</w:t>
      </w:r>
      <w:r>
        <w:rPr>
          <w:lang w:val="en-US"/>
        </w:rPr>
        <w:t>t</w:t>
      </w:r>
      <w:r>
        <w:rPr>
          <w:lang w:val="en-US"/>
        </w:rPr>
        <w:t>eralele</w:t>
      </w:r>
      <w:r>
        <w:t xml:space="preserve">. - </w:t>
      </w:r>
      <w:r>
        <w:rPr>
          <w:lang w:val="en-US"/>
        </w:rPr>
        <w:t>Chisinau</w:t>
      </w:r>
      <w:r>
        <w:t xml:space="preserve">, 2001. – </w:t>
      </w:r>
      <w:r>
        <w:rPr>
          <w:lang w:val="en-US"/>
        </w:rPr>
        <w:t>C</w:t>
      </w:r>
      <w:r>
        <w:t>.253. Особистий внесок автора: аналіз літературних дж</w:t>
      </w:r>
      <w:r>
        <w:t>е</w:t>
      </w:r>
      <w:r>
        <w:t>рел.</w:t>
      </w:r>
    </w:p>
    <w:p w:rsidR="00894326" w:rsidRDefault="00894326" w:rsidP="008B46C9">
      <w:pPr>
        <w:pStyle w:val="affffffffc"/>
        <w:numPr>
          <w:ilvl w:val="0"/>
          <w:numId w:val="65"/>
        </w:numPr>
        <w:suppressAutoHyphens w:val="0"/>
        <w:spacing w:after="0" w:line="370" w:lineRule="exact"/>
        <w:jc w:val="both"/>
      </w:pPr>
      <w:r>
        <w:rPr>
          <w:lang w:val="en-US"/>
        </w:rPr>
        <w:t>Pcheliakov A.V. A new principle approach to surgical correction of lower e</w:t>
      </w:r>
      <w:r>
        <w:rPr>
          <w:lang w:val="en-US"/>
        </w:rPr>
        <w:t>x</w:t>
      </w:r>
      <w:r>
        <w:rPr>
          <w:lang w:val="en-US"/>
        </w:rPr>
        <w:t>tremity deformities in spastic cerebral palsy</w:t>
      </w:r>
      <w:r>
        <w:t xml:space="preserve"> / </w:t>
      </w:r>
      <w:r>
        <w:rPr>
          <w:lang w:val="en-US"/>
        </w:rPr>
        <w:t xml:space="preserve">A.V. Pcheliakov, </w:t>
      </w:r>
      <w:r>
        <w:rPr>
          <w:b/>
          <w:bCs/>
          <w:lang w:val="en-US"/>
        </w:rPr>
        <w:t>N.A. Godziev</w:t>
      </w:r>
      <w:r>
        <w:rPr>
          <w:lang w:val="en-US"/>
        </w:rPr>
        <w:t xml:space="preserve"> // 13 </w:t>
      </w:r>
      <w:r>
        <w:t>нау</w:t>
      </w:r>
      <w:r>
        <w:t>ч</w:t>
      </w:r>
      <w:r>
        <w:t>но</w:t>
      </w:r>
      <w:r>
        <w:rPr>
          <w:lang w:val="en-US"/>
        </w:rPr>
        <w:t>-</w:t>
      </w:r>
      <w:r>
        <w:t>практическая</w:t>
      </w:r>
      <w:r>
        <w:rPr>
          <w:lang w:val="en-US"/>
        </w:rPr>
        <w:t xml:space="preserve"> </w:t>
      </w:r>
      <w:r>
        <w:t>конференция</w:t>
      </w:r>
      <w:r>
        <w:rPr>
          <w:lang w:val="en-US"/>
        </w:rPr>
        <w:t xml:space="preserve"> SICOT. </w:t>
      </w:r>
      <w:r>
        <w:t>Тезисы докладов. СПб, 2002. – С. 235. Особистий внесок автора: збирання клінічного матеріалу, аналіз отриманих р</w:t>
      </w:r>
      <w:r>
        <w:t>е</w:t>
      </w:r>
      <w:r>
        <w:t>зультатів.</w:t>
      </w:r>
    </w:p>
    <w:p w:rsidR="00894326" w:rsidRDefault="00894326" w:rsidP="008B46C9">
      <w:pPr>
        <w:pStyle w:val="affffffffc"/>
        <w:numPr>
          <w:ilvl w:val="0"/>
          <w:numId w:val="65"/>
        </w:numPr>
        <w:suppressAutoHyphens w:val="0"/>
        <w:spacing w:after="0" w:line="370" w:lineRule="exact"/>
        <w:jc w:val="both"/>
      </w:pPr>
      <w:r>
        <w:t>Пчеляков А.В. Опыт нейротоксинотерапии в комплексном лечении двиг</w:t>
      </w:r>
      <w:r>
        <w:t>а</w:t>
      </w:r>
      <w:r>
        <w:t xml:space="preserve">тельных нарушений у больных спастическим церебральным </w:t>
      </w:r>
      <w:r>
        <w:lastRenderedPageBreak/>
        <w:t xml:space="preserve">параличом / А.В. Пчеляков, </w:t>
      </w:r>
      <w:r>
        <w:rPr>
          <w:b/>
          <w:bCs/>
        </w:rPr>
        <w:t>Н.А. Годзиев</w:t>
      </w:r>
      <w:r>
        <w:t>, В.Е. Михайленко // Материалы научно-практической конференции с межд</w:t>
      </w:r>
      <w:r>
        <w:t>у</w:t>
      </w:r>
      <w:r>
        <w:t>народным участием. - Евпатория, 2002. Вып. 7. - С. 111 – 113. Особистий внесок автора: проведення клінічних до</w:t>
      </w:r>
      <w:r>
        <w:t>с</w:t>
      </w:r>
      <w:r>
        <w:t>ліджень.</w:t>
      </w:r>
    </w:p>
    <w:p w:rsidR="00894326" w:rsidRDefault="00894326" w:rsidP="008B46C9">
      <w:pPr>
        <w:pStyle w:val="affffffffc"/>
        <w:numPr>
          <w:ilvl w:val="0"/>
          <w:numId w:val="65"/>
        </w:numPr>
        <w:suppressAutoHyphens w:val="0"/>
        <w:spacing w:after="0" w:line="370" w:lineRule="exact"/>
        <w:jc w:val="both"/>
      </w:pPr>
      <w:r>
        <w:t>Пчеляков А.В. Сучасні принципи медичної реабілітації хворих зі спасти</w:t>
      </w:r>
      <w:r>
        <w:t>ч</w:t>
      </w:r>
      <w:r>
        <w:t>ним церебральним паралічем у резидуальному періоді хвороби / А.В. Пч</w:t>
      </w:r>
      <w:r>
        <w:t>е</w:t>
      </w:r>
      <w:r>
        <w:t>ляков, М.А. Годзієв // Матеріали українсько-баварського симпозіуму. Соц</w:t>
      </w:r>
      <w:r>
        <w:t>і</w:t>
      </w:r>
      <w:r>
        <w:t xml:space="preserve">альна педіатрія. Випуск </w:t>
      </w:r>
      <w:r>
        <w:rPr>
          <w:lang w:val="en-US"/>
        </w:rPr>
        <w:t>II</w:t>
      </w:r>
      <w:r>
        <w:t>. Київ, 2003. - С. 331 – 334. Особистий внесок автора: проведення чатини клін</w:t>
      </w:r>
      <w:r>
        <w:t>і</w:t>
      </w:r>
      <w:r>
        <w:t>чних досліджень, підготовка статті до друку.</w:t>
      </w:r>
    </w:p>
    <w:p w:rsidR="00894326" w:rsidRDefault="00894326" w:rsidP="008B46C9">
      <w:pPr>
        <w:pStyle w:val="affffffffc"/>
        <w:numPr>
          <w:ilvl w:val="0"/>
          <w:numId w:val="65"/>
        </w:numPr>
        <w:suppressAutoHyphens w:val="0"/>
        <w:spacing w:after="0" w:line="370" w:lineRule="exact"/>
        <w:jc w:val="both"/>
      </w:pPr>
      <w:r>
        <w:rPr>
          <w:lang w:val="en-US"/>
        </w:rPr>
        <w:t>Pcheliakov</w:t>
      </w:r>
      <w:r>
        <w:t xml:space="preserve"> </w:t>
      </w:r>
      <w:r>
        <w:rPr>
          <w:lang w:val="en-US"/>
        </w:rPr>
        <w:t>A</w:t>
      </w:r>
      <w:r>
        <w:t>.</w:t>
      </w:r>
      <w:r>
        <w:rPr>
          <w:lang w:val="en-US"/>
        </w:rPr>
        <w:t>V</w:t>
      </w:r>
      <w:r>
        <w:t xml:space="preserve">. </w:t>
      </w:r>
      <w:r>
        <w:rPr>
          <w:lang w:val="en-US"/>
        </w:rPr>
        <w:t>Surgical</w:t>
      </w:r>
      <w:r>
        <w:t xml:space="preserve"> </w:t>
      </w:r>
      <w:r>
        <w:rPr>
          <w:lang w:val="en-US"/>
        </w:rPr>
        <w:t>management</w:t>
      </w:r>
      <w:r>
        <w:t xml:space="preserve"> </w:t>
      </w:r>
      <w:r>
        <w:rPr>
          <w:lang w:val="en-US"/>
        </w:rPr>
        <w:t>of</w:t>
      </w:r>
      <w:r>
        <w:t xml:space="preserve"> </w:t>
      </w:r>
      <w:r>
        <w:rPr>
          <w:lang w:val="en-US"/>
        </w:rPr>
        <w:t>lower</w:t>
      </w:r>
      <w:r>
        <w:t xml:space="preserve"> </w:t>
      </w:r>
      <w:r>
        <w:rPr>
          <w:lang w:val="en-US"/>
        </w:rPr>
        <w:t>extremities</w:t>
      </w:r>
      <w:r>
        <w:t xml:space="preserve">’ </w:t>
      </w:r>
      <w:r>
        <w:rPr>
          <w:lang w:val="en-US"/>
        </w:rPr>
        <w:t>deformities</w:t>
      </w:r>
      <w:r>
        <w:t xml:space="preserve"> </w:t>
      </w:r>
      <w:r>
        <w:rPr>
          <w:lang w:val="en-US"/>
        </w:rPr>
        <w:t>in</w:t>
      </w:r>
      <w:r>
        <w:t xml:space="preserve"> </w:t>
      </w:r>
      <w:r>
        <w:rPr>
          <w:lang w:val="en-US"/>
        </w:rPr>
        <w:t>spa</w:t>
      </w:r>
      <w:r>
        <w:rPr>
          <w:lang w:val="en-US"/>
        </w:rPr>
        <w:t>s</w:t>
      </w:r>
      <w:r>
        <w:rPr>
          <w:lang w:val="en-US"/>
        </w:rPr>
        <w:t>tic</w:t>
      </w:r>
      <w:r>
        <w:t xml:space="preserve"> </w:t>
      </w:r>
      <w:r>
        <w:rPr>
          <w:lang w:val="en-US"/>
        </w:rPr>
        <w:t>cerebral</w:t>
      </w:r>
      <w:r>
        <w:t xml:space="preserve"> </w:t>
      </w:r>
      <w:r>
        <w:rPr>
          <w:lang w:val="en-US"/>
        </w:rPr>
        <w:t>palsy</w:t>
      </w:r>
      <w:r>
        <w:t xml:space="preserve"> / </w:t>
      </w:r>
      <w:r>
        <w:rPr>
          <w:lang w:val="en-US"/>
        </w:rPr>
        <w:t xml:space="preserve">A.V. Pcheliakov, </w:t>
      </w:r>
      <w:r>
        <w:rPr>
          <w:b/>
          <w:bCs/>
          <w:lang w:val="en-US"/>
        </w:rPr>
        <w:t>N.A. Godziev</w:t>
      </w:r>
      <w:r>
        <w:t xml:space="preserve"> // </w:t>
      </w:r>
      <w:r>
        <w:rPr>
          <w:lang w:val="en-US"/>
        </w:rPr>
        <w:t>IX congress of the Bulgar</w:t>
      </w:r>
      <w:r>
        <w:rPr>
          <w:lang w:val="en-US"/>
        </w:rPr>
        <w:t>i</w:t>
      </w:r>
      <w:r>
        <w:rPr>
          <w:lang w:val="en-US"/>
        </w:rPr>
        <w:t>an orthopaedics and trauma surgeons with international participation : аbstract</w:t>
      </w:r>
      <w:r>
        <w:t xml:space="preserve"> </w:t>
      </w:r>
      <w:r>
        <w:rPr>
          <w:lang w:val="en-US"/>
        </w:rPr>
        <w:t>book</w:t>
      </w:r>
      <w:r>
        <w:t>. -</w:t>
      </w:r>
      <w:r>
        <w:rPr>
          <w:lang w:val="en-US"/>
        </w:rPr>
        <w:t xml:space="preserve"> Plovdiv, 2004. – P.106.</w:t>
      </w:r>
      <w:r>
        <w:t xml:space="preserve"> Особистий внесок автора: огляд сучасної літ</w:t>
      </w:r>
      <w:r>
        <w:t>е</w:t>
      </w:r>
      <w:r>
        <w:t>ратури, формулювання в</w:t>
      </w:r>
      <w:r>
        <w:t>и</w:t>
      </w:r>
      <w:r>
        <w:t>сновків.</w:t>
      </w:r>
    </w:p>
    <w:p w:rsidR="00894326" w:rsidRDefault="00894326" w:rsidP="008B46C9">
      <w:pPr>
        <w:pStyle w:val="affffffffc"/>
        <w:numPr>
          <w:ilvl w:val="0"/>
          <w:numId w:val="65"/>
        </w:numPr>
        <w:suppressAutoHyphens w:val="0"/>
        <w:spacing w:after="0" w:line="370" w:lineRule="exact"/>
        <w:jc w:val="both"/>
      </w:pPr>
      <w:r>
        <w:t>Пчеляков А.В. Корригирующая остеотомия пяточной кости в лечении экв</w:t>
      </w:r>
      <w:r>
        <w:t>и</w:t>
      </w:r>
      <w:r>
        <w:t xml:space="preserve">ноплосковальгусной деформации стопы при ДЦП / А.В. Пчеляков, </w:t>
      </w:r>
      <w:r>
        <w:rPr>
          <w:b/>
          <w:bCs/>
        </w:rPr>
        <w:t>Н.А. Годзиев</w:t>
      </w:r>
      <w:r>
        <w:t xml:space="preserve"> // Человек и его здоровье : Рос. нац. конгр. - СПб, 2005. – С. 151. Особистий внесок автора: теоретично обґрунтовано методика коригуючої остеот</w:t>
      </w:r>
      <w:r>
        <w:t>о</w:t>
      </w:r>
      <w:r>
        <w:t xml:space="preserve">мії. </w:t>
      </w:r>
    </w:p>
    <w:p w:rsidR="00894326" w:rsidRDefault="00894326" w:rsidP="008B46C9">
      <w:pPr>
        <w:pStyle w:val="affffffffc"/>
        <w:numPr>
          <w:ilvl w:val="0"/>
          <w:numId w:val="65"/>
        </w:numPr>
        <w:suppressAutoHyphens w:val="0"/>
        <w:spacing w:after="0" w:line="370" w:lineRule="exact"/>
        <w:jc w:val="both"/>
      </w:pPr>
      <w:r>
        <w:t xml:space="preserve"> Пчеляков А.В. Хирургические методы лечения эквиноплосковальгусной деформации стопы при СЦП / А.В. Пчеляков, </w:t>
      </w:r>
      <w:r>
        <w:rPr>
          <w:b/>
          <w:bCs/>
        </w:rPr>
        <w:t>Н.А. Годзиев</w:t>
      </w:r>
      <w:r>
        <w:t xml:space="preserve">, Р. Жуда // </w:t>
      </w:r>
      <w:r>
        <w:rPr>
          <w:lang w:val="en-US"/>
        </w:rPr>
        <w:t>XIV</w:t>
      </w:r>
      <w:r>
        <w:t xml:space="preserve"> з’їзд ортопедів-травматологів України : тези доп. – О., 2006. – С. 219-221. Особистий внесок автора: провед</w:t>
      </w:r>
      <w:r>
        <w:t>е</w:t>
      </w:r>
      <w:r>
        <w:t>но аналіз результатів лікування.</w:t>
      </w: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jc w:val="center"/>
        <w:rPr>
          <w:b/>
          <w:bCs/>
          <w:lang w:val="uk-UA"/>
        </w:rPr>
      </w:pPr>
      <w:r>
        <w:rPr>
          <w:b/>
          <w:bCs/>
          <w:lang w:val="uk-UA"/>
        </w:rPr>
        <w:t>АНОТАЦІЯ</w:t>
      </w:r>
    </w:p>
    <w:p w:rsidR="00894326" w:rsidRDefault="00894326" w:rsidP="00894326">
      <w:pPr>
        <w:pStyle w:val="1"/>
      </w:pPr>
      <w:r>
        <w:t>Годзієв М.А. Ортопедохірургічне лікування еквіноплосковальгусної деформації стопи при  спастичному церебральному паралічі. – Рукопис.</w:t>
      </w:r>
    </w:p>
    <w:p w:rsidR="00894326" w:rsidRDefault="00894326" w:rsidP="00894326">
      <w:pPr>
        <w:jc w:val="both"/>
        <w:rPr>
          <w:lang w:val="uk-UA"/>
        </w:rPr>
      </w:pPr>
    </w:p>
    <w:p w:rsidR="00894326" w:rsidRDefault="00894326" w:rsidP="00894326">
      <w:pPr>
        <w:ind w:firstLine="708"/>
        <w:jc w:val="both"/>
        <w:rPr>
          <w:lang w:val="uk-UA"/>
        </w:rPr>
      </w:pPr>
      <w:r>
        <w:rPr>
          <w:lang w:val="uk-UA"/>
        </w:rPr>
        <w:t>Дисертація на здобуття наукового ступеня кандидата медичних наук за спеціал</w:t>
      </w:r>
      <w:r>
        <w:rPr>
          <w:lang w:val="uk-UA"/>
        </w:rPr>
        <w:t>ь</w:t>
      </w:r>
      <w:r>
        <w:rPr>
          <w:lang w:val="uk-UA"/>
        </w:rPr>
        <w:t>ністю 14.01.21 – травматологія та ортопедія. – Державна установа “Інститут патології хребта та суглобів імені професора М.І. Ситенка Академії медичних н</w:t>
      </w:r>
      <w:r>
        <w:rPr>
          <w:lang w:val="uk-UA"/>
        </w:rPr>
        <w:t>а</w:t>
      </w:r>
      <w:r>
        <w:rPr>
          <w:lang w:val="uk-UA"/>
        </w:rPr>
        <w:t>ук України”, Харків, 2008.</w:t>
      </w:r>
    </w:p>
    <w:p w:rsidR="00894326" w:rsidRDefault="00894326" w:rsidP="00894326">
      <w:pPr>
        <w:ind w:firstLine="708"/>
        <w:jc w:val="both"/>
        <w:rPr>
          <w:lang w:val="uk-UA"/>
        </w:rPr>
      </w:pPr>
      <w:r>
        <w:rPr>
          <w:lang w:val="uk-UA"/>
        </w:rPr>
        <w:t>В дисертації за допомогою клінічних, рентгенологічних методів дослідже</w:t>
      </w:r>
      <w:r>
        <w:rPr>
          <w:lang w:val="uk-UA"/>
        </w:rPr>
        <w:t>н</w:t>
      </w:r>
      <w:r>
        <w:rPr>
          <w:lang w:val="uk-UA"/>
        </w:rPr>
        <w:t>ня та методу комп’ютерної плантографії здійснено вивчення структурних та фу</w:t>
      </w:r>
      <w:r>
        <w:rPr>
          <w:lang w:val="uk-UA"/>
        </w:rPr>
        <w:t>н</w:t>
      </w:r>
      <w:r>
        <w:rPr>
          <w:lang w:val="uk-UA"/>
        </w:rPr>
        <w:t>кціональних змін стопи при спастичній еквіноплосковальгусній деформації та аналіз результатів запропонованих автором удосконалених методів лікування. За допомогою стандартних та розробленого нового методу рентгенометричної оці</w:t>
      </w:r>
      <w:r>
        <w:rPr>
          <w:lang w:val="uk-UA"/>
        </w:rPr>
        <w:t>н</w:t>
      </w:r>
      <w:r>
        <w:rPr>
          <w:lang w:val="uk-UA"/>
        </w:rPr>
        <w:t>ки поздовжнього склепіння стопи, а також комп’ютерного плантографічного до</w:t>
      </w:r>
      <w:r>
        <w:rPr>
          <w:lang w:val="uk-UA"/>
        </w:rPr>
        <w:t>с</w:t>
      </w:r>
      <w:r>
        <w:rPr>
          <w:lang w:val="uk-UA"/>
        </w:rPr>
        <w:t>лідження встановлено, що виражена еквінусна деформація супроводжувалася менш значною пронацією п’яткової кістки та сплощенням поздовжнього склепіння, тоді як після оперативного усунення еквінусу стопи плосковальгусна дефо</w:t>
      </w:r>
      <w:r>
        <w:rPr>
          <w:lang w:val="uk-UA"/>
        </w:rPr>
        <w:t>р</w:t>
      </w:r>
      <w:r>
        <w:rPr>
          <w:lang w:val="uk-UA"/>
        </w:rPr>
        <w:t>мація прогресувала. Розроблений комплексний метод ортопедичного лікування еквіноплосковальгусної деформації стопи в дітей дошкільного віку з використа</w:t>
      </w:r>
      <w:r>
        <w:rPr>
          <w:lang w:val="uk-UA"/>
        </w:rPr>
        <w:t>н</w:t>
      </w:r>
      <w:r>
        <w:rPr>
          <w:lang w:val="uk-UA"/>
        </w:rPr>
        <w:t>ням препарату ботулотоксину типу А “Диспорт” та подальшим курсом реабіліт</w:t>
      </w:r>
      <w:r>
        <w:rPr>
          <w:lang w:val="uk-UA"/>
        </w:rPr>
        <w:t>а</w:t>
      </w:r>
      <w:r>
        <w:rPr>
          <w:lang w:val="uk-UA"/>
        </w:rPr>
        <w:t>ційного лікування й застосуванням ортопедичних засобів. Вдосконалена методика коригувальної кістковопластичної остеотомії при еквіноплосковальгусної дефо</w:t>
      </w:r>
      <w:r>
        <w:rPr>
          <w:lang w:val="uk-UA"/>
        </w:rPr>
        <w:t>р</w:t>
      </w:r>
      <w:r>
        <w:rPr>
          <w:lang w:val="uk-UA"/>
        </w:rPr>
        <w:t>мації стопи в хворих 8-12 років, що дозволило здійснювати корекцію як відхиле</w:t>
      </w:r>
      <w:r>
        <w:rPr>
          <w:lang w:val="uk-UA"/>
        </w:rPr>
        <w:t>н</w:t>
      </w:r>
      <w:r>
        <w:rPr>
          <w:lang w:val="uk-UA"/>
        </w:rPr>
        <w:t>ня п’яткової кістки назовні, так і сплощення поздовжнього склепіння. Запропон</w:t>
      </w:r>
      <w:r>
        <w:rPr>
          <w:lang w:val="uk-UA"/>
        </w:rPr>
        <w:t>о</w:t>
      </w:r>
      <w:r>
        <w:rPr>
          <w:lang w:val="uk-UA"/>
        </w:rPr>
        <w:t>вана технологія трисуглобового артродезу стопи з додатковим доступом до надп’ятково– човноподібного зчленування та подовженням латеральної колони.</w:t>
      </w:r>
    </w:p>
    <w:p w:rsidR="00894326" w:rsidRDefault="00894326" w:rsidP="00894326">
      <w:pPr>
        <w:pStyle w:val="affffffffc"/>
        <w:spacing w:line="370" w:lineRule="exact"/>
      </w:pPr>
      <w:r>
        <w:t>Ключові слова: спастичний церебральний параліч, еквіноплосковальгусна деформація стопи.</w:t>
      </w: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spacing w:line="370" w:lineRule="exact"/>
      </w:pPr>
    </w:p>
    <w:p w:rsidR="00894326" w:rsidRDefault="00894326" w:rsidP="00894326">
      <w:pPr>
        <w:pStyle w:val="affffffffc"/>
        <w:jc w:val="center"/>
        <w:rPr>
          <w:b/>
          <w:bCs/>
        </w:rPr>
      </w:pPr>
      <w:r>
        <w:rPr>
          <w:b/>
          <w:bCs/>
        </w:rPr>
        <w:t>АННОТАЦИЯ</w:t>
      </w:r>
    </w:p>
    <w:p w:rsidR="00894326" w:rsidRDefault="00894326" w:rsidP="00894326">
      <w:pPr>
        <w:ind w:firstLine="708"/>
        <w:jc w:val="both"/>
      </w:pPr>
      <w:r>
        <w:rPr>
          <w:b/>
          <w:bCs/>
          <w:lang w:val="uk-UA"/>
        </w:rPr>
        <w:t xml:space="preserve"> Годзиев Н.А. </w:t>
      </w:r>
      <w:r>
        <w:rPr>
          <w:b/>
          <w:bCs/>
        </w:rPr>
        <w:t>Ортопедохирургическое лечение эквиноплосковальгу</w:t>
      </w:r>
      <w:r>
        <w:rPr>
          <w:b/>
          <w:bCs/>
        </w:rPr>
        <w:t>с</w:t>
      </w:r>
      <w:r>
        <w:rPr>
          <w:b/>
          <w:bCs/>
        </w:rPr>
        <w:t>ной деформации стопы при спастическом церебральном параличе.</w:t>
      </w:r>
      <w:r>
        <w:t xml:space="preserve"> – Рук</w:t>
      </w:r>
      <w:r>
        <w:t>о</w:t>
      </w:r>
      <w:r>
        <w:t>пись.</w:t>
      </w:r>
    </w:p>
    <w:p w:rsidR="00894326" w:rsidRDefault="00894326" w:rsidP="00894326">
      <w:pPr>
        <w:ind w:firstLine="708"/>
        <w:jc w:val="both"/>
      </w:pPr>
      <w:r>
        <w:t>Диссертация на соискание ученой степени кандидата медицинских наук по специальности 14.01.21 – травматология и ортопедия. – Государственное учр</w:t>
      </w:r>
      <w:r>
        <w:t>е</w:t>
      </w:r>
      <w:r>
        <w:t xml:space="preserve">ждение </w:t>
      </w:r>
      <w:r>
        <w:rPr>
          <w:lang w:val="uk-UA"/>
        </w:rPr>
        <w:t>“</w:t>
      </w:r>
      <w:r>
        <w:t>Институт патологии позвоночника и суставов имени профессора М.И. С</w:t>
      </w:r>
      <w:r>
        <w:t>и</w:t>
      </w:r>
      <w:r>
        <w:t>тенко Академии медицинских наук Украины</w:t>
      </w:r>
      <w:r>
        <w:rPr>
          <w:lang w:val="uk-UA"/>
        </w:rPr>
        <w:t>”</w:t>
      </w:r>
      <w:r>
        <w:t>, Харьков, 2008.</w:t>
      </w:r>
    </w:p>
    <w:p w:rsidR="00894326" w:rsidRDefault="00894326" w:rsidP="00894326">
      <w:pPr>
        <w:ind w:firstLine="708"/>
        <w:jc w:val="both"/>
      </w:pPr>
      <w:r>
        <w:t>В диссертации с помощью клинических, рентгенологических методов и</w:t>
      </w:r>
      <w:r>
        <w:t>с</w:t>
      </w:r>
      <w:r>
        <w:t>следования и метода компьютерной плантографии проведено изучение структу</w:t>
      </w:r>
      <w:r>
        <w:t>р</w:t>
      </w:r>
      <w:r>
        <w:t>ных и функциональных изменений стопы при спастической эквиноплосковал</w:t>
      </w:r>
      <w:r>
        <w:t>ь</w:t>
      </w:r>
      <w:r>
        <w:t>гусной деформации и анализ результатов предложенных автором усовершенств</w:t>
      </w:r>
      <w:r>
        <w:t>о</w:t>
      </w:r>
      <w:r>
        <w:t>ванных методов хирургического и консервативного её лечения.</w:t>
      </w:r>
    </w:p>
    <w:p w:rsidR="00894326" w:rsidRDefault="00894326" w:rsidP="00894326">
      <w:pPr>
        <w:pStyle w:val="affffffff5"/>
        <w:ind w:firstLine="708"/>
        <w:jc w:val="both"/>
        <w:rPr>
          <w:b/>
          <w:bCs/>
        </w:rPr>
      </w:pPr>
      <w:r>
        <w:rPr>
          <w:b/>
          <w:bCs/>
        </w:rPr>
        <w:t>С помощью стандартных и разработанного нового метода рентгенометрич</w:t>
      </w:r>
      <w:r>
        <w:rPr>
          <w:b/>
          <w:bCs/>
        </w:rPr>
        <w:t>е</w:t>
      </w:r>
      <w:r>
        <w:rPr>
          <w:b/>
          <w:bCs/>
        </w:rPr>
        <w:t>ской оценки продольного свода стопы, а также компьютерного плантографиче</w:t>
      </w:r>
      <w:r>
        <w:rPr>
          <w:b/>
          <w:bCs/>
        </w:rPr>
        <w:t>с</w:t>
      </w:r>
      <w:r>
        <w:rPr>
          <w:b/>
          <w:bCs/>
        </w:rPr>
        <w:t>кого исследования показан характер нарушения продольного свода, ведущий к нарушению опорной и рессорной функции стопы. Установлено, что выраженная эквинусная деформация сопровождалась менее значител</w:t>
      </w:r>
      <w:r>
        <w:rPr>
          <w:b/>
          <w:bCs/>
        </w:rPr>
        <w:t>ь</w:t>
      </w:r>
      <w:r>
        <w:rPr>
          <w:b/>
          <w:bCs/>
        </w:rPr>
        <w:t>ной пронацией пяточной кости и уплощением продольного свода, тогда как после оперативного устранения эквинуса стопы плосковальгусная деформ</w:t>
      </w:r>
      <w:r>
        <w:rPr>
          <w:b/>
          <w:bCs/>
        </w:rPr>
        <w:t>а</w:t>
      </w:r>
      <w:r>
        <w:rPr>
          <w:b/>
          <w:bCs/>
        </w:rPr>
        <w:t>ция прогрессировала.</w:t>
      </w:r>
    </w:p>
    <w:p w:rsidR="00894326" w:rsidRDefault="00894326" w:rsidP="00894326">
      <w:pPr>
        <w:pStyle w:val="affffffffc"/>
      </w:pPr>
      <w:r>
        <w:t>Для оценки статолокомоторной функции больного нами была разработана клиническая классификация двигательных нарушений при спастическом цер</w:t>
      </w:r>
      <w:r>
        <w:t>е</w:t>
      </w:r>
      <w:r>
        <w:t>бральном параличе. Данная классификация позволяет точно оценить статические и двигательные возможности пациента, спрогнозировать возможное улучшение двигательных функций, отразить результаты лечения путём перевода больного на более высокий уровень классификации по мере улучшения двигательных возм</w:t>
      </w:r>
      <w:r>
        <w:t>о</w:t>
      </w:r>
      <w:r>
        <w:t>жностей. Такой перевод, проведенный после курса лечения, расценивали как х</w:t>
      </w:r>
      <w:r>
        <w:t>о</w:t>
      </w:r>
      <w:r>
        <w:t>роший результат, положительные изменения в пределах одного уровня – как уд</w:t>
      </w:r>
      <w:r>
        <w:t>о</w:t>
      </w:r>
      <w:r>
        <w:t>влетворительный.</w:t>
      </w:r>
    </w:p>
    <w:p w:rsidR="00894326" w:rsidRDefault="00894326" w:rsidP="00894326">
      <w:pPr>
        <w:pStyle w:val="affffffff5"/>
        <w:ind w:firstLine="708"/>
        <w:jc w:val="both"/>
        <w:rPr>
          <w:b/>
          <w:bCs/>
        </w:rPr>
      </w:pPr>
      <w:r>
        <w:rPr>
          <w:b/>
          <w:bCs/>
        </w:rPr>
        <w:lastRenderedPageBreak/>
        <w:t>Разработан комплексный метод ортопедического лечения ЭПВДС у детей дошкольного возраста с применением препарата ботуллотоксина типа А «Ди</w:t>
      </w:r>
      <w:r>
        <w:rPr>
          <w:b/>
          <w:bCs/>
        </w:rPr>
        <w:t>с</w:t>
      </w:r>
      <w:r>
        <w:rPr>
          <w:b/>
          <w:bCs/>
        </w:rPr>
        <w:t>порт» и последующим курсом восстановительного лечения</w:t>
      </w:r>
      <w:r>
        <w:rPr>
          <w:b/>
          <w:bCs/>
          <w:szCs w:val="28"/>
        </w:rPr>
        <w:t xml:space="preserve"> с применением физ</w:t>
      </w:r>
      <w:r>
        <w:rPr>
          <w:b/>
          <w:bCs/>
          <w:szCs w:val="28"/>
        </w:rPr>
        <w:t>и</w:t>
      </w:r>
      <w:r>
        <w:rPr>
          <w:b/>
          <w:bCs/>
          <w:szCs w:val="28"/>
        </w:rPr>
        <w:t>отерапевтических процедур, массажа мышц нижних конечностей и ЛФК и сна</w:t>
      </w:r>
      <w:r>
        <w:rPr>
          <w:b/>
          <w:bCs/>
          <w:szCs w:val="28"/>
        </w:rPr>
        <w:t>б</w:t>
      </w:r>
      <w:r>
        <w:rPr>
          <w:b/>
          <w:bCs/>
          <w:szCs w:val="28"/>
        </w:rPr>
        <w:t>жением вкладными ортопедическими стельками и ортопедической обувью с эл</w:t>
      </w:r>
      <w:r>
        <w:rPr>
          <w:b/>
          <w:bCs/>
          <w:szCs w:val="28"/>
        </w:rPr>
        <w:t>е</w:t>
      </w:r>
      <w:r>
        <w:rPr>
          <w:b/>
          <w:bCs/>
          <w:szCs w:val="28"/>
        </w:rPr>
        <w:t>ментами, корригирующими свод стопы и пронационное отклонение пяточной к</w:t>
      </w:r>
      <w:r>
        <w:rPr>
          <w:b/>
          <w:bCs/>
          <w:szCs w:val="28"/>
        </w:rPr>
        <w:t>о</w:t>
      </w:r>
      <w:r>
        <w:rPr>
          <w:b/>
          <w:bCs/>
          <w:szCs w:val="28"/>
        </w:rPr>
        <w:t>сти</w:t>
      </w:r>
      <w:r>
        <w:rPr>
          <w:b/>
          <w:bCs/>
        </w:rPr>
        <w:t>, что позволило во всех случаях достичь стойкого повышения статолокомот</w:t>
      </w:r>
      <w:r>
        <w:rPr>
          <w:b/>
          <w:bCs/>
        </w:rPr>
        <w:t>о</w:t>
      </w:r>
      <w:r>
        <w:rPr>
          <w:b/>
          <w:bCs/>
        </w:rPr>
        <w:t>рных возможностей.</w:t>
      </w:r>
    </w:p>
    <w:p w:rsidR="00894326" w:rsidRDefault="00894326" w:rsidP="00894326">
      <w:pPr>
        <w:ind w:firstLine="708"/>
        <w:jc w:val="both"/>
        <w:rPr>
          <w:szCs w:val="28"/>
        </w:rPr>
      </w:pPr>
      <w:r>
        <w:rPr>
          <w:szCs w:val="28"/>
        </w:rPr>
        <w:t>Усовершенствована методика корригирующей остеотомии пяточной кости у детей младшего школьного возраста, которая предусматривает внедрение в о</w:t>
      </w:r>
      <w:r>
        <w:rPr>
          <w:szCs w:val="28"/>
        </w:rPr>
        <w:t>б</w:t>
      </w:r>
      <w:r>
        <w:rPr>
          <w:szCs w:val="28"/>
        </w:rPr>
        <w:t>ласть остеотомии клиновидного костного аутотрансплантата, позволяющего устранить пронационное отклонение и увеличить угол наклона пяточной кости с повышением высоты продольного свода стопы.  Применение данной методики позволило в 64,3% случаях достичь хорошего, в 35,7% удовлетворительного р</w:t>
      </w:r>
      <w:r>
        <w:rPr>
          <w:szCs w:val="28"/>
        </w:rPr>
        <w:t>е</w:t>
      </w:r>
      <w:r>
        <w:rPr>
          <w:szCs w:val="28"/>
        </w:rPr>
        <w:t>зультатов.</w:t>
      </w:r>
    </w:p>
    <w:p w:rsidR="00894326" w:rsidRDefault="00894326" w:rsidP="00894326">
      <w:pPr>
        <w:pStyle w:val="affffffffc"/>
        <w:spacing w:line="370" w:lineRule="exact"/>
        <w:rPr>
          <w:szCs w:val="28"/>
        </w:rPr>
      </w:pPr>
      <w:r>
        <w:rPr>
          <w:szCs w:val="28"/>
        </w:rPr>
        <w:t>У детей старшего школьного возраста разработана технология трехсуста</w:t>
      </w:r>
      <w:r>
        <w:rPr>
          <w:szCs w:val="28"/>
        </w:rPr>
        <w:t>в</w:t>
      </w:r>
      <w:r>
        <w:rPr>
          <w:szCs w:val="28"/>
        </w:rPr>
        <w:t>ного артродеза стопы с дополнительным доступом к таранно-ладьевидному со</w:t>
      </w:r>
      <w:r>
        <w:rPr>
          <w:szCs w:val="28"/>
        </w:rPr>
        <w:t>ч</w:t>
      </w:r>
      <w:r>
        <w:rPr>
          <w:szCs w:val="28"/>
        </w:rPr>
        <w:t>ленению,  что значительно улучшает визуализацию сочленения, облегчает устранение абдукции костей переднего отдела и формирование свода стопы. М</w:t>
      </w:r>
      <w:r>
        <w:rPr>
          <w:szCs w:val="28"/>
        </w:rPr>
        <w:t>е</w:t>
      </w:r>
      <w:r>
        <w:rPr>
          <w:szCs w:val="28"/>
        </w:rPr>
        <w:t>тодика предусматривает удлинение латеральной колонны стопы путём заполнения созд</w:t>
      </w:r>
      <w:r>
        <w:rPr>
          <w:szCs w:val="28"/>
        </w:rPr>
        <w:t>а</w:t>
      </w:r>
      <w:r>
        <w:rPr>
          <w:szCs w:val="28"/>
        </w:rPr>
        <w:t>вшегося дефекта между пяточной и кубовидной костями измельченной костью с фиксацией костных фрагментов металлическими спицами в корригированном п</w:t>
      </w:r>
      <w:r>
        <w:rPr>
          <w:szCs w:val="28"/>
        </w:rPr>
        <w:t>о</w:t>
      </w:r>
      <w:r>
        <w:rPr>
          <w:szCs w:val="28"/>
        </w:rPr>
        <w:t>ложении стопы. У 66,6% прооперированных по данной методике больных был достигнут хороший, у 33,4% - удовлетворительный результат.</w:t>
      </w:r>
    </w:p>
    <w:p w:rsidR="00894326" w:rsidRDefault="00894326" w:rsidP="00894326">
      <w:pPr>
        <w:pStyle w:val="affffffffc"/>
        <w:spacing w:line="370" w:lineRule="exact"/>
        <w:rPr>
          <w:szCs w:val="28"/>
        </w:rPr>
      </w:pPr>
      <w:r>
        <w:rPr>
          <w:i/>
          <w:iCs/>
          <w:szCs w:val="28"/>
        </w:rPr>
        <w:t>Ключевые слова</w:t>
      </w:r>
      <w:r>
        <w:rPr>
          <w:szCs w:val="28"/>
        </w:rPr>
        <w:t>: спастический</w:t>
      </w:r>
      <w:r>
        <w:rPr>
          <w:i/>
          <w:iCs/>
          <w:szCs w:val="28"/>
        </w:rPr>
        <w:t xml:space="preserve"> </w:t>
      </w:r>
      <w:r>
        <w:rPr>
          <w:szCs w:val="28"/>
        </w:rPr>
        <w:t>церебральный паралич, эквиноплосковал</w:t>
      </w:r>
      <w:r>
        <w:rPr>
          <w:szCs w:val="28"/>
        </w:rPr>
        <w:t>ь</w:t>
      </w:r>
      <w:r>
        <w:rPr>
          <w:szCs w:val="28"/>
        </w:rPr>
        <w:t>гусная деформация стопы.</w:t>
      </w: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affffffffc"/>
        <w:spacing w:line="370" w:lineRule="exact"/>
        <w:rPr>
          <w:szCs w:val="28"/>
        </w:rPr>
      </w:pPr>
    </w:p>
    <w:p w:rsidR="00894326" w:rsidRDefault="00894326" w:rsidP="00894326">
      <w:pPr>
        <w:pStyle w:val="2ffff9"/>
        <w:ind w:firstLine="708"/>
        <w:rPr>
          <w:b/>
          <w:bCs/>
          <w:lang w:val="en-US"/>
        </w:rPr>
      </w:pPr>
      <w:r>
        <w:rPr>
          <w:b/>
          <w:bCs/>
          <w:lang w:val="en-US"/>
        </w:rPr>
        <w:t>ANNOTATION</w:t>
      </w:r>
    </w:p>
    <w:p w:rsidR="00894326" w:rsidRPr="00894326" w:rsidRDefault="00894326" w:rsidP="00894326">
      <w:pPr>
        <w:pStyle w:val="2ffff9"/>
        <w:ind w:firstLine="708"/>
        <w:rPr>
          <w:lang w:val="en-US"/>
        </w:rPr>
      </w:pPr>
      <w:r w:rsidRPr="00894326">
        <w:rPr>
          <w:b/>
          <w:bCs/>
          <w:lang w:val="en-US"/>
        </w:rPr>
        <w:t>Godziyev N.A. Orthopedic surgical treatment of equinoplanovalgus foot deformity in spastic cerebral palsy.</w:t>
      </w:r>
      <w:r w:rsidRPr="00894326">
        <w:rPr>
          <w:lang w:val="en-US"/>
        </w:rPr>
        <w:t xml:space="preserve"> –</w:t>
      </w:r>
      <w:r>
        <w:rPr>
          <w:lang w:val="en-US"/>
        </w:rPr>
        <w:t xml:space="preserve"> A</w:t>
      </w:r>
      <w:r w:rsidRPr="00894326">
        <w:rPr>
          <w:lang w:val="en-US"/>
        </w:rPr>
        <w:t xml:space="preserve"> manuscript.</w:t>
      </w:r>
    </w:p>
    <w:p w:rsidR="00894326" w:rsidRDefault="00894326" w:rsidP="00894326">
      <w:pPr>
        <w:ind w:firstLine="708"/>
        <w:jc w:val="both"/>
        <w:rPr>
          <w:lang w:val="en-US"/>
        </w:rPr>
      </w:pPr>
      <w:r>
        <w:rPr>
          <w:lang w:val="en-US"/>
        </w:rPr>
        <w:t>Thesis for a Candidate of medical sciences degree by speciality 14.01.21 – tra</w:t>
      </w:r>
      <w:r>
        <w:rPr>
          <w:lang w:val="en-US"/>
        </w:rPr>
        <w:t>u</w:t>
      </w:r>
      <w:r>
        <w:rPr>
          <w:lang w:val="en-US"/>
        </w:rPr>
        <w:t>matology and orthopedics. – A state institution  “The Spine and Joints Pathology Inst</w:t>
      </w:r>
      <w:r>
        <w:rPr>
          <w:lang w:val="en-US"/>
        </w:rPr>
        <w:t>i</w:t>
      </w:r>
      <w:r>
        <w:rPr>
          <w:lang w:val="en-US"/>
        </w:rPr>
        <w:t>tute named after M.I. Sitenko of the Academy of Medical Sciences of Ukraine”, Kharkiv, 2008.</w:t>
      </w:r>
    </w:p>
    <w:p w:rsidR="00894326" w:rsidRDefault="00894326" w:rsidP="00894326">
      <w:pPr>
        <w:ind w:firstLine="708"/>
        <w:jc w:val="both"/>
        <w:rPr>
          <w:lang w:val="en-US"/>
        </w:rPr>
      </w:pPr>
      <w:r>
        <w:rPr>
          <w:lang w:val="en-US"/>
        </w:rPr>
        <w:t>The author studies structural and functional foot changes in equinoplanovalgus deformity using clinical, rentgenological methods of examination and computer pla</w:t>
      </w:r>
      <w:r>
        <w:rPr>
          <w:lang w:val="en-US"/>
        </w:rPr>
        <w:t>n</w:t>
      </w:r>
      <w:r>
        <w:rPr>
          <w:lang w:val="en-US"/>
        </w:rPr>
        <w:t>tography, invents new methods of surgical and conservative treatment and studies the r</w:t>
      </w:r>
      <w:r>
        <w:rPr>
          <w:lang w:val="en-US"/>
        </w:rPr>
        <w:t>e</w:t>
      </w:r>
      <w:r>
        <w:rPr>
          <w:lang w:val="en-US"/>
        </w:rPr>
        <w:t>sults of their application.</w:t>
      </w:r>
    </w:p>
    <w:p w:rsidR="00894326" w:rsidRDefault="00894326" w:rsidP="00894326">
      <w:pPr>
        <w:ind w:firstLine="708"/>
        <w:jc w:val="both"/>
        <w:rPr>
          <w:lang w:val="en-US"/>
        </w:rPr>
      </w:pPr>
      <w:r>
        <w:rPr>
          <w:lang w:val="en-US"/>
        </w:rPr>
        <w:t>Standard and new specially developed methods of rentgenologic evaluation of longitudinal arch and computer plantography show the peculiarities of longitudinal arch violations and their connection with violation of foot functioning. It has been revealed that expressed equinus deformity is accompanied with less calcaneus pronation  and less planovalgus then after operative treatment of equines planovalgus deformity progresses.</w:t>
      </w:r>
    </w:p>
    <w:p w:rsidR="00894326" w:rsidRDefault="00894326" w:rsidP="00894326">
      <w:pPr>
        <w:ind w:firstLine="708"/>
        <w:jc w:val="both"/>
        <w:rPr>
          <w:lang w:val="en-US"/>
        </w:rPr>
      </w:pPr>
      <w:r>
        <w:rPr>
          <w:lang w:val="en-US"/>
        </w:rPr>
        <w:t>The complex method of orthopedic treatment of equinoplanovalgus deformity in children 3-7 years old has been elaborated. The method includes injection of “Dysport” in target – muscles with farther course of rehabilitation treatment and application of o</w:t>
      </w:r>
      <w:r>
        <w:rPr>
          <w:lang w:val="en-US"/>
        </w:rPr>
        <w:t>r</w:t>
      </w:r>
      <w:r>
        <w:rPr>
          <w:lang w:val="en-US"/>
        </w:rPr>
        <w:t>thopedic shoos with elements, which correct longitudinal arch decrease and pronation of calcaneus.</w:t>
      </w:r>
    </w:p>
    <w:p w:rsidR="00894326" w:rsidRDefault="00894326" w:rsidP="00894326">
      <w:pPr>
        <w:ind w:firstLine="708"/>
        <w:jc w:val="both"/>
        <w:rPr>
          <w:lang w:val="en-US"/>
        </w:rPr>
      </w:pPr>
      <w:r>
        <w:rPr>
          <w:lang w:val="en-US"/>
        </w:rPr>
        <w:lastRenderedPageBreak/>
        <w:t>The method of corrective bone grafting calcaneotomy for children 8 – 12 years old has been improved that gives possibility to correct both longitudinal arch decrease and ca</w:t>
      </w:r>
      <w:r>
        <w:rPr>
          <w:lang w:val="en-US"/>
        </w:rPr>
        <w:t>l</w:t>
      </w:r>
      <w:r>
        <w:rPr>
          <w:lang w:val="en-US"/>
        </w:rPr>
        <w:t>caneus pronation using bone graft of special form.</w:t>
      </w:r>
    </w:p>
    <w:p w:rsidR="00894326" w:rsidRDefault="00894326" w:rsidP="00894326">
      <w:pPr>
        <w:ind w:firstLine="708"/>
        <w:jc w:val="both"/>
        <w:rPr>
          <w:lang w:val="en-US"/>
        </w:rPr>
      </w:pPr>
      <w:r>
        <w:rPr>
          <w:lang w:val="en-US"/>
        </w:rPr>
        <w:t>To improve triple arthrodesis methodic author proposes the additional cut to r</w:t>
      </w:r>
      <w:r>
        <w:rPr>
          <w:lang w:val="en-US"/>
        </w:rPr>
        <w:t>e</w:t>
      </w:r>
      <w:r>
        <w:rPr>
          <w:lang w:val="en-US"/>
        </w:rPr>
        <w:t>veal the talo-navicular joint and to lengthen the lateral column of the foot using the bone graft between calcaneus and cuboid bones.</w:t>
      </w:r>
    </w:p>
    <w:p w:rsidR="00894326" w:rsidRDefault="00894326" w:rsidP="00894326">
      <w:pPr>
        <w:ind w:firstLine="708"/>
        <w:jc w:val="both"/>
        <w:rPr>
          <w:lang w:val="en-US"/>
        </w:rPr>
      </w:pPr>
      <w:r>
        <w:rPr>
          <w:lang w:val="en-US"/>
        </w:rPr>
        <w:t>Key words: spastic cerebral palsy, equinoplanovalgus deformity.</w:t>
      </w:r>
    </w:p>
    <w:p w:rsidR="00894326" w:rsidRDefault="00894326" w:rsidP="00894326">
      <w:pPr>
        <w:pStyle w:val="affffffffc"/>
        <w:spacing w:line="370" w:lineRule="exact"/>
        <w:rPr>
          <w:lang w:val="en-US"/>
        </w:rPr>
      </w:pPr>
    </w:p>
    <w:p w:rsidR="000701DE" w:rsidRDefault="000701DE" w:rsidP="008B46C9">
      <w:pPr>
        <w:pStyle w:val="40"/>
        <w:keepNext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bookmarkStart w:id="1" w:name="_GoBack"/>
      <w:bookmarkEnd w:id="1"/>
    </w:p>
    <w:p w:rsidR="005D7401" w:rsidRDefault="005D7401" w:rsidP="005D7401">
      <w:pPr>
        <w:rPr>
          <w:lang w:val="uk-UA"/>
        </w:rPr>
      </w:pPr>
      <w:r>
        <w:rPr>
          <w:sz w:val="28"/>
          <w:lang w:val="uk-UA"/>
        </w:rPr>
        <w:t xml:space="preserve"> </w:t>
      </w:r>
    </w:p>
    <w:p w:rsidR="008551D2" w:rsidRPr="005D7401" w:rsidRDefault="008551D2" w:rsidP="008551D2">
      <w:pPr>
        <w:rPr>
          <w:lang w:val="uk-UA"/>
        </w:rPr>
      </w:pPr>
    </w:p>
    <w:p w:rsidR="005648FF" w:rsidRPr="00894326" w:rsidRDefault="005648FF" w:rsidP="005648FF">
      <w:pPr>
        <w:autoSpaceDE w:val="0"/>
        <w:autoSpaceDN w:val="0"/>
        <w:spacing w:line="360" w:lineRule="auto"/>
        <w:jc w:val="both"/>
        <w:rPr>
          <w:lang w:val="en-US"/>
        </w:rPr>
      </w:pPr>
    </w:p>
    <w:p w:rsidR="0068362D" w:rsidRPr="00031E5A" w:rsidRDefault="0068362D" w:rsidP="005648FF">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C9" w:rsidRDefault="008B46C9">
      <w:r>
        <w:separator/>
      </w:r>
    </w:p>
  </w:endnote>
  <w:endnote w:type="continuationSeparator" w:id="0">
    <w:p w:rsidR="008B46C9" w:rsidRDefault="008B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C9" w:rsidRDefault="008B46C9">
      <w:r>
        <w:separator/>
      </w:r>
    </w:p>
  </w:footnote>
  <w:footnote w:type="continuationSeparator" w:id="0">
    <w:p w:rsidR="008B46C9" w:rsidRDefault="008B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BBF184C"/>
    <w:multiLevelType w:val="hybridMultilevel"/>
    <w:tmpl w:val="0FA46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5305AE1"/>
    <w:multiLevelType w:val="hybridMultilevel"/>
    <w:tmpl w:val="656AF81E"/>
    <w:lvl w:ilvl="0" w:tplc="529C91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63"/>
  </w:num>
  <w:num w:numId="50">
    <w:abstractNumId w:val="47"/>
  </w:num>
  <w:num w:numId="51">
    <w:abstractNumId w:val="60"/>
  </w:num>
  <w:num w:numId="52">
    <w:abstractNumId w:val="51"/>
  </w:num>
  <w:num w:numId="53">
    <w:abstractNumId w:val="48"/>
  </w:num>
  <w:num w:numId="54">
    <w:abstractNumId w:val="53"/>
  </w:num>
  <w:num w:numId="55">
    <w:abstractNumId w:val="46"/>
  </w:num>
  <w:num w:numId="56">
    <w:abstractNumId w:val="43"/>
  </w:num>
  <w:num w:numId="57">
    <w:abstractNumId w:val="61"/>
  </w:num>
  <w:num w:numId="58">
    <w:abstractNumId w:val="57"/>
  </w:num>
  <w:num w:numId="59">
    <w:abstractNumId w:val="58"/>
  </w:num>
  <w:num w:numId="60">
    <w:abstractNumId w:val="62"/>
  </w:num>
  <w:num w:numId="61">
    <w:abstractNumId w:val="52"/>
  </w:num>
  <w:num w:numId="62">
    <w:abstractNumId w:val="64"/>
  </w:num>
  <w:num w:numId="63">
    <w:abstractNumId w:val="45"/>
  </w:num>
  <w:num w:numId="64">
    <w:abstractNumId w:val="59"/>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555B"/>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46C9"/>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footnote text" w:uiPriority="99"/>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footnote text" w:uiPriority="99"/>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09DD-2BF4-4336-9DD8-9E3B9A72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5393</TotalTime>
  <Pages>22</Pages>
  <Words>7440</Words>
  <Characters>42409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923</cp:revision>
  <cp:lastPrinted>2009-02-06T08:36:00Z</cp:lastPrinted>
  <dcterms:created xsi:type="dcterms:W3CDTF">2015-03-22T11:10:00Z</dcterms:created>
  <dcterms:modified xsi:type="dcterms:W3CDTF">2015-09-07T10:11:00Z</dcterms:modified>
</cp:coreProperties>
</file>