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8"/>
            <w:color w:val="0070C0"/>
          </w:rPr>
          <w:t>http://www.mydisser.com/search.html</w:t>
        </w:r>
      </w:hyperlink>
    </w:p>
    <w:p w:rsidR="00E00C79" w:rsidRDefault="00E00C79" w:rsidP="00E00C79">
      <w:pPr>
        <w:spacing w:line="264" w:lineRule="auto"/>
        <w:jc w:val="center"/>
        <w:rPr>
          <w:lang w:val="uk-UA"/>
        </w:rPr>
        <w:sectPr w:rsidR="00E00C79" w:rsidSect="00E00C79">
          <w:headerReference w:type="default" r:id="rId10"/>
          <w:pgSz w:w="11907" w:h="16840" w:code="9"/>
          <w:pgMar w:top="1418" w:right="1134" w:bottom="1418" w:left="1134" w:header="720" w:footer="720" w:gutter="0"/>
          <w:pgNumType w:start="0"/>
          <w:cols w:space="720"/>
          <w:titlePg/>
          <w:docGrid w:linePitch="91"/>
        </w:sectPr>
      </w:pPr>
      <w:bookmarkStart w:id="0" w:name="_Hlt159839706"/>
      <w:bookmarkEnd w:id="0"/>
    </w:p>
    <w:p w:rsidR="007E32FD" w:rsidRDefault="007E32FD" w:rsidP="007E32FD">
      <w:pPr>
        <w:rPr>
          <w:rFonts w:ascii="Times New Roman" w:hAnsi="Times New Roman"/>
          <w:b/>
          <w:bCs/>
          <w:sz w:val="28"/>
          <w:szCs w:val="28"/>
        </w:rPr>
      </w:pPr>
      <w:r>
        <w:rPr>
          <w:rFonts w:ascii="Times New Roman" w:hAnsi="Times New Roman"/>
          <w:b/>
          <w:bCs/>
          <w:sz w:val="28"/>
          <w:szCs w:val="28"/>
        </w:rPr>
        <w:lastRenderedPageBreak/>
        <w:t>МІНІСТЕРСТВО ОХОРОНИ ЗДОРОВґЯ УКРАЇНИ</w:t>
      </w:r>
    </w:p>
    <w:p w:rsidR="007E32FD" w:rsidRDefault="007E32FD" w:rsidP="007E32FD">
      <w:pPr>
        <w:rPr>
          <w:rFonts w:ascii="Times New Roman" w:hAnsi="Times New Roman"/>
          <w:b/>
          <w:bCs/>
          <w:sz w:val="16"/>
          <w:szCs w:val="16"/>
        </w:rPr>
      </w:pPr>
    </w:p>
    <w:p w:rsidR="007E32FD" w:rsidRDefault="007E32FD" w:rsidP="007E32FD">
      <w:pPr>
        <w:rPr>
          <w:rFonts w:ascii="Times New Roman" w:hAnsi="Times New Roman"/>
          <w:b/>
          <w:bCs/>
          <w:sz w:val="28"/>
          <w:szCs w:val="28"/>
        </w:rPr>
      </w:pPr>
      <w:r>
        <w:rPr>
          <w:rFonts w:ascii="Times New Roman" w:hAnsi="Times New Roman"/>
          <w:b/>
          <w:bCs/>
          <w:sz w:val="28"/>
          <w:szCs w:val="28"/>
        </w:rPr>
        <w:t>НАЦІОНАЛЬНА МЕДИЧНА АКАДЕМІЯ ПІСЛЯДИПЛОМНОЇ</w:t>
      </w:r>
    </w:p>
    <w:p w:rsidR="007E32FD" w:rsidRDefault="007E32FD" w:rsidP="007E32FD">
      <w:pPr>
        <w:rPr>
          <w:rFonts w:ascii="Times New Roman" w:hAnsi="Times New Roman"/>
          <w:sz w:val="28"/>
          <w:szCs w:val="28"/>
        </w:rPr>
      </w:pPr>
      <w:r>
        <w:rPr>
          <w:rFonts w:ascii="Times New Roman" w:hAnsi="Times New Roman"/>
          <w:b/>
          <w:bCs/>
          <w:sz w:val="28"/>
          <w:szCs w:val="28"/>
        </w:rPr>
        <w:t>ОСВІТИ імені П.Л. ШУПИКА</w:t>
      </w:r>
    </w:p>
    <w:p w:rsidR="007E32FD" w:rsidRDefault="007E32FD" w:rsidP="007E32FD">
      <w:pPr>
        <w:rPr>
          <w:rFonts w:ascii="Times New Roman" w:hAnsi="Times New Roman"/>
          <w:sz w:val="28"/>
          <w:szCs w:val="28"/>
        </w:rPr>
      </w:pPr>
    </w:p>
    <w:p w:rsidR="007E32FD" w:rsidRDefault="007E32FD" w:rsidP="007E32FD">
      <w:pPr>
        <w:rPr>
          <w:rFonts w:ascii="Times New Roman" w:hAnsi="Times New Roman"/>
          <w:sz w:val="28"/>
          <w:szCs w:val="28"/>
        </w:rPr>
      </w:pPr>
    </w:p>
    <w:p w:rsidR="007E32FD" w:rsidRDefault="007E32FD" w:rsidP="007E32FD">
      <w:pPr>
        <w:rPr>
          <w:rFonts w:ascii="Times New Roman" w:hAnsi="Times New Roman"/>
          <w:sz w:val="28"/>
          <w:szCs w:val="28"/>
        </w:rPr>
      </w:pPr>
    </w:p>
    <w:p w:rsidR="007E32FD" w:rsidRDefault="007E32FD" w:rsidP="007E32FD">
      <w:pPr>
        <w:rPr>
          <w:rFonts w:ascii="Times New Roman" w:hAnsi="Times New Roman"/>
          <w:sz w:val="28"/>
          <w:szCs w:val="28"/>
        </w:rPr>
      </w:pPr>
    </w:p>
    <w:p w:rsidR="007E32FD" w:rsidRDefault="007E32FD" w:rsidP="007E32FD">
      <w:pPr>
        <w:rPr>
          <w:rFonts w:ascii="Times New Roman" w:hAnsi="Times New Roman"/>
          <w:b/>
          <w:bCs/>
          <w:sz w:val="32"/>
          <w:szCs w:val="32"/>
        </w:rPr>
      </w:pPr>
      <w:r>
        <w:rPr>
          <w:rFonts w:ascii="Times New Roman" w:hAnsi="Times New Roman"/>
          <w:b/>
          <w:bCs/>
          <w:sz w:val="32"/>
          <w:szCs w:val="32"/>
        </w:rPr>
        <w:t>ДАЩЕНКО ЮРІЙ ОЛЕГОВИЧ</w:t>
      </w:r>
    </w:p>
    <w:p w:rsidR="007E32FD" w:rsidRDefault="007E32FD" w:rsidP="007E32FD">
      <w:pPr>
        <w:rPr>
          <w:rFonts w:ascii="Times New Roman" w:hAnsi="Times New Roman"/>
          <w:sz w:val="28"/>
          <w:szCs w:val="28"/>
        </w:rPr>
      </w:pPr>
    </w:p>
    <w:p w:rsidR="007E32FD" w:rsidRDefault="007E32FD" w:rsidP="007E32FD">
      <w:pPr>
        <w:rPr>
          <w:rFonts w:ascii="Times New Roman" w:hAnsi="Times New Roman"/>
          <w:sz w:val="28"/>
          <w:szCs w:val="28"/>
        </w:rPr>
      </w:pPr>
    </w:p>
    <w:p w:rsidR="007E32FD" w:rsidRDefault="007E32FD" w:rsidP="007E32FD">
      <w:pPr>
        <w:rPr>
          <w:rFonts w:ascii="Times New Roman" w:hAnsi="Times New Roman"/>
          <w:sz w:val="28"/>
          <w:szCs w:val="28"/>
        </w:rPr>
      </w:pPr>
      <w:r>
        <w:rPr>
          <w:rFonts w:ascii="Times New Roman" w:hAnsi="Times New Roman"/>
          <w:sz w:val="28"/>
          <w:szCs w:val="28"/>
        </w:rPr>
        <w:t>УДК:616.12 – 008.331.1:616.36 – 004:616.211</w:t>
      </w:r>
    </w:p>
    <w:p w:rsidR="007E32FD" w:rsidRDefault="007E32FD" w:rsidP="007E32FD">
      <w:pPr>
        <w:rPr>
          <w:rFonts w:ascii="Times New Roman" w:hAnsi="Times New Roman"/>
          <w:sz w:val="28"/>
          <w:szCs w:val="28"/>
        </w:rPr>
      </w:pPr>
    </w:p>
    <w:p w:rsidR="007E32FD" w:rsidRDefault="007E32FD" w:rsidP="007E32FD">
      <w:pPr>
        <w:rPr>
          <w:rFonts w:ascii="Times New Roman" w:hAnsi="Times New Roman"/>
          <w:sz w:val="28"/>
          <w:szCs w:val="28"/>
        </w:rPr>
      </w:pPr>
    </w:p>
    <w:p w:rsidR="007E32FD" w:rsidRDefault="007E32FD" w:rsidP="007E32FD">
      <w:pPr>
        <w:rPr>
          <w:rFonts w:ascii="Times New Roman" w:hAnsi="Times New Roman"/>
          <w:sz w:val="28"/>
          <w:szCs w:val="28"/>
        </w:rPr>
      </w:pPr>
    </w:p>
    <w:p w:rsidR="007E32FD" w:rsidRDefault="007E32FD" w:rsidP="007E32FD">
      <w:pPr>
        <w:rPr>
          <w:rFonts w:ascii="Times New Roman" w:hAnsi="Times New Roman"/>
          <w:b/>
          <w:bCs/>
          <w:sz w:val="28"/>
          <w:szCs w:val="28"/>
        </w:rPr>
      </w:pPr>
    </w:p>
    <w:p w:rsidR="007E32FD" w:rsidRDefault="007E32FD" w:rsidP="007E32FD">
      <w:pPr>
        <w:rPr>
          <w:rFonts w:ascii="Times New Roman" w:hAnsi="Times New Roman"/>
          <w:b/>
          <w:bCs/>
          <w:sz w:val="32"/>
          <w:szCs w:val="32"/>
        </w:rPr>
      </w:pPr>
      <w:r>
        <w:rPr>
          <w:rFonts w:ascii="Times New Roman" w:hAnsi="Times New Roman"/>
          <w:b/>
          <w:bCs/>
          <w:sz w:val="32"/>
          <w:szCs w:val="32"/>
        </w:rPr>
        <w:t>ЕФЕКТИВНІСТЬ РІЗНИХ ВАРІАНТІВ ПЕРИОПЕРАЦІЙНОЇ ІНТЕНСИВНОЇ ТЕРАПІЇ ГОСТРОЇ ПЕЧІНКОВОЇ НЕДОСТАТНОСТІ У ХВОРИХ</w:t>
      </w:r>
    </w:p>
    <w:p w:rsidR="007E32FD" w:rsidRDefault="007E32FD" w:rsidP="007E32FD">
      <w:pPr>
        <w:rPr>
          <w:rFonts w:ascii="Times New Roman" w:hAnsi="Times New Roman"/>
          <w:b/>
          <w:bCs/>
          <w:sz w:val="32"/>
          <w:szCs w:val="32"/>
        </w:rPr>
      </w:pPr>
      <w:r>
        <w:rPr>
          <w:rFonts w:ascii="Times New Roman" w:hAnsi="Times New Roman"/>
          <w:b/>
          <w:bCs/>
          <w:sz w:val="32"/>
          <w:szCs w:val="32"/>
        </w:rPr>
        <w:t>З ОБТУРАЦІЙНОЮ ЖОВТЯНИЦЕЮ</w:t>
      </w:r>
    </w:p>
    <w:p w:rsidR="007E32FD" w:rsidRDefault="007E32FD" w:rsidP="007E32FD">
      <w:pPr>
        <w:rPr>
          <w:rFonts w:ascii="Times New Roman" w:hAnsi="Times New Roman"/>
          <w:sz w:val="28"/>
          <w:szCs w:val="28"/>
        </w:rPr>
      </w:pPr>
    </w:p>
    <w:p w:rsidR="007E32FD" w:rsidRDefault="007E32FD" w:rsidP="007E32FD">
      <w:pPr>
        <w:rPr>
          <w:rFonts w:ascii="Times New Roman" w:hAnsi="Times New Roman"/>
          <w:sz w:val="28"/>
          <w:szCs w:val="28"/>
        </w:rPr>
      </w:pPr>
    </w:p>
    <w:p w:rsidR="007E32FD" w:rsidRDefault="007E32FD" w:rsidP="007E32FD">
      <w:pPr>
        <w:rPr>
          <w:rFonts w:ascii="Times New Roman" w:hAnsi="Times New Roman"/>
          <w:sz w:val="28"/>
          <w:szCs w:val="28"/>
        </w:rPr>
      </w:pPr>
      <w:r>
        <w:rPr>
          <w:rFonts w:ascii="Times New Roman" w:hAnsi="Times New Roman"/>
          <w:sz w:val="28"/>
          <w:szCs w:val="28"/>
        </w:rPr>
        <w:t>14.01.30 – анестезіологія та інтенсивна терапія</w:t>
      </w:r>
    </w:p>
    <w:p w:rsidR="007E32FD" w:rsidRDefault="007E32FD" w:rsidP="007E32FD">
      <w:pPr>
        <w:rPr>
          <w:rFonts w:ascii="Times New Roman" w:hAnsi="Times New Roman"/>
          <w:sz w:val="28"/>
          <w:szCs w:val="28"/>
        </w:rPr>
      </w:pPr>
    </w:p>
    <w:p w:rsidR="007E32FD" w:rsidRDefault="007E32FD" w:rsidP="007E32FD">
      <w:pPr>
        <w:rPr>
          <w:rFonts w:ascii="Times New Roman" w:hAnsi="Times New Roman"/>
          <w:b/>
          <w:bCs/>
          <w:sz w:val="28"/>
          <w:szCs w:val="28"/>
        </w:rPr>
      </w:pPr>
    </w:p>
    <w:p w:rsidR="007E32FD" w:rsidRDefault="007E32FD" w:rsidP="007E32FD">
      <w:pPr>
        <w:rPr>
          <w:rFonts w:ascii="Times New Roman" w:hAnsi="Times New Roman"/>
          <w:b/>
          <w:bCs/>
          <w:sz w:val="28"/>
          <w:szCs w:val="28"/>
        </w:rPr>
      </w:pPr>
    </w:p>
    <w:p w:rsidR="007E32FD" w:rsidRDefault="007E32FD" w:rsidP="007E32FD">
      <w:pPr>
        <w:rPr>
          <w:rFonts w:ascii="Times New Roman" w:hAnsi="Times New Roman"/>
          <w:b/>
          <w:bCs/>
          <w:sz w:val="28"/>
          <w:szCs w:val="28"/>
        </w:rPr>
      </w:pPr>
    </w:p>
    <w:p w:rsidR="007E32FD" w:rsidRDefault="007E32FD" w:rsidP="007E32FD">
      <w:pPr>
        <w:rPr>
          <w:rFonts w:ascii="Times New Roman" w:hAnsi="Times New Roman"/>
          <w:b/>
          <w:bCs/>
          <w:sz w:val="28"/>
          <w:szCs w:val="28"/>
        </w:rPr>
      </w:pPr>
    </w:p>
    <w:p w:rsidR="007E32FD" w:rsidRDefault="007E32FD" w:rsidP="007E32FD">
      <w:pPr>
        <w:rPr>
          <w:rFonts w:ascii="Times New Roman" w:hAnsi="Times New Roman"/>
          <w:b/>
          <w:bCs/>
          <w:sz w:val="28"/>
          <w:szCs w:val="28"/>
        </w:rPr>
      </w:pPr>
    </w:p>
    <w:p w:rsidR="007E32FD" w:rsidRDefault="007E32FD" w:rsidP="007E32FD">
      <w:pPr>
        <w:rPr>
          <w:rFonts w:ascii="Times New Roman" w:hAnsi="Times New Roman"/>
          <w:b/>
          <w:bCs/>
          <w:sz w:val="28"/>
          <w:szCs w:val="28"/>
        </w:rPr>
      </w:pPr>
    </w:p>
    <w:p w:rsidR="007E32FD" w:rsidRDefault="007E32FD" w:rsidP="007E32FD">
      <w:pPr>
        <w:rPr>
          <w:rFonts w:ascii="Times New Roman" w:hAnsi="Times New Roman"/>
          <w:b/>
          <w:bCs/>
          <w:sz w:val="28"/>
          <w:szCs w:val="28"/>
        </w:rPr>
      </w:pPr>
    </w:p>
    <w:p w:rsidR="007E32FD" w:rsidRDefault="007E32FD" w:rsidP="007E32FD">
      <w:pPr>
        <w:rPr>
          <w:rFonts w:ascii="Times New Roman" w:hAnsi="Times New Roman"/>
          <w:b/>
          <w:bCs/>
          <w:sz w:val="28"/>
          <w:szCs w:val="28"/>
        </w:rPr>
      </w:pPr>
      <w:r>
        <w:rPr>
          <w:rFonts w:ascii="Times New Roman" w:hAnsi="Times New Roman"/>
          <w:b/>
          <w:bCs/>
          <w:sz w:val="28"/>
          <w:szCs w:val="28"/>
        </w:rPr>
        <w:t>Автореферат дисертації на здобуття наукового ступеня</w:t>
      </w:r>
    </w:p>
    <w:p w:rsidR="007E32FD" w:rsidRDefault="007E32FD" w:rsidP="007E32FD">
      <w:pPr>
        <w:rPr>
          <w:rFonts w:ascii="Times New Roman" w:hAnsi="Times New Roman"/>
          <w:b/>
          <w:bCs/>
          <w:sz w:val="28"/>
          <w:szCs w:val="28"/>
        </w:rPr>
      </w:pPr>
      <w:r>
        <w:rPr>
          <w:rFonts w:ascii="Times New Roman" w:hAnsi="Times New Roman"/>
          <w:b/>
          <w:bCs/>
          <w:sz w:val="28"/>
          <w:szCs w:val="28"/>
        </w:rPr>
        <w:t>кандидата медичних наук</w:t>
      </w:r>
    </w:p>
    <w:p w:rsidR="007E32FD" w:rsidRDefault="007E32FD" w:rsidP="007E32FD">
      <w:pPr>
        <w:rPr>
          <w:rFonts w:ascii="Times New Roman" w:hAnsi="Times New Roman"/>
          <w:b/>
          <w:bCs/>
          <w:sz w:val="28"/>
          <w:szCs w:val="28"/>
        </w:rPr>
      </w:pPr>
    </w:p>
    <w:p w:rsidR="007E32FD" w:rsidRDefault="007E32FD" w:rsidP="007E32FD">
      <w:pPr>
        <w:rPr>
          <w:rFonts w:ascii="Times New Roman" w:hAnsi="Times New Roman"/>
          <w:b/>
          <w:bCs/>
          <w:sz w:val="28"/>
          <w:szCs w:val="28"/>
        </w:rPr>
      </w:pPr>
    </w:p>
    <w:p w:rsidR="007E32FD" w:rsidRDefault="007E32FD" w:rsidP="007E32FD">
      <w:pPr>
        <w:rPr>
          <w:rFonts w:ascii="Times New Roman" w:hAnsi="Times New Roman"/>
          <w:b/>
          <w:bCs/>
          <w:sz w:val="28"/>
          <w:szCs w:val="28"/>
        </w:rPr>
      </w:pPr>
    </w:p>
    <w:p w:rsidR="007E32FD" w:rsidRDefault="007E32FD" w:rsidP="007E32FD">
      <w:pPr>
        <w:rPr>
          <w:rFonts w:ascii="Times New Roman" w:hAnsi="Times New Roman"/>
          <w:b/>
          <w:bCs/>
          <w:sz w:val="28"/>
          <w:szCs w:val="28"/>
        </w:rPr>
      </w:pPr>
    </w:p>
    <w:p w:rsidR="007E32FD" w:rsidRDefault="007E32FD" w:rsidP="007E32FD">
      <w:pPr>
        <w:rPr>
          <w:rFonts w:ascii="Times New Roman" w:hAnsi="Times New Roman"/>
          <w:b/>
          <w:bCs/>
          <w:sz w:val="28"/>
          <w:szCs w:val="28"/>
        </w:rPr>
      </w:pPr>
    </w:p>
    <w:p w:rsidR="007E32FD" w:rsidRDefault="007E32FD" w:rsidP="007E32FD">
      <w:pPr>
        <w:rPr>
          <w:rFonts w:ascii="Times New Roman" w:hAnsi="Times New Roman"/>
          <w:b/>
          <w:bCs/>
          <w:sz w:val="16"/>
          <w:szCs w:val="16"/>
        </w:rPr>
      </w:pPr>
    </w:p>
    <w:p w:rsidR="007E32FD" w:rsidRDefault="007E32FD" w:rsidP="007E32FD">
      <w:pPr>
        <w:rPr>
          <w:rFonts w:ascii="Times New Roman" w:hAnsi="Times New Roman"/>
          <w:b/>
          <w:bCs/>
          <w:sz w:val="28"/>
          <w:szCs w:val="28"/>
        </w:rPr>
      </w:pPr>
    </w:p>
    <w:p w:rsidR="007E32FD" w:rsidRDefault="007E32FD" w:rsidP="007E32FD">
      <w:pPr>
        <w:rPr>
          <w:rFonts w:ascii="Times New Roman" w:hAnsi="Times New Roman"/>
          <w:b/>
          <w:bCs/>
          <w:sz w:val="28"/>
          <w:szCs w:val="28"/>
        </w:rPr>
      </w:pPr>
    </w:p>
    <w:p w:rsidR="007E32FD" w:rsidRDefault="007E32FD" w:rsidP="007E32FD">
      <w:pPr>
        <w:rPr>
          <w:rFonts w:ascii="Times New Roman" w:hAnsi="Times New Roman"/>
          <w:b/>
          <w:bCs/>
          <w:sz w:val="28"/>
          <w:szCs w:val="28"/>
        </w:rPr>
      </w:pPr>
    </w:p>
    <w:p w:rsidR="007E32FD" w:rsidRDefault="007E32FD" w:rsidP="007E32FD">
      <w:pPr>
        <w:rPr>
          <w:rFonts w:ascii="Times New Roman" w:hAnsi="Times New Roman"/>
          <w:sz w:val="28"/>
          <w:szCs w:val="28"/>
        </w:rPr>
      </w:pPr>
      <w:r>
        <w:rPr>
          <w:rFonts w:ascii="Times New Roman" w:hAnsi="Times New Roman"/>
          <w:b/>
          <w:bCs/>
          <w:sz w:val="28"/>
          <w:szCs w:val="28"/>
        </w:rPr>
        <w:t>Київ - 2008</w:t>
      </w:r>
    </w:p>
    <w:p w:rsidR="007E32FD" w:rsidRDefault="007E32FD" w:rsidP="007E32FD">
      <w:pPr>
        <w:rPr>
          <w:rFonts w:ascii="Times New Roman" w:hAnsi="Times New Roman"/>
          <w:sz w:val="28"/>
          <w:szCs w:val="28"/>
        </w:rPr>
      </w:pPr>
      <w:r>
        <w:rPr>
          <w:rFonts w:ascii="Times New Roman" w:hAnsi="Times New Roman"/>
          <w:sz w:val="28"/>
          <w:szCs w:val="28"/>
        </w:rPr>
        <w:t>Дисертацією є рукопис</w:t>
      </w:r>
    </w:p>
    <w:p w:rsidR="007E32FD" w:rsidRDefault="007E32FD" w:rsidP="007E32FD">
      <w:pPr>
        <w:rPr>
          <w:rFonts w:ascii="Times New Roman" w:hAnsi="Times New Roman"/>
          <w:sz w:val="28"/>
          <w:szCs w:val="28"/>
        </w:rPr>
      </w:pPr>
    </w:p>
    <w:p w:rsidR="007E32FD" w:rsidRDefault="007E32FD" w:rsidP="007E32FD">
      <w:pPr>
        <w:rPr>
          <w:rFonts w:ascii="Times New Roman" w:hAnsi="Times New Roman"/>
          <w:sz w:val="28"/>
          <w:szCs w:val="28"/>
        </w:rPr>
      </w:pPr>
      <w:r>
        <w:rPr>
          <w:rFonts w:ascii="Times New Roman" w:hAnsi="Times New Roman"/>
          <w:sz w:val="28"/>
          <w:szCs w:val="28"/>
        </w:rPr>
        <w:lastRenderedPageBreak/>
        <w:t>Робота виконана в Івано-Франківському державному медичному університеті МОЗ України</w:t>
      </w:r>
    </w:p>
    <w:p w:rsidR="007E32FD" w:rsidRDefault="007E32FD" w:rsidP="007E32FD">
      <w:pPr>
        <w:rPr>
          <w:rFonts w:ascii="Times New Roman" w:hAnsi="Times New Roman"/>
          <w:b/>
          <w:bCs/>
          <w:sz w:val="28"/>
          <w:szCs w:val="28"/>
        </w:rPr>
      </w:pPr>
    </w:p>
    <w:p w:rsidR="007E32FD" w:rsidRDefault="007E32FD" w:rsidP="007E32FD">
      <w:pPr>
        <w:rPr>
          <w:rFonts w:ascii="Times New Roman" w:hAnsi="Times New Roman"/>
          <w:b/>
          <w:bCs/>
          <w:caps/>
          <w:sz w:val="28"/>
          <w:szCs w:val="28"/>
        </w:rPr>
      </w:pPr>
      <w:r>
        <w:rPr>
          <w:rFonts w:ascii="Times New Roman" w:hAnsi="Times New Roman"/>
          <w:b/>
          <w:bCs/>
          <w:sz w:val="28"/>
          <w:szCs w:val="28"/>
        </w:rPr>
        <w:t>Науковий керівник</w:t>
      </w:r>
    </w:p>
    <w:p w:rsidR="007E32FD" w:rsidRDefault="007E32FD" w:rsidP="007E32FD">
      <w:pPr>
        <w:rPr>
          <w:rFonts w:ascii="Times New Roman" w:hAnsi="Times New Roman"/>
          <w:sz w:val="28"/>
          <w:szCs w:val="28"/>
        </w:rPr>
      </w:pPr>
      <w:r>
        <w:rPr>
          <w:rFonts w:ascii="Times New Roman" w:hAnsi="Times New Roman"/>
          <w:sz w:val="28"/>
          <w:szCs w:val="28"/>
        </w:rPr>
        <w:t>доктор медичних наук, професор</w:t>
      </w:r>
    </w:p>
    <w:p w:rsidR="007E32FD" w:rsidRDefault="007E32FD" w:rsidP="007E32FD">
      <w:pPr>
        <w:rPr>
          <w:rFonts w:ascii="Times New Roman" w:hAnsi="Times New Roman"/>
          <w:sz w:val="28"/>
          <w:szCs w:val="28"/>
        </w:rPr>
      </w:pPr>
      <w:r>
        <w:rPr>
          <w:rFonts w:ascii="Times New Roman" w:hAnsi="Times New Roman"/>
          <w:b/>
          <w:bCs/>
          <w:sz w:val="28"/>
          <w:szCs w:val="28"/>
        </w:rPr>
        <w:t>Тітов Іван Іванович</w:t>
      </w:r>
      <w:r>
        <w:rPr>
          <w:rFonts w:ascii="Times New Roman" w:hAnsi="Times New Roman"/>
          <w:sz w:val="28"/>
          <w:szCs w:val="28"/>
        </w:rPr>
        <w:t>,</w:t>
      </w:r>
    </w:p>
    <w:p w:rsidR="007E32FD" w:rsidRDefault="007E32FD" w:rsidP="007E32FD">
      <w:pPr>
        <w:rPr>
          <w:rFonts w:ascii="Times New Roman" w:hAnsi="Times New Roman"/>
          <w:sz w:val="28"/>
          <w:szCs w:val="28"/>
        </w:rPr>
      </w:pPr>
      <w:r>
        <w:rPr>
          <w:rFonts w:ascii="Times New Roman" w:hAnsi="Times New Roman"/>
          <w:sz w:val="28"/>
          <w:szCs w:val="28"/>
        </w:rPr>
        <w:t>Івано-Франківський державний медичний університет МОЗ України,</w:t>
      </w:r>
    </w:p>
    <w:p w:rsidR="007E32FD" w:rsidRDefault="007E32FD" w:rsidP="007E32FD">
      <w:pPr>
        <w:rPr>
          <w:rFonts w:ascii="Times New Roman" w:hAnsi="Times New Roman"/>
          <w:sz w:val="28"/>
          <w:szCs w:val="28"/>
        </w:rPr>
      </w:pPr>
      <w:r>
        <w:rPr>
          <w:rFonts w:ascii="Times New Roman" w:hAnsi="Times New Roman"/>
          <w:sz w:val="28"/>
          <w:szCs w:val="28"/>
        </w:rPr>
        <w:t>завідувач кафедри анестезіології та інтенсивної терапії</w:t>
      </w:r>
    </w:p>
    <w:p w:rsidR="007E32FD" w:rsidRDefault="007E32FD" w:rsidP="007E32FD">
      <w:pPr>
        <w:rPr>
          <w:rFonts w:ascii="Times New Roman" w:hAnsi="Times New Roman"/>
          <w:sz w:val="28"/>
          <w:szCs w:val="28"/>
        </w:rPr>
      </w:pPr>
    </w:p>
    <w:p w:rsidR="007E32FD" w:rsidRDefault="007E32FD" w:rsidP="007E32FD">
      <w:pPr>
        <w:rPr>
          <w:rFonts w:ascii="Times New Roman" w:hAnsi="Times New Roman"/>
          <w:sz w:val="28"/>
          <w:szCs w:val="28"/>
        </w:rPr>
      </w:pPr>
      <w:r>
        <w:rPr>
          <w:rFonts w:ascii="Times New Roman" w:hAnsi="Times New Roman"/>
          <w:b/>
          <w:bCs/>
          <w:sz w:val="28"/>
          <w:szCs w:val="28"/>
        </w:rPr>
        <w:t>Офіційні опоненти:</w:t>
      </w:r>
    </w:p>
    <w:p w:rsidR="007E32FD" w:rsidRDefault="007E32FD" w:rsidP="007E32FD">
      <w:pPr>
        <w:rPr>
          <w:rFonts w:ascii="Times New Roman" w:hAnsi="Times New Roman"/>
          <w:sz w:val="28"/>
          <w:szCs w:val="28"/>
        </w:rPr>
      </w:pPr>
      <w:r>
        <w:rPr>
          <w:rFonts w:ascii="Times New Roman" w:hAnsi="Times New Roman"/>
          <w:sz w:val="28"/>
          <w:szCs w:val="28"/>
        </w:rPr>
        <w:t>доктор медичних наук, професор</w:t>
      </w:r>
    </w:p>
    <w:p w:rsidR="007E32FD" w:rsidRDefault="007E32FD" w:rsidP="007E32FD">
      <w:pPr>
        <w:rPr>
          <w:rFonts w:ascii="Times New Roman" w:hAnsi="Times New Roman"/>
          <w:sz w:val="28"/>
          <w:szCs w:val="28"/>
        </w:rPr>
      </w:pPr>
      <w:r>
        <w:rPr>
          <w:rFonts w:ascii="Times New Roman" w:hAnsi="Times New Roman"/>
          <w:b/>
          <w:bCs/>
          <w:sz w:val="28"/>
          <w:szCs w:val="28"/>
        </w:rPr>
        <w:t>Зубков Віктор Іванович</w:t>
      </w:r>
      <w:r>
        <w:rPr>
          <w:rFonts w:ascii="Times New Roman" w:hAnsi="Times New Roman"/>
          <w:sz w:val="28"/>
          <w:szCs w:val="28"/>
        </w:rPr>
        <w:t>,</w:t>
      </w:r>
    </w:p>
    <w:p w:rsidR="007E32FD" w:rsidRDefault="007E32FD" w:rsidP="007E32FD">
      <w:pPr>
        <w:rPr>
          <w:rFonts w:ascii="Times New Roman" w:hAnsi="Times New Roman"/>
          <w:sz w:val="28"/>
          <w:szCs w:val="28"/>
        </w:rPr>
      </w:pPr>
      <w:r>
        <w:rPr>
          <w:rFonts w:ascii="Times New Roman" w:hAnsi="Times New Roman"/>
          <w:sz w:val="28"/>
          <w:szCs w:val="28"/>
        </w:rPr>
        <w:t>Українська військово-медична академія МО України,</w:t>
      </w:r>
    </w:p>
    <w:p w:rsidR="007E32FD" w:rsidRDefault="007E32FD" w:rsidP="007E32FD">
      <w:pPr>
        <w:rPr>
          <w:rFonts w:ascii="Times New Roman" w:hAnsi="Times New Roman"/>
          <w:sz w:val="28"/>
          <w:szCs w:val="28"/>
        </w:rPr>
      </w:pPr>
      <w:r>
        <w:rPr>
          <w:rFonts w:ascii="Times New Roman" w:hAnsi="Times New Roman"/>
          <w:sz w:val="28"/>
          <w:szCs w:val="28"/>
        </w:rPr>
        <w:t>професор кафедри анестезіології і реаніматології</w:t>
      </w:r>
    </w:p>
    <w:p w:rsidR="007E32FD" w:rsidRDefault="007E32FD" w:rsidP="007E32FD">
      <w:pPr>
        <w:rPr>
          <w:rFonts w:ascii="Times New Roman" w:hAnsi="Times New Roman"/>
          <w:sz w:val="28"/>
          <w:szCs w:val="28"/>
        </w:rPr>
      </w:pPr>
    </w:p>
    <w:p w:rsidR="007E32FD" w:rsidRDefault="007E32FD" w:rsidP="007E32FD">
      <w:pPr>
        <w:rPr>
          <w:rFonts w:ascii="Times New Roman" w:hAnsi="Times New Roman"/>
          <w:color w:val="000000"/>
          <w:sz w:val="28"/>
          <w:szCs w:val="28"/>
        </w:rPr>
      </w:pPr>
      <w:r>
        <w:rPr>
          <w:rFonts w:ascii="Times New Roman" w:hAnsi="Times New Roman"/>
          <w:color w:val="000000"/>
          <w:sz w:val="28"/>
          <w:szCs w:val="28"/>
        </w:rPr>
        <w:t>доктор медичних наук,</w:t>
      </w:r>
    </w:p>
    <w:p w:rsidR="007E32FD" w:rsidRDefault="007E32FD" w:rsidP="007E32FD">
      <w:pPr>
        <w:rPr>
          <w:rFonts w:ascii="Times New Roman" w:hAnsi="Times New Roman"/>
          <w:color w:val="000000"/>
          <w:sz w:val="28"/>
          <w:szCs w:val="28"/>
        </w:rPr>
      </w:pPr>
      <w:r>
        <w:rPr>
          <w:rFonts w:ascii="Times New Roman" w:hAnsi="Times New Roman"/>
          <w:b/>
          <w:bCs/>
          <w:color w:val="000000"/>
          <w:sz w:val="28"/>
          <w:szCs w:val="28"/>
        </w:rPr>
        <w:t>Шейман Борис Семенович</w:t>
      </w:r>
      <w:r>
        <w:rPr>
          <w:rFonts w:ascii="Times New Roman" w:hAnsi="Times New Roman"/>
          <w:color w:val="000000"/>
          <w:sz w:val="28"/>
          <w:szCs w:val="28"/>
        </w:rPr>
        <w:t>,</w:t>
      </w:r>
    </w:p>
    <w:p w:rsidR="007E32FD" w:rsidRDefault="007E32FD" w:rsidP="007E32FD">
      <w:pPr>
        <w:rPr>
          <w:rFonts w:ascii="Times New Roman" w:hAnsi="Times New Roman"/>
          <w:color w:val="000000"/>
          <w:sz w:val="28"/>
          <w:szCs w:val="28"/>
        </w:rPr>
      </w:pPr>
      <w:r>
        <w:rPr>
          <w:rFonts w:ascii="Times New Roman" w:hAnsi="Times New Roman"/>
          <w:color w:val="000000"/>
          <w:sz w:val="28"/>
          <w:szCs w:val="28"/>
        </w:rPr>
        <w:t>Українська дитяча спеціалізована лікарня “ОХМАТДИТ” МОЗ України,</w:t>
      </w:r>
    </w:p>
    <w:p w:rsidR="007E32FD" w:rsidRDefault="007E32FD" w:rsidP="007E32FD">
      <w:pPr>
        <w:rPr>
          <w:rFonts w:ascii="Times New Roman" w:hAnsi="Times New Roman"/>
          <w:sz w:val="28"/>
          <w:szCs w:val="28"/>
        </w:rPr>
      </w:pPr>
      <w:r>
        <w:rPr>
          <w:rFonts w:ascii="Times New Roman" w:hAnsi="Times New Roman"/>
          <w:color w:val="000000"/>
          <w:sz w:val="28"/>
          <w:szCs w:val="28"/>
        </w:rPr>
        <w:t>завідувач відділу токсикології та екстракорпоральної детоксикації</w:t>
      </w:r>
    </w:p>
    <w:p w:rsidR="007E32FD" w:rsidRDefault="007E32FD" w:rsidP="007E32FD">
      <w:pPr>
        <w:rPr>
          <w:rFonts w:ascii="Times New Roman" w:hAnsi="Times New Roman"/>
          <w:sz w:val="28"/>
          <w:szCs w:val="28"/>
        </w:rPr>
      </w:pPr>
    </w:p>
    <w:p w:rsidR="007E32FD" w:rsidRDefault="007E32FD" w:rsidP="007E32FD">
      <w:pPr>
        <w:rPr>
          <w:rFonts w:ascii="Times New Roman" w:hAnsi="Times New Roman"/>
          <w:sz w:val="28"/>
          <w:szCs w:val="28"/>
        </w:rPr>
      </w:pPr>
    </w:p>
    <w:p w:rsidR="007E32FD" w:rsidRDefault="007E32FD" w:rsidP="007E32FD">
      <w:pPr>
        <w:rPr>
          <w:rFonts w:ascii="Times New Roman" w:hAnsi="Times New Roman"/>
          <w:sz w:val="28"/>
          <w:szCs w:val="28"/>
        </w:rPr>
      </w:pPr>
      <w:r>
        <w:rPr>
          <w:rFonts w:ascii="Times New Roman" w:hAnsi="Times New Roman"/>
          <w:sz w:val="28"/>
          <w:szCs w:val="28"/>
        </w:rPr>
        <w:t>Захист відбудеться “____” ____________2008 р. о ____ годині на засіданні спеціалізованої вченої ради Д 26.613.02 при Національній медичній академії післядипломної освіти імені П.Л. Шупика МОЗ України (за адресою 04112, м. Київ, вул. Дорогожицька, 9, Національна медична академія післядипломної освіти ім. П.Л. Шупика МОЗ України, 1-й поверх, аудиторія № 3)</w:t>
      </w:r>
    </w:p>
    <w:p w:rsidR="007E32FD" w:rsidRDefault="007E32FD" w:rsidP="007E32FD">
      <w:pPr>
        <w:rPr>
          <w:rFonts w:ascii="Times New Roman" w:hAnsi="Times New Roman"/>
          <w:sz w:val="28"/>
          <w:szCs w:val="28"/>
        </w:rPr>
      </w:pPr>
    </w:p>
    <w:p w:rsidR="007E32FD" w:rsidRDefault="007E32FD" w:rsidP="007E32FD">
      <w:pPr>
        <w:rPr>
          <w:rFonts w:ascii="Times New Roman" w:hAnsi="Times New Roman"/>
          <w:sz w:val="28"/>
          <w:szCs w:val="28"/>
        </w:rPr>
      </w:pPr>
      <w:r>
        <w:rPr>
          <w:rFonts w:ascii="Times New Roman" w:hAnsi="Times New Roman"/>
          <w:sz w:val="28"/>
          <w:szCs w:val="28"/>
        </w:rPr>
        <w:t>З дисертацією можна ознайомитись в бібліотеці Національної медичної академії післядипломної освіти ім. П.Л. Шупика МОЗ України (04112, м. Київ, вул. Дорогожицька, 9)</w:t>
      </w:r>
    </w:p>
    <w:p w:rsidR="007E32FD" w:rsidRDefault="007E32FD" w:rsidP="007E32FD">
      <w:pPr>
        <w:rPr>
          <w:rFonts w:ascii="Times New Roman" w:hAnsi="Times New Roman"/>
          <w:sz w:val="28"/>
          <w:szCs w:val="28"/>
        </w:rPr>
      </w:pPr>
    </w:p>
    <w:p w:rsidR="007E32FD" w:rsidRDefault="007E32FD" w:rsidP="007E32FD">
      <w:pPr>
        <w:rPr>
          <w:rFonts w:ascii="Times New Roman" w:hAnsi="Times New Roman"/>
          <w:sz w:val="28"/>
          <w:szCs w:val="28"/>
        </w:rPr>
      </w:pPr>
    </w:p>
    <w:p w:rsidR="007E32FD" w:rsidRDefault="007E32FD" w:rsidP="007E32FD">
      <w:pPr>
        <w:rPr>
          <w:rFonts w:ascii="Times New Roman" w:hAnsi="Times New Roman"/>
          <w:sz w:val="28"/>
          <w:szCs w:val="28"/>
        </w:rPr>
      </w:pPr>
      <w:r>
        <w:rPr>
          <w:rFonts w:ascii="Times New Roman" w:hAnsi="Times New Roman"/>
          <w:sz w:val="28"/>
          <w:szCs w:val="28"/>
        </w:rPr>
        <w:t>Автореферат розісланий “____” _____________________ 2008 р.</w:t>
      </w:r>
    </w:p>
    <w:p w:rsidR="007E32FD" w:rsidRDefault="007E32FD" w:rsidP="007E32FD">
      <w:pPr>
        <w:rPr>
          <w:rFonts w:ascii="Times New Roman" w:hAnsi="Times New Roman"/>
          <w:sz w:val="28"/>
          <w:szCs w:val="28"/>
        </w:rPr>
      </w:pPr>
    </w:p>
    <w:p w:rsidR="007E32FD" w:rsidRDefault="007E32FD" w:rsidP="007E32FD">
      <w:pPr>
        <w:rPr>
          <w:rFonts w:ascii="Times New Roman" w:hAnsi="Times New Roman"/>
          <w:sz w:val="28"/>
          <w:szCs w:val="28"/>
        </w:rPr>
      </w:pPr>
    </w:p>
    <w:p w:rsidR="007E32FD" w:rsidRDefault="007E32FD" w:rsidP="007E32FD">
      <w:pPr>
        <w:rPr>
          <w:rFonts w:ascii="Times New Roman" w:hAnsi="Times New Roman"/>
          <w:sz w:val="28"/>
          <w:szCs w:val="28"/>
        </w:rPr>
      </w:pPr>
    </w:p>
    <w:p w:rsidR="007E32FD" w:rsidRDefault="007E32FD" w:rsidP="007E32FD">
      <w:pPr>
        <w:rPr>
          <w:rFonts w:ascii="Times New Roman" w:hAnsi="Times New Roman"/>
          <w:sz w:val="28"/>
          <w:szCs w:val="28"/>
        </w:rPr>
      </w:pPr>
    </w:p>
    <w:p w:rsidR="007E32FD" w:rsidRDefault="007E32FD" w:rsidP="007E32FD">
      <w:pPr>
        <w:rPr>
          <w:rFonts w:ascii="Times New Roman" w:hAnsi="Times New Roman"/>
          <w:sz w:val="28"/>
          <w:szCs w:val="28"/>
        </w:rPr>
      </w:pPr>
    </w:p>
    <w:p w:rsidR="007E32FD" w:rsidRDefault="007E32FD" w:rsidP="007E32FD">
      <w:pPr>
        <w:rPr>
          <w:rFonts w:ascii="Times New Roman" w:hAnsi="Times New Roman"/>
          <w:sz w:val="28"/>
          <w:szCs w:val="28"/>
        </w:rPr>
      </w:pPr>
    </w:p>
    <w:p w:rsidR="007E32FD" w:rsidRDefault="007E32FD" w:rsidP="007E32FD">
      <w:pPr>
        <w:rPr>
          <w:rFonts w:ascii="Times New Roman" w:hAnsi="Times New Roman"/>
          <w:sz w:val="28"/>
          <w:szCs w:val="28"/>
        </w:rPr>
      </w:pPr>
    </w:p>
    <w:p w:rsidR="007E32FD" w:rsidRDefault="007E32FD" w:rsidP="007E32FD">
      <w:pPr>
        <w:rPr>
          <w:rFonts w:ascii="Times New Roman" w:hAnsi="Times New Roman"/>
          <w:sz w:val="28"/>
          <w:szCs w:val="28"/>
        </w:rPr>
      </w:pPr>
      <w:r>
        <w:rPr>
          <w:rFonts w:ascii="Times New Roman" w:hAnsi="Times New Roman"/>
          <w:sz w:val="28"/>
          <w:szCs w:val="28"/>
        </w:rPr>
        <w:t>Учений секретар</w:t>
      </w:r>
    </w:p>
    <w:p w:rsidR="007E32FD" w:rsidRDefault="007E32FD" w:rsidP="007E32FD">
      <w:pPr>
        <w:rPr>
          <w:rFonts w:ascii="Times New Roman" w:hAnsi="Times New Roman"/>
          <w:sz w:val="28"/>
          <w:szCs w:val="28"/>
        </w:rPr>
      </w:pPr>
      <w:r>
        <w:rPr>
          <w:rFonts w:ascii="Times New Roman" w:hAnsi="Times New Roman"/>
          <w:sz w:val="28"/>
          <w:szCs w:val="28"/>
        </w:rPr>
        <w:t>спеціалізованої вченої ради</w:t>
      </w:r>
    </w:p>
    <w:p w:rsidR="007E32FD" w:rsidRDefault="007E32FD" w:rsidP="007E32FD">
      <w:pPr>
        <w:rPr>
          <w:rFonts w:ascii="Times New Roman" w:hAnsi="Times New Roman"/>
          <w:sz w:val="28"/>
          <w:szCs w:val="28"/>
        </w:rPr>
      </w:pPr>
      <w:r>
        <w:rPr>
          <w:rFonts w:ascii="Times New Roman" w:hAnsi="Times New Roman"/>
          <w:sz w:val="28"/>
          <w:szCs w:val="28"/>
        </w:rPr>
        <w:t>доктор медичних наук, професор</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t xml:space="preserve">         Т.Г. Романенко</w:t>
      </w:r>
    </w:p>
    <w:p w:rsidR="007E32FD" w:rsidRDefault="007E32FD" w:rsidP="007E32FD">
      <w:pPr>
        <w:rPr>
          <w:sz w:val="28"/>
          <w:szCs w:val="28"/>
        </w:rPr>
      </w:pPr>
    </w:p>
    <w:p w:rsidR="007E32FD" w:rsidRDefault="007E32FD" w:rsidP="007E32FD">
      <w:pPr>
        <w:rPr>
          <w:sz w:val="28"/>
          <w:szCs w:val="28"/>
        </w:rPr>
      </w:pPr>
    </w:p>
    <w:p w:rsidR="007E32FD" w:rsidRDefault="007E32FD" w:rsidP="007E32FD">
      <w:pPr>
        <w:rPr>
          <w:sz w:val="28"/>
          <w:szCs w:val="28"/>
        </w:rPr>
      </w:pPr>
    </w:p>
    <w:p w:rsidR="007E32FD" w:rsidRDefault="007E32FD" w:rsidP="007E32FD">
      <w:pPr>
        <w:rPr>
          <w:sz w:val="28"/>
          <w:szCs w:val="28"/>
        </w:rPr>
      </w:pPr>
    </w:p>
    <w:p w:rsidR="007E32FD" w:rsidRDefault="007E32FD" w:rsidP="007E32FD">
      <w:pPr>
        <w:rPr>
          <w:sz w:val="28"/>
          <w:szCs w:val="28"/>
        </w:rPr>
      </w:pPr>
    </w:p>
    <w:p w:rsidR="007E32FD" w:rsidRDefault="007E32FD" w:rsidP="007E32FD">
      <w:pPr>
        <w:rPr>
          <w:sz w:val="28"/>
          <w:szCs w:val="28"/>
        </w:rPr>
      </w:pPr>
    </w:p>
    <w:p w:rsidR="007E32FD" w:rsidRDefault="007E32FD" w:rsidP="007E32FD">
      <w:pPr>
        <w:rPr>
          <w:sz w:val="28"/>
          <w:szCs w:val="28"/>
        </w:rPr>
      </w:pPr>
    </w:p>
    <w:p w:rsidR="007E32FD" w:rsidRDefault="007E32FD" w:rsidP="007E32FD">
      <w:pPr>
        <w:rPr>
          <w:sz w:val="28"/>
          <w:szCs w:val="28"/>
        </w:rPr>
      </w:pPr>
    </w:p>
    <w:p w:rsidR="007E32FD" w:rsidRDefault="007E32FD" w:rsidP="007E32FD">
      <w:pPr>
        <w:rPr>
          <w:sz w:val="28"/>
          <w:szCs w:val="28"/>
        </w:rPr>
      </w:pPr>
    </w:p>
    <w:p w:rsidR="007E32FD" w:rsidRDefault="007E32FD" w:rsidP="007E32FD">
      <w:pPr>
        <w:rPr>
          <w:sz w:val="28"/>
          <w:szCs w:val="28"/>
        </w:rPr>
      </w:pPr>
    </w:p>
    <w:p w:rsidR="007E32FD" w:rsidRDefault="007E32FD" w:rsidP="007E32FD">
      <w:pPr>
        <w:rPr>
          <w:sz w:val="28"/>
          <w:szCs w:val="28"/>
        </w:rPr>
      </w:pPr>
    </w:p>
    <w:p w:rsidR="007E32FD" w:rsidRDefault="007E32FD" w:rsidP="007E32FD">
      <w:pPr>
        <w:rPr>
          <w:sz w:val="28"/>
          <w:szCs w:val="28"/>
        </w:rPr>
      </w:pPr>
    </w:p>
    <w:p w:rsidR="007E32FD" w:rsidRDefault="007E32FD" w:rsidP="007E32FD">
      <w:pPr>
        <w:rPr>
          <w:sz w:val="28"/>
          <w:szCs w:val="28"/>
        </w:rPr>
      </w:pPr>
    </w:p>
    <w:p w:rsidR="007E32FD" w:rsidRDefault="007E32FD" w:rsidP="007E32FD">
      <w:pPr>
        <w:rPr>
          <w:sz w:val="28"/>
          <w:szCs w:val="28"/>
        </w:rPr>
      </w:pPr>
    </w:p>
    <w:p w:rsidR="007E32FD" w:rsidRDefault="007E32FD" w:rsidP="007E32FD">
      <w:pPr>
        <w:rPr>
          <w:sz w:val="28"/>
          <w:szCs w:val="28"/>
        </w:rPr>
      </w:pPr>
    </w:p>
    <w:p w:rsidR="007E32FD" w:rsidRDefault="007E32FD" w:rsidP="007E32FD">
      <w:pPr>
        <w:rPr>
          <w:sz w:val="28"/>
          <w:szCs w:val="28"/>
        </w:rPr>
      </w:pPr>
    </w:p>
    <w:p w:rsidR="007E32FD" w:rsidRDefault="007E32FD" w:rsidP="007E32FD">
      <w:pPr>
        <w:rPr>
          <w:sz w:val="28"/>
          <w:szCs w:val="28"/>
        </w:rPr>
      </w:pPr>
    </w:p>
    <w:p w:rsidR="007E32FD" w:rsidRDefault="007E32FD" w:rsidP="007E32FD">
      <w:pPr>
        <w:rPr>
          <w:sz w:val="28"/>
          <w:szCs w:val="28"/>
        </w:rPr>
      </w:pPr>
    </w:p>
    <w:p w:rsidR="007E32FD" w:rsidRDefault="007E32FD" w:rsidP="007E32FD">
      <w:pPr>
        <w:rPr>
          <w:sz w:val="28"/>
          <w:szCs w:val="28"/>
        </w:rPr>
      </w:pPr>
    </w:p>
    <w:p w:rsidR="007E32FD" w:rsidRDefault="007E32FD" w:rsidP="007E32FD">
      <w:pPr>
        <w:rPr>
          <w:sz w:val="28"/>
          <w:szCs w:val="28"/>
        </w:rPr>
      </w:pPr>
    </w:p>
    <w:p w:rsidR="007E32FD" w:rsidRDefault="007E32FD" w:rsidP="007E32FD">
      <w:pPr>
        <w:rPr>
          <w:sz w:val="28"/>
          <w:szCs w:val="28"/>
        </w:rPr>
      </w:pPr>
    </w:p>
    <w:p w:rsidR="007E32FD" w:rsidRDefault="007E32FD" w:rsidP="007E32FD">
      <w:pPr>
        <w:rPr>
          <w:sz w:val="28"/>
          <w:szCs w:val="28"/>
        </w:rPr>
      </w:pPr>
    </w:p>
    <w:p w:rsidR="007E32FD" w:rsidRDefault="007E32FD" w:rsidP="007E32FD">
      <w:pPr>
        <w:rPr>
          <w:sz w:val="28"/>
          <w:szCs w:val="28"/>
        </w:rPr>
      </w:pPr>
    </w:p>
    <w:p w:rsidR="007E32FD" w:rsidRDefault="007E32FD" w:rsidP="007E32FD">
      <w:pPr>
        <w:rPr>
          <w:sz w:val="28"/>
          <w:szCs w:val="28"/>
        </w:rPr>
      </w:pPr>
    </w:p>
    <w:p w:rsidR="007E32FD" w:rsidRDefault="007E32FD" w:rsidP="007E32FD">
      <w:pPr>
        <w:rPr>
          <w:sz w:val="28"/>
          <w:szCs w:val="28"/>
        </w:rPr>
      </w:pPr>
    </w:p>
    <w:p w:rsidR="007E32FD" w:rsidRDefault="007E32FD" w:rsidP="007E32FD">
      <w:pPr>
        <w:rPr>
          <w:sz w:val="28"/>
          <w:szCs w:val="28"/>
        </w:rPr>
      </w:pPr>
    </w:p>
    <w:p w:rsidR="007E32FD" w:rsidRDefault="007E32FD" w:rsidP="007E32FD">
      <w:pPr>
        <w:rPr>
          <w:sz w:val="28"/>
          <w:szCs w:val="28"/>
        </w:rPr>
      </w:pPr>
    </w:p>
    <w:p w:rsidR="007E32FD" w:rsidRDefault="007E32FD" w:rsidP="007E32FD">
      <w:pPr>
        <w:rPr>
          <w:sz w:val="28"/>
          <w:szCs w:val="28"/>
        </w:rPr>
      </w:pPr>
    </w:p>
    <w:p w:rsidR="007E32FD" w:rsidRDefault="007E32FD" w:rsidP="007E32FD">
      <w:pPr>
        <w:rPr>
          <w:sz w:val="28"/>
          <w:szCs w:val="28"/>
        </w:rPr>
      </w:pPr>
    </w:p>
    <w:p w:rsidR="007E32FD" w:rsidRDefault="007E32FD" w:rsidP="007E32FD">
      <w:pPr>
        <w:rPr>
          <w:sz w:val="28"/>
          <w:szCs w:val="28"/>
        </w:rPr>
      </w:pPr>
    </w:p>
    <w:p w:rsidR="007E32FD" w:rsidRDefault="007E32FD" w:rsidP="007E32FD">
      <w:pPr>
        <w:rPr>
          <w:sz w:val="28"/>
          <w:szCs w:val="28"/>
        </w:rPr>
      </w:pPr>
    </w:p>
    <w:p w:rsidR="007E32FD" w:rsidRDefault="007E32FD" w:rsidP="007E32FD">
      <w:pPr>
        <w:rPr>
          <w:sz w:val="28"/>
          <w:szCs w:val="28"/>
        </w:rPr>
      </w:pPr>
    </w:p>
    <w:p w:rsidR="007E32FD" w:rsidRDefault="007E32FD" w:rsidP="007E32FD">
      <w:pPr>
        <w:rPr>
          <w:sz w:val="28"/>
          <w:szCs w:val="28"/>
        </w:rPr>
      </w:pPr>
    </w:p>
    <w:p w:rsidR="007E32FD" w:rsidRDefault="007E32FD" w:rsidP="007E32FD">
      <w:pPr>
        <w:rPr>
          <w:sz w:val="28"/>
          <w:szCs w:val="28"/>
        </w:rPr>
      </w:pPr>
    </w:p>
    <w:p w:rsidR="007E32FD" w:rsidRDefault="007E32FD" w:rsidP="007E32FD">
      <w:pPr>
        <w:rPr>
          <w:sz w:val="28"/>
          <w:szCs w:val="28"/>
        </w:rPr>
      </w:pPr>
      <w:r>
        <w:rPr>
          <w:sz w:val="28"/>
          <w:szCs w:val="28"/>
        </w:rPr>
        <w:t>____________________________________________</w:t>
      </w:r>
    </w:p>
    <w:p w:rsidR="007E32FD" w:rsidRDefault="007E32FD" w:rsidP="007E32FD">
      <w:pPr>
        <w:rPr>
          <w:sz w:val="28"/>
          <w:szCs w:val="28"/>
        </w:rPr>
      </w:pPr>
      <w:r>
        <w:rPr>
          <w:sz w:val="28"/>
          <w:szCs w:val="28"/>
        </w:rPr>
        <w:t>Підписано до друку 14.02.2008 р. Формат 60Ч90/16.</w:t>
      </w:r>
    </w:p>
    <w:p w:rsidR="007E32FD" w:rsidRDefault="007E32FD" w:rsidP="007E32FD">
      <w:pPr>
        <w:rPr>
          <w:sz w:val="28"/>
          <w:szCs w:val="28"/>
        </w:rPr>
      </w:pPr>
      <w:r>
        <w:rPr>
          <w:sz w:val="28"/>
          <w:szCs w:val="28"/>
        </w:rPr>
        <w:t>Ум. друк. арк. 0,9. Обл.-вид. арк. 0,9.</w:t>
      </w:r>
    </w:p>
    <w:p w:rsidR="007E32FD" w:rsidRDefault="007E32FD" w:rsidP="007E32FD">
      <w:pPr>
        <w:rPr>
          <w:sz w:val="28"/>
          <w:szCs w:val="28"/>
        </w:rPr>
      </w:pPr>
      <w:r>
        <w:rPr>
          <w:sz w:val="28"/>
          <w:szCs w:val="28"/>
        </w:rPr>
        <w:t>Тираж 100. Зам. 35</w:t>
      </w:r>
    </w:p>
    <w:p w:rsidR="007E32FD" w:rsidRDefault="007E32FD" w:rsidP="007E32FD">
      <w:pPr>
        <w:rPr>
          <w:sz w:val="28"/>
          <w:szCs w:val="28"/>
        </w:rPr>
      </w:pPr>
      <w:r>
        <w:rPr>
          <w:sz w:val="28"/>
          <w:szCs w:val="28"/>
        </w:rPr>
        <w:t>____________________________________________</w:t>
      </w:r>
    </w:p>
    <w:p w:rsidR="007E32FD" w:rsidRDefault="007E32FD" w:rsidP="007E32FD">
      <w:pPr>
        <w:rPr>
          <w:sz w:val="28"/>
          <w:szCs w:val="28"/>
        </w:rPr>
      </w:pPr>
      <w:r>
        <w:rPr>
          <w:sz w:val="28"/>
          <w:szCs w:val="28"/>
        </w:rPr>
        <w:t>«Видавництво “Науковий світ”»</w:t>
      </w:r>
      <w:r>
        <w:rPr>
          <w:sz w:val="28"/>
          <w:szCs w:val="28"/>
          <w:vertAlign w:val="superscript"/>
        </w:rPr>
        <w:t>®</w:t>
      </w:r>
    </w:p>
    <w:p w:rsidR="007E32FD" w:rsidRDefault="007E32FD" w:rsidP="007E32FD">
      <w:pPr>
        <w:rPr>
          <w:sz w:val="28"/>
          <w:szCs w:val="28"/>
        </w:rPr>
      </w:pPr>
      <w:r>
        <w:rPr>
          <w:sz w:val="28"/>
          <w:szCs w:val="28"/>
        </w:rPr>
        <w:t>Свідоцтво ДК № 249 від 16.11.2000 р.</w:t>
      </w:r>
    </w:p>
    <w:p w:rsidR="007E32FD" w:rsidRDefault="007E32FD" w:rsidP="007E32FD">
      <w:pPr>
        <w:rPr>
          <w:sz w:val="28"/>
          <w:szCs w:val="28"/>
        </w:rPr>
      </w:pPr>
      <w:r>
        <w:rPr>
          <w:sz w:val="28"/>
          <w:szCs w:val="28"/>
        </w:rPr>
        <w:t>м. Київ, вул. Боженка, 17, оф. 504.</w:t>
      </w:r>
    </w:p>
    <w:p w:rsidR="007E32FD" w:rsidRDefault="007E32FD" w:rsidP="007E32FD">
      <w:pPr>
        <w:rPr>
          <w:sz w:val="28"/>
          <w:szCs w:val="28"/>
        </w:rPr>
      </w:pPr>
      <w:r>
        <w:rPr>
          <w:sz w:val="28"/>
          <w:szCs w:val="28"/>
        </w:rPr>
        <w:t>200-87-13, 200-87-15, 8-050-525-88-77</w:t>
      </w:r>
    </w:p>
    <w:p w:rsidR="007E32FD" w:rsidRDefault="007E32FD" w:rsidP="007E32FD">
      <w:pPr>
        <w:rPr>
          <w:rFonts w:ascii="Times New Roman" w:hAnsi="Times New Roman"/>
          <w:sz w:val="28"/>
          <w:szCs w:val="28"/>
        </w:rPr>
      </w:pPr>
    </w:p>
    <w:p w:rsidR="007E32FD" w:rsidRPr="007E32FD" w:rsidRDefault="007E32FD" w:rsidP="007E32FD">
      <w:pPr>
        <w:spacing w:line="259" w:lineRule="auto"/>
        <w:jc w:val="center"/>
        <w:rPr>
          <w:b/>
          <w:bCs/>
          <w:sz w:val="28"/>
          <w:szCs w:val="28"/>
        </w:rPr>
      </w:pPr>
      <w:r>
        <w:rPr>
          <w:b/>
          <w:bCs/>
          <w:sz w:val="28"/>
          <w:szCs w:val="28"/>
        </w:rPr>
        <w:t>ЗАГАЛЬНА ХАРАКТЕРИСТИКА РОБОТИ</w:t>
      </w:r>
    </w:p>
    <w:p w:rsidR="007E32FD" w:rsidRDefault="007E32FD" w:rsidP="007E32FD">
      <w:pPr>
        <w:spacing w:line="259" w:lineRule="auto"/>
        <w:ind w:firstLine="709"/>
        <w:jc w:val="both"/>
        <w:rPr>
          <w:sz w:val="28"/>
          <w:szCs w:val="28"/>
        </w:rPr>
      </w:pPr>
      <w:r>
        <w:rPr>
          <w:b/>
          <w:bCs/>
          <w:sz w:val="28"/>
          <w:szCs w:val="28"/>
        </w:rPr>
        <w:t>Актуальність теми.</w:t>
      </w:r>
      <w:r>
        <w:rPr>
          <w:sz w:val="28"/>
          <w:szCs w:val="28"/>
        </w:rPr>
        <w:t xml:space="preserve"> Гостра печінкова дисфункція і недостатність відносяться до найбільш тяжких ускладнень ряду хірургічних, терапевтичних, </w:t>
      </w:r>
      <w:r>
        <w:rPr>
          <w:sz w:val="28"/>
          <w:szCs w:val="28"/>
        </w:rPr>
        <w:lastRenderedPageBreak/>
        <w:t>інфекційних захворювань та гострих отруєнь, відзначаються поліорганністю ураження організму та високою летальністю (Тріщинський А.І., Тітов І.І., 1999).</w:t>
      </w:r>
    </w:p>
    <w:p w:rsidR="007E32FD" w:rsidRDefault="007E32FD" w:rsidP="007E32FD">
      <w:pPr>
        <w:spacing w:line="259" w:lineRule="auto"/>
        <w:ind w:firstLine="709"/>
        <w:jc w:val="both"/>
        <w:rPr>
          <w:sz w:val="28"/>
          <w:szCs w:val="28"/>
        </w:rPr>
      </w:pPr>
      <w:r>
        <w:rPr>
          <w:sz w:val="28"/>
          <w:szCs w:val="28"/>
        </w:rPr>
        <w:t>Одним з вагомих етіологічних чинників, які провокують чи обумовлюють гостру печінкову недостатність у хірургічних хворих є захворювання гепато-біліарної системи з позапечінковим холестазом, які за даними різних авторів складають до 40</w:t>
      </w:r>
      <w:r>
        <w:rPr>
          <w:i/>
          <w:iCs/>
          <w:sz w:val="28"/>
          <w:szCs w:val="28"/>
        </w:rPr>
        <w:t>%</w:t>
      </w:r>
      <w:r>
        <w:rPr>
          <w:sz w:val="28"/>
          <w:szCs w:val="28"/>
        </w:rPr>
        <w:t xml:space="preserve"> усіх захворювань органів травлення і мають тенденцію до зростання (Ашфаров А.А., Рафиев С.Ф., 1998; White T., Benhamon J., 1997). Найбільш поширеними причинами часткової чи повної непрохідності жовчних шляхів є холедохолітіаз (Dessanti A., Ohi R., Hanamatsu M. et al., 1985; Bernuau J., </w:t>
      </w:r>
      <w:r>
        <w:rPr>
          <w:spacing w:val="-2"/>
          <w:sz w:val="28"/>
          <w:szCs w:val="28"/>
        </w:rPr>
        <w:t>Benhamou J.P., 1993) та стеноз дуоденального сосочка (Кутяков М.Г., Баскаков В.А.</w:t>
      </w:r>
      <w:r>
        <w:rPr>
          <w:sz w:val="28"/>
          <w:szCs w:val="28"/>
        </w:rPr>
        <w:t xml:space="preserve"> и соавт., 1984). Порушення вільного жовчевідтоку при обтураційній жовтяниці з наростанням біліарної гіпертензії, накопиченням жовчних кислот, викликає зміни гепатоцитів, порушення їх функцій аж до розвитку гострої печінкової дисфункції чи недостатності (Астапенко В.Г., Мачулин Е.Г. и соавт, 1985; Шалимов А.А., Шалимов С.А. и соавт 1993). В ряді випадків, ліквідація перешкоди жовчевідтоку хірургічним шляхом, не призводить до очікуваного поліпшення стану хворих та відновлення порушених функцій гепатобіліарної системи (Ольшанецький О.О., Кіріченко Б.Б. та співав., 1994). Навпаки, загальний стан хворих та їх лабораторний статус в динаміці погіршуються, посилюються ознаки гострої печінкової дисфункції, аж до розвитку її недостатності (Losser M.-R., Payen D., 1996). Оперативні втручання у даної категорії пацієнтів являють собою втручання підвищеного анестезіолого-операційного ризику через депресію основних функцій печінки, прояви геморагічного синдрому, наявність ендогенної інтоксикації та нерідке приєднання інфекції (Шевчук А.Г., Василюк М.Д. та співав., 2000). Тому летальність після операцій на висоті механічної жовтяниці залишається високою, складаючи за даними різних авторів від 9,2 до 25</w:t>
      </w:r>
      <w:r>
        <w:rPr>
          <w:i/>
          <w:iCs/>
          <w:sz w:val="28"/>
          <w:szCs w:val="28"/>
        </w:rPr>
        <w:t>%</w:t>
      </w:r>
      <w:r>
        <w:rPr>
          <w:sz w:val="28"/>
          <w:szCs w:val="28"/>
        </w:rPr>
        <w:t xml:space="preserve"> (White T., Benhamon J., 1997; Kuroki S., Tanaka M., 2002; Czajkowski K., Wojcicka-Jagodzinska J. at all, 2001).</w:t>
      </w:r>
    </w:p>
    <w:p w:rsidR="007E32FD" w:rsidRDefault="007E32FD" w:rsidP="007E32FD">
      <w:pPr>
        <w:spacing w:line="259" w:lineRule="auto"/>
        <w:ind w:firstLine="709"/>
        <w:jc w:val="both"/>
        <w:rPr>
          <w:sz w:val="28"/>
          <w:szCs w:val="28"/>
        </w:rPr>
      </w:pPr>
      <w:r>
        <w:rPr>
          <w:sz w:val="28"/>
          <w:szCs w:val="28"/>
        </w:rPr>
        <w:t>Не зважаючи на успіхи сучасної хірургії та новітні можливості інтенсивної терапії, проблема ефективної і результативної периопераційної інтенсивної терапії у хворих з обтураційними жовтяницями остаточно не вирішена (Земсков В.С., Шор-Чудновский М.Е. и соавт., 1987; Кочнев О.С., Коробков В.Н. и соавт, 1995; Зайцев В.Т., Криворучко И.А. и соавт. 1999). З огляду на це, пошук ефективних методів профілактики можливих ускладнень, розробка нових способів периопераційної інтенсивної терапії при хірургічному лікуванні обтураційного холестазу, зниження ризику хірургічного втручання та поліпшення його наслідків є надзвичайно актуальним і необхідним.</w:t>
      </w:r>
    </w:p>
    <w:p w:rsidR="007E32FD" w:rsidRDefault="007E32FD" w:rsidP="007E32FD">
      <w:pPr>
        <w:spacing w:line="259" w:lineRule="auto"/>
        <w:ind w:firstLine="709"/>
        <w:jc w:val="both"/>
        <w:rPr>
          <w:sz w:val="28"/>
          <w:szCs w:val="28"/>
        </w:rPr>
      </w:pPr>
      <w:r>
        <w:rPr>
          <w:b/>
          <w:bCs/>
          <w:sz w:val="28"/>
          <w:szCs w:val="28"/>
        </w:rPr>
        <w:t>Зв’язок роботи з науковими програмами, планами, темами.</w:t>
      </w:r>
      <w:r>
        <w:rPr>
          <w:sz w:val="28"/>
          <w:szCs w:val="28"/>
        </w:rPr>
        <w:t xml:space="preserve"> Дисертаційна робота є частиною науково-комплексної роботи кафедри госпітальної хірургії </w:t>
      </w:r>
      <w:r>
        <w:rPr>
          <w:sz w:val="28"/>
          <w:szCs w:val="28"/>
        </w:rPr>
        <w:br/>
        <w:t xml:space="preserve">ім. С.А.Верхратського Івано-Франківського державного медичного університету „Клініко-функціональна характеристика стану печінки після хірургічної корекції </w:t>
      </w:r>
      <w:r>
        <w:rPr>
          <w:sz w:val="28"/>
          <w:szCs w:val="28"/>
        </w:rPr>
        <w:lastRenderedPageBreak/>
        <w:t>закупорок жовчних проток та при гострому панкреатиті” (№ держреєстрації 10104008341) в реалізації якої автор є відповідальним співвиконавцем.</w:t>
      </w:r>
    </w:p>
    <w:p w:rsidR="007E32FD" w:rsidRDefault="007E32FD" w:rsidP="007E32FD">
      <w:pPr>
        <w:spacing w:line="265" w:lineRule="auto"/>
        <w:ind w:firstLine="709"/>
        <w:jc w:val="both"/>
        <w:rPr>
          <w:b/>
          <w:bCs/>
          <w:sz w:val="28"/>
          <w:szCs w:val="28"/>
        </w:rPr>
      </w:pPr>
      <w:r>
        <w:rPr>
          <w:b/>
          <w:bCs/>
          <w:sz w:val="28"/>
          <w:szCs w:val="28"/>
        </w:rPr>
        <w:t xml:space="preserve">Мета і завдання дослідження. </w:t>
      </w:r>
      <w:r>
        <w:rPr>
          <w:sz w:val="28"/>
          <w:szCs w:val="28"/>
        </w:rPr>
        <w:t>Розробити ефективну методику периопераційної інтенсивної терапії при печінковій недостатності у пацієнтів з механічною жовтяницею для покращення результатів лікування, зменшення кількості ускладнень та зниження летальності хворих.</w:t>
      </w:r>
    </w:p>
    <w:p w:rsidR="007E32FD" w:rsidRDefault="007E32FD" w:rsidP="007E32FD">
      <w:pPr>
        <w:spacing w:line="265" w:lineRule="auto"/>
        <w:ind w:firstLine="709"/>
        <w:jc w:val="both"/>
        <w:rPr>
          <w:sz w:val="28"/>
          <w:szCs w:val="28"/>
        </w:rPr>
      </w:pPr>
      <w:r>
        <w:rPr>
          <w:sz w:val="28"/>
          <w:szCs w:val="28"/>
        </w:rPr>
        <w:t xml:space="preserve">Відповідно до поставленої мети сформульовані наступні </w:t>
      </w:r>
      <w:r>
        <w:rPr>
          <w:b/>
          <w:bCs/>
          <w:sz w:val="28"/>
          <w:szCs w:val="28"/>
        </w:rPr>
        <w:t>задачі:</w:t>
      </w:r>
    </w:p>
    <w:p w:rsidR="007E32FD" w:rsidRDefault="007E32FD" w:rsidP="007E32FD">
      <w:pPr>
        <w:tabs>
          <w:tab w:val="left" w:pos="1134"/>
        </w:tabs>
        <w:spacing w:line="265" w:lineRule="auto"/>
        <w:ind w:firstLine="709"/>
        <w:jc w:val="both"/>
        <w:rPr>
          <w:sz w:val="28"/>
          <w:szCs w:val="28"/>
        </w:rPr>
      </w:pPr>
      <w:r>
        <w:rPr>
          <w:sz w:val="28"/>
          <w:szCs w:val="28"/>
        </w:rPr>
        <w:t>1.</w:t>
      </w:r>
      <w:r>
        <w:rPr>
          <w:sz w:val="28"/>
          <w:szCs w:val="28"/>
        </w:rPr>
        <w:tab/>
        <w:t>Вивчити вплив базового комплексу післяопераційної ІТ на біохімічні та гемостазіологічні показники, вираженість ендотоксикозу, вміст прозапальних цитокінів та периопераційну динаміку інтрагастрального рН у хворих із ГПН на тлі обтураційної жовтяниці.</w:t>
      </w:r>
    </w:p>
    <w:p w:rsidR="007E32FD" w:rsidRDefault="007E32FD" w:rsidP="007E32FD">
      <w:pPr>
        <w:tabs>
          <w:tab w:val="left" w:pos="1134"/>
        </w:tabs>
        <w:spacing w:line="265" w:lineRule="auto"/>
        <w:ind w:firstLine="709"/>
        <w:jc w:val="both"/>
        <w:rPr>
          <w:sz w:val="28"/>
          <w:szCs w:val="28"/>
        </w:rPr>
      </w:pPr>
      <w:r>
        <w:rPr>
          <w:sz w:val="28"/>
          <w:szCs w:val="28"/>
        </w:rPr>
        <w:t>2.</w:t>
      </w:r>
      <w:r>
        <w:rPr>
          <w:sz w:val="28"/>
          <w:szCs w:val="28"/>
        </w:rPr>
        <w:tab/>
        <w:t>Вивчити вплив ентеросорбції та базового комплексу післяопераційної ІТ на біохімічні показники та динаміку ендотоксикозу у хворих із ГПН на тлі обтураційної жовтяниці.</w:t>
      </w:r>
    </w:p>
    <w:p w:rsidR="007E32FD" w:rsidRDefault="007E32FD" w:rsidP="007E32FD">
      <w:pPr>
        <w:tabs>
          <w:tab w:val="left" w:pos="1134"/>
        </w:tabs>
        <w:spacing w:line="265" w:lineRule="auto"/>
        <w:ind w:firstLine="709"/>
        <w:jc w:val="both"/>
        <w:rPr>
          <w:sz w:val="28"/>
          <w:szCs w:val="28"/>
        </w:rPr>
      </w:pPr>
      <w:r>
        <w:rPr>
          <w:sz w:val="28"/>
          <w:szCs w:val="28"/>
        </w:rPr>
        <w:t>3.</w:t>
      </w:r>
      <w:r>
        <w:rPr>
          <w:sz w:val="28"/>
          <w:szCs w:val="28"/>
        </w:rPr>
        <w:tab/>
        <w:t>Вивчити вплив інтрапортальних інфузій перфторану та базового комплексу ІТ на біохімічні та гемостазіологічні показники, вираженість ендотоксикозу та вміст прозапальних цитокінів у хворих із ГПН на тлі обтураційної жовтяниці.</w:t>
      </w:r>
    </w:p>
    <w:p w:rsidR="007E32FD" w:rsidRDefault="007E32FD" w:rsidP="007E32FD">
      <w:pPr>
        <w:tabs>
          <w:tab w:val="left" w:pos="1134"/>
        </w:tabs>
        <w:spacing w:line="265" w:lineRule="auto"/>
        <w:ind w:firstLine="709"/>
        <w:jc w:val="both"/>
        <w:rPr>
          <w:sz w:val="28"/>
          <w:szCs w:val="28"/>
        </w:rPr>
      </w:pPr>
      <w:r>
        <w:rPr>
          <w:sz w:val="28"/>
          <w:szCs w:val="28"/>
        </w:rPr>
        <w:t>4.</w:t>
      </w:r>
      <w:r>
        <w:rPr>
          <w:sz w:val="28"/>
          <w:szCs w:val="28"/>
        </w:rPr>
        <w:tab/>
        <w:t>Вивчити вплив поєднання ентеросорбції, інтрапортальних інфузій та базового комплексу післяопераційної ІТ на біохімічні показники та динаміку ендотоксикозу у хворих із ГПН на тлі обтураційної жовтяниці.</w:t>
      </w:r>
    </w:p>
    <w:p w:rsidR="007E32FD" w:rsidRDefault="007E32FD" w:rsidP="007E32FD">
      <w:pPr>
        <w:spacing w:line="265" w:lineRule="auto"/>
        <w:ind w:firstLine="709"/>
        <w:jc w:val="both"/>
        <w:rPr>
          <w:b/>
          <w:bCs/>
          <w:sz w:val="28"/>
          <w:szCs w:val="28"/>
        </w:rPr>
      </w:pPr>
      <w:r>
        <w:rPr>
          <w:i/>
          <w:iCs/>
          <w:sz w:val="28"/>
          <w:szCs w:val="28"/>
        </w:rPr>
        <w:t>Об’єкт дослідження:</w:t>
      </w:r>
      <w:r>
        <w:rPr>
          <w:b/>
          <w:bCs/>
          <w:i/>
          <w:iCs/>
          <w:sz w:val="28"/>
          <w:szCs w:val="28"/>
        </w:rPr>
        <w:t xml:space="preserve"> </w:t>
      </w:r>
      <w:r>
        <w:rPr>
          <w:sz w:val="28"/>
          <w:szCs w:val="28"/>
        </w:rPr>
        <w:t>хворі з гострою печінковою недостатністю на тлі обтураційної жовтяниці.</w:t>
      </w:r>
    </w:p>
    <w:p w:rsidR="007E32FD" w:rsidRPr="007E32FD" w:rsidRDefault="007E32FD" w:rsidP="007E32FD">
      <w:pPr>
        <w:spacing w:line="265" w:lineRule="auto"/>
        <w:ind w:firstLine="709"/>
        <w:jc w:val="both"/>
        <w:rPr>
          <w:rFonts w:ascii="Times New Roman" w:hAnsi="Times New Roman"/>
          <w:sz w:val="28"/>
          <w:szCs w:val="28"/>
        </w:rPr>
      </w:pPr>
      <w:r>
        <w:rPr>
          <w:i/>
          <w:iCs/>
          <w:sz w:val="28"/>
          <w:szCs w:val="28"/>
        </w:rPr>
        <w:t xml:space="preserve">Предмет дослідження: </w:t>
      </w:r>
      <w:r>
        <w:rPr>
          <w:sz w:val="28"/>
          <w:szCs w:val="28"/>
        </w:rPr>
        <w:t>периопераційна інтенсивна терапія при гострій печінковій недостатності.</w:t>
      </w:r>
    </w:p>
    <w:p w:rsidR="007E32FD" w:rsidRDefault="007E32FD" w:rsidP="007E32FD">
      <w:pPr>
        <w:spacing w:line="265" w:lineRule="auto"/>
        <w:ind w:firstLine="709"/>
        <w:jc w:val="both"/>
        <w:rPr>
          <w:sz w:val="28"/>
          <w:szCs w:val="28"/>
        </w:rPr>
      </w:pPr>
      <w:r>
        <w:rPr>
          <w:i/>
          <w:iCs/>
          <w:sz w:val="28"/>
          <w:szCs w:val="28"/>
        </w:rPr>
        <w:t>Методи дослідження</w:t>
      </w:r>
      <w:r>
        <w:rPr>
          <w:sz w:val="28"/>
          <w:szCs w:val="28"/>
        </w:rPr>
        <w:t>: клінічні, лабораторні, інструментальні та статистичні.</w:t>
      </w:r>
    </w:p>
    <w:p w:rsidR="007E32FD" w:rsidRDefault="007E32FD" w:rsidP="007E32FD">
      <w:pPr>
        <w:spacing w:line="265" w:lineRule="auto"/>
        <w:ind w:firstLine="709"/>
        <w:jc w:val="both"/>
        <w:rPr>
          <w:sz w:val="28"/>
          <w:szCs w:val="28"/>
        </w:rPr>
      </w:pPr>
      <w:r>
        <w:rPr>
          <w:b/>
          <w:bCs/>
          <w:sz w:val="28"/>
          <w:szCs w:val="28"/>
        </w:rPr>
        <w:t xml:space="preserve">Наукова новизна одержаних результатів. </w:t>
      </w:r>
      <w:r>
        <w:rPr>
          <w:sz w:val="28"/>
          <w:szCs w:val="28"/>
        </w:rPr>
        <w:t>У результаті проведених досліджень набула подальшого розвитку сучасна наукова концепція ураження різних органів та систем організму у хворих із гострою печінковою недостатністю на тлі ОЖ. Встановлено, що всі хворі з синдромом ОЖ мають гостру печінкову дисфункцію, яка може трансформуватися в ГПН при неадекватній ІТ та запізнілому хірургічному лікуванні. Традиційний комплекс периопераційної ІТ суттєво не впливає на біохімічні показники крові у хворих з ГПН впродовж перших 3 діб. Поєднання традиційного комплексу ІТ з ентеросорбцією стабілізує процеси цитолізу в межах 1 післяопераційної доби, зменшує вираженість ендотоксикозу. Комбінація ТЛ з ентеросорбцією та інтрапортальними інфузіями перфторану усуває мікроциркуляторно-мітохондріальну дисфункцію та тромбоцитопатію, зменшує ендотоксикоз, блокує розвиток синдрому СЗВ. Інтрапортальні інфузії оксигенованого перфторану можуть розглядатися як основа нового напрямку в лікуванні ГПН – гепатоцитопротекторна терапія.</w:t>
      </w:r>
    </w:p>
    <w:p w:rsidR="007E32FD" w:rsidRDefault="007E32FD" w:rsidP="007E32FD">
      <w:pPr>
        <w:spacing w:line="259" w:lineRule="auto"/>
        <w:ind w:firstLine="709"/>
        <w:jc w:val="both"/>
        <w:rPr>
          <w:sz w:val="28"/>
          <w:szCs w:val="28"/>
        </w:rPr>
      </w:pPr>
      <w:r>
        <w:rPr>
          <w:sz w:val="28"/>
          <w:szCs w:val="28"/>
        </w:rPr>
        <w:t>Автором вперше:</w:t>
      </w:r>
    </w:p>
    <w:p w:rsidR="007E32FD" w:rsidRDefault="007E32FD" w:rsidP="007E32FD">
      <w:pPr>
        <w:tabs>
          <w:tab w:val="left" w:pos="0"/>
        </w:tabs>
        <w:spacing w:line="259" w:lineRule="auto"/>
        <w:ind w:firstLine="709"/>
        <w:jc w:val="both"/>
        <w:rPr>
          <w:sz w:val="28"/>
          <w:szCs w:val="28"/>
        </w:rPr>
      </w:pPr>
      <w:r>
        <w:rPr>
          <w:b/>
          <w:bCs/>
          <w:sz w:val="28"/>
          <w:szCs w:val="28"/>
        </w:rPr>
        <w:lastRenderedPageBreak/>
        <w:t xml:space="preserve">отримано </w:t>
      </w:r>
      <w:r>
        <w:rPr>
          <w:sz w:val="28"/>
          <w:szCs w:val="28"/>
        </w:rPr>
        <w:t>дані</w:t>
      </w:r>
      <w:r>
        <w:rPr>
          <w:b/>
          <w:bCs/>
          <w:sz w:val="28"/>
          <w:szCs w:val="28"/>
        </w:rPr>
        <w:t xml:space="preserve"> </w:t>
      </w:r>
      <w:r>
        <w:rPr>
          <w:sz w:val="28"/>
          <w:szCs w:val="28"/>
        </w:rPr>
        <w:t xml:space="preserve">та проаналізовано динаміку біохімічних, гемостазіологічних, токсикологічних показників, маркерів синдрому запальної відповіді при інтрапортальному введенні оксигенованого перфторану та при його поєднанні </w:t>
      </w:r>
      <w:r>
        <w:rPr>
          <w:sz w:val="28"/>
          <w:szCs w:val="28"/>
        </w:rPr>
        <w:br/>
        <w:t>з ентеросорбцією при ГПН у хворих із синдромом ОЖ;</w:t>
      </w:r>
    </w:p>
    <w:p w:rsidR="007E32FD" w:rsidRDefault="007E32FD" w:rsidP="007E32FD">
      <w:pPr>
        <w:tabs>
          <w:tab w:val="left" w:pos="0"/>
        </w:tabs>
        <w:spacing w:line="259" w:lineRule="auto"/>
        <w:ind w:firstLine="709"/>
        <w:jc w:val="both"/>
        <w:rPr>
          <w:sz w:val="28"/>
          <w:szCs w:val="28"/>
        </w:rPr>
      </w:pPr>
      <w:r>
        <w:rPr>
          <w:b/>
          <w:bCs/>
          <w:sz w:val="28"/>
          <w:szCs w:val="28"/>
        </w:rPr>
        <w:t xml:space="preserve">встановлено </w:t>
      </w:r>
      <w:r>
        <w:rPr>
          <w:sz w:val="28"/>
          <w:szCs w:val="28"/>
        </w:rPr>
        <w:t>наявність тромбоцитопатії на тлі помірної тромбоцитопенії у хворих з ГПН, яка посилюється внаслідок оперативного втручання та усувається на тлі інфузій перфторану;</w:t>
      </w:r>
    </w:p>
    <w:p w:rsidR="007E32FD" w:rsidRDefault="007E32FD" w:rsidP="007E32FD">
      <w:pPr>
        <w:tabs>
          <w:tab w:val="left" w:pos="0"/>
        </w:tabs>
        <w:spacing w:line="259" w:lineRule="auto"/>
        <w:ind w:firstLine="709"/>
        <w:jc w:val="both"/>
        <w:rPr>
          <w:sz w:val="28"/>
          <w:szCs w:val="28"/>
        </w:rPr>
      </w:pPr>
      <w:r>
        <w:rPr>
          <w:b/>
          <w:bCs/>
          <w:sz w:val="28"/>
          <w:szCs w:val="28"/>
        </w:rPr>
        <w:t xml:space="preserve">визначено та проаналізовано </w:t>
      </w:r>
      <w:r>
        <w:rPr>
          <w:sz w:val="28"/>
          <w:szCs w:val="28"/>
        </w:rPr>
        <w:t xml:space="preserve">динаміку інтрагастрального рН у хворих </w:t>
      </w:r>
      <w:r>
        <w:rPr>
          <w:sz w:val="28"/>
          <w:szCs w:val="28"/>
        </w:rPr>
        <w:br/>
        <w:t>з ГПН під час хірургічного втручання та вплив антисекреторного середника – омепразолу на стан ацидності в шлунку та частоту розвитку кровотеч;</w:t>
      </w:r>
    </w:p>
    <w:p w:rsidR="007E32FD" w:rsidRDefault="007E32FD" w:rsidP="007E32FD">
      <w:pPr>
        <w:tabs>
          <w:tab w:val="left" w:pos="0"/>
        </w:tabs>
        <w:spacing w:line="259" w:lineRule="auto"/>
        <w:ind w:firstLine="709"/>
        <w:jc w:val="both"/>
        <w:rPr>
          <w:sz w:val="28"/>
          <w:szCs w:val="28"/>
        </w:rPr>
      </w:pPr>
      <w:r>
        <w:rPr>
          <w:b/>
          <w:bCs/>
          <w:sz w:val="28"/>
          <w:szCs w:val="28"/>
        </w:rPr>
        <w:t xml:space="preserve">удосконалено </w:t>
      </w:r>
      <w:r>
        <w:rPr>
          <w:sz w:val="28"/>
          <w:szCs w:val="28"/>
        </w:rPr>
        <w:t xml:space="preserve">методику і тактику використання ентеросорбції у хворих </w:t>
      </w:r>
      <w:r>
        <w:rPr>
          <w:sz w:val="28"/>
          <w:szCs w:val="28"/>
        </w:rPr>
        <w:br/>
        <w:t>з ГПН на тлі синдрому ОЖ.</w:t>
      </w:r>
    </w:p>
    <w:p w:rsidR="007E32FD" w:rsidRDefault="007E32FD" w:rsidP="007E32FD">
      <w:pPr>
        <w:tabs>
          <w:tab w:val="left" w:pos="0"/>
          <w:tab w:val="left" w:pos="360"/>
        </w:tabs>
        <w:spacing w:line="259" w:lineRule="auto"/>
        <w:ind w:firstLine="709"/>
        <w:jc w:val="both"/>
        <w:rPr>
          <w:sz w:val="28"/>
          <w:szCs w:val="28"/>
        </w:rPr>
      </w:pPr>
      <w:r>
        <w:rPr>
          <w:b/>
          <w:bCs/>
          <w:sz w:val="28"/>
          <w:szCs w:val="28"/>
        </w:rPr>
        <w:t>Практичне значення одержаних результатів.</w:t>
      </w:r>
      <w:r>
        <w:rPr>
          <w:sz w:val="28"/>
          <w:szCs w:val="28"/>
        </w:rPr>
        <w:t xml:space="preserve"> На основі проведення досліджень впроваджено в клінічну практику методику периопераційної ентеросорбції у хворих з гострою печінковою дисфункцією на грунті ОЖ, який забезпечує зменшення токсичного впливу на печінку після відновлення вільного пасажу жовчі в кишківник. Запроваджено новітню технологію інтенсивної терапії ГПН яка базується на інтрапортальній інфузії попередньо оксигенованого перфторану для усунення явищ тканинної гіпоксії, відновлення функцій печінки, нормалізації органної гемодинаміки. Вперше розроблено методику безперервного добового моніторування інтрагастрального рН до-, під час оперативного втручання та в післяопераційному періоді. Вдосконалено схему анестезіологічного забезпечення оперативних втручань у хворих з ГПН на тлі ОЖ, яка передбачає довенне застосування інгібітора протонної помпи – омепразолу на етапі індукції анестезії з метою підтримання безпечних значень інтрагастрального рН для профілактики стресових ушкоджень шлунку та кровотеч.</w:t>
      </w:r>
    </w:p>
    <w:p w:rsidR="007E32FD" w:rsidRDefault="007E32FD" w:rsidP="007E32FD">
      <w:pPr>
        <w:spacing w:line="259" w:lineRule="auto"/>
        <w:ind w:firstLine="709"/>
        <w:jc w:val="both"/>
        <w:rPr>
          <w:sz w:val="28"/>
          <w:szCs w:val="28"/>
        </w:rPr>
      </w:pPr>
      <w:r>
        <w:rPr>
          <w:sz w:val="28"/>
          <w:szCs w:val="28"/>
        </w:rPr>
        <w:t>Матеріали дисертаційної роботи включені в практичну діяльність клінік анестезіології та ІТ, факультетської та госпітальної хірургії Івано-Франківського державного медичного університету, використовуються в педагогічному процесі при роботі із студентами та в системі післядипломної освіти.</w:t>
      </w:r>
    </w:p>
    <w:p w:rsidR="007E32FD" w:rsidRDefault="007E32FD" w:rsidP="007E32FD">
      <w:pPr>
        <w:spacing w:line="259" w:lineRule="auto"/>
        <w:ind w:firstLine="709"/>
        <w:jc w:val="both"/>
        <w:rPr>
          <w:sz w:val="28"/>
          <w:szCs w:val="28"/>
        </w:rPr>
      </w:pPr>
      <w:r>
        <w:rPr>
          <w:b/>
          <w:bCs/>
          <w:sz w:val="28"/>
          <w:szCs w:val="28"/>
        </w:rPr>
        <w:t>Особистий внесок здобувача.</w:t>
      </w:r>
      <w:r>
        <w:rPr>
          <w:sz w:val="28"/>
          <w:szCs w:val="28"/>
        </w:rPr>
        <w:t xml:space="preserve"> Всі наведені у роботі результати досліджень були отримані особисто здобувачем. Автором самостійно визначені задачі дослідження, методичні підходи до проведення клінічних спостережень, особисто відібрані хворі для дослідження, власноруч створено автоматизовану базу даних пацієнтів, розподілено їх на групи. Автор брав безпосередню участь в обстеженні, підготовці до оперативного втручання та проведенні периопераційної інтенсивної терапії усім хворих і власноруч проводив загальне знеболювання. Автор самостійно проводив відбір біологічного матеріалу для дослідження та здійснював моніторинг інтрагастрального рН, сформував електронну базу даних отриманих результатів досліджень, здійснив їх статистичну обробку, провів узагальнення, аналіз та оприлюднення отриманих даних, самостійно оформив роботу.</w:t>
      </w:r>
    </w:p>
    <w:p w:rsidR="007E32FD" w:rsidRDefault="007E32FD" w:rsidP="007E32FD">
      <w:pPr>
        <w:tabs>
          <w:tab w:val="left" w:pos="0"/>
        </w:tabs>
        <w:spacing w:line="259" w:lineRule="auto"/>
        <w:ind w:firstLine="709"/>
        <w:jc w:val="both"/>
        <w:rPr>
          <w:sz w:val="28"/>
          <w:szCs w:val="28"/>
        </w:rPr>
      </w:pPr>
      <w:r>
        <w:rPr>
          <w:b/>
          <w:bCs/>
          <w:sz w:val="28"/>
          <w:szCs w:val="28"/>
        </w:rPr>
        <w:lastRenderedPageBreak/>
        <w:t xml:space="preserve">Апробація результатів дисертації. </w:t>
      </w:r>
      <w:r>
        <w:rPr>
          <w:sz w:val="28"/>
          <w:szCs w:val="28"/>
        </w:rPr>
        <w:t xml:space="preserve">Основні положення дисертації і результати досліджень викладені на 4-му Національному конгресі анестезіологів України у м. Донецьку (2004 р.), на Ювілейному з’їзді Всеукраїнського лікарського товариства (м. Івано-Франківськ, 21-22 квітня 2005 р.), на Регіональній науково-практичній конференції «Сучасні погляди на діагностику та лікування </w:t>
      </w:r>
      <w:r>
        <w:rPr>
          <w:spacing w:val="-4"/>
          <w:sz w:val="28"/>
          <w:szCs w:val="28"/>
        </w:rPr>
        <w:t xml:space="preserve">захворювань гепатопанкреатодуоденальної зони» (м. Івано-Франківськ, 24 листопада </w:t>
      </w:r>
      <w:r>
        <w:rPr>
          <w:sz w:val="28"/>
          <w:szCs w:val="28"/>
        </w:rPr>
        <w:t>2005 р.), на науково–практичній конференції з міжнародною участю: «Досягнення сучасної анестезіології та інтенсивної терапії» присвяченої 30-річчю курсу анестезіології ВНМУ, Україна, Вінниця (25-26 травня 2006 р.), науково-практичній конференції за підсумками закінчених у 2006 році науково-дослідних робіт (ІФДМУ, 28 грудня 2006 р.), засіданнях Асоціації анестезіологів Прикарпаття (2006-2007 рр.).</w:t>
      </w:r>
    </w:p>
    <w:p w:rsidR="007E32FD" w:rsidRDefault="007E32FD" w:rsidP="007E32FD">
      <w:pPr>
        <w:tabs>
          <w:tab w:val="left" w:pos="0"/>
        </w:tabs>
        <w:spacing w:line="259" w:lineRule="auto"/>
        <w:ind w:firstLine="709"/>
        <w:jc w:val="both"/>
        <w:rPr>
          <w:sz w:val="28"/>
          <w:szCs w:val="28"/>
        </w:rPr>
      </w:pPr>
      <w:r>
        <w:rPr>
          <w:b/>
          <w:bCs/>
          <w:sz w:val="28"/>
          <w:szCs w:val="28"/>
        </w:rPr>
        <w:t>Публікації.</w:t>
      </w:r>
      <w:r>
        <w:rPr>
          <w:sz w:val="28"/>
          <w:szCs w:val="28"/>
        </w:rPr>
        <w:t xml:space="preserve"> Результати дисертаційного дослідження опубліковані в </w:t>
      </w:r>
      <w:r>
        <w:rPr>
          <w:sz w:val="28"/>
          <w:szCs w:val="28"/>
        </w:rPr>
        <w:br/>
        <w:t>5</w:t>
      </w:r>
      <w:r>
        <w:rPr>
          <w:color w:val="FF0000"/>
          <w:sz w:val="28"/>
          <w:szCs w:val="28"/>
        </w:rPr>
        <w:t xml:space="preserve"> </w:t>
      </w:r>
      <w:r>
        <w:rPr>
          <w:sz w:val="28"/>
          <w:szCs w:val="28"/>
        </w:rPr>
        <w:t xml:space="preserve">друкованих працях у часописах, затверджених ВАК України, отримано </w:t>
      </w:r>
      <w:r>
        <w:rPr>
          <w:sz w:val="28"/>
          <w:szCs w:val="28"/>
        </w:rPr>
        <w:br/>
        <w:t>1 Деклараційний патент України.</w:t>
      </w:r>
    </w:p>
    <w:p w:rsidR="007E32FD" w:rsidRDefault="007E32FD" w:rsidP="007E32FD">
      <w:pPr>
        <w:tabs>
          <w:tab w:val="left" w:pos="0"/>
        </w:tabs>
        <w:spacing w:line="259" w:lineRule="auto"/>
        <w:ind w:firstLine="709"/>
        <w:jc w:val="both"/>
        <w:rPr>
          <w:sz w:val="28"/>
          <w:szCs w:val="28"/>
        </w:rPr>
      </w:pPr>
      <w:r>
        <w:rPr>
          <w:b/>
          <w:bCs/>
          <w:sz w:val="28"/>
          <w:szCs w:val="28"/>
        </w:rPr>
        <w:t>Обсяг і структура дисертації.</w:t>
      </w:r>
      <w:r>
        <w:rPr>
          <w:sz w:val="28"/>
          <w:szCs w:val="28"/>
        </w:rPr>
        <w:t xml:space="preserve"> Дисертація складається із вступу, 7 розділів, висновків та практичних рекомендацій, списку використаних літературних джерел. </w:t>
      </w:r>
      <w:r>
        <w:rPr>
          <w:spacing w:val="-6"/>
          <w:sz w:val="28"/>
          <w:szCs w:val="28"/>
        </w:rPr>
        <w:t xml:space="preserve">Роботу викладено на 135 сторінках машинописного тексту, ілюстровано 15 таблицями </w:t>
      </w:r>
      <w:r>
        <w:rPr>
          <w:sz w:val="28"/>
          <w:szCs w:val="28"/>
        </w:rPr>
        <w:t xml:space="preserve">і 29 рисунками. Бібліографічний покажчик містить 182 джерела. Перелік використаних джерел включає 132 вітчизняних та російськомовних, а також </w:t>
      </w:r>
      <w:r>
        <w:rPr>
          <w:sz w:val="28"/>
          <w:szCs w:val="28"/>
        </w:rPr>
        <w:br/>
        <w:t>50 зарубіжних джерел.</w:t>
      </w:r>
    </w:p>
    <w:p w:rsidR="007E32FD" w:rsidRDefault="007E32FD" w:rsidP="007E32FD">
      <w:pPr>
        <w:spacing w:line="259" w:lineRule="auto"/>
        <w:ind w:firstLine="709"/>
        <w:jc w:val="center"/>
        <w:rPr>
          <w:b/>
          <w:bCs/>
          <w:sz w:val="28"/>
          <w:szCs w:val="28"/>
        </w:rPr>
      </w:pPr>
    </w:p>
    <w:p w:rsidR="007E32FD" w:rsidRDefault="007E32FD" w:rsidP="007E32FD">
      <w:pPr>
        <w:spacing w:line="259" w:lineRule="auto"/>
        <w:jc w:val="center"/>
        <w:rPr>
          <w:b/>
          <w:bCs/>
          <w:sz w:val="28"/>
          <w:szCs w:val="28"/>
        </w:rPr>
      </w:pPr>
      <w:r>
        <w:rPr>
          <w:b/>
          <w:bCs/>
          <w:sz w:val="28"/>
          <w:szCs w:val="28"/>
        </w:rPr>
        <w:t>ОСНОВНИЙ ЗМІСТ</w:t>
      </w:r>
    </w:p>
    <w:p w:rsidR="007E32FD" w:rsidRDefault="007E32FD" w:rsidP="007E32FD">
      <w:pPr>
        <w:spacing w:line="259" w:lineRule="auto"/>
        <w:ind w:firstLine="709"/>
        <w:jc w:val="both"/>
        <w:rPr>
          <w:sz w:val="28"/>
          <w:szCs w:val="28"/>
        </w:rPr>
      </w:pPr>
      <w:r>
        <w:rPr>
          <w:b/>
          <w:bCs/>
          <w:sz w:val="28"/>
          <w:szCs w:val="28"/>
        </w:rPr>
        <w:t xml:space="preserve">Матеріали та методи дослідження. </w:t>
      </w:r>
      <w:r>
        <w:rPr>
          <w:sz w:val="28"/>
          <w:szCs w:val="28"/>
        </w:rPr>
        <w:t>Піддано комплексному клінічному, інструментальному і лабораторному обстеженню 128 хворих з гострою печінковою недостатністю на тлі обтураційної жовтяниці, із них 80 хворих відібрано для подальшого дослідження та формування дослідних груп.</w:t>
      </w:r>
    </w:p>
    <w:p w:rsidR="007E32FD" w:rsidRDefault="007E32FD" w:rsidP="007E32FD">
      <w:pPr>
        <w:spacing w:line="259" w:lineRule="auto"/>
        <w:ind w:firstLine="709"/>
        <w:jc w:val="both"/>
        <w:rPr>
          <w:sz w:val="28"/>
          <w:szCs w:val="28"/>
        </w:rPr>
      </w:pPr>
      <w:r>
        <w:rPr>
          <w:sz w:val="28"/>
          <w:szCs w:val="28"/>
        </w:rPr>
        <w:t>Критеріями відбору хворих для включення в дослідження були:</w:t>
      </w:r>
    </w:p>
    <w:p w:rsidR="007E32FD" w:rsidRDefault="007E32FD" w:rsidP="00977F3A">
      <w:pPr>
        <w:widowControl w:val="0"/>
        <w:numPr>
          <w:ilvl w:val="0"/>
          <w:numId w:val="57"/>
        </w:numPr>
        <w:tabs>
          <w:tab w:val="left" w:pos="993"/>
        </w:tabs>
        <w:suppressAutoHyphens w:val="0"/>
        <w:autoSpaceDE w:val="0"/>
        <w:autoSpaceDN w:val="0"/>
        <w:adjustRightInd w:val="0"/>
        <w:spacing w:line="259" w:lineRule="auto"/>
        <w:ind w:left="0"/>
        <w:jc w:val="both"/>
        <w:rPr>
          <w:sz w:val="28"/>
          <w:szCs w:val="28"/>
        </w:rPr>
      </w:pPr>
      <w:r>
        <w:rPr>
          <w:sz w:val="28"/>
          <w:szCs w:val="28"/>
        </w:rPr>
        <w:t>діагностований, на підставі загальноклінічних, лабораторних та функціональних методів дослідження (УЗД, ФЕГДС, комп’ютерна томографія тощо), синдром ОЖ непухлинного походження;</w:t>
      </w:r>
    </w:p>
    <w:p w:rsidR="007E32FD" w:rsidRDefault="007E32FD" w:rsidP="00977F3A">
      <w:pPr>
        <w:widowControl w:val="0"/>
        <w:numPr>
          <w:ilvl w:val="0"/>
          <w:numId w:val="57"/>
        </w:numPr>
        <w:tabs>
          <w:tab w:val="left" w:pos="993"/>
        </w:tabs>
        <w:suppressAutoHyphens w:val="0"/>
        <w:autoSpaceDE w:val="0"/>
        <w:autoSpaceDN w:val="0"/>
        <w:adjustRightInd w:val="0"/>
        <w:spacing w:line="259" w:lineRule="auto"/>
        <w:ind w:left="0"/>
        <w:jc w:val="both"/>
        <w:rPr>
          <w:sz w:val="28"/>
          <w:szCs w:val="28"/>
        </w:rPr>
      </w:pPr>
      <w:r>
        <w:rPr>
          <w:sz w:val="28"/>
          <w:szCs w:val="28"/>
        </w:rPr>
        <w:t>наявність жовтяниці тривалістю не менше 7 днів;</w:t>
      </w:r>
    </w:p>
    <w:p w:rsidR="007E32FD" w:rsidRDefault="007E32FD" w:rsidP="00977F3A">
      <w:pPr>
        <w:widowControl w:val="0"/>
        <w:numPr>
          <w:ilvl w:val="0"/>
          <w:numId w:val="57"/>
        </w:numPr>
        <w:tabs>
          <w:tab w:val="left" w:pos="993"/>
        </w:tabs>
        <w:suppressAutoHyphens w:val="0"/>
        <w:autoSpaceDE w:val="0"/>
        <w:autoSpaceDN w:val="0"/>
        <w:adjustRightInd w:val="0"/>
        <w:spacing w:line="259" w:lineRule="auto"/>
        <w:ind w:left="0"/>
        <w:jc w:val="both"/>
        <w:rPr>
          <w:sz w:val="28"/>
          <w:szCs w:val="28"/>
        </w:rPr>
      </w:pPr>
      <w:r>
        <w:rPr>
          <w:sz w:val="28"/>
          <w:szCs w:val="28"/>
        </w:rPr>
        <w:t>загальний білірубін сироватки крові 100 мкмоль/л і вище;</w:t>
      </w:r>
    </w:p>
    <w:p w:rsidR="007E32FD" w:rsidRDefault="007E32FD" w:rsidP="00977F3A">
      <w:pPr>
        <w:widowControl w:val="0"/>
        <w:numPr>
          <w:ilvl w:val="0"/>
          <w:numId w:val="57"/>
        </w:numPr>
        <w:tabs>
          <w:tab w:val="left" w:pos="993"/>
        </w:tabs>
        <w:suppressAutoHyphens w:val="0"/>
        <w:autoSpaceDE w:val="0"/>
        <w:autoSpaceDN w:val="0"/>
        <w:adjustRightInd w:val="0"/>
        <w:spacing w:line="259" w:lineRule="auto"/>
        <w:ind w:left="0"/>
        <w:jc w:val="both"/>
        <w:rPr>
          <w:sz w:val="28"/>
          <w:szCs w:val="28"/>
        </w:rPr>
      </w:pPr>
      <w:r>
        <w:rPr>
          <w:sz w:val="28"/>
          <w:szCs w:val="28"/>
        </w:rPr>
        <w:t>наявність клінічних проявів та психометричних ознак печінкової енцефалопатії;</w:t>
      </w:r>
    </w:p>
    <w:p w:rsidR="007E32FD" w:rsidRDefault="007E32FD" w:rsidP="00977F3A">
      <w:pPr>
        <w:widowControl w:val="0"/>
        <w:numPr>
          <w:ilvl w:val="0"/>
          <w:numId w:val="57"/>
        </w:numPr>
        <w:tabs>
          <w:tab w:val="left" w:pos="993"/>
        </w:tabs>
        <w:suppressAutoHyphens w:val="0"/>
        <w:autoSpaceDE w:val="0"/>
        <w:autoSpaceDN w:val="0"/>
        <w:adjustRightInd w:val="0"/>
        <w:spacing w:line="259" w:lineRule="auto"/>
        <w:ind w:left="0"/>
        <w:jc w:val="both"/>
        <w:rPr>
          <w:spacing w:val="-4"/>
          <w:sz w:val="28"/>
          <w:szCs w:val="28"/>
        </w:rPr>
      </w:pPr>
      <w:r>
        <w:rPr>
          <w:spacing w:val="-4"/>
          <w:sz w:val="28"/>
          <w:szCs w:val="28"/>
        </w:rPr>
        <w:t>заплановане оперативне втручання та наявність інформованої згоди хворого;</w:t>
      </w:r>
    </w:p>
    <w:p w:rsidR="007E32FD" w:rsidRDefault="007E32FD" w:rsidP="007E32FD">
      <w:pPr>
        <w:spacing w:line="259" w:lineRule="auto"/>
        <w:ind w:firstLine="709"/>
        <w:jc w:val="both"/>
        <w:rPr>
          <w:sz w:val="28"/>
          <w:szCs w:val="28"/>
        </w:rPr>
      </w:pPr>
      <w:r>
        <w:rPr>
          <w:sz w:val="28"/>
          <w:szCs w:val="28"/>
        </w:rPr>
        <w:t>Серед обстежених було 51 (63,75</w:t>
      </w:r>
      <w:r>
        <w:rPr>
          <w:i/>
          <w:iCs/>
          <w:sz w:val="28"/>
          <w:szCs w:val="28"/>
        </w:rPr>
        <w:t>%</w:t>
      </w:r>
      <w:r>
        <w:rPr>
          <w:sz w:val="28"/>
          <w:szCs w:val="28"/>
        </w:rPr>
        <w:t>) жінок і 29 (36,25</w:t>
      </w:r>
      <w:r>
        <w:rPr>
          <w:i/>
          <w:iCs/>
          <w:sz w:val="28"/>
          <w:szCs w:val="28"/>
        </w:rPr>
        <w:t>%</w:t>
      </w:r>
      <w:r>
        <w:rPr>
          <w:sz w:val="28"/>
          <w:szCs w:val="28"/>
        </w:rPr>
        <w:t>) чоловіків. Вік хворих становив 62,9±5,44 роки.</w:t>
      </w:r>
    </w:p>
    <w:p w:rsidR="007E32FD" w:rsidRDefault="007E32FD" w:rsidP="007E32FD">
      <w:pPr>
        <w:spacing w:line="259" w:lineRule="auto"/>
        <w:ind w:firstLine="709"/>
        <w:jc w:val="both"/>
        <w:rPr>
          <w:sz w:val="28"/>
          <w:szCs w:val="28"/>
        </w:rPr>
      </w:pPr>
      <w:r>
        <w:rPr>
          <w:sz w:val="28"/>
          <w:szCs w:val="28"/>
        </w:rPr>
        <w:t xml:space="preserve">У 59 хворих (73,75 </w:t>
      </w:r>
      <w:r>
        <w:rPr>
          <w:i/>
          <w:iCs/>
          <w:sz w:val="28"/>
          <w:szCs w:val="28"/>
        </w:rPr>
        <w:t>%</w:t>
      </w:r>
      <w:r>
        <w:rPr>
          <w:sz w:val="28"/>
          <w:szCs w:val="28"/>
        </w:rPr>
        <w:t xml:space="preserve">) причиною обтураційної жовтяниці, що спричинив гостру печінкову недостатність був холедохолітіаз на грунті хронічного калькульозного холециститу, у 7 (8,75 </w:t>
      </w:r>
      <w:r>
        <w:rPr>
          <w:i/>
          <w:iCs/>
          <w:sz w:val="28"/>
          <w:szCs w:val="28"/>
        </w:rPr>
        <w:t>%</w:t>
      </w:r>
      <w:r>
        <w:rPr>
          <w:sz w:val="28"/>
          <w:szCs w:val="28"/>
        </w:rPr>
        <w:t>) – обтураційну жовтяницю спричинили рубцеві стриктури жовчних шляхів. У 6 (7,5</w:t>
      </w:r>
      <w:r>
        <w:rPr>
          <w:i/>
          <w:iCs/>
          <w:sz w:val="28"/>
          <w:szCs w:val="28"/>
        </w:rPr>
        <w:t>%</w:t>
      </w:r>
      <w:r>
        <w:rPr>
          <w:sz w:val="28"/>
          <w:szCs w:val="28"/>
        </w:rPr>
        <w:t>) та 8 (10</w:t>
      </w:r>
      <w:r>
        <w:rPr>
          <w:i/>
          <w:iCs/>
          <w:sz w:val="28"/>
          <w:szCs w:val="28"/>
        </w:rPr>
        <w:t>%</w:t>
      </w:r>
      <w:r>
        <w:rPr>
          <w:sz w:val="28"/>
          <w:szCs w:val="28"/>
        </w:rPr>
        <w:t xml:space="preserve">) хворих гостра печінкова </w:t>
      </w:r>
      <w:r>
        <w:rPr>
          <w:sz w:val="28"/>
          <w:szCs w:val="28"/>
        </w:rPr>
        <w:lastRenderedPageBreak/>
        <w:t>недостатність розвинулась на грунті хронічного панкреатиту та кист підшлункової залози відповідно.</w:t>
      </w:r>
    </w:p>
    <w:p w:rsidR="007E32FD" w:rsidRDefault="007E32FD" w:rsidP="007E32FD">
      <w:pPr>
        <w:spacing w:line="259" w:lineRule="auto"/>
        <w:ind w:firstLine="709"/>
        <w:jc w:val="both"/>
        <w:rPr>
          <w:sz w:val="28"/>
          <w:szCs w:val="28"/>
        </w:rPr>
      </w:pPr>
      <w:r>
        <w:rPr>
          <w:sz w:val="28"/>
          <w:szCs w:val="28"/>
        </w:rPr>
        <w:t xml:space="preserve">В залежності від основного патологічного процесу хворим було </w:t>
      </w:r>
      <w:r>
        <w:rPr>
          <w:sz w:val="28"/>
          <w:szCs w:val="28"/>
        </w:rPr>
        <w:br/>
        <w:t>виконано наступні оперативні втручання: холецистектомії із зовнішнім дренуванням загальної жовчевої протоки – 63 (78,75</w:t>
      </w:r>
      <w:r>
        <w:rPr>
          <w:i/>
          <w:iCs/>
          <w:sz w:val="28"/>
          <w:szCs w:val="28"/>
        </w:rPr>
        <w:t>%</w:t>
      </w:r>
      <w:r>
        <w:rPr>
          <w:sz w:val="28"/>
          <w:szCs w:val="28"/>
        </w:rPr>
        <w:t xml:space="preserve">); холецистектомії </w:t>
      </w:r>
      <w:r>
        <w:rPr>
          <w:sz w:val="28"/>
          <w:szCs w:val="28"/>
        </w:rPr>
        <w:br/>
        <w:t>з холедоходуоденоанастомоз</w:t>
      </w:r>
      <w:r>
        <w:rPr>
          <w:sz w:val="28"/>
          <w:szCs w:val="28"/>
        </w:rPr>
        <w:softHyphen/>
        <w:t>ами – 9 (11,25</w:t>
      </w:r>
      <w:r>
        <w:rPr>
          <w:i/>
          <w:iCs/>
          <w:sz w:val="28"/>
          <w:szCs w:val="28"/>
        </w:rPr>
        <w:t>%</w:t>
      </w:r>
      <w:r>
        <w:rPr>
          <w:sz w:val="28"/>
          <w:szCs w:val="28"/>
        </w:rPr>
        <w:t>), холєдохоєюноанастомози – 8 (10</w:t>
      </w:r>
      <w:r>
        <w:rPr>
          <w:i/>
          <w:iCs/>
          <w:sz w:val="28"/>
          <w:szCs w:val="28"/>
        </w:rPr>
        <w:t>%</w:t>
      </w:r>
      <w:r>
        <w:rPr>
          <w:sz w:val="28"/>
          <w:szCs w:val="28"/>
        </w:rPr>
        <w:t>).</w:t>
      </w:r>
    </w:p>
    <w:p w:rsidR="007E32FD" w:rsidRDefault="007E32FD" w:rsidP="007E32FD">
      <w:pPr>
        <w:spacing w:line="259" w:lineRule="auto"/>
        <w:ind w:firstLine="709"/>
        <w:jc w:val="both"/>
        <w:rPr>
          <w:sz w:val="28"/>
          <w:szCs w:val="28"/>
        </w:rPr>
      </w:pPr>
      <w:r>
        <w:rPr>
          <w:sz w:val="28"/>
          <w:szCs w:val="28"/>
        </w:rPr>
        <w:t>Всі хворі були випадковим чином розподілені на групи в залежності від застосованого методу периопераційної інтенсивної терапії. Утворені групи спостереження були співставимі між</w:t>
      </w:r>
    </w:p>
    <w:p w:rsidR="007E32FD" w:rsidRDefault="007E32FD" w:rsidP="007E32FD">
      <w:pPr>
        <w:spacing w:line="259" w:lineRule="auto"/>
        <w:ind w:firstLine="709"/>
        <w:jc w:val="both"/>
        <w:rPr>
          <w:sz w:val="28"/>
          <w:szCs w:val="28"/>
        </w:rPr>
      </w:pPr>
      <w:r>
        <w:rPr>
          <w:sz w:val="28"/>
          <w:szCs w:val="28"/>
        </w:rPr>
        <w:t>собою за основною патологією, тяжкістю вихідного стану хворих, статтю, віком, об’ємом запланованого оперативного втручання тощо.</w:t>
      </w:r>
    </w:p>
    <w:p w:rsidR="007E32FD" w:rsidRDefault="007E32FD" w:rsidP="007E32FD">
      <w:pPr>
        <w:spacing w:line="259" w:lineRule="auto"/>
        <w:ind w:firstLine="709"/>
        <w:jc w:val="both"/>
        <w:rPr>
          <w:sz w:val="28"/>
          <w:szCs w:val="28"/>
        </w:rPr>
      </w:pPr>
      <w:r>
        <w:rPr>
          <w:sz w:val="28"/>
          <w:szCs w:val="28"/>
        </w:rPr>
        <w:t>Хворим І групи (n=45) проводили базову післяопераційну інтенсивну терапію (Гепацеф 1г 2 рази на добу, довенно, омнопон 2</w:t>
      </w:r>
      <w:r>
        <w:rPr>
          <w:i/>
          <w:iCs/>
          <w:sz w:val="28"/>
          <w:szCs w:val="28"/>
        </w:rPr>
        <w:t>%</w:t>
      </w:r>
      <w:r>
        <w:rPr>
          <w:sz w:val="28"/>
          <w:szCs w:val="28"/>
        </w:rPr>
        <w:t xml:space="preserve"> 1 мл при болях, дом’язнево, інфузійна корегуюча та детоксикаційна терапія в дозі 30 мл/кг МТ (ГіК розчин, Реосорбілакт, Реамберин, розчин Рінгера, Рефортан), глутаргін 40</w:t>
      </w:r>
      <w:r>
        <w:rPr>
          <w:i/>
          <w:iCs/>
          <w:sz w:val="28"/>
          <w:szCs w:val="28"/>
        </w:rPr>
        <w:t>%</w:t>
      </w:r>
      <w:r>
        <w:rPr>
          <w:sz w:val="28"/>
          <w:szCs w:val="28"/>
        </w:rPr>
        <w:t xml:space="preserve"> 10 мл довенно краплинно на 200 мл 5</w:t>
      </w:r>
      <w:r>
        <w:rPr>
          <w:i/>
          <w:iCs/>
          <w:sz w:val="28"/>
          <w:szCs w:val="28"/>
        </w:rPr>
        <w:t>%</w:t>
      </w:r>
      <w:r>
        <w:rPr>
          <w:sz w:val="28"/>
          <w:szCs w:val="28"/>
        </w:rPr>
        <w:t xml:space="preserve"> глюкози 2 рази на добу, церукал 2 мл </w:t>
      </w:r>
      <w:r>
        <w:rPr>
          <w:sz w:val="28"/>
          <w:szCs w:val="28"/>
        </w:rPr>
        <w:br/>
        <w:t xml:space="preserve">3 рази на добу, довенно, інгаляція муколітиків, дихальна гімнастика, ЛФК, ситуаційна медикація за спеціальними показами (інсулін, серцеві глікозиди, гіпотензивні тощо). Отримані дані лабораторних та спеціальних досліджень, </w:t>
      </w:r>
      <w:r>
        <w:rPr>
          <w:sz w:val="28"/>
          <w:szCs w:val="28"/>
        </w:rPr>
        <w:br/>
        <w:t>у хворих даної групи, використали в якості контрольних, з якими порівнювали показники інших (дослідних) груп.</w:t>
      </w:r>
    </w:p>
    <w:p w:rsidR="007E32FD" w:rsidRDefault="007E32FD" w:rsidP="007E32FD">
      <w:pPr>
        <w:spacing w:line="259" w:lineRule="auto"/>
        <w:ind w:firstLine="709"/>
        <w:jc w:val="both"/>
        <w:rPr>
          <w:sz w:val="28"/>
          <w:szCs w:val="28"/>
        </w:rPr>
      </w:pPr>
      <w:r>
        <w:rPr>
          <w:sz w:val="28"/>
          <w:szCs w:val="28"/>
        </w:rPr>
        <w:t>Хворі, які сформували ІІ групу (n=15) на тлі базового комплексу ІТ отримували за 1 добу до оперативного втручання ентеросорбент „Белосорб-П” (або його аналог „Карболайн”, Україна) в режимі 6 болюсів 4 рази на добу, що відповідає 12 г/добу.</w:t>
      </w:r>
    </w:p>
    <w:p w:rsidR="007E32FD" w:rsidRDefault="007E32FD" w:rsidP="007E32FD">
      <w:pPr>
        <w:spacing w:line="259" w:lineRule="auto"/>
        <w:ind w:firstLine="709"/>
        <w:jc w:val="both"/>
        <w:rPr>
          <w:sz w:val="28"/>
          <w:szCs w:val="28"/>
        </w:rPr>
      </w:pPr>
      <w:r>
        <w:rPr>
          <w:sz w:val="28"/>
          <w:szCs w:val="28"/>
        </w:rPr>
        <w:t>Хворим ІІІ групи (n=10) на тлі базового комплексу ІТ здійснювали інтрапортальні інфузії попередньо оксигенованого плазмозамінника з функцією газотранспорту – перфторану в 1 та 3 добу після оперативного втручання.</w:t>
      </w:r>
    </w:p>
    <w:p w:rsidR="007E32FD" w:rsidRDefault="007E32FD" w:rsidP="007E32FD">
      <w:pPr>
        <w:spacing w:line="259" w:lineRule="auto"/>
        <w:ind w:firstLine="709"/>
        <w:jc w:val="both"/>
        <w:rPr>
          <w:sz w:val="28"/>
          <w:szCs w:val="28"/>
        </w:rPr>
      </w:pPr>
      <w:r>
        <w:rPr>
          <w:sz w:val="28"/>
          <w:szCs w:val="28"/>
        </w:rPr>
        <w:t>Хворим IV групи (n=10) здійснювали доопераційне введення ентеросорбенту „Белосорб-П” в дозі 12 г/добу для створення в кишківнику сорбційного депо, інтрапортальні інфузії оксигенованого перфторану в 1 і 3 доби післяопераційного періоду на тлі базового комплексу ІТ.</w:t>
      </w:r>
    </w:p>
    <w:p w:rsidR="007E32FD" w:rsidRDefault="007E32FD" w:rsidP="007E32FD">
      <w:pPr>
        <w:spacing w:line="259" w:lineRule="auto"/>
        <w:ind w:firstLine="709"/>
        <w:jc w:val="both"/>
        <w:rPr>
          <w:sz w:val="28"/>
          <w:szCs w:val="28"/>
        </w:rPr>
      </w:pPr>
      <w:r>
        <w:rPr>
          <w:sz w:val="28"/>
          <w:szCs w:val="28"/>
        </w:rPr>
        <w:t>З метою підвищення ефективності інтрапортальних інфузій, здійснювали попередню оксигенацію перфторану шляхом барботажу за методикою запропонованою Л.В. Усенко, О.М. Клігуненко та О.М. Заєць (1996) в нашій модифікації.</w:t>
      </w:r>
    </w:p>
    <w:p w:rsidR="007E32FD" w:rsidRDefault="007E32FD" w:rsidP="007E32FD">
      <w:pPr>
        <w:spacing w:line="259" w:lineRule="auto"/>
        <w:ind w:firstLine="709"/>
        <w:jc w:val="both"/>
        <w:rPr>
          <w:sz w:val="28"/>
          <w:szCs w:val="28"/>
        </w:rPr>
      </w:pPr>
      <w:r>
        <w:rPr>
          <w:sz w:val="28"/>
          <w:szCs w:val="28"/>
        </w:rPr>
        <w:t xml:space="preserve">Усім хворим проводили загально-клінічне та лабораторне обстеження згідно існуючих стандартів лікування. При цьому перелік обстежень включав: загальний аналіз крові та сечі, визначення групи та резус-фактору, глюкози крові, загального білірубіну та його фракцій, дослідження білкового спектру крові, сечовини та креатиніну в сироватці крові, активність АЛаТ та АСаТ, стандартних показників коагулограми. В доповнення до названого комплексу лабораторного моніторингу </w:t>
      </w:r>
      <w:r>
        <w:rPr>
          <w:sz w:val="28"/>
          <w:szCs w:val="28"/>
        </w:rPr>
        <w:lastRenderedPageBreak/>
        <w:t xml:space="preserve">здійснювали спеціальні біохімічні, імуноферментні та коагулологічні дослідження: визначення активності ГДГ, СМОП та адсорбційної здатності мембран еритроцитів, рівня основних прозапальних цитокінів, кількості та агрегаційної здатності тромбоцитів. З метою визначення детоксикаційної функції печінки використали принципово нову методику, особливо для умов інтенсивної терапії – </w:t>
      </w:r>
      <w:r>
        <w:rPr>
          <w:sz w:val="28"/>
          <w:szCs w:val="28"/>
          <w:vertAlign w:val="superscript"/>
        </w:rPr>
        <w:t>13</w:t>
      </w:r>
      <w:r>
        <w:rPr>
          <w:sz w:val="28"/>
          <w:szCs w:val="28"/>
        </w:rPr>
        <w:t>С-метацетиновий дихальний тест, чутливість та специфічність якого сягає 90</w:t>
      </w:r>
      <w:r>
        <w:rPr>
          <w:i/>
          <w:iCs/>
          <w:sz w:val="28"/>
          <w:szCs w:val="28"/>
        </w:rPr>
        <w:t>%</w:t>
      </w:r>
      <w:r>
        <w:rPr>
          <w:sz w:val="28"/>
          <w:szCs w:val="28"/>
        </w:rPr>
        <w:t xml:space="preserve"> (Передерій В.Г. та співавт., 2000).</w:t>
      </w:r>
    </w:p>
    <w:p w:rsidR="007E32FD" w:rsidRDefault="007E32FD" w:rsidP="007E32FD">
      <w:pPr>
        <w:spacing w:line="259" w:lineRule="auto"/>
        <w:ind w:firstLine="709"/>
        <w:jc w:val="both"/>
        <w:rPr>
          <w:sz w:val="28"/>
          <w:szCs w:val="28"/>
        </w:rPr>
      </w:pPr>
      <w:r>
        <w:rPr>
          <w:sz w:val="28"/>
          <w:szCs w:val="28"/>
        </w:rPr>
        <w:t xml:space="preserve">Окрім того у хворих контрольної групи проведено моніторування інтрагастрального рН для визначення ступеня ацидності в шлунку до оперативного втручання, інтраопераційно та на 1, 2 і 3 доби раннього післяопераційного періоду під впливом традиційного комплексу ІТ та при доопераційному застосуванні інгібітора протонної помпи – омепразолу („Лосек®”, AstraZeneca) в дозі 40 мг довенно болюсно. Даний метод функціонального дослідження був включений в роботу з огляду на те, що в спеціальній літературі відсутні дані про рівень та динамічні зміни інтрагастрального рН у хворих з гострою печінковою недостатністю на грунті обтураційної жовтяниці, у яких нерідко фіксуються прояви шлунково-кишкових кровотеч в післяопераційному періоді. Найчастішими причинами кровотеч є стресові ерозії та виразки проксимальних відділів шлунково-кишкового тракту на тлі зниженого коагуляційного потенціалу крові. </w:t>
      </w:r>
      <w:r>
        <w:rPr>
          <w:sz w:val="28"/>
          <w:szCs w:val="28"/>
        </w:rPr>
        <w:br/>
        <w:t>З цією метою нами вперше для умов периопераційної діагностики використано комп’ютерну систему діагностики внутрішньопорожнинного інтрагастрального рН згідно методики В.Н. Чернобрового та співр. (1999) в нашій модифікації, адаптованій до умов роботи в анестезіології та інтенсивній терапії.</w:t>
      </w:r>
    </w:p>
    <w:p w:rsidR="007E32FD" w:rsidRDefault="007E32FD" w:rsidP="007E32FD">
      <w:pPr>
        <w:spacing w:line="259" w:lineRule="auto"/>
        <w:ind w:firstLine="709"/>
        <w:jc w:val="both"/>
        <w:rPr>
          <w:b/>
          <w:bCs/>
          <w:sz w:val="28"/>
          <w:szCs w:val="28"/>
        </w:rPr>
      </w:pPr>
      <w:r>
        <w:rPr>
          <w:sz w:val="28"/>
          <w:szCs w:val="28"/>
        </w:rPr>
        <w:t>Для одержання значень норми лабораторних показників додатково обстежено кров 15 донорів та здорових добровольців. Статистична обробка результатів обстежень хворих контрольної та дослідних груп, здійснювалась за допомогою пакету прикладних програм Microsoft Excel XP та статистичного аналізу STATISTICA v 5.5а.</w:t>
      </w:r>
    </w:p>
    <w:p w:rsidR="007E32FD" w:rsidRDefault="007E32FD" w:rsidP="007E32FD">
      <w:pPr>
        <w:spacing w:line="259" w:lineRule="auto"/>
        <w:ind w:firstLine="709"/>
        <w:rPr>
          <w:b/>
          <w:bCs/>
          <w:sz w:val="28"/>
          <w:szCs w:val="28"/>
        </w:rPr>
      </w:pPr>
      <w:r>
        <w:rPr>
          <w:b/>
          <w:bCs/>
          <w:sz w:val="28"/>
          <w:szCs w:val="28"/>
        </w:rPr>
        <w:t>Результати роботи</w:t>
      </w:r>
    </w:p>
    <w:p w:rsidR="007E32FD" w:rsidRDefault="007E32FD" w:rsidP="007E32FD">
      <w:pPr>
        <w:spacing w:line="259" w:lineRule="auto"/>
        <w:ind w:firstLine="709"/>
        <w:jc w:val="both"/>
        <w:rPr>
          <w:sz w:val="28"/>
          <w:szCs w:val="28"/>
        </w:rPr>
      </w:pPr>
      <w:r>
        <w:rPr>
          <w:sz w:val="28"/>
          <w:szCs w:val="28"/>
        </w:rPr>
        <w:t>Нами проведено наукове дослідження, яке передбачало порівняльну оцінку ефективності різних комплексів інтенсивної терапії ГПН у хворих з ОЖ. Ми поставили собі за мету встановити клінічну ефективність різних методик лікування, а саме: базового комплексу ІТ, периопераційної ентеросорбції + базовий комплекс ІТ, інтрапортальних інфузій оксигенованого перфторану + базовий комплекс ІТ та поєднання периопераційної ентеросорбції з інтрапортальними інфузіями перфторану та базовим комплексом ІТ.</w:t>
      </w:r>
    </w:p>
    <w:p w:rsidR="007E32FD" w:rsidRDefault="007E32FD" w:rsidP="007E32FD">
      <w:pPr>
        <w:spacing w:line="259" w:lineRule="auto"/>
        <w:ind w:firstLine="709"/>
        <w:jc w:val="both"/>
        <w:rPr>
          <w:sz w:val="28"/>
          <w:szCs w:val="28"/>
        </w:rPr>
      </w:pPr>
      <w:r>
        <w:rPr>
          <w:sz w:val="28"/>
          <w:szCs w:val="28"/>
        </w:rPr>
        <w:t xml:space="preserve">Аналізуючи доопераційні значення найбільш інформативних біохімічних показників крові у хворих з ГПН на ґрунті ОЖ слід зазначити, що всі вони були патологічно змінені і свідчили про наявність у хворих печінкової дисфункції чи недостатності. Разом з цим необхідно підкреслити, що різні лікувальні схеми </w:t>
      </w:r>
      <w:r>
        <w:rPr>
          <w:sz w:val="28"/>
          <w:szCs w:val="28"/>
        </w:rPr>
        <w:lastRenderedPageBreak/>
        <w:t>інтенсивної терапії з різним ступенем ефективності впливали на результати лікування взагалі і на окремі лабораторні показники зокрема.</w:t>
      </w:r>
    </w:p>
    <w:p w:rsidR="007E32FD" w:rsidRDefault="007E32FD" w:rsidP="007E32FD">
      <w:pPr>
        <w:spacing w:line="259" w:lineRule="auto"/>
        <w:ind w:firstLine="709"/>
        <w:jc w:val="both"/>
        <w:rPr>
          <w:sz w:val="28"/>
          <w:szCs w:val="28"/>
        </w:rPr>
      </w:pPr>
      <w:r>
        <w:rPr>
          <w:sz w:val="28"/>
          <w:szCs w:val="28"/>
        </w:rPr>
        <w:t>При динамічному дослідженні загального білірубіну нами встановлено, що вихідний до операційний рівень останнього був більш як у 39 разів статистично вірогідно (р&lt;0,001) підвищеним, порівняно з показниками у обстежених донорів, що свідчило за тяжкість і задавненість основного патологічного процесу. Через одну добу після проведення оперативного втручання контрольований показник статистично вірогідно не змінився. Через 3 доби з моменту проведення операції рівень загального білірубіну досяг межі 218,43±15,38 ммоль/л, а наприкінці 5 доби спостереження контрольований показник більш як у 5 разів перевищував верхню межу норми і становив 117,92±10,89 ммоль/л. Подібна динаміка була притаманна і вмісту ЛФ, доопераційний рівень якої перевищував (p&lt;0,05) донорський рівень у 1,57 рази. Через добу після завершення оперативного втручання статистично вірогідних змін контрольованого показника не відмічено, проте наприкінці 3 доби вміст ЛФ зменшився (p&lt;0,01) на 12,3</w:t>
      </w:r>
      <w:r>
        <w:rPr>
          <w:i/>
          <w:iCs/>
          <w:sz w:val="28"/>
          <w:szCs w:val="28"/>
        </w:rPr>
        <w:t>%</w:t>
      </w:r>
      <w:r>
        <w:rPr>
          <w:sz w:val="28"/>
          <w:szCs w:val="28"/>
        </w:rPr>
        <w:t>, а наприкінці 5 доби на 20,9</w:t>
      </w:r>
      <w:r>
        <w:rPr>
          <w:i/>
          <w:iCs/>
          <w:sz w:val="28"/>
          <w:szCs w:val="28"/>
        </w:rPr>
        <w:t>%</w:t>
      </w:r>
      <w:r>
        <w:rPr>
          <w:sz w:val="28"/>
          <w:szCs w:val="28"/>
        </w:rPr>
        <w:t xml:space="preserve"> (р&lt;0,001) порівняно з доопераційним рівнем. Вміст сироваткового альбуміну, який віддзеркалює, насамперед, білково-синтетичну функцію печінки у донорів складав 42,90±1,41 г/л, натомість у хворих з обтураційною жовтяницею на до операційному етапі обстеження виявився статистично вірогідно зменшеним (р&lt;0,001) на 38,6</w:t>
      </w:r>
      <w:r>
        <w:rPr>
          <w:i/>
          <w:iCs/>
          <w:sz w:val="28"/>
          <w:szCs w:val="28"/>
        </w:rPr>
        <w:t>%</w:t>
      </w:r>
      <w:r>
        <w:rPr>
          <w:sz w:val="28"/>
          <w:szCs w:val="28"/>
        </w:rPr>
        <w:t>. Через 5 діб традиційної інтенсивної терапії контрольований показник статистично вірогідно не змінився. Контролюючи вміст АЛаТ і АСаТ у хворих з обтураційною жовтяницею на доопераційному етапі спостереження нами відзначено шестикратне їх зростання (р&lt;0,001), порівняно з показниками групи донорів. Через 1 добу після завершення оперативного втручання нами відзначено статистично вірогідне зростання (p&lt;0,05) вмісту АЛаТ і АСаТ відповідно на 15,1</w:t>
      </w:r>
      <w:r>
        <w:rPr>
          <w:i/>
          <w:iCs/>
          <w:sz w:val="28"/>
          <w:szCs w:val="28"/>
        </w:rPr>
        <w:t>%</w:t>
      </w:r>
      <w:r>
        <w:rPr>
          <w:sz w:val="28"/>
          <w:szCs w:val="28"/>
        </w:rPr>
        <w:t xml:space="preserve"> і 19,6</w:t>
      </w:r>
      <w:r>
        <w:rPr>
          <w:i/>
          <w:iCs/>
          <w:sz w:val="28"/>
          <w:szCs w:val="28"/>
        </w:rPr>
        <w:t>%</w:t>
      </w:r>
      <w:r>
        <w:rPr>
          <w:sz w:val="28"/>
          <w:szCs w:val="28"/>
        </w:rPr>
        <w:t xml:space="preserve"> порівняно з доопераційним рівнем, що може опосередковано свідчити за прогресування цитолітичного синдрому зокрема і печінкової дисфункції загалом. При цьому саме оперативне втручання здатне потенціювати або і інтенсифікувати їх перебіг. На кінець 3 доби післяопераційного періоду контрольовані нами показники статистично вірогідно не відрізнялися від доопераційного рівня. Натомість на кінець 5 доби спостереження відзначено статистично достовірне зниження (р&lt;0,001) вмісту обох цитолітичних ферментів відповідно на 23,3</w:t>
      </w:r>
      <w:r>
        <w:rPr>
          <w:i/>
          <w:iCs/>
          <w:sz w:val="28"/>
          <w:szCs w:val="28"/>
        </w:rPr>
        <w:t>%</w:t>
      </w:r>
      <w:r>
        <w:rPr>
          <w:sz w:val="28"/>
          <w:szCs w:val="28"/>
        </w:rPr>
        <w:t xml:space="preserve"> та 24,2</w:t>
      </w:r>
      <w:r>
        <w:rPr>
          <w:i/>
          <w:iCs/>
          <w:sz w:val="28"/>
          <w:szCs w:val="28"/>
        </w:rPr>
        <w:t>%</w:t>
      </w:r>
      <w:r>
        <w:rPr>
          <w:sz w:val="28"/>
          <w:szCs w:val="28"/>
        </w:rPr>
        <w:t xml:space="preserve">, проте контрольовані показники все ж залишалися більш як у 4 рази підвищеними порівняно з показниками групи донорів. За прогресування цитолітичного синдрому на етапах спостереження свідчили, також, результати дослідження вмісту ГДГ. Так доопераційний рівень ГДГ у 3,2 рази перевищував (p&lt;0,05) донорські значення і становив 0,237±0,014 мккат/л, проте на наступних етапах спостереження (1, 3 і 5 доби післяопераційного періоду) статистично вірогідних змін контрольованого показника не встановлено. Для більш цілісного уявлення про стан білково-синтезуючої функції печінки та для оцінки коагуляційного потенціалу крові здійснено динамічний контроль за ключовими гемостазіологічними тестами. Зокрема встановлено, що у хворих мала місце </w:t>
      </w:r>
      <w:r>
        <w:rPr>
          <w:sz w:val="28"/>
          <w:szCs w:val="28"/>
        </w:rPr>
        <w:lastRenderedPageBreak/>
        <w:t>вихідна тромбоцитопенія, оскільки в цей період загальна кількість тромбоцитів була на 34,8</w:t>
      </w:r>
      <w:r>
        <w:rPr>
          <w:i/>
          <w:iCs/>
          <w:sz w:val="28"/>
          <w:szCs w:val="28"/>
        </w:rPr>
        <w:t>%</w:t>
      </w:r>
      <w:r>
        <w:rPr>
          <w:sz w:val="28"/>
          <w:szCs w:val="28"/>
        </w:rPr>
        <w:t xml:space="preserve"> меншою (р&lt;0,001) порівняно з групою донорів. На кінець 3 доби лікування загальна кількість тромбоцитів ще більше, на 13,1</w:t>
      </w:r>
      <w:r>
        <w:rPr>
          <w:i/>
          <w:iCs/>
          <w:sz w:val="28"/>
          <w:szCs w:val="28"/>
        </w:rPr>
        <w:t>%</w:t>
      </w:r>
      <w:r>
        <w:rPr>
          <w:sz w:val="28"/>
          <w:szCs w:val="28"/>
        </w:rPr>
        <w:t xml:space="preserve"> зменшилася (р&lt;0,01) відносно доопераційного рівня, а наприкінці 5 доби післяопераційного періоду статистично вірогідно не відрізнялася від доопераційного рівня. Поряд з тромбоцитопенією у хворих даної групи виявлено ознаки тромбоцитопатії, про що переконливо свідчили результати адреналін-індукованої агрегації тромбоцитів. Так доопераційний рівень агрегації тромбоцитів складав 23,05±1,28</w:t>
      </w:r>
      <w:r>
        <w:rPr>
          <w:i/>
          <w:iCs/>
          <w:sz w:val="28"/>
          <w:szCs w:val="28"/>
        </w:rPr>
        <w:t>%</w:t>
      </w:r>
      <w:r>
        <w:rPr>
          <w:sz w:val="28"/>
          <w:szCs w:val="28"/>
        </w:rPr>
        <w:t>, що було на 45,3</w:t>
      </w:r>
      <w:r>
        <w:rPr>
          <w:i/>
          <w:iCs/>
          <w:sz w:val="28"/>
          <w:szCs w:val="28"/>
        </w:rPr>
        <w:t>%</w:t>
      </w:r>
      <w:r>
        <w:rPr>
          <w:sz w:val="28"/>
          <w:szCs w:val="28"/>
        </w:rPr>
        <w:t xml:space="preserve"> менше (р&lt;0,001) середніх значень групи донорів. На завершення 1 доби післяопераційної базової інтенсивної терапії ступінь агрегації тромбоцитів знизився (р&lt;0,05) ще на 16,8</w:t>
      </w:r>
      <w:r>
        <w:rPr>
          <w:i/>
          <w:iCs/>
          <w:sz w:val="28"/>
          <w:szCs w:val="28"/>
        </w:rPr>
        <w:t>%</w:t>
      </w:r>
      <w:r>
        <w:rPr>
          <w:sz w:val="28"/>
          <w:szCs w:val="28"/>
        </w:rPr>
        <w:t xml:space="preserve"> порівняно з доопераційним рівнем, натомість на 3 і 5 доби після операції контрольований показник вже перевищував доопераційні значення відповідно на 12,7</w:t>
      </w:r>
      <w:r>
        <w:rPr>
          <w:i/>
          <w:iCs/>
          <w:sz w:val="28"/>
          <w:szCs w:val="28"/>
        </w:rPr>
        <w:t>%</w:t>
      </w:r>
      <w:r>
        <w:rPr>
          <w:sz w:val="28"/>
          <w:szCs w:val="28"/>
        </w:rPr>
        <w:t xml:space="preserve"> (р&lt;0,01) та 22,9</w:t>
      </w:r>
      <w:r>
        <w:rPr>
          <w:i/>
          <w:iCs/>
          <w:sz w:val="28"/>
          <w:szCs w:val="28"/>
        </w:rPr>
        <w:t>%</w:t>
      </w:r>
      <w:r>
        <w:rPr>
          <w:sz w:val="28"/>
          <w:szCs w:val="28"/>
        </w:rPr>
        <w:t xml:space="preserve"> (р&lt;0,001), при цьому все ж залишаючись на 32,8</w:t>
      </w:r>
      <w:r>
        <w:rPr>
          <w:i/>
          <w:iCs/>
          <w:sz w:val="28"/>
          <w:szCs w:val="28"/>
        </w:rPr>
        <w:t>%</w:t>
      </w:r>
      <w:r>
        <w:rPr>
          <w:sz w:val="28"/>
          <w:szCs w:val="28"/>
        </w:rPr>
        <w:t xml:space="preserve"> меншим донорського рівня. Доопераційний рівень ПІ у хворих з обтураційною жовтяницею виявився статистично вірогідно зниженим (р&lt;0,001) на 39,1</w:t>
      </w:r>
      <w:r>
        <w:rPr>
          <w:i/>
          <w:iCs/>
          <w:sz w:val="28"/>
          <w:szCs w:val="28"/>
        </w:rPr>
        <w:t>%</w:t>
      </w:r>
      <w:r>
        <w:rPr>
          <w:sz w:val="28"/>
          <w:szCs w:val="28"/>
        </w:rPr>
        <w:t>, порівняно з групою донорів. Натомість на наступних етапах спостереження відмічено поступове, проте неухильне і статистично достовірне зростання ПІ. При дослідженні інтрагастрального рН до операції, інтраопераційно та на 1, 2 і 3 доби раннього післяопераційного періоду без застосування гастропротекторів та на тлі гіпоацидного середника – омепразолу встановлено, що вихідний рівень інтрагастрального рН у хворих з печінковою недостатністю коливався в межах 4,07±0,17. Впродовж проведення оперативного втручання у хворих, які не отримували гастропротективної терапії зареєстровано статистично вірогідне (р&lt;0,001) зниження рівня рН до межі 2,25±0,16, що на 44,7</w:t>
      </w:r>
      <w:r>
        <w:rPr>
          <w:i/>
          <w:iCs/>
          <w:sz w:val="28"/>
          <w:szCs w:val="28"/>
        </w:rPr>
        <w:t>%</w:t>
      </w:r>
      <w:r>
        <w:rPr>
          <w:sz w:val="28"/>
          <w:szCs w:val="28"/>
        </w:rPr>
        <w:t xml:space="preserve"> менше доопераційного рівня. Проте нами неодноразово задокументовані випадки більш значного зниження рівня інтрагастрального рН до межі 1,32±0,44. Отримані дані свідчать про посилення негативного стресового впливу оперативного втручання і більшу імовірність розвитку стресових уражень слизової оболонки шлунку в умовах тривалого кислого інтрагастрального рН. У цих же хворих, наприкінці </w:t>
      </w:r>
      <w:r>
        <w:rPr>
          <w:sz w:val="28"/>
          <w:szCs w:val="28"/>
        </w:rPr>
        <w:br/>
        <w:t xml:space="preserve">1 доби післяопераційного періоду відмічено статистично вірогідне зростання (р&lt;0,001) інтрагастрального рН у 2,2 рази до межі 5,02±0,15, що було обумовлено, найбільш імовірно, рефлюксом жовчі із кишківника в шлунок. На кінець </w:t>
      </w:r>
      <w:r>
        <w:rPr>
          <w:sz w:val="28"/>
          <w:szCs w:val="28"/>
        </w:rPr>
        <w:br/>
        <w:t xml:space="preserve">2 післяопераційної доби інтрагастральний рН у них перевищував інтраопераційний рівень лише у 1,9 рази (р&lt;0,001), а на 3 добу у 1,7 рази порівняно із інтраопераційним рівнем. Натомість у хворих, яким індукцію в анестезію розпочинали із довенного болюсного введення 40 мг омепразолу, під час проведення оперативного втручання інтрагастральний рівень рН коливався в діапазоні 5,36±0,31 і був статистично вірогідно (р&lt;0,01) вищим за доопераційний рівень. Порівнюючи між собою показники двох підгруп хворих даної базової (контрольної) групи, які не отримували жодної гастропротективної терапії та показники хворих, які отримали на початку анестезії довенно омепразол, слід зазначити, що останні виявилися більш захищеними в плані розвитку у них </w:t>
      </w:r>
      <w:r>
        <w:rPr>
          <w:sz w:val="28"/>
          <w:szCs w:val="28"/>
        </w:rPr>
        <w:lastRenderedPageBreak/>
        <w:t>ускладнень (стресові ерозії, виразки, кровотечі) на території проксимальних відділів шлунково-кишкового тракту, особливо у найбільш агресивний момент периопераційного періоду – проведення оперативного втручання. Так із 18 хворих, які не отримували гіпоацидну гастропротекцію у 3 (16,6</w:t>
      </w:r>
      <w:r>
        <w:rPr>
          <w:i/>
          <w:iCs/>
          <w:sz w:val="28"/>
          <w:szCs w:val="28"/>
        </w:rPr>
        <w:t>%</w:t>
      </w:r>
      <w:r>
        <w:rPr>
          <w:sz w:val="28"/>
          <w:szCs w:val="28"/>
        </w:rPr>
        <w:t xml:space="preserve">) виявилися стресові ураження шлунку наприкінці 1-ї на початку 2-ї доби після оперативного втручання з ознаками кровотечі, а з 12 хворих, яким використали довенно 40 мг омепразолу, жодний не мав подібних ускладнень. Завершальним, в комплексному обстеженні хворих з обтураційною жовтяницею і печінковою недостатністю, було проведення </w:t>
      </w:r>
      <w:r>
        <w:rPr>
          <w:sz w:val="28"/>
          <w:szCs w:val="28"/>
          <w:vertAlign w:val="superscript"/>
        </w:rPr>
        <w:t>13</w:t>
      </w:r>
      <w:r>
        <w:rPr>
          <w:sz w:val="28"/>
          <w:szCs w:val="28"/>
        </w:rPr>
        <w:t>СО</w:t>
      </w:r>
      <w:r>
        <w:rPr>
          <w:sz w:val="28"/>
          <w:szCs w:val="28"/>
          <w:vertAlign w:val="subscript"/>
        </w:rPr>
        <w:t>2</w:t>
      </w:r>
      <w:r>
        <w:rPr>
          <w:sz w:val="28"/>
          <w:szCs w:val="28"/>
        </w:rPr>
        <w:t>-МДТ з визначенням показників сумарної дози. Встановлено, що контрольований показник у групі здорових добровольців складав 28,61±1,09</w:t>
      </w:r>
      <w:r>
        <w:rPr>
          <w:i/>
          <w:iCs/>
          <w:sz w:val="28"/>
          <w:szCs w:val="28"/>
        </w:rPr>
        <w:t>%</w:t>
      </w:r>
      <w:r>
        <w:rPr>
          <w:sz w:val="28"/>
          <w:szCs w:val="28"/>
        </w:rPr>
        <w:t xml:space="preserve">. Натомість у хворих до операції показник сумарної дози </w:t>
      </w:r>
      <w:r>
        <w:rPr>
          <w:sz w:val="28"/>
          <w:szCs w:val="28"/>
          <w:vertAlign w:val="superscript"/>
        </w:rPr>
        <w:t>13</w:t>
      </w:r>
      <w:r>
        <w:rPr>
          <w:sz w:val="28"/>
          <w:szCs w:val="28"/>
        </w:rPr>
        <w:t>СО</w:t>
      </w:r>
      <w:r>
        <w:rPr>
          <w:sz w:val="28"/>
          <w:szCs w:val="28"/>
          <w:vertAlign w:val="subscript"/>
        </w:rPr>
        <w:t>2</w:t>
      </w:r>
      <w:r>
        <w:rPr>
          <w:sz w:val="28"/>
          <w:szCs w:val="28"/>
        </w:rPr>
        <w:t>-МДТ був значно меншим (р&lt;0,001) і дорівнював лише 9,54±0,53</w:t>
      </w:r>
      <w:r>
        <w:rPr>
          <w:i/>
          <w:iCs/>
          <w:sz w:val="28"/>
          <w:szCs w:val="28"/>
        </w:rPr>
        <w:t>%</w:t>
      </w:r>
      <w:r>
        <w:rPr>
          <w:sz w:val="28"/>
          <w:szCs w:val="28"/>
        </w:rPr>
        <w:t xml:space="preserve">. Отримані дані свідчать за значну депресію функції гепатоцитів і різко обмежені їх резерви. Під впливом призначеного базового комплексу інтенсивної терапії, через 5 днів з моменту проведення оперативного втручання відзначено статистично вірогідне зростання (р&lt;0,001) сумарної дози </w:t>
      </w:r>
      <w:r>
        <w:rPr>
          <w:sz w:val="28"/>
          <w:szCs w:val="28"/>
          <w:vertAlign w:val="superscript"/>
        </w:rPr>
        <w:t>13</w:t>
      </w:r>
      <w:r>
        <w:rPr>
          <w:sz w:val="28"/>
          <w:szCs w:val="28"/>
        </w:rPr>
        <w:t>СО</w:t>
      </w:r>
      <w:r>
        <w:rPr>
          <w:sz w:val="28"/>
          <w:szCs w:val="28"/>
          <w:vertAlign w:val="subscript"/>
        </w:rPr>
        <w:t>2</w:t>
      </w:r>
      <w:r>
        <w:rPr>
          <w:sz w:val="28"/>
          <w:szCs w:val="28"/>
        </w:rPr>
        <w:t>-МДТ на 37,4</w:t>
      </w:r>
      <w:r>
        <w:rPr>
          <w:i/>
          <w:iCs/>
          <w:sz w:val="28"/>
          <w:szCs w:val="28"/>
        </w:rPr>
        <w:t>%</w:t>
      </w:r>
      <w:r>
        <w:rPr>
          <w:sz w:val="28"/>
          <w:szCs w:val="28"/>
        </w:rPr>
        <w:t xml:space="preserve">, порівняно з доопераційним рівнем. Проте, даний показник все ж залишався більш як у 2 рази меншим, порівняно із групою здорових добровольців. Таким чином, отримані результати свідчать, що наявна печінкова недостатність недостатньо ефективно корегується традиційними заходами периопераційної інтенсивної терапії, оскільки у хворих впродовж всього </w:t>
      </w:r>
      <w:r>
        <w:rPr>
          <w:spacing w:val="-2"/>
          <w:sz w:val="28"/>
          <w:szCs w:val="28"/>
        </w:rPr>
        <w:t>періоду спостереження зберігається значна гіпербілірубінемія, гіперферментенемія</w:t>
      </w:r>
      <w:r>
        <w:rPr>
          <w:sz w:val="28"/>
          <w:szCs w:val="28"/>
        </w:rPr>
        <w:t>, депресія білково-синтетичної функції печінки, виражений ендотоксикоз, тромбоцитопенія з тромбоцитопатією.</w:t>
      </w:r>
    </w:p>
    <w:p w:rsidR="007E32FD" w:rsidRDefault="007E32FD" w:rsidP="007E32FD">
      <w:pPr>
        <w:spacing w:line="259" w:lineRule="auto"/>
        <w:ind w:firstLine="709"/>
        <w:jc w:val="both"/>
        <w:rPr>
          <w:sz w:val="28"/>
          <w:szCs w:val="28"/>
        </w:rPr>
      </w:pPr>
      <w:r>
        <w:rPr>
          <w:sz w:val="28"/>
          <w:szCs w:val="28"/>
        </w:rPr>
        <w:t xml:space="preserve">У пацієнтів, які за добу до оперативного втручання розпочали прийом ентеросорбенту „Белосорб-П” в режимі 6 болюсів 4 рази на добу, що відповідає </w:t>
      </w:r>
      <w:r>
        <w:rPr>
          <w:sz w:val="28"/>
          <w:szCs w:val="28"/>
        </w:rPr>
        <w:br/>
        <w:t xml:space="preserve">12 г/добу відзначено більш динамічне зниження пігментного навантаження, зокрема загального білірубіну, порівняно із попередньою групою хворих. Так, якщо доопераційний рівень вказаного показника складав 375,32±24,76 ммоль/л то вже через 1 добу від моменту операції статистично вірогідно знизився (p&lt;0,05) </w:t>
      </w:r>
      <w:r>
        <w:rPr>
          <w:sz w:val="28"/>
          <w:szCs w:val="28"/>
        </w:rPr>
        <w:br/>
        <w:t>на 20,1</w:t>
      </w:r>
      <w:r>
        <w:rPr>
          <w:i/>
          <w:iCs/>
          <w:sz w:val="28"/>
          <w:szCs w:val="28"/>
        </w:rPr>
        <w:t>%</w:t>
      </w:r>
      <w:r>
        <w:rPr>
          <w:sz w:val="28"/>
          <w:szCs w:val="28"/>
        </w:rPr>
        <w:t xml:space="preserve">, чого не спостерігалося в попередній групі. В подальшому, на кінець 3 і </w:t>
      </w:r>
      <w:r>
        <w:rPr>
          <w:sz w:val="28"/>
          <w:szCs w:val="28"/>
        </w:rPr>
        <w:br/>
        <w:t>5 діб спостереження рівень загального білірубіну продовжував неухильно і статистично вірогідно знижуватися (р&lt;0,001), відповідно на 46,2</w:t>
      </w:r>
      <w:r>
        <w:rPr>
          <w:i/>
          <w:iCs/>
          <w:sz w:val="28"/>
          <w:szCs w:val="28"/>
        </w:rPr>
        <w:t>%</w:t>
      </w:r>
      <w:r>
        <w:rPr>
          <w:sz w:val="28"/>
          <w:szCs w:val="28"/>
        </w:rPr>
        <w:t xml:space="preserve"> та 70,8</w:t>
      </w:r>
      <w:r>
        <w:rPr>
          <w:i/>
          <w:iCs/>
          <w:sz w:val="28"/>
          <w:szCs w:val="28"/>
        </w:rPr>
        <w:t>%</w:t>
      </w:r>
      <w:r>
        <w:rPr>
          <w:sz w:val="28"/>
          <w:szCs w:val="28"/>
        </w:rPr>
        <w:t>, порівняно з доопераційним рівнем. Оцінюючи динаміку концентрації цитолітичних ферментів в сироватці крові хворих, яким в передопераційному періоді було створено в кишківнику депо ентеросорбенту, слід зазначити, що не зважаючи на підвищений вміст АЛаТ і АСаТ до оперативного втручання, коливання їх сироваткової концентрації впродовж 1-3 діб, до кінця 5 доби спостереження статистично вірогідних змін концентрації згаданих ферментів не відбувалося. Наприкінці 5 доби рівень АЛаТ був на 26, 6</w:t>
      </w:r>
      <w:r>
        <w:rPr>
          <w:i/>
          <w:iCs/>
          <w:sz w:val="28"/>
          <w:szCs w:val="28"/>
        </w:rPr>
        <w:t>%</w:t>
      </w:r>
      <w:r>
        <w:rPr>
          <w:sz w:val="28"/>
          <w:szCs w:val="28"/>
        </w:rPr>
        <w:t>, а рівень АСаТ на 28,2</w:t>
      </w:r>
      <w:r>
        <w:rPr>
          <w:i/>
          <w:iCs/>
          <w:sz w:val="28"/>
          <w:szCs w:val="28"/>
        </w:rPr>
        <w:t>%</w:t>
      </w:r>
      <w:r>
        <w:rPr>
          <w:sz w:val="28"/>
          <w:szCs w:val="28"/>
        </w:rPr>
        <w:t xml:space="preserve"> нижчим (р&lt;0,001) за доопераційний рівень, при цьому вміст обох цитолітичних ферментів суттєво, більш як у 4 рази перевищував аналогічні показники групи донорів. Більш глибоке дослідження синдрому цитолізу у хворих даної групи </w:t>
      </w:r>
      <w:r>
        <w:rPr>
          <w:sz w:val="28"/>
          <w:szCs w:val="28"/>
        </w:rPr>
        <w:lastRenderedPageBreak/>
        <w:t>проведено шляхом визначення ГДГ в сироватці крові дозволило беззаперечно підтвердити його наявність, оскільки вміст ГДГ статистично вірогідно зріс (р&lt;0,01) на 21,9</w:t>
      </w:r>
      <w:r>
        <w:rPr>
          <w:i/>
          <w:iCs/>
          <w:sz w:val="28"/>
          <w:szCs w:val="28"/>
        </w:rPr>
        <w:t>%</w:t>
      </w:r>
      <w:r>
        <w:rPr>
          <w:sz w:val="28"/>
          <w:szCs w:val="28"/>
        </w:rPr>
        <w:t xml:space="preserve"> порівняно з доопераційним рівнем, що є свідченням справжнього цитолізу, оскільки локалізуючись у глибинних структурах клітин – мітохондріях, ГДГ вивільняється лише при повній їх загибелі. Тенденція до зменшення вмісту ГДГ у хворих даної групи встановилася лише після 3 доби післяопераційного періоду, а наприкінці 5 доби її рівень вже на 23,6</w:t>
      </w:r>
      <w:r>
        <w:rPr>
          <w:i/>
          <w:iCs/>
          <w:sz w:val="28"/>
          <w:szCs w:val="28"/>
        </w:rPr>
        <w:t>%</w:t>
      </w:r>
      <w:r>
        <w:rPr>
          <w:sz w:val="28"/>
          <w:szCs w:val="28"/>
        </w:rPr>
        <w:t xml:space="preserve"> був меншим (р&lt;0,01) доопераційної відмітки, та все ж у 2,4 рази перевищував аналогічне значення групи донорів. </w:t>
      </w:r>
    </w:p>
    <w:p w:rsidR="007E32FD" w:rsidRDefault="007E32FD" w:rsidP="007E32FD">
      <w:pPr>
        <w:spacing w:line="259" w:lineRule="auto"/>
        <w:ind w:firstLine="709"/>
        <w:jc w:val="both"/>
        <w:rPr>
          <w:sz w:val="28"/>
          <w:szCs w:val="28"/>
        </w:rPr>
      </w:pPr>
      <w:r>
        <w:rPr>
          <w:sz w:val="28"/>
          <w:szCs w:val="28"/>
        </w:rPr>
        <w:t xml:space="preserve">У хворих ІІІ групи, яким базову схему післяопераційної ІТ доповнили інтрапортальними інфузіями попередньо оксигенованого перфторану, вихідні </w:t>
      </w:r>
      <w:r>
        <w:rPr>
          <w:spacing w:val="-4"/>
          <w:sz w:val="28"/>
          <w:szCs w:val="28"/>
        </w:rPr>
        <w:t xml:space="preserve">показники загального білірубіну, як і пацієнтів попередніх двох груп спостереження, </w:t>
      </w:r>
      <w:r>
        <w:rPr>
          <w:sz w:val="28"/>
          <w:szCs w:val="28"/>
        </w:rPr>
        <w:t>були патологічно підвищеними майже у 40 разів. Після проведення оперативного втручання і відновлення вільного жовчевідтоку, наприкінці 1 доби спостереження рівень загального білірубіну статистично вірогідно (р&lt;0,01) знизився на 23,8</w:t>
      </w:r>
      <w:r>
        <w:rPr>
          <w:i/>
          <w:iCs/>
          <w:sz w:val="28"/>
          <w:szCs w:val="28"/>
        </w:rPr>
        <w:t>%</w:t>
      </w:r>
      <w:r>
        <w:rPr>
          <w:sz w:val="28"/>
          <w:szCs w:val="28"/>
        </w:rPr>
        <w:t>, порівняно з доопераційним рівнем. Подібна тенденція утримувалася і впродовж наступних 5 днів спостереження. Так, на кінець 3 доби рівень загального білірубіну вже на 48,7</w:t>
      </w:r>
      <w:r>
        <w:rPr>
          <w:i/>
          <w:iCs/>
          <w:sz w:val="28"/>
          <w:szCs w:val="28"/>
        </w:rPr>
        <w:t>%</w:t>
      </w:r>
      <w:r>
        <w:rPr>
          <w:sz w:val="28"/>
          <w:szCs w:val="28"/>
        </w:rPr>
        <w:t xml:space="preserve"> був нижчим (р&lt;0,001) доопераційного рівня, а через 5 днів від дня оперативного втручання на 71,3</w:t>
      </w:r>
      <w:r>
        <w:rPr>
          <w:i/>
          <w:iCs/>
          <w:sz w:val="28"/>
          <w:szCs w:val="28"/>
        </w:rPr>
        <w:t>%</w:t>
      </w:r>
      <w:r>
        <w:rPr>
          <w:sz w:val="28"/>
          <w:szCs w:val="28"/>
        </w:rPr>
        <w:t xml:space="preserve"> (р&lt;0,001).</w:t>
      </w:r>
    </w:p>
    <w:p w:rsidR="007E32FD" w:rsidRDefault="007E32FD" w:rsidP="007E32FD">
      <w:pPr>
        <w:spacing w:line="259" w:lineRule="auto"/>
        <w:ind w:firstLine="709"/>
        <w:jc w:val="both"/>
        <w:rPr>
          <w:sz w:val="28"/>
          <w:szCs w:val="28"/>
        </w:rPr>
      </w:pPr>
      <w:r>
        <w:rPr>
          <w:sz w:val="28"/>
          <w:szCs w:val="28"/>
        </w:rPr>
        <w:t>Схожа тенденція була притаманної і для вмісту лужної фосфатази. На кінець 1 післяопераційної доби вміст ЛФ статистично вірогідно (р&lt;0,01) зменшився на 14</w:t>
      </w:r>
      <w:r>
        <w:rPr>
          <w:i/>
          <w:iCs/>
          <w:sz w:val="28"/>
          <w:szCs w:val="28"/>
        </w:rPr>
        <w:t>%</w:t>
      </w:r>
      <w:r>
        <w:rPr>
          <w:sz w:val="28"/>
          <w:szCs w:val="28"/>
        </w:rPr>
        <w:t xml:space="preserve"> відносно доопераційного рівня. На 3 і 5 день післяопераційного періоду спостерігалося подальше зниження (р&lt;0,001) ЛФ відповідно на 22,05</w:t>
      </w:r>
      <w:r>
        <w:rPr>
          <w:i/>
          <w:iCs/>
          <w:sz w:val="28"/>
          <w:szCs w:val="28"/>
        </w:rPr>
        <w:t>%</w:t>
      </w:r>
      <w:r>
        <w:rPr>
          <w:sz w:val="28"/>
          <w:szCs w:val="28"/>
        </w:rPr>
        <w:t xml:space="preserve"> та 27,1</w:t>
      </w:r>
      <w:r>
        <w:rPr>
          <w:i/>
          <w:iCs/>
          <w:sz w:val="28"/>
          <w:szCs w:val="28"/>
        </w:rPr>
        <w:t>%</w:t>
      </w:r>
      <w:r>
        <w:rPr>
          <w:sz w:val="28"/>
          <w:szCs w:val="28"/>
        </w:rPr>
        <w:t xml:space="preserve"> відносно вихідних значень. При дослідженні вмісту альбуміну в сироватці крові, встановлено, що на етапі доопераційного обстеження хворих мала місце гіпоальбумінемія, рівень якої становив 26,35±0,69 г/л. Після 5 денного курсу базової ІТ, який доповнили інтрапортальними інфузіями оксигенованого перфторану, рівень сироваткового альбуміну статистично вірогідно (р&lt;0,001) зріс на 31</w:t>
      </w:r>
      <w:r>
        <w:rPr>
          <w:i/>
          <w:iCs/>
          <w:sz w:val="28"/>
          <w:szCs w:val="28"/>
        </w:rPr>
        <w:t>%</w:t>
      </w:r>
      <w:r>
        <w:rPr>
          <w:sz w:val="28"/>
          <w:szCs w:val="28"/>
        </w:rPr>
        <w:t xml:space="preserve"> відносно доопераційного рівня. При порівнянні отриманих даних з аналогічним показником та в аналогічні строки з даними контрольної групи, встановлено, що доповнення базового комплексу інтенсивної терапії інфузіями перфторану сприяє відновленню білково-синтезуючої функції печінки. Це підтверджується зростанням рівня альбуміну в сироватці крові на 31</w:t>
      </w:r>
      <w:r>
        <w:rPr>
          <w:i/>
          <w:iCs/>
          <w:sz w:val="28"/>
          <w:szCs w:val="28"/>
        </w:rPr>
        <w:t>%</w:t>
      </w:r>
      <w:r>
        <w:rPr>
          <w:sz w:val="28"/>
          <w:szCs w:val="28"/>
        </w:rPr>
        <w:t>, чого не виявлено у хворих контрольної групи та статистично вірогідною (р&lt;0,01) різницею у 22,5</w:t>
      </w:r>
      <w:r>
        <w:rPr>
          <w:i/>
          <w:iCs/>
          <w:sz w:val="28"/>
          <w:szCs w:val="28"/>
        </w:rPr>
        <w:t>%</w:t>
      </w:r>
      <w:r>
        <w:rPr>
          <w:sz w:val="28"/>
          <w:szCs w:val="28"/>
        </w:rPr>
        <w:t xml:space="preserve"> між значеннями сироваткового альбуміну у двох групах спостереження. </w:t>
      </w:r>
      <w:r>
        <w:rPr>
          <w:sz w:val="28"/>
          <w:szCs w:val="28"/>
        </w:rPr>
        <w:tab/>
        <w:t>При дослідженні вмісту амінотрансфераз виявлено їх синхронне поступове зниження. Так через 1 добу від моменту закінчення оперативного втручання рівень АЛаТ статистично вірогідно не змінився, а АСаТ зменшився (р&lt;0,05) на 10</w:t>
      </w:r>
      <w:r>
        <w:rPr>
          <w:i/>
          <w:iCs/>
          <w:sz w:val="28"/>
          <w:szCs w:val="28"/>
        </w:rPr>
        <w:t>%</w:t>
      </w:r>
      <w:r>
        <w:rPr>
          <w:sz w:val="28"/>
          <w:szCs w:val="28"/>
        </w:rPr>
        <w:t xml:space="preserve"> відносно доопераційного рівня. Наприкінці 3 доби післяопераційного періоду концентрації АЛаТ і АСаТ були статистично достовірно нижчими (р&lt;0,05), відповідно на 12,8</w:t>
      </w:r>
      <w:r>
        <w:rPr>
          <w:i/>
          <w:iCs/>
          <w:sz w:val="28"/>
          <w:szCs w:val="28"/>
        </w:rPr>
        <w:t>%</w:t>
      </w:r>
      <w:r>
        <w:rPr>
          <w:sz w:val="28"/>
          <w:szCs w:val="28"/>
        </w:rPr>
        <w:t xml:space="preserve"> і 12,5</w:t>
      </w:r>
      <w:r>
        <w:rPr>
          <w:i/>
          <w:iCs/>
          <w:sz w:val="28"/>
          <w:szCs w:val="28"/>
        </w:rPr>
        <w:t>%</w:t>
      </w:r>
      <w:r>
        <w:rPr>
          <w:sz w:val="28"/>
          <w:szCs w:val="28"/>
        </w:rPr>
        <w:t xml:space="preserve">, порівняно з доопераційним рівнем, а на завершення </w:t>
      </w:r>
      <w:r>
        <w:rPr>
          <w:sz w:val="28"/>
          <w:szCs w:val="28"/>
        </w:rPr>
        <w:br/>
      </w:r>
      <w:r>
        <w:rPr>
          <w:sz w:val="28"/>
          <w:szCs w:val="28"/>
        </w:rPr>
        <w:lastRenderedPageBreak/>
        <w:t>5 доби інтенсивної терапії вже на 37,1</w:t>
      </w:r>
      <w:r>
        <w:rPr>
          <w:i/>
          <w:iCs/>
          <w:sz w:val="28"/>
          <w:szCs w:val="28"/>
        </w:rPr>
        <w:t>%</w:t>
      </w:r>
      <w:r>
        <w:rPr>
          <w:sz w:val="28"/>
          <w:szCs w:val="28"/>
        </w:rPr>
        <w:t xml:space="preserve"> та 39,5</w:t>
      </w:r>
      <w:r>
        <w:rPr>
          <w:i/>
          <w:iCs/>
          <w:sz w:val="28"/>
          <w:szCs w:val="28"/>
        </w:rPr>
        <w:t>%</w:t>
      </w:r>
      <w:r>
        <w:rPr>
          <w:sz w:val="28"/>
          <w:szCs w:val="28"/>
        </w:rPr>
        <w:t xml:space="preserve"> відповідно. При цьому слід зауважити, що вже з 1 післяопераційної доби значення обох амінотрансфераз виявилися статистично вірогідно (р&lt;0,001) меншими, порівняно із аналогічними значеннями у групах хворих, які отримували лише базовий комплекс післяопераційної ІТ, що свідчить про здатність перфторану стабілізувати клітинні мембрани, гальмувати цитолітичні процеси і таким чином блокувати подальше прогресування ГПН. Додатковим вагомим свідченням здатності перфторану припиняти цитолітичні процеси в клітинах і стабілізувати клітинні мембрани в тому числі і гепатоцитів є отримані дані стосовно вмісту ГДГ, який вже через </w:t>
      </w:r>
      <w:r>
        <w:rPr>
          <w:sz w:val="28"/>
          <w:szCs w:val="28"/>
        </w:rPr>
        <w:br/>
        <w:t>1 добу інтенсивної терапії статистично вірогідно (р&lt;0,001) зменшився на 28,7</w:t>
      </w:r>
      <w:r>
        <w:rPr>
          <w:i/>
          <w:iCs/>
          <w:sz w:val="28"/>
          <w:szCs w:val="28"/>
        </w:rPr>
        <w:t>%</w:t>
      </w:r>
      <w:r>
        <w:rPr>
          <w:sz w:val="28"/>
          <w:szCs w:val="28"/>
        </w:rPr>
        <w:t xml:space="preserve"> відносно доопераційного рівня, а на кінець 3 і 5 доби післяопераційної ІТ контрольований показник вже на 48</w:t>
      </w:r>
      <w:r>
        <w:rPr>
          <w:i/>
          <w:iCs/>
          <w:sz w:val="28"/>
          <w:szCs w:val="28"/>
        </w:rPr>
        <w:t>%</w:t>
      </w:r>
      <w:r>
        <w:rPr>
          <w:sz w:val="28"/>
          <w:szCs w:val="28"/>
        </w:rPr>
        <w:t xml:space="preserve"> і 53,2</w:t>
      </w:r>
      <w:r>
        <w:rPr>
          <w:i/>
          <w:iCs/>
          <w:sz w:val="28"/>
          <w:szCs w:val="28"/>
        </w:rPr>
        <w:t>%</w:t>
      </w:r>
      <w:r>
        <w:rPr>
          <w:sz w:val="28"/>
          <w:szCs w:val="28"/>
        </w:rPr>
        <w:t xml:space="preserve"> відповідно, був меншим за доопераційну межу. При цьому концентрація ГДГ у хворих, яким базову схему післяопераційної ІТ доповнили інтрапортальними інфузіями оксигенованого перфторану, була статистично вірогідно (р&lt;0,001) нижчою, порівняно з групою хворих, які отримували лише базовий комплекс післяопераційної ІТ. У хворих даної групи мала місце вихідна доопераційна тромбоцитопенія, оскільки кількість тромбоцитів становила 174,36±5,04Ч10</w:t>
      </w:r>
      <w:r>
        <w:rPr>
          <w:sz w:val="28"/>
          <w:szCs w:val="28"/>
          <w:vertAlign w:val="superscript"/>
        </w:rPr>
        <w:t>9</w:t>
      </w:r>
      <w:r>
        <w:rPr>
          <w:sz w:val="28"/>
          <w:szCs w:val="28"/>
        </w:rPr>
        <w:t>/л. За першу добу післяопераційної ІТ статистично вірогідних змін кількості тромбоцитів не відбулося. Натомість наприкінці 3 доби зафіксовано суттєве, зростання (р&lt;0,001) тромбоцитів на 25,3</w:t>
      </w:r>
      <w:r>
        <w:rPr>
          <w:i/>
          <w:iCs/>
          <w:sz w:val="28"/>
          <w:szCs w:val="28"/>
        </w:rPr>
        <w:t>%</w:t>
      </w:r>
      <w:r>
        <w:rPr>
          <w:sz w:val="28"/>
          <w:szCs w:val="28"/>
        </w:rPr>
        <w:t xml:space="preserve"> відносно доопераційного рівня. На завершення 5 доби спостереження контрольований показник вже на 26,9</w:t>
      </w:r>
      <w:r>
        <w:rPr>
          <w:i/>
          <w:iCs/>
          <w:sz w:val="28"/>
          <w:szCs w:val="28"/>
        </w:rPr>
        <w:t>%</w:t>
      </w:r>
      <w:r>
        <w:rPr>
          <w:sz w:val="28"/>
          <w:szCs w:val="28"/>
        </w:rPr>
        <w:t xml:space="preserve"> перевищував доопераційні значення, проте порівнюючи між собою 3 і 5 доби спостереження, видно, що статистично вірогідних змін саме в цей проміжок не було. Таким чином, приріст числа тромбоцитів у хворих співпадав із строками здійснення інтрапортальних інфузій перфторану. Досліджуючи функціональну повноцінність тромбоцитів, а зокрема їх адреналін-індуковану агрегаційну здатність, виявлено динамічне покращення даного показника під впливом інтрапортальних інфузій перфторану на тлі базового комплексу післяопераційної інтенсивної терапії. Так, через 1 добу після завершення оперативного втручання і одного введення емульсії перфторану ступінь індукованої агрегації тромбоцитів зріс (р&lt;0,05) на 21,2</w:t>
      </w:r>
      <w:r>
        <w:rPr>
          <w:i/>
          <w:iCs/>
          <w:sz w:val="28"/>
          <w:szCs w:val="28"/>
        </w:rPr>
        <w:t>%</w:t>
      </w:r>
      <w:r>
        <w:rPr>
          <w:sz w:val="28"/>
          <w:szCs w:val="28"/>
        </w:rPr>
        <w:t xml:space="preserve"> порівняно з доопераційними значеннями. Наприкінці 3 доби лікування, вже після 2-х інтрапортальних інфузій перфторану ступінь агрегації тромбоцитів зріс (р&lt;0,001) на 47,6</w:t>
      </w:r>
      <w:r>
        <w:rPr>
          <w:i/>
          <w:iCs/>
          <w:sz w:val="28"/>
          <w:szCs w:val="28"/>
        </w:rPr>
        <w:t>%</w:t>
      </w:r>
      <w:r>
        <w:rPr>
          <w:sz w:val="28"/>
          <w:szCs w:val="28"/>
        </w:rPr>
        <w:t xml:space="preserve"> відносно доопераційного рівня, а на завершення 5 доби – на 59,1</w:t>
      </w:r>
      <w:r>
        <w:rPr>
          <w:i/>
          <w:iCs/>
          <w:sz w:val="28"/>
          <w:szCs w:val="28"/>
        </w:rPr>
        <w:t>%</w:t>
      </w:r>
      <w:r>
        <w:rPr>
          <w:sz w:val="28"/>
          <w:szCs w:val="28"/>
        </w:rPr>
        <w:t xml:space="preserve"> (р&lt;0,001). Для оцінки стану коагуляційної ланки гемостазу, досліджували АЧТЧ зсідання крові, при цьому встановлено відсутність статистично вірогідних змін даного показника в першу добу післяопераційної інтенсивної терапії коли було здійснено перше інтрапортальне введення перфторану. Натомість після 2-х введень перфторану, наприкінці 3 доби спостереження зафіксовано вкорочення (р&lt;0,001) АЧТЧ на 18,76</w:t>
      </w:r>
      <w:r>
        <w:rPr>
          <w:i/>
          <w:iCs/>
          <w:sz w:val="28"/>
          <w:szCs w:val="28"/>
        </w:rPr>
        <w:t>%</w:t>
      </w:r>
      <w:r>
        <w:rPr>
          <w:sz w:val="28"/>
          <w:szCs w:val="28"/>
        </w:rPr>
        <w:t>, а на завершення 5 доби лікування – на 30,4</w:t>
      </w:r>
      <w:r>
        <w:rPr>
          <w:i/>
          <w:iCs/>
          <w:sz w:val="28"/>
          <w:szCs w:val="28"/>
        </w:rPr>
        <w:t>%</w:t>
      </w:r>
      <w:r>
        <w:rPr>
          <w:sz w:val="28"/>
          <w:szCs w:val="28"/>
        </w:rPr>
        <w:t xml:space="preserve"> (р&lt;0,001) відносно доопераційного рівня. Показовими були зміни зміни цитокінового спектру крові. Так через одну добу післяопераційної ІТ вміст ТНФ-1</w:t>
      </w:r>
      <w:r>
        <w:rPr>
          <w:rFonts w:ascii="Times New Roman" w:hAnsi="Times New Roman"/>
          <w:sz w:val="28"/>
          <w:szCs w:val="28"/>
        </w:rPr>
        <w:t xml:space="preserve">б </w:t>
      </w:r>
      <w:r>
        <w:rPr>
          <w:sz w:val="28"/>
          <w:szCs w:val="28"/>
        </w:rPr>
        <w:t xml:space="preserve">зменшився </w:t>
      </w:r>
      <w:r>
        <w:rPr>
          <w:sz w:val="28"/>
          <w:szCs w:val="28"/>
        </w:rPr>
        <w:lastRenderedPageBreak/>
        <w:t>(р&lt;0,001) на 20,4</w:t>
      </w:r>
      <w:r>
        <w:rPr>
          <w:i/>
          <w:iCs/>
          <w:sz w:val="28"/>
          <w:szCs w:val="28"/>
        </w:rPr>
        <w:t>%</w:t>
      </w:r>
      <w:r>
        <w:rPr>
          <w:sz w:val="28"/>
          <w:szCs w:val="28"/>
        </w:rPr>
        <w:t xml:space="preserve"> відносно доопераційного рівня, а на кінець 5 доби післяопераційного періоду на 51,3</w:t>
      </w:r>
      <w:r>
        <w:rPr>
          <w:i/>
          <w:iCs/>
          <w:sz w:val="28"/>
          <w:szCs w:val="28"/>
        </w:rPr>
        <w:t>%</w:t>
      </w:r>
      <w:r>
        <w:rPr>
          <w:sz w:val="28"/>
          <w:szCs w:val="28"/>
        </w:rPr>
        <w:t xml:space="preserve"> виявився меншим (р&lt;0,001) вихідного рівня. Разом з цим слід зазначити, що не дивлячись на явно позитивну нормалізаційну динаміку, вміст ТНФ-1</w:t>
      </w:r>
      <w:r>
        <w:rPr>
          <w:rFonts w:ascii="Times New Roman" w:hAnsi="Times New Roman"/>
          <w:sz w:val="28"/>
          <w:szCs w:val="28"/>
        </w:rPr>
        <w:t xml:space="preserve">б, </w:t>
      </w:r>
      <w:r>
        <w:rPr>
          <w:sz w:val="28"/>
          <w:szCs w:val="28"/>
        </w:rPr>
        <w:t>на кінець 5 доби лікування все ж залишався суттєво підвищеним (р&lt;0,001), більш як у 8 разів, порівняно з групою донорів. При аналізі змін ТНФ-1</w:t>
      </w:r>
      <w:r>
        <w:rPr>
          <w:rFonts w:ascii="Times New Roman" w:hAnsi="Times New Roman"/>
          <w:sz w:val="28"/>
          <w:szCs w:val="28"/>
        </w:rPr>
        <w:t xml:space="preserve">б </w:t>
      </w:r>
      <w:r>
        <w:rPr>
          <w:sz w:val="28"/>
          <w:szCs w:val="28"/>
        </w:rPr>
        <w:t>між групами спостереження та по строках лікування встановлено, що в групі хворих яким проводили інтрапортальну інфузію перфторану нормалізація концентрації даного цитокіну випереджала аналогічні значення у хворих контрольної групи на 22,4</w:t>
      </w:r>
      <w:r>
        <w:rPr>
          <w:i/>
          <w:iCs/>
          <w:sz w:val="28"/>
          <w:szCs w:val="28"/>
        </w:rPr>
        <w:t>%</w:t>
      </w:r>
      <w:r>
        <w:rPr>
          <w:sz w:val="28"/>
          <w:szCs w:val="28"/>
        </w:rPr>
        <w:t xml:space="preserve"> в першу добу (р&lt;0,01) і на 27,7</w:t>
      </w:r>
      <w:r>
        <w:rPr>
          <w:i/>
          <w:iCs/>
          <w:sz w:val="28"/>
          <w:szCs w:val="28"/>
        </w:rPr>
        <w:t>%</w:t>
      </w:r>
      <w:r>
        <w:rPr>
          <w:sz w:val="28"/>
          <w:szCs w:val="28"/>
        </w:rPr>
        <w:t xml:space="preserve"> наприкінці 5 доби лікування (р&lt;0,001). Під впливом ІТ вміст ІЛ-6 також зменшувався, що свідчило про сприятливий перебіг захворювання, зменшення проявів ГПН та поступове усунення загрози синдрому системної запальної відповіді. Зокрема, за 1 добу інтенсивної терапії рівень ІЛ-6 зменшився від доопераційної відмітки 114,135±4,245 пг/мл на 18,1</w:t>
      </w:r>
      <w:r>
        <w:rPr>
          <w:i/>
          <w:iCs/>
          <w:sz w:val="28"/>
          <w:szCs w:val="28"/>
        </w:rPr>
        <w:t>%</w:t>
      </w:r>
      <w:r>
        <w:rPr>
          <w:sz w:val="28"/>
          <w:szCs w:val="28"/>
        </w:rPr>
        <w:t xml:space="preserve"> (р&lt;0,001), а наприкінці 5 післяопераційної доби вже на 37,7</w:t>
      </w:r>
      <w:r>
        <w:rPr>
          <w:i/>
          <w:iCs/>
          <w:sz w:val="28"/>
          <w:szCs w:val="28"/>
        </w:rPr>
        <w:t>%</w:t>
      </w:r>
      <w:r>
        <w:rPr>
          <w:sz w:val="28"/>
          <w:szCs w:val="28"/>
        </w:rPr>
        <w:t xml:space="preserve"> був меншим доопераційного рівня. Не дивлячись на це, кінцева концентрація ІЛ-6 в сироватці крові хворих даної групи в 16,6 рази перевищувала (р&lt;0,001) аналогічний показник у групі донорів. Для інтегральної оцінки функціонування печінки та впливу на неї інтрапортальних інфузій оксигенованого перфторану в поєднанні з базовим комплексом ІТ у хворих даної групи до операції та на 5 добу після неї проведено </w:t>
      </w:r>
      <w:r>
        <w:rPr>
          <w:sz w:val="28"/>
          <w:szCs w:val="28"/>
          <w:vertAlign w:val="superscript"/>
        </w:rPr>
        <w:t>13</w:t>
      </w:r>
      <w:r>
        <w:rPr>
          <w:sz w:val="28"/>
          <w:szCs w:val="28"/>
        </w:rPr>
        <w:t>СО</w:t>
      </w:r>
      <w:r>
        <w:rPr>
          <w:sz w:val="28"/>
          <w:szCs w:val="28"/>
          <w:vertAlign w:val="subscript"/>
        </w:rPr>
        <w:t>2</w:t>
      </w:r>
      <w:r>
        <w:rPr>
          <w:sz w:val="28"/>
          <w:szCs w:val="28"/>
        </w:rPr>
        <w:t xml:space="preserve">- МДТ з визначенням показників сумарної дози. У хворих до оперативного втручання показник сумарної дози </w:t>
      </w:r>
      <w:r>
        <w:rPr>
          <w:sz w:val="28"/>
          <w:szCs w:val="28"/>
          <w:vertAlign w:val="superscript"/>
        </w:rPr>
        <w:t>13</w:t>
      </w:r>
      <w:r>
        <w:rPr>
          <w:sz w:val="28"/>
          <w:szCs w:val="28"/>
        </w:rPr>
        <w:t>СО</w:t>
      </w:r>
      <w:r>
        <w:rPr>
          <w:sz w:val="28"/>
          <w:szCs w:val="28"/>
          <w:vertAlign w:val="subscript"/>
        </w:rPr>
        <w:t>2</w:t>
      </w:r>
      <w:r>
        <w:rPr>
          <w:sz w:val="28"/>
          <w:szCs w:val="28"/>
        </w:rPr>
        <w:t xml:space="preserve">-МДТ був значно, майже в 3 рази меншим (р&lt;0,001), порівняно з аналогічним показником </w:t>
      </w:r>
      <w:r>
        <w:rPr>
          <w:spacing w:val="-2"/>
          <w:sz w:val="28"/>
          <w:szCs w:val="28"/>
        </w:rPr>
        <w:t>групи здорових добровольців. Отримані дані віддзеркалюють низьку функціональну</w:t>
      </w:r>
      <w:r>
        <w:rPr>
          <w:sz w:val="28"/>
          <w:szCs w:val="28"/>
        </w:rPr>
        <w:t xml:space="preserve"> здатність гепатоцитів. На тлі інтрапортальних інфузій оксигенованого перфторану, через 5 днів з моменту проведення оперативного втручання відзначено значне </w:t>
      </w:r>
      <w:r>
        <w:rPr>
          <w:sz w:val="28"/>
          <w:szCs w:val="28"/>
        </w:rPr>
        <w:br/>
        <w:t xml:space="preserve">і статистично вірогідне зростання (р&lt;0,001) сумарної дози </w:t>
      </w:r>
      <w:r>
        <w:rPr>
          <w:sz w:val="28"/>
          <w:szCs w:val="28"/>
          <w:vertAlign w:val="superscript"/>
        </w:rPr>
        <w:t>13</w:t>
      </w:r>
      <w:r>
        <w:rPr>
          <w:sz w:val="28"/>
          <w:szCs w:val="28"/>
        </w:rPr>
        <w:t>СО</w:t>
      </w:r>
      <w:r>
        <w:rPr>
          <w:sz w:val="28"/>
          <w:szCs w:val="28"/>
          <w:vertAlign w:val="subscript"/>
        </w:rPr>
        <w:t>2</w:t>
      </w:r>
      <w:r>
        <w:rPr>
          <w:sz w:val="28"/>
          <w:szCs w:val="28"/>
        </w:rPr>
        <w:t>-МДТ на 117,1</w:t>
      </w:r>
      <w:r>
        <w:rPr>
          <w:i/>
          <w:iCs/>
          <w:sz w:val="28"/>
          <w:szCs w:val="28"/>
        </w:rPr>
        <w:t>%</w:t>
      </w:r>
      <w:r>
        <w:rPr>
          <w:sz w:val="28"/>
          <w:szCs w:val="28"/>
        </w:rPr>
        <w:t xml:space="preserve"> (в 2,2 рази), порівняно з доопераційним рівнем. Отже наприкінці 5 доби післяопераційної ІТ інтегральний показник функціонального стану печінки – </w:t>
      </w:r>
      <w:r>
        <w:rPr>
          <w:sz w:val="28"/>
          <w:szCs w:val="28"/>
          <w:vertAlign w:val="superscript"/>
        </w:rPr>
        <w:t>13</w:t>
      </w:r>
      <w:r>
        <w:rPr>
          <w:sz w:val="28"/>
          <w:szCs w:val="28"/>
        </w:rPr>
        <w:t>СО</w:t>
      </w:r>
      <w:r>
        <w:rPr>
          <w:sz w:val="28"/>
          <w:szCs w:val="28"/>
          <w:vertAlign w:val="subscript"/>
        </w:rPr>
        <w:t>2</w:t>
      </w:r>
      <w:r>
        <w:rPr>
          <w:sz w:val="28"/>
          <w:szCs w:val="28"/>
        </w:rPr>
        <w:t>-МДТ був максимально наближеним до нормальних значень, у хворих яким додатково застосували інтрапортальні інфузії перфторану, оскільки лише на 27,6</w:t>
      </w:r>
      <w:r>
        <w:rPr>
          <w:i/>
          <w:iCs/>
          <w:sz w:val="28"/>
          <w:szCs w:val="28"/>
        </w:rPr>
        <w:t>%</w:t>
      </w:r>
      <w:r>
        <w:rPr>
          <w:sz w:val="28"/>
          <w:szCs w:val="28"/>
        </w:rPr>
        <w:t xml:space="preserve"> був меншим за аналогічний показник групи практично здорових добровольців. Натомість показник сумарної дози </w:t>
      </w:r>
      <w:r>
        <w:rPr>
          <w:sz w:val="28"/>
          <w:szCs w:val="28"/>
          <w:vertAlign w:val="superscript"/>
        </w:rPr>
        <w:t>13</w:t>
      </w:r>
      <w:r>
        <w:rPr>
          <w:sz w:val="28"/>
          <w:szCs w:val="28"/>
        </w:rPr>
        <w:t>СО</w:t>
      </w:r>
      <w:r>
        <w:rPr>
          <w:sz w:val="28"/>
          <w:szCs w:val="28"/>
          <w:vertAlign w:val="subscript"/>
        </w:rPr>
        <w:t>2</w:t>
      </w:r>
      <w:r>
        <w:rPr>
          <w:sz w:val="28"/>
          <w:szCs w:val="28"/>
        </w:rPr>
        <w:t>-МДТ, у хворих які отримували лише стандартну (базову) післяопераційну інтенсивну терапію, залишався значно, на 54,2</w:t>
      </w:r>
      <w:r>
        <w:rPr>
          <w:i/>
          <w:iCs/>
          <w:sz w:val="28"/>
          <w:szCs w:val="28"/>
        </w:rPr>
        <w:t>%</w:t>
      </w:r>
      <w:r>
        <w:rPr>
          <w:sz w:val="28"/>
          <w:szCs w:val="28"/>
        </w:rPr>
        <w:t xml:space="preserve"> нижчим (р&lt;0,001) порівняно із групою здорових добровольців.</w:t>
      </w:r>
      <w:r>
        <w:rPr>
          <w:color w:val="FF0000"/>
          <w:sz w:val="28"/>
          <w:szCs w:val="28"/>
        </w:rPr>
        <w:t xml:space="preserve"> </w:t>
      </w:r>
      <w:r>
        <w:rPr>
          <w:sz w:val="28"/>
          <w:szCs w:val="28"/>
        </w:rPr>
        <w:t xml:space="preserve">Таким чином, різниця показників сумарної дози </w:t>
      </w:r>
      <w:r>
        <w:rPr>
          <w:sz w:val="28"/>
          <w:szCs w:val="28"/>
          <w:vertAlign w:val="superscript"/>
        </w:rPr>
        <w:t>13</w:t>
      </w:r>
      <w:r>
        <w:rPr>
          <w:sz w:val="28"/>
          <w:szCs w:val="28"/>
        </w:rPr>
        <w:t>СО</w:t>
      </w:r>
      <w:r>
        <w:rPr>
          <w:sz w:val="28"/>
          <w:szCs w:val="28"/>
          <w:vertAlign w:val="subscript"/>
        </w:rPr>
        <w:t>2</w:t>
      </w:r>
      <w:r>
        <w:rPr>
          <w:sz w:val="28"/>
          <w:szCs w:val="28"/>
        </w:rPr>
        <w:t>-МДТ між групами хворих склала 26,6</w:t>
      </w:r>
      <w:r>
        <w:rPr>
          <w:i/>
          <w:iCs/>
          <w:sz w:val="28"/>
          <w:szCs w:val="28"/>
        </w:rPr>
        <w:t>%</w:t>
      </w:r>
      <w:r>
        <w:rPr>
          <w:sz w:val="28"/>
          <w:szCs w:val="28"/>
        </w:rPr>
        <w:t>, що є не лише високо достовірним (р&lt;0,001) свідченням ефективності інтрапортальних інфузій оксигенованого перфторану, а і надійним обґрунтуванням доцільності та необхідності їх застосування у хворих з ГПН на тлі ОЖ</w:t>
      </w:r>
    </w:p>
    <w:p w:rsidR="007E32FD" w:rsidRDefault="007E32FD" w:rsidP="007E32FD">
      <w:pPr>
        <w:spacing w:line="259" w:lineRule="auto"/>
        <w:ind w:firstLine="709"/>
        <w:jc w:val="both"/>
        <w:rPr>
          <w:sz w:val="28"/>
          <w:szCs w:val="28"/>
        </w:rPr>
      </w:pPr>
      <w:r>
        <w:rPr>
          <w:sz w:val="28"/>
          <w:szCs w:val="28"/>
        </w:rPr>
        <w:t xml:space="preserve">При вивченні динаміки змін загального білірубіну у хворих, які отримували поєднану терапію у складі ентеросорбції, інтрапортальних інфузій перфторану та </w:t>
      </w:r>
      <w:r>
        <w:rPr>
          <w:sz w:val="28"/>
          <w:szCs w:val="28"/>
        </w:rPr>
        <w:lastRenderedPageBreak/>
        <w:t>базового комплексу ІТ встановлено, що через одну добу лікування контрольований показник статистично вірогідно (p&lt;0,01) зменшувався на 27,1</w:t>
      </w:r>
      <w:r>
        <w:rPr>
          <w:i/>
          <w:iCs/>
          <w:sz w:val="28"/>
          <w:szCs w:val="28"/>
        </w:rPr>
        <w:t>%</w:t>
      </w:r>
      <w:r>
        <w:rPr>
          <w:sz w:val="28"/>
          <w:szCs w:val="28"/>
        </w:rPr>
        <w:t>, відносно доопераційного рівня. При порівнянні між собою динаміки змін загального білірубіну в 1 добу у хворих усіх груп спостереження виявлено, що лише поєднання ентеросорбції з інтрапортальними інфузіями на тлі базового комплексу післяопераційної ІТ призводить до статистично вірогідного (p&lt;0,05) зниження рівня загального білірубіну на 14,4</w:t>
      </w:r>
      <w:r>
        <w:rPr>
          <w:i/>
          <w:iCs/>
          <w:sz w:val="28"/>
          <w:szCs w:val="28"/>
        </w:rPr>
        <w:t>%</w:t>
      </w:r>
      <w:r>
        <w:rPr>
          <w:sz w:val="28"/>
          <w:szCs w:val="28"/>
        </w:rPr>
        <w:t>, порівнюючи з аналогічним показником групи контролю. На завершення 3 і 5 доби післяопераційного періоду, рівень загального білірубіну неухильно знижувався (p&lt;0,001), зокрема на 49,7</w:t>
      </w:r>
      <w:r>
        <w:rPr>
          <w:i/>
          <w:iCs/>
          <w:sz w:val="28"/>
          <w:szCs w:val="28"/>
        </w:rPr>
        <w:t>%</w:t>
      </w:r>
      <w:r>
        <w:rPr>
          <w:sz w:val="28"/>
          <w:szCs w:val="28"/>
        </w:rPr>
        <w:t xml:space="preserve"> та 72,4</w:t>
      </w:r>
      <w:r>
        <w:rPr>
          <w:i/>
          <w:iCs/>
          <w:sz w:val="28"/>
          <w:szCs w:val="28"/>
        </w:rPr>
        <w:t>%</w:t>
      </w:r>
      <w:r>
        <w:rPr>
          <w:sz w:val="28"/>
          <w:szCs w:val="28"/>
        </w:rPr>
        <w:t xml:space="preserve"> відповідно, порівняно з доопераційним рівнем. Подібні зміни стосувалися і вмісту ЛФ на етапах спостереження. Зокрема, через 1 добу від дня оперативного втручання зареєстровано зниження (p&lt;0,01) названого показника на 13,3</w:t>
      </w:r>
      <w:r>
        <w:rPr>
          <w:i/>
          <w:iCs/>
          <w:sz w:val="28"/>
          <w:szCs w:val="28"/>
        </w:rPr>
        <w:t>%</w:t>
      </w:r>
      <w:r>
        <w:rPr>
          <w:sz w:val="28"/>
          <w:szCs w:val="28"/>
        </w:rPr>
        <w:t xml:space="preserve"> від доопераційних значень. На 3 і 5 добу післяопераційного періоду простежувалася подальша нормалізація рівня ЛФ, оскільки її рівень знизився (p&lt;0,001), відповідно, на 20,9</w:t>
      </w:r>
      <w:r>
        <w:rPr>
          <w:i/>
          <w:iCs/>
          <w:sz w:val="28"/>
          <w:szCs w:val="28"/>
        </w:rPr>
        <w:t>%</w:t>
      </w:r>
      <w:r>
        <w:rPr>
          <w:sz w:val="28"/>
          <w:szCs w:val="28"/>
        </w:rPr>
        <w:t xml:space="preserve"> та 26,2</w:t>
      </w:r>
      <w:r>
        <w:rPr>
          <w:i/>
          <w:iCs/>
          <w:sz w:val="28"/>
          <w:szCs w:val="28"/>
        </w:rPr>
        <w:t>%</w:t>
      </w:r>
      <w:r>
        <w:rPr>
          <w:sz w:val="28"/>
          <w:szCs w:val="28"/>
        </w:rPr>
        <w:t xml:space="preserve"> порівняно з доопераційним рівнем. Оцінюючи стан білково-синтезуючої функції печінки встановлено, що через добу після проведення оперативного втручання, під впливом поєднання ентеросорбції, інтрапортальних інфузій перфторану та базового комплексу ІТ рівень ПІ зріс (p&lt;0,001) на 13,2</w:t>
      </w:r>
      <w:r>
        <w:rPr>
          <w:i/>
          <w:iCs/>
          <w:sz w:val="28"/>
          <w:szCs w:val="28"/>
        </w:rPr>
        <w:t>%</w:t>
      </w:r>
      <w:r>
        <w:rPr>
          <w:sz w:val="28"/>
          <w:szCs w:val="28"/>
        </w:rPr>
        <w:t xml:space="preserve"> відносно доопераційного рівня. На кінець 3 доби ПІ вже на 19,9</w:t>
      </w:r>
      <w:r>
        <w:rPr>
          <w:i/>
          <w:iCs/>
          <w:sz w:val="28"/>
          <w:szCs w:val="28"/>
        </w:rPr>
        <w:t>%</w:t>
      </w:r>
      <w:r>
        <w:rPr>
          <w:sz w:val="28"/>
          <w:szCs w:val="28"/>
        </w:rPr>
        <w:t xml:space="preserve"> перевищував (p&lt;0,001) доопераційну межу, а наприкінці 5 доби спостереження був на 33,3</w:t>
      </w:r>
      <w:r>
        <w:rPr>
          <w:i/>
          <w:iCs/>
          <w:sz w:val="28"/>
          <w:szCs w:val="28"/>
        </w:rPr>
        <w:t>%</w:t>
      </w:r>
      <w:r>
        <w:rPr>
          <w:sz w:val="28"/>
          <w:szCs w:val="28"/>
        </w:rPr>
        <w:t xml:space="preserve"> вищим (p&lt;0,001) відносно вихідної відмітки. До цього ж, порівнюючи значення ПІ у ці ж терміни (1,3 і 5 доба лікування) між усіма групами спостереження, нами встановлено статистично вірогідну відмінність. Так, на 1 і 3 доби спостереження така відмінність становила 7,2</w:t>
      </w:r>
      <w:r>
        <w:rPr>
          <w:i/>
          <w:iCs/>
          <w:sz w:val="28"/>
          <w:szCs w:val="28"/>
        </w:rPr>
        <w:t>%</w:t>
      </w:r>
      <w:r>
        <w:rPr>
          <w:sz w:val="28"/>
          <w:szCs w:val="28"/>
        </w:rPr>
        <w:t xml:space="preserve"> (p&lt;0,05) і 7,1</w:t>
      </w:r>
      <w:r>
        <w:rPr>
          <w:i/>
          <w:iCs/>
          <w:sz w:val="28"/>
          <w:szCs w:val="28"/>
        </w:rPr>
        <w:t>%</w:t>
      </w:r>
      <w:r>
        <w:rPr>
          <w:sz w:val="28"/>
          <w:szCs w:val="28"/>
        </w:rPr>
        <w:t xml:space="preserve"> (p&lt;0,01) відповідно, а наприкінці </w:t>
      </w:r>
      <w:r>
        <w:rPr>
          <w:sz w:val="28"/>
          <w:szCs w:val="28"/>
        </w:rPr>
        <w:br/>
        <w:t>5 доби зросла (p&lt;0,001) до 13,2</w:t>
      </w:r>
      <w:r>
        <w:rPr>
          <w:i/>
          <w:iCs/>
          <w:sz w:val="28"/>
          <w:szCs w:val="28"/>
        </w:rPr>
        <w:t>%</w:t>
      </w:r>
      <w:r>
        <w:rPr>
          <w:sz w:val="28"/>
          <w:szCs w:val="28"/>
        </w:rPr>
        <w:t xml:space="preserve">. Все це вказує на здатність даного комплексу периопераційної інтенсивної терапії, на відміну від базової методики, як блокувати прогресування так і зменшувати цитолітичні процеси гепатоцитів, в тому числі і під впливом одномоментного розблокування жовчевідтоку. </w:t>
      </w:r>
    </w:p>
    <w:p w:rsidR="007E32FD" w:rsidRDefault="007E32FD" w:rsidP="007E32FD">
      <w:pPr>
        <w:spacing w:line="259" w:lineRule="auto"/>
        <w:ind w:firstLine="709"/>
        <w:jc w:val="both"/>
        <w:rPr>
          <w:sz w:val="28"/>
          <w:szCs w:val="28"/>
        </w:rPr>
      </w:pPr>
      <w:r>
        <w:rPr>
          <w:sz w:val="28"/>
          <w:szCs w:val="28"/>
        </w:rPr>
        <w:t>Отримані результати та проведений порівняльний аналіз вказують на те, що поєднання двох незалежних методів лікування – ентеросорбції та інтрапортальних інфузій перфторану на тлі базового комплексу ІТ, діють синергічно та ефективно в плані зниження ендотоксикозу у хворих з ГПН на тлі ОЖ, а пік ефективності даного комплексу лікування припадає на 3 добу післяопераційного періоду.</w:t>
      </w:r>
    </w:p>
    <w:p w:rsidR="007E32FD" w:rsidRDefault="007E32FD" w:rsidP="007E32FD">
      <w:pPr>
        <w:spacing w:line="259" w:lineRule="auto"/>
        <w:ind w:firstLine="709"/>
        <w:jc w:val="both"/>
        <w:rPr>
          <w:sz w:val="28"/>
          <w:szCs w:val="28"/>
        </w:rPr>
      </w:pPr>
      <w:r>
        <w:rPr>
          <w:sz w:val="28"/>
          <w:szCs w:val="28"/>
        </w:rPr>
        <w:t>Таким чином, поєднання ентеросорбції, інтрапортальних інфузій попередньо оксигенованого перфторану на тлі базового комплексу інтенсивної післяопераційної терапії дозволяє отримати кращі результати лікування хворих, порівняно як з базовим комплексом терапії так і з різними варіантами його доповнення, оскільки більш ефективно і динамічно призводить до зменшення пігментного навантаження, нормалізує білково-синтезуючу функцію печінки, профілактує вторинний токсичний післядекомпресійний „удар” по гепатоцитах, сприяє зменшенню інтоксикаційного синдрому.</w:t>
      </w:r>
    </w:p>
    <w:p w:rsidR="007E32FD" w:rsidRDefault="007E32FD" w:rsidP="007E32FD">
      <w:pPr>
        <w:spacing w:line="259" w:lineRule="auto"/>
        <w:ind w:firstLine="709"/>
        <w:jc w:val="both"/>
        <w:rPr>
          <w:sz w:val="28"/>
          <w:szCs w:val="28"/>
        </w:rPr>
      </w:pPr>
    </w:p>
    <w:p w:rsidR="007E32FD" w:rsidRDefault="007E32FD" w:rsidP="007E32FD">
      <w:pPr>
        <w:spacing w:line="259" w:lineRule="auto"/>
        <w:jc w:val="center"/>
        <w:rPr>
          <w:b/>
          <w:bCs/>
          <w:sz w:val="28"/>
          <w:szCs w:val="28"/>
        </w:rPr>
      </w:pPr>
      <w:r>
        <w:rPr>
          <w:b/>
          <w:bCs/>
          <w:sz w:val="28"/>
          <w:szCs w:val="28"/>
        </w:rPr>
        <w:t>ВИСНОВКИ</w:t>
      </w:r>
    </w:p>
    <w:p w:rsidR="007E32FD" w:rsidRDefault="007E32FD" w:rsidP="007E32FD">
      <w:pPr>
        <w:spacing w:line="259" w:lineRule="auto"/>
        <w:ind w:firstLine="709"/>
        <w:jc w:val="both"/>
        <w:rPr>
          <w:sz w:val="28"/>
          <w:szCs w:val="28"/>
        </w:rPr>
      </w:pPr>
      <w:r>
        <w:rPr>
          <w:sz w:val="28"/>
          <w:szCs w:val="28"/>
        </w:rPr>
        <w:t>Дисертаційна робота містить новий підхід до вирішення важливої наукової задачі, який дозволяє суттєво поліпшити результати оперативного лікування хворих із гострою печінковою недостатністю на тлі ОЖ. Вивчено вихідний клініко-лабораторний статус хірургічних хворих з ГПН на тлі ОЖ. На підставі аналізу результатів різних варіантів периопераційної ІТ отримані нові дані про вплив різних методів ІТ на біохімічні, коагулологічні, токсикологічні та функціональні показники, маркери синдрому системної запальної відповіді та функціональний стан проксимальних відділів шлунково-кишкового тракту. На основі аналізу ефективності вивчених методів лікування, розроблена відповідна анестезіологічна та периопераційна тактика ІТ.</w:t>
      </w:r>
    </w:p>
    <w:p w:rsidR="007E32FD" w:rsidRDefault="007E32FD" w:rsidP="007E32FD">
      <w:pPr>
        <w:tabs>
          <w:tab w:val="left" w:pos="0"/>
          <w:tab w:val="left" w:pos="540"/>
          <w:tab w:val="left" w:pos="1134"/>
        </w:tabs>
        <w:spacing w:line="265" w:lineRule="auto"/>
        <w:ind w:firstLine="709"/>
        <w:jc w:val="both"/>
        <w:rPr>
          <w:sz w:val="28"/>
          <w:szCs w:val="28"/>
        </w:rPr>
      </w:pPr>
      <w:r>
        <w:rPr>
          <w:sz w:val="28"/>
          <w:szCs w:val="28"/>
        </w:rPr>
        <w:t>1.</w:t>
      </w:r>
      <w:r>
        <w:rPr>
          <w:sz w:val="28"/>
          <w:szCs w:val="28"/>
        </w:rPr>
        <w:tab/>
        <w:t>Всі хворі із ОЖ мають прояви гострої печінкової дисфункції чи недостатності. Наявна гостра печінкова недостатність малоефективно корегується базовими (традиційними) заходами периопераційної ІТ, оскільки у хворих впродовж всього періоду спостереження утримується значна гіпербілірубінемія, гіперферментенемія, депресія білково-синтетичної функції печінки, виражений ендотоксикоз, тромбоцитопенія з тромбоцитопатією. Вказані зміни потенційно можуть бути обтяжені ще більш грізними проявами синдрому системної запальної відповіді, за що свідчить підвищення ТНФ-1</w:t>
      </w:r>
      <w:r>
        <w:rPr>
          <w:rFonts w:ascii="Times New Roman" w:hAnsi="Times New Roman"/>
          <w:sz w:val="28"/>
          <w:szCs w:val="28"/>
        </w:rPr>
        <w:t xml:space="preserve">б </w:t>
      </w:r>
      <w:r>
        <w:rPr>
          <w:sz w:val="28"/>
          <w:szCs w:val="28"/>
        </w:rPr>
        <w:t>в 16,3 рази (p&lt;0,001) та інтерлейкіну-6 в 26,3 рази (p&lt;0,001) та появою стресових уражень і кровотеч на території проксимальних відділів шлунково-кишкового тракту через збільшення (p&lt;0,001) інтрагастральної ацидності на 44,7</w:t>
      </w:r>
      <w:r>
        <w:rPr>
          <w:i/>
          <w:iCs/>
          <w:sz w:val="28"/>
          <w:szCs w:val="28"/>
        </w:rPr>
        <w:t>%</w:t>
      </w:r>
      <w:r>
        <w:rPr>
          <w:sz w:val="28"/>
          <w:szCs w:val="28"/>
        </w:rPr>
        <w:t xml:space="preserve">. </w:t>
      </w:r>
    </w:p>
    <w:p w:rsidR="007E32FD" w:rsidRDefault="007E32FD" w:rsidP="007E32FD">
      <w:pPr>
        <w:tabs>
          <w:tab w:val="left" w:pos="1134"/>
        </w:tabs>
        <w:spacing w:line="265" w:lineRule="auto"/>
        <w:ind w:firstLine="709"/>
        <w:jc w:val="both"/>
        <w:rPr>
          <w:sz w:val="28"/>
          <w:szCs w:val="28"/>
        </w:rPr>
      </w:pPr>
      <w:r>
        <w:rPr>
          <w:sz w:val="28"/>
          <w:szCs w:val="28"/>
        </w:rPr>
        <w:t>2.</w:t>
      </w:r>
      <w:r>
        <w:rPr>
          <w:sz w:val="28"/>
          <w:szCs w:val="28"/>
        </w:rPr>
        <w:tab/>
        <w:t>Застосування ентеросорбції зменшує вираженість ендотоксикозу та мінімізує прояви синдрому біліарної декомпресії вже в першу післяопераційну добу, що підтверджується як зниженням (p&lt;0,01) на 17,1</w:t>
      </w:r>
      <w:r>
        <w:rPr>
          <w:i/>
          <w:iCs/>
          <w:sz w:val="28"/>
          <w:szCs w:val="28"/>
        </w:rPr>
        <w:t>%</w:t>
      </w:r>
      <w:r>
        <w:rPr>
          <w:sz w:val="28"/>
          <w:szCs w:val="28"/>
        </w:rPr>
        <w:t xml:space="preserve"> рівня СМОП так і відсутністю статистично вірогідного зростання вмісту амінотрансфераз в першу післяопераційну добу. </w:t>
      </w:r>
    </w:p>
    <w:p w:rsidR="007E32FD" w:rsidRDefault="007E32FD" w:rsidP="007E32FD">
      <w:pPr>
        <w:tabs>
          <w:tab w:val="left" w:pos="1134"/>
        </w:tabs>
        <w:spacing w:line="265" w:lineRule="auto"/>
        <w:ind w:firstLine="709"/>
        <w:jc w:val="both"/>
        <w:rPr>
          <w:sz w:val="28"/>
          <w:szCs w:val="28"/>
        </w:rPr>
      </w:pPr>
      <w:r>
        <w:rPr>
          <w:sz w:val="28"/>
          <w:szCs w:val="28"/>
        </w:rPr>
        <w:t>3.</w:t>
      </w:r>
      <w:r>
        <w:rPr>
          <w:sz w:val="28"/>
          <w:szCs w:val="28"/>
        </w:rPr>
        <w:tab/>
        <w:t>Інтрапортальні інфузії перфторану на тлі базового комплексу післяопераційної ІТ позитивно впливають на загальний стан хворих, створюють підгрунтя для ефективної та динамічної нормалізації первинно патологічно змінених показників: зменшують вміст ГДГ на 28,7</w:t>
      </w:r>
      <w:r>
        <w:rPr>
          <w:i/>
          <w:iCs/>
          <w:sz w:val="28"/>
          <w:szCs w:val="28"/>
        </w:rPr>
        <w:t>%</w:t>
      </w:r>
      <w:r>
        <w:rPr>
          <w:sz w:val="28"/>
          <w:szCs w:val="28"/>
        </w:rPr>
        <w:t xml:space="preserve"> (p&lt;0,001), підвищують рівень альбуміну на 31</w:t>
      </w:r>
      <w:r>
        <w:rPr>
          <w:i/>
          <w:iCs/>
          <w:sz w:val="28"/>
          <w:szCs w:val="28"/>
        </w:rPr>
        <w:t>%</w:t>
      </w:r>
      <w:r>
        <w:rPr>
          <w:sz w:val="28"/>
          <w:szCs w:val="28"/>
        </w:rPr>
        <w:t>, ПІ на 10,04</w:t>
      </w:r>
      <w:r>
        <w:rPr>
          <w:i/>
          <w:iCs/>
          <w:sz w:val="28"/>
          <w:szCs w:val="28"/>
        </w:rPr>
        <w:t>%</w:t>
      </w:r>
      <w:r>
        <w:rPr>
          <w:sz w:val="28"/>
          <w:szCs w:val="28"/>
        </w:rPr>
        <w:t>, а адреналін-індуковану агрегацію тромбоцитів на 21,2</w:t>
      </w:r>
      <w:r>
        <w:rPr>
          <w:i/>
          <w:iCs/>
          <w:sz w:val="28"/>
          <w:szCs w:val="28"/>
        </w:rPr>
        <w:t>%</w:t>
      </w:r>
      <w:r>
        <w:rPr>
          <w:sz w:val="28"/>
          <w:szCs w:val="28"/>
        </w:rPr>
        <w:t xml:space="preserve"> (p&lt;0,05) при незмінних значеннях АЧТЧ, що підтверджує безпечність застосування перфторану у даної категорії хворих, на тлі остаточно не ліквідованих гемокоагуляційних розладів в 1 добу післяопераційного періоду. </w:t>
      </w:r>
    </w:p>
    <w:p w:rsidR="007E32FD" w:rsidRDefault="007E32FD" w:rsidP="007E32FD">
      <w:pPr>
        <w:tabs>
          <w:tab w:val="left" w:pos="540"/>
          <w:tab w:val="left" w:pos="1134"/>
        </w:tabs>
        <w:spacing w:line="265" w:lineRule="auto"/>
        <w:ind w:firstLine="709"/>
        <w:jc w:val="both"/>
        <w:rPr>
          <w:sz w:val="28"/>
          <w:szCs w:val="28"/>
        </w:rPr>
      </w:pPr>
      <w:r>
        <w:rPr>
          <w:sz w:val="28"/>
          <w:szCs w:val="28"/>
        </w:rPr>
        <w:t>4.</w:t>
      </w:r>
      <w:r>
        <w:rPr>
          <w:sz w:val="28"/>
          <w:szCs w:val="28"/>
        </w:rPr>
        <w:tab/>
        <w:t>Поєднання двох незалежних методів лікування ГПН у хворих прооперованих з приводу ОЖ – ентеросорбції та інтрапортальних інфузій перфторану на тлі базового комплексу ІТ, дозволяє отримати кращі клініко-лабораторні результати лікування хворих, порівняно як з базовим комплексом терапії так і з різними варіантами його доповнення, оскільки найбільш ефективно і динамічно призводить до зменшення гіпербілірубінемії на 27,1</w:t>
      </w:r>
      <w:r>
        <w:rPr>
          <w:i/>
          <w:iCs/>
          <w:sz w:val="28"/>
          <w:szCs w:val="28"/>
        </w:rPr>
        <w:t>%</w:t>
      </w:r>
      <w:r>
        <w:rPr>
          <w:sz w:val="28"/>
          <w:szCs w:val="28"/>
        </w:rPr>
        <w:t xml:space="preserve"> (p&lt;0,001), </w:t>
      </w:r>
      <w:r>
        <w:rPr>
          <w:sz w:val="28"/>
          <w:szCs w:val="28"/>
        </w:rPr>
        <w:lastRenderedPageBreak/>
        <w:t>гіперферментенемії і, передусім, ГДГ на 35,4</w:t>
      </w:r>
      <w:r>
        <w:rPr>
          <w:i/>
          <w:iCs/>
          <w:sz w:val="28"/>
          <w:szCs w:val="28"/>
        </w:rPr>
        <w:t>%</w:t>
      </w:r>
      <w:r>
        <w:rPr>
          <w:sz w:val="28"/>
          <w:szCs w:val="28"/>
        </w:rPr>
        <w:t xml:space="preserve"> (p&lt;0,001) вже в 1 добу лікування, нормалізує білково-синтезуючу функцію печінки, профілактує вторинний токсичний післядекомпресійний „удар” по гепатоцитах, зменшує інтоксикаційний синдром, а пік ефективності даного комплексу ІТ припадає на 3 добу післяопераційного періоду.</w:t>
      </w:r>
    </w:p>
    <w:p w:rsidR="007E32FD" w:rsidRDefault="007E32FD" w:rsidP="007E32FD">
      <w:pPr>
        <w:tabs>
          <w:tab w:val="left" w:pos="1134"/>
        </w:tabs>
        <w:spacing w:line="259" w:lineRule="auto"/>
        <w:ind w:firstLine="709"/>
        <w:jc w:val="both"/>
        <w:rPr>
          <w:sz w:val="28"/>
          <w:szCs w:val="28"/>
        </w:rPr>
      </w:pPr>
      <w:r>
        <w:rPr>
          <w:sz w:val="28"/>
          <w:szCs w:val="28"/>
        </w:rPr>
        <w:t>5.</w:t>
      </w:r>
      <w:r>
        <w:rPr>
          <w:sz w:val="28"/>
          <w:szCs w:val="28"/>
        </w:rPr>
        <w:tab/>
        <w:t xml:space="preserve">Провідними лікувальними ефектами, які вдалося виокремити при проведенні порівняльного аналізу між дослідними групами спостереження і кожним з контрольованих клініко-лабораторних та функціональних показників, </w:t>
      </w:r>
      <w:r>
        <w:rPr>
          <w:sz w:val="28"/>
          <w:szCs w:val="28"/>
        </w:rPr>
        <w:br/>
        <w:t xml:space="preserve">є, по-перше: ефективне блокування і статистично вірогідне зменшення цитолітичних процесів в гепатоцитах, які особливо активізуються у хворих у </w:t>
      </w:r>
      <w:r>
        <w:rPr>
          <w:sz w:val="28"/>
          <w:szCs w:val="28"/>
        </w:rPr>
        <w:br/>
        <w:t>1-у післяопераційну добу після хірургічного розблокування шляхів жовчевідтоку, що обтяжує як перебіг гострої печінкової недостатності так і загальний стан хворих. По-друге, ефективне зменшення ендотоксикозу, під впливом виконаного оперативного втручання, активізації детоксикаційної функції печінки та власне сорбційних властивостей перфторану. По-третє, схеми ІТ на основі перфторану, блокують подальший розвиток синдрому СЗВ та інгібують гепатотоксичні ефекти основних прозапальних цитокінів – ТНФ-1</w:t>
      </w:r>
      <w:r>
        <w:rPr>
          <w:rFonts w:ascii="Times New Roman" w:hAnsi="Times New Roman"/>
          <w:sz w:val="28"/>
          <w:szCs w:val="28"/>
        </w:rPr>
        <w:t xml:space="preserve">б </w:t>
      </w:r>
      <w:r>
        <w:rPr>
          <w:sz w:val="28"/>
          <w:szCs w:val="28"/>
        </w:rPr>
        <w:t>та інтерлейкіну-6. По-четверте, застосування перфторану у хворих з ГПН на тлі ОЖ усуває наявні гемокоагуляційні розлади через відновлення синтезу факторів згортання крові печінкою та зменшення тромбоцитопатії.</w:t>
      </w:r>
    </w:p>
    <w:p w:rsidR="007E32FD" w:rsidRDefault="007E32FD" w:rsidP="007E32FD">
      <w:pPr>
        <w:pStyle w:val="1"/>
        <w:spacing w:line="259" w:lineRule="auto"/>
        <w:ind w:firstLine="709"/>
        <w:rPr>
          <w:b w:val="0"/>
          <w:bCs w:val="0"/>
          <w:kern w:val="28"/>
          <w:sz w:val="28"/>
          <w:szCs w:val="28"/>
        </w:rPr>
      </w:pPr>
      <w:r>
        <w:rPr>
          <w:b w:val="0"/>
          <w:bCs w:val="0"/>
          <w:kern w:val="28"/>
          <w:sz w:val="28"/>
          <w:szCs w:val="28"/>
        </w:rPr>
        <w:t>Практичні рекомендації</w:t>
      </w:r>
    </w:p>
    <w:p w:rsidR="007E32FD" w:rsidRDefault="007E32FD" w:rsidP="007E32FD">
      <w:pPr>
        <w:tabs>
          <w:tab w:val="left" w:pos="0"/>
          <w:tab w:val="left" w:pos="540"/>
          <w:tab w:val="left" w:pos="720"/>
          <w:tab w:val="left" w:pos="1134"/>
        </w:tabs>
        <w:spacing w:line="259" w:lineRule="auto"/>
        <w:ind w:firstLine="709"/>
        <w:jc w:val="both"/>
        <w:rPr>
          <w:sz w:val="28"/>
          <w:szCs w:val="28"/>
        </w:rPr>
      </w:pPr>
      <w:r>
        <w:rPr>
          <w:sz w:val="28"/>
          <w:szCs w:val="28"/>
        </w:rPr>
        <w:t>1.</w:t>
      </w:r>
      <w:r>
        <w:rPr>
          <w:sz w:val="28"/>
          <w:szCs w:val="28"/>
        </w:rPr>
        <w:tab/>
        <w:t xml:space="preserve"> Для профілактики гострих стресових уражень (ерозії, виразки, кровотечі) проксимальних відділів шлунково-кишкового тракту у хворих з ГПН на тлі ОЖ в периопераційний період, доцільно індукцію в загальну анестезію розпочати із довенного введення 40 мг інгібітора протонної помпи – омепразолу.</w:t>
      </w:r>
    </w:p>
    <w:p w:rsidR="007E32FD" w:rsidRDefault="007E32FD" w:rsidP="007E32FD">
      <w:pPr>
        <w:tabs>
          <w:tab w:val="left" w:pos="0"/>
          <w:tab w:val="left" w:pos="720"/>
          <w:tab w:val="left" w:pos="1134"/>
        </w:tabs>
        <w:spacing w:line="259" w:lineRule="auto"/>
        <w:ind w:firstLine="709"/>
        <w:jc w:val="both"/>
        <w:rPr>
          <w:sz w:val="28"/>
          <w:szCs w:val="28"/>
        </w:rPr>
      </w:pPr>
      <w:r>
        <w:rPr>
          <w:sz w:val="28"/>
          <w:szCs w:val="28"/>
        </w:rPr>
        <w:t>2.</w:t>
      </w:r>
      <w:r>
        <w:rPr>
          <w:sz w:val="28"/>
          <w:szCs w:val="28"/>
        </w:rPr>
        <w:tab/>
        <w:t>Для створення сорбційного депо в кишківнику, необхідно за 12-24 години до оперативного втручання призначити перорально 12 г волокнистого ентеросорбенту „Белосорб-П” (аналог – „Карболайн”, Україна). Для підтримання процесу ентеросорбції довше 3-х діб необхідне повторне введення зазначеної дози препарату.</w:t>
      </w:r>
    </w:p>
    <w:p w:rsidR="007E32FD" w:rsidRDefault="007E32FD" w:rsidP="007E32FD">
      <w:pPr>
        <w:tabs>
          <w:tab w:val="left" w:pos="0"/>
          <w:tab w:val="left" w:pos="720"/>
          <w:tab w:val="left" w:pos="795"/>
          <w:tab w:val="left" w:pos="1134"/>
        </w:tabs>
        <w:spacing w:line="259" w:lineRule="auto"/>
        <w:ind w:firstLine="709"/>
        <w:jc w:val="both"/>
        <w:rPr>
          <w:sz w:val="28"/>
          <w:szCs w:val="28"/>
        </w:rPr>
      </w:pPr>
      <w:r>
        <w:rPr>
          <w:sz w:val="28"/>
          <w:szCs w:val="28"/>
        </w:rPr>
        <w:t>3.</w:t>
      </w:r>
      <w:r>
        <w:rPr>
          <w:sz w:val="28"/>
          <w:szCs w:val="28"/>
        </w:rPr>
        <w:tab/>
        <w:t xml:space="preserve">Інтрапортальне введення перфторану необхідно здійснювати на тлі безперервної оксигенотерапії, щонайменше, в 1 і 3 доби післяопераційного періоду після його оксигенації методом барботування впродовж 10 хв, в разовій дозі </w:t>
      </w:r>
      <w:r>
        <w:rPr>
          <w:sz w:val="28"/>
          <w:szCs w:val="28"/>
        </w:rPr>
        <w:br/>
        <w:t>1,5 мл/кг маси тіла зі швидкістю 20 крапель за хвилину, дотримуючись усіх існуючих правил здійснення довенної інфузії та застосування препарату.</w:t>
      </w:r>
    </w:p>
    <w:p w:rsidR="007E32FD" w:rsidRDefault="007E32FD" w:rsidP="007E32FD">
      <w:pPr>
        <w:spacing w:line="259" w:lineRule="auto"/>
        <w:ind w:firstLine="709"/>
        <w:jc w:val="both"/>
        <w:rPr>
          <w:sz w:val="28"/>
          <w:szCs w:val="28"/>
        </w:rPr>
      </w:pPr>
    </w:p>
    <w:p w:rsidR="007E32FD" w:rsidRDefault="007E32FD" w:rsidP="007E32FD">
      <w:pPr>
        <w:pStyle w:val="1"/>
        <w:spacing w:line="259" w:lineRule="auto"/>
        <w:jc w:val="center"/>
        <w:rPr>
          <w:b w:val="0"/>
          <w:bCs w:val="0"/>
          <w:kern w:val="28"/>
          <w:sz w:val="28"/>
          <w:szCs w:val="28"/>
        </w:rPr>
      </w:pPr>
      <w:r>
        <w:rPr>
          <w:b w:val="0"/>
          <w:bCs w:val="0"/>
          <w:kern w:val="28"/>
          <w:sz w:val="28"/>
          <w:szCs w:val="28"/>
        </w:rPr>
        <w:lastRenderedPageBreak/>
        <w:t>СПИСОК ОПУБЛІКОВАНИХ ПРАЦЬ ЗА ТЕМОЮ ДИСЕРТАЦІЇ</w:t>
      </w:r>
    </w:p>
    <w:p w:rsidR="007E32FD" w:rsidRDefault="007E32FD" w:rsidP="007E32FD">
      <w:pPr>
        <w:tabs>
          <w:tab w:val="left" w:pos="1134"/>
        </w:tabs>
        <w:spacing w:line="259" w:lineRule="auto"/>
        <w:ind w:firstLine="709"/>
        <w:jc w:val="both"/>
        <w:rPr>
          <w:i/>
          <w:iCs/>
          <w:sz w:val="28"/>
          <w:szCs w:val="28"/>
        </w:rPr>
      </w:pPr>
      <w:r>
        <w:rPr>
          <w:color w:val="000000"/>
          <w:sz w:val="28"/>
          <w:szCs w:val="28"/>
        </w:rPr>
        <w:t xml:space="preserve">1. </w:t>
      </w:r>
      <w:r>
        <w:rPr>
          <w:color w:val="000000"/>
          <w:sz w:val="28"/>
          <w:szCs w:val="28"/>
        </w:rPr>
        <w:tab/>
      </w:r>
      <w:r>
        <w:rPr>
          <w:sz w:val="28"/>
          <w:szCs w:val="28"/>
        </w:rPr>
        <w:t xml:space="preserve">Дащенко Ю.О., Тітов І.І. Застосування інтрапортальної інфузії попередньо-оксигенованого перфторану у хворих з гострою печінковою недостатністю // Біль, знеболювання та інтенсивна терапія. – 2004. – № 2. – С. 2-3. </w:t>
      </w:r>
      <w:r>
        <w:rPr>
          <w:i/>
          <w:iCs/>
          <w:sz w:val="28"/>
          <w:szCs w:val="28"/>
        </w:rPr>
        <w:t>(Здобувачем особисто проведено пошук, підбір та аналіз наукової літератури, проведено анестезіологічне забезпечення оперативних втручань та післяопераційна інтенсивна терапія, зареєстровано і статистично опрацьовано контрольовані показники, оформлено статтю).</w:t>
      </w:r>
    </w:p>
    <w:p w:rsidR="007E32FD" w:rsidRDefault="007E32FD" w:rsidP="007E32FD">
      <w:pPr>
        <w:tabs>
          <w:tab w:val="left" w:pos="1134"/>
        </w:tabs>
        <w:spacing w:line="259" w:lineRule="auto"/>
        <w:ind w:firstLine="709"/>
        <w:jc w:val="both"/>
        <w:rPr>
          <w:i/>
          <w:iCs/>
          <w:sz w:val="28"/>
          <w:szCs w:val="28"/>
        </w:rPr>
      </w:pPr>
      <w:r>
        <w:rPr>
          <w:sz w:val="28"/>
          <w:szCs w:val="28"/>
        </w:rPr>
        <w:t xml:space="preserve">2. </w:t>
      </w:r>
      <w:r>
        <w:rPr>
          <w:sz w:val="28"/>
          <w:szCs w:val="28"/>
        </w:rPr>
        <w:tab/>
        <w:t xml:space="preserve">Дащенко Ю.О.,Тітов І.І. Вплив інтрапортальних інфузій перфторану на перебіг печінкової недостатності у хворих з синдромом жовтяниці // Біль, знеболювання та інтенсивна терапія. – 2006. – № 1. – С. 228-230. </w:t>
      </w:r>
      <w:r>
        <w:rPr>
          <w:i/>
          <w:iCs/>
          <w:sz w:val="28"/>
          <w:szCs w:val="28"/>
        </w:rPr>
        <w:t>(Здобувачем проведено відбір хворих, підготовку їх до оперативного втручання та наркоз, відібрано кров на лабораторні дослідження, проведена післяопераційна інтенсивна терапія, статистично опрацьовано отримані результати та написано основні розділи статті).</w:t>
      </w:r>
    </w:p>
    <w:p w:rsidR="007E32FD" w:rsidRDefault="007E32FD" w:rsidP="007E32FD">
      <w:pPr>
        <w:tabs>
          <w:tab w:val="left" w:pos="1134"/>
        </w:tabs>
        <w:spacing w:line="259" w:lineRule="auto"/>
        <w:ind w:firstLine="709"/>
        <w:jc w:val="both"/>
        <w:rPr>
          <w:i/>
          <w:iCs/>
          <w:sz w:val="28"/>
          <w:szCs w:val="28"/>
        </w:rPr>
      </w:pPr>
      <w:r>
        <w:rPr>
          <w:spacing w:val="-2"/>
          <w:sz w:val="28"/>
          <w:szCs w:val="28"/>
        </w:rPr>
        <w:t xml:space="preserve">3. </w:t>
      </w:r>
      <w:r>
        <w:rPr>
          <w:spacing w:val="-2"/>
          <w:sz w:val="28"/>
          <w:szCs w:val="28"/>
        </w:rPr>
        <w:tab/>
        <w:t>Дащенко Ю.О., Тітов І.І., Василюк М.Д., Ткачук О.В., Волошинський О.В.</w:t>
      </w:r>
      <w:r>
        <w:rPr>
          <w:sz w:val="28"/>
          <w:szCs w:val="28"/>
        </w:rPr>
        <w:t xml:space="preserve"> Вплив ентеросорбції, інтрапортальних інфузій перфторану та базового комплексу післяопераційної інтенсивної терапії на перебіг гострої печінкової недостатності у хворих з обтураційними жовтяницями //Архів клінічної медицини. – 2007. – № 2. – С. 29-32. </w:t>
      </w:r>
      <w:r>
        <w:rPr>
          <w:i/>
          <w:iCs/>
          <w:sz w:val="28"/>
          <w:szCs w:val="28"/>
        </w:rPr>
        <w:t>(Здобувачем особисто контролювався процес прийому ентеросорбенту хворими, проведено загальне знеболення хворим та власноручне введення перфторану інтрапортально, відібрано зразки крові на лабораторні дослідження, статистично опрацьовано отримані результати лабораторного дослідження та написано фрагмент статті).</w:t>
      </w:r>
    </w:p>
    <w:p w:rsidR="007E32FD" w:rsidRDefault="007E32FD" w:rsidP="007E32FD">
      <w:pPr>
        <w:tabs>
          <w:tab w:val="left" w:pos="1134"/>
        </w:tabs>
        <w:spacing w:line="259" w:lineRule="auto"/>
        <w:ind w:firstLine="709"/>
        <w:jc w:val="both"/>
        <w:rPr>
          <w:sz w:val="28"/>
          <w:szCs w:val="28"/>
        </w:rPr>
      </w:pPr>
      <w:r>
        <w:rPr>
          <w:sz w:val="28"/>
          <w:szCs w:val="28"/>
        </w:rPr>
        <w:t xml:space="preserve">4. </w:t>
      </w:r>
      <w:r>
        <w:rPr>
          <w:sz w:val="28"/>
          <w:szCs w:val="28"/>
        </w:rPr>
        <w:tab/>
        <w:t xml:space="preserve">Дащенко Ю.О., Тітов І.І., Волошинський О.В., Нестор І.І., Кострко Р.Б. Вплив ентеросорбції, інтрапортальних інфузій перфторану та базового комплексу післяопераційної інтенсивної терапії на динаміку ендотоксикозу при гострій </w:t>
      </w:r>
      <w:r>
        <w:rPr>
          <w:spacing w:val="-4"/>
          <w:sz w:val="28"/>
          <w:szCs w:val="28"/>
        </w:rPr>
        <w:t xml:space="preserve">печінковій недостатності // Біль, знеболювання та інтенсивна терапія. – 2007. – № 3. – </w:t>
      </w:r>
      <w:r>
        <w:rPr>
          <w:sz w:val="28"/>
          <w:szCs w:val="28"/>
        </w:rPr>
        <w:t xml:space="preserve">С. 46-47. </w:t>
      </w:r>
      <w:r>
        <w:rPr>
          <w:i/>
          <w:iCs/>
          <w:sz w:val="28"/>
          <w:szCs w:val="28"/>
        </w:rPr>
        <w:t>(Здобувачем проведено наркоз хворим, власноруч відібрано зразки крові на лабораторні дослідження, проведена інтенсивна терапія хворим в післяопераційному періоді, статистично опрацьовано отримані результати).</w:t>
      </w:r>
    </w:p>
    <w:p w:rsidR="007E32FD" w:rsidRDefault="007E32FD" w:rsidP="007E32FD">
      <w:pPr>
        <w:tabs>
          <w:tab w:val="left" w:pos="1134"/>
        </w:tabs>
        <w:spacing w:line="259" w:lineRule="auto"/>
        <w:ind w:firstLine="709"/>
        <w:jc w:val="both"/>
        <w:rPr>
          <w:sz w:val="28"/>
          <w:szCs w:val="28"/>
        </w:rPr>
      </w:pPr>
      <w:r>
        <w:rPr>
          <w:spacing w:val="-4"/>
          <w:sz w:val="28"/>
          <w:szCs w:val="28"/>
        </w:rPr>
        <w:t xml:space="preserve">5. </w:t>
      </w:r>
      <w:r>
        <w:rPr>
          <w:spacing w:val="-4"/>
          <w:sz w:val="28"/>
          <w:szCs w:val="28"/>
        </w:rPr>
        <w:tab/>
        <w:t xml:space="preserve">Дащенко Ю.О., Тітов І.І., Волошинський О.В., Ткачук О.В., Василюк М.Д. </w:t>
      </w:r>
      <w:r>
        <w:rPr>
          <w:sz w:val="28"/>
          <w:szCs w:val="28"/>
        </w:rPr>
        <w:t xml:space="preserve">Оцінка клінічної ефективності поєднання ентеросорбції, інтрапортальних інфузій перфторану та базового комплексу післяопераційної інтенсивної терапії при гострій печінковій недостатності у хворих з механічними жовтяницями // Біль, знеболювання та інтенсивна терапія. – 2007. – № 3. – С. 47-49. </w:t>
      </w:r>
      <w:r>
        <w:rPr>
          <w:i/>
          <w:iCs/>
          <w:sz w:val="28"/>
          <w:szCs w:val="28"/>
        </w:rPr>
        <w:t>(Здобувачем проведено наркоз хворим, відібрано зразки крові на лабораторні дослідження, проведена інтенсивна терапія хворим в післяопераційному періоді, статистично опрацьовано отримані результати та написано основні розділи статті).</w:t>
      </w:r>
    </w:p>
    <w:p w:rsidR="007E32FD" w:rsidRDefault="007E32FD" w:rsidP="007E32FD">
      <w:pPr>
        <w:tabs>
          <w:tab w:val="left" w:pos="1134"/>
        </w:tabs>
        <w:spacing w:line="259" w:lineRule="auto"/>
        <w:ind w:firstLine="709"/>
        <w:jc w:val="both"/>
        <w:rPr>
          <w:sz w:val="28"/>
          <w:szCs w:val="28"/>
        </w:rPr>
      </w:pPr>
      <w:r>
        <w:rPr>
          <w:sz w:val="28"/>
          <w:szCs w:val="28"/>
        </w:rPr>
        <w:t xml:space="preserve">6. </w:t>
      </w:r>
      <w:r>
        <w:rPr>
          <w:sz w:val="28"/>
          <w:szCs w:val="28"/>
        </w:rPr>
        <w:tab/>
      </w:r>
      <w:r>
        <w:rPr>
          <w:color w:val="000000"/>
          <w:sz w:val="28"/>
          <w:szCs w:val="28"/>
        </w:rPr>
        <w:t xml:space="preserve">Деклараційний патент України на винахід, Дащенко Ю.О., Тітов І.І., Волошинський О.В. за № 7 А61Р1/16 від 17.11.2003 року „Спосіб лікування гострої печінкової недостатності”. </w:t>
      </w:r>
      <w:r>
        <w:rPr>
          <w:i/>
          <w:iCs/>
          <w:color w:val="000000"/>
          <w:sz w:val="28"/>
          <w:szCs w:val="28"/>
        </w:rPr>
        <w:t>(</w:t>
      </w:r>
      <w:r>
        <w:rPr>
          <w:i/>
          <w:iCs/>
          <w:sz w:val="28"/>
          <w:szCs w:val="28"/>
        </w:rPr>
        <w:t xml:space="preserve">Здобувачу належить ідея катетеризації портальної вени після закінчення основного етапу операції для наступного інтрапортального введення </w:t>
      </w:r>
      <w:r>
        <w:rPr>
          <w:i/>
          <w:iCs/>
          <w:sz w:val="28"/>
          <w:szCs w:val="28"/>
        </w:rPr>
        <w:lastRenderedPageBreak/>
        <w:t>оксигенованого перфторану хворим з ГПН; здобувачем оформлено усі матеріали для отримання патенту).</w:t>
      </w:r>
    </w:p>
    <w:p w:rsidR="007E32FD" w:rsidRDefault="007E32FD" w:rsidP="007E32FD">
      <w:pPr>
        <w:spacing w:line="259" w:lineRule="auto"/>
        <w:ind w:firstLine="709"/>
        <w:jc w:val="both"/>
        <w:rPr>
          <w:sz w:val="28"/>
          <w:szCs w:val="28"/>
        </w:rPr>
      </w:pPr>
    </w:p>
    <w:p w:rsidR="007E32FD" w:rsidRDefault="007E32FD" w:rsidP="007E32FD">
      <w:pPr>
        <w:spacing w:line="259" w:lineRule="auto"/>
        <w:jc w:val="center"/>
        <w:rPr>
          <w:b/>
          <w:bCs/>
          <w:sz w:val="28"/>
          <w:szCs w:val="28"/>
        </w:rPr>
      </w:pPr>
      <w:r>
        <w:rPr>
          <w:b/>
          <w:bCs/>
          <w:sz w:val="28"/>
          <w:szCs w:val="28"/>
        </w:rPr>
        <w:t>АНОТАЦІЯ</w:t>
      </w:r>
    </w:p>
    <w:p w:rsidR="007E32FD" w:rsidRDefault="007E32FD" w:rsidP="007E32FD">
      <w:pPr>
        <w:spacing w:line="259" w:lineRule="auto"/>
        <w:ind w:firstLine="709"/>
        <w:jc w:val="both"/>
        <w:rPr>
          <w:sz w:val="28"/>
          <w:szCs w:val="28"/>
        </w:rPr>
      </w:pPr>
      <w:r>
        <w:rPr>
          <w:b/>
          <w:bCs/>
          <w:sz w:val="28"/>
          <w:szCs w:val="28"/>
        </w:rPr>
        <w:t>Дащенко Ю.О. Ефективність різних варіантів периопераційної інтенсивної терапії гострої печінкової недостатності у хворих з обтураційною жовтяницею.</w:t>
      </w:r>
      <w:r>
        <w:rPr>
          <w:sz w:val="28"/>
          <w:szCs w:val="28"/>
        </w:rPr>
        <w:t xml:space="preserve"> – Рукопис.</w:t>
      </w:r>
    </w:p>
    <w:p w:rsidR="007E32FD" w:rsidRDefault="007E32FD" w:rsidP="007E32FD">
      <w:pPr>
        <w:spacing w:line="259" w:lineRule="auto"/>
        <w:ind w:firstLine="709"/>
        <w:jc w:val="both"/>
        <w:rPr>
          <w:spacing w:val="-4"/>
          <w:sz w:val="28"/>
          <w:szCs w:val="28"/>
        </w:rPr>
      </w:pPr>
      <w:r>
        <w:rPr>
          <w:spacing w:val="-4"/>
          <w:sz w:val="28"/>
          <w:szCs w:val="28"/>
        </w:rPr>
        <w:t>Дисертація на здобуття наукового ступеня кандидата медичних наук за спеціальністю 14.01.30 – анестезіологія та інтенсивна терапія. – Національна медична академія післядипломної освіти ім. П.Л.Шупика МОЗ України, Київ, 2008.</w:t>
      </w:r>
    </w:p>
    <w:p w:rsidR="007E32FD" w:rsidRDefault="007E32FD" w:rsidP="007E32FD">
      <w:pPr>
        <w:spacing w:line="259" w:lineRule="auto"/>
        <w:ind w:firstLine="709"/>
        <w:jc w:val="both"/>
        <w:rPr>
          <w:sz w:val="28"/>
          <w:szCs w:val="28"/>
        </w:rPr>
      </w:pPr>
      <w:r>
        <w:rPr>
          <w:sz w:val="28"/>
          <w:szCs w:val="28"/>
        </w:rPr>
        <w:t xml:space="preserve">Дисертація присвячена оптимізації периопераційної інтенсивної терапії гострої печінкової недостатності у хворих з обтураційною жовтяницею доброякісного генезу. Проведено комплексне клінічне, лабораторне, інструментальне обстеження та інтенсивне лікування 128 хворих з гострою печінковою недостатністю різного ступеню важкості на тлі обтураційної жовтяниці. </w:t>
      </w:r>
      <w:r>
        <w:rPr>
          <w:sz w:val="28"/>
          <w:szCs w:val="28"/>
        </w:rPr>
        <w:tab/>
        <w:t>Встановлено, що всі хворі з синдромом обтураційної жовтяниці мають гостру печінкову дисфункцію, яка може трансформуватися в ГПН при неадекватній інтенсивній терапії та запізнілому хірургічному лікуванні. При хірургічному відновленні вільного жовчевідтоку у хворих прогресують явища синдрому біліарної декомпресії з посиленням процесів цитолізу. Традиційний комплекс периопераційної інтенсивної терапії суттєво не впливає на біохімічні показники крові у хворих з ГПН впродовж перших 3 діб. Поєднання традиційного комплексу інтенсивної терапії з ентеросорбцією стабілізує процеси цитолізу в межах 1 післяопераційної доби, зменшує вираженість ендотоксикозу. Комбінація традиційного лікування з ентеросорбцією та інтрапортальними інфузіями перфторану усуває мікроциркуляторно-мітохондріальну дисфункцію та тромбоцитопатію, зменшує ендотоксикоз, блокує розвиток синдрому системної запальної відповіді. Інтрапортальні інфузії оксигенованого перфторану можуть розглядатися як основа нового напрямку в лікуванні ГПН – гепатоцитопротекторна терапія.</w:t>
      </w:r>
    </w:p>
    <w:p w:rsidR="007E32FD" w:rsidRDefault="007E32FD" w:rsidP="007E32FD">
      <w:pPr>
        <w:spacing w:line="259" w:lineRule="auto"/>
        <w:ind w:firstLine="709"/>
        <w:jc w:val="both"/>
        <w:rPr>
          <w:sz w:val="28"/>
          <w:szCs w:val="28"/>
        </w:rPr>
      </w:pPr>
      <w:r>
        <w:rPr>
          <w:b/>
          <w:bCs/>
          <w:sz w:val="28"/>
          <w:szCs w:val="28"/>
        </w:rPr>
        <w:t>Ключові слова:</w:t>
      </w:r>
      <w:r>
        <w:rPr>
          <w:sz w:val="28"/>
          <w:szCs w:val="28"/>
        </w:rPr>
        <w:t xml:space="preserve"> гостра печінкова недостатність, обтураційна жовтяниця, перфторан, ентеросорбція.</w:t>
      </w:r>
    </w:p>
    <w:p w:rsidR="007E32FD" w:rsidRDefault="007E32FD" w:rsidP="007E32FD">
      <w:pPr>
        <w:spacing w:line="259" w:lineRule="auto"/>
        <w:ind w:firstLine="709"/>
        <w:jc w:val="both"/>
        <w:rPr>
          <w:sz w:val="28"/>
          <w:szCs w:val="28"/>
        </w:rPr>
      </w:pPr>
    </w:p>
    <w:p w:rsidR="007E32FD" w:rsidRDefault="007E32FD" w:rsidP="007E32FD">
      <w:pPr>
        <w:spacing w:line="259" w:lineRule="auto"/>
        <w:jc w:val="center"/>
        <w:rPr>
          <w:b/>
          <w:bCs/>
          <w:sz w:val="28"/>
          <w:szCs w:val="28"/>
        </w:rPr>
      </w:pPr>
      <w:r>
        <w:rPr>
          <w:b/>
          <w:bCs/>
          <w:sz w:val="28"/>
          <w:szCs w:val="28"/>
        </w:rPr>
        <w:t>АННОТАЦИЯ</w:t>
      </w:r>
    </w:p>
    <w:p w:rsidR="007E32FD" w:rsidRDefault="007E32FD" w:rsidP="007E32FD">
      <w:pPr>
        <w:spacing w:line="259" w:lineRule="auto"/>
        <w:ind w:firstLine="709"/>
        <w:jc w:val="both"/>
        <w:rPr>
          <w:sz w:val="28"/>
          <w:szCs w:val="28"/>
        </w:rPr>
      </w:pPr>
      <w:r>
        <w:rPr>
          <w:b/>
          <w:bCs/>
          <w:sz w:val="28"/>
          <w:szCs w:val="28"/>
        </w:rPr>
        <w:t xml:space="preserve">Дащенко Ю.О. Эффективность разных вариантов периоперационной интенсивной терапии острой печеночной недостаточности у больных </w:t>
      </w:r>
      <w:r>
        <w:rPr>
          <w:b/>
          <w:bCs/>
          <w:sz w:val="28"/>
          <w:szCs w:val="28"/>
        </w:rPr>
        <w:br/>
        <w:t xml:space="preserve">с обтурационной желтухой. </w:t>
      </w:r>
      <w:r>
        <w:rPr>
          <w:sz w:val="28"/>
          <w:szCs w:val="28"/>
        </w:rPr>
        <w:t>– Рукопись.</w:t>
      </w:r>
    </w:p>
    <w:p w:rsidR="007E32FD" w:rsidRDefault="007E32FD" w:rsidP="007E32FD">
      <w:pPr>
        <w:spacing w:line="259" w:lineRule="auto"/>
        <w:ind w:firstLine="709"/>
        <w:jc w:val="both"/>
        <w:rPr>
          <w:sz w:val="28"/>
          <w:szCs w:val="28"/>
        </w:rPr>
      </w:pPr>
      <w:r>
        <w:rPr>
          <w:sz w:val="28"/>
          <w:szCs w:val="28"/>
        </w:rPr>
        <w:t>Диссертация на соискание ученой степени кандидата медицинских наук по специальности 14.01.30 – анестезиология и интенсивная терапия. – Национальная медицинская академия последипломного образования им. П.Л.Шупика МЗ Украины, Киев, 2008.</w:t>
      </w:r>
    </w:p>
    <w:p w:rsidR="007E32FD" w:rsidRDefault="007E32FD" w:rsidP="007E32FD">
      <w:pPr>
        <w:spacing w:line="259" w:lineRule="auto"/>
        <w:ind w:firstLine="709"/>
        <w:jc w:val="both"/>
        <w:rPr>
          <w:sz w:val="28"/>
          <w:szCs w:val="28"/>
        </w:rPr>
      </w:pPr>
      <w:r>
        <w:rPr>
          <w:sz w:val="28"/>
          <w:szCs w:val="28"/>
        </w:rPr>
        <w:lastRenderedPageBreak/>
        <w:t>Диссертация посвящена оптимизации периоперационной интенсивной терапии острой печеночной недостаточности у больных с обтурационной желтухой доброкачественного генеза. Проведено комплексное клиническое, лабораторное, инструментальное обследование и лечение 128 больных с острой печеночной недостаточностью разной степени тяжести на фоне обтурационной желтухи. Установлено, что все больные с синдромом обтурационной желтухи имеют острую печеночную дисфункцию, которая может трансформироваться в ОПН и инициировать синдром системного воспалительного ответа при неадекватной интенсивной терапии и запоздалом хирургическом лечении. При хирургическом восстановлении свободного желчеоттока, у больных прогрессируют явления синдрома билиарной декомпрессии с усилением процессов цитолиза. При этом наиболее показательным свидетельством цитолитических происходящих процессов на территории печени есть глутаматдегидрогеназа.</w:t>
      </w:r>
    </w:p>
    <w:p w:rsidR="007E32FD" w:rsidRDefault="007E32FD" w:rsidP="007E32FD">
      <w:pPr>
        <w:spacing w:line="259" w:lineRule="auto"/>
        <w:ind w:firstLine="709"/>
        <w:jc w:val="both"/>
        <w:rPr>
          <w:sz w:val="28"/>
          <w:szCs w:val="28"/>
        </w:rPr>
      </w:pPr>
      <w:r>
        <w:rPr>
          <w:sz w:val="28"/>
          <w:szCs w:val="28"/>
        </w:rPr>
        <w:t>Больные, оперированные по поводу обтурациоонной желтухи с явлениями ОПН, интраоперациоонно имели крайне низкие показатели интрагастрального рН, что угрожало развитием „стрессовых” эрозий и язв в желудке на фоне имеющейся умеренной тромбоцитопении и тромбоцитопатии. Использование омепразола в дозе 40 мг внутривенно на этапе индукции анестезии устраняет угрожающую желудочную гиперацидность и профилактирует осложнения в раннем послеоперационном периоде.</w:t>
      </w:r>
    </w:p>
    <w:p w:rsidR="007E32FD" w:rsidRDefault="007E32FD" w:rsidP="007E32FD">
      <w:pPr>
        <w:spacing w:line="259" w:lineRule="auto"/>
        <w:ind w:firstLine="709"/>
        <w:jc w:val="both"/>
        <w:rPr>
          <w:sz w:val="28"/>
          <w:szCs w:val="28"/>
        </w:rPr>
      </w:pPr>
      <w:r>
        <w:rPr>
          <w:sz w:val="28"/>
          <w:szCs w:val="28"/>
        </w:rPr>
        <w:t>Традиционный комплекс периоперационной интенсивной терапии существенно не влияет на биохимические показатели крови у больных с острой печеночной недостаточностью в течении первых 3 суток. Сочетание традиционного комплекса интенсивной терапии с энтеросорбцией препаратом „Белосорб-П” в суточной дозе 12 г, стабилизирует процессы цитолиза в пределах 1-х послеоперационных суток, уменьшает выраженность эндотоксикоза, что подтверждается снижением (p&lt;0,01) уровня СМОП на 17,1</w:t>
      </w:r>
      <w:r>
        <w:rPr>
          <w:i/>
          <w:iCs/>
          <w:sz w:val="28"/>
          <w:szCs w:val="28"/>
        </w:rPr>
        <w:t>%</w:t>
      </w:r>
      <w:r>
        <w:rPr>
          <w:sz w:val="28"/>
          <w:szCs w:val="28"/>
        </w:rPr>
        <w:t>. Терапевтическое действие созданного сорбционного депо в кишечнике ограничено сроками восстановления перистальтики (до 3-х суток) после проведенного оперативного вмешательства. Комбинация традиционного лечения с энтеросорбцией и интрапортальными инфузиями перфторана устраняет микроциркуляторно-митохондриальную дисфункцию и тромбоцитопатию, уменьшает цитолиз и эндотоксикоз, блокирует развитие синдрома системного воспалительного ответа. Так, под влиянием интрапортальных инфузий перфторана уменьшается (p&lt;0,001) уровень общего билирубина на 27,1</w:t>
      </w:r>
      <w:r>
        <w:rPr>
          <w:i/>
          <w:iCs/>
          <w:sz w:val="28"/>
          <w:szCs w:val="28"/>
        </w:rPr>
        <w:t>%</w:t>
      </w:r>
      <w:r>
        <w:rPr>
          <w:sz w:val="28"/>
          <w:szCs w:val="28"/>
        </w:rPr>
        <w:t>, а ГДГ на 35,4</w:t>
      </w:r>
      <w:r>
        <w:rPr>
          <w:i/>
          <w:iCs/>
          <w:sz w:val="28"/>
          <w:szCs w:val="28"/>
        </w:rPr>
        <w:t>%</w:t>
      </w:r>
      <w:r>
        <w:rPr>
          <w:sz w:val="28"/>
          <w:szCs w:val="28"/>
        </w:rPr>
        <w:t>, повышается содержание альбумина на 31</w:t>
      </w:r>
      <w:r>
        <w:rPr>
          <w:i/>
          <w:iCs/>
          <w:sz w:val="28"/>
          <w:szCs w:val="28"/>
        </w:rPr>
        <w:t>%</w:t>
      </w:r>
      <w:r>
        <w:rPr>
          <w:sz w:val="28"/>
          <w:szCs w:val="28"/>
        </w:rPr>
        <w:t>, а ПИ на 10,04</w:t>
      </w:r>
      <w:r>
        <w:rPr>
          <w:i/>
          <w:iCs/>
          <w:sz w:val="28"/>
          <w:szCs w:val="28"/>
        </w:rPr>
        <w:t>%</w:t>
      </w:r>
      <w:r>
        <w:rPr>
          <w:sz w:val="28"/>
          <w:szCs w:val="28"/>
        </w:rPr>
        <w:t xml:space="preserve"> (p&lt;0,05). Интрапортальные инфузии оксигенированного перфторана могут рассматриваться как основа нового направления в лечении острой печеночной недостаточности – гепатоцитопротекторная терапия.</w:t>
      </w:r>
    </w:p>
    <w:p w:rsidR="007E32FD" w:rsidRDefault="007E32FD" w:rsidP="007E32FD">
      <w:pPr>
        <w:spacing w:line="259" w:lineRule="auto"/>
        <w:ind w:firstLine="709"/>
        <w:jc w:val="both"/>
        <w:rPr>
          <w:sz w:val="28"/>
          <w:szCs w:val="28"/>
        </w:rPr>
      </w:pPr>
      <w:r>
        <w:rPr>
          <w:b/>
          <w:bCs/>
          <w:sz w:val="28"/>
          <w:szCs w:val="28"/>
        </w:rPr>
        <w:t>Ключевые слова:</w:t>
      </w:r>
      <w:r>
        <w:rPr>
          <w:sz w:val="28"/>
          <w:szCs w:val="28"/>
        </w:rPr>
        <w:t xml:space="preserve"> острая печеночная недостаточность, обтурационная желтуха, перфторан, энтеросорбция.</w:t>
      </w:r>
    </w:p>
    <w:p w:rsidR="007E32FD" w:rsidRDefault="007E32FD" w:rsidP="007E32FD">
      <w:pPr>
        <w:spacing w:line="259" w:lineRule="auto"/>
        <w:ind w:firstLine="709"/>
        <w:jc w:val="both"/>
        <w:rPr>
          <w:sz w:val="28"/>
          <w:szCs w:val="28"/>
        </w:rPr>
      </w:pPr>
    </w:p>
    <w:p w:rsidR="007E32FD" w:rsidRDefault="007E32FD" w:rsidP="007E32FD">
      <w:pPr>
        <w:spacing w:line="259" w:lineRule="auto"/>
        <w:jc w:val="center"/>
        <w:rPr>
          <w:rFonts w:ascii="Times New Roman" w:hAnsi="Times New Roman"/>
          <w:b/>
          <w:bCs/>
          <w:color w:val="000000"/>
          <w:sz w:val="28"/>
          <w:szCs w:val="28"/>
          <w:lang w:val="en-US"/>
        </w:rPr>
      </w:pPr>
      <w:r w:rsidRPr="007E32FD">
        <w:rPr>
          <w:b/>
          <w:bCs/>
          <w:color w:val="000000"/>
          <w:sz w:val="28"/>
          <w:szCs w:val="28"/>
          <w:lang w:val="en-US"/>
        </w:rPr>
        <w:t>SUMMARY</w:t>
      </w:r>
    </w:p>
    <w:p w:rsidR="007E32FD" w:rsidRDefault="007E32FD" w:rsidP="007E32FD">
      <w:pPr>
        <w:spacing w:line="259" w:lineRule="auto"/>
        <w:ind w:firstLine="709"/>
        <w:jc w:val="both"/>
        <w:rPr>
          <w:rFonts w:ascii="Times New Roman" w:hAnsi="Times New Roman"/>
          <w:color w:val="000000"/>
          <w:sz w:val="28"/>
          <w:szCs w:val="28"/>
          <w:lang w:val="en-US"/>
        </w:rPr>
      </w:pPr>
      <w:r>
        <w:rPr>
          <w:rFonts w:ascii="Times New Roman" w:hAnsi="Times New Roman"/>
          <w:b/>
          <w:bCs/>
          <w:color w:val="000000"/>
          <w:sz w:val="28"/>
          <w:szCs w:val="28"/>
          <w:lang w:val="en-US"/>
        </w:rPr>
        <w:t xml:space="preserve">Dashchenko Yu.O. Efficiency of different variants of preoperative intensive care of </w:t>
      </w:r>
      <w:r>
        <w:rPr>
          <w:rFonts w:ascii="Times New Roman" w:hAnsi="Times New Roman"/>
          <w:b/>
          <w:bCs/>
          <w:color w:val="000000"/>
          <w:sz w:val="28"/>
          <w:szCs w:val="28"/>
          <w:lang w:val="en-GB"/>
        </w:rPr>
        <w:t>acute hepatic insufficiency</w:t>
      </w:r>
      <w:r>
        <w:rPr>
          <w:rFonts w:ascii="Times New Roman" w:hAnsi="Times New Roman"/>
          <w:b/>
          <w:bCs/>
          <w:color w:val="000000"/>
          <w:sz w:val="28"/>
          <w:szCs w:val="28"/>
          <w:lang w:val="en-US"/>
        </w:rPr>
        <w:t xml:space="preserve"> in patients with an </w:t>
      </w:r>
      <w:r>
        <w:rPr>
          <w:rFonts w:ascii="Times New Roman" w:hAnsi="Times New Roman"/>
          <w:b/>
          <w:bCs/>
          <w:color w:val="000000"/>
          <w:sz w:val="28"/>
          <w:szCs w:val="28"/>
          <w:lang w:val="en-GB"/>
        </w:rPr>
        <w:t>obturative jaundice</w:t>
      </w:r>
      <w:r>
        <w:rPr>
          <w:rFonts w:ascii="Times New Roman" w:hAnsi="Times New Roman"/>
          <w:b/>
          <w:bCs/>
          <w:color w:val="000000"/>
          <w:sz w:val="28"/>
          <w:szCs w:val="28"/>
          <w:lang w:val="en-US"/>
        </w:rPr>
        <w:t>.</w:t>
      </w:r>
      <w:r>
        <w:rPr>
          <w:rFonts w:ascii="Times New Roman" w:hAnsi="Times New Roman"/>
          <w:color w:val="000000"/>
          <w:sz w:val="28"/>
          <w:szCs w:val="28"/>
          <w:lang w:val="en-US"/>
        </w:rPr>
        <w:t xml:space="preserve"> – Manuscript.</w:t>
      </w:r>
    </w:p>
    <w:p w:rsidR="007E32FD" w:rsidRDefault="007E32FD" w:rsidP="007E32FD">
      <w:pPr>
        <w:spacing w:line="259" w:lineRule="auto"/>
        <w:ind w:firstLine="709"/>
        <w:jc w:val="both"/>
        <w:rPr>
          <w:rFonts w:ascii="Times New Roman" w:hAnsi="Times New Roman"/>
          <w:color w:val="000000"/>
          <w:sz w:val="28"/>
          <w:szCs w:val="28"/>
          <w:lang w:val="en-US"/>
        </w:rPr>
      </w:pPr>
      <w:r>
        <w:rPr>
          <w:rFonts w:ascii="Times New Roman" w:hAnsi="Times New Roman"/>
          <w:color w:val="000000"/>
          <w:sz w:val="28"/>
          <w:szCs w:val="28"/>
          <w:lang w:val="en-GB"/>
        </w:rPr>
        <w:t xml:space="preserve">The thesis is for degree of </w:t>
      </w:r>
      <w:r>
        <w:rPr>
          <w:rFonts w:ascii="Times New Roman" w:hAnsi="Times New Roman"/>
          <w:color w:val="000000"/>
          <w:sz w:val="28"/>
          <w:szCs w:val="28"/>
          <w:lang w:val="en-US"/>
        </w:rPr>
        <w:t>c</w:t>
      </w:r>
      <w:r>
        <w:rPr>
          <w:rFonts w:ascii="Times New Roman" w:hAnsi="Times New Roman"/>
          <w:color w:val="000000"/>
          <w:sz w:val="28"/>
          <w:szCs w:val="28"/>
          <w:lang w:val="en-GB"/>
        </w:rPr>
        <w:t xml:space="preserve">andidate of </w:t>
      </w:r>
      <w:r>
        <w:rPr>
          <w:rFonts w:ascii="Times New Roman" w:hAnsi="Times New Roman"/>
          <w:color w:val="000000"/>
          <w:sz w:val="28"/>
          <w:szCs w:val="28"/>
          <w:lang w:val="en-US"/>
        </w:rPr>
        <w:t>m</w:t>
      </w:r>
      <w:r>
        <w:rPr>
          <w:rFonts w:ascii="Times New Roman" w:hAnsi="Times New Roman"/>
          <w:color w:val="000000"/>
          <w:sz w:val="28"/>
          <w:szCs w:val="28"/>
          <w:lang w:val="en-GB"/>
        </w:rPr>
        <w:t xml:space="preserve">edical sciences in speciality </w:t>
      </w:r>
      <w:r>
        <w:rPr>
          <w:rFonts w:ascii="Times New Roman" w:hAnsi="Times New Roman"/>
          <w:color w:val="000000"/>
          <w:sz w:val="28"/>
          <w:szCs w:val="28"/>
          <w:lang w:val="en-US"/>
        </w:rPr>
        <w:t>14.01.30 – anesthesiology and intensive therapy. – National Medical Academy of Post-Graduate Education named after P.L. Shupic of Ministry of Health of Ukraine, Kyiv, 2008.</w:t>
      </w:r>
    </w:p>
    <w:p w:rsidR="007E32FD" w:rsidRPr="007E32FD" w:rsidRDefault="007E32FD" w:rsidP="007E32FD">
      <w:pPr>
        <w:spacing w:line="259" w:lineRule="auto"/>
        <w:ind w:firstLine="709"/>
        <w:jc w:val="both"/>
        <w:rPr>
          <w:color w:val="000000"/>
          <w:sz w:val="28"/>
          <w:szCs w:val="28"/>
          <w:lang w:val="en-US"/>
        </w:rPr>
      </w:pPr>
      <w:r w:rsidRPr="007E32FD">
        <w:rPr>
          <w:color w:val="000000"/>
          <w:sz w:val="28"/>
          <w:szCs w:val="28"/>
          <w:lang w:val="en-US"/>
        </w:rPr>
        <w:t xml:space="preserve">Dissertation is </w:t>
      </w:r>
      <w:r>
        <w:rPr>
          <w:rFonts w:ascii="Times New Roman" w:hAnsi="Times New Roman"/>
          <w:color w:val="000000"/>
          <w:sz w:val="28"/>
          <w:szCs w:val="28"/>
          <w:lang w:val="en-GB"/>
        </w:rPr>
        <w:t>dedicated</w:t>
      </w:r>
      <w:r w:rsidRPr="007E32FD">
        <w:rPr>
          <w:color w:val="000000"/>
          <w:sz w:val="28"/>
          <w:szCs w:val="28"/>
          <w:lang w:val="en-US"/>
        </w:rPr>
        <w:t xml:space="preserve"> to optimization of preoperative intensive care of </w:t>
      </w:r>
      <w:r>
        <w:rPr>
          <w:rFonts w:ascii="Times New Roman" w:hAnsi="Times New Roman"/>
          <w:color w:val="000000"/>
          <w:sz w:val="28"/>
          <w:szCs w:val="28"/>
          <w:lang w:val="en-GB"/>
        </w:rPr>
        <w:t>acute hepatic insufficiency</w:t>
      </w:r>
      <w:r w:rsidRPr="007E32FD">
        <w:rPr>
          <w:color w:val="000000"/>
          <w:sz w:val="28"/>
          <w:szCs w:val="28"/>
          <w:lang w:val="en-US"/>
        </w:rPr>
        <w:t xml:space="preserve"> in patients with the </w:t>
      </w:r>
      <w:r>
        <w:rPr>
          <w:rFonts w:ascii="Times New Roman" w:hAnsi="Times New Roman"/>
          <w:color w:val="000000"/>
          <w:sz w:val="28"/>
          <w:szCs w:val="28"/>
          <w:lang w:val="en-GB"/>
        </w:rPr>
        <w:t>obturative jaundice</w:t>
      </w:r>
      <w:r w:rsidRPr="007E32FD">
        <w:rPr>
          <w:color w:val="000000"/>
          <w:sz w:val="28"/>
          <w:szCs w:val="28"/>
          <w:lang w:val="en-US"/>
        </w:rPr>
        <w:t xml:space="preserve"> of </w:t>
      </w:r>
      <w:r>
        <w:rPr>
          <w:rFonts w:ascii="Times New Roman" w:hAnsi="Times New Roman"/>
          <w:color w:val="000000"/>
          <w:sz w:val="28"/>
          <w:szCs w:val="28"/>
          <w:lang w:val="en-GB"/>
        </w:rPr>
        <w:t>belignant genesis</w:t>
      </w:r>
      <w:r w:rsidRPr="007E32FD">
        <w:rPr>
          <w:color w:val="000000"/>
          <w:sz w:val="28"/>
          <w:szCs w:val="28"/>
          <w:lang w:val="en-US"/>
        </w:rPr>
        <w:t xml:space="preserve">. The complex clinical, laboratory, instrumental investigation and intensive medical treatment is conducted in 128 patients with </w:t>
      </w:r>
      <w:r>
        <w:rPr>
          <w:rFonts w:ascii="Times New Roman" w:hAnsi="Times New Roman"/>
          <w:color w:val="000000"/>
          <w:sz w:val="28"/>
          <w:szCs w:val="28"/>
          <w:lang w:val="en-GB"/>
        </w:rPr>
        <w:t>acute hepatic insufficiency</w:t>
      </w:r>
      <w:r w:rsidRPr="007E32FD">
        <w:rPr>
          <w:b/>
          <w:bCs/>
          <w:color w:val="000000"/>
          <w:sz w:val="28"/>
          <w:szCs w:val="28"/>
          <w:lang w:val="en-US"/>
        </w:rPr>
        <w:t xml:space="preserve"> </w:t>
      </w:r>
      <w:r w:rsidRPr="007E32FD">
        <w:rPr>
          <w:color w:val="000000"/>
          <w:sz w:val="28"/>
          <w:szCs w:val="28"/>
          <w:lang w:val="en-US"/>
        </w:rPr>
        <w:t xml:space="preserve">of </w:t>
      </w:r>
      <w:r w:rsidRPr="007E32FD">
        <w:rPr>
          <w:sz w:val="28"/>
          <w:szCs w:val="28"/>
          <w:lang w:val="en-US"/>
        </w:rPr>
        <w:t>the different degree of stage</w:t>
      </w:r>
      <w:r w:rsidRPr="007E32FD">
        <w:rPr>
          <w:color w:val="FF0000"/>
          <w:sz w:val="28"/>
          <w:szCs w:val="28"/>
          <w:lang w:val="en-US"/>
        </w:rPr>
        <w:t xml:space="preserve"> </w:t>
      </w:r>
      <w:r w:rsidRPr="007E32FD">
        <w:rPr>
          <w:sz w:val="28"/>
          <w:szCs w:val="28"/>
          <w:lang w:val="en-US"/>
        </w:rPr>
        <w:t>on a background</w:t>
      </w:r>
      <w:r w:rsidRPr="007E32FD">
        <w:rPr>
          <w:color w:val="000000"/>
          <w:sz w:val="28"/>
          <w:szCs w:val="28"/>
          <w:lang w:val="en-US"/>
        </w:rPr>
        <w:t xml:space="preserve"> of </w:t>
      </w:r>
      <w:r>
        <w:rPr>
          <w:rFonts w:ascii="Times New Roman" w:hAnsi="Times New Roman"/>
          <w:color w:val="000000"/>
          <w:sz w:val="28"/>
          <w:szCs w:val="28"/>
          <w:lang w:val="en-GB"/>
        </w:rPr>
        <w:t>obturative jaundice were made</w:t>
      </w:r>
      <w:r w:rsidRPr="007E32FD">
        <w:rPr>
          <w:color w:val="000000"/>
          <w:sz w:val="28"/>
          <w:szCs w:val="28"/>
          <w:lang w:val="en-US"/>
        </w:rPr>
        <w:t xml:space="preserve">. We have concluded, that all patients with the syndrome of </w:t>
      </w:r>
      <w:r>
        <w:rPr>
          <w:rFonts w:ascii="Times New Roman" w:hAnsi="Times New Roman"/>
          <w:color w:val="000000"/>
          <w:sz w:val="28"/>
          <w:szCs w:val="28"/>
          <w:lang w:val="en-GB"/>
        </w:rPr>
        <w:t>obturative jaundice</w:t>
      </w:r>
      <w:r w:rsidRPr="007E32FD">
        <w:rPr>
          <w:color w:val="000000"/>
          <w:sz w:val="28"/>
          <w:szCs w:val="28"/>
          <w:lang w:val="en-US"/>
        </w:rPr>
        <w:t xml:space="preserve"> have acute hepatic dysfunction which can be transformed into </w:t>
      </w:r>
      <w:r>
        <w:rPr>
          <w:rFonts w:ascii="Times New Roman" w:hAnsi="Times New Roman"/>
          <w:color w:val="000000"/>
          <w:sz w:val="28"/>
          <w:szCs w:val="28"/>
          <w:lang w:val="en-GB"/>
        </w:rPr>
        <w:t>acute hepatic insufficiency</w:t>
      </w:r>
      <w:r w:rsidRPr="007E32FD">
        <w:rPr>
          <w:b/>
          <w:bCs/>
          <w:color w:val="000000"/>
          <w:sz w:val="28"/>
          <w:szCs w:val="28"/>
          <w:lang w:val="en-US"/>
        </w:rPr>
        <w:t xml:space="preserve"> </w:t>
      </w:r>
      <w:r w:rsidRPr="007E32FD">
        <w:rPr>
          <w:color w:val="000000"/>
          <w:sz w:val="28"/>
          <w:szCs w:val="28"/>
          <w:lang w:val="en-US"/>
        </w:rPr>
        <w:t xml:space="preserve">at inadequate intensive care and delaying surgical treatment. At surgical restoration of free bilification in patients the phenomena of a syndrome biliary decompression with strengthening of processes of cytolysis syndrome make to progress. Thus glutamatdehydrogenase is the most significant marker of cytolysis syndrome processes. The traditional complex of preoperative intensive care substantially does not affect the biochemical indexes of blood in patients with </w:t>
      </w:r>
      <w:r>
        <w:rPr>
          <w:rFonts w:ascii="Times New Roman" w:hAnsi="Times New Roman"/>
          <w:color w:val="000000"/>
          <w:sz w:val="28"/>
          <w:szCs w:val="28"/>
          <w:lang w:val="en-GB"/>
        </w:rPr>
        <w:t>acute hepatic insufficiency</w:t>
      </w:r>
      <w:r w:rsidRPr="007E32FD">
        <w:rPr>
          <w:color w:val="000000"/>
          <w:sz w:val="28"/>
          <w:szCs w:val="28"/>
          <w:lang w:val="en-US"/>
        </w:rPr>
        <w:t xml:space="preserve"> during the first 3 days. Combination of traditional complex of the intensive care with enterosorbtion stabilization the processes of cytolysis within the limits of 1 postoperative day, </w:t>
      </w:r>
      <w:r>
        <w:rPr>
          <w:rFonts w:ascii="Times New Roman" w:hAnsi="Times New Roman"/>
          <w:color w:val="000000"/>
          <w:sz w:val="28"/>
          <w:szCs w:val="28"/>
          <w:lang w:val="en-GB"/>
        </w:rPr>
        <w:t>decrease of endotoxicosis</w:t>
      </w:r>
      <w:r w:rsidRPr="007E32FD">
        <w:rPr>
          <w:color w:val="000000"/>
          <w:sz w:val="28"/>
          <w:szCs w:val="28"/>
          <w:lang w:val="en-US"/>
        </w:rPr>
        <w:t xml:space="preserve">. Combination of traditional medical treatment with enterosorbtion and intraportal infusion of perftoran removes microcirculation and mitohondrial dysfunction and trombocytopathy, </w:t>
      </w:r>
      <w:r>
        <w:rPr>
          <w:rFonts w:ascii="Times New Roman" w:hAnsi="Times New Roman"/>
          <w:color w:val="000000"/>
          <w:sz w:val="28"/>
          <w:szCs w:val="28"/>
          <w:lang w:val="en-GB"/>
        </w:rPr>
        <w:t>decreases of endotoxicosis</w:t>
      </w:r>
      <w:r w:rsidRPr="007E32FD">
        <w:rPr>
          <w:color w:val="000000"/>
          <w:sz w:val="28"/>
          <w:szCs w:val="28"/>
          <w:lang w:val="en-US"/>
        </w:rPr>
        <w:t xml:space="preserve">, blocks development of syndrome of system inflammatory answer. Intraportal infusion of preoxygen perftoran can be examined as a basis of a new direction in medical treatment of </w:t>
      </w:r>
      <w:r>
        <w:rPr>
          <w:rFonts w:ascii="Times New Roman" w:hAnsi="Times New Roman"/>
          <w:color w:val="000000"/>
          <w:sz w:val="28"/>
          <w:szCs w:val="28"/>
          <w:lang w:val="en-GB"/>
        </w:rPr>
        <w:t>acute hepatic insufficiency</w:t>
      </w:r>
      <w:r w:rsidRPr="007E32FD">
        <w:rPr>
          <w:color w:val="000000"/>
          <w:sz w:val="28"/>
          <w:szCs w:val="28"/>
          <w:lang w:val="en-US"/>
        </w:rPr>
        <w:t xml:space="preserve"> – hepatocyte</w:t>
      </w:r>
      <w:r>
        <w:rPr>
          <w:rFonts w:ascii="Times New Roman" w:hAnsi="Times New Roman"/>
          <w:color w:val="000000"/>
          <w:sz w:val="28"/>
          <w:szCs w:val="28"/>
          <w:lang w:val="en-US"/>
        </w:rPr>
        <w:t>s</w:t>
      </w:r>
      <w:r w:rsidRPr="007E32FD">
        <w:rPr>
          <w:color w:val="000000"/>
          <w:sz w:val="28"/>
          <w:szCs w:val="28"/>
          <w:lang w:val="en-US"/>
        </w:rPr>
        <w:t xml:space="preserve"> protective therapy.</w:t>
      </w:r>
    </w:p>
    <w:p w:rsidR="007E32FD" w:rsidRPr="007E32FD" w:rsidRDefault="007E32FD" w:rsidP="007E32FD">
      <w:pPr>
        <w:spacing w:line="259" w:lineRule="auto"/>
        <w:ind w:firstLine="709"/>
        <w:jc w:val="both"/>
        <w:rPr>
          <w:sz w:val="28"/>
          <w:szCs w:val="28"/>
          <w:lang w:val="en-US"/>
        </w:rPr>
      </w:pPr>
      <w:r w:rsidRPr="007E32FD">
        <w:rPr>
          <w:b/>
          <w:bCs/>
          <w:sz w:val="28"/>
          <w:szCs w:val="28"/>
          <w:lang w:val="en-US"/>
        </w:rPr>
        <w:t>Key words</w:t>
      </w:r>
      <w:r w:rsidRPr="007E32FD">
        <w:rPr>
          <w:sz w:val="28"/>
          <w:szCs w:val="28"/>
          <w:lang w:val="en-US"/>
        </w:rPr>
        <w:t xml:space="preserve">: acute hepatic insufficiency, </w:t>
      </w:r>
      <w:r>
        <w:rPr>
          <w:rFonts w:ascii="Times New Roman" w:hAnsi="Times New Roman"/>
          <w:color w:val="000000"/>
          <w:sz w:val="28"/>
          <w:szCs w:val="28"/>
          <w:lang w:val="en-GB"/>
        </w:rPr>
        <w:t>obturative</w:t>
      </w:r>
      <w:r>
        <w:rPr>
          <w:rFonts w:ascii="Times New Roman" w:hAnsi="Times New Roman"/>
          <w:sz w:val="28"/>
          <w:szCs w:val="28"/>
          <w:lang w:val="en-GB"/>
        </w:rPr>
        <w:t xml:space="preserve"> jaundice</w:t>
      </w:r>
      <w:r w:rsidRPr="007E32FD">
        <w:rPr>
          <w:sz w:val="28"/>
          <w:szCs w:val="28"/>
          <w:lang w:val="en-US"/>
        </w:rPr>
        <w:t>, perftoran, enterosorbtion.</w:t>
      </w:r>
    </w:p>
    <w:p w:rsidR="007E32FD" w:rsidRDefault="007E32FD" w:rsidP="007E32FD">
      <w:pPr>
        <w:spacing w:line="259" w:lineRule="auto"/>
        <w:ind w:firstLine="709"/>
        <w:jc w:val="center"/>
        <w:rPr>
          <w:b/>
          <w:bCs/>
          <w:sz w:val="28"/>
          <w:szCs w:val="28"/>
          <w:lang w:val="en-US"/>
        </w:rPr>
      </w:pPr>
    </w:p>
    <w:p w:rsidR="007E32FD" w:rsidRDefault="007E32FD" w:rsidP="007E32FD">
      <w:pPr>
        <w:spacing w:line="259" w:lineRule="auto"/>
        <w:ind w:firstLine="709"/>
        <w:jc w:val="center"/>
        <w:rPr>
          <w:b/>
          <w:bCs/>
          <w:sz w:val="28"/>
          <w:szCs w:val="28"/>
        </w:rPr>
      </w:pPr>
      <w:r w:rsidRPr="007E32FD">
        <w:rPr>
          <w:b/>
          <w:bCs/>
          <w:sz w:val="28"/>
          <w:szCs w:val="28"/>
          <w:lang w:val="en-US"/>
        </w:rPr>
        <w:br w:type="page"/>
      </w:r>
      <w:r>
        <w:rPr>
          <w:b/>
          <w:bCs/>
          <w:sz w:val="28"/>
          <w:szCs w:val="28"/>
        </w:rPr>
        <w:lastRenderedPageBreak/>
        <w:t>ПЕРЕЛІК УМОВНИХ ПОЗНАЧЕНЬ ТА СКОРОЧЕНЬ</w:t>
      </w:r>
    </w:p>
    <w:p w:rsidR="007E32FD" w:rsidRDefault="007E32FD" w:rsidP="007E32FD">
      <w:pPr>
        <w:spacing w:line="259" w:lineRule="auto"/>
        <w:ind w:firstLine="709"/>
        <w:jc w:val="both"/>
        <w:rPr>
          <w:sz w:val="28"/>
          <w:szCs w:val="28"/>
        </w:rPr>
      </w:pPr>
    </w:p>
    <w:tbl>
      <w:tblPr>
        <w:tblW w:w="0" w:type="auto"/>
        <w:jc w:val="center"/>
        <w:tblLayout w:type="fixed"/>
        <w:tblLook w:val="0000" w:firstRow="0" w:lastRow="0" w:firstColumn="0" w:lastColumn="0" w:noHBand="0" w:noVBand="0"/>
      </w:tblPr>
      <w:tblGrid>
        <w:gridCol w:w="1351"/>
        <w:gridCol w:w="346"/>
        <w:gridCol w:w="6960"/>
      </w:tblGrid>
      <w:tr w:rsidR="007E32FD" w:rsidTr="00514B3E">
        <w:tblPrEx>
          <w:tblCellMar>
            <w:top w:w="0" w:type="dxa"/>
            <w:bottom w:w="0" w:type="dxa"/>
          </w:tblCellMar>
        </w:tblPrEx>
        <w:trPr>
          <w:jc w:val="center"/>
        </w:trPr>
        <w:tc>
          <w:tcPr>
            <w:tcW w:w="1351" w:type="dxa"/>
            <w:tcBorders>
              <w:top w:val="nil"/>
              <w:left w:val="nil"/>
              <w:bottom w:val="nil"/>
              <w:right w:val="nil"/>
            </w:tcBorders>
            <w:tcMar>
              <w:top w:w="28" w:type="dxa"/>
              <w:bottom w:w="28" w:type="dxa"/>
            </w:tcMar>
          </w:tcPr>
          <w:p w:rsidR="007E32FD" w:rsidRDefault="007E32FD" w:rsidP="00514B3E">
            <w:pPr>
              <w:jc w:val="both"/>
              <w:rPr>
                <w:sz w:val="28"/>
                <w:szCs w:val="28"/>
              </w:rPr>
            </w:pPr>
            <w:r>
              <w:rPr>
                <w:sz w:val="28"/>
                <w:szCs w:val="28"/>
              </w:rPr>
              <w:t>АЧТЧ</w:t>
            </w:r>
          </w:p>
        </w:tc>
        <w:tc>
          <w:tcPr>
            <w:tcW w:w="346" w:type="dxa"/>
            <w:tcBorders>
              <w:top w:val="nil"/>
              <w:left w:val="nil"/>
              <w:bottom w:val="nil"/>
              <w:right w:val="nil"/>
            </w:tcBorders>
            <w:tcMar>
              <w:top w:w="28" w:type="dxa"/>
              <w:bottom w:w="28" w:type="dxa"/>
            </w:tcMar>
          </w:tcPr>
          <w:p w:rsidR="007E32FD" w:rsidRDefault="007E32FD" w:rsidP="00514B3E">
            <w:pPr>
              <w:jc w:val="both"/>
              <w:rPr>
                <w:sz w:val="28"/>
                <w:szCs w:val="28"/>
              </w:rPr>
            </w:pPr>
            <w:r>
              <w:rPr>
                <w:sz w:val="28"/>
                <w:szCs w:val="28"/>
              </w:rPr>
              <w:t>–</w:t>
            </w:r>
          </w:p>
        </w:tc>
        <w:tc>
          <w:tcPr>
            <w:tcW w:w="6960" w:type="dxa"/>
            <w:tcBorders>
              <w:top w:val="nil"/>
              <w:left w:val="nil"/>
              <w:bottom w:val="nil"/>
              <w:right w:val="nil"/>
            </w:tcBorders>
            <w:tcMar>
              <w:top w:w="28" w:type="dxa"/>
              <w:bottom w:w="28" w:type="dxa"/>
            </w:tcMar>
          </w:tcPr>
          <w:p w:rsidR="007E32FD" w:rsidRDefault="007E32FD" w:rsidP="00514B3E">
            <w:pPr>
              <w:jc w:val="both"/>
              <w:rPr>
                <w:sz w:val="28"/>
                <w:szCs w:val="28"/>
              </w:rPr>
            </w:pPr>
            <w:r>
              <w:rPr>
                <w:sz w:val="28"/>
                <w:szCs w:val="28"/>
              </w:rPr>
              <w:t>активований частковий тромбопластиновий час</w:t>
            </w:r>
          </w:p>
        </w:tc>
      </w:tr>
      <w:tr w:rsidR="007E32FD" w:rsidTr="00514B3E">
        <w:tblPrEx>
          <w:tblCellMar>
            <w:top w:w="0" w:type="dxa"/>
            <w:bottom w:w="0" w:type="dxa"/>
          </w:tblCellMar>
        </w:tblPrEx>
        <w:trPr>
          <w:jc w:val="center"/>
        </w:trPr>
        <w:tc>
          <w:tcPr>
            <w:tcW w:w="1351" w:type="dxa"/>
            <w:tcBorders>
              <w:top w:val="nil"/>
              <w:left w:val="nil"/>
              <w:bottom w:val="nil"/>
              <w:right w:val="nil"/>
            </w:tcBorders>
            <w:tcMar>
              <w:top w:w="28" w:type="dxa"/>
              <w:bottom w:w="28" w:type="dxa"/>
            </w:tcMar>
          </w:tcPr>
          <w:p w:rsidR="007E32FD" w:rsidRDefault="007E32FD" w:rsidP="00514B3E">
            <w:pPr>
              <w:jc w:val="both"/>
              <w:rPr>
                <w:sz w:val="28"/>
                <w:szCs w:val="28"/>
              </w:rPr>
            </w:pPr>
            <w:r>
              <w:rPr>
                <w:sz w:val="28"/>
                <w:szCs w:val="28"/>
              </w:rPr>
              <w:t>АЛаТ</w:t>
            </w:r>
          </w:p>
        </w:tc>
        <w:tc>
          <w:tcPr>
            <w:tcW w:w="346" w:type="dxa"/>
            <w:tcBorders>
              <w:top w:val="nil"/>
              <w:left w:val="nil"/>
              <w:bottom w:val="nil"/>
              <w:right w:val="nil"/>
            </w:tcBorders>
            <w:tcMar>
              <w:top w:w="28" w:type="dxa"/>
              <w:bottom w:w="28" w:type="dxa"/>
            </w:tcMar>
          </w:tcPr>
          <w:p w:rsidR="007E32FD" w:rsidRDefault="007E32FD" w:rsidP="00514B3E">
            <w:pPr>
              <w:jc w:val="both"/>
              <w:rPr>
                <w:sz w:val="28"/>
                <w:szCs w:val="28"/>
              </w:rPr>
            </w:pPr>
            <w:r>
              <w:rPr>
                <w:sz w:val="28"/>
                <w:szCs w:val="28"/>
              </w:rPr>
              <w:t>–</w:t>
            </w:r>
          </w:p>
        </w:tc>
        <w:tc>
          <w:tcPr>
            <w:tcW w:w="6960" w:type="dxa"/>
            <w:tcBorders>
              <w:top w:val="nil"/>
              <w:left w:val="nil"/>
              <w:bottom w:val="nil"/>
              <w:right w:val="nil"/>
            </w:tcBorders>
            <w:tcMar>
              <w:top w:w="28" w:type="dxa"/>
              <w:bottom w:w="28" w:type="dxa"/>
            </w:tcMar>
          </w:tcPr>
          <w:p w:rsidR="007E32FD" w:rsidRDefault="007E32FD" w:rsidP="00514B3E">
            <w:pPr>
              <w:jc w:val="both"/>
              <w:rPr>
                <w:sz w:val="28"/>
                <w:szCs w:val="28"/>
              </w:rPr>
            </w:pPr>
            <w:r>
              <w:rPr>
                <w:sz w:val="28"/>
                <w:szCs w:val="28"/>
              </w:rPr>
              <w:t>аланінамінотрансфераза</w:t>
            </w:r>
          </w:p>
        </w:tc>
      </w:tr>
      <w:tr w:rsidR="007E32FD" w:rsidTr="00514B3E">
        <w:tblPrEx>
          <w:tblCellMar>
            <w:top w:w="0" w:type="dxa"/>
            <w:bottom w:w="0" w:type="dxa"/>
          </w:tblCellMar>
        </w:tblPrEx>
        <w:trPr>
          <w:jc w:val="center"/>
        </w:trPr>
        <w:tc>
          <w:tcPr>
            <w:tcW w:w="1351" w:type="dxa"/>
            <w:tcBorders>
              <w:top w:val="nil"/>
              <w:left w:val="nil"/>
              <w:bottom w:val="nil"/>
              <w:right w:val="nil"/>
            </w:tcBorders>
            <w:tcMar>
              <w:top w:w="28" w:type="dxa"/>
              <w:bottom w:w="28" w:type="dxa"/>
            </w:tcMar>
          </w:tcPr>
          <w:p w:rsidR="007E32FD" w:rsidRDefault="007E32FD" w:rsidP="00514B3E">
            <w:pPr>
              <w:jc w:val="both"/>
              <w:rPr>
                <w:sz w:val="28"/>
                <w:szCs w:val="28"/>
              </w:rPr>
            </w:pPr>
            <w:r>
              <w:rPr>
                <w:sz w:val="28"/>
                <w:szCs w:val="28"/>
              </w:rPr>
              <w:t>АСаТ</w:t>
            </w:r>
          </w:p>
        </w:tc>
        <w:tc>
          <w:tcPr>
            <w:tcW w:w="346" w:type="dxa"/>
            <w:tcBorders>
              <w:top w:val="nil"/>
              <w:left w:val="nil"/>
              <w:bottom w:val="nil"/>
              <w:right w:val="nil"/>
            </w:tcBorders>
            <w:tcMar>
              <w:top w:w="28" w:type="dxa"/>
              <w:bottom w:w="28" w:type="dxa"/>
            </w:tcMar>
          </w:tcPr>
          <w:p w:rsidR="007E32FD" w:rsidRDefault="007E32FD" w:rsidP="00514B3E">
            <w:pPr>
              <w:jc w:val="both"/>
              <w:rPr>
                <w:sz w:val="28"/>
                <w:szCs w:val="28"/>
              </w:rPr>
            </w:pPr>
            <w:r>
              <w:rPr>
                <w:sz w:val="28"/>
                <w:szCs w:val="28"/>
              </w:rPr>
              <w:t>–</w:t>
            </w:r>
          </w:p>
        </w:tc>
        <w:tc>
          <w:tcPr>
            <w:tcW w:w="6960" w:type="dxa"/>
            <w:tcBorders>
              <w:top w:val="nil"/>
              <w:left w:val="nil"/>
              <w:bottom w:val="nil"/>
              <w:right w:val="nil"/>
            </w:tcBorders>
            <w:tcMar>
              <w:top w:w="28" w:type="dxa"/>
              <w:bottom w:w="28" w:type="dxa"/>
            </w:tcMar>
          </w:tcPr>
          <w:p w:rsidR="007E32FD" w:rsidRDefault="007E32FD" w:rsidP="00514B3E">
            <w:pPr>
              <w:jc w:val="both"/>
              <w:rPr>
                <w:sz w:val="28"/>
                <w:szCs w:val="28"/>
              </w:rPr>
            </w:pPr>
            <w:r>
              <w:rPr>
                <w:sz w:val="28"/>
                <w:szCs w:val="28"/>
              </w:rPr>
              <w:t>аспартатамінотрансфераза</w:t>
            </w:r>
          </w:p>
        </w:tc>
      </w:tr>
      <w:tr w:rsidR="007E32FD" w:rsidTr="00514B3E">
        <w:tblPrEx>
          <w:tblCellMar>
            <w:top w:w="0" w:type="dxa"/>
            <w:bottom w:w="0" w:type="dxa"/>
          </w:tblCellMar>
        </w:tblPrEx>
        <w:trPr>
          <w:jc w:val="center"/>
        </w:trPr>
        <w:tc>
          <w:tcPr>
            <w:tcW w:w="1351" w:type="dxa"/>
            <w:tcBorders>
              <w:top w:val="nil"/>
              <w:left w:val="nil"/>
              <w:bottom w:val="nil"/>
              <w:right w:val="nil"/>
            </w:tcBorders>
            <w:tcMar>
              <w:top w:w="28" w:type="dxa"/>
              <w:bottom w:w="28" w:type="dxa"/>
            </w:tcMar>
          </w:tcPr>
          <w:p w:rsidR="007E32FD" w:rsidRDefault="007E32FD" w:rsidP="00514B3E">
            <w:pPr>
              <w:jc w:val="both"/>
              <w:rPr>
                <w:sz w:val="28"/>
                <w:szCs w:val="28"/>
              </w:rPr>
            </w:pPr>
            <w:r>
              <w:rPr>
                <w:sz w:val="28"/>
                <w:szCs w:val="28"/>
              </w:rPr>
              <w:t>ГДГ</w:t>
            </w:r>
          </w:p>
        </w:tc>
        <w:tc>
          <w:tcPr>
            <w:tcW w:w="346" w:type="dxa"/>
            <w:tcBorders>
              <w:top w:val="nil"/>
              <w:left w:val="nil"/>
              <w:bottom w:val="nil"/>
              <w:right w:val="nil"/>
            </w:tcBorders>
            <w:tcMar>
              <w:top w:w="28" w:type="dxa"/>
              <w:bottom w:w="28" w:type="dxa"/>
            </w:tcMar>
          </w:tcPr>
          <w:p w:rsidR="007E32FD" w:rsidRDefault="007E32FD" w:rsidP="00514B3E">
            <w:pPr>
              <w:jc w:val="both"/>
              <w:rPr>
                <w:sz w:val="28"/>
                <w:szCs w:val="28"/>
              </w:rPr>
            </w:pPr>
            <w:r>
              <w:rPr>
                <w:sz w:val="28"/>
                <w:szCs w:val="28"/>
              </w:rPr>
              <w:t>–</w:t>
            </w:r>
          </w:p>
        </w:tc>
        <w:tc>
          <w:tcPr>
            <w:tcW w:w="6960" w:type="dxa"/>
            <w:tcBorders>
              <w:top w:val="nil"/>
              <w:left w:val="nil"/>
              <w:bottom w:val="nil"/>
              <w:right w:val="nil"/>
            </w:tcBorders>
            <w:tcMar>
              <w:top w:w="28" w:type="dxa"/>
              <w:bottom w:w="28" w:type="dxa"/>
            </w:tcMar>
          </w:tcPr>
          <w:p w:rsidR="007E32FD" w:rsidRDefault="007E32FD" w:rsidP="00514B3E">
            <w:pPr>
              <w:jc w:val="both"/>
              <w:rPr>
                <w:sz w:val="28"/>
                <w:szCs w:val="28"/>
              </w:rPr>
            </w:pPr>
            <w:r>
              <w:rPr>
                <w:sz w:val="28"/>
                <w:szCs w:val="28"/>
              </w:rPr>
              <w:t>глутаматдегідрогеназа</w:t>
            </w:r>
          </w:p>
        </w:tc>
      </w:tr>
      <w:tr w:rsidR="007E32FD" w:rsidTr="00514B3E">
        <w:tblPrEx>
          <w:tblCellMar>
            <w:top w:w="0" w:type="dxa"/>
            <w:bottom w:w="0" w:type="dxa"/>
          </w:tblCellMar>
        </w:tblPrEx>
        <w:trPr>
          <w:jc w:val="center"/>
        </w:trPr>
        <w:tc>
          <w:tcPr>
            <w:tcW w:w="1351" w:type="dxa"/>
            <w:tcBorders>
              <w:top w:val="nil"/>
              <w:left w:val="nil"/>
              <w:bottom w:val="nil"/>
              <w:right w:val="nil"/>
            </w:tcBorders>
            <w:tcMar>
              <w:top w:w="28" w:type="dxa"/>
              <w:bottom w:w="28" w:type="dxa"/>
            </w:tcMar>
          </w:tcPr>
          <w:p w:rsidR="007E32FD" w:rsidRDefault="007E32FD" w:rsidP="00514B3E">
            <w:pPr>
              <w:jc w:val="both"/>
              <w:rPr>
                <w:sz w:val="28"/>
                <w:szCs w:val="28"/>
              </w:rPr>
            </w:pPr>
            <w:r>
              <w:rPr>
                <w:sz w:val="28"/>
                <w:szCs w:val="28"/>
              </w:rPr>
              <w:t>ГПН</w:t>
            </w:r>
          </w:p>
        </w:tc>
        <w:tc>
          <w:tcPr>
            <w:tcW w:w="346" w:type="dxa"/>
            <w:tcBorders>
              <w:top w:val="nil"/>
              <w:left w:val="nil"/>
              <w:bottom w:val="nil"/>
              <w:right w:val="nil"/>
            </w:tcBorders>
            <w:tcMar>
              <w:top w:w="28" w:type="dxa"/>
              <w:bottom w:w="28" w:type="dxa"/>
            </w:tcMar>
          </w:tcPr>
          <w:p w:rsidR="007E32FD" w:rsidRDefault="007E32FD" w:rsidP="00514B3E">
            <w:pPr>
              <w:jc w:val="both"/>
              <w:rPr>
                <w:sz w:val="28"/>
                <w:szCs w:val="28"/>
              </w:rPr>
            </w:pPr>
            <w:r>
              <w:rPr>
                <w:sz w:val="28"/>
                <w:szCs w:val="28"/>
              </w:rPr>
              <w:t>–</w:t>
            </w:r>
          </w:p>
        </w:tc>
        <w:tc>
          <w:tcPr>
            <w:tcW w:w="6960" w:type="dxa"/>
            <w:tcBorders>
              <w:top w:val="nil"/>
              <w:left w:val="nil"/>
              <w:bottom w:val="nil"/>
              <w:right w:val="nil"/>
            </w:tcBorders>
            <w:tcMar>
              <w:top w:w="28" w:type="dxa"/>
              <w:bottom w:w="28" w:type="dxa"/>
            </w:tcMar>
          </w:tcPr>
          <w:p w:rsidR="007E32FD" w:rsidRDefault="007E32FD" w:rsidP="00514B3E">
            <w:pPr>
              <w:jc w:val="both"/>
              <w:rPr>
                <w:sz w:val="28"/>
                <w:szCs w:val="28"/>
              </w:rPr>
            </w:pPr>
            <w:r>
              <w:rPr>
                <w:sz w:val="28"/>
                <w:szCs w:val="28"/>
              </w:rPr>
              <w:t>гостра печінкова недостатність</w:t>
            </w:r>
          </w:p>
        </w:tc>
      </w:tr>
      <w:tr w:rsidR="007E32FD" w:rsidTr="00514B3E">
        <w:tblPrEx>
          <w:tblCellMar>
            <w:top w:w="0" w:type="dxa"/>
            <w:bottom w:w="0" w:type="dxa"/>
          </w:tblCellMar>
        </w:tblPrEx>
        <w:trPr>
          <w:jc w:val="center"/>
        </w:trPr>
        <w:tc>
          <w:tcPr>
            <w:tcW w:w="1351" w:type="dxa"/>
            <w:tcBorders>
              <w:top w:val="nil"/>
              <w:left w:val="nil"/>
              <w:bottom w:val="nil"/>
              <w:right w:val="nil"/>
            </w:tcBorders>
            <w:tcMar>
              <w:top w:w="28" w:type="dxa"/>
              <w:bottom w:w="28" w:type="dxa"/>
            </w:tcMar>
          </w:tcPr>
          <w:p w:rsidR="007E32FD" w:rsidRDefault="007E32FD" w:rsidP="00514B3E">
            <w:pPr>
              <w:jc w:val="both"/>
              <w:rPr>
                <w:sz w:val="28"/>
                <w:szCs w:val="28"/>
              </w:rPr>
            </w:pPr>
            <w:r>
              <w:rPr>
                <w:sz w:val="28"/>
                <w:szCs w:val="28"/>
              </w:rPr>
              <w:t>ІТ</w:t>
            </w:r>
          </w:p>
        </w:tc>
        <w:tc>
          <w:tcPr>
            <w:tcW w:w="346" w:type="dxa"/>
            <w:tcBorders>
              <w:top w:val="nil"/>
              <w:left w:val="nil"/>
              <w:bottom w:val="nil"/>
              <w:right w:val="nil"/>
            </w:tcBorders>
            <w:tcMar>
              <w:top w:w="28" w:type="dxa"/>
              <w:bottom w:w="28" w:type="dxa"/>
            </w:tcMar>
          </w:tcPr>
          <w:p w:rsidR="007E32FD" w:rsidRDefault="007E32FD" w:rsidP="00514B3E">
            <w:pPr>
              <w:jc w:val="both"/>
              <w:rPr>
                <w:sz w:val="28"/>
                <w:szCs w:val="28"/>
              </w:rPr>
            </w:pPr>
            <w:r>
              <w:rPr>
                <w:sz w:val="28"/>
                <w:szCs w:val="28"/>
              </w:rPr>
              <w:t>–</w:t>
            </w:r>
          </w:p>
        </w:tc>
        <w:tc>
          <w:tcPr>
            <w:tcW w:w="6960" w:type="dxa"/>
            <w:tcBorders>
              <w:top w:val="nil"/>
              <w:left w:val="nil"/>
              <w:bottom w:val="nil"/>
              <w:right w:val="nil"/>
            </w:tcBorders>
            <w:tcMar>
              <w:top w:w="28" w:type="dxa"/>
              <w:bottom w:w="28" w:type="dxa"/>
            </w:tcMar>
          </w:tcPr>
          <w:p w:rsidR="007E32FD" w:rsidRDefault="007E32FD" w:rsidP="00514B3E">
            <w:pPr>
              <w:jc w:val="both"/>
              <w:rPr>
                <w:sz w:val="28"/>
                <w:szCs w:val="28"/>
              </w:rPr>
            </w:pPr>
            <w:r>
              <w:rPr>
                <w:sz w:val="28"/>
                <w:szCs w:val="28"/>
              </w:rPr>
              <w:t>інтенсивна терапія</w:t>
            </w:r>
          </w:p>
        </w:tc>
      </w:tr>
      <w:tr w:rsidR="007E32FD" w:rsidTr="00514B3E">
        <w:tblPrEx>
          <w:tblCellMar>
            <w:top w:w="0" w:type="dxa"/>
            <w:bottom w:w="0" w:type="dxa"/>
          </w:tblCellMar>
        </w:tblPrEx>
        <w:trPr>
          <w:jc w:val="center"/>
        </w:trPr>
        <w:tc>
          <w:tcPr>
            <w:tcW w:w="1351" w:type="dxa"/>
            <w:tcBorders>
              <w:top w:val="nil"/>
              <w:left w:val="nil"/>
              <w:bottom w:val="nil"/>
              <w:right w:val="nil"/>
            </w:tcBorders>
            <w:tcMar>
              <w:top w:w="28" w:type="dxa"/>
              <w:bottom w:w="28" w:type="dxa"/>
            </w:tcMar>
          </w:tcPr>
          <w:p w:rsidR="007E32FD" w:rsidRDefault="007E32FD" w:rsidP="00514B3E">
            <w:pPr>
              <w:jc w:val="both"/>
              <w:rPr>
                <w:sz w:val="28"/>
                <w:szCs w:val="28"/>
              </w:rPr>
            </w:pPr>
            <w:r>
              <w:rPr>
                <w:sz w:val="28"/>
                <w:szCs w:val="28"/>
              </w:rPr>
              <w:t>IЛ-6</w:t>
            </w:r>
          </w:p>
        </w:tc>
        <w:tc>
          <w:tcPr>
            <w:tcW w:w="346" w:type="dxa"/>
            <w:tcBorders>
              <w:top w:val="nil"/>
              <w:left w:val="nil"/>
              <w:bottom w:val="nil"/>
              <w:right w:val="nil"/>
            </w:tcBorders>
            <w:tcMar>
              <w:top w:w="28" w:type="dxa"/>
              <w:bottom w:w="28" w:type="dxa"/>
            </w:tcMar>
          </w:tcPr>
          <w:p w:rsidR="007E32FD" w:rsidRDefault="007E32FD" w:rsidP="00514B3E">
            <w:pPr>
              <w:jc w:val="both"/>
              <w:rPr>
                <w:sz w:val="28"/>
                <w:szCs w:val="28"/>
              </w:rPr>
            </w:pPr>
            <w:r>
              <w:rPr>
                <w:sz w:val="28"/>
                <w:szCs w:val="28"/>
              </w:rPr>
              <w:t>–</w:t>
            </w:r>
          </w:p>
        </w:tc>
        <w:tc>
          <w:tcPr>
            <w:tcW w:w="6960" w:type="dxa"/>
            <w:tcBorders>
              <w:top w:val="nil"/>
              <w:left w:val="nil"/>
              <w:bottom w:val="nil"/>
              <w:right w:val="nil"/>
            </w:tcBorders>
            <w:tcMar>
              <w:top w:w="28" w:type="dxa"/>
              <w:bottom w:w="28" w:type="dxa"/>
            </w:tcMar>
          </w:tcPr>
          <w:p w:rsidR="007E32FD" w:rsidRDefault="007E32FD" w:rsidP="00514B3E">
            <w:pPr>
              <w:jc w:val="both"/>
              <w:rPr>
                <w:sz w:val="28"/>
                <w:szCs w:val="28"/>
              </w:rPr>
            </w:pPr>
            <w:r>
              <w:rPr>
                <w:sz w:val="28"/>
                <w:szCs w:val="28"/>
              </w:rPr>
              <w:t>інтерлейкін – 6</w:t>
            </w:r>
          </w:p>
        </w:tc>
      </w:tr>
      <w:tr w:rsidR="007E32FD" w:rsidTr="00514B3E">
        <w:tblPrEx>
          <w:tblCellMar>
            <w:top w:w="0" w:type="dxa"/>
            <w:bottom w:w="0" w:type="dxa"/>
          </w:tblCellMar>
        </w:tblPrEx>
        <w:trPr>
          <w:jc w:val="center"/>
        </w:trPr>
        <w:tc>
          <w:tcPr>
            <w:tcW w:w="1351" w:type="dxa"/>
            <w:tcBorders>
              <w:top w:val="nil"/>
              <w:left w:val="nil"/>
              <w:bottom w:val="nil"/>
              <w:right w:val="nil"/>
            </w:tcBorders>
            <w:tcMar>
              <w:top w:w="28" w:type="dxa"/>
              <w:bottom w:w="28" w:type="dxa"/>
            </w:tcMar>
          </w:tcPr>
          <w:p w:rsidR="007E32FD" w:rsidRDefault="007E32FD" w:rsidP="00514B3E">
            <w:pPr>
              <w:jc w:val="both"/>
              <w:rPr>
                <w:sz w:val="28"/>
                <w:szCs w:val="28"/>
              </w:rPr>
            </w:pPr>
            <w:r>
              <w:rPr>
                <w:sz w:val="28"/>
                <w:szCs w:val="28"/>
              </w:rPr>
              <w:t>ЛФ</w:t>
            </w:r>
          </w:p>
        </w:tc>
        <w:tc>
          <w:tcPr>
            <w:tcW w:w="346" w:type="dxa"/>
            <w:tcBorders>
              <w:top w:val="nil"/>
              <w:left w:val="nil"/>
              <w:bottom w:val="nil"/>
              <w:right w:val="nil"/>
            </w:tcBorders>
            <w:tcMar>
              <w:top w:w="28" w:type="dxa"/>
              <w:bottom w:w="28" w:type="dxa"/>
            </w:tcMar>
          </w:tcPr>
          <w:p w:rsidR="007E32FD" w:rsidRDefault="007E32FD" w:rsidP="00514B3E">
            <w:pPr>
              <w:jc w:val="both"/>
              <w:rPr>
                <w:sz w:val="28"/>
                <w:szCs w:val="28"/>
              </w:rPr>
            </w:pPr>
            <w:r>
              <w:rPr>
                <w:sz w:val="28"/>
                <w:szCs w:val="28"/>
              </w:rPr>
              <w:t>–</w:t>
            </w:r>
          </w:p>
        </w:tc>
        <w:tc>
          <w:tcPr>
            <w:tcW w:w="6960" w:type="dxa"/>
            <w:tcBorders>
              <w:top w:val="nil"/>
              <w:left w:val="nil"/>
              <w:bottom w:val="nil"/>
              <w:right w:val="nil"/>
            </w:tcBorders>
            <w:tcMar>
              <w:top w:w="28" w:type="dxa"/>
              <w:bottom w:w="28" w:type="dxa"/>
            </w:tcMar>
          </w:tcPr>
          <w:p w:rsidR="007E32FD" w:rsidRDefault="007E32FD" w:rsidP="00514B3E">
            <w:pPr>
              <w:jc w:val="both"/>
              <w:rPr>
                <w:sz w:val="28"/>
                <w:szCs w:val="28"/>
              </w:rPr>
            </w:pPr>
            <w:r>
              <w:rPr>
                <w:sz w:val="28"/>
                <w:szCs w:val="28"/>
              </w:rPr>
              <w:t>лужна фосфатаза</w:t>
            </w:r>
          </w:p>
        </w:tc>
      </w:tr>
      <w:tr w:rsidR="007E32FD" w:rsidTr="00514B3E">
        <w:tblPrEx>
          <w:tblCellMar>
            <w:top w:w="0" w:type="dxa"/>
            <w:bottom w:w="0" w:type="dxa"/>
          </w:tblCellMar>
        </w:tblPrEx>
        <w:trPr>
          <w:jc w:val="center"/>
        </w:trPr>
        <w:tc>
          <w:tcPr>
            <w:tcW w:w="1351" w:type="dxa"/>
            <w:tcBorders>
              <w:top w:val="nil"/>
              <w:left w:val="nil"/>
              <w:bottom w:val="nil"/>
              <w:right w:val="nil"/>
            </w:tcBorders>
            <w:tcMar>
              <w:top w:w="28" w:type="dxa"/>
              <w:bottom w:w="28" w:type="dxa"/>
            </w:tcMar>
          </w:tcPr>
          <w:p w:rsidR="007E32FD" w:rsidRDefault="007E32FD" w:rsidP="00514B3E">
            <w:pPr>
              <w:jc w:val="both"/>
              <w:rPr>
                <w:sz w:val="28"/>
                <w:szCs w:val="28"/>
              </w:rPr>
            </w:pPr>
            <w:r>
              <w:rPr>
                <w:sz w:val="28"/>
                <w:szCs w:val="28"/>
              </w:rPr>
              <w:t>ОЖ</w:t>
            </w:r>
          </w:p>
        </w:tc>
        <w:tc>
          <w:tcPr>
            <w:tcW w:w="346" w:type="dxa"/>
            <w:tcBorders>
              <w:top w:val="nil"/>
              <w:left w:val="nil"/>
              <w:bottom w:val="nil"/>
              <w:right w:val="nil"/>
            </w:tcBorders>
            <w:tcMar>
              <w:top w:w="28" w:type="dxa"/>
              <w:bottom w:w="28" w:type="dxa"/>
            </w:tcMar>
          </w:tcPr>
          <w:p w:rsidR="007E32FD" w:rsidRDefault="007E32FD" w:rsidP="00514B3E">
            <w:pPr>
              <w:jc w:val="both"/>
              <w:rPr>
                <w:sz w:val="28"/>
                <w:szCs w:val="28"/>
              </w:rPr>
            </w:pPr>
            <w:r>
              <w:rPr>
                <w:sz w:val="28"/>
                <w:szCs w:val="28"/>
              </w:rPr>
              <w:t>–</w:t>
            </w:r>
          </w:p>
        </w:tc>
        <w:tc>
          <w:tcPr>
            <w:tcW w:w="6960" w:type="dxa"/>
            <w:tcBorders>
              <w:top w:val="nil"/>
              <w:left w:val="nil"/>
              <w:bottom w:val="nil"/>
              <w:right w:val="nil"/>
            </w:tcBorders>
            <w:tcMar>
              <w:top w:w="28" w:type="dxa"/>
              <w:bottom w:w="28" w:type="dxa"/>
            </w:tcMar>
          </w:tcPr>
          <w:p w:rsidR="007E32FD" w:rsidRDefault="007E32FD" w:rsidP="00514B3E">
            <w:pPr>
              <w:jc w:val="both"/>
              <w:rPr>
                <w:sz w:val="28"/>
                <w:szCs w:val="28"/>
              </w:rPr>
            </w:pPr>
            <w:r>
              <w:rPr>
                <w:sz w:val="28"/>
                <w:szCs w:val="28"/>
              </w:rPr>
              <w:t>обтураційна жовтяниця</w:t>
            </w:r>
          </w:p>
        </w:tc>
      </w:tr>
      <w:tr w:rsidR="007E32FD" w:rsidTr="00514B3E">
        <w:tblPrEx>
          <w:tblCellMar>
            <w:top w:w="0" w:type="dxa"/>
            <w:bottom w:w="0" w:type="dxa"/>
          </w:tblCellMar>
        </w:tblPrEx>
        <w:trPr>
          <w:jc w:val="center"/>
        </w:trPr>
        <w:tc>
          <w:tcPr>
            <w:tcW w:w="1351" w:type="dxa"/>
            <w:tcBorders>
              <w:top w:val="nil"/>
              <w:left w:val="nil"/>
              <w:bottom w:val="nil"/>
              <w:right w:val="nil"/>
            </w:tcBorders>
            <w:tcMar>
              <w:top w:w="28" w:type="dxa"/>
              <w:bottom w:w="28" w:type="dxa"/>
            </w:tcMar>
          </w:tcPr>
          <w:p w:rsidR="007E32FD" w:rsidRDefault="007E32FD" w:rsidP="00514B3E">
            <w:pPr>
              <w:jc w:val="both"/>
              <w:rPr>
                <w:sz w:val="28"/>
                <w:szCs w:val="28"/>
              </w:rPr>
            </w:pPr>
            <w:r>
              <w:rPr>
                <w:sz w:val="28"/>
                <w:szCs w:val="28"/>
              </w:rPr>
              <w:t>СМОП</w:t>
            </w:r>
          </w:p>
        </w:tc>
        <w:tc>
          <w:tcPr>
            <w:tcW w:w="346" w:type="dxa"/>
            <w:tcBorders>
              <w:top w:val="nil"/>
              <w:left w:val="nil"/>
              <w:bottom w:val="nil"/>
              <w:right w:val="nil"/>
            </w:tcBorders>
            <w:tcMar>
              <w:top w:w="28" w:type="dxa"/>
              <w:bottom w:w="28" w:type="dxa"/>
            </w:tcMar>
          </w:tcPr>
          <w:p w:rsidR="007E32FD" w:rsidRDefault="007E32FD" w:rsidP="00514B3E">
            <w:pPr>
              <w:jc w:val="both"/>
              <w:rPr>
                <w:sz w:val="28"/>
                <w:szCs w:val="28"/>
              </w:rPr>
            </w:pPr>
            <w:r>
              <w:rPr>
                <w:sz w:val="28"/>
                <w:szCs w:val="28"/>
              </w:rPr>
              <w:t>–</w:t>
            </w:r>
          </w:p>
        </w:tc>
        <w:tc>
          <w:tcPr>
            <w:tcW w:w="6960" w:type="dxa"/>
            <w:tcBorders>
              <w:top w:val="nil"/>
              <w:left w:val="nil"/>
              <w:bottom w:val="nil"/>
              <w:right w:val="nil"/>
            </w:tcBorders>
            <w:tcMar>
              <w:top w:w="28" w:type="dxa"/>
              <w:bottom w:w="28" w:type="dxa"/>
            </w:tcMar>
          </w:tcPr>
          <w:p w:rsidR="007E32FD" w:rsidRDefault="007E32FD" w:rsidP="00514B3E">
            <w:pPr>
              <w:jc w:val="both"/>
              <w:rPr>
                <w:sz w:val="28"/>
                <w:szCs w:val="28"/>
              </w:rPr>
            </w:pPr>
            <w:r>
              <w:rPr>
                <w:sz w:val="28"/>
                <w:szCs w:val="28"/>
              </w:rPr>
              <w:t>середньомолекулярні олігопептиди, „середні” молекули</w:t>
            </w:r>
          </w:p>
        </w:tc>
      </w:tr>
      <w:tr w:rsidR="007E32FD" w:rsidTr="00514B3E">
        <w:tblPrEx>
          <w:tblCellMar>
            <w:top w:w="0" w:type="dxa"/>
            <w:bottom w:w="0" w:type="dxa"/>
          </w:tblCellMar>
        </w:tblPrEx>
        <w:trPr>
          <w:jc w:val="center"/>
        </w:trPr>
        <w:tc>
          <w:tcPr>
            <w:tcW w:w="1351" w:type="dxa"/>
            <w:tcBorders>
              <w:top w:val="nil"/>
              <w:left w:val="nil"/>
              <w:bottom w:val="nil"/>
              <w:right w:val="nil"/>
            </w:tcBorders>
            <w:tcMar>
              <w:top w:w="28" w:type="dxa"/>
              <w:bottom w:w="28" w:type="dxa"/>
            </w:tcMar>
          </w:tcPr>
          <w:p w:rsidR="007E32FD" w:rsidRDefault="007E32FD" w:rsidP="00514B3E">
            <w:pPr>
              <w:jc w:val="both"/>
              <w:rPr>
                <w:sz w:val="28"/>
                <w:szCs w:val="28"/>
              </w:rPr>
            </w:pPr>
            <w:r>
              <w:rPr>
                <w:sz w:val="28"/>
                <w:szCs w:val="28"/>
              </w:rPr>
              <w:t>ПІ</w:t>
            </w:r>
          </w:p>
        </w:tc>
        <w:tc>
          <w:tcPr>
            <w:tcW w:w="346" w:type="dxa"/>
            <w:tcBorders>
              <w:top w:val="nil"/>
              <w:left w:val="nil"/>
              <w:bottom w:val="nil"/>
              <w:right w:val="nil"/>
            </w:tcBorders>
            <w:tcMar>
              <w:top w:w="28" w:type="dxa"/>
              <w:bottom w:w="28" w:type="dxa"/>
            </w:tcMar>
          </w:tcPr>
          <w:p w:rsidR="007E32FD" w:rsidRDefault="007E32FD" w:rsidP="00514B3E">
            <w:pPr>
              <w:jc w:val="both"/>
              <w:rPr>
                <w:sz w:val="28"/>
                <w:szCs w:val="28"/>
              </w:rPr>
            </w:pPr>
            <w:r>
              <w:rPr>
                <w:sz w:val="28"/>
                <w:szCs w:val="28"/>
              </w:rPr>
              <w:t>–</w:t>
            </w:r>
          </w:p>
        </w:tc>
        <w:tc>
          <w:tcPr>
            <w:tcW w:w="6960" w:type="dxa"/>
            <w:tcBorders>
              <w:top w:val="nil"/>
              <w:left w:val="nil"/>
              <w:bottom w:val="nil"/>
              <w:right w:val="nil"/>
            </w:tcBorders>
            <w:tcMar>
              <w:top w:w="28" w:type="dxa"/>
              <w:bottom w:w="28" w:type="dxa"/>
            </w:tcMar>
          </w:tcPr>
          <w:p w:rsidR="007E32FD" w:rsidRDefault="007E32FD" w:rsidP="00514B3E">
            <w:pPr>
              <w:jc w:val="both"/>
              <w:rPr>
                <w:sz w:val="28"/>
                <w:szCs w:val="28"/>
              </w:rPr>
            </w:pPr>
            <w:r>
              <w:rPr>
                <w:sz w:val="28"/>
                <w:szCs w:val="28"/>
              </w:rPr>
              <w:t>протромбіновий індекс</w:t>
            </w:r>
          </w:p>
        </w:tc>
      </w:tr>
      <w:tr w:rsidR="007E32FD" w:rsidTr="00514B3E">
        <w:tblPrEx>
          <w:tblCellMar>
            <w:top w:w="0" w:type="dxa"/>
            <w:bottom w:w="0" w:type="dxa"/>
          </w:tblCellMar>
        </w:tblPrEx>
        <w:trPr>
          <w:jc w:val="center"/>
        </w:trPr>
        <w:tc>
          <w:tcPr>
            <w:tcW w:w="1351" w:type="dxa"/>
            <w:tcBorders>
              <w:top w:val="nil"/>
              <w:left w:val="nil"/>
              <w:bottom w:val="nil"/>
              <w:right w:val="nil"/>
            </w:tcBorders>
            <w:tcMar>
              <w:top w:w="28" w:type="dxa"/>
              <w:bottom w:w="28" w:type="dxa"/>
            </w:tcMar>
          </w:tcPr>
          <w:p w:rsidR="007E32FD" w:rsidRDefault="007E32FD" w:rsidP="00514B3E">
            <w:pPr>
              <w:jc w:val="both"/>
              <w:rPr>
                <w:rFonts w:ascii="Times New Roman" w:hAnsi="Times New Roman"/>
                <w:sz w:val="28"/>
                <w:szCs w:val="28"/>
              </w:rPr>
            </w:pPr>
            <w:r>
              <w:rPr>
                <w:sz w:val="28"/>
                <w:szCs w:val="28"/>
              </w:rPr>
              <w:t>ТНФ-1</w:t>
            </w:r>
            <w:r>
              <w:rPr>
                <w:rFonts w:ascii="Times New Roman" w:hAnsi="Times New Roman"/>
                <w:sz w:val="28"/>
                <w:szCs w:val="28"/>
              </w:rPr>
              <w:t>б</w:t>
            </w:r>
          </w:p>
        </w:tc>
        <w:tc>
          <w:tcPr>
            <w:tcW w:w="346" w:type="dxa"/>
            <w:tcBorders>
              <w:top w:val="nil"/>
              <w:left w:val="nil"/>
              <w:bottom w:val="nil"/>
              <w:right w:val="nil"/>
            </w:tcBorders>
            <w:tcMar>
              <w:top w:w="28" w:type="dxa"/>
              <w:bottom w:w="28" w:type="dxa"/>
            </w:tcMar>
          </w:tcPr>
          <w:p w:rsidR="007E32FD" w:rsidRDefault="007E32FD" w:rsidP="00514B3E">
            <w:pPr>
              <w:jc w:val="both"/>
              <w:rPr>
                <w:sz w:val="28"/>
                <w:szCs w:val="28"/>
              </w:rPr>
            </w:pPr>
            <w:r>
              <w:rPr>
                <w:sz w:val="28"/>
                <w:szCs w:val="28"/>
              </w:rPr>
              <w:t>–</w:t>
            </w:r>
          </w:p>
        </w:tc>
        <w:tc>
          <w:tcPr>
            <w:tcW w:w="6960" w:type="dxa"/>
            <w:tcBorders>
              <w:top w:val="nil"/>
              <w:left w:val="nil"/>
              <w:bottom w:val="nil"/>
              <w:right w:val="nil"/>
            </w:tcBorders>
            <w:tcMar>
              <w:top w:w="28" w:type="dxa"/>
              <w:bottom w:w="28" w:type="dxa"/>
            </w:tcMar>
          </w:tcPr>
          <w:p w:rsidR="007E32FD" w:rsidRDefault="007E32FD" w:rsidP="00514B3E">
            <w:pPr>
              <w:jc w:val="both"/>
              <w:rPr>
                <w:rFonts w:ascii="Times New Roman" w:hAnsi="Times New Roman"/>
                <w:sz w:val="28"/>
                <w:szCs w:val="28"/>
              </w:rPr>
            </w:pPr>
            <w:r>
              <w:rPr>
                <w:sz w:val="28"/>
                <w:szCs w:val="28"/>
              </w:rPr>
              <w:t>тумор-некротичний фактор – 1</w:t>
            </w:r>
            <w:r>
              <w:rPr>
                <w:rFonts w:ascii="Times New Roman" w:hAnsi="Times New Roman"/>
                <w:sz w:val="28"/>
                <w:szCs w:val="28"/>
              </w:rPr>
              <w:t>б</w:t>
            </w:r>
          </w:p>
        </w:tc>
      </w:tr>
      <w:tr w:rsidR="007E32FD" w:rsidTr="00514B3E">
        <w:tblPrEx>
          <w:tblCellMar>
            <w:top w:w="0" w:type="dxa"/>
            <w:bottom w:w="0" w:type="dxa"/>
          </w:tblCellMar>
        </w:tblPrEx>
        <w:trPr>
          <w:jc w:val="center"/>
        </w:trPr>
        <w:tc>
          <w:tcPr>
            <w:tcW w:w="1351" w:type="dxa"/>
            <w:tcBorders>
              <w:top w:val="nil"/>
              <w:left w:val="nil"/>
              <w:bottom w:val="nil"/>
              <w:right w:val="nil"/>
            </w:tcBorders>
            <w:tcMar>
              <w:top w:w="28" w:type="dxa"/>
              <w:bottom w:w="28" w:type="dxa"/>
            </w:tcMar>
          </w:tcPr>
          <w:p w:rsidR="007E32FD" w:rsidRDefault="007E32FD" w:rsidP="00514B3E">
            <w:pPr>
              <w:jc w:val="both"/>
              <w:rPr>
                <w:sz w:val="28"/>
                <w:szCs w:val="28"/>
              </w:rPr>
            </w:pPr>
            <w:r>
              <w:rPr>
                <w:sz w:val="28"/>
                <w:szCs w:val="28"/>
                <w:vertAlign w:val="superscript"/>
              </w:rPr>
              <w:t>13</w:t>
            </w:r>
            <w:r>
              <w:rPr>
                <w:sz w:val="28"/>
                <w:szCs w:val="28"/>
              </w:rPr>
              <w:t>С-МДТ</w:t>
            </w:r>
          </w:p>
        </w:tc>
        <w:tc>
          <w:tcPr>
            <w:tcW w:w="346" w:type="dxa"/>
            <w:tcBorders>
              <w:top w:val="nil"/>
              <w:left w:val="nil"/>
              <w:bottom w:val="nil"/>
              <w:right w:val="nil"/>
            </w:tcBorders>
            <w:tcMar>
              <w:top w:w="28" w:type="dxa"/>
              <w:bottom w:w="28" w:type="dxa"/>
            </w:tcMar>
          </w:tcPr>
          <w:p w:rsidR="007E32FD" w:rsidRDefault="007E32FD" w:rsidP="00514B3E">
            <w:pPr>
              <w:jc w:val="both"/>
              <w:rPr>
                <w:sz w:val="28"/>
                <w:szCs w:val="28"/>
              </w:rPr>
            </w:pPr>
            <w:r>
              <w:rPr>
                <w:sz w:val="28"/>
                <w:szCs w:val="28"/>
              </w:rPr>
              <w:t>–</w:t>
            </w:r>
          </w:p>
        </w:tc>
        <w:tc>
          <w:tcPr>
            <w:tcW w:w="6960" w:type="dxa"/>
            <w:tcBorders>
              <w:top w:val="nil"/>
              <w:left w:val="nil"/>
              <w:bottom w:val="nil"/>
              <w:right w:val="nil"/>
            </w:tcBorders>
            <w:tcMar>
              <w:top w:w="28" w:type="dxa"/>
              <w:bottom w:w="28" w:type="dxa"/>
            </w:tcMar>
          </w:tcPr>
          <w:p w:rsidR="007E32FD" w:rsidRDefault="007E32FD" w:rsidP="00514B3E">
            <w:pPr>
              <w:jc w:val="both"/>
              <w:rPr>
                <w:sz w:val="28"/>
                <w:szCs w:val="28"/>
              </w:rPr>
            </w:pPr>
            <w:r>
              <w:rPr>
                <w:sz w:val="28"/>
                <w:szCs w:val="28"/>
                <w:vertAlign w:val="superscript"/>
              </w:rPr>
              <w:t>13</w:t>
            </w:r>
            <w:r>
              <w:rPr>
                <w:sz w:val="28"/>
                <w:szCs w:val="28"/>
              </w:rPr>
              <w:t>С-метацитиновитй дихальний тест</w:t>
            </w:r>
          </w:p>
        </w:tc>
      </w:tr>
    </w:tbl>
    <w:p w:rsidR="007E32FD" w:rsidRDefault="007E32FD" w:rsidP="007E32FD">
      <w:pPr>
        <w:spacing w:line="259" w:lineRule="auto"/>
        <w:ind w:firstLine="709"/>
        <w:jc w:val="center"/>
        <w:rPr>
          <w:b/>
          <w:bCs/>
          <w:sz w:val="28"/>
          <w:szCs w:val="28"/>
        </w:rPr>
      </w:pPr>
    </w:p>
    <w:p w:rsidR="007E32FD" w:rsidRDefault="007E32FD" w:rsidP="007E32FD">
      <w:pPr>
        <w:spacing w:line="259" w:lineRule="auto"/>
        <w:ind w:firstLine="709"/>
        <w:jc w:val="both"/>
        <w:rPr>
          <w:rFonts w:ascii="Times New Roman" w:hAnsi="Times New Roman"/>
          <w:color w:val="000000"/>
          <w:sz w:val="28"/>
          <w:szCs w:val="28"/>
          <w:lang w:val="en-US"/>
        </w:rPr>
      </w:pPr>
    </w:p>
    <w:p w:rsidR="007E32FD" w:rsidRDefault="007E32FD" w:rsidP="007E32FD">
      <w:pPr>
        <w:spacing w:line="259" w:lineRule="auto"/>
        <w:ind w:firstLine="709"/>
        <w:jc w:val="both"/>
        <w:rPr>
          <w:rFonts w:ascii="Times New Roman" w:hAnsi="Times New Roman"/>
          <w:color w:val="000000"/>
          <w:sz w:val="28"/>
          <w:szCs w:val="28"/>
          <w:lang w:val="en-US"/>
        </w:rPr>
      </w:pPr>
    </w:p>
    <w:p w:rsidR="007E32FD" w:rsidRDefault="007E32FD" w:rsidP="007E32FD">
      <w:pPr>
        <w:spacing w:line="259" w:lineRule="auto"/>
        <w:ind w:firstLine="709"/>
        <w:jc w:val="both"/>
        <w:rPr>
          <w:rFonts w:ascii="Times New Roman" w:hAnsi="Times New Roman"/>
          <w:color w:val="000000"/>
          <w:sz w:val="28"/>
          <w:szCs w:val="28"/>
          <w:lang w:val="en-US"/>
        </w:rPr>
      </w:pPr>
    </w:p>
    <w:p w:rsidR="007E32FD" w:rsidRDefault="007E32FD" w:rsidP="007E32FD">
      <w:pPr>
        <w:spacing w:line="259" w:lineRule="auto"/>
        <w:ind w:firstLine="709"/>
        <w:jc w:val="both"/>
        <w:rPr>
          <w:rFonts w:ascii="Times New Roman" w:hAnsi="Times New Roman"/>
          <w:color w:val="000000"/>
          <w:sz w:val="28"/>
          <w:szCs w:val="28"/>
          <w:lang w:val="en-US"/>
        </w:rPr>
      </w:pPr>
    </w:p>
    <w:p w:rsidR="007E32FD" w:rsidRDefault="007E32FD" w:rsidP="007E32FD">
      <w:pPr>
        <w:spacing w:line="259" w:lineRule="auto"/>
        <w:ind w:firstLine="709"/>
        <w:jc w:val="both"/>
        <w:rPr>
          <w:rFonts w:ascii="Times New Roman" w:hAnsi="Times New Roman"/>
          <w:color w:val="000000"/>
          <w:sz w:val="28"/>
          <w:szCs w:val="28"/>
          <w:lang w:val="en-US"/>
        </w:rPr>
      </w:pPr>
    </w:p>
    <w:p w:rsidR="007E32FD" w:rsidRDefault="007E32FD" w:rsidP="007E32FD">
      <w:pPr>
        <w:spacing w:line="259" w:lineRule="auto"/>
        <w:ind w:firstLine="709"/>
        <w:jc w:val="both"/>
        <w:rPr>
          <w:rFonts w:ascii="Times New Roman" w:hAnsi="Times New Roman"/>
          <w:color w:val="000000"/>
          <w:sz w:val="28"/>
          <w:szCs w:val="28"/>
          <w:lang w:val="en-US"/>
        </w:rPr>
      </w:pPr>
    </w:p>
    <w:p w:rsidR="007E32FD" w:rsidRDefault="007E32FD" w:rsidP="007E32FD">
      <w:pPr>
        <w:spacing w:line="259" w:lineRule="auto"/>
        <w:ind w:firstLine="709"/>
        <w:jc w:val="both"/>
        <w:rPr>
          <w:rFonts w:ascii="Times New Roman" w:hAnsi="Times New Roman"/>
          <w:color w:val="000000"/>
          <w:sz w:val="28"/>
          <w:szCs w:val="28"/>
          <w:lang w:val="en-US"/>
        </w:rPr>
      </w:pPr>
    </w:p>
    <w:p w:rsidR="007E32FD" w:rsidRDefault="007E32FD" w:rsidP="007E32FD">
      <w:pPr>
        <w:spacing w:line="259" w:lineRule="auto"/>
        <w:ind w:firstLine="709"/>
        <w:jc w:val="both"/>
        <w:rPr>
          <w:rFonts w:ascii="Times New Roman" w:hAnsi="Times New Roman"/>
          <w:color w:val="000000"/>
          <w:sz w:val="28"/>
          <w:szCs w:val="28"/>
          <w:lang w:val="en-US"/>
        </w:rPr>
      </w:pPr>
    </w:p>
    <w:p w:rsidR="007E32FD" w:rsidRDefault="007E32FD" w:rsidP="007E32FD">
      <w:pPr>
        <w:spacing w:line="259" w:lineRule="auto"/>
        <w:ind w:firstLine="709"/>
        <w:jc w:val="both"/>
        <w:rPr>
          <w:rFonts w:ascii="Times New Roman" w:hAnsi="Times New Roman"/>
          <w:color w:val="000000"/>
          <w:sz w:val="28"/>
          <w:szCs w:val="28"/>
          <w:lang w:val="en-US"/>
        </w:rPr>
      </w:pPr>
    </w:p>
    <w:p w:rsidR="007E32FD" w:rsidRDefault="007E32FD" w:rsidP="007E32FD">
      <w:pPr>
        <w:spacing w:line="259" w:lineRule="auto"/>
        <w:ind w:firstLine="709"/>
        <w:jc w:val="both"/>
        <w:rPr>
          <w:rFonts w:ascii="Times New Roman" w:hAnsi="Times New Roman"/>
          <w:color w:val="000000"/>
          <w:sz w:val="28"/>
          <w:szCs w:val="28"/>
          <w:lang w:val="en-US"/>
        </w:rPr>
      </w:pPr>
    </w:p>
    <w:p w:rsidR="007E32FD" w:rsidRDefault="007E32FD" w:rsidP="007E32FD">
      <w:pPr>
        <w:spacing w:line="259" w:lineRule="auto"/>
        <w:ind w:firstLine="709"/>
        <w:jc w:val="both"/>
        <w:rPr>
          <w:rFonts w:ascii="Times New Roman" w:hAnsi="Times New Roman"/>
          <w:color w:val="000000"/>
          <w:sz w:val="28"/>
          <w:szCs w:val="28"/>
          <w:lang w:val="en-US"/>
        </w:rPr>
      </w:pPr>
    </w:p>
    <w:p w:rsidR="007E32FD" w:rsidRDefault="007E32FD" w:rsidP="007E32FD">
      <w:pPr>
        <w:spacing w:line="259" w:lineRule="auto"/>
        <w:ind w:firstLine="709"/>
        <w:jc w:val="both"/>
        <w:rPr>
          <w:rFonts w:ascii="Times New Roman" w:hAnsi="Times New Roman"/>
          <w:color w:val="000000"/>
          <w:sz w:val="28"/>
          <w:szCs w:val="28"/>
          <w:lang w:val="en-US"/>
        </w:rPr>
      </w:pPr>
    </w:p>
    <w:p w:rsidR="007E32FD" w:rsidRDefault="007E32FD" w:rsidP="007E32FD">
      <w:pPr>
        <w:spacing w:line="259" w:lineRule="auto"/>
        <w:ind w:firstLine="709"/>
        <w:jc w:val="both"/>
        <w:rPr>
          <w:rFonts w:ascii="Times New Roman" w:hAnsi="Times New Roman"/>
          <w:color w:val="000000"/>
          <w:sz w:val="28"/>
          <w:szCs w:val="28"/>
          <w:lang w:val="en-US"/>
        </w:rPr>
      </w:pPr>
    </w:p>
    <w:p w:rsidR="007E32FD" w:rsidRDefault="007E32FD" w:rsidP="007E32FD">
      <w:pPr>
        <w:spacing w:line="259" w:lineRule="auto"/>
        <w:ind w:firstLine="709"/>
        <w:jc w:val="both"/>
        <w:rPr>
          <w:rFonts w:ascii="Times New Roman" w:hAnsi="Times New Roman"/>
          <w:color w:val="000000"/>
          <w:sz w:val="28"/>
          <w:szCs w:val="28"/>
          <w:lang w:val="en-US"/>
        </w:rPr>
      </w:pPr>
    </w:p>
    <w:p w:rsidR="007E32FD" w:rsidRDefault="007E32FD" w:rsidP="007E32FD">
      <w:pPr>
        <w:spacing w:line="259" w:lineRule="auto"/>
        <w:ind w:firstLine="709"/>
        <w:jc w:val="both"/>
        <w:rPr>
          <w:rFonts w:ascii="Times New Roman" w:hAnsi="Times New Roman"/>
          <w:color w:val="000000"/>
          <w:sz w:val="28"/>
          <w:szCs w:val="28"/>
          <w:lang w:val="en-US"/>
        </w:rPr>
      </w:pPr>
    </w:p>
    <w:p w:rsidR="007E32FD" w:rsidRDefault="007E32FD" w:rsidP="007E32FD">
      <w:pPr>
        <w:spacing w:line="259" w:lineRule="auto"/>
        <w:ind w:firstLine="709"/>
        <w:rPr>
          <w:b/>
          <w:bCs/>
          <w:sz w:val="28"/>
          <w:szCs w:val="28"/>
          <w:lang w:val="en-US"/>
        </w:rPr>
      </w:pPr>
    </w:p>
    <w:p w:rsidR="007E32FD" w:rsidRDefault="007E32FD" w:rsidP="007E32FD">
      <w:pPr>
        <w:spacing w:line="259" w:lineRule="auto"/>
        <w:ind w:firstLine="709"/>
        <w:rPr>
          <w:b/>
          <w:bCs/>
          <w:sz w:val="28"/>
          <w:szCs w:val="28"/>
          <w:lang w:val="en-US"/>
        </w:rPr>
      </w:pPr>
    </w:p>
    <w:p w:rsidR="007E32FD" w:rsidRDefault="007E32FD" w:rsidP="007E32FD">
      <w:pPr>
        <w:spacing w:line="259" w:lineRule="auto"/>
        <w:ind w:firstLine="709"/>
        <w:rPr>
          <w:b/>
          <w:bCs/>
          <w:sz w:val="28"/>
          <w:szCs w:val="28"/>
          <w:lang w:val="en-US"/>
        </w:rPr>
      </w:pPr>
    </w:p>
    <w:p w:rsidR="007E32FD" w:rsidRDefault="007E32FD" w:rsidP="007E32FD">
      <w:pPr>
        <w:spacing w:line="259" w:lineRule="auto"/>
        <w:ind w:firstLine="709"/>
        <w:rPr>
          <w:b/>
          <w:bCs/>
          <w:sz w:val="28"/>
          <w:szCs w:val="28"/>
          <w:lang w:val="en-US"/>
        </w:rPr>
      </w:pPr>
    </w:p>
    <w:p w:rsidR="007E32FD" w:rsidRDefault="007E32FD" w:rsidP="007E32FD">
      <w:pPr>
        <w:spacing w:line="259" w:lineRule="auto"/>
        <w:ind w:firstLine="709"/>
        <w:rPr>
          <w:b/>
          <w:bCs/>
          <w:sz w:val="28"/>
          <w:szCs w:val="28"/>
          <w:lang w:val="en-US"/>
        </w:rPr>
      </w:pPr>
    </w:p>
    <w:p w:rsidR="0068362D" w:rsidRPr="0034460F" w:rsidRDefault="0068362D" w:rsidP="004218C7">
      <w:pPr>
        <w:pStyle w:val="20"/>
        <w:keepNext w:val="0"/>
        <w:widowControl w:val="0"/>
        <w:numPr>
          <w:ilvl w:val="0"/>
          <w:numId w:val="0"/>
        </w:numPr>
        <w:spacing w:line="360" w:lineRule="auto"/>
        <w:ind w:left="720" w:right="210" w:firstLine="696"/>
      </w:pPr>
      <w:bookmarkStart w:id="1" w:name="_GoBack"/>
      <w:bookmarkEnd w:id="1"/>
      <w:r>
        <w:rPr>
          <w:color w:val="FF0000"/>
        </w:rPr>
        <w:t xml:space="preserve">Для заказа доставки данной работы воспользуйтесь поиском на сайте по ссылке:  </w:t>
      </w:r>
      <w:hyperlink r:id="rId11" w:history="1">
        <w:r w:rsidRPr="0034460F">
          <w:rPr>
            <w:rStyle w:val="af8"/>
            <w:color w:val="0070C0"/>
          </w:rPr>
          <w:t>http://www.mydisser.com/search.html</w:t>
        </w:r>
      </w:hyperlink>
    </w:p>
    <w:p w:rsidR="00E8063E" w:rsidRPr="0068362D" w:rsidRDefault="00E8063E" w:rsidP="0068362D">
      <w:pPr>
        <w:spacing w:line="360" w:lineRule="auto"/>
        <w:jc w:val="center"/>
        <w:outlineLvl w:val="0"/>
      </w:pPr>
    </w:p>
    <w:sectPr w:rsidR="00E8063E" w:rsidRPr="0068362D" w:rsidSect="00E96781">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F3A" w:rsidRDefault="00977F3A">
      <w:r>
        <w:separator/>
      </w:r>
    </w:p>
  </w:endnote>
  <w:endnote w:type="continuationSeparator" w:id="0">
    <w:p w:rsidR="00977F3A" w:rsidRDefault="00977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F3A" w:rsidRDefault="00977F3A">
      <w:r>
        <w:separator/>
      </w:r>
    </w:p>
  </w:footnote>
  <w:footnote w:type="continuationSeparator" w:id="0">
    <w:p w:rsidR="00977F3A" w:rsidRDefault="00977F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C79" w:rsidRDefault="00E00C79">
    <w:pPr>
      <w:pStyle w:val="affffffff1"/>
      <w:framePr w:w="876" w:h="356" w:hRule="exact" w:wrap="auto" w:vAnchor="text" w:hAnchor="page" w:x="5725" w:y="-5"/>
      <w:spacing w:line="240" w:lineRule="auto"/>
      <w:ind w:firstLine="0"/>
      <w:jc w:val="center"/>
      <w:rPr>
        <w:rStyle w:val="af7"/>
      </w:rPr>
    </w:pPr>
    <w:r>
      <w:rPr>
        <w:rStyle w:val="af7"/>
      </w:rPr>
      <w:fldChar w:fldCharType="begin"/>
    </w:r>
    <w:r>
      <w:rPr>
        <w:rStyle w:val="af7"/>
      </w:rPr>
      <w:instrText xml:space="preserve">PAGE  </w:instrText>
    </w:r>
    <w:r>
      <w:rPr>
        <w:rStyle w:val="af7"/>
      </w:rPr>
      <w:fldChar w:fldCharType="separate"/>
    </w:r>
    <w:r>
      <w:rPr>
        <w:rStyle w:val="af7"/>
        <w:noProof/>
      </w:rPr>
      <w:t>17</w:t>
    </w:r>
    <w:r>
      <w:rPr>
        <w:rStyle w:val="af7"/>
      </w:rPr>
      <w:fldChar w:fldCharType="end"/>
    </w:r>
  </w:p>
  <w:p w:rsidR="00E00C79" w:rsidRDefault="00E00C79">
    <w:pPr>
      <w:pStyle w:val="afffffff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7">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3">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D6A3237"/>
    <w:multiLevelType w:val="hybridMultilevel"/>
    <w:tmpl w:val="31AC01B0"/>
    <w:lvl w:ilvl="0" w:tplc="9E686C44">
      <w:numFmt w:val="bullet"/>
      <w:lvlText w:val="–"/>
      <w:lvlJc w:val="left"/>
      <w:pPr>
        <w:tabs>
          <w:tab w:val="num" w:pos="1701"/>
        </w:tabs>
        <w:ind w:left="709" w:firstLine="709"/>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55">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nsid w:val="65955A01"/>
    <w:multiLevelType w:val="hybridMultilevel"/>
    <w:tmpl w:val="90E888D8"/>
    <w:lvl w:ilvl="0" w:tplc="6AD49DB8">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8"/>
  </w:num>
  <w:num w:numId="39">
    <w:abstractNumId w:val="1"/>
  </w:num>
  <w:num w:numId="40">
    <w:abstractNumId w:val="4"/>
  </w:num>
  <w:num w:numId="41">
    <w:abstractNumId w:val="2"/>
  </w:num>
  <w:num w:numId="42">
    <w:abstractNumId w:val="3"/>
  </w:num>
  <w:num w:numId="43">
    <w:abstractNumId w:val="0"/>
  </w:num>
  <w:num w:numId="44">
    <w:abstractNumId w:val="52"/>
  </w:num>
  <w:num w:numId="45">
    <w:abstractNumId w:val="5"/>
  </w:num>
  <w:num w:numId="46">
    <w:abstractNumId w:val="47"/>
  </w:num>
  <w:num w:numId="47">
    <w:abstractNumId w:val="51"/>
  </w:num>
  <w:num w:numId="48">
    <w:abstractNumId w:val="53"/>
  </w:num>
  <w:num w:numId="49">
    <w:abstractNumId w:val="56"/>
  </w:num>
  <w:num w:numId="50">
    <w:abstractNumId w:val="45"/>
  </w:num>
  <w:num w:numId="51">
    <w:abstractNumId w:val="55"/>
  </w:num>
  <w:num w:numId="52">
    <w:abstractNumId w:val="49"/>
  </w:num>
  <w:num w:numId="53">
    <w:abstractNumId w:val="46"/>
  </w:num>
  <w:num w:numId="54">
    <w:abstractNumId w:val="50"/>
  </w:num>
  <w:num w:numId="55">
    <w:abstractNumId w:val="44"/>
  </w:num>
  <w:num w:numId="56">
    <w:abstractNumId w:val="43"/>
  </w:num>
  <w:num w:numId="57">
    <w:abstractNumId w:val="5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50B9"/>
    <w:rsid w:val="000071A8"/>
    <w:rsid w:val="00007646"/>
    <w:rsid w:val="00007D08"/>
    <w:rsid w:val="00010143"/>
    <w:rsid w:val="00010A2E"/>
    <w:rsid w:val="000112FA"/>
    <w:rsid w:val="00011367"/>
    <w:rsid w:val="00011E3A"/>
    <w:rsid w:val="0001496C"/>
    <w:rsid w:val="00016596"/>
    <w:rsid w:val="00020234"/>
    <w:rsid w:val="00025B1B"/>
    <w:rsid w:val="00026BF6"/>
    <w:rsid w:val="00027B78"/>
    <w:rsid w:val="00031717"/>
    <w:rsid w:val="00031E2F"/>
    <w:rsid w:val="00036922"/>
    <w:rsid w:val="000410B3"/>
    <w:rsid w:val="00043386"/>
    <w:rsid w:val="00043CBF"/>
    <w:rsid w:val="000458CD"/>
    <w:rsid w:val="0004729D"/>
    <w:rsid w:val="00051685"/>
    <w:rsid w:val="000533F6"/>
    <w:rsid w:val="00053EC4"/>
    <w:rsid w:val="0005543B"/>
    <w:rsid w:val="000555E3"/>
    <w:rsid w:val="000561E5"/>
    <w:rsid w:val="0005740C"/>
    <w:rsid w:val="00064F31"/>
    <w:rsid w:val="0006663E"/>
    <w:rsid w:val="00066EF0"/>
    <w:rsid w:val="0006775F"/>
    <w:rsid w:val="00067B48"/>
    <w:rsid w:val="0007195A"/>
    <w:rsid w:val="00074616"/>
    <w:rsid w:val="00075237"/>
    <w:rsid w:val="0007671E"/>
    <w:rsid w:val="0007728B"/>
    <w:rsid w:val="0008255B"/>
    <w:rsid w:val="0008397B"/>
    <w:rsid w:val="000849E5"/>
    <w:rsid w:val="00085C0A"/>
    <w:rsid w:val="000957B7"/>
    <w:rsid w:val="00097530"/>
    <w:rsid w:val="000976D0"/>
    <w:rsid w:val="000A2B85"/>
    <w:rsid w:val="000A3262"/>
    <w:rsid w:val="000A438C"/>
    <w:rsid w:val="000A4E73"/>
    <w:rsid w:val="000A56E3"/>
    <w:rsid w:val="000A6478"/>
    <w:rsid w:val="000A6639"/>
    <w:rsid w:val="000B003D"/>
    <w:rsid w:val="000B2515"/>
    <w:rsid w:val="000B67D4"/>
    <w:rsid w:val="000B6AF5"/>
    <w:rsid w:val="000B6BDD"/>
    <w:rsid w:val="000C0078"/>
    <w:rsid w:val="000C049C"/>
    <w:rsid w:val="000C04E7"/>
    <w:rsid w:val="000C0BEF"/>
    <w:rsid w:val="000C0BF5"/>
    <w:rsid w:val="000C0C0A"/>
    <w:rsid w:val="000C16BB"/>
    <w:rsid w:val="000C35B7"/>
    <w:rsid w:val="000C54CD"/>
    <w:rsid w:val="000D00D4"/>
    <w:rsid w:val="000D071C"/>
    <w:rsid w:val="000D07E0"/>
    <w:rsid w:val="000D0CBD"/>
    <w:rsid w:val="000D3398"/>
    <w:rsid w:val="000D4C60"/>
    <w:rsid w:val="000D53AB"/>
    <w:rsid w:val="000D5D95"/>
    <w:rsid w:val="000D668B"/>
    <w:rsid w:val="000E07FB"/>
    <w:rsid w:val="000E265A"/>
    <w:rsid w:val="000E4476"/>
    <w:rsid w:val="000E45DD"/>
    <w:rsid w:val="000E6014"/>
    <w:rsid w:val="000E6D38"/>
    <w:rsid w:val="000F04B4"/>
    <w:rsid w:val="000F15E0"/>
    <w:rsid w:val="000F20CE"/>
    <w:rsid w:val="000F5F3A"/>
    <w:rsid w:val="000F672C"/>
    <w:rsid w:val="0010053C"/>
    <w:rsid w:val="00101505"/>
    <w:rsid w:val="00102400"/>
    <w:rsid w:val="0010266E"/>
    <w:rsid w:val="0010560E"/>
    <w:rsid w:val="00107352"/>
    <w:rsid w:val="00111C6D"/>
    <w:rsid w:val="0011344B"/>
    <w:rsid w:val="0011487C"/>
    <w:rsid w:val="00114BB7"/>
    <w:rsid w:val="00114CC4"/>
    <w:rsid w:val="001172A8"/>
    <w:rsid w:val="00122FF7"/>
    <w:rsid w:val="00124212"/>
    <w:rsid w:val="001243DE"/>
    <w:rsid w:val="00125F49"/>
    <w:rsid w:val="00126775"/>
    <w:rsid w:val="00126A9A"/>
    <w:rsid w:val="00127666"/>
    <w:rsid w:val="00130888"/>
    <w:rsid w:val="001339CE"/>
    <w:rsid w:val="001407E0"/>
    <w:rsid w:val="00140B95"/>
    <w:rsid w:val="00140CEE"/>
    <w:rsid w:val="00140EDD"/>
    <w:rsid w:val="00143253"/>
    <w:rsid w:val="0014438A"/>
    <w:rsid w:val="00146978"/>
    <w:rsid w:val="00151077"/>
    <w:rsid w:val="00152934"/>
    <w:rsid w:val="00152F46"/>
    <w:rsid w:val="0015371E"/>
    <w:rsid w:val="001553E1"/>
    <w:rsid w:val="00155A25"/>
    <w:rsid w:val="00162A81"/>
    <w:rsid w:val="0016556C"/>
    <w:rsid w:val="0016638F"/>
    <w:rsid w:val="0017178B"/>
    <w:rsid w:val="001739E7"/>
    <w:rsid w:val="00175F56"/>
    <w:rsid w:val="00180AFB"/>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C632A"/>
    <w:rsid w:val="001C68DF"/>
    <w:rsid w:val="001C7B21"/>
    <w:rsid w:val="001D501F"/>
    <w:rsid w:val="001D5247"/>
    <w:rsid w:val="001E5327"/>
    <w:rsid w:val="001E5DB2"/>
    <w:rsid w:val="001E628B"/>
    <w:rsid w:val="001E7129"/>
    <w:rsid w:val="001F0379"/>
    <w:rsid w:val="001F10C4"/>
    <w:rsid w:val="001F14AE"/>
    <w:rsid w:val="001F1507"/>
    <w:rsid w:val="001F36ED"/>
    <w:rsid w:val="001F3875"/>
    <w:rsid w:val="001F63F4"/>
    <w:rsid w:val="001F66E7"/>
    <w:rsid w:val="002020D2"/>
    <w:rsid w:val="00203877"/>
    <w:rsid w:val="00203B51"/>
    <w:rsid w:val="00203E15"/>
    <w:rsid w:val="00205C32"/>
    <w:rsid w:val="00206C47"/>
    <w:rsid w:val="00206C75"/>
    <w:rsid w:val="00210F74"/>
    <w:rsid w:val="00211287"/>
    <w:rsid w:val="0021224A"/>
    <w:rsid w:val="00213228"/>
    <w:rsid w:val="00213A3B"/>
    <w:rsid w:val="00223F3D"/>
    <w:rsid w:val="00224625"/>
    <w:rsid w:val="002256D8"/>
    <w:rsid w:val="00226684"/>
    <w:rsid w:val="0023069A"/>
    <w:rsid w:val="00230B01"/>
    <w:rsid w:val="00230D91"/>
    <w:rsid w:val="00236361"/>
    <w:rsid w:val="002366B5"/>
    <w:rsid w:val="00236DE8"/>
    <w:rsid w:val="00240761"/>
    <w:rsid w:val="002435E8"/>
    <w:rsid w:val="00244797"/>
    <w:rsid w:val="00244DE9"/>
    <w:rsid w:val="002464E1"/>
    <w:rsid w:val="00250BB5"/>
    <w:rsid w:val="0025287C"/>
    <w:rsid w:val="00252F9F"/>
    <w:rsid w:val="00254394"/>
    <w:rsid w:val="00254C99"/>
    <w:rsid w:val="0025574B"/>
    <w:rsid w:val="00256B4D"/>
    <w:rsid w:val="00263ED5"/>
    <w:rsid w:val="0026414C"/>
    <w:rsid w:val="00265681"/>
    <w:rsid w:val="00267173"/>
    <w:rsid w:val="00267C02"/>
    <w:rsid w:val="002705DE"/>
    <w:rsid w:val="0027249B"/>
    <w:rsid w:val="00274327"/>
    <w:rsid w:val="002749AA"/>
    <w:rsid w:val="00277491"/>
    <w:rsid w:val="002809D3"/>
    <w:rsid w:val="00280D1B"/>
    <w:rsid w:val="002818CB"/>
    <w:rsid w:val="0028253D"/>
    <w:rsid w:val="00284E1D"/>
    <w:rsid w:val="00287CCD"/>
    <w:rsid w:val="002918FA"/>
    <w:rsid w:val="00292B3F"/>
    <w:rsid w:val="002948C7"/>
    <w:rsid w:val="0029553D"/>
    <w:rsid w:val="00296605"/>
    <w:rsid w:val="002A1A3B"/>
    <w:rsid w:val="002A1C0A"/>
    <w:rsid w:val="002A39C0"/>
    <w:rsid w:val="002A4700"/>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6155"/>
    <w:rsid w:val="002D7181"/>
    <w:rsid w:val="002E023E"/>
    <w:rsid w:val="002E1286"/>
    <w:rsid w:val="002E2038"/>
    <w:rsid w:val="002E41A1"/>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247D6"/>
    <w:rsid w:val="0033024A"/>
    <w:rsid w:val="00334072"/>
    <w:rsid w:val="00334765"/>
    <w:rsid w:val="00336900"/>
    <w:rsid w:val="0033708E"/>
    <w:rsid w:val="003370BE"/>
    <w:rsid w:val="00337993"/>
    <w:rsid w:val="00341D9C"/>
    <w:rsid w:val="00342491"/>
    <w:rsid w:val="0034262A"/>
    <w:rsid w:val="00342FAB"/>
    <w:rsid w:val="0034460F"/>
    <w:rsid w:val="00344BA3"/>
    <w:rsid w:val="003472F4"/>
    <w:rsid w:val="00347B1A"/>
    <w:rsid w:val="00347B7E"/>
    <w:rsid w:val="003507BE"/>
    <w:rsid w:val="003538E4"/>
    <w:rsid w:val="00353EA5"/>
    <w:rsid w:val="003556FD"/>
    <w:rsid w:val="003571C5"/>
    <w:rsid w:val="00362ED7"/>
    <w:rsid w:val="00363673"/>
    <w:rsid w:val="00366AC8"/>
    <w:rsid w:val="003709EE"/>
    <w:rsid w:val="0037133E"/>
    <w:rsid w:val="0037221E"/>
    <w:rsid w:val="003723CF"/>
    <w:rsid w:val="00372848"/>
    <w:rsid w:val="0037513E"/>
    <w:rsid w:val="00375439"/>
    <w:rsid w:val="00375964"/>
    <w:rsid w:val="00377A7C"/>
    <w:rsid w:val="00381CA8"/>
    <w:rsid w:val="003827D7"/>
    <w:rsid w:val="00383B3E"/>
    <w:rsid w:val="00385E18"/>
    <w:rsid w:val="00390E76"/>
    <w:rsid w:val="003918B6"/>
    <w:rsid w:val="00391A21"/>
    <w:rsid w:val="00391C16"/>
    <w:rsid w:val="003934CA"/>
    <w:rsid w:val="0039380B"/>
    <w:rsid w:val="003938A4"/>
    <w:rsid w:val="00393F40"/>
    <w:rsid w:val="003A1D3E"/>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D8D"/>
    <w:rsid w:val="003D7EE1"/>
    <w:rsid w:val="003E3271"/>
    <w:rsid w:val="003E6EC4"/>
    <w:rsid w:val="003E6FBD"/>
    <w:rsid w:val="003F05FC"/>
    <w:rsid w:val="003F1EBF"/>
    <w:rsid w:val="003F2351"/>
    <w:rsid w:val="003F3B03"/>
    <w:rsid w:val="004009D1"/>
    <w:rsid w:val="00401FC2"/>
    <w:rsid w:val="0040460E"/>
    <w:rsid w:val="00405B91"/>
    <w:rsid w:val="004102F1"/>
    <w:rsid w:val="00411717"/>
    <w:rsid w:val="004118D9"/>
    <w:rsid w:val="0041416E"/>
    <w:rsid w:val="00414194"/>
    <w:rsid w:val="00414DB4"/>
    <w:rsid w:val="004153ED"/>
    <w:rsid w:val="004218C7"/>
    <w:rsid w:val="004248AE"/>
    <w:rsid w:val="00425029"/>
    <w:rsid w:val="004278D9"/>
    <w:rsid w:val="004313DD"/>
    <w:rsid w:val="0043292D"/>
    <w:rsid w:val="004409F4"/>
    <w:rsid w:val="004446BB"/>
    <w:rsid w:val="00445F2A"/>
    <w:rsid w:val="00450630"/>
    <w:rsid w:val="0045138D"/>
    <w:rsid w:val="0045213A"/>
    <w:rsid w:val="00453A09"/>
    <w:rsid w:val="00457062"/>
    <w:rsid w:val="0046167F"/>
    <w:rsid w:val="00462806"/>
    <w:rsid w:val="00462A8B"/>
    <w:rsid w:val="00463933"/>
    <w:rsid w:val="00471A16"/>
    <w:rsid w:val="00474B03"/>
    <w:rsid w:val="00476C27"/>
    <w:rsid w:val="004806F7"/>
    <w:rsid w:val="004912B2"/>
    <w:rsid w:val="004942BD"/>
    <w:rsid w:val="00495D26"/>
    <w:rsid w:val="004964D2"/>
    <w:rsid w:val="004A05B7"/>
    <w:rsid w:val="004A2791"/>
    <w:rsid w:val="004A2B7C"/>
    <w:rsid w:val="004A3164"/>
    <w:rsid w:val="004A3F53"/>
    <w:rsid w:val="004A5A83"/>
    <w:rsid w:val="004B0434"/>
    <w:rsid w:val="004B158F"/>
    <w:rsid w:val="004B236B"/>
    <w:rsid w:val="004B38A8"/>
    <w:rsid w:val="004B59E3"/>
    <w:rsid w:val="004B780E"/>
    <w:rsid w:val="004B7E34"/>
    <w:rsid w:val="004C00FA"/>
    <w:rsid w:val="004C3069"/>
    <w:rsid w:val="004C379A"/>
    <w:rsid w:val="004C3850"/>
    <w:rsid w:val="004C647D"/>
    <w:rsid w:val="004C6B94"/>
    <w:rsid w:val="004D255D"/>
    <w:rsid w:val="004D3296"/>
    <w:rsid w:val="004D43DA"/>
    <w:rsid w:val="004D45C2"/>
    <w:rsid w:val="004D5831"/>
    <w:rsid w:val="004D6C03"/>
    <w:rsid w:val="004D7F23"/>
    <w:rsid w:val="004E07F8"/>
    <w:rsid w:val="004E38C5"/>
    <w:rsid w:val="004F03AF"/>
    <w:rsid w:val="004F0E2C"/>
    <w:rsid w:val="004F153C"/>
    <w:rsid w:val="004F32B4"/>
    <w:rsid w:val="004F72D6"/>
    <w:rsid w:val="00503C33"/>
    <w:rsid w:val="00507322"/>
    <w:rsid w:val="00510B19"/>
    <w:rsid w:val="00511FB9"/>
    <w:rsid w:val="0051424C"/>
    <w:rsid w:val="00515CAE"/>
    <w:rsid w:val="0051645F"/>
    <w:rsid w:val="005202AA"/>
    <w:rsid w:val="00520D8A"/>
    <w:rsid w:val="00520DB5"/>
    <w:rsid w:val="00522117"/>
    <w:rsid w:val="00524D1A"/>
    <w:rsid w:val="00525F5A"/>
    <w:rsid w:val="0052614D"/>
    <w:rsid w:val="00527FB6"/>
    <w:rsid w:val="00535170"/>
    <w:rsid w:val="00536854"/>
    <w:rsid w:val="0054065E"/>
    <w:rsid w:val="00542D3F"/>
    <w:rsid w:val="005506B9"/>
    <w:rsid w:val="005534DE"/>
    <w:rsid w:val="0055493C"/>
    <w:rsid w:val="00556060"/>
    <w:rsid w:val="00556BD0"/>
    <w:rsid w:val="00560081"/>
    <w:rsid w:val="005600ED"/>
    <w:rsid w:val="00560B56"/>
    <w:rsid w:val="00562772"/>
    <w:rsid w:val="005633A5"/>
    <w:rsid w:val="005709E0"/>
    <w:rsid w:val="00571E03"/>
    <w:rsid w:val="005724A8"/>
    <w:rsid w:val="00572E72"/>
    <w:rsid w:val="00573330"/>
    <w:rsid w:val="00576C1A"/>
    <w:rsid w:val="0057730F"/>
    <w:rsid w:val="005803EE"/>
    <w:rsid w:val="00581579"/>
    <w:rsid w:val="0058163B"/>
    <w:rsid w:val="005818BF"/>
    <w:rsid w:val="00584E00"/>
    <w:rsid w:val="00592471"/>
    <w:rsid w:val="00592C15"/>
    <w:rsid w:val="00592F1D"/>
    <w:rsid w:val="00593517"/>
    <w:rsid w:val="005962B7"/>
    <w:rsid w:val="00597B7C"/>
    <w:rsid w:val="005A2875"/>
    <w:rsid w:val="005A3FB2"/>
    <w:rsid w:val="005A4EFD"/>
    <w:rsid w:val="005A5648"/>
    <w:rsid w:val="005A7653"/>
    <w:rsid w:val="005B13BB"/>
    <w:rsid w:val="005B1E14"/>
    <w:rsid w:val="005B28F0"/>
    <w:rsid w:val="005B5702"/>
    <w:rsid w:val="005C0E6E"/>
    <w:rsid w:val="005C10AC"/>
    <w:rsid w:val="005C36EF"/>
    <w:rsid w:val="005C3CE3"/>
    <w:rsid w:val="005C569C"/>
    <w:rsid w:val="005C5706"/>
    <w:rsid w:val="005C584E"/>
    <w:rsid w:val="005C6846"/>
    <w:rsid w:val="005D3104"/>
    <w:rsid w:val="005D4C97"/>
    <w:rsid w:val="005D6044"/>
    <w:rsid w:val="005D6780"/>
    <w:rsid w:val="005E2FD3"/>
    <w:rsid w:val="005E42F2"/>
    <w:rsid w:val="005E4B96"/>
    <w:rsid w:val="005E6A0B"/>
    <w:rsid w:val="005E7ACA"/>
    <w:rsid w:val="005F007D"/>
    <w:rsid w:val="005F14CE"/>
    <w:rsid w:val="005F1869"/>
    <w:rsid w:val="005F780D"/>
    <w:rsid w:val="00600D4B"/>
    <w:rsid w:val="00601052"/>
    <w:rsid w:val="006027D7"/>
    <w:rsid w:val="00602856"/>
    <w:rsid w:val="00605518"/>
    <w:rsid w:val="00606FFC"/>
    <w:rsid w:val="00607D25"/>
    <w:rsid w:val="006128C9"/>
    <w:rsid w:val="00612DF3"/>
    <w:rsid w:val="00613987"/>
    <w:rsid w:val="00614715"/>
    <w:rsid w:val="00616BC2"/>
    <w:rsid w:val="00616F83"/>
    <w:rsid w:val="00617168"/>
    <w:rsid w:val="00617189"/>
    <w:rsid w:val="00621463"/>
    <w:rsid w:val="00625D9A"/>
    <w:rsid w:val="00630A79"/>
    <w:rsid w:val="00631391"/>
    <w:rsid w:val="00635EEB"/>
    <w:rsid w:val="006365E1"/>
    <w:rsid w:val="00636CDB"/>
    <w:rsid w:val="006376DD"/>
    <w:rsid w:val="00637DCB"/>
    <w:rsid w:val="006410EB"/>
    <w:rsid w:val="00643D5D"/>
    <w:rsid w:val="00645857"/>
    <w:rsid w:val="00647FFC"/>
    <w:rsid w:val="00650A11"/>
    <w:rsid w:val="00650F42"/>
    <w:rsid w:val="00652FD6"/>
    <w:rsid w:val="0065359A"/>
    <w:rsid w:val="006649E1"/>
    <w:rsid w:val="006655E9"/>
    <w:rsid w:val="00673773"/>
    <w:rsid w:val="00680AB0"/>
    <w:rsid w:val="00681B0C"/>
    <w:rsid w:val="00681DFD"/>
    <w:rsid w:val="00682488"/>
    <w:rsid w:val="0068362D"/>
    <w:rsid w:val="006857AC"/>
    <w:rsid w:val="00686489"/>
    <w:rsid w:val="006875D7"/>
    <w:rsid w:val="006940E3"/>
    <w:rsid w:val="00694E7E"/>
    <w:rsid w:val="00695123"/>
    <w:rsid w:val="006A0054"/>
    <w:rsid w:val="006A1105"/>
    <w:rsid w:val="006A2898"/>
    <w:rsid w:val="006A2942"/>
    <w:rsid w:val="006A3B96"/>
    <w:rsid w:val="006A457C"/>
    <w:rsid w:val="006A60A4"/>
    <w:rsid w:val="006A700D"/>
    <w:rsid w:val="006B07B1"/>
    <w:rsid w:val="006B2546"/>
    <w:rsid w:val="006B38AE"/>
    <w:rsid w:val="006B4D7B"/>
    <w:rsid w:val="006B4E57"/>
    <w:rsid w:val="006B4F1B"/>
    <w:rsid w:val="006B5D57"/>
    <w:rsid w:val="006B73EC"/>
    <w:rsid w:val="006B783C"/>
    <w:rsid w:val="006C1B3E"/>
    <w:rsid w:val="006C2CC6"/>
    <w:rsid w:val="006C4462"/>
    <w:rsid w:val="006C47E8"/>
    <w:rsid w:val="006C4959"/>
    <w:rsid w:val="006C4AF9"/>
    <w:rsid w:val="006C6494"/>
    <w:rsid w:val="006C7415"/>
    <w:rsid w:val="006C7D70"/>
    <w:rsid w:val="006D0B9F"/>
    <w:rsid w:val="006D0D69"/>
    <w:rsid w:val="006D1BBA"/>
    <w:rsid w:val="006D7CC8"/>
    <w:rsid w:val="006E02B6"/>
    <w:rsid w:val="006E1429"/>
    <w:rsid w:val="006E39C1"/>
    <w:rsid w:val="006E634E"/>
    <w:rsid w:val="006E7C8C"/>
    <w:rsid w:val="006F0333"/>
    <w:rsid w:val="006F11FC"/>
    <w:rsid w:val="006F1922"/>
    <w:rsid w:val="006F389F"/>
    <w:rsid w:val="006F616E"/>
    <w:rsid w:val="006F738D"/>
    <w:rsid w:val="00700395"/>
    <w:rsid w:val="00700A07"/>
    <w:rsid w:val="0070265A"/>
    <w:rsid w:val="007051C9"/>
    <w:rsid w:val="00706433"/>
    <w:rsid w:val="00710173"/>
    <w:rsid w:val="0071352E"/>
    <w:rsid w:val="0071365E"/>
    <w:rsid w:val="0071421D"/>
    <w:rsid w:val="00714EB5"/>
    <w:rsid w:val="0071510D"/>
    <w:rsid w:val="00716C6A"/>
    <w:rsid w:val="00720D74"/>
    <w:rsid w:val="00721A31"/>
    <w:rsid w:val="00724CBB"/>
    <w:rsid w:val="00725AD9"/>
    <w:rsid w:val="00727B28"/>
    <w:rsid w:val="0073028E"/>
    <w:rsid w:val="00733FD1"/>
    <w:rsid w:val="007342C3"/>
    <w:rsid w:val="007406BD"/>
    <w:rsid w:val="0074121F"/>
    <w:rsid w:val="00751004"/>
    <w:rsid w:val="00752771"/>
    <w:rsid w:val="007540A1"/>
    <w:rsid w:val="00760C9A"/>
    <w:rsid w:val="00763C76"/>
    <w:rsid w:val="00764E0B"/>
    <w:rsid w:val="007734EE"/>
    <w:rsid w:val="007755D7"/>
    <w:rsid w:val="0078038F"/>
    <w:rsid w:val="00780AF6"/>
    <w:rsid w:val="00785095"/>
    <w:rsid w:val="00785421"/>
    <w:rsid w:val="00790231"/>
    <w:rsid w:val="00790406"/>
    <w:rsid w:val="0079424B"/>
    <w:rsid w:val="00794DF8"/>
    <w:rsid w:val="007955CD"/>
    <w:rsid w:val="00795AA0"/>
    <w:rsid w:val="00796AFC"/>
    <w:rsid w:val="007A0FEC"/>
    <w:rsid w:val="007A128E"/>
    <w:rsid w:val="007A18FB"/>
    <w:rsid w:val="007A3A4A"/>
    <w:rsid w:val="007A7A55"/>
    <w:rsid w:val="007B0123"/>
    <w:rsid w:val="007B0866"/>
    <w:rsid w:val="007B0B78"/>
    <w:rsid w:val="007B1704"/>
    <w:rsid w:val="007B2028"/>
    <w:rsid w:val="007B6059"/>
    <w:rsid w:val="007B6B41"/>
    <w:rsid w:val="007B7DB2"/>
    <w:rsid w:val="007C0B30"/>
    <w:rsid w:val="007C0C9B"/>
    <w:rsid w:val="007C1C0C"/>
    <w:rsid w:val="007C27F6"/>
    <w:rsid w:val="007C548E"/>
    <w:rsid w:val="007C6B1D"/>
    <w:rsid w:val="007D240D"/>
    <w:rsid w:val="007D497B"/>
    <w:rsid w:val="007D5529"/>
    <w:rsid w:val="007D59CD"/>
    <w:rsid w:val="007D5B26"/>
    <w:rsid w:val="007D65F4"/>
    <w:rsid w:val="007D7812"/>
    <w:rsid w:val="007D7B00"/>
    <w:rsid w:val="007E32FD"/>
    <w:rsid w:val="007E453E"/>
    <w:rsid w:val="007E50B1"/>
    <w:rsid w:val="007E5161"/>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E3A"/>
    <w:rsid w:val="00822AEA"/>
    <w:rsid w:val="008312F8"/>
    <w:rsid w:val="00832058"/>
    <w:rsid w:val="00833276"/>
    <w:rsid w:val="00835ECC"/>
    <w:rsid w:val="00836D67"/>
    <w:rsid w:val="008373B3"/>
    <w:rsid w:val="00840909"/>
    <w:rsid w:val="00840EC3"/>
    <w:rsid w:val="008436BB"/>
    <w:rsid w:val="00843DB4"/>
    <w:rsid w:val="00844B6C"/>
    <w:rsid w:val="00845589"/>
    <w:rsid w:val="00846A3F"/>
    <w:rsid w:val="0084709E"/>
    <w:rsid w:val="00852B3C"/>
    <w:rsid w:val="00854667"/>
    <w:rsid w:val="008556AE"/>
    <w:rsid w:val="00855E0D"/>
    <w:rsid w:val="0086079D"/>
    <w:rsid w:val="00863666"/>
    <w:rsid w:val="008636A2"/>
    <w:rsid w:val="00863CD4"/>
    <w:rsid w:val="008649A7"/>
    <w:rsid w:val="00865D4F"/>
    <w:rsid w:val="0086678B"/>
    <w:rsid w:val="00871872"/>
    <w:rsid w:val="008736AB"/>
    <w:rsid w:val="00873DF9"/>
    <w:rsid w:val="008765B6"/>
    <w:rsid w:val="0087703A"/>
    <w:rsid w:val="00877AA5"/>
    <w:rsid w:val="008827AB"/>
    <w:rsid w:val="00885A91"/>
    <w:rsid w:val="00886B4E"/>
    <w:rsid w:val="008874DB"/>
    <w:rsid w:val="00890D0B"/>
    <w:rsid w:val="00891B12"/>
    <w:rsid w:val="00892209"/>
    <w:rsid w:val="008935A6"/>
    <w:rsid w:val="008957C3"/>
    <w:rsid w:val="0089604F"/>
    <w:rsid w:val="00896657"/>
    <w:rsid w:val="00897957"/>
    <w:rsid w:val="008A1D6A"/>
    <w:rsid w:val="008A1F23"/>
    <w:rsid w:val="008A2F1E"/>
    <w:rsid w:val="008A3B27"/>
    <w:rsid w:val="008A4069"/>
    <w:rsid w:val="008A5272"/>
    <w:rsid w:val="008A5CEA"/>
    <w:rsid w:val="008A6975"/>
    <w:rsid w:val="008B322B"/>
    <w:rsid w:val="008B4057"/>
    <w:rsid w:val="008B79CA"/>
    <w:rsid w:val="008C140F"/>
    <w:rsid w:val="008C2804"/>
    <w:rsid w:val="008C3C55"/>
    <w:rsid w:val="008C5750"/>
    <w:rsid w:val="008C5D49"/>
    <w:rsid w:val="008C67EF"/>
    <w:rsid w:val="008C727A"/>
    <w:rsid w:val="008D0321"/>
    <w:rsid w:val="008D093A"/>
    <w:rsid w:val="008D1B57"/>
    <w:rsid w:val="008D2E58"/>
    <w:rsid w:val="008D33C9"/>
    <w:rsid w:val="008D39D9"/>
    <w:rsid w:val="008D3E42"/>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6DDE"/>
    <w:rsid w:val="00910387"/>
    <w:rsid w:val="0091125E"/>
    <w:rsid w:val="00911335"/>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46056"/>
    <w:rsid w:val="00947B0D"/>
    <w:rsid w:val="00956FB0"/>
    <w:rsid w:val="009570E3"/>
    <w:rsid w:val="00957910"/>
    <w:rsid w:val="00965489"/>
    <w:rsid w:val="009667EC"/>
    <w:rsid w:val="00966BDB"/>
    <w:rsid w:val="00966DE0"/>
    <w:rsid w:val="009702DF"/>
    <w:rsid w:val="0097088E"/>
    <w:rsid w:val="00972A52"/>
    <w:rsid w:val="009741E6"/>
    <w:rsid w:val="00975210"/>
    <w:rsid w:val="009767F9"/>
    <w:rsid w:val="00977F3A"/>
    <w:rsid w:val="00983B97"/>
    <w:rsid w:val="00985361"/>
    <w:rsid w:val="00985B56"/>
    <w:rsid w:val="00985F2A"/>
    <w:rsid w:val="00986228"/>
    <w:rsid w:val="00986350"/>
    <w:rsid w:val="00992388"/>
    <w:rsid w:val="0099471A"/>
    <w:rsid w:val="009969EE"/>
    <w:rsid w:val="00997C25"/>
    <w:rsid w:val="009A0253"/>
    <w:rsid w:val="009A127A"/>
    <w:rsid w:val="009A1286"/>
    <w:rsid w:val="009A66F2"/>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6BFE"/>
    <w:rsid w:val="009F08EE"/>
    <w:rsid w:val="009F3AE7"/>
    <w:rsid w:val="009F4BD2"/>
    <w:rsid w:val="009F7EAC"/>
    <w:rsid w:val="00A00630"/>
    <w:rsid w:val="00A00C32"/>
    <w:rsid w:val="00A0133D"/>
    <w:rsid w:val="00A02A57"/>
    <w:rsid w:val="00A04B86"/>
    <w:rsid w:val="00A04C11"/>
    <w:rsid w:val="00A04CD5"/>
    <w:rsid w:val="00A04EE1"/>
    <w:rsid w:val="00A054A4"/>
    <w:rsid w:val="00A1321B"/>
    <w:rsid w:val="00A21F15"/>
    <w:rsid w:val="00A23A7B"/>
    <w:rsid w:val="00A24495"/>
    <w:rsid w:val="00A27490"/>
    <w:rsid w:val="00A306BD"/>
    <w:rsid w:val="00A31FB3"/>
    <w:rsid w:val="00A32001"/>
    <w:rsid w:val="00A332A1"/>
    <w:rsid w:val="00A34504"/>
    <w:rsid w:val="00A3523E"/>
    <w:rsid w:val="00A36128"/>
    <w:rsid w:val="00A36C6E"/>
    <w:rsid w:val="00A4158A"/>
    <w:rsid w:val="00A41FCB"/>
    <w:rsid w:val="00A473A1"/>
    <w:rsid w:val="00A51BAF"/>
    <w:rsid w:val="00A521E0"/>
    <w:rsid w:val="00A54CA6"/>
    <w:rsid w:val="00A55D7C"/>
    <w:rsid w:val="00A57BD5"/>
    <w:rsid w:val="00A6044C"/>
    <w:rsid w:val="00A60A93"/>
    <w:rsid w:val="00A6133F"/>
    <w:rsid w:val="00A61D0E"/>
    <w:rsid w:val="00A620AF"/>
    <w:rsid w:val="00A64A36"/>
    <w:rsid w:val="00A65B10"/>
    <w:rsid w:val="00A72BA0"/>
    <w:rsid w:val="00A73456"/>
    <w:rsid w:val="00A736DB"/>
    <w:rsid w:val="00A74B5D"/>
    <w:rsid w:val="00A74C42"/>
    <w:rsid w:val="00A75D7F"/>
    <w:rsid w:val="00A76996"/>
    <w:rsid w:val="00A77EDA"/>
    <w:rsid w:val="00A814A4"/>
    <w:rsid w:val="00A81A8F"/>
    <w:rsid w:val="00A84733"/>
    <w:rsid w:val="00A84AC3"/>
    <w:rsid w:val="00A8527C"/>
    <w:rsid w:val="00A925C2"/>
    <w:rsid w:val="00A93F08"/>
    <w:rsid w:val="00A963F2"/>
    <w:rsid w:val="00A96C62"/>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F459F"/>
    <w:rsid w:val="00AF4EA4"/>
    <w:rsid w:val="00AF5500"/>
    <w:rsid w:val="00AF649C"/>
    <w:rsid w:val="00B01390"/>
    <w:rsid w:val="00B01F5B"/>
    <w:rsid w:val="00B025D1"/>
    <w:rsid w:val="00B026D5"/>
    <w:rsid w:val="00B03E1D"/>
    <w:rsid w:val="00B05628"/>
    <w:rsid w:val="00B07DF6"/>
    <w:rsid w:val="00B1230A"/>
    <w:rsid w:val="00B13E6F"/>
    <w:rsid w:val="00B15527"/>
    <w:rsid w:val="00B15E2A"/>
    <w:rsid w:val="00B17071"/>
    <w:rsid w:val="00B170D1"/>
    <w:rsid w:val="00B17A74"/>
    <w:rsid w:val="00B21469"/>
    <w:rsid w:val="00B31E57"/>
    <w:rsid w:val="00B3226C"/>
    <w:rsid w:val="00B32C1E"/>
    <w:rsid w:val="00B339FA"/>
    <w:rsid w:val="00B36D0E"/>
    <w:rsid w:val="00B4129F"/>
    <w:rsid w:val="00B41380"/>
    <w:rsid w:val="00B41E81"/>
    <w:rsid w:val="00B4276C"/>
    <w:rsid w:val="00B458C5"/>
    <w:rsid w:val="00B45D08"/>
    <w:rsid w:val="00B46023"/>
    <w:rsid w:val="00B47980"/>
    <w:rsid w:val="00B50BD7"/>
    <w:rsid w:val="00B522F5"/>
    <w:rsid w:val="00B53BD0"/>
    <w:rsid w:val="00B5523A"/>
    <w:rsid w:val="00B60608"/>
    <w:rsid w:val="00B61A10"/>
    <w:rsid w:val="00B63E54"/>
    <w:rsid w:val="00B64050"/>
    <w:rsid w:val="00B65D2C"/>
    <w:rsid w:val="00B66377"/>
    <w:rsid w:val="00B66470"/>
    <w:rsid w:val="00B6747B"/>
    <w:rsid w:val="00B70C93"/>
    <w:rsid w:val="00B74947"/>
    <w:rsid w:val="00B753B5"/>
    <w:rsid w:val="00B7647D"/>
    <w:rsid w:val="00B765DA"/>
    <w:rsid w:val="00B7676C"/>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3A4E"/>
    <w:rsid w:val="00BA5025"/>
    <w:rsid w:val="00BA78C6"/>
    <w:rsid w:val="00BA7963"/>
    <w:rsid w:val="00BB1823"/>
    <w:rsid w:val="00BC100F"/>
    <w:rsid w:val="00BC50B6"/>
    <w:rsid w:val="00BC5A9C"/>
    <w:rsid w:val="00BC6813"/>
    <w:rsid w:val="00BC6BEB"/>
    <w:rsid w:val="00BD53F7"/>
    <w:rsid w:val="00BD65FB"/>
    <w:rsid w:val="00BE256E"/>
    <w:rsid w:val="00BE2595"/>
    <w:rsid w:val="00BE2D47"/>
    <w:rsid w:val="00BE395B"/>
    <w:rsid w:val="00BE5948"/>
    <w:rsid w:val="00BF1277"/>
    <w:rsid w:val="00BF325A"/>
    <w:rsid w:val="00BF3B9E"/>
    <w:rsid w:val="00BF54BF"/>
    <w:rsid w:val="00BF6A39"/>
    <w:rsid w:val="00C01307"/>
    <w:rsid w:val="00C10D9C"/>
    <w:rsid w:val="00C110DD"/>
    <w:rsid w:val="00C13515"/>
    <w:rsid w:val="00C1459C"/>
    <w:rsid w:val="00C14D26"/>
    <w:rsid w:val="00C1701A"/>
    <w:rsid w:val="00C20830"/>
    <w:rsid w:val="00C20DA6"/>
    <w:rsid w:val="00C24D0B"/>
    <w:rsid w:val="00C25822"/>
    <w:rsid w:val="00C273D4"/>
    <w:rsid w:val="00C30302"/>
    <w:rsid w:val="00C305FB"/>
    <w:rsid w:val="00C33A43"/>
    <w:rsid w:val="00C3428D"/>
    <w:rsid w:val="00C34C20"/>
    <w:rsid w:val="00C35265"/>
    <w:rsid w:val="00C35BC5"/>
    <w:rsid w:val="00C40106"/>
    <w:rsid w:val="00C40539"/>
    <w:rsid w:val="00C44D61"/>
    <w:rsid w:val="00C50E4C"/>
    <w:rsid w:val="00C515B5"/>
    <w:rsid w:val="00C5223C"/>
    <w:rsid w:val="00C52A65"/>
    <w:rsid w:val="00C52DFA"/>
    <w:rsid w:val="00C53120"/>
    <w:rsid w:val="00C5318E"/>
    <w:rsid w:val="00C56704"/>
    <w:rsid w:val="00C57693"/>
    <w:rsid w:val="00C57C11"/>
    <w:rsid w:val="00C57DC8"/>
    <w:rsid w:val="00C62ED5"/>
    <w:rsid w:val="00C63F2F"/>
    <w:rsid w:val="00C65F24"/>
    <w:rsid w:val="00C667C3"/>
    <w:rsid w:val="00C66D58"/>
    <w:rsid w:val="00C678A6"/>
    <w:rsid w:val="00C70C58"/>
    <w:rsid w:val="00C71DF4"/>
    <w:rsid w:val="00C72370"/>
    <w:rsid w:val="00C77163"/>
    <w:rsid w:val="00C775E4"/>
    <w:rsid w:val="00C86B5D"/>
    <w:rsid w:val="00C87CAD"/>
    <w:rsid w:val="00C926CF"/>
    <w:rsid w:val="00C934C5"/>
    <w:rsid w:val="00C95068"/>
    <w:rsid w:val="00C951A1"/>
    <w:rsid w:val="00C95DD4"/>
    <w:rsid w:val="00C96056"/>
    <w:rsid w:val="00C96315"/>
    <w:rsid w:val="00CA29EF"/>
    <w:rsid w:val="00CA47D6"/>
    <w:rsid w:val="00CA47FB"/>
    <w:rsid w:val="00CA75AE"/>
    <w:rsid w:val="00CA7E0D"/>
    <w:rsid w:val="00CB0A45"/>
    <w:rsid w:val="00CB1420"/>
    <w:rsid w:val="00CB1C7A"/>
    <w:rsid w:val="00CB2DD4"/>
    <w:rsid w:val="00CB5B02"/>
    <w:rsid w:val="00CB74DD"/>
    <w:rsid w:val="00CB788E"/>
    <w:rsid w:val="00CC4460"/>
    <w:rsid w:val="00CC4B9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17D4F"/>
    <w:rsid w:val="00D200F8"/>
    <w:rsid w:val="00D217DF"/>
    <w:rsid w:val="00D248FA"/>
    <w:rsid w:val="00D251E9"/>
    <w:rsid w:val="00D25C88"/>
    <w:rsid w:val="00D3022A"/>
    <w:rsid w:val="00D3158B"/>
    <w:rsid w:val="00D32D19"/>
    <w:rsid w:val="00D347FA"/>
    <w:rsid w:val="00D34F96"/>
    <w:rsid w:val="00D402AC"/>
    <w:rsid w:val="00D40B63"/>
    <w:rsid w:val="00D46A85"/>
    <w:rsid w:val="00D46BAC"/>
    <w:rsid w:val="00D46FB3"/>
    <w:rsid w:val="00D52279"/>
    <w:rsid w:val="00D52E34"/>
    <w:rsid w:val="00D548D3"/>
    <w:rsid w:val="00D5644C"/>
    <w:rsid w:val="00D60432"/>
    <w:rsid w:val="00D60933"/>
    <w:rsid w:val="00D60C3F"/>
    <w:rsid w:val="00D620D7"/>
    <w:rsid w:val="00D652CF"/>
    <w:rsid w:val="00D67C6B"/>
    <w:rsid w:val="00D73522"/>
    <w:rsid w:val="00D755B6"/>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6E15"/>
    <w:rsid w:val="00DB0ED7"/>
    <w:rsid w:val="00DB234C"/>
    <w:rsid w:val="00DB321B"/>
    <w:rsid w:val="00DB43FE"/>
    <w:rsid w:val="00DB5A5A"/>
    <w:rsid w:val="00DB5B53"/>
    <w:rsid w:val="00DB621E"/>
    <w:rsid w:val="00DB654A"/>
    <w:rsid w:val="00DB7B78"/>
    <w:rsid w:val="00DC1DB4"/>
    <w:rsid w:val="00DD17CC"/>
    <w:rsid w:val="00DD1B7B"/>
    <w:rsid w:val="00DD4EAD"/>
    <w:rsid w:val="00DD63D1"/>
    <w:rsid w:val="00DE0842"/>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65CD"/>
    <w:rsid w:val="00E072D4"/>
    <w:rsid w:val="00E10E32"/>
    <w:rsid w:val="00E13078"/>
    <w:rsid w:val="00E155A9"/>
    <w:rsid w:val="00E164A2"/>
    <w:rsid w:val="00E16AC7"/>
    <w:rsid w:val="00E229FB"/>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50380"/>
    <w:rsid w:val="00E503A8"/>
    <w:rsid w:val="00E53A00"/>
    <w:rsid w:val="00E53AD4"/>
    <w:rsid w:val="00E53E36"/>
    <w:rsid w:val="00E5494D"/>
    <w:rsid w:val="00E54AAA"/>
    <w:rsid w:val="00E54BFF"/>
    <w:rsid w:val="00E56978"/>
    <w:rsid w:val="00E57281"/>
    <w:rsid w:val="00E63D91"/>
    <w:rsid w:val="00E63F21"/>
    <w:rsid w:val="00E64939"/>
    <w:rsid w:val="00E66720"/>
    <w:rsid w:val="00E7038C"/>
    <w:rsid w:val="00E70FBE"/>
    <w:rsid w:val="00E71BE8"/>
    <w:rsid w:val="00E71CB8"/>
    <w:rsid w:val="00E73989"/>
    <w:rsid w:val="00E73D4A"/>
    <w:rsid w:val="00E7712F"/>
    <w:rsid w:val="00E8063E"/>
    <w:rsid w:val="00E80AFC"/>
    <w:rsid w:val="00E8643B"/>
    <w:rsid w:val="00E90743"/>
    <w:rsid w:val="00E90FC1"/>
    <w:rsid w:val="00E91931"/>
    <w:rsid w:val="00E9295E"/>
    <w:rsid w:val="00E92C73"/>
    <w:rsid w:val="00E9322C"/>
    <w:rsid w:val="00E937A4"/>
    <w:rsid w:val="00E942CF"/>
    <w:rsid w:val="00E94606"/>
    <w:rsid w:val="00E9564E"/>
    <w:rsid w:val="00E96781"/>
    <w:rsid w:val="00E9761C"/>
    <w:rsid w:val="00E9764E"/>
    <w:rsid w:val="00EA0D9F"/>
    <w:rsid w:val="00EB09A0"/>
    <w:rsid w:val="00EB2857"/>
    <w:rsid w:val="00EC05B1"/>
    <w:rsid w:val="00EC1984"/>
    <w:rsid w:val="00EC1BF9"/>
    <w:rsid w:val="00EC292D"/>
    <w:rsid w:val="00EC3A22"/>
    <w:rsid w:val="00EC4DD1"/>
    <w:rsid w:val="00EC68A6"/>
    <w:rsid w:val="00EC7260"/>
    <w:rsid w:val="00ED1613"/>
    <w:rsid w:val="00ED245E"/>
    <w:rsid w:val="00ED2E24"/>
    <w:rsid w:val="00ED5119"/>
    <w:rsid w:val="00ED63C3"/>
    <w:rsid w:val="00EE2017"/>
    <w:rsid w:val="00EE42F5"/>
    <w:rsid w:val="00EE55A8"/>
    <w:rsid w:val="00EE6BCB"/>
    <w:rsid w:val="00EF4D15"/>
    <w:rsid w:val="00EF5994"/>
    <w:rsid w:val="00F02799"/>
    <w:rsid w:val="00F067F8"/>
    <w:rsid w:val="00F07AD3"/>
    <w:rsid w:val="00F1110B"/>
    <w:rsid w:val="00F11A52"/>
    <w:rsid w:val="00F11F21"/>
    <w:rsid w:val="00F131F6"/>
    <w:rsid w:val="00F15A44"/>
    <w:rsid w:val="00F2195B"/>
    <w:rsid w:val="00F21D71"/>
    <w:rsid w:val="00F21EB1"/>
    <w:rsid w:val="00F224B8"/>
    <w:rsid w:val="00F25879"/>
    <w:rsid w:val="00F25C57"/>
    <w:rsid w:val="00F3369E"/>
    <w:rsid w:val="00F33DB4"/>
    <w:rsid w:val="00F36958"/>
    <w:rsid w:val="00F41597"/>
    <w:rsid w:val="00F42D19"/>
    <w:rsid w:val="00F42DB2"/>
    <w:rsid w:val="00F46979"/>
    <w:rsid w:val="00F501BB"/>
    <w:rsid w:val="00F5257F"/>
    <w:rsid w:val="00F53306"/>
    <w:rsid w:val="00F53DE4"/>
    <w:rsid w:val="00F54327"/>
    <w:rsid w:val="00F54E34"/>
    <w:rsid w:val="00F5508A"/>
    <w:rsid w:val="00F55E6A"/>
    <w:rsid w:val="00F56795"/>
    <w:rsid w:val="00F63AE0"/>
    <w:rsid w:val="00F647AB"/>
    <w:rsid w:val="00F65CFE"/>
    <w:rsid w:val="00F66098"/>
    <w:rsid w:val="00F67C61"/>
    <w:rsid w:val="00F70838"/>
    <w:rsid w:val="00F71664"/>
    <w:rsid w:val="00F73245"/>
    <w:rsid w:val="00F75658"/>
    <w:rsid w:val="00F75937"/>
    <w:rsid w:val="00F779D1"/>
    <w:rsid w:val="00F8025C"/>
    <w:rsid w:val="00F864E0"/>
    <w:rsid w:val="00F874CA"/>
    <w:rsid w:val="00F91991"/>
    <w:rsid w:val="00F937AA"/>
    <w:rsid w:val="00F968D6"/>
    <w:rsid w:val="00F97858"/>
    <w:rsid w:val="00F97A23"/>
    <w:rsid w:val="00FA7976"/>
    <w:rsid w:val="00FB1DF7"/>
    <w:rsid w:val="00FB2877"/>
    <w:rsid w:val="00FB3554"/>
    <w:rsid w:val="00FB4310"/>
    <w:rsid w:val="00FB5208"/>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FD6"/>
    <w:rsid w:val="00FD6178"/>
    <w:rsid w:val="00FD7A77"/>
    <w:rsid w:val="00FE0751"/>
    <w:rsid w:val="00FE1A62"/>
    <w:rsid w:val="00FE472D"/>
    <w:rsid w:val="00FE754F"/>
    <w:rsid w:val="00FF1821"/>
    <w:rsid w:val="00FF28A9"/>
    <w:rsid w:val="00FF30A5"/>
    <w:rsid w:val="00FF37D7"/>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1">
    <w:name w:val="Normal"/>
    <w:qFormat/>
    <w:pPr>
      <w:suppressAutoHyphens/>
    </w:pPr>
    <w:rPr>
      <w:rFonts w:ascii="Garamond" w:eastAsia="Garamond" w:hAnsi="Garamond" w:cs="Garamond"/>
      <w:sz w:val="24"/>
      <w:szCs w:val="24"/>
      <w:lang w:eastAsia="ar-SA"/>
    </w:rPr>
  </w:style>
  <w:style w:type="paragraph" w:styleId="1">
    <w:name w:val="heading 1"/>
    <w:basedOn w:val="af1"/>
    <w:next w:val="af1"/>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1"/>
    <w:next w:val="af1"/>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1"/>
    <w:qFormat/>
    <w:pPr>
      <w:numPr>
        <w:ilvl w:val="2"/>
      </w:numPr>
      <w:outlineLvl w:val="2"/>
    </w:pPr>
  </w:style>
  <w:style w:type="paragraph" w:styleId="40">
    <w:name w:val="heading 4"/>
    <w:basedOn w:val="af1"/>
    <w:next w:val="af1"/>
    <w:qFormat/>
    <w:pPr>
      <w:keepNext/>
      <w:numPr>
        <w:ilvl w:val="3"/>
        <w:numId w:val="1"/>
      </w:numPr>
      <w:spacing w:line="360" w:lineRule="auto"/>
      <w:jc w:val="center"/>
      <w:outlineLvl w:val="3"/>
    </w:pPr>
    <w:rPr>
      <w:sz w:val="32"/>
      <w:szCs w:val="20"/>
    </w:rPr>
  </w:style>
  <w:style w:type="paragraph" w:styleId="50">
    <w:name w:val="heading 5"/>
    <w:basedOn w:val="af1"/>
    <w:next w:val="af1"/>
    <w:qFormat/>
    <w:pPr>
      <w:keepNext/>
      <w:widowControl w:val="0"/>
      <w:numPr>
        <w:ilvl w:val="4"/>
        <w:numId w:val="1"/>
      </w:numPr>
      <w:spacing w:after="120"/>
      <w:jc w:val="right"/>
      <w:outlineLvl w:val="4"/>
    </w:pPr>
    <w:rPr>
      <w:b/>
      <w:sz w:val="28"/>
      <w:szCs w:val="20"/>
    </w:rPr>
  </w:style>
  <w:style w:type="paragraph" w:styleId="6">
    <w:name w:val="heading 6"/>
    <w:basedOn w:val="af1"/>
    <w:next w:val="af1"/>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1"/>
    <w:next w:val="af1"/>
    <w:qFormat/>
    <w:pPr>
      <w:numPr>
        <w:ilvl w:val="6"/>
        <w:numId w:val="1"/>
      </w:numPr>
      <w:spacing w:before="240" w:after="60"/>
      <w:outlineLvl w:val="6"/>
    </w:pPr>
    <w:rPr>
      <w:rFonts w:ascii="IzhTitl" w:hAnsi="IzhTitl"/>
    </w:rPr>
  </w:style>
  <w:style w:type="paragraph" w:styleId="8">
    <w:name w:val="heading 8"/>
    <w:basedOn w:val="af1"/>
    <w:next w:val="af1"/>
    <w:qFormat/>
    <w:pPr>
      <w:numPr>
        <w:ilvl w:val="7"/>
        <w:numId w:val="1"/>
      </w:numPr>
      <w:spacing w:before="240" w:after="60"/>
      <w:outlineLvl w:val="7"/>
    </w:pPr>
    <w:rPr>
      <w:rFonts w:ascii="IzhTitl" w:hAnsi="IzhTitl"/>
      <w:i/>
      <w:iCs/>
    </w:rPr>
  </w:style>
  <w:style w:type="paragraph" w:styleId="9">
    <w:name w:val="heading 9"/>
    <w:basedOn w:val="af1"/>
    <w:next w:val="af1"/>
    <w:qFormat/>
    <w:pPr>
      <w:keepNext/>
      <w:widowControl w:val="0"/>
      <w:numPr>
        <w:ilvl w:val="8"/>
        <w:numId w:val="1"/>
      </w:numPr>
      <w:autoSpaceDE w:val="0"/>
      <w:spacing w:line="360" w:lineRule="auto"/>
      <w:outlineLvl w:val="8"/>
    </w:pPr>
    <w:rPr>
      <w:b/>
      <w:bCs/>
      <w:sz w:val="28"/>
    </w:rPr>
  </w:style>
  <w:style w:type="character" w:default="1" w:styleId="af2">
    <w:name w:val="Default Paragraph Font"/>
    <w:uiPriority w:val="1"/>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5">
    <w:name w:val="Основной текст Знак"/>
    <w:aliases w:val=" Знак Знак2"/>
    <w:rPr>
      <w:sz w:val="28"/>
      <w:szCs w:val="24"/>
      <w:lang w:val="ru-RU" w:eastAsia="ar-SA" w:bidi="ar-SA"/>
    </w:rPr>
  </w:style>
  <w:style w:type="character" w:customStyle="1" w:styleId="af6">
    <w:name w:val="Символ сноски"/>
    <w:rPr>
      <w:vertAlign w:val="superscript"/>
    </w:rPr>
  </w:style>
  <w:style w:type="character" w:styleId="af7">
    <w:name w:val="page number"/>
    <w:basedOn w:val="61"/>
  </w:style>
  <w:style w:type="character" w:styleId="af8">
    <w:name w:val="Hyperlink"/>
    <w:rPr>
      <w:color w:val="0000FF"/>
      <w:u w:val="single"/>
    </w:rPr>
  </w:style>
  <w:style w:type="character" w:customStyle="1" w:styleId="af9">
    <w:name w:val="Верхний колонтитул Знак"/>
    <w:rPr>
      <w:sz w:val="28"/>
      <w:szCs w:val="24"/>
    </w:rPr>
  </w:style>
  <w:style w:type="character" w:customStyle="1" w:styleId="afa">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b">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c">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d">
    <w:name w:val="Символы концевой сноски"/>
    <w:rPr>
      <w:vertAlign w:val="superscript"/>
    </w:rPr>
  </w:style>
  <w:style w:type="character" w:styleId="afe">
    <w:name w:val="FollowedHyperlink"/>
    <w:rPr>
      <w:color w:val="800080"/>
      <w:u w:val="single"/>
    </w:rPr>
  </w:style>
  <w:style w:type="character" w:customStyle="1" w:styleId="aff">
    <w:name w:val="Текст Знак"/>
    <w:link w:val="aff0"/>
    <w:rPr>
      <w:rFonts w:ascii="ISOCPEUR" w:hAnsi="ISOCPEUR" w:cs="ISOCPEUR"/>
    </w:rPr>
  </w:style>
  <w:style w:type="character" w:customStyle="1" w:styleId="hlmenu3">
    <w:name w:val="hlmenu3"/>
  </w:style>
  <w:style w:type="character" w:customStyle="1" w:styleId="aff1">
    <w:name w:val="Схема документа Знак"/>
    <w:link w:val="aff2"/>
    <w:rPr>
      <w:rFonts w:ascii="Helvetica" w:hAnsi="Helvetica" w:cs="Helvetica"/>
      <w:sz w:val="16"/>
      <w:szCs w:val="16"/>
    </w:rPr>
  </w:style>
  <w:style w:type="character" w:styleId="aff3">
    <w:name w:val="Strong"/>
    <w:qFormat/>
    <w:rPr>
      <w:b/>
      <w:bCs/>
    </w:rPr>
  </w:style>
  <w:style w:type="character" w:customStyle="1" w:styleId="aff4">
    <w:name w:val="Текст концевой сноски Знак"/>
    <w:basedOn w:val="61"/>
  </w:style>
  <w:style w:type="character" w:customStyle="1" w:styleId="aff5">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6">
    <w:name w:val="Текст примечания Знак"/>
    <w:basedOn w:val="61"/>
    <w:link w:val="aff7"/>
  </w:style>
  <w:style w:type="character" w:customStyle="1" w:styleId="aff8">
    <w:name w:val="Тема примечания Знак"/>
    <w:rPr>
      <w:b/>
      <w:bCs/>
    </w:rPr>
  </w:style>
  <w:style w:type="character" w:customStyle="1" w:styleId="aff9">
    <w:name w:val="знак сноски"/>
    <w:rPr>
      <w:vertAlign w:val="superscript"/>
    </w:rPr>
  </w:style>
  <w:style w:type="character" w:customStyle="1" w:styleId="affa">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b">
    <w:name w:val="Подзаголовок Знак"/>
    <w:rPr>
      <w:rFonts w:ascii="OpenSymbol" w:hAnsi="OpenSymbol" w:cs="OpenSymbol"/>
      <w:b/>
    </w:rPr>
  </w:style>
  <w:style w:type="character" w:styleId="affc">
    <w:name w:val="Emphasis"/>
    <w:qFormat/>
    <w:rPr>
      <w:i/>
      <w:iCs/>
    </w:rPr>
  </w:style>
  <w:style w:type="character" w:customStyle="1" w:styleId="affd">
    <w:name w:val="ТаблицаСодержание Знак"/>
    <w:rPr>
      <w:color w:val="000000"/>
      <w:sz w:val="26"/>
      <w:szCs w:val="28"/>
      <w:shd w:val="clear" w:color="auto" w:fill="FFFFFF"/>
    </w:rPr>
  </w:style>
  <w:style w:type="character" w:customStyle="1" w:styleId="affe">
    <w:name w:val="ПодписьРис Знак"/>
    <w:rPr>
      <w:sz w:val="28"/>
      <w:szCs w:val="26"/>
    </w:rPr>
  </w:style>
  <w:style w:type="character" w:customStyle="1" w:styleId="afff">
    <w:name w:val="ТекстНадписи Знак"/>
    <w:rPr>
      <w:color w:val="000000"/>
      <w:sz w:val="26"/>
      <w:szCs w:val="26"/>
      <w:shd w:val="clear" w:color="auto" w:fill="FFFFFF"/>
    </w:rPr>
  </w:style>
  <w:style w:type="character" w:customStyle="1" w:styleId="afff0">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1">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2">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3">
    <w:name w:val="Обычный без отступа Знак"/>
    <w:rPr>
      <w:rFonts w:eastAsia="Impact"/>
    </w:rPr>
  </w:style>
  <w:style w:type="character" w:customStyle="1" w:styleId="afff4">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5">
    <w:name w:val="Красная строка Знак"/>
    <w:link w:val="afff6"/>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7">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8">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9">
    <w:name w:val="Текст статьи Знак"/>
    <w:rPr>
      <w:sz w:val="28"/>
      <w:szCs w:val="28"/>
    </w:rPr>
  </w:style>
  <w:style w:type="character" w:customStyle="1" w:styleId="hl">
    <w:name w:val="hl"/>
    <w:rPr>
      <w:rFonts w:cs="Garamond"/>
    </w:rPr>
  </w:style>
  <w:style w:type="character" w:customStyle="1" w:styleId="afffa">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b">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c">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d">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e">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
    <w:name w:val="Основной шрифт"/>
  </w:style>
  <w:style w:type="character" w:customStyle="1" w:styleId="affff0">
    <w:name w:val="Электронная подпись Знак"/>
    <w:rPr>
      <w:color w:val="000000"/>
      <w:sz w:val="28"/>
      <w:szCs w:val="28"/>
      <w:lang w:val="uk-UA"/>
    </w:rPr>
  </w:style>
  <w:style w:type="character" w:customStyle="1" w:styleId="affff1">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2">
    <w:name w:val="текст ссылки Знак"/>
    <w:rPr>
      <w:color w:val="000000"/>
      <w:sz w:val="28"/>
      <w:szCs w:val="28"/>
      <w:lang w:val="uk-UA"/>
    </w:rPr>
  </w:style>
  <w:style w:type="character" w:customStyle="1" w:styleId="post-b">
    <w:name w:val="post-b"/>
  </w:style>
  <w:style w:type="character" w:customStyle="1" w:styleId="affff3">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4">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5">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6">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7">
    <w:name w:val="Текст виноски Знак"/>
    <w:rPr>
      <w:rFonts w:ascii="Garamond" w:eastAsia="Garamond" w:hAnsi="Garamond" w:cs="Garamond"/>
      <w:sz w:val="20"/>
      <w:szCs w:val="20"/>
      <w:lang w:val="ru-RU"/>
    </w:rPr>
  </w:style>
  <w:style w:type="character" w:customStyle="1" w:styleId="affff8">
    <w:name w:val="Верхній колонтитул Знак"/>
    <w:rPr>
      <w:rFonts w:ascii="Garamond" w:eastAsia="Garamond" w:hAnsi="Garamond" w:cs="Garamond"/>
      <w:sz w:val="24"/>
      <w:szCs w:val="24"/>
    </w:rPr>
  </w:style>
  <w:style w:type="character" w:customStyle="1" w:styleId="affff9">
    <w:name w:val="Нижній колонтитул Знак"/>
    <w:rPr>
      <w:rFonts w:ascii="Garamond" w:eastAsia="Garamond" w:hAnsi="Garamond" w:cs="Garamond"/>
      <w:sz w:val="24"/>
      <w:szCs w:val="24"/>
      <w:lang w:val="ru-RU"/>
    </w:rPr>
  </w:style>
  <w:style w:type="character" w:customStyle="1" w:styleId="affffa">
    <w:name w:val="Основний текст Знак"/>
    <w:rPr>
      <w:rFonts w:ascii="Garamond" w:eastAsia="Garamond" w:hAnsi="Garamond" w:cs="Garamond"/>
      <w:b/>
      <w:bCs/>
      <w:sz w:val="28"/>
      <w:szCs w:val="28"/>
    </w:rPr>
  </w:style>
  <w:style w:type="character" w:customStyle="1" w:styleId="affffb">
    <w:name w:val="Основний текст з відступом Знак"/>
    <w:rPr>
      <w:rFonts w:ascii="Garamond" w:eastAsia="Garamond" w:hAnsi="Garamond" w:cs="Garamond"/>
      <w:sz w:val="28"/>
      <w:szCs w:val="24"/>
    </w:rPr>
  </w:style>
  <w:style w:type="character" w:customStyle="1" w:styleId="affffc">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d">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e">
    <w:name w:val="Символи виноски"/>
    <w:rPr>
      <w:vertAlign w:val="superscript"/>
    </w:rPr>
  </w:style>
  <w:style w:type="character" w:customStyle="1" w:styleId="afffff">
    <w:name w:val="Стиль"/>
    <w:rPr>
      <w:rFonts w:ascii="Garamond" w:hAnsi="Garamond" w:cs="Garamond"/>
      <w:sz w:val="20"/>
      <w:vertAlign w:val="superscript"/>
    </w:rPr>
  </w:style>
  <w:style w:type="character" w:customStyle="1" w:styleId="afffff0">
    <w:name w:val="текст виноски Знак"/>
  </w:style>
  <w:style w:type="character" w:customStyle="1" w:styleId="afffff1">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2">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3">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4">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5">
    <w:name w:val="Вподбор подзаголовок"/>
    <w:rPr>
      <w:rFonts w:ascii="Garamond" w:hAnsi="Garamond" w:cs="Garamond"/>
      <w:b/>
      <w:sz w:val="28"/>
      <w:lang w:val="uk-UA"/>
    </w:rPr>
  </w:style>
  <w:style w:type="character" w:customStyle="1" w:styleId="afffff6">
    <w:name w:val="Таблица знак Знак Знак"/>
    <w:rPr>
      <w:sz w:val="26"/>
      <w:szCs w:val="26"/>
    </w:rPr>
  </w:style>
  <w:style w:type="character" w:customStyle="1" w:styleId="afffff7">
    <w:name w:val="Рисунок Знак Знак"/>
    <w:rPr>
      <w:sz w:val="24"/>
      <w:szCs w:val="24"/>
    </w:rPr>
  </w:style>
  <w:style w:type="character" w:customStyle="1" w:styleId="afffff8">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9">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a">
    <w:name w:val="Пример (символ)"/>
    <w:rPr>
      <w:rFonts w:ascii="Mincho" w:hAnsi="Mincho" w:cs="Mincho"/>
      <w:sz w:val="26"/>
    </w:rPr>
  </w:style>
  <w:style w:type="character" w:customStyle="1" w:styleId="afffffb">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c">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d">
    <w:name w:val="Цитація Знак"/>
    <w:rPr>
      <w:i/>
      <w:iCs/>
      <w:sz w:val="24"/>
      <w:szCs w:val="24"/>
      <w:lang w:val="uk-UA"/>
    </w:rPr>
  </w:style>
  <w:style w:type="character" w:customStyle="1" w:styleId="afffffe">
    <w:name w:val="Насичена цитата Знак"/>
    <w:rPr>
      <w:b/>
      <w:bCs/>
      <w:i/>
      <w:iCs/>
      <w:sz w:val="24"/>
      <w:szCs w:val="24"/>
      <w:lang w:val="uk-UA"/>
    </w:rPr>
  </w:style>
  <w:style w:type="character" w:customStyle="1" w:styleId="affffff">
    <w:name w:val="Слабке виокремлення"/>
    <w:rPr>
      <w:i/>
      <w:iCs/>
    </w:rPr>
  </w:style>
  <w:style w:type="character" w:customStyle="1" w:styleId="affffff0">
    <w:name w:val="Сильне виокремлення"/>
    <w:rPr>
      <w:b/>
      <w:bCs/>
    </w:rPr>
  </w:style>
  <w:style w:type="character" w:customStyle="1" w:styleId="affffff1">
    <w:name w:val="Слабке посилання"/>
    <w:rPr>
      <w:smallCaps/>
    </w:rPr>
  </w:style>
  <w:style w:type="character" w:customStyle="1" w:styleId="affffff2">
    <w:name w:val="Сильне посилання"/>
    <w:rPr>
      <w:smallCaps/>
      <w:spacing w:val="5"/>
      <w:u w:val="single"/>
    </w:rPr>
  </w:style>
  <w:style w:type="character" w:customStyle="1" w:styleId="affffff3">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4">
    <w:name w:val="текст сноски Знак Знак"/>
    <w:rPr>
      <w:sz w:val="16"/>
      <w:lang w:val="ru-RU" w:eastAsia="ar-SA" w:bidi="ar-SA"/>
    </w:rPr>
  </w:style>
  <w:style w:type="character" w:customStyle="1" w:styleId="affffff5">
    <w:name w:val="Дата Знак"/>
    <w:link w:val="affffff6"/>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link w:val="affffff8"/>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c">
    <w:name w:val="???????? ????? ??????1"/>
    <w:rPr>
      <w:sz w:val="20"/>
      <w:szCs w:val="20"/>
    </w:rPr>
  </w:style>
  <w:style w:type="character" w:customStyle="1" w:styleId="afffffff6">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1"/>
    <w:link w:val="1ff1"/>
    <w:pPr>
      <w:spacing w:after="120"/>
    </w:pPr>
    <w:rPr>
      <w:sz w:val="28"/>
    </w:rPr>
  </w:style>
  <w:style w:type="paragraph" w:styleId="affffffff">
    <w:name w:val="List"/>
    <w:basedOn w:val="af1"/>
    <w:pPr>
      <w:tabs>
        <w:tab w:val="left" w:pos="644"/>
      </w:tabs>
      <w:spacing w:before="60" w:after="60"/>
      <w:ind w:left="624" w:hanging="340"/>
    </w:pPr>
    <w:rPr>
      <w:sz w:val="26"/>
    </w:rPr>
  </w:style>
  <w:style w:type="paragraph" w:customStyle="1" w:styleId="2fd">
    <w:name w:val="Название2"/>
    <w:basedOn w:val="af1"/>
    <w:pPr>
      <w:suppressLineNumbers/>
      <w:spacing w:before="120" w:after="120"/>
    </w:pPr>
    <w:rPr>
      <w:rFonts w:cs="Times New Roman CYR"/>
      <w:i/>
      <w:iCs/>
    </w:rPr>
  </w:style>
  <w:style w:type="paragraph" w:customStyle="1" w:styleId="2fe">
    <w:name w:val="Указатель2"/>
    <w:basedOn w:val="af1"/>
    <w:pPr>
      <w:suppressLineNumbers/>
    </w:pPr>
    <w:rPr>
      <w:rFonts w:cs="Times New Roman CYR"/>
    </w:rPr>
  </w:style>
  <w:style w:type="paragraph" w:styleId="1ff2">
    <w:name w:val="toc 1"/>
    <w:aliases w:val="Дисс. Оглавление 1"/>
    <w:basedOn w:val="af1"/>
    <w:next w:val="af1"/>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1"/>
    <w:pPr>
      <w:spacing w:line="240" w:lineRule="atLeast"/>
      <w:jc w:val="both"/>
    </w:pPr>
  </w:style>
  <w:style w:type="paragraph" w:styleId="affffffff1">
    <w:name w:val="header"/>
    <w:basedOn w:val="af1"/>
    <w:pPr>
      <w:tabs>
        <w:tab w:val="center" w:pos="4677"/>
        <w:tab w:val="right" w:pos="9355"/>
      </w:tabs>
      <w:spacing w:line="240" w:lineRule="atLeast"/>
      <w:ind w:firstLine="700"/>
      <w:jc w:val="both"/>
    </w:pPr>
    <w:rPr>
      <w:sz w:val="28"/>
    </w:rPr>
  </w:style>
  <w:style w:type="paragraph" w:customStyle="1" w:styleId="1ff3">
    <w:name w:val="Стиль 1 Знак Знак"/>
    <w:basedOn w:val="af1"/>
    <w:next w:val="af1"/>
    <w:pPr>
      <w:shd w:val="clear" w:color="auto" w:fill="FFFFFF"/>
      <w:autoSpaceDE w:val="0"/>
      <w:spacing w:line="360" w:lineRule="auto"/>
      <w:ind w:firstLine="709"/>
      <w:jc w:val="both"/>
    </w:pPr>
    <w:rPr>
      <w:sz w:val="28"/>
      <w:szCs w:val="20"/>
    </w:rPr>
  </w:style>
  <w:style w:type="paragraph" w:styleId="affffffff2">
    <w:name w:val="Title"/>
    <w:basedOn w:val="af1"/>
    <w:next w:val="affffffff3"/>
    <w:qFormat/>
    <w:pPr>
      <w:spacing w:line="360" w:lineRule="auto"/>
      <w:jc w:val="center"/>
    </w:pPr>
    <w:rPr>
      <w:caps/>
      <w:sz w:val="32"/>
      <w:szCs w:val="20"/>
    </w:rPr>
  </w:style>
  <w:style w:type="paragraph" w:styleId="affffffff3">
    <w:name w:val="Subtitle"/>
    <w:basedOn w:val="af1"/>
    <w:next w:val="afffffffe"/>
    <w:qFormat/>
    <w:pPr>
      <w:widowControl w:val="0"/>
      <w:jc w:val="center"/>
    </w:pPr>
    <w:rPr>
      <w:rFonts w:ascii="OpenSymbol" w:hAnsi="OpenSymbol" w:cs="OpenSymbol"/>
      <w:b/>
      <w:sz w:val="20"/>
      <w:szCs w:val="20"/>
    </w:rPr>
  </w:style>
  <w:style w:type="paragraph" w:styleId="affffffff4">
    <w:name w:val="footer"/>
    <w:basedOn w:val="af1"/>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1"/>
    <w:link w:val="3f3"/>
    <w:pPr>
      <w:spacing w:after="120"/>
      <w:ind w:left="283"/>
    </w:pPr>
    <w:rPr>
      <w:sz w:val="28"/>
    </w:rPr>
  </w:style>
  <w:style w:type="paragraph" w:customStyle="1" w:styleId="230">
    <w:name w:val="Основной текст 23"/>
    <w:basedOn w:val="af1"/>
    <w:pPr>
      <w:spacing w:after="120" w:line="480" w:lineRule="auto"/>
    </w:pPr>
  </w:style>
  <w:style w:type="paragraph" w:customStyle="1" w:styleId="321">
    <w:name w:val="Основной текст 32"/>
    <w:basedOn w:val="af1"/>
    <w:pPr>
      <w:spacing w:after="120"/>
    </w:pPr>
    <w:rPr>
      <w:sz w:val="16"/>
      <w:szCs w:val="16"/>
    </w:rPr>
  </w:style>
  <w:style w:type="paragraph" w:customStyle="1" w:styleId="affffffff6">
    <w:name w:val="Автор"/>
    <w:basedOn w:val="af1"/>
    <w:next w:val="1"/>
    <w:pPr>
      <w:widowControl w:val="0"/>
      <w:spacing w:after="120" w:line="360" w:lineRule="auto"/>
      <w:ind w:firstLine="567"/>
      <w:jc w:val="right"/>
    </w:pPr>
    <w:rPr>
      <w:sz w:val="28"/>
      <w:szCs w:val="20"/>
    </w:rPr>
  </w:style>
  <w:style w:type="paragraph" w:customStyle="1" w:styleId="Name">
    <w:name w:val="Name"/>
    <w:basedOn w:val="af1"/>
    <w:next w:val="affffffff6"/>
    <w:pPr>
      <w:widowControl w:val="0"/>
      <w:spacing w:line="360" w:lineRule="auto"/>
    </w:pPr>
    <w:rPr>
      <w:sz w:val="18"/>
      <w:szCs w:val="20"/>
      <w:lang w:val="en-US"/>
    </w:rPr>
  </w:style>
  <w:style w:type="paragraph" w:customStyle="1" w:styleId="affffffff7">
    <w:name w:val="ЭлАдрес"/>
    <w:basedOn w:val="af1"/>
    <w:next w:val="af1"/>
    <w:pPr>
      <w:widowControl w:val="0"/>
      <w:spacing w:after="120" w:line="360" w:lineRule="auto"/>
      <w:jc w:val="right"/>
    </w:pPr>
    <w:rPr>
      <w:sz w:val="20"/>
      <w:szCs w:val="20"/>
      <w:lang w:val="en-GB"/>
    </w:rPr>
  </w:style>
  <w:style w:type="paragraph" w:customStyle="1" w:styleId="250">
    <w:name w:val="Основной текст с отступом 25"/>
    <w:basedOn w:val="af1"/>
    <w:pPr>
      <w:widowControl w:val="0"/>
      <w:spacing w:line="360" w:lineRule="auto"/>
      <w:ind w:right="105" w:firstLine="660"/>
      <w:jc w:val="both"/>
    </w:pPr>
    <w:rPr>
      <w:sz w:val="28"/>
      <w:szCs w:val="20"/>
    </w:rPr>
  </w:style>
  <w:style w:type="paragraph" w:customStyle="1" w:styleId="3f4">
    <w:name w:val="Цитата3"/>
    <w:basedOn w:val="af1"/>
    <w:pPr>
      <w:widowControl w:val="0"/>
      <w:spacing w:line="360" w:lineRule="auto"/>
      <w:ind w:left="567" w:right="567"/>
      <w:jc w:val="center"/>
    </w:pPr>
    <w:rPr>
      <w:sz w:val="28"/>
      <w:szCs w:val="20"/>
    </w:rPr>
  </w:style>
  <w:style w:type="paragraph" w:customStyle="1" w:styleId="341">
    <w:name w:val="Основной текст с отступом 34"/>
    <w:basedOn w:val="af1"/>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1"/>
    <w:pPr>
      <w:widowControl w:val="0"/>
      <w:spacing w:line="360" w:lineRule="auto"/>
      <w:jc w:val="both"/>
    </w:pPr>
    <w:rPr>
      <w:szCs w:val="20"/>
      <w:lang w:val="en-US"/>
    </w:rPr>
  </w:style>
  <w:style w:type="paragraph" w:customStyle="1" w:styleId="-2">
    <w:name w:val="-Текст2"/>
    <w:basedOn w:val="af1"/>
    <w:pPr>
      <w:widowControl w:val="0"/>
      <w:spacing w:line="360" w:lineRule="auto"/>
      <w:ind w:firstLine="601"/>
      <w:jc w:val="both"/>
    </w:pPr>
    <w:rPr>
      <w:szCs w:val="20"/>
      <w:lang w:val="en-US"/>
    </w:rPr>
  </w:style>
  <w:style w:type="paragraph" w:customStyle="1" w:styleId="affffffff9">
    <w:name w:val="Стандарт"/>
    <w:basedOn w:val="af1"/>
    <w:pPr>
      <w:spacing w:line="312" w:lineRule="auto"/>
      <w:ind w:firstLine="720"/>
      <w:jc w:val="both"/>
    </w:pPr>
    <w:rPr>
      <w:sz w:val="26"/>
      <w:szCs w:val="20"/>
    </w:rPr>
  </w:style>
  <w:style w:type="paragraph" w:customStyle="1" w:styleId="2ff">
    <w:name w:val="Название объекта2"/>
    <w:basedOn w:val="af1"/>
    <w:next w:val="af1"/>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1"/>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1"/>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1"/>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1"/>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1"/>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1"/>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1"/>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1"/>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1"/>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1"/>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1"/>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1"/>
    <w:link w:val="affffffffc"/>
    <w:pPr>
      <w:spacing w:before="280" w:after="280"/>
    </w:pPr>
    <w:rPr>
      <w:color w:val="000000"/>
    </w:rPr>
  </w:style>
  <w:style w:type="paragraph" w:customStyle="1" w:styleId="rvps698610">
    <w:name w:val="rvps698610"/>
    <w:basedOn w:val="af1"/>
    <w:pPr>
      <w:spacing w:after="100"/>
      <w:ind w:right="200"/>
    </w:pPr>
  </w:style>
  <w:style w:type="paragraph" w:styleId="3f5">
    <w:name w:val="toc 3"/>
    <w:basedOn w:val="af1"/>
    <w:next w:val="af1"/>
    <w:link w:val="3f6"/>
    <w:pPr>
      <w:widowControl w:val="0"/>
      <w:tabs>
        <w:tab w:val="right" w:leader="dot" w:pos="9061"/>
      </w:tabs>
      <w:spacing w:line="360" w:lineRule="auto"/>
      <w:ind w:left="278" w:firstLine="567"/>
    </w:pPr>
    <w:rPr>
      <w:sz w:val="28"/>
      <w:szCs w:val="20"/>
    </w:rPr>
  </w:style>
  <w:style w:type="paragraph" w:styleId="2ff0">
    <w:name w:val="toc 2"/>
    <w:basedOn w:val="af1"/>
    <w:next w:val="af1"/>
    <w:qFormat/>
    <w:pPr>
      <w:widowControl w:val="0"/>
      <w:tabs>
        <w:tab w:val="right" w:leader="dot" w:pos="9072"/>
      </w:tabs>
      <w:spacing w:before="40" w:after="40"/>
      <w:ind w:left="278" w:right="567" w:firstLine="6"/>
    </w:pPr>
    <w:rPr>
      <w:sz w:val="28"/>
      <w:szCs w:val="20"/>
    </w:rPr>
  </w:style>
  <w:style w:type="paragraph" w:customStyle="1" w:styleId="2ff1">
    <w:name w:val="Текст2"/>
    <w:basedOn w:val="af1"/>
    <w:rPr>
      <w:rFonts w:ascii="ISOCPEUR" w:hAnsi="ISOCPEUR" w:cs="ISOCPEUR"/>
      <w:sz w:val="20"/>
      <w:szCs w:val="20"/>
    </w:rPr>
  </w:style>
  <w:style w:type="paragraph" w:customStyle="1" w:styleId="1ff5">
    <w:name w:val="Стиль1"/>
    <w:basedOn w:val="af1"/>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1"/>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1"/>
    <w:pPr>
      <w:overflowPunct w:val="0"/>
      <w:autoSpaceDE w:val="0"/>
      <w:jc w:val="center"/>
      <w:textAlignment w:val="baseline"/>
    </w:pPr>
    <w:rPr>
      <w:rFonts w:ascii="OpenSymbol" w:hAnsi="OpenSymbol" w:cs="OpenSymbol"/>
      <w:b/>
      <w:sz w:val="16"/>
      <w:szCs w:val="16"/>
    </w:rPr>
  </w:style>
  <w:style w:type="paragraph" w:customStyle="1" w:styleId="TabZag">
    <w:name w:val="Tab Zag"/>
    <w:basedOn w:val="af1"/>
    <w:pPr>
      <w:overflowPunct w:val="0"/>
      <w:autoSpaceDE w:val="0"/>
      <w:spacing w:before="120" w:after="120"/>
      <w:jc w:val="center"/>
      <w:textAlignment w:val="baseline"/>
    </w:pPr>
    <w:rPr>
      <w:rFonts w:ascii="OpenSymbol" w:hAnsi="OpenSymbol" w:cs="OpenSymbol"/>
      <w:b/>
      <w:caps/>
      <w:sz w:val="18"/>
      <w:szCs w:val="18"/>
    </w:rPr>
  </w:style>
  <w:style w:type="paragraph" w:styleId="affffffffd">
    <w:name w:val="TOC Heading"/>
    <w:basedOn w:val="1"/>
    <w:next w:val="af1"/>
    <w:uiPriority w:val="39"/>
    <w:qFormat/>
    <w:pPr>
      <w:widowControl w:val="0"/>
      <w:numPr>
        <w:numId w:val="0"/>
      </w:numPr>
      <w:spacing w:line="360" w:lineRule="auto"/>
      <w:ind w:firstLine="567"/>
      <w:jc w:val="both"/>
    </w:pPr>
  </w:style>
  <w:style w:type="paragraph" w:customStyle="1" w:styleId="2ff2">
    <w:name w:val="Схема документа2"/>
    <w:basedOn w:val="af1"/>
    <w:pPr>
      <w:widowControl w:val="0"/>
      <w:spacing w:line="360" w:lineRule="auto"/>
      <w:ind w:firstLine="567"/>
      <w:jc w:val="both"/>
    </w:pPr>
    <w:rPr>
      <w:rFonts w:ascii="Helvetica" w:hAnsi="Helvetica" w:cs="Helvetica"/>
      <w:sz w:val="16"/>
      <w:szCs w:val="16"/>
    </w:rPr>
  </w:style>
  <w:style w:type="paragraph" w:styleId="affffffffe">
    <w:name w:val="endnote text"/>
    <w:basedOn w:val="af1"/>
    <w:pPr>
      <w:widowControl w:val="0"/>
      <w:spacing w:line="360" w:lineRule="auto"/>
      <w:ind w:firstLine="567"/>
      <w:jc w:val="both"/>
    </w:pPr>
    <w:rPr>
      <w:sz w:val="20"/>
      <w:szCs w:val="20"/>
    </w:rPr>
  </w:style>
  <w:style w:type="paragraph" w:customStyle="1" w:styleId="font5">
    <w:name w:val="font5"/>
    <w:basedOn w:val="af1"/>
    <w:uiPriority w:val="99"/>
    <w:pPr>
      <w:spacing w:before="280" w:after="280"/>
    </w:pPr>
    <w:rPr>
      <w:sz w:val="28"/>
      <w:szCs w:val="28"/>
    </w:rPr>
  </w:style>
  <w:style w:type="paragraph" w:customStyle="1" w:styleId="font6">
    <w:name w:val="font6"/>
    <w:basedOn w:val="af1"/>
    <w:pPr>
      <w:spacing w:before="280" w:after="280"/>
    </w:pPr>
    <w:rPr>
      <w:b/>
      <w:bCs/>
      <w:sz w:val="28"/>
      <w:szCs w:val="28"/>
    </w:rPr>
  </w:style>
  <w:style w:type="paragraph" w:customStyle="1" w:styleId="font7">
    <w:name w:val="font7"/>
    <w:basedOn w:val="af1"/>
    <w:pPr>
      <w:spacing w:before="280" w:after="280"/>
    </w:pPr>
    <w:rPr>
      <w:color w:val="333333"/>
      <w:sz w:val="28"/>
      <w:szCs w:val="28"/>
    </w:rPr>
  </w:style>
  <w:style w:type="paragraph" w:customStyle="1" w:styleId="font8">
    <w:name w:val="font8"/>
    <w:basedOn w:val="af1"/>
    <w:pPr>
      <w:spacing w:before="280" w:after="280"/>
    </w:pPr>
    <w:rPr>
      <w:color w:val="000000"/>
      <w:sz w:val="28"/>
      <w:szCs w:val="28"/>
    </w:rPr>
  </w:style>
  <w:style w:type="paragraph" w:customStyle="1" w:styleId="xl65">
    <w:name w:val="xl65"/>
    <w:basedOn w:val="af1"/>
    <w:pPr>
      <w:spacing w:before="280" w:after="280"/>
      <w:jc w:val="both"/>
    </w:pPr>
    <w:rPr>
      <w:b/>
      <w:bCs/>
      <w:sz w:val="28"/>
      <w:szCs w:val="28"/>
    </w:rPr>
  </w:style>
  <w:style w:type="paragraph" w:customStyle="1" w:styleId="xl66">
    <w:name w:val="xl66"/>
    <w:basedOn w:val="af1"/>
    <w:pPr>
      <w:spacing w:before="280" w:after="280"/>
      <w:jc w:val="both"/>
    </w:pPr>
    <w:rPr>
      <w:sz w:val="28"/>
      <w:szCs w:val="28"/>
    </w:rPr>
  </w:style>
  <w:style w:type="paragraph" w:customStyle="1" w:styleId="xl67">
    <w:name w:val="xl67"/>
    <w:basedOn w:val="af1"/>
    <w:pPr>
      <w:spacing w:before="280" w:after="280"/>
    </w:pPr>
    <w:rPr>
      <w:b/>
      <w:bCs/>
      <w:color w:val="000000"/>
      <w:sz w:val="28"/>
      <w:szCs w:val="28"/>
    </w:rPr>
  </w:style>
  <w:style w:type="paragraph" w:customStyle="1" w:styleId="xl68">
    <w:name w:val="xl68"/>
    <w:basedOn w:val="af1"/>
    <w:pPr>
      <w:spacing w:before="280" w:after="280"/>
      <w:jc w:val="both"/>
    </w:pPr>
    <w:rPr>
      <w:b/>
      <w:bCs/>
      <w:color w:val="000000"/>
      <w:sz w:val="28"/>
      <w:szCs w:val="28"/>
    </w:rPr>
  </w:style>
  <w:style w:type="paragraph" w:customStyle="1" w:styleId="xl69">
    <w:name w:val="xl69"/>
    <w:basedOn w:val="af1"/>
    <w:pPr>
      <w:spacing w:before="280" w:after="280"/>
      <w:jc w:val="both"/>
    </w:pPr>
    <w:rPr>
      <w:color w:val="333333"/>
      <w:sz w:val="28"/>
      <w:szCs w:val="28"/>
    </w:rPr>
  </w:style>
  <w:style w:type="paragraph" w:customStyle="1" w:styleId="xl70">
    <w:name w:val="xl70"/>
    <w:basedOn w:val="af1"/>
    <w:pPr>
      <w:spacing w:before="280" w:after="280"/>
      <w:jc w:val="both"/>
    </w:pPr>
    <w:rPr>
      <w:b/>
      <w:bCs/>
      <w:color w:val="333333"/>
      <w:sz w:val="28"/>
      <w:szCs w:val="28"/>
    </w:rPr>
  </w:style>
  <w:style w:type="paragraph" w:customStyle="1" w:styleId="xl71">
    <w:name w:val="xl71"/>
    <w:basedOn w:val="af1"/>
    <w:pPr>
      <w:spacing w:before="280" w:after="280"/>
    </w:pPr>
    <w:rPr>
      <w:sz w:val="28"/>
      <w:szCs w:val="28"/>
    </w:rPr>
  </w:style>
  <w:style w:type="paragraph" w:customStyle="1" w:styleId="xl72">
    <w:name w:val="xl72"/>
    <w:basedOn w:val="af1"/>
    <w:pPr>
      <w:spacing w:before="280" w:after="280"/>
      <w:jc w:val="both"/>
    </w:pPr>
    <w:rPr>
      <w:sz w:val="28"/>
      <w:szCs w:val="28"/>
    </w:rPr>
  </w:style>
  <w:style w:type="paragraph" w:styleId="afffffffff">
    <w:name w:val="Balloon Text"/>
    <w:basedOn w:val="af1"/>
    <w:link w:val="1ff6"/>
    <w:pPr>
      <w:widowControl w:val="0"/>
      <w:ind w:firstLine="567"/>
      <w:jc w:val="both"/>
    </w:pPr>
    <w:rPr>
      <w:rFonts w:ascii="Helvetica" w:hAnsi="Helvetica" w:cs="Helvetica"/>
      <w:sz w:val="16"/>
      <w:szCs w:val="16"/>
    </w:rPr>
  </w:style>
  <w:style w:type="paragraph" w:styleId="afffffffff0">
    <w:name w:val="Bibliography"/>
    <w:basedOn w:val="af1"/>
    <w:next w:val="af1"/>
    <w:pPr>
      <w:widowControl w:val="0"/>
      <w:spacing w:line="360" w:lineRule="auto"/>
      <w:ind w:firstLine="567"/>
      <w:jc w:val="both"/>
    </w:pPr>
    <w:rPr>
      <w:sz w:val="28"/>
      <w:szCs w:val="20"/>
    </w:rPr>
  </w:style>
  <w:style w:type="paragraph" w:styleId="afffffffff1">
    <w:name w:val="List Paragraph"/>
    <w:basedOn w:val="af1"/>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1"/>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1"/>
    <w:pPr>
      <w:spacing w:before="280" w:after="280"/>
    </w:pPr>
    <w:rPr>
      <w:i/>
      <w:iCs/>
      <w:sz w:val="28"/>
      <w:szCs w:val="28"/>
    </w:rPr>
  </w:style>
  <w:style w:type="paragraph" w:customStyle="1" w:styleId="font10">
    <w:name w:val="font10"/>
    <w:basedOn w:val="af1"/>
    <w:pPr>
      <w:spacing w:before="280" w:after="280"/>
    </w:pPr>
    <w:rPr>
      <w:b/>
      <w:bCs/>
      <w:i/>
      <w:iCs/>
      <w:sz w:val="28"/>
      <w:szCs w:val="28"/>
    </w:rPr>
  </w:style>
  <w:style w:type="paragraph" w:customStyle="1" w:styleId="font11">
    <w:name w:val="font11"/>
    <w:basedOn w:val="af1"/>
    <w:pPr>
      <w:spacing w:before="280" w:after="280"/>
    </w:pPr>
    <w:rPr>
      <w:i/>
      <w:iCs/>
      <w:color w:val="000000"/>
      <w:sz w:val="28"/>
      <w:szCs w:val="28"/>
    </w:rPr>
  </w:style>
  <w:style w:type="paragraph" w:customStyle="1" w:styleId="font12">
    <w:name w:val="font12"/>
    <w:basedOn w:val="af1"/>
    <w:pPr>
      <w:spacing w:before="280" w:after="280"/>
    </w:pPr>
    <w:rPr>
      <w:b/>
      <w:bCs/>
      <w:i/>
      <w:iCs/>
      <w:color w:val="000000"/>
      <w:sz w:val="28"/>
      <w:szCs w:val="28"/>
    </w:rPr>
  </w:style>
  <w:style w:type="paragraph" w:customStyle="1" w:styleId="xl63">
    <w:name w:val="xl63"/>
    <w:basedOn w:val="af1"/>
    <w:pPr>
      <w:spacing w:before="280" w:after="280"/>
      <w:jc w:val="both"/>
    </w:pPr>
    <w:rPr>
      <w:b/>
      <w:bCs/>
      <w:sz w:val="28"/>
      <w:szCs w:val="28"/>
    </w:rPr>
  </w:style>
  <w:style w:type="paragraph" w:customStyle="1" w:styleId="xl64">
    <w:name w:val="xl64"/>
    <w:basedOn w:val="af1"/>
    <w:pPr>
      <w:spacing w:before="280" w:after="280"/>
      <w:jc w:val="both"/>
    </w:pPr>
    <w:rPr>
      <w:sz w:val="28"/>
      <w:szCs w:val="28"/>
    </w:rPr>
  </w:style>
  <w:style w:type="paragraph" w:customStyle="1" w:styleId="xl73">
    <w:name w:val="xl73"/>
    <w:basedOn w:val="af1"/>
    <w:pPr>
      <w:spacing w:before="280" w:after="280"/>
    </w:pPr>
    <w:rPr>
      <w:i/>
      <w:iCs/>
      <w:sz w:val="28"/>
      <w:szCs w:val="28"/>
    </w:rPr>
  </w:style>
  <w:style w:type="paragraph" w:customStyle="1" w:styleId="xl74">
    <w:name w:val="xl74"/>
    <w:basedOn w:val="af1"/>
    <w:pPr>
      <w:spacing w:before="280" w:after="280"/>
      <w:jc w:val="both"/>
    </w:pPr>
    <w:rPr>
      <w:b/>
      <w:bCs/>
      <w:i/>
      <w:iCs/>
      <w:sz w:val="28"/>
      <w:szCs w:val="28"/>
    </w:rPr>
  </w:style>
  <w:style w:type="paragraph" w:customStyle="1" w:styleId="xl75">
    <w:name w:val="xl75"/>
    <w:basedOn w:val="af1"/>
    <w:pPr>
      <w:spacing w:before="280" w:after="280"/>
      <w:jc w:val="both"/>
    </w:pPr>
    <w:rPr>
      <w:i/>
      <w:iCs/>
      <w:sz w:val="28"/>
      <w:szCs w:val="28"/>
    </w:rPr>
  </w:style>
  <w:style w:type="paragraph" w:customStyle="1" w:styleId="xl76">
    <w:name w:val="xl76"/>
    <w:basedOn w:val="af1"/>
    <w:pPr>
      <w:spacing w:before="280" w:after="280"/>
    </w:pPr>
    <w:rPr>
      <w:b/>
      <w:bCs/>
      <w:color w:val="000000"/>
      <w:sz w:val="28"/>
      <w:szCs w:val="28"/>
    </w:rPr>
  </w:style>
  <w:style w:type="paragraph" w:customStyle="1" w:styleId="BodyText21">
    <w:name w:val="Body Text 21"/>
    <w:basedOn w:val="af1"/>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1"/>
    <w:rPr>
      <w:sz w:val="20"/>
      <w:szCs w:val="20"/>
    </w:rPr>
  </w:style>
  <w:style w:type="paragraph" w:styleId="afffffffff2">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3">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4">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5">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1"/>
    <w:pPr>
      <w:spacing w:after="120"/>
      <w:ind w:left="849"/>
    </w:pPr>
    <w:rPr>
      <w:sz w:val="20"/>
      <w:szCs w:val="20"/>
    </w:rPr>
  </w:style>
  <w:style w:type="paragraph" w:customStyle="1" w:styleId="afffffffff6">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1"/>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1"/>
    <w:pPr>
      <w:ind w:firstLine="600"/>
      <w:jc w:val="both"/>
    </w:pPr>
  </w:style>
  <w:style w:type="paragraph" w:customStyle="1" w:styleId="afffffffff7">
    <w:name w:val="Знак Знак Знак Знак Знак Знак"/>
    <w:basedOn w:val="af1"/>
    <w:rPr>
      <w:rFonts w:ascii="MS Reference Specialty" w:hAnsi="MS Reference Specialty" w:cs="MS Reference Specialty"/>
      <w:sz w:val="20"/>
      <w:szCs w:val="20"/>
      <w:lang w:val="en-US"/>
    </w:rPr>
  </w:style>
  <w:style w:type="paragraph" w:customStyle="1" w:styleId="MainStyle">
    <w:name w:val="MainStyle"/>
    <w:basedOn w:val="af1"/>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1"/>
    <w:pPr>
      <w:spacing w:line="360" w:lineRule="auto"/>
      <w:jc w:val="center"/>
    </w:pPr>
    <w:rPr>
      <w:caps/>
      <w:sz w:val="28"/>
      <w:szCs w:val="20"/>
    </w:rPr>
  </w:style>
  <w:style w:type="paragraph" w:customStyle="1" w:styleId="afffffffff8">
    <w:name w:val="текст"/>
    <w:basedOn w:val="af1"/>
    <w:pPr>
      <w:spacing w:line="360" w:lineRule="auto"/>
      <w:ind w:firstLine="709"/>
      <w:jc w:val="both"/>
    </w:pPr>
    <w:rPr>
      <w:sz w:val="28"/>
      <w:szCs w:val="20"/>
    </w:rPr>
  </w:style>
  <w:style w:type="paragraph" w:customStyle="1" w:styleId="afffffffff9">
    <w:name w:val="ТаблицаСтроки"/>
    <w:basedOn w:val="af1"/>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9"/>
  </w:style>
  <w:style w:type="paragraph" w:customStyle="1" w:styleId="afffffffffa">
    <w:name w:val="ОбычнАбзац"/>
    <w:basedOn w:val="af1"/>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9"/>
    <w:pPr>
      <w:ind w:left="284"/>
    </w:pPr>
    <w:rPr>
      <w:szCs w:val="20"/>
    </w:rPr>
  </w:style>
  <w:style w:type="paragraph" w:customStyle="1" w:styleId="afffffffffb">
    <w:name w:val="ТаблицаСодержание"/>
    <w:basedOn w:val="af1"/>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b"/>
    <w:pPr>
      <w:jc w:val="both"/>
    </w:pPr>
    <w:rPr>
      <w:szCs w:val="20"/>
    </w:rPr>
  </w:style>
  <w:style w:type="paragraph" w:customStyle="1" w:styleId="afffffffffc">
    <w:name w:val="ТаблицаЗаголовок"/>
    <w:basedOn w:val="af1"/>
    <w:pPr>
      <w:keepNext/>
      <w:widowControl w:val="0"/>
      <w:shd w:val="clear" w:color="auto" w:fill="FFFFFF"/>
      <w:autoSpaceDE w:val="0"/>
      <w:spacing w:before="40" w:after="40"/>
      <w:jc w:val="center"/>
    </w:pPr>
    <w:rPr>
      <w:color w:val="000000"/>
      <w:sz w:val="26"/>
      <w:szCs w:val="26"/>
    </w:rPr>
  </w:style>
  <w:style w:type="paragraph" w:customStyle="1" w:styleId="afffffffffd">
    <w:name w:val="ТаблицаНазвание"/>
    <w:basedOn w:val="af1"/>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e">
    <w:name w:val="ТаблицаНомер"/>
    <w:basedOn w:val="af1"/>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
    <w:name w:val="ПодписьРис"/>
    <w:basedOn w:val="af1"/>
    <w:pPr>
      <w:widowControl w:val="0"/>
      <w:autoSpaceDE w:val="0"/>
      <w:spacing w:before="120" w:after="240" w:line="288" w:lineRule="auto"/>
      <w:jc w:val="center"/>
    </w:pPr>
    <w:rPr>
      <w:sz w:val="28"/>
      <w:szCs w:val="26"/>
    </w:rPr>
  </w:style>
  <w:style w:type="paragraph" w:customStyle="1" w:styleId="affffffffff0">
    <w:name w:val="ТекстНадписи"/>
    <w:basedOn w:val="af1"/>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1"/>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c"/>
  </w:style>
  <w:style w:type="paragraph" w:customStyle="1" w:styleId="146">
    <w:name w:val="Стиль ТаблицаЗаголовок + 14 пт По ширине"/>
    <w:basedOn w:val="afffffffffc"/>
    <w:pPr>
      <w:jc w:val="both"/>
    </w:pPr>
    <w:rPr>
      <w:szCs w:val="20"/>
    </w:rPr>
  </w:style>
  <w:style w:type="paragraph" w:customStyle="1" w:styleId="affffffffff1">
    <w:name w:val="Знак"/>
    <w:basedOn w:val="af1"/>
    <w:rPr>
      <w:rFonts w:ascii="MS Reference Specialty" w:hAnsi="MS Reference Specialty" w:cs="MS Reference Specialty"/>
      <w:sz w:val="20"/>
      <w:szCs w:val="20"/>
      <w:lang w:val="en-US"/>
    </w:rPr>
  </w:style>
  <w:style w:type="paragraph" w:customStyle="1" w:styleId="313">
    <w:name w:val="Основной текст 31"/>
    <w:basedOn w:val="af1"/>
    <w:pPr>
      <w:jc w:val="both"/>
    </w:pPr>
    <w:rPr>
      <w:rFonts w:ascii="OpenSymbol" w:hAnsi="OpenSymbol" w:cs="OpenSymbol"/>
      <w:sz w:val="26"/>
      <w:szCs w:val="20"/>
    </w:rPr>
  </w:style>
  <w:style w:type="paragraph" w:customStyle="1" w:styleId="213">
    <w:name w:val="Основной текст 21"/>
    <w:basedOn w:val="af1"/>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1"/>
    <w:next w:val="af1"/>
    <w:pPr>
      <w:ind w:left="720"/>
    </w:pPr>
  </w:style>
  <w:style w:type="paragraph" w:customStyle="1" w:styleId="1ffa">
    <w:name w:val="Обычный отступ1"/>
    <w:basedOn w:val="af1"/>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1"/>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1"/>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1"/>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1"/>
    <w:pPr>
      <w:spacing w:after="160" w:line="240" w:lineRule="exact"/>
    </w:pPr>
    <w:rPr>
      <w:sz w:val="28"/>
      <w:szCs w:val="28"/>
      <w:lang w:val="en-US"/>
    </w:rPr>
  </w:style>
  <w:style w:type="paragraph" w:styleId="affffffffff2">
    <w:name w:val="No Spacing"/>
    <w:qFormat/>
    <w:pPr>
      <w:suppressAutoHyphens/>
    </w:pPr>
    <w:rPr>
      <w:rFonts w:ascii="IzhTitl" w:eastAsia="Garamond" w:hAnsi="IzhTitl" w:cs="IzhTitl"/>
      <w:sz w:val="22"/>
      <w:szCs w:val="22"/>
      <w:lang w:eastAsia="ar-SA"/>
    </w:rPr>
  </w:style>
  <w:style w:type="paragraph" w:customStyle="1" w:styleId="affffffffff3">
    <w:name w:val="Знак Знак Знак Знак"/>
    <w:basedOn w:val="af1"/>
    <w:pPr>
      <w:pageBreakBefore/>
      <w:spacing w:after="160" w:line="360" w:lineRule="auto"/>
    </w:pPr>
    <w:rPr>
      <w:rFonts w:ascii="Mincho" w:hAnsi="Mincho" w:cs="Mincho"/>
      <w:sz w:val="28"/>
      <w:szCs w:val="28"/>
      <w:lang w:val="en-US"/>
    </w:rPr>
  </w:style>
  <w:style w:type="paragraph" w:customStyle="1" w:styleId="117">
    <w:name w:val="Абзац списка11"/>
    <w:basedOn w:val="af1"/>
    <w:pPr>
      <w:ind w:left="720"/>
    </w:pPr>
  </w:style>
  <w:style w:type="paragraph" w:customStyle="1" w:styleId="mb12">
    <w:name w:val="mb12"/>
    <w:basedOn w:val="af1"/>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1"/>
    <w:pPr>
      <w:widowControl w:val="0"/>
      <w:autoSpaceDE w:val="0"/>
      <w:jc w:val="both"/>
    </w:pPr>
    <w:rPr>
      <w:rFonts w:ascii="Helvetica" w:hAnsi="Helvetica" w:cs="Helvetica"/>
    </w:rPr>
  </w:style>
  <w:style w:type="paragraph" w:customStyle="1" w:styleId="1ffd">
    <w:name w:val="Знак Знак1 Знак"/>
    <w:basedOn w:val="af1"/>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1"/>
    <w:pPr>
      <w:spacing w:before="280" w:after="280"/>
    </w:pPr>
  </w:style>
  <w:style w:type="paragraph" w:customStyle="1" w:styleId="Style6">
    <w:name w:val="Style6"/>
    <w:basedOn w:val="af1"/>
    <w:pPr>
      <w:widowControl w:val="0"/>
      <w:autoSpaceDE w:val="0"/>
      <w:spacing w:line="173" w:lineRule="exact"/>
      <w:ind w:firstLine="6821"/>
    </w:pPr>
  </w:style>
  <w:style w:type="paragraph" w:customStyle="1" w:styleId="1ffe">
    <w:name w:val="Знак1 Знак Знак Знак"/>
    <w:basedOn w:val="af1"/>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1"/>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1"/>
    <w:pPr>
      <w:shd w:val="clear" w:color="auto" w:fill="FFFFFF"/>
      <w:spacing w:line="0" w:lineRule="atLeast"/>
    </w:pPr>
    <w:rPr>
      <w:sz w:val="20"/>
      <w:szCs w:val="20"/>
    </w:rPr>
  </w:style>
  <w:style w:type="paragraph" w:customStyle="1" w:styleId="85">
    <w:name w:val="Основной текст (8)"/>
    <w:basedOn w:val="af1"/>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1"/>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1"/>
    <w:pPr>
      <w:spacing w:line="360" w:lineRule="auto"/>
      <w:ind w:firstLine="720"/>
      <w:jc w:val="both"/>
    </w:pPr>
    <w:rPr>
      <w:sz w:val="28"/>
    </w:rPr>
  </w:style>
  <w:style w:type="paragraph" w:customStyle="1" w:styleId="103">
    <w:name w:val="Стиль Рисунок + 10 пт Знак Знак"/>
    <w:basedOn w:val="af1"/>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1"/>
    <w:pPr>
      <w:keepNext/>
      <w:numPr>
        <w:numId w:val="19"/>
      </w:numPr>
      <w:spacing w:after="20"/>
      <w:jc w:val="right"/>
    </w:pPr>
    <w:rPr>
      <w:b/>
    </w:rPr>
  </w:style>
  <w:style w:type="paragraph" w:customStyle="1" w:styleId="distable">
    <w:name w:val="Стиль dis_table + По ширине"/>
    <w:basedOn w:val="af1"/>
    <w:rPr>
      <w:b/>
      <w:bCs/>
      <w:szCs w:val="20"/>
    </w:rPr>
  </w:style>
  <w:style w:type="paragraph" w:customStyle="1" w:styleId="104">
    <w:name w:val="Стиль Рисунок + 10 пт"/>
    <w:basedOn w:val="af1"/>
    <w:pPr>
      <w:tabs>
        <w:tab w:val="left" w:pos="964"/>
      </w:tabs>
      <w:spacing w:before="120"/>
      <w:ind w:left="360"/>
      <w:jc w:val="center"/>
    </w:pPr>
    <w:rPr>
      <w:rFonts w:ascii="OpenSymbol" w:hAnsi="OpenSymbol" w:cs="OpenSymbol"/>
      <w:b/>
      <w:color w:val="000000"/>
      <w:szCs w:val="22"/>
    </w:rPr>
  </w:style>
  <w:style w:type="paragraph" w:customStyle="1" w:styleId="affffffffff4">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5">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1"/>
    <w:pPr>
      <w:spacing w:before="280" w:after="115"/>
    </w:pPr>
    <w:rPr>
      <w:color w:val="000000"/>
      <w:sz w:val="20"/>
      <w:szCs w:val="20"/>
    </w:rPr>
  </w:style>
  <w:style w:type="paragraph" w:customStyle="1" w:styleId="Style3">
    <w:name w:val="Style3"/>
    <w:basedOn w:val="af1"/>
    <w:pPr>
      <w:widowControl w:val="0"/>
      <w:autoSpaceDE w:val="0"/>
      <w:spacing w:line="288" w:lineRule="exact"/>
    </w:pPr>
  </w:style>
  <w:style w:type="paragraph" w:customStyle="1" w:styleId="consnormal0">
    <w:name w:val="consnormal"/>
    <w:basedOn w:val="af1"/>
    <w:pPr>
      <w:spacing w:before="280" w:after="280" w:line="360" w:lineRule="auto"/>
      <w:ind w:firstLine="709"/>
      <w:jc w:val="both"/>
    </w:pPr>
    <w:rPr>
      <w:color w:val="000000"/>
      <w:sz w:val="28"/>
    </w:rPr>
  </w:style>
  <w:style w:type="paragraph" w:customStyle="1" w:styleId="affffffffff6">
    <w:name w:val="Готовый"/>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7">
    <w:name w:val="Диссертация"/>
    <w:basedOn w:val="af1"/>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1"/>
    <w:pPr>
      <w:spacing w:after="160" w:line="240" w:lineRule="exact"/>
    </w:pPr>
    <w:rPr>
      <w:sz w:val="28"/>
      <w:szCs w:val="20"/>
      <w:lang w:val="en-US"/>
    </w:rPr>
  </w:style>
  <w:style w:type="paragraph" w:styleId="HTMLa">
    <w:name w:val="HTML Address"/>
    <w:basedOn w:val="af1"/>
    <w:rPr>
      <w:i/>
      <w:iCs/>
    </w:rPr>
  </w:style>
  <w:style w:type="paragraph" w:customStyle="1" w:styleId="315">
    <w:name w:val="Основной текст с отступом 31"/>
    <w:basedOn w:val="af1"/>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1"/>
    <w:pPr>
      <w:spacing w:before="280" w:after="280"/>
    </w:pPr>
    <w:rPr>
      <w:rFonts w:ascii="OpenSymbol" w:eastAsia="OpenSymbol" w:hAnsi="OpenSymbol" w:cs="OpenSymbol"/>
    </w:rPr>
  </w:style>
  <w:style w:type="paragraph" w:customStyle="1" w:styleId="1fff0">
    <w:name w:val="1"/>
    <w:basedOn w:val="af1"/>
    <w:pPr>
      <w:spacing w:before="280" w:after="280"/>
    </w:pPr>
    <w:rPr>
      <w:rFonts w:ascii="OpenSymbol" w:eastAsia="OpenSymbol" w:hAnsi="OpenSymbol" w:cs="OpenSymbol"/>
    </w:rPr>
  </w:style>
  <w:style w:type="paragraph" w:customStyle="1" w:styleId="fr51">
    <w:name w:val="fr5"/>
    <w:basedOn w:val="af1"/>
    <w:pPr>
      <w:spacing w:before="280" w:after="280"/>
    </w:pPr>
    <w:rPr>
      <w:rFonts w:ascii="OpenSymbol" w:eastAsia="OpenSymbol" w:hAnsi="OpenSymbol" w:cs="OpenSymbol"/>
    </w:rPr>
  </w:style>
  <w:style w:type="paragraph" w:customStyle="1" w:styleId="322">
    <w:name w:val="Основной текст с отступом 32"/>
    <w:basedOn w:val="af1"/>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8">
    <w:name w:val="Таблица"/>
    <w:basedOn w:val="af1"/>
    <w:pPr>
      <w:keepNext/>
      <w:spacing w:before="160" w:after="120"/>
      <w:ind w:left="964" w:hanging="964"/>
    </w:pPr>
    <w:rPr>
      <w:rFonts w:eastAsia="Impact"/>
      <w:sz w:val="18"/>
    </w:rPr>
  </w:style>
  <w:style w:type="paragraph" w:customStyle="1" w:styleId="affffffffff9">
    <w:name w:val="Обычный вправо"/>
    <w:basedOn w:val="af1"/>
    <w:pPr>
      <w:jc w:val="right"/>
    </w:pPr>
    <w:rPr>
      <w:rFonts w:eastAsia="Impact"/>
      <w:sz w:val="20"/>
      <w:szCs w:val="20"/>
    </w:rPr>
  </w:style>
  <w:style w:type="paragraph" w:customStyle="1" w:styleId="affffffffffa">
    <w:name w:val="Специальность"/>
    <w:basedOn w:val="af1"/>
    <w:pPr>
      <w:jc w:val="center"/>
    </w:pPr>
    <w:rPr>
      <w:rFonts w:eastAsia="Impact"/>
      <w:sz w:val="20"/>
    </w:rPr>
  </w:style>
  <w:style w:type="paragraph" w:customStyle="1" w:styleId="affffffffffb">
    <w:name w:val="Кафедра"/>
    <w:basedOn w:val="affffffffffa"/>
    <w:pPr>
      <w:keepNext/>
    </w:pPr>
    <w:rPr>
      <w:sz w:val="18"/>
    </w:rPr>
  </w:style>
  <w:style w:type="paragraph" w:customStyle="1" w:styleId="0">
    <w:name w:val="Обычный+0"/>
    <w:basedOn w:val="af1"/>
    <w:pPr>
      <w:ind w:firstLine="567"/>
      <w:jc w:val="both"/>
    </w:pPr>
    <w:rPr>
      <w:rFonts w:eastAsia="Impact"/>
      <w:spacing w:val="-1"/>
      <w:sz w:val="20"/>
      <w:szCs w:val="20"/>
    </w:rPr>
  </w:style>
  <w:style w:type="paragraph" w:customStyle="1" w:styleId="affffffffffc">
    <w:name w:val="Обычный без отступа"/>
    <w:basedOn w:val="af1"/>
    <w:pPr>
      <w:jc w:val="both"/>
    </w:pPr>
    <w:rPr>
      <w:rFonts w:eastAsia="Impact"/>
      <w:sz w:val="20"/>
      <w:szCs w:val="20"/>
    </w:rPr>
  </w:style>
  <w:style w:type="paragraph" w:customStyle="1" w:styleId="affffffffffd">
    <w:name w:val="Ученый секретарь"/>
    <w:basedOn w:val="affffffffffc"/>
    <w:pPr>
      <w:tabs>
        <w:tab w:val="right" w:pos="6124"/>
      </w:tabs>
      <w:jc w:val="left"/>
    </w:pPr>
    <w:rPr>
      <w:sz w:val="18"/>
    </w:rPr>
  </w:style>
  <w:style w:type="paragraph" w:customStyle="1" w:styleId="Style29">
    <w:name w:val="Style29"/>
    <w:basedOn w:val="af1"/>
    <w:pPr>
      <w:widowControl w:val="0"/>
      <w:autoSpaceDE w:val="0"/>
      <w:spacing w:line="470" w:lineRule="exact"/>
      <w:ind w:firstLine="633"/>
      <w:jc w:val="both"/>
    </w:pPr>
    <w:rPr>
      <w:sz w:val="28"/>
    </w:rPr>
  </w:style>
  <w:style w:type="paragraph" w:customStyle="1" w:styleId="1fff1">
    <w:name w:val="Абзац списка1"/>
    <w:basedOn w:val="af1"/>
    <w:uiPriority w:val="99"/>
    <w:pPr>
      <w:spacing w:after="200" w:line="276" w:lineRule="auto"/>
      <w:ind w:left="720"/>
    </w:pPr>
    <w:rPr>
      <w:rFonts w:ascii="IzhTitl" w:hAnsi="IzhTitl" w:cs="IzhTitl"/>
      <w:sz w:val="22"/>
      <w:szCs w:val="22"/>
      <w:lang w:val="en-US"/>
    </w:rPr>
  </w:style>
  <w:style w:type="paragraph" w:customStyle="1" w:styleId="Style9">
    <w:name w:val="Style9"/>
    <w:basedOn w:val="af1"/>
    <w:pPr>
      <w:widowControl w:val="0"/>
      <w:autoSpaceDE w:val="0"/>
      <w:spacing w:line="469" w:lineRule="exact"/>
      <w:ind w:firstLine="671"/>
      <w:jc w:val="both"/>
    </w:pPr>
    <w:rPr>
      <w:sz w:val="28"/>
    </w:rPr>
  </w:style>
  <w:style w:type="paragraph" w:customStyle="1" w:styleId="Style47">
    <w:name w:val="Style47"/>
    <w:basedOn w:val="af1"/>
    <w:pPr>
      <w:widowControl w:val="0"/>
      <w:autoSpaceDE w:val="0"/>
      <w:spacing w:line="280" w:lineRule="exact"/>
      <w:jc w:val="both"/>
    </w:pPr>
    <w:rPr>
      <w:sz w:val="28"/>
    </w:rPr>
  </w:style>
  <w:style w:type="paragraph" w:customStyle="1" w:styleId="Style32">
    <w:name w:val="Style32"/>
    <w:basedOn w:val="af1"/>
    <w:pPr>
      <w:widowControl w:val="0"/>
      <w:autoSpaceDE w:val="0"/>
      <w:spacing w:line="273" w:lineRule="exact"/>
    </w:pPr>
    <w:rPr>
      <w:sz w:val="28"/>
    </w:rPr>
  </w:style>
  <w:style w:type="paragraph" w:customStyle="1" w:styleId="Style46">
    <w:name w:val="Style46"/>
    <w:basedOn w:val="af1"/>
    <w:pPr>
      <w:widowControl w:val="0"/>
      <w:autoSpaceDE w:val="0"/>
    </w:pPr>
    <w:rPr>
      <w:sz w:val="28"/>
    </w:rPr>
  </w:style>
  <w:style w:type="paragraph" w:customStyle="1" w:styleId="Style48">
    <w:name w:val="Style48"/>
    <w:basedOn w:val="af1"/>
    <w:pPr>
      <w:widowControl w:val="0"/>
      <w:autoSpaceDE w:val="0"/>
      <w:spacing w:line="271" w:lineRule="exact"/>
      <w:ind w:firstLine="137"/>
    </w:pPr>
    <w:rPr>
      <w:sz w:val="28"/>
    </w:rPr>
  </w:style>
  <w:style w:type="paragraph" w:customStyle="1" w:styleId="Style45">
    <w:name w:val="Style45"/>
    <w:basedOn w:val="af1"/>
    <w:pPr>
      <w:widowControl w:val="0"/>
      <w:autoSpaceDE w:val="0"/>
      <w:spacing w:line="249" w:lineRule="exact"/>
      <w:jc w:val="center"/>
    </w:pPr>
    <w:rPr>
      <w:sz w:val="28"/>
    </w:rPr>
  </w:style>
  <w:style w:type="paragraph" w:customStyle="1" w:styleId="Style54">
    <w:name w:val="Style54"/>
    <w:basedOn w:val="af1"/>
    <w:pPr>
      <w:widowControl w:val="0"/>
      <w:autoSpaceDE w:val="0"/>
    </w:pPr>
    <w:rPr>
      <w:sz w:val="28"/>
    </w:rPr>
  </w:style>
  <w:style w:type="paragraph" w:customStyle="1" w:styleId="Style81">
    <w:name w:val="Style81"/>
    <w:basedOn w:val="af1"/>
    <w:pPr>
      <w:widowControl w:val="0"/>
      <w:autoSpaceDE w:val="0"/>
    </w:pPr>
    <w:rPr>
      <w:sz w:val="28"/>
    </w:rPr>
  </w:style>
  <w:style w:type="paragraph" w:customStyle="1" w:styleId="Style79">
    <w:name w:val="Style79"/>
    <w:basedOn w:val="af1"/>
    <w:pPr>
      <w:widowControl w:val="0"/>
      <w:autoSpaceDE w:val="0"/>
      <w:spacing w:line="479" w:lineRule="exact"/>
      <w:ind w:firstLine="345"/>
      <w:jc w:val="both"/>
    </w:pPr>
    <w:rPr>
      <w:sz w:val="28"/>
    </w:rPr>
  </w:style>
  <w:style w:type="paragraph" w:customStyle="1" w:styleId="subhead5">
    <w:name w:val="subhead5"/>
    <w:basedOn w:val="af1"/>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e">
    <w:name w:val="Диплом"/>
    <w:basedOn w:val="af1"/>
    <w:pPr>
      <w:spacing w:line="360" w:lineRule="auto"/>
      <w:ind w:firstLine="709"/>
      <w:jc w:val="both"/>
    </w:pPr>
    <w:rPr>
      <w:sz w:val="28"/>
      <w:szCs w:val="28"/>
    </w:rPr>
  </w:style>
  <w:style w:type="paragraph" w:customStyle="1" w:styleId="afffffffffff">
    <w:name w:val="Заголовок статьи"/>
    <w:basedOn w:val="af1"/>
    <w:next w:val="af1"/>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1"/>
    <w:pPr>
      <w:spacing w:before="120" w:after="120"/>
      <w:jc w:val="center"/>
    </w:pPr>
    <w:rPr>
      <w:rFonts w:ascii="Helvetica" w:hAnsi="Helvetica" w:cs="Helvetica"/>
      <w:b/>
      <w:sz w:val="32"/>
      <w:szCs w:val="28"/>
    </w:rPr>
  </w:style>
  <w:style w:type="paragraph" w:customStyle="1" w:styleId="afffffffffff0">
    <w:name w:val="Тема"/>
    <w:basedOn w:val="af1"/>
    <w:next w:val="af1"/>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1"/>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1">
    <w:name w:val="Знак Знак Знак Знак Знак Знак Знак"/>
    <w:basedOn w:val="af1"/>
    <w:pPr>
      <w:spacing w:after="160" w:line="240" w:lineRule="exact"/>
    </w:pPr>
    <w:rPr>
      <w:sz w:val="20"/>
      <w:szCs w:val="20"/>
    </w:rPr>
  </w:style>
  <w:style w:type="paragraph" w:customStyle="1" w:styleId="text0">
    <w:name w:val="text"/>
    <w:basedOn w:val="af1"/>
    <w:pPr>
      <w:spacing w:before="280" w:after="280"/>
    </w:pPr>
    <w:rPr>
      <w:sz w:val="18"/>
      <w:szCs w:val="18"/>
    </w:rPr>
  </w:style>
  <w:style w:type="paragraph" w:customStyle="1" w:styleId="124">
    <w:name w:val="Знак Знак12"/>
    <w:basedOn w:val="af1"/>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1"/>
    <w:pPr>
      <w:spacing w:before="280" w:after="280"/>
    </w:pPr>
  </w:style>
  <w:style w:type="paragraph" w:customStyle="1" w:styleId="119">
    <w:name w:val="Знак Знак1 Знак Знак Знак Знак1"/>
    <w:basedOn w:val="af1"/>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1"/>
    <w:pPr>
      <w:spacing w:before="280" w:after="280"/>
    </w:pPr>
  </w:style>
  <w:style w:type="paragraph" w:customStyle="1" w:styleId="Normal-bullit">
    <w:name w:val="Normal-bullit"/>
    <w:basedOn w:val="af1"/>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1"/>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1"/>
    <w:pPr>
      <w:spacing w:after="160" w:line="240" w:lineRule="exact"/>
    </w:pPr>
    <w:rPr>
      <w:sz w:val="28"/>
      <w:szCs w:val="20"/>
      <w:lang w:val="en-US"/>
    </w:rPr>
  </w:style>
  <w:style w:type="paragraph" w:customStyle="1" w:styleId="4f0">
    <w:name w:val="Знак4 Знак Знак"/>
    <w:basedOn w:val="af1"/>
    <w:rPr>
      <w:rFonts w:ascii="MS Reference Specialty" w:hAnsi="MS Reference Specialty" w:cs="MS Reference Specialty"/>
      <w:sz w:val="20"/>
      <w:szCs w:val="20"/>
      <w:lang w:val="en-US"/>
    </w:rPr>
  </w:style>
  <w:style w:type="paragraph" w:customStyle="1" w:styleId="2ffb">
    <w:name w:val="Знак2"/>
    <w:basedOn w:val="af1"/>
    <w:rPr>
      <w:rFonts w:ascii="MS Reference Specialty" w:hAnsi="MS Reference Specialty" w:cs="MS Reference Specialty"/>
      <w:sz w:val="20"/>
      <w:szCs w:val="20"/>
      <w:lang w:val="en-US"/>
    </w:rPr>
  </w:style>
  <w:style w:type="paragraph" w:customStyle="1" w:styleId="ConsTitle">
    <w:name w:val="ConsTitle"/>
    <w:basedOn w:val="af1"/>
    <w:pPr>
      <w:widowControl w:val="0"/>
      <w:autoSpaceDE w:val="0"/>
    </w:pPr>
    <w:rPr>
      <w:rFonts w:ascii="OpenSymbol" w:hAnsi="OpenSymbol" w:cs="OpenSymbol"/>
      <w:b/>
      <w:bCs/>
      <w:sz w:val="16"/>
      <w:szCs w:val="16"/>
    </w:rPr>
  </w:style>
  <w:style w:type="paragraph" w:customStyle="1" w:styleId="j">
    <w:name w:val="j"/>
    <w:basedOn w:val="af1"/>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1"/>
    <w:pPr>
      <w:numPr>
        <w:numId w:val="29"/>
      </w:numPr>
      <w:spacing w:line="360" w:lineRule="auto"/>
    </w:pPr>
    <w:rPr>
      <w:sz w:val="28"/>
      <w:szCs w:val="28"/>
    </w:rPr>
  </w:style>
  <w:style w:type="paragraph" w:styleId="86">
    <w:name w:val="toc 8"/>
    <w:basedOn w:val="af1"/>
    <w:next w:val="af1"/>
    <w:pPr>
      <w:ind w:left="1680"/>
    </w:pPr>
  </w:style>
  <w:style w:type="paragraph" w:customStyle="1" w:styleId="u">
    <w:name w:val="u"/>
    <w:basedOn w:val="af1"/>
    <w:pPr>
      <w:ind w:firstLine="390"/>
      <w:jc w:val="both"/>
    </w:pPr>
  </w:style>
  <w:style w:type="paragraph" w:customStyle="1" w:styleId="afffffffffff3">
    <w:name w:val="#Основной Стиль"/>
    <w:basedOn w:val="af1"/>
    <w:pPr>
      <w:spacing w:line="360" w:lineRule="auto"/>
      <w:ind w:firstLine="720"/>
      <w:jc w:val="both"/>
    </w:pPr>
    <w:rPr>
      <w:sz w:val="28"/>
      <w:szCs w:val="20"/>
    </w:rPr>
  </w:style>
  <w:style w:type="paragraph" w:customStyle="1" w:styleId="1fff5">
    <w:name w:val="Красная строка1"/>
    <w:basedOn w:val="afffffffe"/>
    <w:pPr>
      <w:ind w:firstLine="210"/>
    </w:pPr>
    <w:rPr>
      <w:sz w:val="24"/>
    </w:rPr>
  </w:style>
  <w:style w:type="paragraph" w:customStyle="1" w:styleId="1fff6">
    <w:name w:val="Знак Знак Знак Знак1"/>
    <w:basedOn w:val="af1"/>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1"/>
    <w:pPr>
      <w:spacing w:after="240" w:line="360" w:lineRule="auto"/>
      <w:jc w:val="center"/>
    </w:pPr>
    <w:rPr>
      <w:b/>
      <w:sz w:val="32"/>
    </w:rPr>
  </w:style>
  <w:style w:type="paragraph" w:customStyle="1" w:styleId="afffffffffff4">
    <w:name w:val="Содержимое таблицы"/>
    <w:basedOn w:val="af1"/>
    <w:pPr>
      <w:suppressLineNumbers/>
    </w:pPr>
    <w:rPr>
      <w:sz w:val="20"/>
      <w:szCs w:val="20"/>
    </w:rPr>
  </w:style>
  <w:style w:type="paragraph" w:customStyle="1" w:styleId="afffffffffff5">
    <w:name w:val="Заголовок таблицы"/>
    <w:basedOn w:val="af1"/>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par">
    <w:name w:val="par"/>
    <w:basedOn w:val="af1"/>
    <w:pPr>
      <w:spacing w:before="280" w:after="280"/>
    </w:pPr>
  </w:style>
  <w:style w:type="paragraph" w:customStyle="1" w:styleId="dt">
    <w:name w:val="dt"/>
    <w:basedOn w:val="af1"/>
    <w:pPr>
      <w:spacing w:before="280" w:after="280"/>
    </w:pPr>
  </w:style>
  <w:style w:type="paragraph" w:customStyle="1" w:styleId="afffffffffff6">
    <w:name w:val="Текст в заданном формате"/>
    <w:basedOn w:val="af1"/>
    <w:pPr>
      <w:widowControl w:val="0"/>
    </w:pPr>
    <w:rPr>
      <w:rFonts w:ascii="ISOCPEUR" w:eastAsia="ISOCPEUR" w:hAnsi="ISOCPEUR" w:cs="ISOCPEUR"/>
      <w:sz w:val="20"/>
      <w:szCs w:val="20"/>
    </w:rPr>
  </w:style>
  <w:style w:type="paragraph" w:customStyle="1" w:styleId="1fff7">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9">
    <w:name w:val="Нумерованный список1"/>
    <w:basedOn w:val="af1"/>
    <w:pPr>
      <w:tabs>
        <w:tab w:val="left" w:pos="360"/>
      </w:tabs>
      <w:spacing w:line="360" w:lineRule="auto"/>
      <w:ind w:left="360" w:hanging="360"/>
      <w:jc w:val="both"/>
    </w:pPr>
    <w:rPr>
      <w:sz w:val="28"/>
      <w:szCs w:val="20"/>
    </w:rPr>
  </w:style>
  <w:style w:type="paragraph" w:customStyle="1" w:styleId="316">
    <w:name w:val="Нумерованный список 31"/>
    <w:basedOn w:val="af1"/>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1"/>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1"/>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1"/>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1"/>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1"/>
    <w:pPr>
      <w:spacing w:after="120"/>
    </w:pPr>
    <w:rPr>
      <w:rFonts w:ascii="MS Reference Specialty" w:hAnsi="MS Reference Specialty" w:cs="MS Reference Specialty"/>
      <w:b/>
      <w:bCs/>
    </w:rPr>
  </w:style>
  <w:style w:type="paragraph" w:customStyle="1" w:styleId="-3">
    <w:name w:val="Рис.-табл"/>
    <w:basedOn w:val="af1"/>
    <w:pPr>
      <w:jc w:val="center"/>
    </w:pPr>
    <w:rPr>
      <w:rFonts w:ascii="OpenSymbol" w:hAnsi="OpenSymbol" w:cs="OpenSymbol"/>
      <w:b/>
      <w:szCs w:val="16"/>
    </w:rPr>
  </w:style>
  <w:style w:type="paragraph" w:customStyle="1" w:styleId="2110">
    <w:name w:val="Основной текст 211"/>
    <w:basedOn w:val="af1"/>
    <w:pPr>
      <w:jc w:val="both"/>
    </w:pPr>
    <w:rPr>
      <w:sz w:val="28"/>
    </w:rPr>
  </w:style>
  <w:style w:type="paragraph" w:customStyle="1" w:styleId="afffffffffff7">
    <w:name w:val="мой стиль"/>
    <w:basedOn w:val="250"/>
    <w:pPr>
      <w:widowControl/>
      <w:ind w:right="0" w:firstLine="709"/>
    </w:pPr>
    <w:rPr>
      <w:sz w:val="24"/>
      <w:szCs w:val="24"/>
    </w:rPr>
  </w:style>
  <w:style w:type="paragraph" w:customStyle="1" w:styleId="zz-4">
    <w:name w:val="zz-4+"/>
    <w:basedOn w:val="af1"/>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1"/>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1"/>
    <w:next w:val="af1"/>
    <w:pPr>
      <w:jc w:val="both"/>
    </w:pPr>
    <w:rPr>
      <w:rFonts w:ascii="OpenSymbol" w:hAnsi="OpenSymbol" w:cs="OpenSymbol"/>
      <w:szCs w:val="20"/>
    </w:rPr>
  </w:style>
  <w:style w:type="paragraph" w:customStyle="1" w:styleId="afffffffffff8">
    <w:name w:val="Текст таблицы"/>
    <w:basedOn w:val="af1"/>
    <w:pPr>
      <w:spacing w:line="360" w:lineRule="auto"/>
      <w:jc w:val="both"/>
    </w:pPr>
    <w:rPr>
      <w:rFonts w:ascii="ISOCPEUR" w:hAnsi="ISOCPEUR" w:cs="ISOCPEUR"/>
      <w:bCs/>
      <w:sz w:val="16"/>
    </w:rPr>
  </w:style>
  <w:style w:type="paragraph" w:customStyle="1" w:styleId="afffffffffff9">
    <w:name w:val="Текст таблицы центр"/>
    <w:basedOn w:val="afffffffffff8"/>
    <w:pPr>
      <w:jc w:val="center"/>
    </w:pPr>
  </w:style>
  <w:style w:type="paragraph" w:customStyle="1" w:styleId="afffffffffffa">
    <w:name w:val="Заголовок рисунка"/>
    <w:basedOn w:val="afffffffffff5"/>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1"/>
    <w:pPr>
      <w:spacing w:before="280" w:after="280"/>
    </w:pPr>
    <w:rPr>
      <w:rFonts w:ascii="Helvetica" w:hAnsi="Helvetica" w:cs="Helvetica"/>
      <w:sz w:val="20"/>
      <w:szCs w:val="20"/>
      <w:lang w:val="en-US"/>
    </w:rPr>
  </w:style>
  <w:style w:type="paragraph" w:customStyle="1" w:styleId="afffffffffffb">
    <w:name w:val="Знак Знак Знак 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c">
    <w:name w:val="Основной текст_"/>
    <w:basedOn w:val="af1"/>
    <w:pPr>
      <w:widowControl w:val="0"/>
      <w:shd w:val="clear" w:color="auto" w:fill="FFFFFF"/>
      <w:spacing w:line="470" w:lineRule="exact"/>
      <w:jc w:val="center"/>
    </w:pPr>
    <w:rPr>
      <w:spacing w:val="4"/>
      <w:szCs w:val="20"/>
    </w:rPr>
  </w:style>
  <w:style w:type="paragraph" w:customStyle="1" w:styleId="216">
    <w:name w:val="Основной текст21"/>
    <w:basedOn w:val="af1"/>
    <w:pPr>
      <w:widowControl w:val="0"/>
      <w:shd w:val="clear" w:color="auto" w:fill="FFFFFF"/>
      <w:spacing w:line="470" w:lineRule="exact"/>
      <w:jc w:val="center"/>
    </w:pPr>
    <w:rPr>
      <w:spacing w:val="4"/>
      <w:sz w:val="20"/>
      <w:szCs w:val="20"/>
    </w:rPr>
  </w:style>
  <w:style w:type="paragraph" w:customStyle="1" w:styleId="afffffffffffd">
    <w:name w:val="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e">
    <w:name w:val="Текст статьи"/>
    <w:basedOn w:val="af1"/>
    <w:pPr>
      <w:spacing w:line="360" w:lineRule="auto"/>
      <w:ind w:firstLine="720"/>
      <w:jc w:val="both"/>
    </w:pPr>
    <w:rPr>
      <w:sz w:val="28"/>
      <w:szCs w:val="28"/>
    </w:rPr>
  </w:style>
  <w:style w:type="paragraph" w:customStyle="1" w:styleId="3f9">
    <w:name w:val="Обычный (веб)3"/>
    <w:basedOn w:val="af1"/>
    <w:pPr>
      <w:spacing w:before="150" w:after="150"/>
      <w:jc w:val="both"/>
    </w:pPr>
  </w:style>
  <w:style w:type="paragraph" w:customStyle="1" w:styleId="1fffd">
    <w:name w:val="Обычный (веб)1"/>
    <w:basedOn w:val="af1"/>
    <w:pPr>
      <w:spacing w:after="280" w:line="312" w:lineRule="atLeast"/>
    </w:pPr>
  </w:style>
  <w:style w:type="paragraph" w:customStyle="1" w:styleId="affffffffffff">
    <w:name w:val="Обычный текст"/>
    <w:basedOn w:val="af1"/>
    <w:pPr>
      <w:ind w:firstLine="454"/>
      <w:jc w:val="both"/>
    </w:pPr>
    <w:rPr>
      <w:szCs w:val="20"/>
    </w:rPr>
  </w:style>
  <w:style w:type="paragraph" w:customStyle="1" w:styleId="affffffffffff0">
    <w:name w:val="Основной"/>
    <w:basedOn w:val="af1"/>
    <w:pPr>
      <w:spacing w:line="360" w:lineRule="auto"/>
      <w:ind w:firstLine="709"/>
      <w:jc w:val="both"/>
    </w:pPr>
    <w:rPr>
      <w:sz w:val="28"/>
    </w:rPr>
  </w:style>
  <w:style w:type="paragraph" w:customStyle="1" w:styleId="Style8">
    <w:name w:val="Style8"/>
    <w:basedOn w:val="af1"/>
    <w:pPr>
      <w:widowControl w:val="0"/>
      <w:autoSpaceDE w:val="0"/>
      <w:jc w:val="both"/>
    </w:pPr>
  </w:style>
  <w:style w:type="paragraph" w:customStyle="1" w:styleId="MediumGrid1-Accent2">
    <w:name w:val="Medium Grid 1 - Accent 2"/>
    <w:basedOn w:val="af1"/>
    <w:pPr>
      <w:ind w:left="720"/>
    </w:pPr>
    <w:rPr>
      <w:rFonts w:ascii="Mincho" w:eastAsia="Mincho" w:hAnsi="Mincho" w:cs="Mincho"/>
    </w:rPr>
  </w:style>
  <w:style w:type="paragraph" w:customStyle="1" w:styleId="147">
    <w:name w:val="табл_14"/>
    <w:basedOn w:val="af1"/>
    <w:rPr>
      <w:rFonts w:ascii="OpenSymbol" w:hAnsi="OpenSymbol" w:cs="OpenSymbol"/>
      <w:sz w:val="28"/>
      <w:szCs w:val="20"/>
    </w:rPr>
  </w:style>
  <w:style w:type="paragraph" w:customStyle="1" w:styleId="My">
    <w:name w:val="Основной текст.My Текст"/>
    <w:basedOn w:val="af1"/>
    <w:pPr>
      <w:widowControl w:val="0"/>
      <w:spacing w:line="360" w:lineRule="auto"/>
      <w:ind w:firstLine="720"/>
      <w:jc w:val="both"/>
    </w:pPr>
    <w:rPr>
      <w:sz w:val="28"/>
      <w:szCs w:val="20"/>
      <w:lang w:val="uk-UA"/>
    </w:rPr>
  </w:style>
  <w:style w:type="paragraph" w:customStyle="1" w:styleId="affffffffffff1">
    <w:name w:val="Норм без абзаца"/>
    <w:basedOn w:val="af1"/>
    <w:pPr>
      <w:jc w:val="both"/>
    </w:pPr>
    <w:rPr>
      <w:rFonts w:ascii="UkrainianPeterburg" w:hAnsi="UkrainianPeterburg" w:cs="UkrainianPeterburg"/>
      <w:sz w:val="16"/>
      <w:szCs w:val="16"/>
    </w:rPr>
  </w:style>
  <w:style w:type="paragraph" w:customStyle="1" w:styleId="affffffffffff2">
    <w:name w:val="Осн текст"/>
    <w:basedOn w:val="af1"/>
    <w:pPr>
      <w:ind w:firstLine="709"/>
      <w:jc w:val="both"/>
    </w:pPr>
    <w:rPr>
      <w:sz w:val="32"/>
      <w:szCs w:val="32"/>
      <w:lang w:val="uk-UA"/>
    </w:rPr>
  </w:style>
  <w:style w:type="paragraph" w:customStyle="1" w:styleId="H1">
    <w:name w:val="H1"/>
    <w:basedOn w:val="af1"/>
    <w:next w:val="af1"/>
    <w:pPr>
      <w:keepNext/>
      <w:spacing w:before="100" w:after="100"/>
    </w:pPr>
    <w:rPr>
      <w:b/>
      <w:bCs/>
      <w:kern w:val="1"/>
      <w:sz w:val="48"/>
      <w:szCs w:val="48"/>
    </w:rPr>
  </w:style>
  <w:style w:type="paragraph" w:customStyle="1" w:styleId="a10">
    <w:name w:val="a1"/>
    <w:basedOn w:val="af1"/>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1"/>
    <w:next w:val="af1"/>
    <w:link w:val="5d"/>
    <w:pPr>
      <w:ind w:left="960"/>
    </w:pPr>
    <w:rPr>
      <w:rFonts w:ascii="IzhTitl" w:hAnsi="IzhTitl" w:cs="IzhTitl"/>
      <w:sz w:val="18"/>
      <w:szCs w:val="18"/>
    </w:rPr>
  </w:style>
  <w:style w:type="paragraph" w:styleId="66">
    <w:name w:val="toc 6"/>
    <w:basedOn w:val="af1"/>
    <w:next w:val="af1"/>
    <w:link w:val="67"/>
    <w:pPr>
      <w:ind w:left="1200"/>
    </w:pPr>
    <w:rPr>
      <w:rFonts w:ascii="IzhTitl" w:hAnsi="IzhTitl" w:cs="IzhTitl"/>
      <w:sz w:val="18"/>
      <w:szCs w:val="18"/>
    </w:rPr>
  </w:style>
  <w:style w:type="paragraph" w:styleId="77">
    <w:name w:val="toc 7"/>
    <w:basedOn w:val="af1"/>
    <w:next w:val="af1"/>
    <w:pPr>
      <w:ind w:left="1440"/>
    </w:pPr>
    <w:rPr>
      <w:rFonts w:ascii="IzhTitl" w:hAnsi="IzhTitl" w:cs="IzhTitl"/>
      <w:sz w:val="18"/>
      <w:szCs w:val="18"/>
    </w:rPr>
  </w:style>
  <w:style w:type="paragraph" w:styleId="93">
    <w:name w:val="toc 9"/>
    <w:basedOn w:val="af1"/>
    <w:next w:val="af1"/>
    <w:pPr>
      <w:ind w:left="1920"/>
    </w:pPr>
    <w:rPr>
      <w:rFonts w:ascii="IzhTitl" w:hAnsi="IzhTitl" w:cs="IzhTitl"/>
      <w:sz w:val="18"/>
      <w:szCs w:val="18"/>
    </w:rPr>
  </w:style>
  <w:style w:type="paragraph" w:customStyle="1" w:styleId="rvps19">
    <w:name w:val="rvps19"/>
    <w:basedOn w:val="af1"/>
    <w:pPr>
      <w:ind w:firstLine="603"/>
      <w:jc w:val="both"/>
    </w:pPr>
    <w:rPr>
      <w:lang w:val="en-AU"/>
    </w:rPr>
  </w:style>
  <w:style w:type="paragraph" w:customStyle="1" w:styleId="rvps20">
    <w:name w:val="rvps20"/>
    <w:basedOn w:val="af1"/>
    <w:pPr>
      <w:ind w:firstLine="603"/>
    </w:pPr>
    <w:rPr>
      <w:lang w:val="en-AU"/>
    </w:rPr>
  </w:style>
  <w:style w:type="paragraph" w:customStyle="1" w:styleId="rvps7">
    <w:name w:val="rvps7"/>
    <w:basedOn w:val="af1"/>
    <w:pPr>
      <w:ind w:firstLine="787"/>
      <w:jc w:val="both"/>
    </w:pPr>
    <w:rPr>
      <w:lang w:val="en-AU"/>
    </w:rPr>
  </w:style>
  <w:style w:type="paragraph" w:customStyle="1" w:styleId="rvps16">
    <w:name w:val="rvps16"/>
    <w:basedOn w:val="af1"/>
    <w:pPr>
      <w:ind w:firstLine="787"/>
      <w:jc w:val="both"/>
    </w:pPr>
    <w:rPr>
      <w:lang w:val="en-AU"/>
    </w:rPr>
  </w:style>
  <w:style w:type="paragraph" w:customStyle="1" w:styleId="Iauiue">
    <w:name w:val="Iau.iue"/>
    <w:basedOn w:val="af1"/>
    <w:next w:val="af1"/>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1"/>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1"/>
    <w:pPr>
      <w:ind w:left="566" w:hanging="283"/>
    </w:pPr>
  </w:style>
  <w:style w:type="paragraph" w:customStyle="1" w:styleId="412">
    <w:name w:val="Список 41"/>
    <w:basedOn w:val="af1"/>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1"/>
    <w:pPr>
      <w:widowControl w:val="0"/>
      <w:autoSpaceDE w:val="0"/>
      <w:spacing w:after="120"/>
      <w:ind w:left="566"/>
    </w:pPr>
    <w:rPr>
      <w:sz w:val="20"/>
      <w:szCs w:val="20"/>
    </w:rPr>
  </w:style>
  <w:style w:type="paragraph" w:customStyle="1" w:styleId="2ffd">
    <w:name w:val="Îñíîâíîé òåêñò 2"/>
    <w:basedOn w:val="af1"/>
    <w:pPr>
      <w:widowControl w:val="0"/>
      <w:ind w:firstLine="851"/>
      <w:jc w:val="both"/>
    </w:pPr>
    <w:rPr>
      <w:sz w:val="28"/>
      <w:szCs w:val="20"/>
      <w:lang w:val="en-GB"/>
    </w:rPr>
  </w:style>
  <w:style w:type="paragraph" w:customStyle="1" w:styleId="affffffffffff3">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4">
    <w:name w:val="Îñíîâíîé òåêñò"/>
    <w:basedOn w:val="affffffffffff3"/>
    <w:rPr>
      <w:rFonts w:ascii="CentSchbook Win95BT" w:hAnsi="CentSchbook Win95BT" w:cs="CentSchbook Win95BT"/>
      <w:sz w:val="28"/>
    </w:rPr>
  </w:style>
  <w:style w:type="paragraph" w:customStyle="1" w:styleId="2ffe">
    <w:name w:val="2"/>
    <w:basedOn w:val="af1"/>
    <w:next w:val="affffffffb"/>
    <w:pPr>
      <w:spacing w:before="280" w:after="280"/>
    </w:pPr>
    <w:rPr>
      <w:lang w:val="uk-UA"/>
    </w:rPr>
  </w:style>
  <w:style w:type="paragraph" w:customStyle="1" w:styleId="3fa">
    <w:name w:val="заголовок 3"/>
    <w:basedOn w:val="af1"/>
    <w:next w:val="af1"/>
    <w:pPr>
      <w:keepNext/>
      <w:widowControl w:val="0"/>
      <w:autoSpaceDE w:val="0"/>
      <w:jc w:val="center"/>
    </w:pPr>
    <w:rPr>
      <w:b/>
      <w:bCs/>
      <w:sz w:val="20"/>
      <w:szCs w:val="20"/>
    </w:rPr>
  </w:style>
  <w:style w:type="paragraph" w:customStyle="1" w:styleId="1fffe">
    <w:name w:val="заголовок 1"/>
    <w:basedOn w:val="af1"/>
    <w:next w:val="af1"/>
    <w:pPr>
      <w:keepNext/>
      <w:autoSpaceDE w:val="0"/>
      <w:jc w:val="center"/>
    </w:pPr>
    <w:rPr>
      <w:rFonts w:ascii="Arial" w:hAnsi="Arial" w:cs="Arial"/>
      <w:b/>
      <w:bCs/>
      <w:sz w:val="36"/>
      <w:szCs w:val="36"/>
    </w:rPr>
  </w:style>
  <w:style w:type="paragraph" w:customStyle="1" w:styleId="2fff">
    <w:name w:val="заголовок 2"/>
    <w:basedOn w:val="af1"/>
    <w:next w:val="af1"/>
    <w:pPr>
      <w:keepNext/>
      <w:autoSpaceDE w:val="0"/>
      <w:jc w:val="center"/>
    </w:pPr>
    <w:rPr>
      <w:rFonts w:ascii="Arial" w:hAnsi="Arial" w:cs="Arial"/>
    </w:rPr>
  </w:style>
  <w:style w:type="paragraph" w:customStyle="1" w:styleId="4f1">
    <w:name w:val="заголовок 4"/>
    <w:basedOn w:val="af1"/>
    <w:next w:val="af1"/>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1"/>
    <w:pPr>
      <w:spacing w:line="300" w:lineRule="atLeast"/>
      <w:ind w:firstLine="400"/>
      <w:jc w:val="both"/>
    </w:pPr>
  </w:style>
  <w:style w:type="paragraph" w:customStyle="1" w:styleId="k7">
    <w:name w:val="k7"/>
    <w:basedOn w:val="af1"/>
    <w:pPr>
      <w:spacing w:line="280" w:lineRule="atLeast"/>
      <w:ind w:left="1000"/>
    </w:pPr>
    <w:rPr>
      <w:sz w:val="22"/>
      <w:szCs w:val="22"/>
    </w:rPr>
  </w:style>
  <w:style w:type="paragraph" w:customStyle="1" w:styleId="affffffffffff5">
    <w:name w:val="Текст_статті Знак"/>
    <w:basedOn w:val="af1"/>
    <w:pPr>
      <w:ind w:firstLine="284"/>
      <w:jc w:val="both"/>
    </w:pPr>
    <w:rPr>
      <w:sz w:val="20"/>
      <w:szCs w:val="20"/>
      <w:lang w:val="uk-UA"/>
    </w:rPr>
  </w:style>
  <w:style w:type="paragraph" w:customStyle="1" w:styleId="affffffffffff6">
    <w:name w:val="література"/>
    <w:basedOn w:val="af1"/>
    <w:pPr>
      <w:tabs>
        <w:tab w:val="left" w:pos="360"/>
      </w:tabs>
      <w:jc w:val="both"/>
    </w:pPr>
    <w:rPr>
      <w:sz w:val="18"/>
      <w:szCs w:val="18"/>
      <w:lang w:val="en-US"/>
    </w:rPr>
  </w:style>
  <w:style w:type="paragraph" w:customStyle="1" w:styleId="note">
    <w:name w:val="note"/>
    <w:basedOn w:val="af1"/>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1"/>
    <w:pPr>
      <w:overflowPunct w:val="0"/>
      <w:autoSpaceDE w:val="0"/>
      <w:textAlignment w:val="baseline"/>
    </w:pPr>
    <w:rPr>
      <w:rFonts w:ascii="Helvetica" w:hAnsi="Helvetica" w:cs="Helvetica"/>
      <w:sz w:val="16"/>
      <w:szCs w:val="16"/>
    </w:rPr>
  </w:style>
  <w:style w:type="paragraph" w:customStyle="1" w:styleId="1Title">
    <w:name w:val="Заголовок 1.Title"/>
    <w:basedOn w:val="af1"/>
    <w:next w:val="af1"/>
    <w:pPr>
      <w:keepNext/>
      <w:widowControl w:val="0"/>
      <w:spacing w:line="360" w:lineRule="auto"/>
      <w:jc w:val="center"/>
    </w:pPr>
    <w:rPr>
      <w:b/>
      <w:caps/>
      <w:color w:val="000000"/>
      <w:szCs w:val="20"/>
      <w:lang w:val="uk-UA"/>
    </w:rPr>
  </w:style>
  <w:style w:type="paragraph" w:customStyle="1" w:styleId="2pidzaholovok">
    <w:name w:val="Заголовок 2.pidzaholovok"/>
    <w:basedOn w:val="af1"/>
    <w:next w:val="af1"/>
    <w:pPr>
      <w:keepNext/>
      <w:jc w:val="center"/>
    </w:pPr>
    <w:rPr>
      <w:b/>
      <w:i/>
      <w:szCs w:val="20"/>
    </w:rPr>
  </w:style>
  <w:style w:type="paragraph" w:customStyle="1" w:styleId="1Title1">
    <w:name w:val="Заголовок 1.Title1"/>
    <w:basedOn w:val="af1"/>
    <w:next w:val="af1"/>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1"/>
    <w:next w:val="af1"/>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1"/>
    <w:pPr>
      <w:spacing w:after="120"/>
      <w:jc w:val="center"/>
    </w:pPr>
    <w:rPr>
      <w:b/>
      <w:sz w:val="22"/>
      <w:szCs w:val="20"/>
      <w:lang w:val="uk-UA"/>
    </w:rPr>
  </w:style>
  <w:style w:type="paragraph" w:customStyle="1" w:styleId="body">
    <w:name w:val="Основной текст с отступом.body"/>
    <w:basedOn w:val="af1"/>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1"/>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1"/>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1"/>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1"/>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1"/>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1"/>
    <w:pPr>
      <w:spacing w:after="120"/>
    </w:pPr>
    <w:rPr>
      <w:rFonts w:ascii="Helvetica" w:hAnsi="Helvetica" w:cs="Helvetica"/>
      <w:b/>
      <w:i/>
      <w:sz w:val="20"/>
      <w:szCs w:val="20"/>
      <w:lang w:val="uk-UA"/>
    </w:rPr>
  </w:style>
  <w:style w:type="paragraph" w:customStyle="1" w:styleId="mkSpec">
    <w:name w:val="mkSpec"/>
    <w:basedOn w:val="af1"/>
    <w:pPr>
      <w:spacing w:after="120"/>
    </w:pPr>
    <w:rPr>
      <w:rFonts w:ascii="MS Reference Specialty" w:hAnsi="MS Reference Specialty" w:cs="MS Reference Specialty"/>
      <w:i/>
      <w:smallCaps/>
      <w:sz w:val="20"/>
      <w:szCs w:val="20"/>
      <w:lang w:val="uk-UA"/>
    </w:rPr>
  </w:style>
  <w:style w:type="paragraph" w:customStyle="1" w:styleId="mkEntry">
    <w:name w:val="mkEntry"/>
    <w:basedOn w:val="af1"/>
    <w:pPr>
      <w:spacing w:after="120"/>
    </w:pPr>
    <w:rPr>
      <w:rFonts w:ascii="Helvetica" w:hAnsi="Helvetica" w:cs="Helvetica"/>
      <w:b/>
      <w:caps/>
      <w:sz w:val="20"/>
      <w:szCs w:val="20"/>
      <w:lang w:val="uk-UA"/>
    </w:rPr>
  </w:style>
  <w:style w:type="paragraph" w:customStyle="1" w:styleId="mkText">
    <w:name w:val="mkText"/>
    <w:basedOn w:val="af1"/>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1"/>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1"/>
    <w:pPr>
      <w:spacing w:after="120"/>
      <w:ind w:firstLine="567"/>
    </w:pPr>
    <w:rPr>
      <w:szCs w:val="20"/>
      <w:lang w:val="uk-UA"/>
    </w:rPr>
  </w:style>
  <w:style w:type="paragraph" w:customStyle="1" w:styleId="Datakrush">
    <w:name w:val="Data krush"/>
    <w:basedOn w:val="af1"/>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1"/>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1"/>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1"/>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1"/>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1"/>
    <w:next w:val="af1"/>
    <w:pPr>
      <w:keepNext/>
      <w:spacing w:before="170" w:after="170"/>
      <w:jc w:val="center"/>
    </w:pPr>
    <w:rPr>
      <w:rFonts w:ascii="Mangal" w:hAnsi="Mangal" w:cs="Mangal"/>
      <w:b/>
      <w:i/>
      <w:szCs w:val="20"/>
    </w:rPr>
  </w:style>
  <w:style w:type="paragraph" w:customStyle="1" w:styleId="1ffff0">
    <w:name w:val="Заголовок 1.Название"/>
    <w:basedOn w:val="af1"/>
    <w:next w:val="af1"/>
    <w:pPr>
      <w:keepNext/>
      <w:spacing w:after="283"/>
      <w:jc w:val="center"/>
    </w:pPr>
    <w:rPr>
      <w:rFonts w:ascii="Mangal" w:hAnsi="Mangal" w:cs="Mangal"/>
      <w:b/>
      <w:caps/>
      <w:szCs w:val="20"/>
    </w:rPr>
  </w:style>
  <w:style w:type="paragraph" w:customStyle="1" w:styleId="Avtor10">
    <w:name w:val="Основной текст.Avtor1"/>
    <w:basedOn w:val="af1"/>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1"/>
    <w:pPr>
      <w:spacing w:line="360" w:lineRule="auto"/>
      <w:ind w:firstLine="720"/>
      <w:jc w:val="center"/>
    </w:pPr>
    <w:rPr>
      <w:b/>
      <w:sz w:val="28"/>
      <w:szCs w:val="20"/>
      <w:lang w:val="uk-UA"/>
    </w:rPr>
  </w:style>
  <w:style w:type="paragraph" w:customStyle="1" w:styleId="Avtor2">
    <w:name w:val="Основной текст.Avtor2"/>
    <w:basedOn w:val="af1"/>
    <w:pPr>
      <w:jc w:val="center"/>
    </w:pPr>
    <w:rPr>
      <w:b/>
      <w:sz w:val="22"/>
      <w:szCs w:val="20"/>
      <w:lang w:val="uk-UA"/>
    </w:rPr>
  </w:style>
  <w:style w:type="paragraph" w:customStyle="1" w:styleId="body10">
    <w:name w:val="Основной текст с отступом.body1"/>
    <w:basedOn w:val="af1"/>
    <w:pPr>
      <w:ind w:firstLine="709"/>
      <w:jc w:val="both"/>
    </w:pPr>
    <w:rPr>
      <w:sz w:val="20"/>
      <w:szCs w:val="20"/>
      <w:lang w:val="uk-UA"/>
    </w:rPr>
  </w:style>
  <w:style w:type="paragraph" w:customStyle="1" w:styleId="text10">
    <w:name w:val="Цитата.text1"/>
    <w:basedOn w:val="af1"/>
    <w:pPr>
      <w:ind w:left="2824" w:right="-1213"/>
    </w:pPr>
    <w:rPr>
      <w:i/>
      <w:sz w:val="22"/>
      <w:szCs w:val="20"/>
      <w:lang w:val="uk-UA"/>
    </w:rPr>
  </w:style>
  <w:style w:type="paragraph" w:customStyle="1" w:styleId="lit1">
    <w:name w:val="Список.lit1"/>
    <w:basedOn w:val="af1"/>
    <w:pPr>
      <w:tabs>
        <w:tab w:val="left" w:pos="360"/>
      </w:tabs>
      <w:ind w:left="360" w:hanging="360"/>
      <w:jc w:val="both"/>
    </w:pPr>
    <w:rPr>
      <w:sz w:val="22"/>
      <w:szCs w:val="20"/>
      <w:lang w:val="uk-UA"/>
    </w:rPr>
  </w:style>
  <w:style w:type="paragraph" w:customStyle="1" w:styleId="liter1">
    <w:name w:val="Нумерованный список.liter1"/>
    <w:basedOn w:val="af1"/>
    <w:pPr>
      <w:tabs>
        <w:tab w:val="left" w:pos="360"/>
      </w:tabs>
      <w:ind w:left="360" w:hanging="360"/>
      <w:jc w:val="both"/>
    </w:pPr>
    <w:rPr>
      <w:sz w:val="20"/>
      <w:szCs w:val="20"/>
    </w:rPr>
  </w:style>
  <w:style w:type="paragraph" w:customStyle="1" w:styleId="3spysokl-ry1">
    <w:name w:val="Основной текст 3.spysok l-ry1"/>
    <w:basedOn w:val="af1"/>
    <w:pPr>
      <w:jc w:val="center"/>
    </w:pPr>
    <w:rPr>
      <w:b/>
      <w:caps/>
      <w:sz w:val="22"/>
      <w:szCs w:val="20"/>
      <w:lang w:val="en-US"/>
    </w:rPr>
  </w:style>
  <w:style w:type="paragraph" w:customStyle="1" w:styleId="1ffff1">
    <w:name w:val="Основной текст с отступом1"/>
    <w:basedOn w:val="af1"/>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1"/>
    <w:pPr>
      <w:widowControl w:val="0"/>
      <w:spacing w:line="360" w:lineRule="auto"/>
      <w:ind w:firstLine="680"/>
      <w:jc w:val="both"/>
    </w:pPr>
    <w:rPr>
      <w:sz w:val="28"/>
      <w:szCs w:val="20"/>
      <w:lang w:val="uk-UA"/>
    </w:rPr>
  </w:style>
  <w:style w:type="paragraph" w:customStyle="1" w:styleId="1ffff2">
    <w:name w:val="Текст1"/>
    <w:basedOn w:val="af1"/>
    <w:pPr>
      <w:widowControl w:val="0"/>
      <w:spacing w:line="360" w:lineRule="auto"/>
      <w:ind w:firstLine="720"/>
      <w:jc w:val="both"/>
    </w:pPr>
    <w:rPr>
      <w:rFonts w:ascii="ISOCPEUR" w:hAnsi="ISOCPEUR" w:cs="ISOCPEUR"/>
      <w:sz w:val="28"/>
      <w:szCs w:val="20"/>
      <w:lang w:val="uk-UA"/>
    </w:rPr>
  </w:style>
  <w:style w:type="paragraph" w:customStyle="1" w:styleId="affffffffffff7">
    <w:name w:val="Вірш"/>
    <w:basedOn w:val="af1"/>
    <w:pPr>
      <w:keepLines/>
      <w:widowControl w:val="0"/>
      <w:spacing w:before="28" w:line="360" w:lineRule="auto"/>
      <w:ind w:left="1701" w:hanging="567"/>
      <w:jc w:val="both"/>
    </w:pPr>
    <w:rPr>
      <w:i/>
      <w:sz w:val="22"/>
      <w:szCs w:val="20"/>
      <w:lang w:val="uk-UA"/>
    </w:rPr>
  </w:style>
  <w:style w:type="paragraph" w:customStyle="1" w:styleId="affffffffffff8">
    <w:name w:val="Загальний текст"/>
    <w:basedOn w:val="af1"/>
    <w:pPr>
      <w:widowControl w:val="0"/>
      <w:spacing w:before="28" w:line="262" w:lineRule="atLeast"/>
      <w:ind w:firstLine="283"/>
      <w:jc w:val="both"/>
    </w:pPr>
    <w:rPr>
      <w:sz w:val="22"/>
      <w:szCs w:val="20"/>
      <w:lang w:val="uk-UA"/>
    </w:rPr>
  </w:style>
  <w:style w:type="paragraph" w:customStyle="1" w:styleId="affffffffffff9">
    <w:name w:val="Заголовок розділів"/>
    <w:basedOn w:val="af1"/>
    <w:next w:val="affffffffffffa"/>
    <w:pPr>
      <w:widowControl w:val="0"/>
      <w:spacing w:after="480" w:line="360" w:lineRule="auto"/>
      <w:jc w:val="center"/>
    </w:pPr>
    <w:rPr>
      <w:rFonts w:ascii="OpenSymbol" w:hAnsi="OpenSymbol" w:cs="OpenSymbol"/>
      <w:b/>
      <w:sz w:val="32"/>
      <w:szCs w:val="20"/>
      <w:lang w:val="uk-UA"/>
    </w:rPr>
  </w:style>
  <w:style w:type="paragraph" w:customStyle="1" w:styleId="affffffffffffa">
    <w:name w:val="Заголовок підрозділів"/>
    <w:basedOn w:val="affffffffffff9"/>
    <w:next w:val="af1"/>
    <w:pPr>
      <w:ind w:firstLine="720"/>
      <w:jc w:val="left"/>
    </w:pPr>
    <w:rPr>
      <w:rFonts w:ascii="Garamond" w:hAnsi="Garamond" w:cs="Garamond"/>
    </w:rPr>
  </w:style>
  <w:style w:type="paragraph" w:customStyle="1" w:styleId="1ffff3">
    <w:name w:val="Цитата1"/>
    <w:basedOn w:val="af1"/>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1"/>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1"/>
    <w:pPr>
      <w:keepLines/>
      <w:numPr>
        <w:numId w:val="11"/>
      </w:numPr>
      <w:spacing w:line="360" w:lineRule="auto"/>
      <w:ind w:left="0" w:firstLine="0"/>
      <w:jc w:val="center"/>
    </w:pPr>
    <w:rPr>
      <w:b/>
      <w:sz w:val="28"/>
      <w:szCs w:val="20"/>
      <w:lang w:val="uk-UA"/>
    </w:rPr>
  </w:style>
  <w:style w:type="paragraph" w:customStyle="1" w:styleId="affffffffffffb">
    <w:name w:val="ТЕКСТ"/>
    <w:basedOn w:val="af1"/>
    <w:pPr>
      <w:spacing w:line="360" w:lineRule="auto"/>
      <w:ind w:firstLine="709"/>
      <w:jc w:val="both"/>
    </w:pPr>
    <w:rPr>
      <w:rFonts w:ascii="FreeSetCTT" w:hAnsi="FreeSetCTT" w:cs="FreeSetCTT"/>
      <w:sz w:val="28"/>
      <w:szCs w:val="20"/>
      <w:lang w:val="uk-UA"/>
    </w:rPr>
  </w:style>
  <w:style w:type="paragraph" w:customStyle="1" w:styleId="CT-SNOSKA">
    <w:name w:val="CT-SNOSKA"/>
    <w:basedOn w:val="af1"/>
    <w:pPr>
      <w:jc w:val="both"/>
    </w:pPr>
    <w:rPr>
      <w:szCs w:val="20"/>
    </w:rPr>
  </w:style>
  <w:style w:type="paragraph" w:customStyle="1" w:styleId="2fff0">
    <w:name w:val="Стиль2"/>
    <w:basedOn w:val="af1"/>
    <w:pPr>
      <w:jc w:val="both"/>
    </w:pPr>
    <w:rPr>
      <w:rFonts w:cs="OpenSymbol"/>
    </w:rPr>
  </w:style>
  <w:style w:type="paragraph" w:customStyle="1" w:styleId="left">
    <w:name w:val="left"/>
    <w:basedOn w:val="af1"/>
    <w:pPr>
      <w:spacing w:before="280" w:after="280"/>
    </w:pPr>
    <w:rPr>
      <w:rFonts w:ascii="MS Reference Specialty" w:hAnsi="MS Reference Specialty" w:cs="MS Reference Specialty"/>
    </w:rPr>
  </w:style>
  <w:style w:type="paragraph" w:customStyle="1" w:styleId="310">
    <w:name w:val="Маркированный список 31"/>
    <w:basedOn w:val="af1"/>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c">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d">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1"/>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e">
    <w:name w:val="текст сноски"/>
    <w:basedOn w:val="af1"/>
    <w:pPr>
      <w:autoSpaceDE w:val="0"/>
    </w:pPr>
    <w:rPr>
      <w:sz w:val="20"/>
      <w:szCs w:val="20"/>
    </w:rPr>
  </w:style>
  <w:style w:type="paragraph" w:customStyle="1" w:styleId="afffffffffffff">
    <w:name w:val="Àäðåñà"/>
    <w:basedOn w:val="af1"/>
    <w:pPr>
      <w:spacing w:after="60" w:line="360" w:lineRule="auto"/>
      <w:jc w:val="center"/>
    </w:pPr>
    <w:rPr>
      <w:szCs w:val="20"/>
      <w:lang w:val="uk-UA"/>
    </w:rPr>
  </w:style>
  <w:style w:type="paragraph" w:customStyle="1" w:styleId="5e">
    <w:name w:val="Основной текст5"/>
    <w:basedOn w:val="af1"/>
    <w:pPr>
      <w:widowControl w:val="0"/>
      <w:spacing w:line="420" w:lineRule="auto"/>
      <w:ind w:firstLine="851"/>
      <w:jc w:val="both"/>
    </w:pPr>
    <w:rPr>
      <w:sz w:val="26"/>
      <w:szCs w:val="20"/>
    </w:rPr>
  </w:style>
  <w:style w:type="paragraph" w:customStyle="1" w:styleId="afffffffffffff0">
    <w:name w:val="СноскаОсн"/>
    <w:basedOn w:val="af1"/>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1">
    <w:name w:val="Цитаты"/>
    <w:basedOn w:val="af1"/>
    <w:pPr>
      <w:autoSpaceDE w:val="0"/>
      <w:spacing w:before="100" w:after="100"/>
      <w:ind w:left="360" w:right="360"/>
    </w:pPr>
  </w:style>
  <w:style w:type="paragraph" w:styleId="afffffffffffff2">
    <w:name w:val="E-mail Signature"/>
    <w:basedOn w:val="af1"/>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3">
    <w:name w:val="Signature"/>
    <w:basedOn w:val="af1"/>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1"/>
    <w:pPr>
      <w:shd w:val="clear" w:color="auto" w:fill="FFFFFF"/>
      <w:spacing w:line="360" w:lineRule="auto"/>
      <w:jc w:val="center"/>
    </w:pPr>
    <w:rPr>
      <w:color w:val="FF0000"/>
      <w:sz w:val="16"/>
      <w:szCs w:val="16"/>
    </w:rPr>
  </w:style>
  <w:style w:type="paragraph" w:styleId="1ffff5">
    <w:name w:val="index 1"/>
    <w:basedOn w:val="af1"/>
    <w:next w:val="af1"/>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1"/>
    <w:pPr>
      <w:shd w:val="clear" w:color="auto" w:fill="FFFFFF"/>
      <w:spacing w:line="360" w:lineRule="auto"/>
      <w:ind w:left="300" w:right="80"/>
      <w:jc w:val="both"/>
    </w:pPr>
    <w:rPr>
      <w:color w:val="000000"/>
      <w:sz w:val="28"/>
      <w:szCs w:val="28"/>
    </w:rPr>
  </w:style>
  <w:style w:type="paragraph" w:customStyle="1" w:styleId="vary">
    <w:name w:val="vary"/>
    <w:basedOn w:val="af1"/>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4">
    <w:name w:val="текст ссылки"/>
    <w:basedOn w:val="af1"/>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5">
    <w:name w:val="Конверт"/>
    <w:basedOn w:val="af1"/>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6">
    <w:name w:val="Стиль_стихи"/>
    <w:basedOn w:val="af1"/>
    <w:pPr>
      <w:autoSpaceDE w:val="0"/>
      <w:ind w:left="2268"/>
      <w:jc w:val="both"/>
    </w:pPr>
    <w:rPr>
      <w:i/>
      <w:iCs/>
      <w:sz w:val="28"/>
      <w:szCs w:val="28"/>
      <w:lang w:val="uk-UA"/>
    </w:rPr>
  </w:style>
  <w:style w:type="paragraph" w:customStyle="1" w:styleId="87">
    <w:name w:val="заголовок 8"/>
    <w:basedOn w:val="af1"/>
    <w:next w:val="af1"/>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1"/>
    <w:next w:val="af1"/>
    <w:pPr>
      <w:autoSpaceDE w:val="0"/>
      <w:ind w:firstLine="567"/>
      <w:jc w:val="both"/>
    </w:pPr>
    <w:rPr>
      <w:sz w:val="28"/>
      <w:szCs w:val="28"/>
      <w:lang w:val="uk-UA"/>
    </w:rPr>
  </w:style>
  <w:style w:type="paragraph" w:customStyle="1" w:styleId="afffffffffffff7">
    <w:name w:val="[ ]"/>
    <w:basedOn w:val="af1"/>
    <w:pPr>
      <w:autoSpaceDE w:val="0"/>
      <w:spacing w:line="288" w:lineRule="auto"/>
    </w:pPr>
    <w:rPr>
      <w:color w:val="000000"/>
      <w:sz w:val="20"/>
      <w:lang w:val="uk-UA"/>
    </w:rPr>
  </w:style>
  <w:style w:type="paragraph" w:customStyle="1" w:styleId="-4">
    <w:name w:val="Нормальний-мій"/>
    <w:basedOn w:val="af1"/>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8">
    <w:name w:val="Звичайний (веб)"/>
    <w:basedOn w:val="af1"/>
    <w:pPr>
      <w:autoSpaceDE w:val="0"/>
      <w:spacing w:before="100" w:after="100"/>
    </w:pPr>
    <w:rPr>
      <w:sz w:val="20"/>
      <w:lang w:val="uk-UA"/>
    </w:rPr>
  </w:style>
  <w:style w:type="paragraph" w:customStyle="1" w:styleId="afffffffffffff9">
    <w:name w:val="Текст виноски"/>
    <w:basedOn w:val="af1"/>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1"/>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a">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1"/>
    <w:pPr>
      <w:spacing w:line="280" w:lineRule="atLeast"/>
      <w:ind w:left="800" w:firstLine="400"/>
      <w:jc w:val="both"/>
    </w:pPr>
    <w:rPr>
      <w:color w:val="008000"/>
    </w:rPr>
  </w:style>
  <w:style w:type="paragraph" w:customStyle="1" w:styleId="just">
    <w:name w:val="just"/>
    <w:basedOn w:val="af1"/>
    <w:pPr>
      <w:spacing w:before="280" w:after="280"/>
      <w:jc w:val="both"/>
    </w:pPr>
    <w:rPr>
      <w:lang w:val="uk-UA"/>
    </w:rPr>
  </w:style>
  <w:style w:type="paragraph" w:customStyle="1" w:styleId="Nagwek2">
    <w:name w:val="Nagłówek2"/>
    <w:basedOn w:val="af1"/>
    <w:next w:val="afffffffe"/>
    <w:pPr>
      <w:keepNext/>
      <w:spacing w:before="240" w:after="120"/>
    </w:pPr>
    <w:rPr>
      <w:rFonts w:ascii="OpenSymbol" w:eastAsia="Arial" w:hAnsi="OpenSymbol" w:cs="Helvetica"/>
      <w:sz w:val="28"/>
      <w:szCs w:val="28"/>
    </w:rPr>
  </w:style>
  <w:style w:type="paragraph" w:customStyle="1" w:styleId="Podpis2">
    <w:name w:val="Podpis2"/>
    <w:basedOn w:val="af1"/>
    <w:pPr>
      <w:suppressLineNumbers/>
      <w:spacing w:before="120" w:after="120"/>
    </w:pPr>
    <w:rPr>
      <w:rFonts w:cs="Helvetica"/>
      <w:i/>
      <w:iCs/>
    </w:rPr>
  </w:style>
  <w:style w:type="paragraph" w:customStyle="1" w:styleId="Indeks">
    <w:name w:val="Indeks"/>
    <w:basedOn w:val="af1"/>
    <w:pPr>
      <w:suppressLineNumbers/>
    </w:pPr>
    <w:rPr>
      <w:rFonts w:cs="Helvetica"/>
    </w:rPr>
  </w:style>
  <w:style w:type="paragraph" w:customStyle="1" w:styleId="1ffff7">
    <w:name w:val="Текст примечания1"/>
    <w:basedOn w:val="af1"/>
    <w:rPr>
      <w:sz w:val="20"/>
      <w:szCs w:val="20"/>
    </w:rPr>
  </w:style>
  <w:style w:type="paragraph" w:customStyle="1" w:styleId="222">
    <w:name w:val="Основной текст 22"/>
    <w:basedOn w:val="af1"/>
    <w:pPr>
      <w:spacing w:after="120" w:line="480" w:lineRule="auto"/>
    </w:pPr>
  </w:style>
  <w:style w:type="paragraph" w:customStyle="1" w:styleId="3110">
    <w:name w:val="Основной текст с отступом 311"/>
    <w:basedOn w:val="af1"/>
    <w:pPr>
      <w:widowControl w:val="0"/>
      <w:ind w:firstLine="340"/>
      <w:jc w:val="both"/>
    </w:pPr>
    <w:rPr>
      <w:sz w:val="22"/>
      <w:szCs w:val="20"/>
      <w:lang w:val="uk-UA"/>
    </w:rPr>
  </w:style>
  <w:style w:type="paragraph" w:customStyle="1" w:styleId="Tekstpodstawowywcity21">
    <w:name w:val="Tekst podstawowy wcięty 21"/>
    <w:basedOn w:val="af1"/>
    <w:pPr>
      <w:spacing w:line="360" w:lineRule="auto"/>
      <w:ind w:right="-766" w:firstLine="425"/>
      <w:jc w:val="both"/>
    </w:pPr>
    <w:rPr>
      <w:sz w:val="28"/>
      <w:szCs w:val="20"/>
      <w:lang w:val="uk-UA"/>
    </w:rPr>
  </w:style>
  <w:style w:type="paragraph" w:customStyle="1" w:styleId="Tekstblokowy1">
    <w:name w:val="Tekst blokowy1"/>
    <w:basedOn w:val="af1"/>
    <w:pPr>
      <w:spacing w:line="360" w:lineRule="auto"/>
      <w:ind w:left="57" w:right="454" w:firstLine="426"/>
      <w:jc w:val="both"/>
    </w:pPr>
    <w:rPr>
      <w:sz w:val="28"/>
      <w:szCs w:val="20"/>
      <w:lang w:val="uk-UA"/>
    </w:rPr>
  </w:style>
  <w:style w:type="paragraph" w:customStyle="1" w:styleId="3fc">
    <w:name w:val="Основний текст з відступом 3"/>
    <w:basedOn w:val="af1"/>
    <w:pPr>
      <w:spacing w:line="360" w:lineRule="auto"/>
      <w:ind w:firstLine="680"/>
      <w:jc w:val="both"/>
    </w:pPr>
    <w:rPr>
      <w:i/>
      <w:iCs/>
      <w:sz w:val="28"/>
      <w:szCs w:val="28"/>
      <w:lang w:val="uk-UA"/>
    </w:rPr>
  </w:style>
  <w:style w:type="paragraph" w:customStyle="1" w:styleId="2fff1">
    <w:name w:val="Продовження списку 2"/>
    <w:basedOn w:val="af1"/>
    <w:pPr>
      <w:autoSpaceDE w:val="0"/>
      <w:spacing w:after="120"/>
      <w:ind w:left="566"/>
    </w:pPr>
    <w:rPr>
      <w:sz w:val="22"/>
      <w:szCs w:val="22"/>
    </w:rPr>
  </w:style>
  <w:style w:type="paragraph" w:customStyle="1" w:styleId="219">
    <w:name w:val="Список 21"/>
    <w:basedOn w:val="af1"/>
    <w:pPr>
      <w:autoSpaceDE w:val="0"/>
      <w:ind w:left="566" w:hanging="283"/>
    </w:pPr>
    <w:rPr>
      <w:sz w:val="22"/>
      <w:szCs w:val="22"/>
    </w:rPr>
  </w:style>
  <w:style w:type="paragraph" w:customStyle="1" w:styleId="Tekstpodstawowywcity31">
    <w:name w:val="Tekst podstawowy wcięty 31"/>
    <w:basedOn w:val="af1"/>
    <w:pPr>
      <w:spacing w:line="360" w:lineRule="auto"/>
      <w:ind w:firstLine="720"/>
      <w:jc w:val="center"/>
    </w:pPr>
    <w:rPr>
      <w:b/>
      <w:sz w:val="28"/>
      <w:szCs w:val="20"/>
      <w:lang w:val="uk-UA"/>
    </w:rPr>
  </w:style>
  <w:style w:type="paragraph" w:customStyle="1" w:styleId="2fff2">
    <w:name w:val="Основний текст 2"/>
    <w:basedOn w:val="af1"/>
    <w:pPr>
      <w:spacing w:line="360" w:lineRule="auto"/>
      <w:jc w:val="both"/>
    </w:pPr>
    <w:rPr>
      <w:szCs w:val="20"/>
      <w:lang w:val="uk-UA"/>
    </w:rPr>
  </w:style>
  <w:style w:type="paragraph" w:customStyle="1" w:styleId="223">
    <w:name w:val="Основной текст с отступом 22"/>
    <w:basedOn w:val="af1"/>
    <w:pPr>
      <w:spacing w:line="360" w:lineRule="auto"/>
      <w:ind w:right="357" w:firstLine="902"/>
      <w:jc w:val="both"/>
    </w:pPr>
    <w:rPr>
      <w:sz w:val="28"/>
      <w:szCs w:val="28"/>
      <w:lang w:val="en-US"/>
    </w:rPr>
  </w:style>
  <w:style w:type="paragraph" w:customStyle="1" w:styleId="2111">
    <w:name w:val="Основной текст с отступом 211"/>
    <w:basedOn w:val="af1"/>
    <w:pPr>
      <w:spacing w:after="120" w:line="480" w:lineRule="auto"/>
      <w:ind w:left="283"/>
    </w:pPr>
    <w:rPr>
      <w:lang w:val="uk-UA"/>
    </w:rPr>
  </w:style>
  <w:style w:type="paragraph" w:customStyle="1" w:styleId="2fff3">
    <w:name w:val="Основний текст з відступом 2"/>
    <w:basedOn w:val="af1"/>
    <w:pPr>
      <w:spacing w:after="120" w:line="480" w:lineRule="auto"/>
      <w:ind w:left="283"/>
    </w:pPr>
    <w:rPr>
      <w:lang w:val="uk-UA"/>
    </w:rPr>
  </w:style>
  <w:style w:type="paragraph" w:customStyle="1" w:styleId="Zwykytekst1">
    <w:name w:val="Zwykły tekst1"/>
    <w:basedOn w:val="af1"/>
    <w:rPr>
      <w:rFonts w:ascii="ISOCPEUR" w:hAnsi="ISOCPEUR" w:cs="ISOCPEUR"/>
      <w:sz w:val="20"/>
      <w:szCs w:val="20"/>
      <w:lang w:val="uk-UA"/>
    </w:rPr>
  </w:style>
  <w:style w:type="paragraph" w:customStyle="1" w:styleId="11b">
    <w:name w:val="Текст11"/>
    <w:basedOn w:val="af1"/>
    <w:pPr>
      <w:spacing w:line="220" w:lineRule="exact"/>
      <w:ind w:firstLine="454"/>
      <w:jc w:val="both"/>
    </w:pPr>
    <w:rPr>
      <w:sz w:val="20"/>
      <w:szCs w:val="20"/>
      <w:lang w:val="uk-UA"/>
    </w:rPr>
  </w:style>
  <w:style w:type="paragraph" w:customStyle="1" w:styleId="afffffffffffffb">
    <w:name w:val="дисертация"/>
    <w:basedOn w:val="af1"/>
    <w:pPr>
      <w:spacing w:line="360" w:lineRule="auto"/>
      <w:ind w:firstLine="720"/>
      <w:jc w:val="both"/>
    </w:pPr>
    <w:rPr>
      <w:sz w:val="28"/>
      <w:szCs w:val="20"/>
      <w:lang w:val="uk-UA"/>
    </w:rPr>
  </w:style>
  <w:style w:type="paragraph" w:customStyle="1" w:styleId="afffffffffffffc">
    <w:name w:val="Звичайний відступ"/>
    <w:basedOn w:val="af1"/>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1"/>
    <w:pPr>
      <w:spacing w:line="360" w:lineRule="auto"/>
      <w:ind w:left="-170" w:right="-567" w:firstLine="720"/>
      <w:jc w:val="both"/>
    </w:pPr>
    <w:rPr>
      <w:sz w:val="28"/>
      <w:szCs w:val="20"/>
      <w:lang w:val="uk-UA"/>
    </w:rPr>
  </w:style>
  <w:style w:type="paragraph" w:customStyle="1" w:styleId="231">
    <w:name w:val="Основной текст с отступом 23"/>
    <w:basedOn w:val="af1"/>
    <w:pPr>
      <w:spacing w:after="120" w:line="480" w:lineRule="auto"/>
      <w:ind w:left="283"/>
    </w:pPr>
  </w:style>
  <w:style w:type="paragraph" w:customStyle="1" w:styleId="Nagwek1">
    <w:name w:val="Nagłówek1"/>
    <w:basedOn w:val="af1"/>
    <w:next w:val="afffffffe"/>
    <w:pPr>
      <w:keepNext/>
      <w:spacing w:before="240" w:after="120"/>
    </w:pPr>
    <w:rPr>
      <w:rFonts w:ascii="OpenSymbol" w:eastAsia="Arial" w:hAnsi="OpenSymbol" w:cs="Helvetica"/>
      <w:sz w:val="28"/>
      <w:szCs w:val="28"/>
    </w:rPr>
  </w:style>
  <w:style w:type="paragraph" w:customStyle="1" w:styleId="Podpis1">
    <w:name w:val="Podpis1"/>
    <w:basedOn w:val="af1"/>
    <w:pPr>
      <w:suppressLineNumbers/>
      <w:spacing w:before="120" w:after="120"/>
    </w:pPr>
    <w:rPr>
      <w:rFonts w:cs="Helvetica"/>
      <w:i/>
      <w:iCs/>
    </w:rPr>
  </w:style>
  <w:style w:type="paragraph" w:customStyle="1" w:styleId="1ffff8">
    <w:name w:val="Схема документа1"/>
    <w:basedOn w:val="af1"/>
    <w:pPr>
      <w:shd w:val="clear" w:color="auto" w:fill="000080"/>
    </w:pPr>
    <w:rPr>
      <w:rFonts w:ascii="Helvetica" w:hAnsi="Helvetica" w:cs="Helvetica"/>
      <w:sz w:val="20"/>
      <w:szCs w:val="20"/>
    </w:rPr>
  </w:style>
  <w:style w:type="paragraph" w:customStyle="1" w:styleId="Zawartolisty">
    <w:name w:val="Zawartość listy"/>
    <w:basedOn w:val="af1"/>
    <w:pPr>
      <w:ind w:left="567"/>
    </w:pPr>
  </w:style>
  <w:style w:type="paragraph" w:customStyle="1" w:styleId="Nagweklisty">
    <w:name w:val="Nagłówek listy"/>
    <w:basedOn w:val="af1"/>
    <w:next w:val="Zawartolisty"/>
  </w:style>
  <w:style w:type="paragraph" w:customStyle="1" w:styleId="Zawartotabeli">
    <w:name w:val="Zawartość tabeli"/>
    <w:basedOn w:val="af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1"/>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1"/>
    <w:pPr>
      <w:ind w:left="72" w:right="-766"/>
      <w:jc w:val="both"/>
    </w:pPr>
    <w:rPr>
      <w:sz w:val="28"/>
      <w:szCs w:val="20"/>
    </w:rPr>
  </w:style>
  <w:style w:type="paragraph" w:customStyle="1" w:styleId="3fd">
    <w:name w:val="Основний текст 3"/>
    <w:basedOn w:val="af1"/>
    <w:pPr>
      <w:ind w:right="-766"/>
      <w:jc w:val="both"/>
    </w:pPr>
    <w:rPr>
      <w:sz w:val="28"/>
      <w:szCs w:val="20"/>
      <w:lang w:val="en-US"/>
    </w:rPr>
  </w:style>
  <w:style w:type="paragraph" w:customStyle="1" w:styleId="BlockText1">
    <w:name w:val="Block Text1"/>
    <w:basedOn w:val="af1"/>
    <w:pPr>
      <w:spacing w:line="360" w:lineRule="auto"/>
      <w:ind w:firstLine="567"/>
      <w:jc w:val="both"/>
    </w:pPr>
    <w:rPr>
      <w:sz w:val="28"/>
      <w:szCs w:val="28"/>
    </w:rPr>
  </w:style>
  <w:style w:type="paragraph" w:customStyle="1" w:styleId="Nagwek">
    <w:name w:val="Nagłówek"/>
    <w:basedOn w:val="af1"/>
    <w:next w:val="afffffffe"/>
    <w:pPr>
      <w:keepNext/>
      <w:spacing w:before="240" w:after="120"/>
    </w:pPr>
    <w:rPr>
      <w:rFonts w:ascii="OpenSymbol" w:eastAsia="Arial" w:hAnsi="OpenSymbol" w:cs="Helvetica"/>
      <w:sz w:val="28"/>
      <w:szCs w:val="28"/>
    </w:rPr>
  </w:style>
  <w:style w:type="paragraph" w:customStyle="1" w:styleId="Podpis">
    <w:name w:val="Podpis"/>
    <w:basedOn w:val="af1"/>
    <w:pPr>
      <w:suppressLineNumbers/>
      <w:spacing w:before="120" w:after="120"/>
    </w:pPr>
    <w:rPr>
      <w:rFonts w:cs="Helvetica"/>
      <w:i/>
      <w:iCs/>
    </w:rPr>
  </w:style>
  <w:style w:type="paragraph" w:customStyle="1" w:styleId="Nagwek3">
    <w:name w:val="Nagłówek3"/>
    <w:basedOn w:val="af1"/>
    <w:next w:val="afffffffe"/>
    <w:pPr>
      <w:keepNext/>
      <w:spacing w:before="240" w:after="120"/>
    </w:pPr>
    <w:rPr>
      <w:rFonts w:ascii="OpenSymbol" w:eastAsia="Arial" w:hAnsi="OpenSymbol" w:cs="Helvetica"/>
      <w:sz w:val="28"/>
      <w:szCs w:val="28"/>
    </w:rPr>
  </w:style>
  <w:style w:type="paragraph" w:customStyle="1" w:styleId="Podpis3">
    <w:name w:val="Podpis3"/>
    <w:basedOn w:val="af1"/>
    <w:pPr>
      <w:suppressLineNumbers/>
      <w:spacing w:before="120" w:after="120"/>
    </w:pPr>
    <w:rPr>
      <w:rFonts w:cs="Helvetica"/>
      <w:i/>
      <w:iCs/>
    </w:rPr>
  </w:style>
  <w:style w:type="paragraph" w:customStyle="1" w:styleId="1ffff9">
    <w:name w:val="Название объекта1"/>
    <w:basedOn w:val="af1"/>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1"/>
    <w:pPr>
      <w:spacing w:line="360" w:lineRule="auto"/>
      <w:ind w:firstLine="360"/>
      <w:jc w:val="both"/>
    </w:pPr>
    <w:rPr>
      <w:sz w:val="28"/>
      <w:szCs w:val="28"/>
      <w:lang w:val="uk-UA"/>
    </w:rPr>
  </w:style>
  <w:style w:type="paragraph" w:customStyle="1" w:styleId="331">
    <w:name w:val="Основной текст с отступом 33"/>
    <w:basedOn w:val="af1"/>
    <w:pPr>
      <w:ind w:firstLine="397"/>
      <w:jc w:val="both"/>
    </w:pPr>
    <w:rPr>
      <w:sz w:val="28"/>
      <w:szCs w:val="28"/>
      <w:lang w:val="uk-UA"/>
    </w:rPr>
  </w:style>
  <w:style w:type="paragraph" w:customStyle="1" w:styleId="afffffffffffffd">
    <w:name w:val="ЦитатаВірш"/>
    <w:basedOn w:val="af1"/>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1"/>
    <w:next w:val="af1"/>
    <w:pPr>
      <w:keepNext/>
      <w:tabs>
        <w:tab w:val="left" w:pos="5670"/>
      </w:tabs>
      <w:autoSpaceDE w:val="0"/>
      <w:ind w:firstLine="5387"/>
      <w:jc w:val="both"/>
    </w:pPr>
    <w:rPr>
      <w:b/>
      <w:bCs/>
      <w:sz w:val="28"/>
      <w:szCs w:val="28"/>
    </w:rPr>
  </w:style>
  <w:style w:type="paragraph" w:customStyle="1" w:styleId="afffffffffffffe">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1"/>
    <w:pPr>
      <w:spacing w:before="48" w:after="48"/>
      <w:ind w:firstLine="432"/>
      <w:jc w:val="both"/>
    </w:pPr>
  </w:style>
  <w:style w:type="paragraph" w:customStyle="1" w:styleId="fulltext">
    <w:name w:val="fulltext"/>
    <w:basedOn w:val="af1"/>
    <w:pPr>
      <w:spacing w:before="280" w:after="280"/>
    </w:pPr>
    <w:rPr>
      <w:rFonts w:ascii="Mangal" w:hAnsi="Mangal" w:cs="Mangal"/>
    </w:rPr>
  </w:style>
  <w:style w:type="paragraph" w:customStyle="1" w:styleId="2fff5">
    <w:name w:val="Подзаголовок2"/>
    <w:basedOn w:val="af1"/>
    <w:pPr>
      <w:spacing w:after="280"/>
    </w:pPr>
    <w:rPr>
      <w:sz w:val="27"/>
      <w:szCs w:val="27"/>
    </w:rPr>
  </w:style>
  <w:style w:type="paragraph" w:customStyle="1" w:styleId="317">
    <w:name w:val="Список 31"/>
    <w:basedOn w:val="af1"/>
    <w:pPr>
      <w:ind w:left="849" w:hanging="283"/>
    </w:pPr>
  </w:style>
  <w:style w:type="paragraph" w:customStyle="1" w:styleId="affffffffffffff">
    <w:name w:val="Краткий обратный адрес"/>
    <w:basedOn w:val="af1"/>
  </w:style>
  <w:style w:type="paragraph" w:customStyle="1" w:styleId="Head">
    <w:name w:val="Head"/>
    <w:basedOn w:val="af1"/>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1"/>
    <w:pPr>
      <w:tabs>
        <w:tab w:val="left" w:pos="283"/>
      </w:tabs>
      <w:ind w:left="283" w:hanging="283"/>
      <w:jc w:val="both"/>
    </w:pPr>
    <w:rPr>
      <w:color w:val="000000"/>
      <w:sz w:val="16"/>
      <w:szCs w:val="20"/>
    </w:rPr>
  </w:style>
  <w:style w:type="paragraph" w:customStyle="1" w:styleId="BodyText31">
    <w:name w:val="Body Text 31"/>
    <w:basedOn w:val="af1"/>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0"/>
    <w:pPr>
      <w:pBdr>
        <w:top w:val="single" w:sz="4" w:space="10" w:color="000000"/>
      </w:pBdr>
      <w:ind w:firstLine="283"/>
      <w:jc w:val="both"/>
    </w:pPr>
    <w:rPr>
      <w:rFonts w:ascii="FreeSetCTT" w:hAnsi="FreeSetCTT" w:cs="FreeSetCTT"/>
      <w:sz w:val="18"/>
      <w:szCs w:val="18"/>
    </w:rPr>
  </w:style>
  <w:style w:type="paragraph" w:customStyle="1" w:styleId="affffffffffffff0">
    <w:name w:val="ЗНОСКА"/>
    <w:basedOn w:val="WyNOSKA"/>
    <w:pPr>
      <w:pBdr>
        <w:top w:val="none" w:sz="0" w:space="0" w:color="auto"/>
      </w:pBdr>
      <w:spacing w:line="200" w:lineRule="atLeast"/>
    </w:pPr>
  </w:style>
  <w:style w:type="paragraph" w:customStyle="1" w:styleId="zit">
    <w:name w:val="zit"/>
    <w:basedOn w:val="af1"/>
    <w:pPr>
      <w:shd w:val="clear" w:color="auto" w:fill="FFFFFF"/>
      <w:spacing w:before="284" w:line="320" w:lineRule="atLeast"/>
      <w:ind w:left="900" w:right="284" w:firstLine="284"/>
      <w:jc w:val="both"/>
    </w:pPr>
    <w:rPr>
      <w:color w:val="993300"/>
    </w:rPr>
  </w:style>
  <w:style w:type="paragraph" w:customStyle="1" w:styleId="m1">
    <w:name w:val="m1"/>
    <w:basedOn w:val="af1"/>
    <w:pPr>
      <w:shd w:val="clear" w:color="auto" w:fill="FFFFFF"/>
      <w:spacing w:line="320" w:lineRule="atLeast"/>
      <w:ind w:firstLine="284"/>
      <w:jc w:val="both"/>
    </w:pPr>
    <w:rPr>
      <w:color w:val="000000"/>
    </w:rPr>
  </w:style>
  <w:style w:type="paragraph" w:customStyle="1" w:styleId="small">
    <w:name w:val="small"/>
    <w:basedOn w:val="af1"/>
    <w:rPr>
      <w:rFonts w:ascii="FreeSetCTT" w:hAnsi="FreeSetCTT" w:cs="FreeSetCTT"/>
      <w:color w:val="808080"/>
    </w:rPr>
  </w:style>
  <w:style w:type="paragraph" w:customStyle="1" w:styleId="answer1">
    <w:name w:val="answer1"/>
    <w:basedOn w:val="af1"/>
    <w:pPr>
      <w:spacing w:after="240"/>
    </w:pPr>
  </w:style>
  <w:style w:type="paragraph" w:customStyle="1" w:styleId="pagenum">
    <w:name w:val="pagenum"/>
    <w:basedOn w:val="af1"/>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1"/>
    <w:pPr>
      <w:spacing w:before="180"/>
      <w:ind w:firstLine="432"/>
      <w:jc w:val="both"/>
    </w:pPr>
  </w:style>
  <w:style w:type="paragraph" w:customStyle="1" w:styleId="1111">
    <w:name w:val="Заголовок 111"/>
    <w:basedOn w:val="af1"/>
    <w:rPr>
      <w:b/>
      <w:bCs/>
      <w:color w:val="02125F"/>
      <w:kern w:val="1"/>
      <w:sz w:val="21"/>
      <w:szCs w:val="21"/>
    </w:rPr>
  </w:style>
  <w:style w:type="paragraph" w:customStyle="1" w:styleId="3111">
    <w:name w:val="Заголовок 311"/>
    <w:basedOn w:val="af1"/>
    <w:rPr>
      <w:rFonts w:ascii="Helvetica" w:hAnsi="Helvetica" w:cs="Helvetica"/>
      <w:b/>
      <w:bCs/>
      <w:color w:val="02125F"/>
      <w:sz w:val="18"/>
      <w:szCs w:val="18"/>
    </w:rPr>
  </w:style>
  <w:style w:type="paragraph" w:styleId="z-1">
    <w:name w:val="HTML Top of Form"/>
    <w:basedOn w:val="af1"/>
    <w:next w:val="af1"/>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1"/>
    <w:pPr>
      <w:spacing w:before="280" w:after="280"/>
      <w:jc w:val="both"/>
    </w:pPr>
    <w:rPr>
      <w:rFonts w:ascii="OpenSymbol" w:hAnsi="OpenSymbol" w:cs="OpenSymbol"/>
      <w:b/>
      <w:bCs/>
      <w:i/>
      <w:iCs/>
      <w:color w:val="000000"/>
      <w:sz w:val="18"/>
      <w:szCs w:val="18"/>
    </w:rPr>
  </w:style>
  <w:style w:type="paragraph" w:customStyle="1" w:styleId="11e">
    <w:name w:val="Название11"/>
    <w:basedOn w:val="af1"/>
    <w:pPr>
      <w:suppressLineNumbers/>
      <w:spacing w:before="120" w:after="120"/>
    </w:pPr>
    <w:rPr>
      <w:rFonts w:cs="Helvetica"/>
      <w:i/>
      <w:iCs/>
    </w:rPr>
  </w:style>
  <w:style w:type="paragraph" w:customStyle="1" w:styleId="1ffffb">
    <w:name w:val="Указатель1"/>
    <w:basedOn w:val="af1"/>
    <w:pPr>
      <w:suppressLineNumbers/>
    </w:pPr>
    <w:rPr>
      <w:rFonts w:cs="Helvetica"/>
    </w:rPr>
  </w:style>
  <w:style w:type="paragraph" w:customStyle="1" w:styleId="affffffffffffff1">
    <w:name w:val="Содержимое врезки"/>
    <w:basedOn w:val="afffffffe"/>
    <w:rPr>
      <w:sz w:val="24"/>
    </w:rPr>
  </w:style>
  <w:style w:type="paragraph" w:customStyle="1" w:styleId="H2">
    <w:name w:val="H2"/>
    <w:basedOn w:val="af1"/>
    <w:next w:val="af1"/>
    <w:pPr>
      <w:keepNext/>
      <w:spacing w:before="100" w:after="100"/>
    </w:pPr>
    <w:rPr>
      <w:b/>
      <w:sz w:val="36"/>
      <w:szCs w:val="20"/>
      <w:lang w:val="uk-UA"/>
    </w:rPr>
  </w:style>
  <w:style w:type="paragraph" w:customStyle="1" w:styleId="Blockquote">
    <w:name w:val="Blockquote"/>
    <w:basedOn w:val="af1"/>
    <w:pPr>
      <w:spacing w:before="100" w:after="100"/>
      <w:ind w:left="360" w:right="360"/>
    </w:pPr>
    <w:rPr>
      <w:szCs w:val="20"/>
      <w:lang w:val="uk-UA"/>
    </w:rPr>
  </w:style>
  <w:style w:type="paragraph" w:customStyle="1" w:styleId="DefinitionList">
    <w:name w:val="Definition List"/>
    <w:basedOn w:val="af1"/>
    <w:next w:val="af1"/>
    <w:pPr>
      <w:ind w:left="360"/>
    </w:pPr>
    <w:rPr>
      <w:szCs w:val="20"/>
      <w:lang w:val="uk-UA"/>
    </w:rPr>
  </w:style>
  <w:style w:type="paragraph" w:customStyle="1" w:styleId="H3">
    <w:name w:val="H3"/>
    <w:basedOn w:val="af1"/>
    <w:next w:val="af1"/>
    <w:pPr>
      <w:keepNext/>
      <w:spacing w:before="100" w:after="100"/>
    </w:pPr>
    <w:rPr>
      <w:b/>
      <w:sz w:val="28"/>
      <w:szCs w:val="20"/>
      <w:lang w:val="uk-UA"/>
    </w:rPr>
  </w:style>
  <w:style w:type="paragraph" w:customStyle="1" w:styleId="H5">
    <w:name w:val="H5"/>
    <w:basedOn w:val="af1"/>
    <w:next w:val="af1"/>
    <w:pPr>
      <w:keepNext/>
      <w:spacing w:before="100" w:after="100"/>
    </w:pPr>
    <w:rPr>
      <w:b/>
      <w:sz w:val="20"/>
      <w:szCs w:val="20"/>
      <w:lang w:val="uk-UA"/>
    </w:rPr>
  </w:style>
  <w:style w:type="paragraph" w:customStyle="1" w:styleId="H4">
    <w:name w:val="H4"/>
    <w:basedOn w:val="af1"/>
    <w:next w:val="af1"/>
    <w:pPr>
      <w:keepNext/>
      <w:spacing w:before="100" w:after="100"/>
    </w:pPr>
    <w:rPr>
      <w:b/>
      <w:szCs w:val="20"/>
      <w:lang w:val="uk-UA"/>
    </w:rPr>
  </w:style>
  <w:style w:type="paragraph" w:customStyle="1" w:styleId="PP">
    <w:name w:val="Строка PP"/>
    <w:basedOn w:val="afffffffffffff3"/>
    <w:pPr>
      <w:widowControl/>
      <w:overflowPunct/>
      <w:autoSpaceDE/>
      <w:spacing w:before="0" w:after="0" w:line="240" w:lineRule="auto"/>
      <w:ind w:left="4252"/>
      <w:jc w:val="left"/>
      <w:textAlignment w:val="auto"/>
    </w:pPr>
    <w:rPr>
      <w:i w:val="0"/>
      <w:iCs w:val="0"/>
      <w:color w:val="auto"/>
      <w:szCs w:val="20"/>
    </w:rPr>
  </w:style>
  <w:style w:type="paragraph" w:customStyle="1" w:styleId="affffffffffffff2">
    <w:name w:val="Адресат"/>
    <w:basedOn w:val="af1"/>
    <w:rPr>
      <w:sz w:val="28"/>
      <w:szCs w:val="20"/>
      <w:lang w:val="uk-UA"/>
    </w:rPr>
  </w:style>
  <w:style w:type="paragraph" w:styleId="2fff6">
    <w:name w:val="index 2"/>
    <w:basedOn w:val="af1"/>
    <w:next w:val="af1"/>
    <w:pPr>
      <w:widowControl w:val="0"/>
      <w:autoSpaceDE w:val="0"/>
      <w:ind w:left="400" w:hanging="200"/>
    </w:pPr>
    <w:rPr>
      <w:sz w:val="18"/>
      <w:szCs w:val="18"/>
    </w:rPr>
  </w:style>
  <w:style w:type="paragraph" w:styleId="3fe">
    <w:name w:val="index 3"/>
    <w:basedOn w:val="af1"/>
    <w:next w:val="af1"/>
    <w:pPr>
      <w:widowControl w:val="0"/>
      <w:autoSpaceDE w:val="0"/>
      <w:ind w:left="600" w:hanging="200"/>
    </w:pPr>
    <w:rPr>
      <w:sz w:val="18"/>
      <w:szCs w:val="18"/>
    </w:rPr>
  </w:style>
  <w:style w:type="paragraph" w:customStyle="1" w:styleId="413">
    <w:name w:val="Указатель 41"/>
    <w:basedOn w:val="af1"/>
    <w:next w:val="af1"/>
    <w:pPr>
      <w:widowControl w:val="0"/>
      <w:autoSpaceDE w:val="0"/>
      <w:ind w:left="800" w:hanging="200"/>
    </w:pPr>
    <w:rPr>
      <w:sz w:val="18"/>
      <w:szCs w:val="18"/>
    </w:rPr>
  </w:style>
  <w:style w:type="paragraph" w:customStyle="1" w:styleId="512">
    <w:name w:val="Указатель 51"/>
    <w:basedOn w:val="af1"/>
    <w:next w:val="af1"/>
    <w:pPr>
      <w:widowControl w:val="0"/>
      <w:autoSpaceDE w:val="0"/>
      <w:ind w:left="1000" w:hanging="200"/>
    </w:pPr>
    <w:rPr>
      <w:sz w:val="18"/>
      <w:szCs w:val="18"/>
    </w:rPr>
  </w:style>
  <w:style w:type="paragraph" w:customStyle="1" w:styleId="611">
    <w:name w:val="Указатель 61"/>
    <w:basedOn w:val="af1"/>
    <w:next w:val="af1"/>
    <w:pPr>
      <w:widowControl w:val="0"/>
      <w:autoSpaceDE w:val="0"/>
      <w:ind w:left="1200" w:hanging="200"/>
    </w:pPr>
    <w:rPr>
      <w:sz w:val="18"/>
      <w:szCs w:val="18"/>
    </w:rPr>
  </w:style>
  <w:style w:type="paragraph" w:customStyle="1" w:styleId="711">
    <w:name w:val="Указатель 71"/>
    <w:basedOn w:val="af1"/>
    <w:next w:val="af1"/>
    <w:pPr>
      <w:widowControl w:val="0"/>
      <w:autoSpaceDE w:val="0"/>
      <w:ind w:left="1400" w:hanging="200"/>
    </w:pPr>
    <w:rPr>
      <w:sz w:val="18"/>
      <w:szCs w:val="18"/>
    </w:rPr>
  </w:style>
  <w:style w:type="paragraph" w:customStyle="1" w:styleId="810">
    <w:name w:val="Указатель 81"/>
    <w:basedOn w:val="af1"/>
    <w:next w:val="af1"/>
    <w:pPr>
      <w:widowControl w:val="0"/>
      <w:autoSpaceDE w:val="0"/>
      <w:ind w:left="1600" w:hanging="200"/>
    </w:pPr>
    <w:rPr>
      <w:sz w:val="18"/>
      <w:szCs w:val="18"/>
    </w:rPr>
  </w:style>
  <w:style w:type="paragraph" w:customStyle="1" w:styleId="910">
    <w:name w:val="Указатель 91"/>
    <w:basedOn w:val="af1"/>
    <w:next w:val="af1"/>
    <w:pPr>
      <w:widowControl w:val="0"/>
      <w:autoSpaceDE w:val="0"/>
      <w:ind w:left="1800" w:hanging="200"/>
    </w:pPr>
    <w:rPr>
      <w:sz w:val="18"/>
      <w:szCs w:val="18"/>
    </w:rPr>
  </w:style>
  <w:style w:type="paragraph" w:styleId="affffffffffffff3">
    <w:name w:val="index heading"/>
    <w:basedOn w:val="af1"/>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1"/>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1"/>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1"/>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1"/>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1"/>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1"/>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1"/>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1"/>
    <w:pPr>
      <w:tabs>
        <w:tab w:val="left" w:pos="360"/>
      </w:tabs>
      <w:spacing w:line="360" w:lineRule="auto"/>
      <w:ind w:firstLine="454"/>
      <w:jc w:val="both"/>
    </w:pPr>
    <w:rPr>
      <w:sz w:val="28"/>
      <w:szCs w:val="28"/>
      <w:lang w:val="uk-UA"/>
    </w:rPr>
  </w:style>
  <w:style w:type="paragraph" w:customStyle="1" w:styleId="BookPage0">
    <w:name w:val="BookPage Знак"/>
    <w:basedOn w:val="af1"/>
    <w:pPr>
      <w:widowControl w:val="0"/>
      <w:autoSpaceDE w:val="0"/>
      <w:spacing w:before="210"/>
    </w:pPr>
    <w:rPr>
      <w:rFonts w:ascii="OpenSymbol" w:hAnsi="OpenSymbol" w:cs="OpenSymbol"/>
      <w:b/>
      <w:bCs/>
      <w:color w:val="666699"/>
    </w:rPr>
  </w:style>
  <w:style w:type="paragraph" w:customStyle="1" w:styleId="BookPage1">
    <w:name w:val="BookPage"/>
    <w:basedOn w:val="af1"/>
    <w:pPr>
      <w:widowControl w:val="0"/>
      <w:autoSpaceDE w:val="0"/>
      <w:spacing w:before="210"/>
    </w:pPr>
    <w:rPr>
      <w:rFonts w:ascii="OpenSymbol" w:hAnsi="OpenSymbol" w:cs="OpenSymbol"/>
      <w:b/>
      <w:bCs/>
      <w:color w:val="666699"/>
    </w:rPr>
  </w:style>
  <w:style w:type="paragraph" w:customStyle="1" w:styleId="94">
    <w:name w:val="заголовок 9"/>
    <w:basedOn w:val="af1"/>
    <w:next w:val="af1"/>
    <w:pPr>
      <w:keepNext/>
      <w:autoSpaceDE w:val="0"/>
      <w:spacing w:line="360" w:lineRule="auto"/>
      <w:jc w:val="both"/>
    </w:pPr>
    <w:rPr>
      <w:sz w:val="28"/>
      <w:szCs w:val="28"/>
      <w:lang w:val="uk-UA"/>
    </w:rPr>
  </w:style>
  <w:style w:type="paragraph" w:customStyle="1" w:styleId="affffffffffffff4">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5">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6">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7">
    <w:name w:val="текст примечания"/>
    <w:basedOn w:val="af1"/>
    <w:pPr>
      <w:autoSpaceDE w:val="0"/>
    </w:pPr>
    <w:rPr>
      <w:sz w:val="20"/>
      <w:szCs w:val="20"/>
    </w:rPr>
  </w:style>
  <w:style w:type="paragraph" w:customStyle="1" w:styleId="affffffffffffff8">
    <w:name w:val="глава №"/>
    <w:basedOn w:val="af1"/>
    <w:next w:val="af1"/>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9">
    <w:name w:val="заголовок"/>
    <w:basedOn w:val="afffffffff8"/>
    <w:pPr>
      <w:autoSpaceDE w:val="0"/>
      <w:spacing w:after="57" w:line="244" w:lineRule="atLeast"/>
      <w:ind w:firstLine="0"/>
      <w:jc w:val="center"/>
      <w:textAlignment w:val="center"/>
    </w:pPr>
    <w:rPr>
      <w:b/>
      <w:bCs/>
      <w:caps/>
      <w:color w:val="000000"/>
      <w:sz w:val="20"/>
    </w:rPr>
  </w:style>
  <w:style w:type="paragraph" w:customStyle="1" w:styleId="affffffffffffffa">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a"/>
    <w:next w:val="affffffffffffffa"/>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1"/>
    <w:pPr>
      <w:overflowPunct w:val="0"/>
      <w:autoSpaceDE w:val="0"/>
      <w:spacing w:line="360" w:lineRule="auto"/>
      <w:ind w:firstLine="567"/>
      <w:jc w:val="both"/>
      <w:textAlignment w:val="baseline"/>
    </w:pPr>
    <w:rPr>
      <w:sz w:val="28"/>
      <w:szCs w:val="28"/>
    </w:rPr>
  </w:style>
  <w:style w:type="paragraph" w:customStyle="1" w:styleId="rvps5">
    <w:name w:val="rvps5"/>
    <w:basedOn w:val="af1"/>
    <w:pPr>
      <w:spacing w:before="280" w:after="280"/>
    </w:pPr>
    <w:rPr>
      <w:rFonts w:eastAsia="Impact"/>
    </w:rPr>
  </w:style>
  <w:style w:type="paragraph" w:customStyle="1" w:styleId="1-liter">
    <w:name w:val="1-liter"/>
    <w:basedOn w:val="af1"/>
    <w:pPr>
      <w:numPr>
        <w:numId w:val="13"/>
      </w:numPr>
      <w:spacing w:line="230" w:lineRule="auto"/>
      <w:jc w:val="both"/>
    </w:pPr>
    <w:rPr>
      <w:rFonts w:eastAsia="Impact"/>
      <w:i/>
      <w:iCs/>
      <w:sz w:val="21"/>
      <w:szCs w:val="21"/>
      <w:lang w:val="uk-UA"/>
    </w:rPr>
  </w:style>
  <w:style w:type="paragraph" w:customStyle="1" w:styleId="affffffffffffffb">
    <w:name w:val="Текст_статті"/>
    <w:basedOn w:val="af1"/>
    <w:pPr>
      <w:ind w:firstLine="284"/>
      <w:jc w:val="both"/>
    </w:pPr>
    <w:rPr>
      <w:sz w:val="20"/>
      <w:szCs w:val="20"/>
      <w:lang w:val="uk-UA"/>
    </w:rPr>
  </w:style>
  <w:style w:type="paragraph" w:customStyle="1" w:styleId="WW-20">
    <w:name w:val="WW-Основной текст с отступом 2"/>
    <w:basedOn w:val="af1"/>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1"/>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1"/>
    <w:next w:val="af1"/>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1"/>
    <w:pPr>
      <w:spacing w:line="343" w:lineRule="auto"/>
      <w:ind w:firstLine="709"/>
      <w:jc w:val="both"/>
    </w:pPr>
    <w:rPr>
      <w:rFonts w:ascii="Helvetica" w:hAnsi="Helvetica" w:cs="Helvetica"/>
      <w:sz w:val="16"/>
      <w:szCs w:val="16"/>
      <w:lang w:val="uk-UA"/>
    </w:rPr>
  </w:style>
  <w:style w:type="paragraph" w:customStyle="1" w:styleId="1-zbirnyk">
    <w:name w:val="1-zbirnyk"/>
    <w:basedOn w:val="af1"/>
    <w:pPr>
      <w:ind w:firstLine="567"/>
      <w:jc w:val="both"/>
    </w:pPr>
    <w:rPr>
      <w:sz w:val="21"/>
      <w:szCs w:val="20"/>
      <w:lang w:val="uk-UA"/>
    </w:rPr>
  </w:style>
  <w:style w:type="paragraph" w:customStyle="1" w:styleId="pfull">
    <w:name w:val="pfull"/>
    <w:basedOn w:val="af1"/>
    <w:pPr>
      <w:spacing w:before="280" w:after="280"/>
    </w:pPr>
  </w:style>
  <w:style w:type="paragraph" w:customStyle="1" w:styleId="bodytext">
    <w:name w:val="bodytext"/>
    <w:basedOn w:val="af1"/>
    <w:pPr>
      <w:spacing w:after="22"/>
      <w:ind w:firstLine="330"/>
    </w:pPr>
    <w:rPr>
      <w:sz w:val="26"/>
      <w:szCs w:val="26"/>
    </w:rPr>
  </w:style>
  <w:style w:type="paragraph" w:customStyle="1" w:styleId="docheader">
    <w:name w:val="docheader"/>
    <w:basedOn w:val="af1"/>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1"/>
    <w:pPr>
      <w:spacing w:before="280" w:after="280"/>
    </w:pPr>
  </w:style>
  <w:style w:type="paragraph" w:customStyle="1" w:styleId="affffffffffffffc">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1"/>
    <w:pPr>
      <w:widowControl w:val="0"/>
      <w:shd w:val="clear" w:color="auto" w:fill="FFFFFF"/>
      <w:ind w:firstLine="340"/>
      <w:jc w:val="both"/>
    </w:pPr>
    <w:rPr>
      <w:color w:val="000000"/>
      <w:spacing w:val="1"/>
      <w:sz w:val="28"/>
      <w:szCs w:val="20"/>
      <w:lang w:val="en-GB"/>
    </w:rPr>
  </w:style>
  <w:style w:type="paragraph" w:customStyle="1" w:styleId="affffffffffffffd">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1"/>
    <w:pPr>
      <w:widowControl w:val="0"/>
      <w:autoSpaceDE w:val="0"/>
      <w:spacing w:line="360" w:lineRule="auto"/>
      <w:ind w:firstLine="360"/>
      <w:jc w:val="both"/>
    </w:pPr>
    <w:rPr>
      <w:rFonts w:cs="Helvetica"/>
      <w:sz w:val="28"/>
      <w:szCs w:val="28"/>
    </w:rPr>
  </w:style>
  <w:style w:type="paragraph" w:customStyle="1" w:styleId="affffffffffffffe">
    <w:name w:val="Дисертація"/>
    <w:basedOn w:val="af1"/>
    <w:pPr>
      <w:spacing w:line="360" w:lineRule="auto"/>
      <w:ind w:firstLine="709"/>
      <w:jc w:val="both"/>
    </w:pPr>
    <w:rPr>
      <w:sz w:val="28"/>
      <w:szCs w:val="28"/>
    </w:rPr>
  </w:style>
  <w:style w:type="paragraph" w:customStyle="1" w:styleId="BodyText23">
    <w:name w:val="Body Text 23"/>
    <w:basedOn w:val="af1"/>
    <w:pPr>
      <w:tabs>
        <w:tab w:val="left" w:pos="3630"/>
      </w:tabs>
      <w:autoSpaceDE w:val="0"/>
      <w:spacing w:line="360" w:lineRule="auto"/>
      <w:jc w:val="both"/>
    </w:pPr>
  </w:style>
  <w:style w:type="paragraph" w:customStyle="1" w:styleId="BodyText22">
    <w:name w:val="Body Text 22"/>
    <w:basedOn w:val="af1"/>
    <w:pPr>
      <w:autoSpaceDE w:val="0"/>
      <w:spacing w:line="360" w:lineRule="auto"/>
      <w:ind w:firstLine="567"/>
      <w:jc w:val="both"/>
    </w:pPr>
    <w:rPr>
      <w:sz w:val="28"/>
      <w:szCs w:val="28"/>
    </w:rPr>
  </w:style>
  <w:style w:type="paragraph" w:customStyle="1" w:styleId="afffffffffffffff">
    <w:name w:val="????? ??????"/>
    <w:basedOn w:val="af1"/>
    <w:pPr>
      <w:widowControl w:val="0"/>
      <w:autoSpaceDE w:val="0"/>
    </w:pPr>
    <w:rPr>
      <w:sz w:val="20"/>
      <w:szCs w:val="20"/>
    </w:rPr>
  </w:style>
  <w:style w:type="paragraph" w:customStyle="1" w:styleId="60">
    <w:name w:val="Нумерованный список 6"/>
    <w:basedOn w:val="af1"/>
    <w:pPr>
      <w:numPr>
        <w:numId w:val="18"/>
      </w:numPr>
      <w:spacing w:line="192" w:lineRule="auto"/>
    </w:pPr>
  </w:style>
  <w:style w:type="paragraph" w:customStyle="1" w:styleId="outdent">
    <w:name w:val="outdent"/>
    <w:basedOn w:val="af1"/>
    <w:pPr>
      <w:spacing w:after="240"/>
      <w:ind w:left="480" w:right="240" w:hanging="240"/>
    </w:pPr>
  </w:style>
  <w:style w:type="paragraph" w:customStyle="1" w:styleId="firstpara">
    <w:name w:val="firstpara"/>
    <w:basedOn w:val="af1"/>
  </w:style>
  <w:style w:type="paragraph" w:customStyle="1" w:styleId="medium-normal1">
    <w:name w:val="medium-normal1"/>
    <w:basedOn w:val="af1"/>
    <w:pPr>
      <w:spacing w:before="280" w:after="280"/>
    </w:pPr>
    <w:rPr>
      <w:lang w:val="uk-UA"/>
    </w:rPr>
  </w:style>
  <w:style w:type="paragraph" w:customStyle="1" w:styleId="rvps6">
    <w:name w:val="rvps6"/>
    <w:basedOn w:val="af1"/>
    <w:pPr>
      <w:spacing w:before="280" w:after="280"/>
    </w:pPr>
  </w:style>
  <w:style w:type="paragraph" w:customStyle="1" w:styleId="Iniiaiieoaeno">
    <w:name w:val="Iniiaiie oaeno"/>
    <w:basedOn w:val="af1"/>
    <w:pPr>
      <w:spacing w:after="120"/>
    </w:pPr>
    <w:rPr>
      <w:sz w:val="20"/>
      <w:szCs w:val="20"/>
    </w:rPr>
  </w:style>
  <w:style w:type="paragraph" w:customStyle="1" w:styleId="censm">
    <w:name w:val="censm"/>
    <w:basedOn w:val="af1"/>
    <w:pPr>
      <w:spacing w:before="280" w:after="280"/>
    </w:pPr>
  </w:style>
  <w:style w:type="paragraph" w:customStyle="1" w:styleId="sm">
    <w:name w:val="sm"/>
    <w:basedOn w:val="af1"/>
    <w:pPr>
      <w:spacing w:before="280" w:after="280"/>
    </w:pPr>
    <w:rPr>
      <w:rFonts w:ascii="OpenSymbol" w:hAnsi="OpenSymbol" w:cs="OpenSymbol"/>
      <w:sz w:val="22"/>
      <w:szCs w:val="22"/>
    </w:rPr>
  </w:style>
  <w:style w:type="paragraph" w:customStyle="1" w:styleId="author0">
    <w:name w:val="author"/>
    <w:basedOn w:val="af1"/>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1"/>
    <w:pPr>
      <w:spacing w:before="120" w:after="120" w:line="360" w:lineRule="atLeast"/>
      <w:ind w:left="115" w:right="115"/>
      <w:jc w:val="both"/>
    </w:pPr>
    <w:rPr>
      <w:rFonts w:ascii="OpenSymbol" w:hAnsi="OpenSymbol" w:cs="OpenSymbol"/>
      <w:color w:val="000000"/>
    </w:rPr>
  </w:style>
  <w:style w:type="paragraph" w:customStyle="1" w:styleId="avtor0">
    <w:name w:val="avtor"/>
    <w:basedOn w:val="af1"/>
    <w:pPr>
      <w:spacing w:before="280" w:after="280"/>
    </w:pPr>
  </w:style>
  <w:style w:type="paragraph" w:customStyle="1" w:styleId="afffffffffffffff0">
    <w:name w:val="Звезды"/>
    <w:basedOn w:val="af1"/>
    <w:next w:val="af1"/>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1"/>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1"/>
    <w:pPr>
      <w:widowControl w:val="0"/>
      <w:spacing w:after="120" w:line="480" w:lineRule="auto"/>
    </w:pPr>
  </w:style>
  <w:style w:type="paragraph" w:customStyle="1" w:styleId="3f3f3f3f3f3f">
    <w:name w:val="М3fо3fй3f у3fк3fр3f"/>
    <w:basedOn w:val="af1"/>
    <w:pPr>
      <w:widowControl w:val="0"/>
      <w:ind w:firstLine="567"/>
      <w:jc w:val="both"/>
    </w:pPr>
    <w:rPr>
      <w:sz w:val="28"/>
      <w:szCs w:val="28"/>
      <w:lang w:val="uk-UA"/>
    </w:rPr>
  </w:style>
  <w:style w:type="paragraph" w:customStyle="1" w:styleId="afffffffffffffff1">
    <w:name w:val="Мой укр"/>
    <w:basedOn w:val="af1"/>
    <w:pPr>
      <w:widowControl w:val="0"/>
      <w:ind w:firstLine="567"/>
      <w:jc w:val="both"/>
    </w:pPr>
    <w:rPr>
      <w:sz w:val="28"/>
      <w:szCs w:val="28"/>
      <w:lang w:val="uk-UA"/>
    </w:rPr>
  </w:style>
  <w:style w:type="paragraph" w:customStyle="1" w:styleId="11">
    <w:name w:val="11"/>
    <w:basedOn w:val="af1"/>
    <w:pPr>
      <w:numPr>
        <w:numId w:val="15"/>
      </w:numPr>
      <w:jc w:val="both"/>
    </w:pPr>
    <w:rPr>
      <w:sz w:val="28"/>
      <w:szCs w:val="28"/>
      <w:lang w:val="uk-UA"/>
    </w:rPr>
  </w:style>
  <w:style w:type="paragraph" w:customStyle="1" w:styleId="afffffffffffffff2">
    <w:name w:val="Название.Название схем"/>
    <w:basedOn w:val="af1"/>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1"/>
    <w:next w:val="af1"/>
    <w:pPr>
      <w:keepNext/>
      <w:autoSpaceDE w:val="0"/>
      <w:jc w:val="right"/>
    </w:pPr>
    <w:rPr>
      <w:b/>
      <w:bCs/>
      <w:sz w:val="32"/>
      <w:szCs w:val="32"/>
      <w:lang w:val="uk-UA"/>
    </w:rPr>
  </w:style>
  <w:style w:type="paragraph" w:customStyle="1" w:styleId="afffffffffffffff3">
    <w:name w:val="а"/>
    <w:basedOn w:val="af1"/>
    <w:pPr>
      <w:autoSpaceDE w:val="0"/>
      <w:ind w:firstLine="720"/>
      <w:jc w:val="both"/>
    </w:pPr>
    <w:rPr>
      <w:sz w:val="28"/>
      <w:szCs w:val="28"/>
      <w:lang w:val="uk-UA"/>
    </w:rPr>
  </w:style>
  <w:style w:type="paragraph" w:customStyle="1" w:styleId="68">
    <w:name w:val="заголовок 6"/>
    <w:basedOn w:val="af1"/>
    <w:next w:val="af1"/>
    <w:pPr>
      <w:keepNext/>
      <w:autoSpaceDE w:val="0"/>
      <w:spacing w:line="288" w:lineRule="auto"/>
      <w:jc w:val="center"/>
    </w:pPr>
    <w:rPr>
      <w:sz w:val="26"/>
      <w:szCs w:val="26"/>
      <w:lang w:val="en-US"/>
    </w:rPr>
  </w:style>
  <w:style w:type="paragraph" w:customStyle="1" w:styleId="afffffffffffffff4">
    <w:name w:val="рабочий"/>
    <w:basedOn w:val="af1"/>
    <w:pPr>
      <w:spacing w:line="360" w:lineRule="auto"/>
      <w:ind w:right="-284" w:firstLine="709"/>
      <w:jc w:val="both"/>
    </w:pPr>
    <w:rPr>
      <w:sz w:val="28"/>
      <w:szCs w:val="20"/>
    </w:rPr>
  </w:style>
  <w:style w:type="paragraph" w:customStyle="1" w:styleId="1fffff0">
    <w:name w:val="Продолжение списка1"/>
    <w:basedOn w:val="af1"/>
    <w:pPr>
      <w:spacing w:after="120"/>
      <w:ind w:left="283"/>
    </w:pPr>
  </w:style>
  <w:style w:type="paragraph" w:customStyle="1" w:styleId="cnfheader">
    <w:name w:val="cnfheader"/>
    <w:basedOn w:val="af1"/>
    <w:pPr>
      <w:spacing w:before="280" w:after="280"/>
    </w:pPr>
    <w:rPr>
      <w:rFonts w:ascii="OpenSymbol" w:hAnsi="OpenSymbol" w:cs="OpenSymbol"/>
      <w:b/>
      <w:bCs/>
      <w:caps/>
      <w:sz w:val="20"/>
      <w:szCs w:val="20"/>
    </w:rPr>
  </w:style>
  <w:style w:type="paragraph" w:customStyle="1" w:styleId="titul">
    <w:name w:val="titul"/>
    <w:basedOn w:val="af1"/>
    <w:pPr>
      <w:spacing w:before="280" w:after="280"/>
      <w:jc w:val="center"/>
    </w:pPr>
    <w:rPr>
      <w:b/>
      <w:bCs/>
      <w:color w:val="333333"/>
      <w:sz w:val="14"/>
      <w:szCs w:val="14"/>
    </w:rPr>
  </w:style>
  <w:style w:type="paragraph" w:customStyle="1" w:styleId="sources">
    <w:name w:val="sources"/>
    <w:basedOn w:val="af1"/>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5">
    <w:name w:val="Âåðõíèé êîëîíòèòóë"/>
    <w:basedOn w:val="af1"/>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1"/>
    <w:next w:val="af1"/>
    <w:pPr>
      <w:keepNext/>
      <w:autoSpaceDE w:val="0"/>
      <w:jc w:val="center"/>
    </w:pPr>
    <w:rPr>
      <w:b/>
      <w:bCs/>
      <w:sz w:val="20"/>
      <w:szCs w:val="20"/>
      <w:lang w:val="uk-UA"/>
    </w:rPr>
  </w:style>
  <w:style w:type="paragraph" w:customStyle="1" w:styleId="d22">
    <w:name w:val="сdовной текст2 2"/>
    <w:basedOn w:val="af1"/>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6">
    <w:name w:val="абзац"/>
    <w:basedOn w:val="af1"/>
    <w:pPr>
      <w:spacing w:line="360" w:lineRule="auto"/>
      <w:jc w:val="both"/>
    </w:pPr>
    <w:rPr>
      <w:b/>
      <w:sz w:val="28"/>
      <w:szCs w:val="20"/>
    </w:rPr>
  </w:style>
  <w:style w:type="paragraph" w:customStyle="1" w:styleId="pt">
    <w:name w:val="pt"/>
    <w:basedOn w:val="af1"/>
    <w:pPr>
      <w:spacing w:before="280" w:after="280"/>
      <w:ind w:left="443" w:right="443" w:firstLine="400"/>
      <w:jc w:val="both"/>
    </w:pPr>
  </w:style>
  <w:style w:type="paragraph" w:customStyle="1" w:styleId="ht">
    <w:name w:val="ht"/>
    <w:basedOn w:val="af1"/>
    <w:pPr>
      <w:spacing w:before="280" w:after="280"/>
      <w:ind w:left="443" w:right="443"/>
      <w:jc w:val="center"/>
    </w:pPr>
    <w:rPr>
      <w:sz w:val="27"/>
      <w:szCs w:val="27"/>
    </w:rPr>
  </w:style>
  <w:style w:type="paragraph" w:customStyle="1" w:styleId="afffffffffffffff7">
    <w:name w:val="Книги"/>
    <w:basedOn w:val="af1"/>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1"/>
    <w:pPr>
      <w:ind w:left="4252"/>
    </w:pPr>
    <w:rPr>
      <w:lang w:val="pl-PL"/>
    </w:rPr>
  </w:style>
  <w:style w:type="paragraph" w:customStyle="1" w:styleId="rvps17">
    <w:name w:val="rvps17"/>
    <w:basedOn w:val="af1"/>
    <w:pPr>
      <w:spacing w:before="280" w:after="280"/>
    </w:pPr>
  </w:style>
  <w:style w:type="paragraph" w:customStyle="1" w:styleId="rvps14">
    <w:name w:val="rvps14"/>
    <w:basedOn w:val="af1"/>
    <w:pPr>
      <w:spacing w:before="280" w:after="280"/>
    </w:pPr>
  </w:style>
  <w:style w:type="paragraph" w:customStyle="1" w:styleId="afffffffffffffff8">
    <w:name w:val="без абзаца"/>
    <w:basedOn w:val="af1"/>
    <w:pPr>
      <w:jc w:val="center"/>
    </w:pPr>
    <w:rPr>
      <w:rFonts w:eastAsia="IzhTitl"/>
      <w:sz w:val="28"/>
      <w:szCs w:val="20"/>
      <w:lang w:val="uk-UA"/>
    </w:rPr>
  </w:style>
  <w:style w:type="paragraph" w:customStyle="1" w:styleId="Programmline2">
    <w:name w:val="Programmline2"/>
    <w:basedOn w:val="af1"/>
    <w:pPr>
      <w:spacing w:before="40" w:after="40" w:line="360" w:lineRule="auto"/>
      <w:ind w:left="488" w:right="-153" w:hanging="488"/>
      <w:jc w:val="center"/>
    </w:pPr>
    <w:rPr>
      <w:bCs/>
      <w:sz w:val="22"/>
      <w:szCs w:val="20"/>
      <w:lang w:val="en-US"/>
    </w:rPr>
  </w:style>
  <w:style w:type="paragraph" w:customStyle="1" w:styleId="reference2">
    <w:name w:val="reference2"/>
    <w:basedOn w:val="af1"/>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1"/>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1"/>
    <w:next w:val="af1"/>
    <w:pPr>
      <w:spacing w:before="255" w:after="295" w:line="180" w:lineRule="exact"/>
      <w:jc w:val="both"/>
    </w:pPr>
    <w:rPr>
      <w:rFonts w:ascii="Mangal" w:hAnsi="Mangal" w:cs="Mangal"/>
      <w:sz w:val="16"/>
      <w:szCs w:val="20"/>
      <w:lang w:val="en-US"/>
    </w:rPr>
  </w:style>
  <w:style w:type="paragraph" w:customStyle="1" w:styleId="headersmall">
    <w:name w:val="headersmall"/>
    <w:basedOn w:val="af1"/>
    <w:pPr>
      <w:spacing w:before="280" w:after="280"/>
    </w:pPr>
  </w:style>
  <w:style w:type="paragraph" w:customStyle="1" w:styleId="TFReferencesSection">
    <w:name w:val="TF_References_Section"/>
    <w:basedOn w:val="af1"/>
    <w:pPr>
      <w:spacing w:line="150" w:lineRule="exact"/>
      <w:ind w:left="346" w:hanging="346"/>
      <w:jc w:val="both"/>
    </w:pPr>
    <w:rPr>
      <w:rFonts w:ascii="Mangal" w:hAnsi="Mangal" w:cs="Mangal"/>
      <w:sz w:val="15"/>
      <w:szCs w:val="20"/>
      <w:lang w:val="en-US"/>
    </w:rPr>
  </w:style>
  <w:style w:type="paragraph" w:customStyle="1" w:styleId="afffffffffffffff9">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1"/>
    <w:pPr>
      <w:jc w:val="center"/>
    </w:pPr>
    <w:rPr>
      <w:sz w:val="28"/>
      <w:szCs w:val="20"/>
      <w:lang w:val="uk-UA"/>
    </w:rPr>
  </w:style>
  <w:style w:type="paragraph" w:customStyle="1" w:styleId="2fff7">
    <w:name w:val="Схема 2"/>
    <w:basedOn w:val="af1"/>
    <w:pPr>
      <w:jc w:val="center"/>
    </w:pPr>
    <w:rPr>
      <w:szCs w:val="20"/>
      <w:lang w:val="uk-UA"/>
    </w:rPr>
  </w:style>
  <w:style w:type="paragraph" w:customStyle="1" w:styleId="afffffffffffffffa">
    <w:name w:val="Титул"/>
    <w:basedOn w:val="af1"/>
    <w:pPr>
      <w:jc w:val="center"/>
    </w:pPr>
    <w:rPr>
      <w:sz w:val="32"/>
      <w:szCs w:val="20"/>
      <w:lang w:val="uk-UA"/>
    </w:rPr>
  </w:style>
  <w:style w:type="paragraph" w:customStyle="1" w:styleId="afffffffffffffffb">
    <w:name w:val="Формула"/>
    <w:basedOn w:val="af1"/>
    <w:pPr>
      <w:tabs>
        <w:tab w:val="left" w:pos="5954"/>
      </w:tabs>
      <w:spacing w:before="80" w:after="80"/>
      <w:ind w:right="851"/>
      <w:jc w:val="right"/>
    </w:pPr>
    <w:rPr>
      <w:sz w:val="28"/>
      <w:szCs w:val="20"/>
      <w:lang w:val="uk-UA"/>
    </w:rPr>
  </w:style>
  <w:style w:type="paragraph" w:customStyle="1" w:styleId="WW-21">
    <w:name w:val="WW-Основной текст 2"/>
    <w:basedOn w:val="af1"/>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c">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1"/>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1"/>
    <w:pPr>
      <w:widowControl/>
      <w:tabs>
        <w:tab w:val="center" w:pos="4680"/>
        <w:tab w:val="right" w:pos="9360"/>
      </w:tabs>
      <w:suppressAutoHyphens w:val="0"/>
      <w:ind w:left="0" w:right="283" w:firstLine="851"/>
      <w:jc w:val="both"/>
    </w:pPr>
    <w:rPr>
      <w:lang w:val="en-US"/>
    </w:rPr>
  </w:style>
  <w:style w:type="paragraph" w:customStyle="1" w:styleId="afffffffffffffffd">
    <w:name w:val="Таблица знак"/>
    <w:basedOn w:val="af1"/>
    <w:pPr>
      <w:jc w:val="center"/>
    </w:pPr>
    <w:rPr>
      <w:sz w:val="26"/>
      <w:szCs w:val="26"/>
    </w:rPr>
  </w:style>
  <w:style w:type="paragraph" w:customStyle="1" w:styleId="afffffffffffffffe">
    <w:name w:val="Ссылка"/>
    <w:basedOn w:val="af1"/>
    <w:pPr>
      <w:spacing w:line="360" w:lineRule="auto"/>
      <w:ind w:firstLine="709"/>
      <w:jc w:val="both"/>
    </w:pPr>
  </w:style>
  <w:style w:type="paragraph" w:customStyle="1" w:styleId="affffffffffffffff">
    <w:name w:val="Рисунок Знак"/>
    <w:basedOn w:val="af1"/>
    <w:pPr>
      <w:spacing w:after="240"/>
      <w:jc w:val="center"/>
    </w:pPr>
  </w:style>
  <w:style w:type="paragraph" w:customStyle="1" w:styleId="affffffffffffffff0">
    <w:name w:val="Рисунок"/>
    <w:basedOn w:val="af1"/>
    <w:pPr>
      <w:spacing w:after="120"/>
      <w:ind w:firstLine="709"/>
      <w:jc w:val="both"/>
    </w:pPr>
  </w:style>
  <w:style w:type="paragraph" w:customStyle="1" w:styleId="affffffffffffffff1">
    <w:name w:val="Таблица центр"/>
    <w:next w:val="affffffffff8"/>
    <w:pPr>
      <w:suppressAutoHyphens/>
      <w:spacing w:after="120"/>
      <w:jc w:val="center"/>
    </w:pPr>
    <w:rPr>
      <w:rFonts w:ascii="Garamond" w:eastAsia="Garamond" w:hAnsi="Garamond" w:cs="Garamond"/>
      <w:sz w:val="28"/>
      <w:lang w:eastAsia="ar-SA"/>
    </w:rPr>
  </w:style>
  <w:style w:type="paragraph" w:customStyle="1" w:styleId="affffffffffffffff2">
    <w:name w:val="Таблица назв"/>
    <w:next w:val="affffffffffffffff1"/>
    <w:pPr>
      <w:suppressAutoHyphens/>
      <w:jc w:val="right"/>
    </w:pPr>
    <w:rPr>
      <w:rFonts w:ascii="Garamond" w:eastAsia="Garamond" w:hAnsi="Garamond" w:cs="Garamond"/>
      <w:sz w:val="28"/>
      <w:szCs w:val="24"/>
      <w:lang w:eastAsia="ar-SA"/>
    </w:rPr>
  </w:style>
  <w:style w:type="paragraph" w:customStyle="1" w:styleId="affffffffffffffff3">
    <w:name w:val="Стиль Таблица"/>
    <w:basedOn w:val="af1"/>
    <w:next w:val="af1"/>
    <w:pPr>
      <w:ind w:left="3240"/>
      <w:jc w:val="right"/>
    </w:pPr>
    <w:rPr>
      <w:sz w:val="28"/>
      <w:szCs w:val="20"/>
    </w:rPr>
  </w:style>
  <w:style w:type="paragraph" w:customStyle="1" w:styleId="affffffffffffffff4">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
    <w:pPr>
      <w:spacing w:after="0"/>
    </w:pPr>
    <w:rPr>
      <w:sz w:val="26"/>
    </w:rPr>
  </w:style>
  <w:style w:type="paragraph" w:customStyle="1" w:styleId="1310">
    <w:name w:val="Стиль Рисунок Знак + 13 пт1"/>
    <w:basedOn w:val="affffffffffffffff"/>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1"/>
    <w:pPr>
      <w:spacing w:line="360" w:lineRule="auto"/>
      <w:ind w:firstLine="709"/>
      <w:jc w:val="both"/>
    </w:pPr>
    <w:rPr>
      <w:sz w:val="28"/>
      <w:szCs w:val="28"/>
      <w:lang w:val="uk-UA"/>
    </w:rPr>
  </w:style>
  <w:style w:type="paragraph" w:customStyle="1" w:styleId="2fff8">
    <w:name w:val="оглавление 2"/>
    <w:basedOn w:val="af1"/>
    <w:next w:val="af1"/>
    <w:pPr>
      <w:ind w:left="200"/>
    </w:pPr>
    <w:rPr>
      <w:sz w:val="20"/>
      <w:szCs w:val="20"/>
    </w:rPr>
  </w:style>
  <w:style w:type="paragraph" w:customStyle="1" w:styleId="1fffff6">
    <w:name w:val="оглавление 1"/>
    <w:basedOn w:val="af1"/>
    <w:next w:val="af1"/>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1"/>
    <w:next w:val="af1"/>
    <w:pPr>
      <w:ind w:left="400"/>
    </w:pPr>
    <w:rPr>
      <w:sz w:val="20"/>
      <w:szCs w:val="20"/>
    </w:rPr>
  </w:style>
  <w:style w:type="paragraph" w:customStyle="1" w:styleId="affffffffffffffff5">
    <w:name w:val="&quot;він"/>
    <w:basedOn w:val="af1"/>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1"/>
    <w:next w:val="af1"/>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1"/>
    <w:pPr>
      <w:spacing w:line="384" w:lineRule="auto"/>
      <w:ind w:firstLine="709"/>
      <w:jc w:val="both"/>
    </w:pPr>
    <w:rPr>
      <w:sz w:val="28"/>
      <w:szCs w:val="20"/>
      <w:lang w:val="en-US"/>
    </w:rPr>
  </w:style>
  <w:style w:type="paragraph" w:customStyle="1" w:styleId="D">
    <w:name w:val="D БезОтступа"/>
    <w:basedOn w:val="af1"/>
    <w:pPr>
      <w:spacing w:line="384" w:lineRule="auto"/>
      <w:jc w:val="both"/>
    </w:pPr>
    <w:rPr>
      <w:sz w:val="28"/>
      <w:szCs w:val="20"/>
      <w:lang w:val="en-US"/>
    </w:rPr>
  </w:style>
  <w:style w:type="paragraph" w:customStyle="1" w:styleId="f">
    <w:name w:val="f"/>
    <w:basedOn w:val="af1"/>
    <w:pPr>
      <w:autoSpaceDE w:val="0"/>
      <w:spacing w:before="100" w:after="100"/>
    </w:pPr>
    <w:rPr>
      <w:rFonts w:ascii="MS Reference Specialty" w:hAnsi="MS Reference Specialty" w:cs="MS Reference Specialty"/>
      <w:sz w:val="18"/>
      <w:szCs w:val="18"/>
    </w:rPr>
  </w:style>
  <w:style w:type="paragraph" w:customStyle="1" w:styleId="affffffffffffffff6">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7">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1"/>
    <w:next w:val="af1"/>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1"/>
    <w:pPr>
      <w:autoSpaceDE w:val="0"/>
      <w:spacing w:line="360" w:lineRule="auto"/>
    </w:pPr>
    <w:rPr>
      <w:sz w:val="28"/>
      <w:szCs w:val="28"/>
    </w:rPr>
  </w:style>
  <w:style w:type="paragraph" w:customStyle="1" w:styleId="affffffffffffffff8">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9">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1"/>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a">
    <w:name w:val="Revision"/>
    <w:pPr>
      <w:suppressAutoHyphens/>
    </w:pPr>
    <w:rPr>
      <w:rFonts w:ascii="IzhTitl" w:eastAsia="IzhTitl" w:hAnsi="IzhTitl" w:cs="IzhTitl"/>
      <w:sz w:val="22"/>
      <w:szCs w:val="22"/>
      <w:lang w:eastAsia="ar-SA"/>
    </w:rPr>
  </w:style>
  <w:style w:type="paragraph" w:customStyle="1" w:styleId="f10">
    <w:name w:val="лсно$f1т"/>
    <w:basedOn w:val="af1"/>
    <w:pPr>
      <w:widowControl w:val="0"/>
      <w:jc w:val="both"/>
    </w:pPr>
    <w:rPr>
      <w:sz w:val="28"/>
      <w:szCs w:val="20"/>
    </w:rPr>
  </w:style>
  <w:style w:type="paragraph" w:customStyle="1" w:styleId="affffffffffffffffb">
    <w:name w:val="н"/>
    <w:basedOn w:val="af1"/>
    <w:pPr>
      <w:spacing w:line="360" w:lineRule="auto"/>
      <w:ind w:firstLine="284"/>
      <w:jc w:val="both"/>
    </w:pPr>
    <w:rPr>
      <w:sz w:val="28"/>
      <w:szCs w:val="20"/>
      <w:lang w:val="uk-UA"/>
    </w:rPr>
  </w:style>
  <w:style w:type="paragraph" w:customStyle="1" w:styleId="1fffff8">
    <w:name w:val="çàãîëîâîê 1"/>
    <w:basedOn w:val="af1"/>
    <w:next w:val="af1"/>
    <w:pPr>
      <w:keepNext/>
      <w:spacing w:line="360" w:lineRule="auto"/>
      <w:jc w:val="both"/>
    </w:pPr>
    <w:rPr>
      <w:sz w:val="28"/>
      <w:szCs w:val="20"/>
      <w:lang w:val="uk-UA"/>
    </w:rPr>
  </w:style>
  <w:style w:type="paragraph" w:customStyle="1" w:styleId="affffffffffffffffc">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1"/>
    <w:pPr>
      <w:widowControl w:val="0"/>
      <w:numPr>
        <w:numId w:val="35"/>
      </w:numPr>
      <w:jc w:val="both"/>
    </w:pPr>
    <w:rPr>
      <w:rFonts w:ascii="UkrainianPeterburg" w:hAnsi="UkrainianPeterburg" w:cs="UkrainianPeterburg"/>
      <w:sz w:val="19"/>
      <w:szCs w:val="20"/>
    </w:rPr>
  </w:style>
  <w:style w:type="paragraph" w:customStyle="1" w:styleId="affffffffffffffffd">
    <w:name w:val="Пример"/>
    <w:basedOn w:val="af1"/>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e">
    <w:name w:val="Итоговая информация"/>
    <w:basedOn w:val="af1"/>
    <w:pPr>
      <w:tabs>
        <w:tab w:val="left" w:pos="1134"/>
        <w:tab w:val="right" w:pos="9072"/>
      </w:tabs>
      <w:spacing w:line="360" w:lineRule="auto"/>
      <w:jc w:val="both"/>
    </w:pPr>
    <w:rPr>
      <w:sz w:val="28"/>
      <w:szCs w:val="20"/>
      <w:lang w:val="en-US"/>
    </w:rPr>
  </w:style>
  <w:style w:type="paragraph" w:customStyle="1" w:styleId="afffffffffffffffff">
    <w:name w:val="Подпись к рисунку"/>
    <w:basedOn w:val="af1"/>
    <w:pPr>
      <w:keepLines/>
      <w:spacing w:after="360" w:line="360" w:lineRule="auto"/>
      <w:jc w:val="center"/>
    </w:pPr>
    <w:rPr>
      <w:szCs w:val="20"/>
    </w:rPr>
  </w:style>
  <w:style w:type="paragraph" w:customStyle="1" w:styleId="afffffffffffffffff0">
    <w:name w:val="Подпись к таблице"/>
    <w:basedOn w:val="af1"/>
    <w:link w:val="afffffffffffffffff1"/>
    <w:pPr>
      <w:spacing w:line="360" w:lineRule="auto"/>
      <w:jc w:val="right"/>
    </w:pPr>
    <w:rPr>
      <w:sz w:val="28"/>
      <w:szCs w:val="20"/>
    </w:rPr>
  </w:style>
  <w:style w:type="paragraph" w:customStyle="1" w:styleId="afffffffffffffffff2">
    <w:name w:val="Экспликация"/>
    <w:basedOn w:val="af1"/>
    <w:next w:val="af1"/>
    <w:pPr>
      <w:tabs>
        <w:tab w:val="left" w:pos="1276"/>
      </w:tabs>
      <w:spacing w:line="360" w:lineRule="auto"/>
      <w:ind w:left="907"/>
      <w:jc w:val="both"/>
    </w:pPr>
    <w:rPr>
      <w:sz w:val="20"/>
      <w:szCs w:val="20"/>
      <w:lang w:val="en-US"/>
    </w:rPr>
  </w:style>
  <w:style w:type="paragraph" w:customStyle="1" w:styleId="aaieiaie1">
    <w:name w:val="aaieiaie 1"/>
    <w:basedOn w:val="af1"/>
    <w:next w:val="af1"/>
    <w:pPr>
      <w:keepNext/>
      <w:jc w:val="center"/>
    </w:pPr>
    <w:rPr>
      <w:szCs w:val="20"/>
      <w:lang w:val="uk-UA"/>
    </w:rPr>
  </w:style>
  <w:style w:type="paragraph" w:customStyle="1" w:styleId="rvps1">
    <w:name w:val="rvps1"/>
    <w:basedOn w:val="af1"/>
    <w:pPr>
      <w:jc w:val="center"/>
    </w:pPr>
  </w:style>
  <w:style w:type="paragraph" w:customStyle="1" w:styleId="rvps2">
    <w:name w:val="rvps2"/>
    <w:basedOn w:val="af1"/>
    <w:pPr>
      <w:keepNext/>
      <w:jc w:val="right"/>
    </w:pPr>
  </w:style>
  <w:style w:type="paragraph" w:customStyle="1" w:styleId="rvps3">
    <w:name w:val="rvps3"/>
    <w:basedOn w:val="af1"/>
    <w:pPr>
      <w:ind w:left="2880" w:hanging="2880"/>
    </w:pPr>
  </w:style>
  <w:style w:type="paragraph" w:customStyle="1" w:styleId="rvps4">
    <w:name w:val="rvps4"/>
    <w:basedOn w:val="af1"/>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1"/>
    <w:pPr>
      <w:spacing w:before="280" w:after="280"/>
    </w:pPr>
  </w:style>
  <w:style w:type="paragraph" w:customStyle="1" w:styleId="afffffffffffffffff3">
    <w:name w:val="Обычн_основн"/>
    <w:basedOn w:val="af1"/>
    <w:pPr>
      <w:spacing w:line="360" w:lineRule="auto"/>
      <w:ind w:firstLine="539"/>
      <w:jc w:val="both"/>
    </w:pPr>
    <w:rPr>
      <w:sz w:val="28"/>
      <w:szCs w:val="20"/>
      <w:lang w:val="uk-UA"/>
    </w:rPr>
  </w:style>
  <w:style w:type="paragraph" w:customStyle="1" w:styleId="auto">
    <w:name w:val="auto"/>
    <w:basedOn w:val="af1"/>
    <w:pPr>
      <w:spacing w:line="312" w:lineRule="atLeast"/>
    </w:pPr>
    <w:rPr>
      <w:rFonts w:ascii="MS Reference Specialty" w:hAnsi="MS Reference Specialty" w:cs="MS Reference Specialty"/>
    </w:rPr>
  </w:style>
  <w:style w:type="paragraph" w:customStyle="1" w:styleId="rvps23">
    <w:name w:val="rvps23"/>
    <w:basedOn w:val="af1"/>
    <w:pPr>
      <w:ind w:firstLine="720"/>
      <w:jc w:val="both"/>
    </w:pPr>
    <w:rPr>
      <w:lang w:val="uk-UA"/>
    </w:rPr>
  </w:style>
  <w:style w:type="paragraph" w:customStyle="1" w:styleId="wwwstas">
    <w:name w:val="wwwstas"/>
    <w:basedOn w:val="af1"/>
    <w:pPr>
      <w:spacing w:before="96" w:after="288"/>
      <w:ind w:left="284" w:right="284"/>
      <w:jc w:val="both"/>
    </w:pPr>
    <w:rPr>
      <w:lang w:val="uk-UA"/>
    </w:rPr>
  </w:style>
  <w:style w:type="paragraph" w:customStyle="1" w:styleId="afffffffffffffffff4">
    <w:name w:val="Стаття"/>
    <w:basedOn w:val="af1"/>
    <w:pPr>
      <w:autoSpaceDE w:val="0"/>
      <w:spacing w:before="120" w:after="120"/>
      <w:ind w:firstLine="720"/>
      <w:jc w:val="both"/>
    </w:pPr>
    <w:rPr>
      <w:sz w:val="28"/>
      <w:szCs w:val="28"/>
      <w:lang w:val="uk-UA"/>
    </w:rPr>
  </w:style>
  <w:style w:type="paragraph" w:customStyle="1" w:styleId="broken">
    <w:name w:val="broken"/>
    <w:basedOn w:val="af1"/>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5">
    <w:name w:val="Òåêñò êîíöåâîé ñíîñêè"/>
    <w:basedOn w:val="af1"/>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1"/>
    <w:pPr>
      <w:widowControl w:val="0"/>
      <w:ind w:firstLine="397"/>
      <w:jc w:val="both"/>
    </w:pPr>
    <w:rPr>
      <w:rFonts w:ascii="UkrainianPeterburg" w:hAnsi="UkrainianPeterburg" w:cs="UkrainianPeterburg"/>
      <w:szCs w:val="20"/>
    </w:rPr>
  </w:style>
  <w:style w:type="paragraph" w:customStyle="1" w:styleId="2fffa">
    <w:name w:val="Адрес 2"/>
    <w:basedOn w:val="af1"/>
    <w:pPr>
      <w:spacing w:line="200" w:lineRule="atLeast"/>
    </w:pPr>
    <w:rPr>
      <w:sz w:val="16"/>
      <w:szCs w:val="20"/>
    </w:rPr>
  </w:style>
  <w:style w:type="paragraph" w:customStyle="1" w:styleId="afffffffffffffffff6">
    <w:name w:val="Підзаголовок"/>
    <w:basedOn w:val="af1"/>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1"/>
    <w:pPr>
      <w:spacing w:before="280" w:after="280"/>
    </w:pPr>
  </w:style>
  <w:style w:type="paragraph" w:customStyle="1" w:styleId="msonormalbullet2gif">
    <w:name w:val="msonormalbullet2.gif"/>
    <w:basedOn w:val="af1"/>
    <w:pPr>
      <w:spacing w:before="280" w:after="280"/>
    </w:pPr>
    <w:rPr>
      <w:rFonts w:eastAsia="IzhTitl"/>
    </w:rPr>
  </w:style>
  <w:style w:type="paragraph" w:customStyle="1" w:styleId="msonormalbullet3gif">
    <w:name w:val="msonormalbullet3.gif"/>
    <w:basedOn w:val="af1"/>
    <w:pPr>
      <w:spacing w:before="280" w:after="280"/>
    </w:pPr>
    <w:rPr>
      <w:rFonts w:eastAsia="IzhTitl"/>
    </w:rPr>
  </w:style>
  <w:style w:type="paragraph" w:customStyle="1" w:styleId="msobodytextindent2bullet1gif">
    <w:name w:val="msobodytextindent2bullet1.gif"/>
    <w:basedOn w:val="af1"/>
    <w:pPr>
      <w:spacing w:before="280" w:after="280"/>
    </w:pPr>
    <w:rPr>
      <w:rFonts w:eastAsia="IzhTitl"/>
    </w:rPr>
  </w:style>
  <w:style w:type="paragraph" w:customStyle="1" w:styleId="msobodytextindent2bullet2gif">
    <w:name w:val="msobodytextindent2bullet2.gif"/>
    <w:basedOn w:val="af1"/>
    <w:pPr>
      <w:spacing w:before="280" w:after="280"/>
    </w:pPr>
    <w:rPr>
      <w:rFonts w:eastAsia="IzhTitl"/>
    </w:rPr>
  </w:style>
  <w:style w:type="paragraph" w:customStyle="1" w:styleId="msonormalbullet2gifcxspmiddle">
    <w:name w:val="msonormalbullet2gifcxspmiddle"/>
    <w:basedOn w:val="af1"/>
    <w:pPr>
      <w:spacing w:before="280" w:after="280"/>
    </w:pPr>
    <w:rPr>
      <w:rFonts w:eastAsia="IzhTitl"/>
      <w:szCs w:val="20"/>
    </w:rPr>
  </w:style>
  <w:style w:type="paragraph" w:customStyle="1" w:styleId="msonormalbullet2gifcxsplast">
    <w:name w:val="msonormalbullet2gifcxsplast"/>
    <w:basedOn w:val="af1"/>
    <w:pPr>
      <w:spacing w:before="280" w:after="280"/>
    </w:pPr>
    <w:rPr>
      <w:rFonts w:eastAsia="IzhTitl"/>
      <w:szCs w:val="20"/>
    </w:rPr>
  </w:style>
  <w:style w:type="paragraph" w:customStyle="1" w:styleId="msonormalbullet3gifcxsplast">
    <w:name w:val="msonormalbullet3gifcxsplast"/>
    <w:basedOn w:val="af1"/>
    <w:pPr>
      <w:spacing w:before="280" w:after="280"/>
    </w:pPr>
    <w:rPr>
      <w:rFonts w:eastAsia="IzhTitl"/>
    </w:rPr>
  </w:style>
  <w:style w:type="paragraph" w:customStyle="1" w:styleId="msobodytextindent2bullet2gifcxspmiddle">
    <w:name w:val="msobodytextindent2bullet2gifcxspmiddle"/>
    <w:basedOn w:val="af1"/>
    <w:pPr>
      <w:spacing w:before="280" w:after="280"/>
    </w:pPr>
    <w:rPr>
      <w:rFonts w:eastAsia="IzhTitl"/>
    </w:rPr>
  </w:style>
  <w:style w:type="paragraph" w:customStyle="1" w:styleId="msotitlebullet1gif">
    <w:name w:val="msotitlebullet1.gif"/>
    <w:basedOn w:val="af1"/>
    <w:pPr>
      <w:spacing w:before="280" w:after="280"/>
    </w:pPr>
    <w:rPr>
      <w:rFonts w:eastAsia="IzhTitl"/>
    </w:rPr>
  </w:style>
  <w:style w:type="paragraph" w:customStyle="1" w:styleId="msonormalbullet1gif">
    <w:name w:val="msonormalbullet1.gif"/>
    <w:basedOn w:val="af1"/>
    <w:pPr>
      <w:spacing w:before="280" w:after="280"/>
    </w:pPr>
    <w:rPr>
      <w:rFonts w:eastAsia="IzhTitl"/>
    </w:rPr>
  </w:style>
  <w:style w:type="paragraph" w:customStyle="1" w:styleId="msonormalbullet2gifbullet1gif">
    <w:name w:val="msonormalbullet2gifbullet1.gif"/>
    <w:basedOn w:val="af1"/>
    <w:pPr>
      <w:spacing w:before="280" w:after="280"/>
    </w:pPr>
    <w:rPr>
      <w:rFonts w:eastAsia="IzhTitl"/>
    </w:rPr>
  </w:style>
  <w:style w:type="paragraph" w:customStyle="1" w:styleId="msonormalbullet2gifbullet2gif">
    <w:name w:val="msonormalbullet2gifbullet2.gif"/>
    <w:basedOn w:val="af1"/>
    <w:pPr>
      <w:spacing w:before="280" w:after="280"/>
    </w:pPr>
    <w:rPr>
      <w:rFonts w:eastAsia="IzhTitl"/>
    </w:rPr>
  </w:style>
  <w:style w:type="paragraph" w:customStyle="1" w:styleId="msobodytextindent2bullet3gif">
    <w:name w:val="msobodytextindent2bullet3.gif"/>
    <w:basedOn w:val="af1"/>
    <w:pPr>
      <w:spacing w:before="280" w:after="280"/>
    </w:pPr>
    <w:rPr>
      <w:rFonts w:eastAsia="IzhTitl"/>
    </w:rPr>
  </w:style>
  <w:style w:type="paragraph" w:customStyle="1" w:styleId="msotitlebullet3gif">
    <w:name w:val="msotitlebullet3.gif"/>
    <w:basedOn w:val="af1"/>
    <w:pPr>
      <w:spacing w:before="280" w:after="280"/>
    </w:pPr>
    <w:rPr>
      <w:rFonts w:eastAsia="IzhTitl"/>
    </w:rPr>
  </w:style>
  <w:style w:type="paragraph" w:customStyle="1" w:styleId="nofootspace">
    <w:name w:val="nofootspace"/>
    <w:basedOn w:val="af1"/>
    <w:pPr>
      <w:ind w:firstLine="720"/>
      <w:jc w:val="both"/>
    </w:pPr>
    <w:rPr>
      <w:rFonts w:eastAsia="IzhTitl"/>
      <w:color w:val="000000"/>
    </w:rPr>
  </w:style>
  <w:style w:type="paragraph" w:customStyle="1" w:styleId="msonormalbullet2gifbullet3gif">
    <w:name w:val="msonormalbullet2gifbullet3.gif"/>
    <w:basedOn w:val="af1"/>
    <w:pPr>
      <w:spacing w:before="280" w:after="280"/>
    </w:pPr>
    <w:rPr>
      <w:rFonts w:eastAsia="IzhTitl"/>
    </w:rPr>
  </w:style>
  <w:style w:type="paragraph" w:customStyle="1" w:styleId="msonormalbullet2gifbullet2gifbullet2gif">
    <w:name w:val="msonormalbullet2gifbullet2gifbullet2.gif"/>
    <w:basedOn w:val="af1"/>
    <w:pPr>
      <w:spacing w:before="280" w:after="280"/>
    </w:pPr>
    <w:rPr>
      <w:rFonts w:eastAsia="IzhTitl"/>
    </w:rPr>
  </w:style>
  <w:style w:type="paragraph" w:customStyle="1" w:styleId="msobodytextbullet1gif">
    <w:name w:val="msobodytextbullet1.gif"/>
    <w:basedOn w:val="af1"/>
    <w:pPr>
      <w:spacing w:before="280" w:after="280"/>
    </w:pPr>
    <w:rPr>
      <w:rFonts w:eastAsia="IzhTitl"/>
    </w:rPr>
  </w:style>
  <w:style w:type="paragraph" w:customStyle="1" w:styleId="msobodytextbullet3gif">
    <w:name w:val="msobodytextbullet3.gif"/>
    <w:basedOn w:val="af1"/>
    <w:pPr>
      <w:spacing w:before="280" w:after="280"/>
    </w:pPr>
    <w:rPr>
      <w:rFonts w:eastAsia="IzhTitl"/>
    </w:rPr>
  </w:style>
  <w:style w:type="paragraph" w:customStyle="1" w:styleId="msonormalbullet2gifbullet1gifbullet3gif">
    <w:name w:val="msonormalbullet2gifbullet1gifbullet3.gif"/>
    <w:basedOn w:val="af1"/>
    <w:pPr>
      <w:spacing w:before="280" w:after="280"/>
    </w:pPr>
    <w:rPr>
      <w:rFonts w:eastAsia="IzhTitl"/>
    </w:rPr>
  </w:style>
  <w:style w:type="paragraph" w:customStyle="1" w:styleId="msonormalbullet1gifbullet1gif">
    <w:name w:val="msonormalbullet1gifbullet1.gif"/>
    <w:basedOn w:val="af1"/>
    <w:pPr>
      <w:spacing w:before="280" w:after="280"/>
    </w:pPr>
    <w:rPr>
      <w:rFonts w:eastAsia="IzhTitl"/>
    </w:rPr>
  </w:style>
  <w:style w:type="paragraph" w:customStyle="1" w:styleId="msonormalbullet1gifbullet3gif">
    <w:name w:val="msonormalbullet1gifbullet3.gif"/>
    <w:basedOn w:val="af1"/>
    <w:pPr>
      <w:spacing w:before="280" w:after="280"/>
    </w:pPr>
    <w:rPr>
      <w:rFonts w:eastAsia="IzhTitl"/>
    </w:rPr>
  </w:style>
  <w:style w:type="paragraph" w:customStyle="1" w:styleId="msonormalbullet2gifbullet2gifbullet1gif">
    <w:name w:val="msonormalbullet2gifbullet2gifbullet1.gif"/>
    <w:basedOn w:val="af1"/>
    <w:pPr>
      <w:spacing w:before="280" w:after="280"/>
    </w:pPr>
    <w:rPr>
      <w:rFonts w:eastAsia="IzhTitl"/>
    </w:rPr>
  </w:style>
  <w:style w:type="paragraph" w:customStyle="1" w:styleId="msonormalbullet2gifbullet2gifbullet3gif">
    <w:name w:val="msonormalbullet2gifbullet2gifbullet3.gif"/>
    <w:basedOn w:val="af1"/>
    <w:pPr>
      <w:spacing w:before="280" w:after="280"/>
    </w:pPr>
    <w:rPr>
      <w:rFonts w:eastAsia="IzhTitl"/>
    </w:rPr>
  </w:style>
  <w:style w:type="paragraph" w:customStyle="1" w:styleId="msofootnotetextbullet1gif">
    <w:name w:val="msofootnotetextbullet1.gif"/>
    <w:basedOn w:val="af1"/>
    <w:pPr>
      <w:spacing w:before="280" w:after="280"/>
    </w:pPr>
    <w:rPr>
      <w:rFonts w:eastAsia="IzhTitl"/>
    </w:rPr>
  </w:style>
  <w:style w:type="paragraph" w:customStyle="1" w:styleId="msofootnotetextbullet2gif">
    <w:name w:val="msofootnotetextbullet2.gif"/>
    <w:basedOn w:val="af1"/>
    <w:pPr>
      <w:spacing w:before="280" w:after="280"/>
    </w:pPr>
    <w:rPr>
      <w:rFonts w:eastAsia="IzhTitl"/>
    </w:rPr>
  </w:style>
  <w:style w:type="paragraph" w:customStyle="1" w:styleId="1fffffa">
    <w:name w:val="Заголовок оглавления1"/>
    <w:basedOn w:val="1"/>
    <w:next w:val="af1"/>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1"/>
    <w:pPr>
      <w:spacing w:before="280" w:after="280"/>
    </w:pPr>
    <w:rPr>
      <w:rFonts w:eastAsia="IzhTitl"/>
    </w:rPr>
  </w:style>
  <w:style w:type="paragraph" w:customStyle="1" w:styleId="msobodytextcxspmiddle">
    <w:name w:val="msobodytextcxspmiddle"/>
    <w:basedOn w:val="af1"/>
    <w:pPr>
      <w:spacing w:before="280" w:after="280"/>
    </w:pPr>
    <w:rPr>
      <w:rFonts w:eastAsia="IzhTitl"/>
      <w:szCs w:val="20"/>
    </w:rPr>
  </w:style>
  <w:style w:type="paragraph" w:customStyle="1" w:styleId="msobodytextcxsplast">
    <w:name w:val="msobodytextcxsplast"/>
    <w:basedOn w:val="af1"/>
    <w:pPr>
      <w:spacing w:before="280" w:after="280"/>
    </w:pPr>
    <w:rPr>
      <w:rFonts w:eastAsia="IzhTitl"/>
      <w:szCs w:val="20"/>
    </w:rPr>
  </w:style>
  <w:style w:type="paragraph" w:customStyle="1" w:styleId="msonormalcxsplast">
    <w:name w:val="msonormalcxsplast"/>
    <w:basedOn w:val="af1"/>
    <w:pPr>
      <w:spacing w:before="280" w:after="280"/>
    </w:pPr>
    <w:rPr>
      <w:rFonts w:eastAsia="IzhTitl"/>
      <w:szCs w:val="20"/>
    </w:rPr>
  </w:style>
  <w:style w:type="paragraph" w:customStyle="1" w:styleId="msonormalbullet2gifcxspmiddlecxspmiddle">
    <w:name w:val="msonormalbullet2gifcxspmiddlecxspmiddle"/>
    <w:basedOn w:val="af1"/>
    <w:pPr>
      <w:spacing w:before="280" w:after="280"/>
    </w:pPr>
    <w:rPr>
      <w:rFonts w:eastAsia="IzhTitl"/>
      <w:szCs w:val="20"/>
    </w:rPr>
  </w:style>
  <w:style w:type="paragraph" w:customStyle="1" w:styleId="msonormalbullet2gifcxspmiddlecxsplast">
    <w:name w:val="msonormalbullet2gifcxspmiddlecxsplast"/>
    <w:basedOn w:val="af1"/>
    <w:pPr>
      <w:spacing w:before="280" w:after="280"/>
    </w:pPr>
    <w:rPr>
      <w:rFonts w:eastAsia="IzhTitl"/>
      <w:szCs w:val="20"/>
    </w:rPr>
  </w:style>
  <w:style w:type="paragraph" w:customStyle="1" w:styleId="msobodytextindent2bullet2gifcxspmiddlecxspmiddle">
    <w:name w:val="msobodytextindent2bullet2gifcxspmiddlecxspmiddle"/>
    <w:basedOn w:val="af1"/>
    <w:pPr>
      <w:spacing w:before="280" w:after="280"/>
    </w:pPr>
    <w:rPr>
      <w:rFonts w:eastAsia="IzhTitl"/>
      <w:szCs w:val="20"/>
    </w:rPr>
  </w:style>
  <w:style w:type="paragraph" w:customStyle="1" w:styleId="msonormalbullet2gifbullet1gifcxspmiddle">
    <w:name w:val="msonormalbullet2gifbullet1gifcxspmiddle"/>
    <w:basedOn w:val="af1"/>
    <w:pPr>
      <w:spacing w:before="280" w:after="280"/>
    </w:pPr>
    <w:rPr>
      <w:rFonts w:eastAsia="IzhTitl"/>
      <w:szCs w:val="20"/>
    </w:rPr>
  </w:style>
  <w:style w:type="paragraph" w:customStyle="1" w:styleId="msonormalbullet2gifbullet1gifcxsplast">
    <w:name w:val="msonormalbullet2gifbullet1gifcxsplast"/>
    <w:basedOn w:val="af1"/>
    <w:pPr>
      <w:spacing w:before="280" w:after="280"/>
    </w:pPr>
    <w:rPr>
      <w:rFonts w:eastAsia="IzhTitl"/>
      <w:szCs w:val="20"/>
    </w:rPr>
  </w:style>
  <w:style w:type="paragraph" w:customStyle="1" w:styleId="msonormalbullet2gifbullet2gifbullet2gifcxspmiddle">
    <w:name w:val="msonormalbullet2gifbullet2gifbullet2gifcxspmiddle"/>
    <w:basedOn w:val="af1"/>
    <w:pPr>
      <w:spacing w:before="280" w:after="280"/>
    </w:pPr>
    <w:rPr>
      <w:rFonts w:eastAsia="IzhTitl"/>
      <w:szCs w:val="20"/>
    </w:rPr>
  </w:style>
  <w:style w:type="paragraph" w:customStyle="1" w:styleId="msonormalbullet2gifbullet2gifbullet2gifcxsplast">
    <w:name w:val="msonormalbullet2gifbullet2gifbullet2gifcxsplast"/>
    <w:basedOn w:val="af1"/>
    <w:pPr>
      <w:spacing w:before="280" w:after="280"/>
    </w:pPr>
    <w:rPr>
      <w:rFonts w:eastAsia="IzhTitl"/>
      <w:szCs w:val="20"/>
    </w:rPr>
  </w:style>
  <w:style w:type="paragraph" w:customStyle="1" w:styleId="msonormalbullet2gifbullet2gifcxspmiddle">
    <w:name w:val="msonormalbullet2gifbullet2gifcxspmiddle"/>
    <w:basedOn w:val="af1"/>
    <w:pPr>
      <w:spacing w:before="280" w:after="280"/>
    </w:pPr>
    <w:rPr>
      <w:rFonts w:eastAsia="IzhTitl"/>
      <w:szCs w:val="20"/>
    </w:rPr>
  </w:style>
  <w:style w:type="paragraph" w:customStyle="1" w:styleId="msonormalbullet2gifbullet2gifcxsplast">
    <w:name w:val="msonormalbullet2gifbullet2gifcxsplast"/>
    <w:basedOn w:val="af1"/>
    <w:pPr>
      <w:spacing w:before="280" w:after="280"/>
    </w:pPr>
    <w:rPr>
      <w:rFonts w:eastAsia="IzhTitl"/>
      <w:szCs w:val="20"/>
    </w:rPr>
  </w:style>
  <w:style w:type="paragraph" w:customStyle="1" w:styleId="msonormalbullet2gifbullet2gifbullet3gifcxspmiddle">
    <w:name w:val="msonormalbullet2gifbullet2gifbullet3gifcxspmiddle"/>
    <w:basedOn w:val="af1"/>
    <w:pPr>
      <w:spacing w:before="280" w:after="280"/>
    </w:pPr>
    <w:rPr>
      <w:rFonts w:eastAsia="IzhTitl"/>
      <w:szCs w:val="20"/>
    </w:rPr>
  </w:style>
  <w:style w:type="paragraph" w:customStyle="1" w:styleId="msonormalbullet2gifbullet2gifbullet3gifcxsplast">
    <w:name w:val="msonormalbullet2gifbullet2gifbullet3gifcxsplast"/>
    <w:basedOn w:val="af1"/>
    <w:pPr>
      <w:spacing w:before="280" w:after="280"/>
    </w:pPr>
    <w:rPr>
      <w:rFonts w:eastAsia="IzhTitl"/>
      <w:szCs w:val="20"/>
    </w:rPr>
  </w:style>
  <w:style w:type="paragraph" w:customStyle="1" w:styleId="msonormalbullet2gifbullet3gifcxspmiddle">
    <w:name w:val="msonormalbullet2gifbullet3gifcxspmiddle"/>
    <w:basedOn w:val="af1"/>
    <w:pPr>
      <w:spacing w:before="280" w:after="280"/>
    </w:pPr>
    <w:rPr>
      <w:rFonts w:eastAsia="IzhTitl"/>
      <w:szCs w:val="20"/>
    </w:rPr>
  </w:style>
  <w:style w:type="paragraph" w:customStyle="1" w:styleId="msonormalbullet2gifbullet3gifcxsplast">
    <w:name w:val="msonormalbullet2gifbullet3gifcxsplast"/>
    <w:basedOn w:val="af1"/>
    <w:pPr>
      <w:spacing w:before="280" w:after="280"/>
    </w:pPr>
    <w:rPr>
      <w:rFonts w:eastAsia="IzhTitl"/>
      <w:szCs w:val="20"/>
    </w:rPr>
  </w:style>
  <w:style w:type="paragraph" w:customStyle="1" w:styleId="msonormalbullet1gifcxsplast">
    <w:name w:val="msonormalbullet1gifcxsplast"/>
    <w:basedOn w:val="af1"/>
    <w:pPr>
      <w:spacing w:before="280" w:after="280"/>
    </w:pPr>
    <w:rPr>
      <w:rFonts w:eastAsia="IzhTitl"/>
      <w:szCs w:val="20"/>
    </w:rPr>
  </w:style>
  <w:style w:type="paragraph" w:customStyle="1" w:styleId="text-ks">
    <w:name w:val="text-ks"/>
    <w:basedOn w:val="af1"/>
    <w:pPr>
      <w:spacing w:before="48" w:after="48"/>
      <w:ind w:firstLine="360"/>
      <w:jc w:val="both"/>
    </w:pPr>
    <w:rPr>
      <w:rFonts w:eastAsia="IzhTitl"/>
    </w:rPr>
  </w:style>
  <w:style w:type="paragraph" w:customStyle="1" w:styleId="Style2">
    <w:name w:val="Style2"/>
    <w:basedOn w:val="af1"/>
    <w:pPr>
      <w:widowControl w:val="0"/>
      <w:autoSpaceDE w:val="0"/>
      <w:spacing w:line="252" w:lineRule="exact"/>
      <w:ind w:firstLine="334"/>
      <w:jc w:val="both"/>
    </w:pPr>
    <w:rPr>
      <w:rFonts w:eastAsia="IzhTitl"/>
      <w:lang w:val="uk-UA"/>
    </w:rPr>
  </w:style>
  <w:style w:type="paragraph" w:customStyle="1" w:styleId="Style4">
    <w:name w:val="Style4"/>
    <w:basedOn w:val="af1"/>
    <w:pPr>
      <w:widowControl w:val="0"/>
      <w:autoSpaceDE w:val="0"/>
      <w:spacing w:line="248" w:lineRule="exact"/>
      <w:ind w:firstLine="404"/>
      <w:jc w:val="both"/>
    </w:pPr>
    <w:rPr>
      <w:rFonts w:eastAsia="IzhTitl"/>
      <w:lang w:val="uk-UA"/>
    </w:rPr>
  </w:style>
  <w:style w:type="paragraph" w:customStyle="1" w:styleId="Style5">
    <w:name w:val="Style5"/>
    <w:basedOn w:val="af1"/>
    <w:pPr>
      <w:widowControl w:val="0"/>
      <w:autoSpaceDE w:val="0"/>
      <w:spacing w:line="238" w:lineRule="exact"/>
      <w:jc w:val="both"/>
    </w:pPr>
    <w:rPr>
      <w:rFonts w:eastAsia="IzhTitl"/>
      <w:lang w:val="uk-UA"/>
    </w:rPr>
  </w:style>
  <w:style w:type="paragraph" w:customStyle="1" w:styleId="rvps8">
    <w:name w:val="rvps8"/>
    <w:basedOn w:val="af1"/>
    <w:pPr>
      <w:keepNext/>
      <w:jc w:val="both"/>
    </w:pPr>
  </w:style>
  <w:style w:type="paragraph" w:customStyle="1" w:styleId="rvps10">
    <w:name w:val="rvps10"/>
    <w:basedOn w:val="af1"/>
    <w:pPr>
      <w:ind w:left="2880" w:firstLine="720"/>
      <w:jc w:val="both"/>
    </w:pPr>
  </w:style>
  <w:style w:type="paragraph" w:customStyle="1" w:styleId="rvps11">
    <w:name w:val="rvps11"/>
    <w:basedOn w:val="af1"/>
    <w:pPr>
      <w:ind w:left="4320" w:firstLine="720"/>
      <w:jc w:val="both"/>
    </w:pPr>
  </w:style>
  <w:style w:type="paragraph" w:customStyle="1" w:styleId="rvps12">
    <w:name w:val="rvps12"/>
    <w:basedOn w:val="af1"/>
    <w:pPr>
      <w:ind w:left="3600"/>
      <w:jc w:val="both"/>
    </w:pPr>
  </w:style>
  <w:style w:type="paragraph" w:customStyle="1" w:styleId="rvps13">
    <w:name w:val="rvps13"/>
    <w:basedOn w:val="af1"/>
    <w:pPr>
      <w:ind w:left="2130" w:hanging="2130"/>
      <w:jc w:val="both"/>
    </w:pPr>
  </w:style>
  <w:style w:type="paragraph" w:customStyle="1" w:styleId="afffffffffffffffff7">
    <w:name w:val="Òåêñò"/>
    <w:basedOn w:val="af1"/>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8">
    <w:name w:val="текст дисера"/>
    <w:basedOn w:val="af1"/>
    <w:pPr>
      <w:widowControl w:val="0"/>
      <w:autoSpaceDE w:val="0"/>
      <w:spacing w:line="360" w:lineRule="auto"/>
      <w:ind w:firstLine="567"/>
      <w:jc w:val="both"/>
    </w:pPr>
    <w:rPr>
      <w:sz w:val="28"/>
      <w:szCs w:val="28"/>
      <w:lang w:val="uk-UA"/>
    </w:rPr>
  </w:style>
  <w:style w:type="paragraph" w:customStyle="1" w:styleId="iNormalText0">
    <w:name w:val="iNormalText"/>
    <w:basedOn w:val="af1"/>
    <w:pPr>
      <w:widowControl w:val="0"/>
      <w:shd w:val="clear" w:color="auto" w:fill="FFFFFF"/>
      <w:autoSpaceDE w:val="0"/>
      <w:ind w:firstLine="567"/>
      <w:jc w:val="both"/>
    </w:pPr>
    <w:rPr>
      <w:color w:val="000000"/>
      <w:sz w:val="28"/>
      <w:szCs w:val="28"/>
      <w:lang w:val="uk-UA"/>
    </w:rPr>
  </w:style>
  <w:style w:type="paragraph" w:customStyle="1" w:styleId="afffffffffffffffff9">
    <w:name w:val="Без інтервалів"/>
    <w:basedOn w:val="af1"/>
    <w:rPr>
      <w:lang w:val="uk-UA"/>
    </w:rPr>
  </w:style>
  <w:style w:type="paragraph" w:customStyle="1" w:styleId="afffffffffffffffffa">
    <w:name w:val="Абзац списку"/>
    <w:basedOn w:val="af1"/>
    <w:pPr>
      <w:ind w:left="720"/>
    </w:pPr>
    <w:rPr>
      <w:lang w:val="uk-UA"/>
    </w:rPr>
  </w:style>
  <w:style w:type="paragraph" w:customStyle="1" w:styleId="afffffffffffffffffb">
    <w:name w:val="Цитація"/>
    <w:basedOn w:val="af1"/>
    <w:next w:val="af1"/>
    <w:pPr>
      <w:spacing w:before="200"/>
      <w:ind w:left="360" w:right="360"/>
    </w:pPr>
    <w:rPr>
      <w:i/>
      <w:iCs/>
      <w:lang w:val="uk-UA"/>
    </w:rPr>
  </w:style>
  <w:style w:type="paragraph" w:customStyle="1" w:styleId="afffffffffffffffffc">
    <w:name w:val="Насичена цитата"/>
    <w:basedOn w:val="af1"/>
    <w:next w:val="af1"/>
    <w:pPr>
      <w:pBdr>
        <w:bottom w:val="single" w:sz="4" w:space="1" w:color="000000"/>
      </w:pBdr>
      <w:spacing w:before="200" w:after="280"/>
      <w:ind w:left="1008" w:right="1152"/>
    </w:pPr>
    <w:rPr>
      <w:b/>
      <w:bCs/>
      <w:i/>
      <w:iCs/>
      <w:lang w:val="uk-UA"/>
    </w:rPr>
  </w:style>
  <w:style w:type="paragraph" w:customStyle="1" w:styleId="afffffffffffffffffd">
    <w:name w:val="Стандартный"/>
    <w:basedOn w:val="af1"/>
    <w:pPr>
      <w:ind w:firstLine="709"/>
    </w:pPr>
    <w:rPr>
      <w:sz w:val="28"/>
      <w:szCs w:val="28"/>
      <w:lang w:val="uk-UA"/>
    </w:rPr>
  </w:style>
  <w:style w:type="paragraph" w:customStyle="1" w:styleId="caaieiaie8">
    <w:name w:val="caaieiaie 8"/>
    <w:basedOn w:val="af1"/>
    <w:next w:val="af1"/>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1"/>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7"/>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e">
    <w:name w:val="Лит"/>
    <w:basedOn w:val="af1"/>
    <w:pPr>
      <w:keepNext/>
      <w:keepLines/>
      <w:autoSpaceDE w:val="0"/>
      <w:spacing w:before="240"/>
      <w:jc w:val="center"/>
    </w:pPr>
    <w:rPr>
      <w:caps/>
      <w:sz w:val="28"/>
      <w:szCs w:val="28"/>
    </w:rPr>
  </w:style>
  <w:style w:type="paragraph" w:customStyle="1" w:styleId="affffffffffffffffff">
    <w:name w:val="текст сноски Знак"/>
    <w:basedOn w:val="af1"/>
    <w:pPr>
      <w:autoSpaceDE w:val="0"/>
      <w:ind w:firstLine="709"/>
      <w:jc w:val="both"/>
    </w:pPr>
    <w:rPr>
      <w:sz w:val="16"/>
      <w:szCs w:val="20"/>
    </w:rPr>
  </w:style>
  <w:style w:type="paragraph" w:customStyle="1" w:styleId="affffffffffffffffff0">
    <w:name w:val="автор"/>
    <w:basedOn w:val="af1"/>
    <w:pPr>
      <w:jc w:val="center"/>
    </w:pPr>
    <w:rPr>
      <w:sz w:val="28"/>
      <w:szCs w:val="20"/>
    </w:rPr>
  </w:style>
  <w:style w:type="paragraph" w:customStyle="1" w:styleId="5--0">
    <w:name w:val="5-Текст статьи-укр"/>
    <w:basedOn w:val="af1"/>
    <w:pPr>
      <w:widowControl w:val="0"/>
      <w:spacing w:line="216" w:lineRule="auto"/>
      <w:ind w:firstLine="397"/>
      <w:jc w:val="both"/>
    </w:pPr>
    <w:rPr>
      <w:sz w:val="19"/>
      <w:szCs w:val="18"/>
      <w:lang w:val="uk-UA"/>
    </w:rPr>
  </w:style>
  <w:style w:type="paragraph" w:styleId="affffffffffffffffff1">
    <w:name w:val="envelope address"/>
    <w:basedOn w:val="af1"/>
    <w:pPr>
      <w:widowControl w:val="0"/>
      <w:ind w:left="2880"/>
    </w:pPr>
    <w:rPr>
      <w:rFonts w:ascii="OpenSymbol" w:hAnsi="OpenSymbol" w:cs="OpenSymbol"/>
    </w:rPr>
  </w:style>
  <w:style w:type="paragraph" w:customStyle="1" w:styleId="11f1">
    <w:name w:val="Дата11"/>
    <w:basedOn w:val="af1"/>
    <w:next w:val="af1"/>
    <w:pPr>
      <w:widowControl w:val="0"/>
    </w:pPr>
    <w:rPr>
      <w:szCs w:val="20"/>
    </w:rPr>
  </w:style>
  <w:style w:type="paragraph" w:customStyle="1" w:styleId="41">
    <w:name w:val="Маркированный список 41"/>
    <w:basedOn w:val="af1"/>
    <w:pPr>
      <w:widowControl w:val="0"/>
      <w:numPr>
        <w:numId w:val="3"/>
      </w:numPr>
    </w:pPr>
    <w:rPr>
      <w:szCs w:val="20"/>
    </w:rPr>
  </w:style>
  <w:style w:type="paragraph" w:customStyle="1" w:styleId="51">
    <w:name w:val="Маркированный список 51"/>
    <w:basedOn w:val="af1"/>
    <w:pPr>
      <w:widowControl w:val="0"/>
      <w:numPr>
        <w:numId w:val="2"/>
      </w:numPr>
    </w:pPr>
    <w:rPr>
      <w:szCs w:val="20"/>
    </w:rPr>
  </w:style>
  <w:style w:type="paragraph" w:styleId="2fffb">
    <w:name w:val="envelope return"/>
    <w:basedOn w:val="af1"/>
    <w:pPr>
      <w:widowControl w:val="0"/>
    </w:pPr>
    <w:rPr>
      <w:rFonts w:ascii="OpenSymbol" w:hAnsi="OpenSymbol" w:cs="OpenSymbol"/>
      <w:sz w:val="20"/>
      <w:szCs w:val="20"/>
    </w:rPr>
  </w:style>
  <w:style w:type="paragraph" w:customStyle="1" w:styleId="1fffffc">
    <w:name w:val="Приветствие1"/>
    <w:basedOn w:val="af1"/>
    <w:next w:val="af1"/>
    <w:pPr>
      <w:widowControl w:val="0"/>
    </w:pPr>
    <w:rPr>
      <w:szCs w:val="20"/>
    </w:rPr>
  </w:style>
  <w:style w:type="paragraph" w:customStyle="1" w:styleId="415">
    <w:name w:val="Продолжение списка 41"/>
    <w:basedOn w:val="af1"/>
    <w:pPr>
      <w:widowControl w:val="0"/>
      <w:spacing w:after="120"/>
      <w:ind w:left="1132"/>
    </w:pPr>
    <w:rPr>
      <w:szCs w:val="20"/>
    </w:rPr>
  </w:style>
  <w:style w:type="paragraph" w:customStyle="1" w:styleId="514">
    <w:name w:val="Продолжение списка 51"/>
    <w:basedOn w:val="af1"/>
    <w:pPr>
      <w:widowControl w:val="0"/>
      <w:spacing w:after="120"/>
      <w:ind w:left="1415"/>
    </w:pPr>
    <w:rPr>
      <w:szCs w:val="20"/>
    </w:rPr>
  </w:style>
  <w:style w:type="paragraph" w:customStyle="1" w:styleId="515">
    <w:name w:val="Список 51"/>
    <w:basedOn w:val="af1"/>
    <w:pPr>
      <w:widowControl w:val="0"/>
      <w:ind w:left="1415" w:hanging="283"/>
    </w:pPr>
    <w:rPr>
      <w:szCs w:val="20"/>
    </w:rPr>
  </w:style>
  <w:style w:type="paragraph" w:customStyle="1" w:styleId="1fffffd">
    <w:name w:val="Шапка1"/>
    <w:basedOn w:val="af1"/>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2">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1"/>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3">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1"/>
    <w:pPr>
      <w:spacing w:before="280" w:after="280"/>
      <w:jc w:val="center"/>
    </w:pPr>
  </w:style>
  <w:style w:type="paragraph" w:customStyle="1" w:styleId="Arial15pt125">
    <w:name w:val="Стиль Arial 15 pt Черный по ширине Первая строка:  125 см"/>
    <w:basedOn w:val="af1"/>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1"/>
    <w:pPr>
      <w:spacing w:after="221"/>
    </w:pPr>
    <w:rPr>
      <w:rFonts w:ascii="OpenSymbol" w:hAnsi="OpenSymbol" w:cs="OpenSymbol"/>
    </w:rPr>
  </w:style>
  <w:style w:type="paragraph" w:customStyle="1" w:styleId="affffffffffffffffff4">
    <w:name w:val="керивн"/>
    <w:basedOn w:val="af1"/>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5">
    <w:name w:val="Обложка"/>
    <w:basedOn w:val="affffffffffffffffff4"/>
    <w:pPr>
      <w:spacing w:line="288" w:lineRule="auto"/>
      <w:ind w:left="0" w:firstLine="0"/>
      <w:jc w:val="center"/>
    </w:pPr>
    <w:rPr>
      <w:rFonts w:ascii="OpenSymbol" w:hAnsi="OpenSymbol" w:cs="OpenSymbol"/>
      <w:spacing w:val="0"/>
    </w:rPr>
  </w:style>
  <w:style w:type="paragraph" w:customStyle="1" w:styleId="affffffffffffffffff6">
    <w:name w:val="Рукопись"/>
    <w:basedOn w:val="af1"/>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1"/>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1"/>
    <w:pPr>
      <w:spacing w:before="280" w:after="280"/>
    </w:pPr>
    <w:rPr>
      <w:lang w:val="uk-UA"/>
    </w:rPr>
  </w:style>
  <w:style w:type="paragraph" w:customStyle="1" w:styleId="Exampl">
    <w:name w:val="Exampl"/>
    <w:basedOn w:val="af1"/>
    <w:pPr>
      <w:ind w:firstLine="851"/>
      <w:jc w:val="both"/>
    </w:pPr>
    <w:rPr>
      <w:rFonts w:ascii="ISOCPEUR" w:hAnsi="ISOCPEUR" w:cs="ISOCPEUR"/>
    </w:rPr>
  </w:style>
  <w:style w:type="paragraph" w:customStyle="1" w:styleId="148">
    <w:name w:val="14Полуторный"/>
    <w:basedOn w:val="af1"/>
    <w:pPr>
      <w:spacing w:line="360" w:lineRule="auto"/>
      <w:ind w:firstLine="709"/>
      <w:jc w:val="both"/>
    </w:pPr>
    <w:rPr>
      <w:sz w:val="28"/>
      <w:szCs w:val="28"/>
      <w:lang w:val="uk-UA"/>
    </w:rPr>
  </w:style>
  <w:style w:type="paragraph" w:customStyle="1" w:styleId="2fffc">
    <w:name w:val="Сноска (2)"/>
    <w:basedOn w:val="af1"/>
    <w:pPr>
      <w:widowControl w:val="0"/>
      <w:shd w:val="clear" w:color="auto" w:fill="FFFFFF"/>
      <w:spacing w:before="60" w:line="0" w:lineRule="atLeast"/>
      <w:jc w:val="right"/>
    </w:pPr>
    <w:rPr>
      <w:i/>
      <w:iCs/>
      <w:sz w:val="17"/>
      <w:szCs w:val="17"/>
    </w:rPr>
  </w:style>
  <w:style w:type="paragraph" w:customStyle="1" w:styleId="318">
    <w:name w:val="Основной текст31"/>
    <w:basedOn w:val="af1"/>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1"/>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1"/>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1"/>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1"/>
    <w:pPr>
      <w:widowControl w:val="0"/>
      <w:shd w:val="clear" w:color="auto" w:fill="FFFFFF"/>
      <w:spacing w:before="420" w:after="300" w:line="0" w:lineRule="atLeast"/>
    </w:pPr>
    <w:rPr>
      <w:i/>
      <w:iCs/>
      <w:sz w:val="17"/>
      <w:szCs w:val="17"/>
    </w:rPr>
  </w:style>
  <w:style w:type="paragraph" w:customStyle="1" w:styleId="324">
    <w:name w:val="Заголовок №3 (2)"/>
    <w:basedOn w:val="af1"/>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1"/>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1"/>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1"/>
    <w:pPr>
      <w:widowControl w:val="0"/>
      <w:shd w:val="clear" w:color="auto" w:fill="FFFFFF"/>
      <w:spacing w:line="0" w:lineRule="atLeast"/>
      <w:jc w:val="both"/>
    </w:pPr>
    <w:rPr>
      <w:i/>
      <w:iCs/>
      <w:sz w:val="17"/>
      <w:szCs w:val="17"/>
    </w:rPr>
  </w:style>
  <w:style w:type="paragraph" w:customStyle="1" w:styleId="3ff7">
    <w:name w:val="Заголовок №3"/>
    <w:basedOn w:val="af1"/>
    <w:pPr>
      <w:widowControl w:val="0"/>
      <w:shd w:val="clear" w:color="auto" w:fill="FFFFFF"/>
      <w:spacing w:after="180" w:line="0" w:lineRule="atLeast"/>
      <w:jc w:val="center"/>
    </w:pPr>
    <w:rPr>
      <w:b/>
      <w:bCs/>
      <w:sz w:val="23"/>
      <w:szCs w:val="23"/>
    </w:rPr>
  </w:style>
  <w:style w:type="paragraph" w:customStyle="1" w:styleId="79">
    <w:name w:val="Основной текст (7)"/>
    <w:basedOn w:val="af1"/>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1"/>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1"/>
    <w:pPr>
      <w:widowControl w:val="0"/>
      <w:shd w:val="clear" w:color="auto" w:fill="FFFFFF"/>
      <w:spacing w:after="660" w:line="0" w:lineRule="atLeast"/>
      <w:jc w:val="right"/>
    </w:pPr>
    <w:rPr>
      <w:sz w:val="26"/>
      <w:szCs w:val="26"/>
    </w:rPr>
  </w:style>
  <w:style w:type="paragraph" w:customStyle="1" w:styleId="516">
    <w:name w:val="Основной текст51"/>
    <w:basedOn w:val="af1"/>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1"/>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1"/>
    <w:pPr>
      <w:widowControl w:val="0"/>
      <w:shd w:val="clear" w:color="auto" w:fill="FFFFFF"/>
      <w:spacing w:line="451" w:lineRule="exact"/>
    </w:pPr>
    <w:rPr>
      <w:sz w:val="26"/>
      <w:szCs w:val="26"/>
    </w:rPr>
  </w:style>
  <w:style w:type="paragraph" w:customStyle="1" w:styleId="105">
    <w:name w:val="Основной текст (10)"/>
    <w:basedOn w:val="af1"/>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1"/>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1"/>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1"/>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7">
    <w:name w:val="Подпись к картинке"/>
    <w:basedOn w:val="af1"/>
    <w:link w:val="affffffffffffffffff8"/>
    <w:pPr>
      <w:widowControl w:val="0"/>
      <w:shd w:val="clear" w:color="auto" w:fill="FFFFFF"/>
      <w:spacing w:line="0" w:lineRule="atLeast"/>
    </w:pPr>
    <w:rPr>
      <w:spacing w:val="-2"/>
      <w:sz w:val="26"/>
      <w:szCs w:val="26"/>
    </w:rPr>
  </w:style>
  <w:style w:type="paragraph" w:customStyle="1" w:styleId="7a">
    <w:name w:val="Заголовок №7"/>
    <w:basedOn w:val="af1"/>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e"/>
    <w:next w:val="afffffffe"/>
    <w:pPr>
      <w:keepNext/>
      <w:autoSpaceDE w:val="0"/>
      <w:spacing w:after="0" w:line="480" w:lineRule="auto"/>
      <w:ind w:firstLine="720"/>
      <w:jc w:val="center"/>
    </w:pPr>
    <w:rPr>
      <w:b/>
      <w:bCs/>
      <w:szCs w:val="28"/>
    </w:rPr>
  </w:style>
  <w:style w:type="paragraph" w:customStyle="1" w:styleId="3ff8">
    <w:name w:val="????????? 3"/>
    <w:basedOn w:val="afffffffe"/>
    <w:next w:val="afffffffe"/>
    <w:pPr>
      <w:keepNext/>
      <w:autoSpaceDE w:val="0"/>
      <w:spacing w:after="0" w:line="480" w:lineRule="auto"/>
      <w:ind w:firstLine="720"/>
      <w:jc w:val="both"/>
    </w:pPr>
    <w:rPr>
      <w:b/>
      <w:bCs/>
      <w:szCs w:val="28"/>
    </w:rPr>
  </w:style>
  <w:style w:type="paragraph" w:customStyle="1" w:styleId="4f6">
    <w:name w:val="????????? 4"/>
    <w:basedOn w:val="afffffffe"/>
    <w:next w:val="afffffffe"/>
    <w:pPr>
      <w:keepNext/>
      <w:autoSpaceDE w:val="0"/>
      <w:spacing w:after="0" w:line="480" w:lineRule="auto"/>
      <w:ind w:firstLine="993"/>
      <w:jc w:val="both"/>
    </w:pPr>
    <w:rPr>
      <w:b/>
      <w:bCs/>
      <w:szCs w:val="28"/>
    </w:rPr>
  </w:style>
  <w:style w:type="paragraph" w:customStyle="1" w:styleId="5f1">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9">
    <w:name w:val="??????? ??????????"/>
    <w:basedOn w:val="afffffffe"/>
    <w:pPr>
      <w:tabs>
        <w:tab w:val="center" w:pos="4536"/>
        <w:tab w:val="right" w:pos="9072"/>
      </w:tabs>
      <w:autoSpaceDE w:val="0"/>
      <w:spacing w:after="0"/>
    </w:pPr>
    <w:rPr>
      <w:szCs w:val="28"/>
    </w:rPr>
  </w:style>
  <w:style w:type="paragraph" w:customStyle="1" w:styleId="affffffffffffffffffa">
    <w:name w:val="????????????"/>
    <w:basedOn w:val="afffffffe"/>
    <w:pPr>
      <w:autoSpaceDE w:val="0"/>
      <w:spacing w:before="240" w:after="0" w:line="480" w:lineRule="auto"/>
      <w:ind w:firstLine="720"/>
      <w:jc w:val="both"/>
    </w:pPr>
    <w:rPr>
      <w:szCs w:val="28"/>
    </w:rPr>
  </w:style>
  <w:style w:type="paragraph" w:customStyle="1" w:styleId="affffffffffffffffffb">
    <w:name w:val="???????? ????? ? ????????"/>
    <w:basedOn w:val="afffffffe"/>
    <w:pPr>
      <w:tabs>
        <w:tab w:val="left" w:pos="567"/>
      </w:tabs>
      <w:autoSpaceDE w:val="0"/>
      <w:spacing w:after="0" w:line="376" w:lineRule="auto"/>
      <w:ind w:firstLine="567"/>
      <w:jc w:val="both"/>
    </w:pPr>
    <w:rPr>
      <w:szCs w:val="28"/>
    </w:rPr>
  </w:style>
  <w:style w:type="paragraph" w:customStyle="1" w:styleId="2ffff0">
    <w:name w:val="???????? ????? ? ???????? 2"/>
    <w:basedOn w:val="afffffffe"/>
    <w:pPr>
      <w:tabs>
        <w:tab w:val="left" w:pos="360"/>
      </w:tabs>
      <w:autoSpaceDE w:val="0"/>
      <w:spacing w:after="0" w:line="376" w:lineRule="auto"/>
      <w:ind w:firstLine="357"/>
      <w:jc w:val="both"/>
    </w:pPr>
    <w:rPr>
      <w:szCs w:val="28"/>
    </w:rPr>
  </w:style>
  <w:style w:type="paragraph" w:customStyle="1" w:styleId="affffffffffffffffffc">
    <w:name w:val="???????? ?????"/>
    <w:basedOn w:val="afffffffe"/>
    <w:pPr>
      <w:autoSpaceDE w:val="0"/>
      <w:spacing w:after="0"/>
    </w:pPr>
    <w:rPr>
      <w:szCs w:val="28"/>
    </w:rPr>
  </w:style>
  <w:style w:type="paragraph" w:customStyle="1" w:styleId="affffffffffffffffffd">
    <w:name w:val="????????"/>
    <w:basedOn w:val="afffffffe"/>
    <w:pPr>
      <w:autoSpaceDE w:val="0"/>
      <w:spacing w:after="0" w:line="480" w:lineRule="auto"/>
      <w:ind w:firstLine="720"/>
      <w:jc w:val="center"/>
    </w:pPr>
    <w:rPr>
      <w:b/>
      <w:bCs/>
      <w:caps/>
      <w:szCs w:val="28"/>
    </w:rPr>
  </w:style>
  <w:style w:type="paragraph" w:customStyle="1" w:styleId="2ffff1">
    <w:name w:val="???????? ????? 2"/>
    <w:basedOn w:val="afffffffe"/>
    <w:pPr>
      <w:widowControl w:val="0"/>
      <w:autoSpaceDE w:val="0"/>
      <w:spacing w:after="0"/>
      <w:jc w:val="center"/>
    </w:pPr>
    <w:rPr>
      <w:b/>
      <w:bCs/>
      <w:caps/>
      <w:sz w:val="32"/>
      <w:szCs w:val="32"/>
    </w:rPr>
  </w:style>
  <w:style w:type="paragraph" w:customStyle="1" w:styleId="affffffffffffffffffe">
    <w:name w:val="?????? ??????????"/>
    <w:basedOn w:val="afffffffe"/>
    <w:pPr>
      <w:tabs>
        <w:tab w:val="center" w:pos="4153"/>
        <w:tab w:val="right" w:pos="8306"/>
      </w:tabs>
      <w:autoSpaceDE w:val="0"/>
      <w:spacing w:after="0"/>
    </w:pPr>
    <w:rPr>
      <w:szCs w:val="28"/>
    </w:rPr>
  </w:style>
  <w:style w:type="paragraph" w:customStyle="1" w:styleId="1ffffff">
    <w:name w:val="??????? ??????????1"/>
    <w:basedOn w:val="affffffffffffffa"/>
    <w:pPr>
      <w:tabs>
        <w:tab w:val="center" w:pos="4536"/>
        <w:tab w:val="right" w:pos="9072"/>
      </w:tabs>
      <w:overflowPunct/>
      <w:textAlignment w:val="auto"/>
    </w:pPr>
    <w:rPr>
      <w:sz w:val="20"/>
      <w:szCs w:val="20"/>
      <w:lang w:val="ru-RU"/>
    </w:rPr>
  </w:style>
  <w:style w:type="paragraph" w:customStyle="1" w:styleId="1ffffff0">
    <w:name w:val="?????? ??????????1"/>
    <w:basedOn w:val="affffffffffffffa"/>
    <w:pPr>
      <w:tabs>
        <w:tab w:val="center" w:pos="4153"/>
        <w:tab w:val="right" w:pos="8306"/>
      </w:tabs>
      <w:overflowPunct/>
      <w:textAlignment w:val="auto"/>
    </w:pPr>
    <w:rPr>
      <w:sz w:val="20"/>
      <w:szCs w:val="20"/>
      <w:lang w:val="ru-RU"/>
    </w:rPr>
  </w:style>
  <w:style w:type="paragraph" w:customStyle="1" w:styleId="1ffffff1">
    <w:name w:val="???????? ????? ? ????????1"/>
    <w:basedOn w:val="affffffffffffffa"/>
    <w:pPr>
      <w:overflowPunct/>
      <w:spacing w:line="360" w:lineRule="auto"/>
      <w:ind w:firstLine="709"/>
      <w:jc w:val="both"/>
      <w:textAlignment w:val="auto"/>
    </w:pPr>
    <w:rPr>
      <w:sz w:val="24"/>
      <w:szCs w:val="24"/>
      <w:lang w:val="ru-RU"/>
    </w:rPr>
  </w:style>
  <w:style w:type="paragraph" w:customStyle="1" w:styleId="224">
    <w:name w:val="Заголовок №2 (2)"/>
    <w:basedOn w:val="af1"/>
    <w:pPr>
      <w:widowControl w:val="0"/>
      <w:shd w:val="clear" w:color="auto" w:fill="FFFFFF"/>
      <w:spacing w:after="1500" w:line="0" w:lineRule="atLeast"/>
      <w:jc w:val="right"/>
    </w:pPr>
    <w:rPr>
      <w:sz w:val="28"/>
      <w:szCs w:val="28"/>
    </w:rPr>
  </w:style>
  <w:style w:type="paragraph" w:customStyle="1" w:styleId="521">
    <w:name w:val="Заголовок №5 (2)"/>
    <w:basedOn w:val="af1"/>
    <w:pPr>
      <w:widowControl w:val="0"/>
      <w:shd w:val="clear" w:color="auto" w:fill="FFFFFF"/>
      <w:spacing w:before="300" w:line="322" w:lineRule="exact"/>
      <w:jc w:val="center"/>
    </w:pPr>
    <w:rPr>
      <w:b/>
      <w:bCs/>
      <w:sz w:val="28"/>
      <w:szCs w:val="28"/>
    </w:rPr>
  </w:style>
  <w:style w:type="paragraph" w:customStyle="1" w:styleId="531">
    <w:name w:val="Заголовок №5 (3)"/>
    <w:basedOn w:val="af1"/>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1"/>
    <w:pPr>
      <w:widowControl w:val="0"/>
      <w:shd w:val="clear" w:color="auto" w:fill="FFFFFF"/>
      <w:spacing w:before="1620" w:after="540" w:line="0" w:lineRule="atLeast"/>
      <w:jc w:val="both"/>
    </w:pPr>
    <w:rPr>
      <w:b/>
      <w:bCs/>
      <w:sz w:val="28"/>
      <w:szCs w:val="28"/>
    </w:rPr>
  </w:style>
  <w:style w:type="paragraph" w:customStyle="1" w:styleId="Zagolowok">
    <w:name w:val="Zagolowok"/>
    <w:basedOn w:val="af1"/>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1"/>
    <w:pPr>
      <w:widowControl w:val="0"/>
      <w:spacing w:line="360" w:lineRule="auto"/>
      <w:ind w:firstLine="567"/>
      <w:jc w:val="both"/>
    </w:pPr>
    <w:rPr>
      <w:sz w:val="28"/>
      <w:szCs w:val="28"/>
    </w:rPr>
  </w:style>
  <w:style w:type="paragraph" w:customStyle="1" w:styleId="1ffffff2">
    <w:name w:val="заголовок дисера 1"/>
    <w:basedOn w:val="afffffffffffffffff8"/>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1"/>
    <w:pPr>
      <w:spacing w:before="280" w:after="280"/>
    </w:pPr>
  </w:style>
  <w:style w:type="paragraph" w:customStyle="1" w:styleId="afffffffffffffffffff">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0">
    <w:name w:val="нова"/>
    <w:basedOn w:val="af1"/>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1"/>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1">
    <w:name w:val="Нова"/>
    <w:basedOn w:val="af1"/>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2">
    <w:name w:val="Виноска"/>
    <w:basedOn w:val="af1"/>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2"/>
    <w:pPr>
      <w:spacing w:line="240" w:lineRule="auto"/>
    </w:pPr>
    <w:rPr>
      <w:lang w:val="en-US"/>
    </w:rPr>
  </w:style>
  <w:style w:type="paragraph" w:customStyle="1" w:styleId="00000">
    <w:name w:val="00000"/>
    <w:basedOn w:val="af1"/>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3">
    <w:name w:val="Розд."/>
    <w:basedOn w:val="af1"/>
    <w:pPr>
      <w:widowControl w:val="0"/>
      <w:spacing w:line="360" w:lineRule="auto"/>
      <w:ind w:firstLine="567"/>
      <w:jc w:val="center"/>
    </w:pPr>
    <w:rPr>
      <w:b/>
      <w:sz w:val="28"/>
      <w:szCs w:val="20"/>
      <w:lang w:val="uk-UA"/>
    </w:rPr>
  </w:style>
  <w:style w:type="paragraph" w:customStyle="1" w:styleId="afffffffffffffffffff4">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5">
    <w:name w:val="Чертежный"/>
    <w:pPr>
      <w:suppressAutoHyphens/>
      <w:jc w:val="both"/>
    </w:pPr>
    <w:rPr>
      <w:rFonts w:ascii="Mincho" w:eastAsia="Garamond" w:hAnsi="Mincho" w:cs="Garamond"/>
      <w:i/>
      <w:sz w:val="28"/>
      <w:lang w:val="uk-UA" w:eastAsia="ar-SA"/>
    </w:rPr>
  </w:style>
  <w:style w:type="paragraph" w:customStyle="1" w:styleId="afffffffffffffffffff6">
    <w:name w:val="Листинг программы"/>
    <w:pPr>
      <w:suppressAutoHyphens/>
    </w:pPr>
    <w:rPr>
      <w:rFonts w:ascii="Garamond" w:eastAsia="Garamond" w:hAnsi="Garamond" w:cs="Garamond"/>
      <w:lang w:eastAsia="ar-SA"/>
    </w:rPr>
  </w:style>
  <w:style w:type="paragraph" w:customStyle="1" w:styleId="fila">
    <w:name w:val="fila"/>
    <w:basedOn w:val="af1"/>
    <w:pPr>
      <w:widowControl w:val="0"/>
      <w:spacing w:line="360" w:lineRule="auto"/>
      <w:ind w:firstLine="708"/>
      <w:jc w:val="both"/>
    </w:pPr>
    <w:rPr>
      <w:sz w:val="28"/>
      <w:szCs w:val="28"/>
      <w:lang w:val="uk-UA"/>
    </w:rPr>
  </w:style>
  <w:style w:type="paragraph" w:customStyle="1" w:styleId="fila1">
    <w:name w:val="fila1"/>
    <w:basedOn w:val="af1"/>
    <w:pPr>
      <w:keepNext/>
      <w:spacing w:before="120" w:after="120" w:line="360" w:lineRule="auto"/>
      <w:ind w:firstLine="709"/>
      <w:jc w:val="both"/>
    </w:pPr>
    <w:rPr>
      <w:b/>
      <w:bCs/>
      <w:sz w:val="28"/>
      <w:lang w:val="uk-UA"/>
    </w:rPr>
  </w:style>
  <w:style w:type="paragraph" w:customStyle="1" w:styleId="SL">
    <w:name w:val="SL"/>
    <w:basedOn w:val="af1"/>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1"/>
    <w:pPr>
      <w:widowControl w:val="0"/>
      <w:tabs>
        <w:tab w:val="left" w:pos="539"/>
      </w:tabs>
      <w:ind w:left="454" w:hanging="227"/>
      <w:jc w:val="both"/>
    </w:pPr>
    <w:rPr>
      <w:color w:val="000000"/>
      <w:sz w:val="30"/>
      <w:szCs w:val="22"/>
      <w:lang w:val="uk-UA"/>
    </w:rPr>
  </w:style>
  <w:style w:type="paragraph" w:customStyle="1" w:styleId="fs">
    <w:name w:val="fs"/>
    <w:basedOn w:val="af1"/>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1"/>
    <w:pPr>
      <w:widowControl w:val="0"/>
      <w:ind w:left="284" w:hanging="284"/>
      <w:jc w:val="both"/>
    </w:pPr>
    <w:rPr>
      <w:color w:val="000000"/>
      <w:sz w:val="20"/>
      <w:szCs w:val="20"/>
    </w:rPr>
  </w:style>
  <w:style w:type="paragraph" w:customStyle="1" w:styleId="fill">
    <w:name w:val="fill"/>
    <w:basedOn w:val="af1"/>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1"/>
    <w:pPr>
      <w:widowControl w:val="0"/>
      <w:tabs>
        <w:tab w:val="left" w:pos="1287"/>
      </w:tabs>
      <w:spacing w:after="120"/>
      <w:ind w:left="851" w:hanging="851"/>
    </w:pPr>
    <w:rPr>
      <w:sz w:val="28"/>
      <w:lang w:val="uk-UA"/>
    </w:rPr>
  </w:style>
  <w:style w:type="paragraph" w:customStyle="1" w:styleId="rvps25">
    <w:name w:val="rvps25"/>
    <w:basedOn w:val="af1"/>
    <w:pPr>
      <w:keepNext/>
      <w:shd w:val="clear" w:color="auto" w:fill="FFFFFF"/>
      <w:jc w:val="center"/>
    </w:pPr>
  </w:style>
  <w:style w:type="paragraph" w:customStyle="1" w:styleId="1007">
    <w:name w:val="Стиль 10 пт По ширине Первая строка:  07 см"/>
    <w:basedOn w:val="af1"/>
    <w:pPr>
      <w:ind w:firstLine="397"/>
      <w:jc w:val="both"/>
    </w:pPr>
    <w:rPr>
      <w:sz w:val="20"/>
      <w:szCs w:val="20"/>
      <w:lang w:val="uk-UA"/>
    </w:rPr>
  </w:style>
  <w:style w:type="paragraph" w:customStyle="1" w:styleId="afffffffffffffffffff7">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8">
    <w:name w:val="Сергей"/>
    <w:basedOn w:val="af1"/>
    <w:pPr>
      <w:ind w:firstLine="425"/>
      <w:jc w:val="both"/>
    </w:pPr>
    <w:rPr>
      <w:sz w:val="28"/>
      <w:szCs w:val="28"/>
    </w:rPr>
  </w:style>
  <w:style w:type="paragraph" w:customStyle="1" w:styleId="21c">
    <w:name w:val="Основний текст з відступом 21"/>
    <w:basedOn w:val="af1"/>
    <w:pPr>
      <w:spacing w:after="120" w:line="480" w:lineRule="auto"/>
      <w:ind w:left="283" w:firstLine="425"/>
    </w:pPr>
    <w:rPr>
      <w:sz w:val="28"/>
      <w:szCs w:val="28"/>
    </w:rPr>
  </w:style>
  <w:style w:type="paragraph" w:customStyle="1" w:styleId="bodytextnoindent">
    <w:name w:val="bodytextnoindent"/>
    <w:basedOn w:val="af1"/>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1"/>
    <w:pPr>
      <w:widowControl w:val="0"/>
      <w:autoSpaceDE w:val="0"/>
      <w:spacing w:line="322" w:lineRule="exact"/>
      <w:ind w:firstLine="778"/>
      <w:jc w:val="both"/>
    </w:pPr>
  </w:style>
  <w:style w:type="paragraph" w:customStyle="1" w:styleId="Style14">
    <w:name w:val="Style14"/>
    <w:basedOn w:val="af1"/>
    <w:pPr>
      <w:widowControl w:val="0"/>
      <w:autoSpaceDE w:val="0"/>
      <w:spacing w:line="326" w:lineRule="exact"/>
      <w:ind w:hanging="355"/>
      <w:jc w:val="both"/>
    </w:pPr>
  </w:style>
  <w:style w:type="paragraph" w:customStyle="1" w:styleId="Style16">
    <w:name w:val="Style16"/>
    <w:basedOn w:val="af1"/>
    <w:pPr>
      <w:widowControl w:val="0"/>
      <w:autoSpaceDE w:val="0"/>
      <w:spacing w:line="326" w:lineRule="exact"/>
      <w:ind w:firstLine="365"/>
      <w:jc w:val="both"/>
    </w:pPr>
  </w:style>
  <w:style w:type="paragraph" w:customStyle="1" w:styleId="43">
    <w:name w:val="Заг 4"/>
    <w:basedOn w:val="af1"/>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9">
    <w:name w:val="Обычный центр"/>
    <w:basedOn w:val="af1"/>
    <w:pPr>
      <w:ind w:left="1701" w:right="1701"/>
      <w:jc w:val="both"/>
    </w:pPr>
    <w:rPr>
      <w:sz w:val="28"/>
      <w:szCs w:val="20"/>
      <w:lang w:val="uk-UA"/>
    </w:rPr>
  </w:style>
  <w:style w:type="paragraph" w:customStyle="1" w:styleId="-8">
    <w:name w:val="Цитата-ижица"/>
    <w:basedOn w:val="af1"/>
    <w:next w:val="af1"/>
    <w:pPr>
      <w:spacing w:before="120" w:after="120" w:line="360" w:lineRule="auto"/>
      <w:ind w:left="567" w:right="567"/>
      <w:jc w:val="both"/>
    </w:pPr>
    <w:rPr>
      <w:rFonts w:ascii="IzhTitl" w:hAnsi="IzhTitl"/>
      <w:sz w:val="28"/>
      <w:szCs w:val="20"/>
    </w:rPr>
  </w:style>
  <w:style w:type="paragraph" w:customStyle="1" w:styleId="-9">
    <w:name w:val="Цитита-латиница"/>
    <w:basedOn w:val="af1"/>
    <w:next w:val="af1"/>
    <w:pPr>
      <w:spacing w:before="120" w:after="120" w:line="360" w:lineRule="auto"/>
      <w:ind w:left="567" w:right="567"/>
      <w:jc w:val="both"/>
    </w:pPr>
    <w:rPr>
      <w:iCs/>
      <w:sz w:val="28"/>
      <w:szCs w:val="20"/>
      <w:lang w:val="en-US"/>
    </w:rPr>
  </w:style>
  <w:style w:type="paragraph" w:customStyle="1" w:styleId="Hellenikos">
    <w:name w:val="Hellenikos"/>
    <w:basedOn w:val="af1"/>
    <w:next w:val="af1"/>
    <w:pPr>
      <w:spacing w:before="60" w:after="60"/>
      <w:ind w:left="567" w:right="567"/>
      <w:jc w:val="both"/>
    </w:pPr>
    <w:rPr>
      <w:rFonts w:ascii="OpenSymbol" w:hAnsi="OpenSymbol"/>
      <w:sz w:val="28"/>
      <w:lang w:val="en-GB"/>
    </w:rPr>
  </w:style>
  <w:style w:type="paragraph" w:customStyle="1" w:styleId="afffffffffffffffffffa">
    <w:name w:val="Эпиграф"/>
    <w:basedOn w:val="af1"/>
    <w:pPr>
      <w:spacing w:line="360" w:lineRule="auto"/>
      <w:ind w:left="3828" w:right="758"/>
      <w:jc w:val="both"/>
    </w:pPr>
    <w:rPr>
      <w:b/>
      <w:sz w:val="28"/>
      <w:szCs w:val="20"/>
      <w:lang w:val="uk-UA"/>
    </w:rPr>
  </w:style>
  <w:style w:type="paragraph" w:customStyle="1" w:styleId="a4">
    <w:name w:val="Список литератури"/>
    <w:basedOn w:val="af1"/>
    <w:next w:val="af1"/>
    <w:pPr>
      <w:numPr>
        <w:numId w:val="14"/>
      </w:numPr>
      <w:spacing w:before="120" w:line="360" w:lineRule="auto"/>
      <w:jc w:val="both"/>
    </w:pPr>
    <w:rPr>
      <w:sz w:val="28"/>
    </w:rPr>
  </w:style>
  <w:style w:type="paragraph" w:customStyle="1" w:styleId="afffffffffffffffffffb">
    <w:name w:val="Памятник"/>
    <w:basedOn w:val="af1"/>
    <w:next w:val="af1"/>
    <w:pPr>
      <w:spacing w:line="360" w:lineRule="auto"/>
      <w:jc w:val="both"/>
    </w:pPr>
    <w:rPr>
      <w:sz w:val="28"/>
      <w:szCs w:val="20"/>
      <w:lang w:val="uk-UA"/>
    </w:rPr>
  </w:style>
  <w:style w:type="paragraph" w:customStyle="1" w:styleId="afffffffffffffffffffc">
    <w:name w:val="Колонки"/>
    <w:basedOn w:val="af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1"/>
    <w:next w:val="af1"/>
    <w:pPr>
      <w:spacing w:line="360" w:lineRule="auto"/>
      <w:ind w:left="440" w:hanging="440"/>
      <w:jc w:val="both"/>
    </w:pPr>
    <w:rPr>
      <w:sz w:val="28"/>
      <w:szCs w:val="20"/>
      <w:lang w:val="uk-UA"/>
    </w:rPr>
  </w:style>
  <w:style w:type="paragraph" w:customStyle="1" w:styleId="1ffffff6">
    <w:name w:val="Таблица ссылок1"/>
    <w:basedOn w:val="af1"/>
    <w:next w:val="af1"/>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1"/>
    <w:pPr>
      <w:spacing w:line="360" w:lineRule="auto"/>
    </w:pPr>
    <w:rPr>
      <w:rFonts w:ascii="IzhTitl" w:hAnsi="IzhTitl"/>
      <w:sz w:val="28"/>
      <w:szCs w:val="20"/>
    </w:rPr>
  </w:style>
  <w:style w:type="paragraph" w:customStyle="1" w:styleId="HellenikaPM6">
    <w:name w:val="HellenikaPM6"/>
    <w:basedOn w:val="af1"/>
    <w:pPr>
      <w:autoSpaceDE w:val="0"/>
      <w:spacing w:line="360" w:lineRule="auto"/>
      <w:jc w:val="both"/>
    </w:pPr>
    <w:rPr>
      <w:rFonts w:ascii="Impact" w:hAnsi="Impact" w:cs="Impact"/>
      <w:sz w:val="28"/>
      <w:szCs w:val="20"/>
      <w:lang w:val="en-US"/>
    </w:rPr>
  </w:style>
  <w:style w:type="paragraph" w:customStyle="1" w:styleId="afffffffffffffffffffd">
    <w:name w:val="Аркуш"/>
    <w:basedOn w:val="af1"/>
    <w:next w:val="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e"/>
    <w:pPr>
      <w:spacing w:after="0" w:line="360" w:lineRule="auto"/>
      <w:ind w:firstLine="709"/>
      <w:jc w:val="both"/>
    </w:pPr>
    <w:rPr>
      <w:color w:val="000000"/>
      <w:szCs w:val="28"/>
      <w:lang w:val="uk-UA"/>
    </w:rPr>
  </w:style>
  <w:style w:type="paragraph" w:customStyle="1" w:styleId="afffffffffffffffffffe">
    <w:name w:val="Основной текст дисертации"/>
    <w:basedOn w:val="af1"/>
    <w:pPr>
      <w:spacing w:line="360" w:lineRule="auto"/>
      <w:ind w:firstLine="709"/>
      <w:jc w:val="both"/>
    </w:pPr>
    <w:rPr>
      <w:sz w:val="28"/>
      <w:szCs w:val="20"/>
    </w:rPr>
  </w:style>
  <w:style w:type="paragraph" w:customStyle="1" w:styleId="a1">
    <w:name w:val="Нумерованный текст дисертации"/>
    <w:basedOn w:val="af1"/>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
    <w:name w:val="Сноска в дисертации"/>
    <w:basedOn w:val="affffffff0"/>
    <w:pPr>
      <w:spacing w:line="240" w:lineRule="auto"/>
      <w:ind w:firstLine="284"/>
    </w:pPr>
    <w:rPr>
      <w:sz w:val="18"/>
      <w:szCs w:val="20"/>
    </w:rPr>
  </w:style>
  <w:style w:type="paragraph" w:customStyle="1" w:styleId="1ffffff8">
    <w:name w:val="Дисертация Заголовок1 без номера"/>
    <w:basedOn w:val="1"/>
    <w:next w:val="afffffffffffffffffffe"/>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0">
    <w:name w:val="Диссертация Знак"/>
    <w:basedOn w:val="af1"/>
    <w:pPr>
      <w:spacing w:line="360" w:lineRule="auto"/>
      <w:ind w:firstLine="709"/>
      <w:jc w:val="both"/>
    </w:pPr>
    <w:rPr>
      <w:sz w:val="28"/>
      <w:szCs w:val="20"/>
    </w:rPr>
  </w:style>
  <w:style w:type="paragraph" w:customStyle="1" w:styleId="autor">
    <w:name w:val="autor"/>
    <w:basedOn w:val="af1"/>
    <w:pPr>
      <w:spacing w:after="120"/>
      <w:ind w:firstLine="680"/>
      <w:jc w:val="both"/>
    </w:pPr>
    <w:rPr>
      <w:b/>
      <w:sz w:val="20"/>
      <w:szCs w:val="20"/>
      <w:lang w:val="uk-UA"/>
    </w:rPr>
  </w:style>
  <w:style w:type="paragraph" w:customStyle="1" w:styleId="4f7">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1"/>
    <w:pPr>
      <w:spacing w:before="280" w:after="280"/>
    </w:pPr>
  </w:style>
  <w:style w:type="paragraph" w:customStyle="1" w:styleId="textitalic">
    <w:name w:val="text_italic"/>
    <w:basedOn w:val="af1"/>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1">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2">
    <w:name w:val="ЗаголовокСборник"/>
    <w:basedOn w:val="af1"/>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1"/>
    <w:pPr>
      <w:spacing w:line="22" w:lineRule="atLeast"/>
      <w:ind w:firstLine="567"/>
      <w:jc w:val="both"/>
    </w:pPr>
    <w:rPr>
      <w:rFonts w:ascii="Helvetica" w:hAnsi="Helvetica"/>
      <w:sz w:val="20"/>
      <w:szCs w:val="20"/>
    </w:rPr>
  </w:style>
  <w:style w:type="paragraph" w:customStyle="1" w:styleId="BiblioTitleSbornik">
    <w:name w:val="BiblioTitleSbornik"/>
    <w:basedOn w:val="af1"/>
    <w:pPr>
      <w:spacing w:before="120" w:after="120" w:line="22" w:lineRule="atLeast"/>
      <w:jc w:val="center"/>
    </w:pPr>
    <w:rPr>
      <w:rFonts w:ascii="Helvetica" w:hAnsi="Helvetica"/>
      <w:b/>
      <w:smallCaps/>
      <w:sz w:val="18"/>
      <w:szCs w:val="20"/>
    </w:rPr>
  </w:style>
  <w:style w:type="paragraph" w:customStyle="1" w:styleId="BiblioSbornik">
    <w:name w:val="BiblioSbornik"/>
    <w:basedOn w:val="af1"/>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1"/>
    <w:pPr>
      <w:spacing w:line="209" w:lineRule="exact"/>
      <w:jc w:val="both"/>
    </w:pPr>
    <w:rPr>
      <w:rFonts w:ascii="MS Reference Specialty" w:hAnsi="MS Reference Specialty"/>
      <w:sz w:val="20"/>
      <w:szCs w:val="20"/>
      <w:lang w:val="uk-UA"/>
    </w:rPr>
  </w:style>
  <w:style w:type="paragraph" w:customStyle="1" w:styleId="Normal14pt">
    <w:name w:val="Normal + 14 pt"/>
    <w:basedOn w:val="af1"/>
    <w:pPr>
      <w:shd w:val="clear" w:color="auto" w:fill="000080"/>
      <w:spacing w:line="360" w:lineRule="auto"/>
      <w:jc w:val="both"/>
    </w:pPr>
    <w:rPr>
      <w:sz w:val="28"/>
      <w:lang w:val="uk-UA"/>
    </w:rPr>
  </w:style>
  <w:style w:type="paragraph" w:customStyle="1" w:styleId="SOSBLUE">
    <w:name w:val="SOS_BLUE"/>
    <w:basedOn w:val="Normal14pt"/>
    <w:next w:val="af1"/>
    <w:pPr>
      <w:shd w:val="clear" w:color="auto" w:fill="auto"/>
      <w:jc w:val="left"/>
    </w:pPr>
    <w:rPr>
      <w:szCs w:val="28"/>
    </w:rPr>
  </w:style>
  <w:style w:type="paragraph" w:customStyle="1" w:styleId="Heading">
    <w:name w:val="Heading"/>
    <w:basedOn w:val="af1"/>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1"/>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1"/>
    <w:pPr>
      <w:suppressLineNumbers/>
    </w:pPr>
    <w:rPr>
      <w:lang w:val="uk-UA"/>
    </w:rPr>
  </w:style>
  <w:style w:type="paragraph" w:customStyle="1" w:styleId="WW-30">
    <w:name w:val="WW-Основной текст с отступом 3"/>
    <w:basedOn w:val="af1"/>
    <w:pPr>
      <w:spacing w:after="120"/>
      <w:ind w:left="283"/>
    </w:pPr>
    <w:rPr>
      <w:sz w:val="16"/>
      <w:szCs w:val="16"/>
      <w:lang w:val="uk-UA"/>
    </w:rPr>
  </w:style>
  <w:style w:type="paragraph" w:customStyle="1" w:styleId="WW-4">
    <w:name w:val="WW-Обычный (веб)"/>
    <w:basedOn w:val="af1"/>
    <w:pPr>
      <w:spacing w:before="280" w:after="280"/>
    </w:pPr>
    <w:rPr>
      <w:lang w:val="uk-UA"/>
    </w:rPr>
  </w:style>
  <w:style w:type="paragraph" w:customStyle="1" w:styleId="WW-5">
    <w:name w:val="WW-Схема документа"/>
    <w:basedOn w:val="af1"/>
    <w:pPr>
      <w:shd w:val="clear" w:color="auto" w:fill="000080"/>
    </w:pPr>
    <w:rPr>
      <w:lang w:val="uk-UA"/>
    </w:rPr>
  </w:style>
  <w:style w:type="paragraph" w:customStyle="1" w:styleId="a7">
    <w:name w:val="Маркер"/>
    <w:basedOn w:val="af1"/>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1"/>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1"/>
    <w:next w:val="af1"/>
    <w:pPr>
      <w:widowControl w:val="0"/>
      <w:spacing w:before="240" w:line="360" w:lineRule="auto"/>
      <w:ind w:firstLine="720"/>
      <w:jc w:val="both"/>
    </w:pPr>
    <w:rPr>
      <w:sz w:val="28"/>
      <w:szCs w:val="20"/>
      <w:lang w:val="uk-UA"/>
    </w:rPr>
  </w:style>
  <w:style w:type="paragraph" w:customStyle="1" w:styleId="WW-6">
    <w:name w:val="WW-Цитата"/>
    <w:basedOn w:val="af1"/>
    <w:pPr>
      <w:spacing w:line="360" w:lineRule="auto"/>
      <w:ind w:left="-513" w:right="225" w:firstLine="456"/>
      <w:jc w:val="both"/>
    </w:pPr>
    <w:rPr>
      <w:sz w:val="28"/>
      <w:szCs w:val="28"/>
      <w:lang w:val="uk-UA"/>
    </w:rPr>
  </w:style>
  <w:style w:type="paragraph" w:customStyle="1" w:styleId="1ffffffa">
    <w:name w:val="Заголовок_1"/>
    <w:basedOn w:val="1"/>
    <w:next w:val="af1"/>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1"/>
    <w:pPr>
      <w:spacing w:after="60"/>
      <w:jc w:val="both"/>
    </w:pPr>
    <w:rPr>
      <w:sz w:val="22"/>
      <w:lang w:val="en-GB"/>
    </w:rPr>
  </w:style>
  <w:style w:type="paragraph" w:customStyle="1" w:styleId="2ffff6">
    <w:name w:val="Абзац 2А"/>
    <w:basedOn w:val="af1"/>
    <w:pPr>
      <w:tabs>
        <w:tab w:val="left" w:pos="482"/>
      </w:tabs>
      <w:spacing w:after="60"/>
      <w:ind w:left="482"/>
      <w:jc w:val="both"/>
    </w:pPr>
    <w:rPr>
      <w:sz w:val="22"/>
      <w:lang w:val="en-GB"/>
    </w:rPr>
  </w:style>
  <w:style w:type="paragraph" w:customStyle="1" w:styleId="3ffa">
    <w:name w:val="Абзац 3А"/>
    <w:basedOn w:val="af1"/>
    <w:pPr>
      <w:tabs>
        <w:tab w:val="left" w:pos="964"/>
      </w:tabs>
      <w:spacing w:after="60"/>
      <w:ind w:left="964"/>
      <w:jc w:val="both"/>
    </w:pPr>
    <w:rPr>
      <w:sz w:val="22"/>
      <w:lang w:val="en-GB"/>
    </w:rPr>
  </w:style>
  <w:style w:type="paragraph" w:customStyle="1" w:styleId="4f8">
    <w:name w:val="Абзац 4А"/>
    <w:basedOn w:val="af1"/>
    <w:pPr>
      <w:tabs>
        <w:tab w:val="left" w:pos="1446"/>
      </w:tabs>
      <w:spacing w:after="60"/>
      <w:ind w:left="1446"/>
      <w:jc w:val="both"/>
    </w:pPr>
    <w:rPr>
      <w:sz w:val="22"/>
      <w:lang w:val="en-GB"/>
    </w:rPr>
  </w:style>
  <w:style w:type="paragraph" w:customStyle="1" w:styleId="10">
    <w:name w:val="Абисок 1АНум"/>
    <w:basedOn w:val="af1"/>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1"/>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1"/>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1"/>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1"/>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1"/>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1"/>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1"/>
    <w:pPr>
      <w:keepNext/>
      <w:spacing w:before="240" w:after="120"/>
      <w:jc w:val="both"/>
    </w:pPr>
    <w:rPr>
      <w:b/>
      <w:color w:val="5F5F5F"/>
      <w:sz w:val="28"/>
      <w:lang w:val="en-GB"/>
    </w:rPr>
  </w:style>
  <w:style w:type="paragraph" w:customStyle="1" w:styleId="4f9">
    <w:name w:val="Заголовок 4А"/>
    <w:basedOn w:val="af1"/>
    <w:pPr>
      <w:keepNext/>
      <w:spacing w:before="240" w:after="120"/>
      <w:jc w:val="both"/>
    </w:pPr>
    <w:rPr>
      <w:rFonts w:ascii="IzhTitl" w:hAnsi="IzhTitl" w:cs="FreeSetCTT"/>
      <w:b/>
      <w:color w:val="333333"/>
      <w:lang w:val="en-GB"/>
    </w:rPr>
  </w:style>
  <w:style w:type="paragraph" w:customStyle="1" w:styleId="5f4">
    <w:name w:val="Заголовок 5А"/>
    <w:basedOn w:val="af1"/>
    <w:pPr>
      <w:keepNext/>
      <w:spacing w:before="240" w:after="120"/>
      <w:jc w:val="both"/>
    </w:pPr>
    <w:rPr>
      <w:rFonts w:ascii="IzhTitl" w:hAnsi="IzhTitl" w:cs="FreeSetCTT"/>
      <w:b/>
      <w:color w:val="333333"/>
      <w:sz w:val="22"/>
      <w:lang w:val="en-GB"/>
    </w:rPr>
  </w:style>
  <w:style w:type="paragraph" w:customStyle="1" w:styleId="6d">
    <w:name w:val="Заголовок 6А"/>
    <w:basedOn w:val="af1"/>
    <w:pPr>
      <w:keepNext/>
      <w:spacing w:before="240" w:after="120"/>
      <w:jc w:val="both"/>
    </w:pPr>
    <w:rPr>
      <w:rFonts w:cs="FreeSetCTT"/>
      <w:b/>
      <w:color w:val="333333"/>
      <w:sz w:val="22"/>
      <w:lang w:val="en-GB"/>
    </w:rPr>
  </w:style>
  <w:style w:type="paragraph" w:customStyle="1" w:styleId="affffffffffffffffffff3">
    <w:name w:val="Основний А"/>
    <w:basedOn w:val="af1"/>
    <w:pPr>
      <w:jc w:val="both"/>
    </w:pPr>
    <w:rPr>
      <w:sz w:val="22"/>
      <w:lang w:val="en-GB"/>
    </w:rPr>
  </w:style>
  <w:style w:type="paragraph" w:customStyle="1" w:styleId="affffffffffffffffffff4">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1"/>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1"/>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1"/>
    <w:rPr>
      <w:rFonts w:ascii="Symbol" w:hAnsi="Symbol" w:cs="Symbol"/>
      <w:sz w:val="20"/>
      <w:szCs w:val="20"/>
    </w:rPr>
  </w:style>
  <w:style w:type="paragraph" w:customStyle="1" w:styleId="WW-31">
    <w:name w:val="WW-Основной текст 3"/>
    <w:basedOn w:val="af1"/>
    <w:pPr>
      <w:spacing w:after="120"/>
    </w:pPr>
    <w:rPr>
      <w:sz w:val="16"/>
      <w:szCs w:val="16"/>
    </w:rPr>
  </w:style>
  <w:style w:type="paragraph" w:customStyle="1" w:styleId="affffffffffffffffffff5">
    <w:name w:val="Дисертация"/>
    <w:basedOn w:val="af1"/>
    <w:pPr>
      <w:spacing w:line="360" w:lineRule="auto"/>
      <w:ind w:firstLine="709"/>
      <w:jc w:val="both"/>
    </w:pPr>
    <w:rPr>
      <w:sz w:val="28"/>
      <w:szCs w:val="28"/>
    </w:rPr>
  </w:style>
  <w:style w:type="paragraph" w:customStyle="1" w:styleId="affffffffffffffffffff6">
    <w:name w:val="БИБЛИОГРАФИЯ"/>
    <w:basedOn w:val="af1"/>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1"/>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1"/>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7">
    <w:name w:val="òåêñò ñíîñêè"/>
    <w:basedOn w:val="af1"/>
    <w:rPr>
      <w:sz w:val="20"/>
      <w:szCs w:val="20"/>
      <w:lang w:val="en-GB"/>
    </w:rPr>
  </w:style>
  <w:style w:type="paragraph" w:customStyle="1" w:styleId="390">
    <w:name w:val="Основной текст (39)"/>
    <w:basedOn w:val="af1"/>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1"/>
    <w:pPr>
      <w:widowControl w:val="0"/>
      <w:shd w:val="clear" w:color="auto" w:fill="FFFFFF"/>
      <w:spacing w:before="180" w:after="180" w:line="0" w:lineRule="atLeast"/>
    </w:pPr>
    <w:rPr>
      <w:b/>
      <w:bCs/>
      <w:sz w:val="18"/>
      <w:szCs w:val="18"/>
    </w:rPr>
  </w:style>
  <w:style w:type="paragraph" w:customStyle="1" w:styleId="351">
    <w:name w:val="Основной текст (35)"/>
    <w:basedOn w:val="af1"/>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1"/>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1"/>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1"/>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1"/>
    <w:pPr>
      <w:widowControl w:val="0"/>
      <w:shd w:val="clear" w:color="auto" w:fill="FFFFFF"/>
      <w:spacing w:line="0" w:lineRule="atLeast"/>
      <w:jc w:val="center"/>
    </w:pPr>
    <w:rPr>
      <w:b/>
      <w:bCs/>
      <w:sz w:val="17"/>
      <w:szCs w:val="17"/>
    </w:rPr>
  </w:style>
  <w:style w:type="paragraph" w:customStyle="1" w:styleId="416">
    <w:name w:val="Основной текст (4)1"/>
    <w:basedOn w:val="af1"/>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1"/>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1"/>
    <w:pPr>
      <w:widowControl w:val="0"/>
      <w:shd w:val="clear" w:color="auto" w:fill="FFFFFF"/>
      <w:spacing w:after="240" w:line="0" w:lineRule="atLeast"/>
    </w:pPr>
    <w:rPr>
      <w:b/>
      <w:bCs/>
      <w:spacing w:val="80"/>
      <w:sz w:val="32"/>
      <w:szCs w:val="32"/>
    </w:rPr>
  </w:style>
  <w:style w:type="paragraph" w:customStyle="1" w:styleId="342">
    <w:name w:val="Заголовок №3 (4)"/>
    <w:basedOn w:val="af1"/>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1"/>
    <w:pPr>
      <w:widowControl w:val="0"/>
      <w:autoSpaceDE w:val="0"/>
      <w:spacing w:after="120"/>
    </w:pPr>
    <w:rPr>
      <w:sz w:val="20"/>
      <w:szCs w:val="20"/>
    </w:rPr>
  </w:style>
  <w:style w:type="paragraph" w:customStyle="1" w:styleId="affffffffffffffffffff8">
    <w:name w:val="Светлана"/>
    <w:basedOn w:val="af1"/>
    <w:pPr>
      <w:overflowPunct w:val="0"/>
      <w:autoSpaceDE w:val="0"/>
      <w:textAlignment w:val="baseline"/>
    </w:pPr>
    <w:rPr>
      <w:rFonts w:ascii="Alpha000" w:hAnsi="Alpha000" w:cs="Alpha000"/>
      <w:kern w:val="1"/>
      <w:sz w:val="28"/>
    </w:rPr>
  </w:style>
  <w:style w:type="paragraph" w:customStyle="1" w:styleId="affffffffffffffffffff9">
    <w:name w:val="Текст_осн"/>
    <w:pPr>
      <w:widowControl w:val="0"/>
      <w:suppressAutoHyphens/>
      <w:spacing w:line="360" w:lineRule="auto"/>
      <w:ind w:firstLine="567"/>
      <w:jc w:val="both"/>
    </w:pPr>
    <w:rPr>
      <w:sz w:val="28"/>
      <w:szCs w:val="28"/>
      <w:lang w:val="uk-UA" w:eastAsia="ar-SA"/>
    </w:rPr>
  </w:style>
  <w:style w:type="paragraph" w:styleId="affffffffffffffffffffa">
    <w:name w:val="Block Text"/>
    <w:basedOn w:val="af1"/>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e"/>
    <w:rsid w:val="00803975"/>
    <w:rPr>
      <w:rFonts w:ascii="Garamond" w:eastAsia="Garamond" w:hAnsi="Garamond" w:cs="Garamond"/>
      <w:sz w:val="28"/>
      <w:szCs w:val="24"/>
      <w:lang w:eastAsia="ar-SA"/>
    </w:rPr>
  </w:style>
  <w:style w:type="paragraph" w:styleId="38">
    <w:name w:val="Body Text Indent 3"/>
    <w:basedOn w:val="af1"/>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b">
    <w:name w:val="Table Grid"/>
    <w:basedOn w:val="af3"/>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1"/>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2"/>
    <w:semiHidden/>
    <w:rsid w:val="00B46023"/>
    <w:rPr>
      <w:rFonts w:ascii="Garamond" w:eastAsia="Garamond" w:hAnsi="Garamond" w:cs="Garamond"/>
      <w:sz w:val="24"/>
      <w:szCs w:val="24"/>
      <w:lang w:eastAsia="ar-SA"/>
    </w:rPr>
  </w:style>
  <w:style w:type="paragraph" w:styleId="affffffffffffffffffffc">
    <w:name w:val="caption"/>
    <w:basedOn w:val="af1"/>
    <w:next w:val="af1"/>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2"/>
    <w:rsid w:val="00B46023"/>
    <w:rPr>
      <w:noProof w:val="0"/>
      <w:sz w:val="28"/>
      <w:lang w:val="uk-UA"/>
    </w:rPr>
  </w:style>
  <w:style w:type="paragraph" w:styleId="2ffff9">
    <w:name w:val="Body Text 2"/>
    <w:basedOn w:val="af1"/>
    <w:link w:val="225"/>
    <w:unhideWhenUsed/>
    <w:rsid w:val="00524D1A"/>
    <w:pPr>
      <w:spacing w:after="120" w:line="480" w:lineRule="auto"/>
    </w:pPr>
  </w:style>
  <w:style w:type="character" w:customStyle="1" w:styleId="225">
    <w:name w:val="Основной текст 2 Знак2"/>
    <w:basedOn w:val="af2"/>
    <w:link w:val="2ffff9"/>
    <w:uiPriority w:val="99"/>
    <w:semiHidden/>
    <w:rsid w:val="00524D1A"/>
    <w:rPr>
      <w:rFonts w:ascii="Garamond" w:eastAsia="Garamond" w:hAnsi="Garamond" w:cs="Garamond"/>
      <w:sz w:val="24"/>
      <w:szCs w:val="24"/>
      <w:lang w:eastAsia="ar-SA"/>
    </w:rPr>
  </w:style>
  <w:style w:type="character" w:styleId="affffffffffffffffffffd">
    <w:name w:val="footnote reference"/>
    <w:basedOn w:val="af2"/>
    <w:rsid w:val="00524D1A"/>
    <w:rPr>
      <w:vertAlign w:val="superscript"/>
    </w:rPr>
  </w:style>
  <w:style w:type="character" w:styleId="affffffffffffffffffffe">
    <w:name w:val="annotation reference"/>
    <w:basedOn w:val="af2"/>
    <w:semiHidden/>
    <w:rsid w:val="00524D1A"/>
    <w:rPr>
      <w:sz w:val="16"/>
    </w:rPr>
  </w:style>
  <w:style w:type="paragraph" w:styleId="aff7">
    <w:name w:val="annotation text"/>
    <w:basedOn w:val="af1"/>
    <w:link w:val="aff6"/>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2"/>
    <w:uiPriority w:val="99"/>
    <w:semiHidden/>
    <w:rsid w:val="00524D1A"/>
    <w:rPr>
      <w:rFonts w:ascii="Garamond" w:eastAsia="Garamond" w:hAnsi="Garamond" w:cs="Garamond"/>
      <w:lang w:eastAsia="ar-SA"/>
    </w:rPr>
  </w:style>
  <w:style w:type="paragraph" w:styleId="aff2">
    <w:name w:val="Document Map"/>
    <w:basedOn w:val="af1"/>
    <w:link w:val="aff1"/>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2"/>
    <w:uiPriority w:val="99"/>
    <w:semiHidden/>
    <w:rsid w:val="00524D1A"/>
    <w:rPr>
      <w:rFonts w:ascii="Segoe UI" w:eastAsia="Garamond" w:hAnsi="Segoe UI" w:cs="Segoe UI"/>
      <w:sz w:val="16"/>
      <w:szCs w:val="16"/>
      <w:lang w:eastAsia="ar-SA"/>
    </w:rPr>
  </w:style>
  <w:style w:type="character" w:styleId="afffffffffffffffffffff">
    <w:name w:val="endnote reference"/>
    <w:basedOn w:val="af2"/>
    <w:semiHidden/>
    <w:rsid w:val="00524D1A"/>
    <w:rPr>
      <w:vertAlign w:val="superscript"/>
    </w:rPr>
  </w:style>
  <w:style w:type="paragraph" w:styleId="35">
    <w:name w:val="Body Text 3"/>
    <w:basedOn w:val="af1"/>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2"/>
    <w:uiPriority w:val="99"/>
    <w:semiHidden/>
    <w:rsid w:val="00524D1A"/>
    <w:rPr>
      <w:rFonts w:ascii="Garamond" w:eastAsia="Garamond" w:hAnsi="Garamond" w:cs="Garamond"/>
      <w:sz w:val="16"/>
      <w:szCs w:val="16"/>
      <w:lang w:eastAsia="ar-SA"/>
    </w:rPr>
  </w:style>
  <w:style w:type="character" w:customStyle="1" w:styleId="text31">
    <w:name w:val="text31"/>
    <w:basedOn w:val="af2"/>
    <w:rsid w:val="00524D1A"/>
    <w:rPr>
      <w:rFonts w:ascii="Arial" w:hAnsi="Arial" w:cs="Arial" w:hint="default"/>
      <w:b/>
      <w:bCs/>
      <w:color w:val="212063"/>
      <w:sz w:val="24"/>
      <w:szCs w:val="24"/>
    </w:rPr>
  </w:style>
  <w:style w:type="paragraph" w:styleId="aff0">
    <w:name w:val="Plain Text"/>
    <w:basedOn w:val="af1"/>
    <w:link w:val="aff"/>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2"/>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2"/>
    <w:rsid w:val="00854667"/>
  </w:style>
  <w:style w:type="character" w:customStyle="1" w:styleId="b3t1">
    <w:name w:val="b3t1"/>
    <w:basedOn w:val="af2"/>
    <w:rsid w:val="00854667"/>
    <w:rPr>
      <w:rFonts w:ascii="Verdana" w:hAnsi="Verdana" w:hint="default"/>
      <w:b/>
      <w:bCs/>
      <w:color w:val="4556B1"/>
      <w:sz w:val="16"/>
      <w:szCs w:val="16"/>
    </w:rPr>
  </w:style>
  <w:style w:type="character" w:customStyle="1" w:styleId="b3t">
    <w:name w:val="b3t"/>
    <w:basedOn w:val="af2"/>
    <w:rsid w:val="00854667"/>
  </w:style>
  <w:style w:type="paragraph" w:customStyle="1" w:styleId="Web">
    <w:name w:val="Обычный (Web)"/>
    <w:basedOn w:val="af1"/>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1"/>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2"/>
    <w:rsid w:val="00854667"/>
    <w:rPr>
      <w:color w:val="000000"/>
      <w:sz w:val="17"/>
      <w:szCs w:val="17"/>
    </w:rPr>
  </w:style>
  <w:style w:type="character" w:customStyle="1" w:styleId="postdetails1">
    <w:name w:val="postdetails1"/>
    <w:basedOn w:val="af2"/>
    <w:rsid w:val="00854667"/>
    <w:rPr>
      <w:color w:val="000000"/>
      <w:sz w:val="15"/>
      <w:szCs w:val="15"/>
    </w:rPr>
  </w:style>
  <w:style w:type="character" w:customStyle="1" w:styleId="nav1">
    <w:name w:val="nav1"/>
    <w:basedOn w:val="af2"/>
    <w:rsid w:val="00854667"/>
    <w:rPr>
      <w:b/>
      <w:bCs/>
      <w:color w:val="000000"/>
      <w:sz w:val="17"/>
      <w:szCs w:val="17"/>
    </w:rPr>
  </w:style>
  <w:style w:type="character" w:customStyle="1" w:styleId="4fb">
    <w:name w:val="Гиперссылка4"/>
    <w:basedOn w:val="af2"/>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2"/>
    <w:rsid w:val="00902A7A"/>
    <w:rPr>
      <w:b/>
      <w:sz w:val="28"/>
      <w:szCs w:val="24"/>
      <w:lang w:val="uk-UA" w:eastAsia="ru-RU" w:bidi="ar-SA"/>
    </w:rPr>
  </w:style>
  <w:style w:type="character" w:customStyle="1" w:styleId="2ffffa">
    <w:name w:val="Основной текст 2 Знак Знак"/>
    <w:basedOn w:val="af2"/>
    <w:rsid w:val="00902A7A"/>
    <w:rPr>
      <w:sz w:val="28"/>
      <w:szCs w:val="24"/>
      <w:lang w:val="uk-UA" w:eastAsia="ru-RU" w:bidi="ar-SA"/>
    </w:rPr>
  </w:style>
  <w:style w:type="paragraph" w:styleId="afffffffffffffffffffff0">
    <w:name w:val="List Bullet"/>
    <w:basedOn w:val="a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1"/>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2"/>
    <w:rsid w:val="00DD4EAD"/>
  </w:style>
  <w:style w:type="character" w:customStyle="1" w:styleId="resultbody">
    <w:name w:val="resultbody"/>
    <w:basedOn w:val="af2"/>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1"/>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1"/>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1"/>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1"/>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1"/>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1"/>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1"/>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2"/>
    <w:rsid w:val="004102F1"/>
    <w:rPr>
      <w:sz w:val="16"/>
      <w:szCs w:val="16"/>
    </w:rPr>
  </w:style>
  <w:style w:type="character" w:customStyle="1" w:styleId="editsection8">
    <w:name w:val="editsection8"/>
    <w:basedOn w:val="af2"/>
    <w:rsid w:val="004102F1"/>
    <w:rPr>
      <w:b w:val="0"/>
      <w:bCs w:val="0"/>
      <w:sz w:val="18"/>
      <w:szCs w:val="18"/>
    </w:rPr>
  </w:style>
  <w:style w:type="character" w:customStyle="1" w:styleId="editsection9">
    <w:name w:val="editsection9"/>
    <w:basedOn w:val="af2"/>
    <w:rsid w:val="004102F1"/>
    <w:rPr>
      <w:b w:val="0"/>
      <w:bCs w:val="0"/>
      <w:sz w:val="21"/>
      <w:szCs w:val="21"/>
    </w:rPr>
  </w:style>
  <w:style w:type="character" w:customStyle="1" w:styleId="editsection1">
    <w:name w:val="editsection1"/>
    <w:basedOn w:val="af2"/>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1"/>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1"/>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2"/>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1"/>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2"/>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2"/>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1"/>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1"/>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1"/>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1"/>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1"/>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0"/>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2"/>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1"/>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2"/>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2"/>
    <w:rsid w:val="00FB5208"/>
    <w:rPr>
      <w:sz w:val="24"/>
      <w:szCs w:val="24"/>
      <w:lang w:val="uk-UA" w:eastAsia="ru-RU" w:bidi="ar-SA"/>
    </w:rPr>
  </w:style>
  <w:style w:type="character" w:customStyle="1" w:styleId="s14bb">
    <w:name w:val="s14b b"/>
    <w:basedOn w:val="af2"/>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2"/>
    <w:rsid w:val="00FB5208"/>
    <w:rPr>
      <w:rFonts w:ascii="Verdana" w:hAnsi="Verdana" w:hint="default"/>
      <w:b/>
      <w:bCs/>
      <w:color w:val="FF0000"/>
      <w:sz w:val="21"/>
      <w:szCs w:val="21"/>
    </w:rPr>
  </w:style>
  <w:style w:type="character" w:customStyle="1" w:styleId="bigheadline1">
    <w:name w:val="bigheadline1"/>
    <w:basedOn w:val="af2"/>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2"/>
    <w:rsid w:val="00FB5208"/>
    <w:rPr>
      <w:rFonts w:ascii="Arial" w:hAnsi="Arial" w:cs="Arial" w:hint="default"/>
      <w:sz w:val="19"/>
      <w:szCs w:val="19"/>
    </w:rPr>
  </w:style>
  <w:style w:type="character" w:customStyle="1" w:styleId="inside-head1">
    <w:name w:val="inside-head1"/>
    <w:basedOn w:val="af2"/>
    <w:rsid w:val="00FB5208"/>
    <w:rPr>
      <w:rFonts w:ascii="Times New Roman" w:hAnsi="Times New Roman" w:cs="Times New Roman" w:hint="default"/>
      <w:b/>
      <w:bCs/>
      <w:sz w:val="36"/>
      <w:szCs w:val="36"/>
    </w:rPr>
  </w:style>
  <w:style w:type="paragraph" w:customStyle="1" w:styleId="inside-copy">
    <w:name w:val="inside-copy"/>
    <w:basedOn w:val="af1"/>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2"/>
    <w:rsid w:val="00FB5208"/>
  </w:style>
  <w:style w:type="character" w:customStyle="1" w:styleId="subhed">
    <w:name w:val="subhed"/>
    <w:basedOn w:val="af2"/>
    <w:rsid w:val="00FB5208"/>
  </w:style>
  <w:style w:type="character" w:customStyle="1" w:styleId="allbold1">
    <w:name w:val="allbold1"/>
    <w:basedOn w:val="af2"/>
    <w:rsid w:val="00FB5208"/>
    <w:rPr>
      <w:rFonts w:ascii="Arial" w:hAnsi="Arial" w:cs="Arial" w:hint="default"/>
      <w:b/>
      <w:bCs/>
      <w:color w:val="000000"/>
      <w:sz w:val="14"/>
      <w:szCs w:val="14"/>
    </w:rPr>
  </w:style>
  <w:style w:type="paragraph" w:customStyle="1" w:styleId="132">
    <w:name w:val="Заголовок 13"/>
    <w:basedOn w:val="af1"/>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1"/>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2"/>
    <w:rsid w:val="00FB5208"/>
    <w:rPr>
      <w:color w:val="000099"/>
    </w:rPr>
  </w:style>
  <w:style w:type="character" w:customStyle="1" w:styleId="cald-guideword">
    <w:name w:val="cald-guideword"/>
    <w:basedOn w:val="af2"/>
    <w:rsid w:val="00FB5208"/>
  </w:style>
  <w:style w:type="character" w:customStyle="1" w:styleId="def-classification">
    <w:name w:val="def-classification"/>
    <w:basedOn w:val="af2"/>
    <w:rsid w:val="00FB5208"/>
  </w:style>
  <w:style w:type="character" w:customStyle="1" w:styleId="cald-definition">
    <w:name w:val="cald-definition"/>
    <w:basedOn w:val="af2"/>
    <w:rsid w:val="00FB5208"/>
  </w:style>
  <w:style w:type="character" w:customStyle="1" w:styleId="resultbodyblack1">
    <w:name w:val="resultbodyblack1"/>
    <w:basedOn w:val="af2"/>
    <w:rsid w:val="00FB5208"/>
    <w:rPr>
      <w:rFonts w:ascii="Verdana" w:hAnsi="Verdana" w:hint="default"/>
      <w:b/>
      <w:bCs/>
      <w:color w:val="000000"/>
      <w:sz w:val="22"/>
      <w:szCs w:val="22"/>
    </w:rPr>
  </w:style>
  <w:style w:type="paragraph" w:customStyle="1" w:styleId="textbodyblack">
    <w:name w:val="textbodyblack"/>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2"/>
    <w:rsid w:val="00FB5208"/>
    <w:rPr>
      <w:rFonts w:ascii="Verdana" w:hAnsi="Verdana" w:hint="default"/>
      <w:b/>
      <w:bCs/>
      <w:color w:val="336699"/>
      <w:sz w:val="15"/>
      <w:szCs w:val="15"/>
    </w:rPr>
  </w:style>
  <w:style w:type="character" w:customStyle="1" w:styleId="headline1">
    <w:name w:val="headline1"/>
    <w:basedOn w:val="af2"/>
    <w:rsid w:val="00FB5208"/>
    <w:rPr>
      <w:rFonts w:ascii="Arial" w:hAnsi="Arial" w:cs="Arial" w:hint="default"/>
      <w:b/>
      <w:bCs/>
      <w:strike w:val="0"/>
      <w:dstrike w:val="0"/>
      <w:color w:val="333333"/>
      <w:sz w:val="30"/>
      <w:szCs w:val="30"/>
      <w:u w:val="none"/>
      <w:effect w:val="none"/>
    </w:rPr>
  </w:style>
  <w:style w:type="paragraph" w:customStyle="1" w:styleId="fp">
    <w:name w:val="fp"/>
    <w:basedOn w:val="af1"/>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4"/>
    <w:uiPriority w:val="99"/>
    <w:semiHidden/>
    <w:unhideWhenUsed/>
    <w:rsid w:val="0001496C"/>
  </w:style>
  <w:style w:type="numbering" w:customStyle="1" w:styleId="2fffff0">
    <w:name w:val="Нет списка2"/>
    <w:next w:val="af4"/>
    <w:semiHidden/>
    <w:unhideWhenUsed/>
    <w:rsid w:val="00A814A4"/>
  </w:style>
  <w:style w:type="paragraph" w:customStyle="1" w:styleId="3ffe">
    <w:name w:val="Основной текст с отступом3"/>
    <w:basedOn w:val="af1"/>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1"/>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2"/>
    <w:rsid w:val="00FE1A62"/>
  </w:style>
  <w:style w:type="character" w:customStyle="1" w:styleId="small-text1">
    <w:name w:val="small-text1"/>
    <w:basedOn w:val="af2"/>
    <w:rsid w:val="00FE1A62"/>
    <w:rPr>
      <w:rFonts w:ascii="Arial" w:hAnsi="Arial" w:cs="Arial"/>
      <w:color w:val="000000"/>
      <w:sz w:val="20"/>
      <w:szCs w:val="20"/>
    </w:rPr>
  </w:style>
  <w:style w:type="paragraph" w:customStyle="1" w:styleId="Example1">
    <w:name w:val="Example 1"/>
    <w:basedOn w:val="af1"/>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2"/>
    <w:rsid w:val="00FE1A62"/>
    <w:rPr>
      <w:rFonts w:ascii="Verdana" w:hAnsi="Verdana"/>
      <w:color w:val="000000"/>
      <w:sz w:val="19"/>
      <w:szCs w:val="19"/>
    </w:rPr>
  </w:style>
  <w:style w:type="character" w:customStyle="1" w:styleId="pagetitle1">
    <w:name w:val="pagetitle1"/>
    <w:basedOn w:val="af2"/>
    <w:rsid w:val="00FE1A62"/>
    <w:rPr>
      <w:rFonts w:ascii="Arial" w:hAnsi="Arial" w:cs="Arial"/>
      <w:color w:val="000000"/>
      <w:sz w:val="23"/>
      <w:szCs w:val="23"/>
    </w:rPr>
  </w:style>
  <w:style w:type="character" w:customStyle="1" w:styleId="pagesubtitle1">
    <w:name w:val="pagesubtitle1"/>
    <w:basedOn w:val="af2"/>
    <w:rsid w:val="00FE1A62"/>
    <w:rPr>
      <w:rFonts w:ascii="Verdana" w:hAnsi="Verdana"/>
      <w:b/>
      <w:bCs/>
      <w:color w:val="000000"/>
      <w:sz w:val="13"/>
      <w:szCs w:val="13"/>
    </w:rPr>
  </w:style>
  <w:style w:type="character" w:customStyle="1" w:styleId="section1">
    <w:name w:val="section1"/>
    <w:basedOn w:val="af2"/>
    <w:rsid w:val="00FE1A62"/>
    <w:rPr>
      <w:rFonts w:ascii="Verdana" w:hAnsi="Verdana"/>
      <w:b/>
      <w:bCs/>
      <w:color w:val="000000"/>
      <w:sz w:val="24"/>
      <w:szCs w:val="24"/>
    </w:rPr>
  </w:style>
  <w:style w:type="character" w:customStyle="1" w:styleId="gift1">
    <w:name w:val="gift1"/>
    <w:basedOn w:val="af2"/>
    <w:rsid w:val="00FE1A62"/>
    <w:rPr>
      <w:rFonts w:ascii="Arial" w:hAnsi="Arial" w:cs="Arial"/>
      <w:b/>
      <w:bCs/>
      <w:color w:val="auto"/>
      <w:spacing w:val="13"/>
      <w:sz w:val="24"/>
      <w:szCs w:val="24"/>
    </w:rPr>
  </w:style>
  <w:style w:type="paragraph" w:customStyle="1" w:styleId="contactnew">
    <w:name w:val="contact_new"/>
    <w:basedOn w:val="af1"/>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1"/>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1"/>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2"/>
    <w:rsid w:val="00FE1A62"/>
    <w:rPr>
      <w:rFonts w:ascii="Verdana" w:hAnsi="Verdana"/>
      <w:color w:val="auto"/>
      <w:sz w:val="20"/>
      <w:szCs w:val="20"/>
      <w:u w:val="none"/>
      <w:effect w:val="none"/>
    </w:rPr>
  </w:style>
  <w:style w:type="character" w:customStyle="1" w:styleId="7c">
    <w:name w:val="Гиперссылка7"/>
    <w:basedOn w:val="af2"/>
    <w:rsid w:val="00FE1A62"/>
    <w:rPr>
      <w:rFonts w:ascii="Verdana" w:hAnsi="Verdana"/>
      <w:color w:val="auto"/>
      <w:sz w:val="20"/>
      <w:szCs w:val="20"/>
      <w:u w:val="none"/>
      <w:effect w:val="none"/>
    </w:rPr>
  </w:style>
  <w:style w:type="character" w:customStyle="1" w:styleId="toplinks1">
    <w:name w:val="top_links1"/>
    <w:basedOn w:val="af2"/>
    <w:rsid w:val="00FE1A62"/>
    <w:rPr>
      <w:b/>
      <w:bCs/>
      <w:caps/>
      <w:smallCaps/>
      <w:color w:val="auto"/>
      <w:sz w:val="22"/>
      <w:szCs w:val="22"/>
    </w:rPr>
  </w:style>
  <w:style w:type="character" w:customStyle="1" w:styleId="invisible1">
    <w:name w:val="invisible1"/>
    <w:basedOn w:val="af2"/>
    <w:rsid w:val="00FE1A62"/>
    <w:rPr>
      <w:vanish/>
    </w:rPr>
  </w:style>
  <w:style w:type="character" w:customStyle="1" w:styleId="infohead1">
    <w:name w:val="info_head1"/>
    <w:basedOn w:val="af2"/>
    <w:rsid w:val="00FE1A62"/>
    <w:rPr>
      <w:b/>
      <w:bCs/>
      <w:color w:val="auto"/>
      <w:sz w:val="24"/>
      <w:szCs w:val="24"/>
    </w:rPr>
  </w:style>
  <w:style w:type="character" w:customStyle="1" w:styleId="lineheight1">
    <w:name w:val="lineheight1"/>
    <w:basedOn w:val="af2"/>
    <w:rsid w:val="00FE1A62"/>
  </w:style>
  <w:style w:type="character" w:customStyle="1" w:styleId="newshead1">
    <w:name w:val="news_head1"/>
    <w:basedOn w:val="af2"/>
    <w:rsid w:val="00FE1A62"/>
    <w:rPr>
      <w:b/>
      <w:bCs/>
      <w:color w:val="FFFFFF"/>
      <w:sz w:val="24"/>
      <w:szCs w:val="24"/>
    </w:rPr>
  </w:style>
  <w:style w:type="character" w:customStyle="1" w:styleId="newssubhead1">
    <w:name w:val="news_sub_head1"/>
    <w:basedOn w:val="af2"/>
    <w:rsid w:val="00FE1A62"/>
    <w:rPr>
      <w:b/>
      <w:bCs/>
      <w:color w:val="auto"/>
      <w:sz w:val="24"/>
      <w:szCs w:val="24"/>
    </w:rPr>
  </w:style>
  <w:style w:type="character" w:customStyle="1" w:styleId="newstext1">
    <w:name w:val="news_text1"/>
    <w:basedOn w:val="af2"/>
    <w:rsid w:val="00FE1A62"/>
    <w:rPr>
      <w:color w:val="FFFFFF"/>
      <w:sz w:val="24"/>
      <w:szCs w:val="24"/>
    </w:rPr>
  </w:style>
  <w:style w:type="character" w:customStyle="1" w:styleId="bigbluelink1">
    <w:name w:val="big_blue_link1"/>
    <w:basedOn w:val="af2"/>
    <w:rsid w:val="00FE1A62"/>
    <w:rPr>
      <w:b/>
      <w:bCs/>
      <w:color w:val="auto"/>
      <w:sz w:val="42"/>
      <w:szCs w:val="42"/>
    </w:rPr>
  </w:style>
  <w:style w:type="character" w:customStyle="1" w:styleId="rotatetxt1">
    <w:name w:val="rotatetxt1"/>
    <w:basedOn w:val="af2"/>
    <w:rsid w:val="00FE1A62"/>
    <w:rPr>
      <w:rFonts w:ascii="Verdana" w:hAnsi="Verdana"/>
      <w:color w:val="auto"/>
      <w:sz w:val="19"/>
      <w:szCs w:val="19"/>
    </w:rPr>
  </w:style>
  <w:style w:type="character" w:customStyle="1" w:styleId="smallbluelink1">
    <w:name w:val="small_blue_link1"/>
    <w:basedOn w:val="af2"/>
    <w:rsid w:val="00FE1A62"/>
    <w:rPr>
      <w:color w:val="auto"/>
      <w:sz w:val="25"/>
      <w:szCs w:val="25"/>
    </w:rPr>
  </w:style>
  <w:style w:type="character" w:customStyle="1" w:styleId="footertext1">
    <w:name w:val="footer_text1"/>
    <w:basedOn w:val="af2"/>
    <w:rsid w:val="00FE1A62"/>
    <w:rPr>
      <w:rFonts w:ascii="Arial" w:hAnsi="Arial" w:cs="Arial"/>
      <w:color w:val="FFFFFF"/>
      <w:sz w:val="17"/>
      <w:szCs w:val="17"/>
    </w:rPr>
  </w:style>
  <w:style w:type="paragraph" w:customStyle="1" w:styleId="journaltitles">
    <w:name w:val="journaltitles"/>
    <w:basedOn w:val="af1"/>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2"/>
    <w:rsid w:val="00FE1A62"/>
    <w:rPr>
      <w:rFonts w:ascii="Arial" w:hAnsi="Arial" w:cs="Arial"/>
      <w:color w:val="000000"/>
      <w:sz w:val="16"/>
      <w:szCs w:val="16"/>
    </w:rPr>
  </w:style>
  <w:style w:type="character" w:customStyle="1" w:styleId="maintext1">
    <w:name w:val="maintext1"/>
    <w:basedOn w:val="af2"/>
    <w:rsid w:val="00FE1A62"/>
    <w:rPr>
      <w:rFonts w:ascii="Arial" w:hAnsi="Arial" w:cs="Arial"/>
      <w:color w:val="000000"/>
      <w:sz w:val="18"/>
      <w:szCs w:val="18"/>
    </w:rPr>
  </w:style>
  <w:style w:type="paragraph" w:customStyle="1" w:styleId="default0">
    <w:name w:val="default"/>
    <w:basedOn w:val="af1"/>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4"/>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4"/>
    <w:uiPriority w:val="99"/>
    <w:semiHidden/>
    <w:unhideWhenUsed/>
    <w:rsid w:val="00267173"/>
  </w:style>
  <w:style w:type="paragraph" w:customStyle="1" w:styleId="2fffff1">
    <w:name w:val="Текст выноски2"/>
    <w:basedOn w:val="af1"/>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2"/>
    <w:rsid w:val="00292B3F"/>
    <w:rPr>
      <w:rFonts w:ascii="Arial" w:hAnsi="Arial" w:cs="Arial" w:hint="default"/>
      <w:b/>
      <w:bCs/>
      <w:color w:val="990000"/>
      <w:sz w:val="21"/>
      <w:szCs w:val="21"/>
    </w:rPr>
  </w:style>
  <w:style w:type="paragraph" w:customStyle="1" w:styleId="14pt2">
    <w:name w:val="Стиль Текст + 14 pt"/>
    <w:basedOn w:val="af1"/>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2"/>
    <w:rsid w:val="00937513"/>
    <w:rPr>
      <w:sz w:val="24"/>
      <w:szCs w:val="24"/>
      <w:lang w:val="ru-RU" w:eastAsia="ru-RU"/>
    </w:rPr>
  </w:style>
  <w:style w:type="character" w:customStyle="1" w:styleId="14pt3">
    <w:name w:val="Стиль Текст + 14 pt Знак"/>
    <w:basedOn w:val="af2"/>
    <w:locked/>
    <w:rsid w:val="00314A13"/>
    <w:rPr>
      <w:sz w:val="28"/>
      <w:szCs w:val="28"/>
      <w:lang w:val="ru-RU" w:eastAsia="ru-RU" w:bidi="ar-SA"/>
    </w:rPr>
  </w:style>
  <w:style w:type="character" w:customStyle="1" w:styleId="14pt4">
    <w:name w:val="Стиль Текст + 14 pt Знак Знак"/>
    <w:basedOn w:val="af2"/>
    <w:locked/>
    <w:rsid w:val="00314A13"/>
    <w:rPr>
      <w:sz w:val="28"/>
      <w:szCs w:val="28"/>
      <w:lang w:val="ru-RU" w:eastAsia="ru-RU" w:bidi="ar-SA"/>
    </w:rPr>
  </w:style>
  <w:style w:type="character" w:customStyle="1" w:styleId="133">
    <w:name w:val="Знак Знак13"/>
    <w:basedOn w:val="af2"/>
    <w:locked/>
    <w:rsid w:val="00314A13"/>
    <w:rPr>
      <w:i/>
      <w:iCs/>
      <w:sz w:val="28"/>
      <w:szCs w:val="28"/>
      <w:lang w:val="uk-UA" w:eastAsia="ru-RU" w:bidi="ar-SA"/>
    </w:rPr>
  </w:style>
  <w:style w:type="character" w:customStyle="1" w:styleId="normal10">
    <w:name w:val="normal1"/>
    <w:basedOn w:val="af2"/>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1"/>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4"/>
    <w:uiPriority w:val="99"/>
    <w:semiHidden/>
    <w:unhideWhenUsed/>
    <w:rsid w:val="0039380B"/>
  </w:style>
  <w:style w:type="paragraph" w:customStyle="1" w:styleId="260">
    <w:name w:val="Основной текст 26"/>
    <w:basedOn w:val="af1"/>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4"/>
    <w:uiPriority w:val="99"/>
    <w:semiHidden/>
    <w:unhideWhenUsed/>
    <w:rsid w:val="00BA3A4E"/>
  </w:style>
  <w:style w:type="paragraph" w:customStyle="1" w:styleId="160">
    <w:name w:val="Основной текст16"/>
    <w:basedOn w:val="af1"/>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2"/>
    <w:rsid w:val="00E3373F"/>
    <w:rPr>
      <w:rFonts w:ascii="Verdana" w:hAnsi="Verdana" w:hint="default"/>
      <w:b/>
      <w:bCs/>
      <w:sz w:val="21"/>
      <w:szCs w:val="21"/>
    </w:rPr>
  </w:style>
  <w:style w:type="paragraph" w:customStyle="1" w:styleId="paper1">
    <w:name w:val="paper1"/>
    <w:basedOn w:val="af1"/>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1"/>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1"/>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2"/>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1"/>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2"/>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1"/>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1"/>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2"/>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1"/>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1"/>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2"/>
    <w:rsid w:val="007B0B78"/>
  </w:style>
  <w:style w:type="character" w:customStyle="1" w:styleId="afffffffffffffffffffffb">
    <w:name w:val="Обычный абзац"/>
    <w:basedOn w:val="af2"/>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1"/>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1"/>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1"/>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3"/>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1"/>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1"/>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2"/>
    <w:rsid w:val="000071A8"/>
  </w:style>
  <w:style w:type="paragraph" w:customStyle="1" w:styleId="articleauthorname">
    <w:name w:val="articleauthorname"/>
    <w:basedOn w:val="af1"/>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2"/>
    <w:rsid w:val="000071A8"/>
  </w:style>
  <w:style w:type="character" w:customStyle="1" w:styleId="article-author">
    <w:name w:val="article-author"/>
    <w:basedOn w:val="af2"/>
    <w:rsid w:val="000071A8"/>
  </w:style>
  <w:style w:type="character" w:customStyle="1" w:styleId="orange1">
    <w:name w:val="orange1"/>
    <w:basedOn w:val="af2"/>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2"/>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1"/>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2"/>
    <w:rsid w:val="004A5A83"/>
  </w:style>
  <w:style w:type="character" w:customStyle="1" w:styleId="nobr">
    <w:name w:val="nobr"/>
    <w:basedOn w:val="af2"/>
    <w:rsid w:val="004A5A83"/>
  </w:style>
  <w:style w:type="paragraph" w:customStyle="1" w:styleId="ListParagraph1">
    <w:name w:val="List Paragraph1"/>
    <w:basedOn w:val="af1"/>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1"/>
    <w:next w:val="af1"/>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1"/>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1"/>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1"/>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1"/>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8">
    <w:name w:val="Подпись к картинке_"/>
    <w:link w:val="affffffffffffffffff7"/>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1">
    <w:name w:val="Подпись к таблице_"/>
    <w:link w:val="afffffffffffffffff0"/>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1"/>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1"/>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1"/>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1"/>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1"/>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1"/>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1"/>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1"/>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1"/>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1"/>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1"/>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1"/>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1"/>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1"/>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1"/>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1"/>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1"/>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1"/>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1"/>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1"/>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1"/>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1"/>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1"/>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2"/>
    <w:rsid w:val="003A3D03"/>
  </w:style>
  <w:style w:type="paragraph" w:customStyle="1" w:styleId="4ff9">
    <w:name w:val="4"/>
    <w:basedOn w:val="af1"/>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2"/>
    <w:rsid w:val="003A3D03"/>
  </w:style>
  <w:style w:type="character" w:customStyle="1" w:styleId="75pt3">
    <w:name w:val="75pt"/>
    <w:basedOn w:val="af2"/>
    <w:rsid w:val="003A3D03"/>
  </w:style>
  <w:style w:type="character" w:customStyle="1" w:styleId="constantia12pt40">
    <w:name w:val="constantia12pt40"/>
    <w:basedOn w:val="af2"/>
    <w:rsid w:val="003A3D03"/>
  </w:style>
  <w:style w:type="character" w:customStyle="1" w:styleId="9pt2">
    <w:name w:val="9pt"/>
    <w:basedOn w:val="af2"/>
    <w:rsid w:val="003A3D03"/>
  </w:style>
  <w:style w:type="character" w:customStyle="1" w:styleId="a00">
    <w:name w:val="a0"/>
    <w:basedOn w:val="af2"/>
    <w:rsid w:val="003A3D03"/>
  </w:style>
  <w:style w:type="paragraph" w:styleId="3">
    <w:name w:val="List Number 3"/>
    <w:basedOn w:val="af1"/>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2"/>
    <w:rsid w:val="004313DD"/>
    <w:rPr>
      <w:sz w:val="24"/>
      <w:lang w:val="uk-UA" w:eastAsia="ru-RU" w:bidi="ar-SA"/>
    </w:rPr>
  </w:style>
  <w:style w:type="character" w:customStyle="1" w:styleId="affffffffffffffffffffff6">
    <w:name w:val="Основной текст Знак Знак Знак"/>
    <w:basedOn w:val="af2"/>
    <w:rsid w:val="004313DD"/>
    <w:rPr>
      <w:b/>
      <w:sz w:val="36"/>
      <w:szCs w:val="36"/>
      <w:lang w:val="ru-RU" w:eastAsia="ru-RU" w:bidi="ar-SA"/>
    </w:rPr>
  </w:style>
  <w:style w:type="character" w:customStyle="1" w:styleId="BodyTextIndent210">
    <w:name w:val="Body Text Indent 2 Знак Знак1"/>
    <w:basedOn w:val="af2"/>
    <w:rsid w:val="004313DD"/>
    <w:rPr>
      <w:sz w:val="24"/>
      <w:szCs w:val="24"/>
      <w:lang w:val="uk-UA" w:eastAsia="ru-RU" w:bidi="ar-SA"/>
    </w:rPr>
  </w:style>
  <w:style w:type="paragraph" w:customStyle="1" w:styleId="263">
    <w:name w:val="Основной текст с отступом 26"/>
    <w:basedOn w:val="af1"/>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1"/>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2"/>
    <w:rsid w:val="005C0E6E"/>
  </w:style>
  <w:style w:type="character" w:customStyle="1" w:styleId="date4">
    <w:name w:val="date4"/>
    <w:basedOn w:val="af2"/>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1"/>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1"/>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1"/>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1"/>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1"/>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1"/>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1"/>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1"/>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1"/>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2"/>
    <w:uiPriority w:val="99"/>
    <w:rsid w:val="00886B4E"/>
  </w:style>
  <w:style w:type="paragraph" w:customStyle="1" w:styleId="affffffffffffffffffffffa">
    <w:name w:val="Знак Знак Знак Знак Знак Знак Знак Знак Знак Знак Знак Знак"/>
    <w:basedOn w:val="af1"/>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1"/>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1"/>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1"/>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1"/>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1"/>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2"/>
    <w:rsid w:val="00886B4E"/>
  </w:style>
  <w:style w:type="paragraph" w:customStyle="1" w:styleId="leftauthor">
    <w:name w:val="left_author"/>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2"/>
    <w:rsid w:val="00886B4E"/>
  </w:style>
  <w:style w:type="character" w:customStyle="1" w:styleId="afffffffffffffffffffffff">
    <w:name w:val="назначение"/>
    <w:basedOn w:val="af2"/>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1"/>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f"/>
    <w:next w:val="afffffffffffffffff"/>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2"/>
    <w:rsid w:val="00886B4E"/>
  </w:style>
  <w:style w:type="paragraph" w:customStyle="1" w:styleId="CharChar1CharChar1CharChar">
    <w:name w:val="Char Char Знак Знак1 Char Char1 Знак Знак Char Char"/>
    <w:basedOn w:val="af1"/>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2"/>
    <w:rsid w:val="00886B4E"/>
  </w:style>
  <w:style w:type="character" w:customStyle="1" w:styleId="y5blacky5bg">
    <w:name w:val="y5_black y5_bg"/>
    <w:basedOn w:val="af2"/>
    <w:rsid w:val="00886B4E"/>
  </w:style>
  <w:style w:type="character" w:customStyle="1" w:styleId="url">
    <w:name w:val="url"/>
    <w:basedOn w:val="af2"/>
    <w:rsid w:val="00886B4E"/>
  </w:style>
  <w:style w:type="paragraph" w:customStyle="1" w:styleId="bodytext2">
    <w:name w:val="bodytex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2"/>
    <w:rsid w:val="00886B4E"/>
  </w:style>
  <w:style w:type="paragraph" w:customStyle="1" w:styleId="afffffffffffffffffffffff3">
    <w:name w:val="АА"/>
    <w:basedOn w:val="af1"/>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1"/>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2"/>
    <w:rsid w:val="00886B4E"/>
  </w:style>
  <w:style w:type="character" w:customStyle="1" w:styleId="search-keyword-match">
    <w:name w:val="search-keyword-match"/>
    <w:basedOn w:val="af2"/>
    <w:rsid w:val="00886B4E"/>
  </w:style>
  <w:style w:type="character" w:customStyle="1" w:styleId="title1">
    <w:name w:val="title1"/>
    <w:basedOn w:val="af2"/>
    <w:rsid w:val="001F66E7"/>
    <w:rPr>
      <w:rFonts w:ascii="Tahoma" w:hAnsi="Tahoma" w:cs="Tahoma" w:hint="default"/>
      <w:b/>
      <w:bCs/>
      <w:color w:val="000000"/>
      <w:sz w:val="18"/>
      <w:szCs w:val="18"/>
    </w:rPr>
  </w:style>
  <w:style w:type="character" w:customStyle="1" w:styleId="txt1">
    <w:name w:val="txt1"/>
    <w:basedOn w:val="af2"/>
    <w:rsid w:val="001F66E7"/>
    <w:rPr>
      <w:sz w:val="18"/>
      <w:szCs w:val="18"/>
    </w:rPr>
  </w:style>
  <w:style w:type="character" w:customStyle="1" w:styleId="s4">
    <w:name w:val="s4"/>
    <w:basedOn w:val="af2"/>
    <w:rsid w:val="001F66E7"/>
  </w:style>
  <w:style w:type="character" w:customStyle="1" w:styleId="s1">
    <w:name w:val="s1"/>
    <w:basedOn w:val="af2"/>
    <w:rsid w:val="001F66E7"/>
  </w:style>
  <w:style w:type="character" w:customStyle="1" w:styleId="s2">
    <w:name w:val="s2"/>
    <w:basedOn w:val="af2"/>
    <w:rsid w:val="001F66E7"/>
  </w:style>
  <w:style w:type="paragraph" w:customStyle="1" w:styleId="text-content-page1">
    <w:name w:val="text-content-page1"/>
    <w:basedOn w:val="af1"/>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2"/>
    <w:rsid w:val="001F66E7"/>
  </w:style>
  <w:style w:type="character" w:customStyle="1" w:styleId="dcom1">
    <w:name w:val="d_com1"/>
    <w:basedOn w:val="af2"/>
    <w:rsid w:val="001F66E7"/>
    <w:rPr>
      <w:i/>
      <w:iCs/>
      <w:color w:val="6F0000"/>
    </w:rPr>
  </w:style>
  <w:style w:type="paragraph" w:customStyle="1" w:styleId="p3">
    <w:name w:val="p3"/>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1"/>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2"/>
    <w:uiPriority w:val="99"/>
    <w:rsid w:val="001F66E7"/>
    <w:rPr>
      <w:rFonts w:ascii="Times New Roman" w:hAnsi="Times New Roman" w:cs="Times New Roman"/>
      <w:b/>
      <w:bCs/>
      <w:sz w:val="22"/>
      <w:szCs w:val="22"/>
    </w:rPr>
  </w:style>
  <w:style w:type="character" w:customStyle="1" w:styleId="FontStyle175">
    <w:name w:val="Font Style175"/>
    <w:basedOn w:val="af2"/>
    <w:rsid w:val="001F66E7"/>
    <w:rPr>
      <w:rFonts w:ascii="Times New Roman" w:hAnsi="Times New Roman" w:cs="Times New Roman"/>
      <w:sz w:val="18"/>
      <w:szCs w:val="18"/>
    </w:rPr>
  </w:style>
  <w:style w:type="character" w:customStyle="1" w:styleId="FontStyle177">
    <w:name w:val="Font Style177"/>
    <w:basedOn w:val="af2"/>
    <w:rsid w:val="001F66E7"/>
    <w:rPr>
      <w:rFonts w:ascii="Times New Roman" w:hAnsi="Times New Roman" w:cs="Times New Roman"/>
      <w:sz w:val="18"/>
      <w:szCs w:val="18"/>
    </w:rPr>
  </w:style>
  <w:style w:type="character" w:customStyle="1" w:styleId="FontStyle188">
    <w:name w:val="Font Style188"/>
    <w:basedOn w:val="af2"/>
    <w:uiPriority w:val="99"/>
    <w:rsid w:val="001F66E7"/>
    <w:rPr>
      <w:rFonts w:ascii="Times New Roman" w:hAnsi="Times New Roman" w:cs="Times New Roman"/>
      <w:sz w:val="18"/>
      <w:szCs w:val="18"/>
    </w:rPr>
  </w:style>
  <w:style w:type="paragraph" w:customStyle="1" w:styleId="334">
    <w:name w:val="Основной текст 33"/>
    <w:basedOn w:val="af1"/>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1"/>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1"/>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1"/>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1"/>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1"/>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1"/>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1"/>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1"/>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1"/>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1"/>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1"/>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1"/>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1"/>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1"/>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1"/>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1"/>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2"/>
    <w:rsid w:val="00181228"/>
  </w:style>
  <w:style w:type="character" w:customStyle="1" w:styleId="ti2">
    <w:name w:val="ti2"/>
    <w:basedOn w:val="af2"/>
    <w:rsid w:val="00181228"/>
    <w:rPr>
      <w:sz w:val="22"/>
      <w:szCs w:val="22"/>
    </w:rPr>
  </w:style>
  <w:style w:type="character" w:customStyle="1" w:styleId="featuredlinkouts">
    <w:name w:val="featured_linkouts"/>
    <w:basedOn w:val="af2"/>
    <w:rsid w:val="00181228"/>
  </w:style>
  <w:style w:type="character" w:customStyle="1" w:styleId="linkbar">
    <w:name w:val="linkbar"/>
    <w:basedOn w:val="af2"/>
    <w:rsid w:val="00181228"/>
  </w:style>
  <w:style w:type="paragraph" w:customStyle="1" w:styleId="affiliation2">
    <w:name w:val="affiliation2"/>
    <w:basedOn w:val="af1"/>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2"/>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1"/>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_рисунок"/>
    <w:basedOn w:val="af1"/>
    <w:next w:val="af1"/>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6">
    <w:name w:val="_рисунок Знак"/>
    <w:basedOn w:val="af2"/>
    <w:rsid w:val="00181228"/>
    <w:rPr>
      <w:b/>
      <w:i/>
      <w:sz w:val="22"/>
      <w:szCs w:val="24"/>
      <w:lang w:val="uk-UA" w:eastAsia="ru-RU" w:bidi="ar-SA"/>
    </w:rPr>
  </w:style>
  <w:style w:type="character" w:customStyle="1" w:styleId="nonunderlined1">
    <w:name w:val="nonunderlined1"/>
    <w:basedOn w:val="af2"/>
    <w:rsid w:val="00181228"/>
    <w:rPr>
      <w:strike w:val="0"/>
      <w:dstrike w:val="0"/>
      <w:u w:val="none"/>
      <w:effect w:val="none"/>
    </w:rPr>
  </w:style>
  <w:style w:type="character" w:customStyle="1" w:styleId="issue">
    <w:name w:val="issue"/>
    <w:basedOn w:val="af2"/>
    <w:rsid w:val="00181228"/>
  </w:style>
  <w:style w:type="character" w:customStyle="1" w:styleId="ref-vol1">
    <w:name w:val="ref-vol1"/>
    <w:basedOn w:val="af2"/>
    <w:rsid w:val="00181228"/>
    <w:rPr>
      <w:b/>
      <w:bCs/>
    </w:rPr>
  </w:style>
  <w:style w:type="table" w:styleId="afffffffffffffffffffffff7">
    <w:name w:val="Table Professional"/>
    <w:basedOn w:val="af3"/>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1"/>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1"/>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1"/>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1"/>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1"/>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1"/>
    <w:rsid w:val="006A457C"/>
    <w:pPr>
      <w:suppressAutoHyphens w:val="0"/>
      <w:spacing w:after="120"/>
      <w:ind w:left="1415"/>
    </w:pPr>
    <w:rPr>
      <w:rFonts w:ascii="Times New Roman" w:eastAsia="Times New Roman" w:hAnsi="Times New Roman" w:cs="Times New Roman"/>
      <w:lang w:val="uk-UA" w:eastAsia="ru-RU"/>
    </w:rPr>
  </w:style>
  <w:style w:type="paragraph" w:styleId="afff6">
    <w:name w:val="Body Text First Indent"/>
    <w:basedOn w:val="afffffffe"/>
    <w:link w:val="afff5"/>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5"/>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2"/>
    <w:link w:val="affffffff5"/>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1"/>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1"/>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1"/>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1"/>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1"/>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1"/>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1"/>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1"/>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1"/>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1"/>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1"/>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1"/>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1"/>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2"/>
    <w:rsid w:val="0011487C"/>
    <w:rPr>
      <w:rFonts w:ascii="Arial Narrow" w:hAnsi="Arial Narrow" w:cs="Arial Narrow"/>
      <w:b/>
      <w:bCs/>
      <w:i/>
      <w:iCs/>
      <w:caps/>
      <w:sz w:val="20"/>
      <w:szCs w:val="20"/>
    </w:rPr>
  </w:style>
  <w:style w:type="paragraph" w:customStyle="1" w:styleId="afffffffffffffffffffffff8">
    <w:name w:val="Титульний"/>
    <w:basedOn w:val="af1"/>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2"/>
    <w:rsid w:val="00821E3A"/>
    <w:rPr>
      <w:color w:val="FF0000"/>
    </w:rPr>
  </w:style>
  <w:style w:type="paragraph" w:customStyle="1" w:styleId="NienieEeo">
    <w:name w:val="NienieEeo"/>
    <w:basedOn w:val="af1"/>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1"/>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9">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1"/>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2"/>
    <w:rsid w:val="007B6B41"/>
  </w:style>
  <w:style w:type="character" w:customStyle="1" w:styleId="bindingblock1">
    <w:name w:val="bindingblock1"/>
    <w:basedOn w:val="af2"/>
    <w:rsid w:val="007B6B41"/>
  </w:style>
  <w:style w:type="paragraph" w:customStyle="1" w:styleId="afffffffffffffffffffffffa">
    <w:name w:val="КД Знак Знак"/>
    <w:basedOn w:val="af1"/>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1"/>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2"/>
    <w:rsid w:val="00733FD1"/>
  </w:style>
  <w:style w:type="character" w:customStyle="1" w:styleId="text41">
    <w:name w:val="text41"/>
    <w:basedOn w:val="af2"/>
    <w:rsid w:val="00733FD1"/>
    <w:rPr>
      <w:rFonts w:ascii="Verdana" w:hAnsi="Verdana" w:hint="default"/>
      <w:b w:val="0"/>
      <w:bCs w:val="0"/>
      <w:color w:val="212063"/>
    </w:rPr>
  </w:style>
  <w:style w:type="paragraph" w:customStyle="1" w:styleId="textjur">
    <w:name w:val="text_jur"/>
    <w:basedOn w:val="af1"/>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2"/>
    <w:rsid w:val="00733FD1"/>
    <w:rPr>
      <w:sz w:val="20"/>
      <w:szCs w:val="20"/>
    </w:rPr>
  </w:style>
  <w:style w:type="character" w:customStyle="1" w:styleId="comment">
    <w:name w:val="comment"/>
    <w:basedOn w:val="af2"/>
    <w:rsid w:val="00733FD1"/>
  </w:style>
  <w:style w:type="paragraph" w:customStyle="1" w:styleId="authorgroup">
    <w:name w:val="authorgroup"/>
    <w:basedOn w:val="af1"/>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2"/>
    <w:rsid w:val="00733FD1"/>
    <w:rPr>
      <w:rFonts w:ascii="Arial" w:hAnsi="Arial" w:cs="Arial" w:hint="default"/>
      <w:b/>
      <w:bCs/>
      <w:color w:val="003399"/>
      <w:sz w:val="32"/>
      <w:szCs w:val="32"/>
    </w:rPr>
  </w:style>
  <w:style w:type="character" w:customStyle="1" w:styleId="rvts21">
    <w:name w:val="rvts21"/>
    <w:basedOn w:val="af2"/>
    <w:rsid w:val="00733FD1"/>
    <w:rPr>
      <w:rFonts w:ascii="Times New Roman" w:hAnsi="Times New Roman" w:cs="Times New Roman" w:hint="default"/>
      <w:sz w:val="28"/>
      <w:szCs w:val="28"/>
    </w:rPr>
  </w:style>
  <w:style w:type="character" w:customStyle="1" w:styleId="srtitle">
    <w:name w:val="srtitle"/>
    <w:basedOn w:val="af2"/>
    <w:rsid w:val="00733FD1"/>
  </w:style>
  <w:style w:type="character" w:customStyle="1" w:styleId="grey">
    <w:name w:val="grey"/>
    <w:basedOn w:val="af2"/>
    <w:rsid w:val="00733FD1"/>
  </w:style>
  <w:style w:type="character" w:customStyle="1" w:styleId="addmd">
    <w:name w:val="addmd"/>
    <w:basedOn w:val="af2"/>
    <w:rsid w:val="00733FD1"/>
  </w:style>
  <w:style w:type="character" w:customStyle="1" w:styleId="bindingblock">
    <w:name w:val="bindingblock"/>
    <w:basedOn w:val="af2"/>
    <w:rsid w:val="00733FD1"/>
  </w:style>
  <w:style w:type="character" w:customStyle="1" w:styleId="binding">
    <w:name w:val="binding"/>
    <w:basedOn w:val="af2"/>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1"/>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b">
    <w:name w:val="СтФорм"/>
    <w:basedOn w:val="BodyText3"/>
    <w:rsid w:val="00187A91"/>
    <w:pPr>
      <w:widowControl/>
      <w:spacing w:after="120" w:line="360" w:lineRule="auto"/>
      <w:ind w:firstLine="851"/>
    </w:pPr>
    <w:rPr>
      <w:sz w:val="28"/>
      <w:szCs w:val="28"/>
    </w:rPr>
  </w:style>
  <w:style w:type="character" w:customStyle="1" w:styleId="afffffffffffffffffffffffc">
    <w:name w:val="Основной текст Знак.Основной текст Знак Знак Знак Знак Знак Знак Знак"/>
    <w:basedOn w:val="af2"/>
    <w:rsid w:val="00187A91"/>
    <w:rPr>
      <w:sz w:val="24"/>
      <w:szCs w:val="24"/>
      <w:lang w:val="ru-RU"/>
    </w:rPr>
  </w:style>
  <w:style w:type="paragraph" w:customStyle="1" w:styleId="3fffd">
    <w:name w:val="Текст выноски3"/>
    <w:basedOn w:val="af1"/>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1"/>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d">
    <w:name w:val="А"/>
    <w:basedOn w:val="af1"/>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e">
    <w:name w:val="Список определений"/>
    <w:basedOn w:val="163"/>
    <w:next w:val="af1"/>
    <w:rsid w:val="000E45DD"/>
    <w:pPr>
      <w:widowControl/>
      <w:ind w:left="360"/>
    </w:pPr>
    <w:rPr>
      <w:b w:val="0"/>
      <w:sz w:val="24"/>
    </w:rPr>
  </w:style>
  <w:style w:type="paragraph" w:customStyle="1" w:styleId="21f3">
    <w:name w:val="Îñíîâíîé òåêñò 21"/>
    <w:basedOn w:val="affffffffffff3"/>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1"/>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1"/>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2"/>
    <w:rsid w:val="00125F49"/>
  </w:style>
  <w:style w:type="character" w:customStyle="1" w:styleId="7f">
    <w:name w:val="Название7"/>
    <w:basedOn w:val="af2"/>
    <w:rsid w:val="00125F49"/>
  </w:style>
  <w:style w:type="character" w:customStyle="1" w:styleId="hissue">
    <w:name w:val="hissue"/>
    <w:basedOn w:val="af2"/>
    <w:rsid w:val="00125F49"/>
  </w:style>
  <w:style w:type="character" w:customStyle="1" w:styleId="smalllight">
    <w:name w:val="small light"/>
    <w:basedOn w:val="af2"/>
    <w:rsid w:val="00125F49"/>
  </w:style>
  <w:style w:type="character" w:customStyle="1" w:styleId="c51">
    <w:name w:val="c51"/>
    <w:basedOn w:val="af2"/>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2"/>
    <w:rsid w:val="00140CEE"/>
    <w:rPr>
      <w:rFonts w:ascii="Times New Roman" w:hAnsi="Times New Roman"/>
      <w:noProof w:val="0"/>
      <w:sz w:val="28"/>
      <w:lang w:val="uk-UA"/>
    </w:rPr>
  </w:style>
  <w:style w:type="paragraph" w:customStyle="1" w:styleId="affffffffffffffffffffffff">
    <w:name w:val="мій Знак Знак Знак Знак Знак Знак Знак Знак"/>
    <w:basedOn w:val="afffffffe"/>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2"/>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1"/>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1"/>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1"/>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1"/>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2"/>
    <w:rsid w:val="00A36128"/>
    <w:rPr>
      <w:rFonts w:ascii="Verdana" w:hAnsi="Verdana" w:cs="Verdana" w:hint="default"/>
      <w:sz w:val="14"/>
      <w:szCs w:val="14"/>
    </w:rPr>
  </w:style>
  <w:style w:type="paragraph" w:customStyle="1" w:styleId="5ff5">
    <w:name w:val="табл5"/>
    <w:basedOn w:val="af1"/>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1"/>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2"/>
    <w:link w:val="afffffffff"/>
    <w:rsid w:val="00AA46C8"/>
    <w:rPr>
      <w:rFonts w:ascii="Helvetica" w:eastAsia="Garamond" w:hAnsi="Helvetica" w:cs="Helvetica"/>
      <w:sz w:val="16"/>
      <w:szCs w:val="16"/>
      <w:lang w:eastAsia="ar-SA"/>
    </w:rPr>
  </w:style>
  <w:style w:type="paragraph" w:customStyle="1" w:styleId="dip">
    <w:name w:val="dip"/>
    <w:basedOn w:val="af1"/>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2"/>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1"/>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0">
    <w:name w:val="Нормальний текст"/>
    <w:basedOn w:val="af1"/>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1"/>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1"/>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2"/>
    <w:rsid w:val="00A473A1"/>
    <w:rPr>
      <w:rFonts w:ascii="Arial" w:hAnsi="Arial" w:cs="Arial" w:hint="default"/>
      <w:color w:val="494949"/>
      <w:sz w:val="19"/>
      <w:szCs w:val="19"/>
    </w:rPr>
  </w:style>
  <w:style w:type="paragraph" w:customStyle="1" w:styleId="2130">
    <w:name w:val="Основной текст 213"/>
    <w:basedOn w:val="af1"/>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1"/>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1"/>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1"/>
    <w:next w:val="affffffff3"/>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1"/>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2"/>
    <w:rsid w:val="004B780E"/>
    <w:rPr>
      <w:b/>
      <w:bCs/>
      <w:color w:val="999999"/>
      <w:sz w:val="16"/>
      <w:szCs w:val="16"/>
    </w:rPr>
  </w:style>
  <w:style w:type="character" w:customStyle="1" w:styleId="htopic1">
    <w:name w:val="htopic1"/>
    <w:basedOn w:val="af2"/>
    <w:rsid w:val="004B780E"/>
    <w:rPr>
      <w:color w:val="999999"/>
      <w:sz w:val="16"/>
      <w:szCs w:val="16"/>
    </w:rPr>
  </w:style>
  <w:style w:type="paragraph" w:customStyle="1" w:styleId="bottom">
    <w:name w:val="bottom"/>
    <w:basedOn w:val="af1"/>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2"/>
    <w:rsid w:val="00C33A43"/>
    <w:rPr>
      <w:color w:val="ABDC7D"/>
      <w:sz w:val="27"/>
      <w:szCs w:val="27"/>
    </w:rPr>
  </w:style>
  <w:style w:type="character" w:customStyle="1" w:styleId="announcetitle1">
    <w:name w:val="announce_title1"/>
    <w:basedOn w:val="af2"/>
    <w:rsid w:val="00C33A43"/>
    <w:rPr>
      <w:b/>
      <w:bCs/>
      <w:color w:val="00763E"/>
      <w:sz w:val="21"/>
      <w:szCs w:val="21"/>
    </w:rPr>
  </w:style>
  <w:style w:type="character" w:customStyle="1" w:styleId="b4">
    <w:name w:val="b4"/>
    <w:basedOn w:val="af2"/>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1">
    <w:name w:val="Гост"/>
    <w:basedOn w:val="af1"/>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2">
    <w:name w:val="ГОСТ"/>
    <w:basedOn w:val="af1"/>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1"/>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1"/>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1"/>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1"/>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1"/>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3"/>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1"/>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e"/>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3">
    <w:name w:val="Стиль Основной текст + полужирный"/>
    <w:basedOn w:val="afffffffe"/>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e"/>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e"/>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e"/>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1"/>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1"/>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4">
    <w:name w:val="Загл.табл."/>
    <w:basedOn w:val="af1"/>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1"/>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1"/>
    <w:next w:val="af1"/>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5">
    <w:name w:val="УПЖ"/>
    <w:basedOn w:val="af1"/>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6">
    <w:name w:val="Розділ"/>
    <w:basedOn w:val="af1"/>
    <w:next w:val="af1"/>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1"/>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1"/>
    <w:unhideWhenUsed/>
    <w:rsid w:val="0000123E"/>
    <w:pPr>
      <w:numPr>
        <w:numId w:val="45"/>
      </w:numPr>
      <w:contextualSpacing/>
    </w:pPr>
  </w:style>
  <w:style w:type="character" w:customStyle="1" w:styleId="mlxttrn">
    <w:name w:val="mlxt_trn"/>
    <w:basedOn w:val="af2"/>
    <w:rsid w:val="00CA7E0D"/>
    <w:rPr>
      <w:rFonts w:ascii="Times New Roman" w:hAnsi="Times New Roman" w:cs="Times New Roman"/>
    </w:rPr>
  </w:style>
  <w:style w:type="character" w:customStyle="1" w:styleId="3ffff0">
    <w:name w:val="Номер страницы3"/>
    <w:basedOn w:val="af2"/>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1"/>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2"/>
    <w:rsid w:val="00BF54BF"/>
    <w:rPr>
      <w:rFonts w:ascii="Arial" w:hAnsi="Arial" w:cs="Arial" w:hint="default"/>
      <w:color w:val="000000"/>
      <w:sz w:val="18"/>
      <w:szCs w:val="18"/>
    </w:rPr>
  </w:style>
  <w:style w:type="character" w:customStyle="1" w:styleId="ref-vol">
    <w:name w:val="ref-vol"/>
    <w:basedOn w:val="af2"/>
    <w:rsid w:val="00BF54BF"/>
  </w:style>
  <w:style w:type="character" w:customStyle="1" w:styleId="maintextbldleft">
    <w:name w:val="maintextbldleft"/>
    <w:basedOn w:val="af2"/>
    <w:rsid w:val="00BF54BF"/>
  </w:style>
  <w:style w:type="character" w:customStyle="1" w:styleId="maintextleft">
    <w:name w:val="maintextleft"/>
    <w:basedOn w:val="af2"/>
    <w:rsid w:val="00BF54BF"/>
  </w:style>
  <w:style w:type="character" w:customStyle="1" w:styleId="fm-vol-iss-date1">
    <w:name w:val="fm-vol-iss-date1"/>
    <w:basedOn w:val="af2"/>
    <w:rsid w:val="00BF54BF"/>
    <w:rPr>
      <w:rFonts w:ascii="Arial" w:hAnsi="Arial" w:cs="Arial" w:hint="default"/>
      <w:sz w:val="18"/>
      <w:szCs w:val="18"/>
    </w:rPr>
  </w:style>
  <w:style w:type="paragraph" w:customStyle="1" w:styleId="fm-author">
    <w:name w:val="fm-author"/>
    <w:basedOn w:val="af1"/>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1"/>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1"/>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1"/>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1"/>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1"/>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2"/>
    <w:rsid w:val="00296605"/>
    <w:rPr>
      <w:i/>
      <w:iCs/>
      <w:caps w:val="0"/>
    </w:rPr>
  </w:style>
  <w:style w:type="character" w:customStyle="1" w:styleId="normal--char">
    <w:name w:val="normal--char"/>
    <w:basedOn w:val="af2"/>
    <w:rsid w:val="00985F2A"/>
  </w:style>
  <w:style w:type="character" w:customStyle="1" w:styleId="ref-journal">
    <w:name w:val="ref-journal"/>
    <w:basedOn w:val="af2"/>
    <w:rsid w:val="00985F2A"/>
  </w:style>
  <w:style w:type="character" w:customStyle="1" w:styleId="e1">
    <w:name w:val="e1"/>
    <w:basedOn w:val="af2"/>
    <w:rsid w:val="00985F2A"/>
    <w:rPr>
      <w:color w:val="FF0000"/>
    </w:rPr>
  </w:style>
  <w:style w:type="character" w:customStyle="1" w:styleId="sz13">
    <w:name w:val="sz13"/>
    <w:basedOn w:val="af2"/>
    <w:rsid w:val="00985F2A"/>
  </w:style>
  <w:style w:type="character" w:customStyle="1" w:styleId="ref-journal1">
    <w:name w:val="ref-journal1"/>
    <w:basedOn w:val="af2"/>
    <w:rsid w:val="00985F2A"/>
    <w:rPr>
      <w:i/>
      <w:iCs/>
    </w:rPr>
  </w:style>
  <w:style w:type="character" w:customStyle="1" w:styleId="goohl2">
    <w:name w:val="goohl2"/>
    <w:basedOn w:val="af2"/>
    <w:rsid w:val="006B783C"/>
  </w:style>
  <w:style w:type="character" w:customStyle="1" w:styleId="goohl0">
    <w:name w:val="goohl0"/>
    <w:basedOn w:val="af2"/>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1"/>
    <w:next w:val="af1"/>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7">
    <w:name w:val="Обычный (д)"/>
    <w:basedOn w:val="af1"/>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1"/>
    <w:next w:val="af1"/>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8">
    <w:name w:val="Подзаголовок (д)"/>
    <w:basedOn w:val="20"/>
    <w:next w:val="affffffffffffffffffffffff7"/>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7"/>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9">
    <w:name w:val="Таблица №"/>
    <w:basedOn w:val="affffffffffffffffffffffff7"/>
    <w:next w:val="affffffff8"/>
    <w:rsid w:val="007F0A39"/>
    <w:pPr>
      <w:jc w:val="right"/>
    </w:pPr>
    <w:rPr>
      <w:b/>
    </w:rPr>
  </w:style>
  <w:style w:type="paragraph" w:customStyle="1" w:styleId="3ffff2">
    <w:name w:val="Заголовок 3 (д)"/>
    <w:basedOn w:val="31"/>
    <w:next w:val="affffffffffffffffffffffff7"/>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a">
    <w:name w:val="Рисунок (название)"/>
    <w:basedOn w:val="affffffffffffffffffffffff7"/>
    <w:next w:val="affffffffffffffffffffffff7"/>
    <w:rsid w:val="007F0A39"/>
    <w:rPr>
      <w:i/>
    </w:rPr>
  </w:style>
  <w:style w:type="character" w:customStyle="1" w:styleId="maintextbldleft1">
    <w:name w:val="maintextbldleft1"/>
    <w:basedOn w:val="af2"/>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2"/>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b">
    <w:name w:val="Содержимое списка"/>
    <w:basedOn w:val="af1"/>
    <w:rsid w:val="007F0A39"/>
    <w:pPr>
      <w:widowControl w:val="0"/>
      <w:ind w:left="567"/>
    </w:pPr>
    <w:rPr>
      <w:rFonts w:ascii="Times New Roman" w:eastAsia="Lucida Sans Unicode" w:hAnsi="Times New Roman" w:cs="Times New Roman"/>
    </w:rPr>
  </w:style>
  <w:style w:type="paragraph" w:customStyle="1" w:styleId="affffffffffffffffffffffffc">
    <w:name w:val="Нормальный"/>
    <w:rsid w:val="00A8527C"/>
    <w:rPr>
      <w:rFonts w:ascii="Peterburg" w:eastAsia="Times New Roman" w:hAnsi="Peterburg" w:cs="Times New Roman"/>
      <w:sz w:val="26"/>
    </w:rPr>
  </w:style>
  <w:style w:type="paragraph" w:customStyle="1" w:styleId="Dtext">
    <w:name w:val="D_text"/>
    <w:basedOn w:val="af1"/>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1"/>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1"/>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2"/>
    <w:rsid w:val="00680AB0"/>
    <w:rPr>
      <w:color w:val="0000FF"/>
      <w:sz w:val="28"/>
      <w:szCs w:val="28"/>
      <w:lang w:val="uk-UA"/>
    </w:rPr>
  </w:style>
  <w:style w:type="paragraph" w:customStyle="1" w:styleId="Dtext0">
    <w:name w:val="D_text Знак"/>
    <w:basedOn w:val="af1"/>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d">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1"/>
    <w:rsid w:val="006E39C1"/>
    <w:pPr>
      <w:ind w:left="720"/>
    </w:pPr>
    <w:rPr>
      <w:rFonts w:ascii="Calibri" w:eastAsia="Times New Roman" w:hAnsi="Calibri" w:cs="Times New Roman"/>
      <w:lang w:val="en-US"/>
    </w:rPr>
  </w:style>
  <w:style w:type="paragraph" w:customStyle="1" w:styleId="5ff6">
    <w:name w:val="Текст выноски5"/>
    <w:basedOn w:val="af1"/>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1"/>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2"/>
    <w:rsid w:val="00D93504"/>
    <w:rPr>
      <w:b/>
      <w:bCs/>
      <w:sz w:val="26"/>
      <w:szCs w:val="24"/>
      <w:lang w:val="uk-UA"/>
    </w:rPr>
  </w:style>
  <w:style w:type="character" w:customStyle="1" w:styleId="1210">
    <w:name w:val="Знак Знак121"/>
    <w:basedOn w:val="af2"/>
    <w:rsid w:val="00D93504"/>
    <w:rPr>
      <w:sz w:val="28"/>
      <w:szCs w:val="24"/>
      <w:lang w:val="uk-UA"/>
    </w:rPr>
  </w:style>
  <w:style w:type="paragraph" w:customStyle="1" w:styleId="affffffffffffffffffffffffe">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5"/>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
    <w:name w:val="подраздел"/>
    <w:basedOn w:val="af1"/>
    <w:next w:val="af1"/>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0">
    <w:name w:val="Table Elegant"/>
    <w:basedOn w:val="af3"/>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1">
    <w:name w:val="обычный выделенный Знак Знак Знак"/>
    <w:basedOn w:val="af1"/>
    <w:link w:val="afffffffffffffffffffffffff2"/>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2">
    <w:name w:val="обычный выделенный Знак Знак Знак Знак"/>
    <w:basedOn w:val="af2"/>
    <w:link w:val="afffffffffffffffffffffffff1"/>
    <w:rsid w:val="00372848"/>
    <w:rPr>
      <w:rFonts w:ascii="Courier New" w:eastAsia="Times New Roman" w:hAnsi="Courier New" w:cs="Courier New"/>
      <w:b/>
      <w:spacing w:val="3"/>
      <w:sz w:val="28"/>
      <w:szCs w:val="28"/>
      <w:lang w:val="uk-UA"/>
    </w:rPr>
  </w:style>
  <w:style w:type="character" w:customStyle="1" w:styleId="afffffffffffffffffffffffff3">
    <w:name w:val="обычный выделенный Знак Знак Знак Знак Знак"/>
    <w:basedOn w:val="af2"/>
    <w:rsid w:val="0034262A"/>
    <w:rPr>
      <w:rFonts w:ascii="Courier New" w:hAnsi="Courier New" w:cs="Courier New"/>
      <w:b/>
      <w:spacing w:val="3"/>
      <w:sz w:val="28"/>
      <w:szCs w:val="28"/>
      <w:lang w:val="uk-UA"/>
    </w:rPr>
  </w:style>
  <w:style w:type="paragraph" w:customStyle="1" w:styleId="afffffffffffffffffffffffff4">
    <w:name w:val="Таблиця"/>
    <w:basedOn w:val="af1"/>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1"/>
    <w:rsid w:val="007D5B26"/>
    <w:pPr>
      <w:widowControl w:val="0"/>
      <w:suppressAutoHyphens w:val="0"/>
    </w:pPr>
    <w:rPr>
      <w:rFonts w:ascii="Times New Roman" w:eastAsia="Times New Roman" w:hAnsi="Times New Roman" w:cs="Times New Roman"/>
      <w:lang w:val="en-US" w:eastAsia="ru-RU"/>
    </w:rPr>
  </w:style>
  <w:style w:type="character" w:customStyle="1" w:styleId="affffffffc">
    <w:name w:val="Обычный (веб) Знак"/>
    <w:basedOn w:val="af2"/>
    <w:link w:val="affffffffb"/>
    <w:rsid w:val="006C2CC6"/>
    <w:rPr>
      <w:rFonts w:ascii="Garamond" w:eastAsia="Garamond" w:hAnsi="Garamond" w:cs="Garamond"/>
      <w:color w:val="000000"/>
      <w:sz w:val="24"/>
      <w:szCs w:val="24"/>
      <w:lang w:eastAsia="ar-SA"/>
    </w:rPr>
  </w:style>
  <w:style w:type="paragraph" w:customStyle="1" w:styleId="aa">
    <w:name w:val="Рис"/>
    <w:basedOn w:val="affffffff5"/>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5">
    <w:name w:val="Обзор"/>
    <w:basedOn w:val="af1"/>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3"/>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3"/>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6">
    <w:name w:val="íîìåð ñòðàíèöû"/>
    <w:basedOn w:val="af2"/>
    <w:rsid w:val="006C2CC6"/>
  </w:style>
  <w:style w:type="character" w:customStyle="1" w:styleId="variant1">
    <w:name w:val="variant1"/>
    <w:basedOn w:val="af2"/>
    <w:rsid w:val="006C2CC6"/>
    <w:rPr>
      <w:color w:val="0000FF"/>
    </w:rPr>
  </w:style>
  <w:style w:type="character" w:customStyle="1" w:styleId="lowimportantproductattribute1">
    <w:name w:val="lowimportantproductattribute1"/>
    <w:basedOn w:val="af2"/>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2"/>
    <w:rsid w:val="00E64939"/>
  </w:style>
  <w:style w:type="paragraph" w:styleId="4fffa">
    <w:name w:val="index 4"/>
    <w:basedOn w:val="af1"/>
    <w:next w:val="af1"/>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1"/>
    <w:next w:val="af1"/>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1"/>
    <w:next w:val="af1"/>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1"/>
    <w:next w:val="af1"/>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1"/>
    <w:next w:val="af1"/>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1"/>
    <w:next w:val="af1"/>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Ãëàâà äîêóìåíòó"/>
    <w:basedOn w:val="af1"/>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8">
    <w:name w:val="Çàãîëîâîê"/>
    <w:basedOn w:val="af1"/>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9">
    <w:name w:val="Íîðìàëüíèé òåêñò"/>
    <w:basedOn w:val="af1"/>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a">
    <w:name w:val="Ï³äïèñ"/>
    <w:basedOn w:val="af1"/>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b">
    <w:name w:val="Øàïêà äîêóìåíòó"/>
    <w:basedOn w:val="af1"/>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1"/>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1"/>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1"/>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2"/>
    <w:rsid w:val="00B80692"/>
    <w:rPr>
      <w:rFonts w:ascii="Arial" w:hAnsi="Arial" w:cs="Arial" w:hint="default"/>
      <w:b/>
      <w:bCs/>
      <w:color w:val="092869"/>
      <w:sz w:val="22"/>
      <w:szCs w:val="22"/>
    </w:rPr>
  </w:style>
  <w:style w:type="paragraph" w:customStyle="1" w:styleId="abzac">
    <w:name w:val="abzac"/>
    <w:basedOn w:val="af1"/>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1"/>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1"/>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1"/>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2"/>
    <w:rsid w:val="00B80692"/>
  </w:style>
  <w:style w:type="paragraph" w:customStyle="1" w:styleId="gutter3">
    <w:name w:val="gutter3"/>
    <w:basedOn w:val="af1"/>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2"/>
    <w:rsid w:val="00B80692"/>
    <w:rPr>
      <w:rFonts w:ascii="Arial" w:hAnsi="Arial" w:cs="Arial" w:hint="default"/>
      <w:b w:val="0"/>
      <w:bCs w:val="0"/>
      <w:i w:val="0"/>
      <w:iCs w:val="0"/>
      <w:color w:val="000000"/>
      <w:sz w:val="17"/>
      <w:szCs w:val="17"/>
    </w:rPr>
  </w:style>
  <w:style w:type="character" w:customStyle="1" w:styleId="pit">
    <w:name w:val="pit"/>
    <w:basedOn w:val="af2"/>
    <w:rsid w:val="00B80692"/>
  </w:style>
  <w:style w:type="character" w:customStyle="1" w:styleId="content1">
    <w:name w:val="content1"/>
    <w:basedOn w:val="af2"/>
    <w:rsid w:val="00E66720"/>
    <w:rPr>
      <w:rFonts w:ascii="Verdana" w:hAnsi="Verdana" w:hint="default"/>
      <w:strike w:val="0"/>
      <w:dstrike w:val="0"/>
      <w:sz w:val="18"/>
      <w:szCs w:val="18"/>
      <w:u w:val="none"/>
      <w:effect w:val="none"/>
    </w:rPr>
  </w:style>
  <w:style w:type="character" w:customStyle="1" w:styleId="h22">
    <w:name w:val="h22"/>
    <w:basedOn w:val="af2"/>
    <w:rsid w:val="00E66720"/>
    <w:rPr>
      <w:b/>
      <w:bCs/>
      <w:color w:val="669933"/>
    </w:rPr>
  </w:style>
  <w:style w:type="character" w:customStyle="1" w:styleId="citation2">
    <w:name w:val="citation2"/>
    <w:basedOn w:val="af2"/>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c">
    <w:name w:val="Узел"/>
    <w:rsid w:val="00997C25"/>
    <w:rPr>
      <w:i/>
    </w:rPr>
  </w:style>
  <w:style w:type="paragraph" w:customStyle="1" w:styleId="spec">
    <w:name w:val="spec"/>
    <w:basedOn w:val="af1"/>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1"/>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1"/>
    <w:rsid w:val="00EA0D9F"/>
    <w:pPr>
      <w:widowControl w:val="0"/>
      <w:autoSpaceDE w:val="0"/>
    </w:pPr>
    <w:rPr>
      <w:rFonts w:ascii="Arial" w:eastAsia="Times New Roman" w:hAnsi="Arial" w:cs="Arial"/>
      <w:b/>
      <w:bCs/>
      <w:sz w:val="20"/>
      <w:szCs w:val="20"/>
    </w:rPr>
  </w:style>
  <w:style w:type="character" w:customStyle="1" w:styleId="highlight01">
    <w:name w:val="highlight01"/>
    <w:basedOn w:val="af2"/>
    <w:rsid w:val="00EA0D9F"/>
    <w:rPr>
      <w:sz w:val="24"/>
      <w:szCs w:val="24"/>
      <w:shd w:val="clear" w:color="auto" w:fill="auto"/>
    </w:rPr>
  </w:style>
  <w:style w:type="paragraph" w:customStyle="1" w:styleId="Affils">
    <w:name w:val="Affils"/>
    <w:basedOn w:val="af1"/>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1"/>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2"/>
    <w:rsid w:val="00EA0D9F"/>
    <w:rPr>
      <w:b/>
      <w:bCs/>
      <w:color w:val="FF0000"/>
    </w:rPr>
  </w:style>
  <w:style w:type="paragraph" w:customStyle="1" w:styleId="2ffffffa">
    <w:name w:val="Тема примечания2"/>
    <w:basedOn w:val="aff7"/>
    <w:next w:val="aff7"/>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d">
    <w:name w:val="Основной текст с отступом + по центру"/>
    <w:aliases w:val="Слева:  0 см,Междустр.интервал:  полу..."/>
    <w:basedOn w:val="af1"/>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1"/>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1"/>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1"/>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1"/>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2"/>
    <w:rsid w:val="00673773"/>
    <w:rPr>
      <w:rFonts w:ascii="Verdana" w:hAnsi="Verdana" w:hint="default"/>
      <w:b/>
      <w:bCs/>
      <w:color w:val="000000"/>
      <w:sz w:val="9"/>
      <w:szCs w:val="9"/>
    </w:rPr>
  </w:style>
  <w:style w:type="paragraph" w:customStyle="1" w:styleId="Zagol">
    <w:name w:val="Zagol"/>
    <w:next w:val="af1"/>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2"/>
    <w:rsid w:val="00673773"/>
    <w:rPr>
      <w:b/>
      <w:bCs/>
    </w:rPr>
  </w:style>
  <w:style w:type="character" w:customStyle="1" w:styleId="textitalic1">
    <w:name w:val="text_italic1"/>
    <w:basedOn w:val="af2"/>
    <w:rsid w:val="00673773"/>
    <w:rPr>
      <w:i/>
      <w:iCs/>
    </w:rPr>
  </w:style>
  <w:style w:type="character" w:customStyle="1" w:styleId="searchresulthittext1">
    <w:name w:val="search_result_hit_text1"/>
    <w:basedOn w:val="af2"/>
    <w:rsid w:val="00673773"/>
    <w:rPr>
      <w:shd w:val="clear" w:color="auto" w:fill="FFFF00"/>
    </w:rPr>
  </w:style>
  <w:style w:type="paragraph" w:customStyle="1" w:styleId="afffffffffffffffffffffffffe">
    <w:name w:val="название таблицы"/>
    <w:basedOn w:val="af1"/>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
    <w:name w:val="номер таблицы"/>
    <w:basedOn w:val="af1"/>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0">
    <w:name w:val="мой заголовок"/>
    <w:basedOn w:val="affffffff5"/>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1"/>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1">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2"/>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2">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3">
    <w:name w:val="Дистекст"/>
    <w:basedOn w:val="af1"/>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4">
    <w:name w:val="Êîëîíêà"/>
    <w:basedOn w:val="af1"/>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1"/>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1"/>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5">
    <w:name w:val="Îñíîâíèé òåêñò"/>
    <w:basedOn w:val="af1"/>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0">
    <w:name w:val="Нумерованый"/>
    <w:basedOn w:val="af1"/>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1"/>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1"/>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3"/>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e"/>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1"/>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2"/>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1"/>
    <w:next w:val="af1"/>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2"/>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2"/>
    <w:rsid w:val="00CB2DD4"/>
  </w:style>
  <w:style w:type="paragraph" w:customStyle="1" w:styleId="Pa20">
    <w:name w:val="Pa20"/>
    <w:basedOn w:val="af1"/>
    <w:next w:val="af1"/>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1"/>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1"/>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1"/>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1"/>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2"/>
    <w:rsid w:val="00A736DB"/>
    <w:rPr>
      <w:rFonts w:ascii="Arial" w:hAnsi="Arial" w:cs="Arial" w:hint="default"/>
      <w:b/>
      <w:bCs/>
      <w:color w:val="000000"/>
      <w:sz w:val="22"/>
      <w:szCs w:val="22"/>
    </w:rPr>
  </w:style>
  <w:style w:type="character" w:customStyle="1" w:styleId="summarypages">
    <w:name w:val="summary_pages"/>
    <w:basedOn w:val="af2"/>
    <w:rsid w:val="00A736DB"/>
  </w:style>
  <w:style w:type="character" w:customStyle="1" w:styleId="articletitle">
    <w:name w:val="articletitle"/>
    <w:basedOn w:val="af2"/>
    <w:rsid w:val="00A736DB"/>
  </w:style>
  <w:style w:type="paragraph" w:customStyle="1" w:styleId="rvps15">
    <w:name w:val="rvps15"/>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6">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7">
    <w:name w:val="текст дис.ЖК"/>
    <w:basedOn w:val="affffffffffffffffffffffffff6"/>
    <w:next w:val="affffffffffffffffffffffffff6"/>
    <w:autoRedefine/>
    <w:rsid w:val="00A6044C"/>
    <w:rPr>
      <w:b/>
      <w:i/>
    </w:rPr>
  </w:style>
  <w:style w:type="paragraph" w:customStyle="1" w:styleId="1ffffffffb">
    <w:name w:val="Дис. 1"/>
    <w:basedOn w:val="affffffffffffffffffffffffff6"/>
    <w:next w:val="affffffffffffffffffffffffff6"/>
    <w:autoRedefine/>
    <w:rsid w:val="00A6044C"/>
    <w:pPr>
      <w:spacing w:before="120" w:after="360"/>
      <w:ind w:firstLine="0"/>
      <w:jc w:val="center"/>
      <w:outlineLvl w:val="0"/>
    </w:pPr>
    <w:rPr>
      <w:b/>
      <w:caps/>
      <w:szCs w:val="28"/>
    </w:rPr>
  </w:style>
  <w:style w:type="paragraph" w:customStyle="1" w:styleId="affffffffffffffffffffffffff8">
    <w:name w:val="Тит. Шапка дис."/>
    <w:basedOn w:val="affffffffffffffffffffffffff6"/>
    <w:next w:val="affffffffffffffffffffffffff6"/>
    <w:autoRedefine/>
    <w:rsid w:val="00A6044C"/>
    <w:pPr>
      <w:spacing w:line="240" w:lineRule="auto"/>
      <w:ind w:firstLine="0"/>
      <w:jc w:val="center"/>
    </w:pPr>
    <w:rPr>
      <w:b/>
      <w:caps/>
      <w:szCs w:val="28"/>
    </w:rPr>
  </w:style>
  <w:style w:type="paragraph" w:customStyle="1" w:styleId="affffffffffffffffffffffffff9">
    <w:name w:val="Тит. Название дис."/>
    <w:next w:val="affffffffffffffffffffffffff6"/>
    <w:autoRedefine/>
    <w:rsid w:val="00A6044C"/>
    <w:pPr>
      <w:jc w:val="center"/>
    </w:pPr>
    <w:rPr>
      <w:rFonts w:ascii="Arial" w:eastAsia="Times New Roman" w:hAnsi="Arial" w:cs="Times New Roman"/>
      <w:b/>
      <w:caps/>
      <w:sz w:val="36"/>
      <w:szCs w:val="36"/>
    </w:rPr>
  </w:style>
  <w:style w:type="paragraph" w:customStyle="1" w:styleId="affffffffffffffffffffffffffa">
    <w:name w:val="текст дис. Ц"/>
    <w:basedOn w:val="affffffffffffffffffffffffff6"/>
    <w:next w:val="affffffffffffffffffffffffff6"/>
    <w:autoRedefine/>
    <w:rsid w:val="00A6044C"/>
    <w:pPr>
      <w:ind w:firstLine="0"/>
      <w:jc w:val="center"/>
    </w:pPr>
  </w:style>
  <w:style w:type="character" w:customStyle="1" w:styleId="affffffffffffffffffffffffffb">
    <w:name w:val="Шрифт Ж"/>
    <w:basedOn w:val="af2"/>
    <w:rsid w:val="00A6044C"/>
    <w:rPr>
      <w:b/>
    </w:rPr>
  </w:style>
  <w:style w:type="character" w:customStyle="1" w:styleId="affffffffffffffffffffffffffc">
    <w:name w:val="Шрифт К"/>
    <w:basedOn w:val="af2"/>
    <w:rsid w:val="00A6044C"/>
    <w:rPr>
      <w:i/>
    </w:rPr>
  </w:style>
  <w:style w:type="paragraph" w:customStyle="1" w:styleId="affffffffffffffffffffffffffd">
    <w:name w:val="Тит. рук."/>
    <w:basedOn w:val="affffffffffffffffffffffffff6"/>
    <w:next w:val="affffffffffffffffffffffffff6"/>
    <w:autoRedefine/>
    <w:rsid w:val="00A6044C"/>
    <w:pPr>
      <w:ind w:left="5670" w:firstLine="0"/>
    </w:pPr>
  </w:style>
  <w:style w:type="character" w:customStyle="1" w:styleId="affffffffffffffffffffffffffe">
    <w:name w:val="текст дис.ЖК Знак"/>
    <w:basedOn w:val="af2"/>
    <w:rsid w:val="00A6044C"/>
    <w:rPr>
      <w:b/>
      <w:i/>
      <w:sz w:val="28"/>
      <w:szCs w:val="24"/>
      <w:lang w:val="ru-RU" w:eastAsia="ru-RU" w:bidi="ar-SA"/>
    </w:rPr>
  </w:style>
  <w:style w:type="paragraph" w:customStyle="1" w:styleId="afffffffffffffffffffffffffff">
    <w:name w:val="текст дис.Ж"/>
    <w:basedOn w:val="affffffffffffffffffffffffff6"/>
    <w:next w:val="affffffffffffffffffffffffff6"/>
    <w:autoRedefine/>
    <w:rsid w:val="00A6044C"/>
    <w:rPr>
      <w:b/>
    </w:rPr>
  </w:style>
  <w:style w:type="paragraph" w:customStyle="1" w:styleId="afffffffffffffffffffffffffff0">
    <w:name w:val="текст дис. К"/>
    <w:basedOn w:val="affffffffffffffffffffffffff6"/>
    <w:next w:val="affffffffffffffffffffffffff6"/>
    <w:link w:val="afffffffffffffffffffffffffff1"/>
    <w:autoRedefine/>
    <w:rsid w:val="00A6044C"/>
  </w:style>
  <w:style w:type="paragraph" w:customStyle="1" w:styleId="11f5">
    <w:name w:val="Дис. 1.1"/>
    <w:basedOn w:val="affffffffffffffffffffffffff6"/>
    <w:next w:val="affffffffffffffffffffffffff6"/>
    <w:autoRedefine/>
    <w:rsid w:val="00A6044C"/>
    <w:pPr>
      <w:spacing w:before="120" w:after="240"/>
      <w:ind w:left="709" w:firstLine="0"/>
      <w:contextualSpacing/>
      <w:jc w:val="left"/>
      <w:outlineLvl w:val="1"/>
    </w:pPr>
  </w:style>
  <w:style w:type="paragraph" w:customStyle="1" w:styleId="1113">
    <w:name w:val="Дис. 1.1.1"/>
    <w:basedOn w:val="affffffffffffffffffffffffff6"/>
    <w:next w:val="affffffffffffffffffffffffff6"/>
    <w:autoRedefine/>
    <w:rsid w:val="00A6044C"/>
    <w:pPr>
      <w:spacing w:before="120" w:after="240"/>
      <w:ind w:left="720" w:firstLine="0"/>
      <w:jc w:val="left"/>
      <w:outlineLvl w:val="2"/>
    </w:pPr>
    <w:rPr>
      <w:bCs/>
    </w:rPr>
  </w:style>
  <w:style w:type="paragraph" w:customStyle="1" w:styleId="11111">
    <w:name w:val="Дис. 1.1.1.1"/>
    <w:basedOn w:val="affffffffffffffffffffffffff6"/>
    <w:next w:val="affffffffffffffffffffffffff6"/>
    <w:autoRedefine/>
    <w:rsid w:val="00A6044C"/>
    <w:pPr>
      <w:spacing w:before="120" w:after="240"/>
      <w:ind w:left="709" w:firstLine="0"/>
      <w:contextualSpacing/>
      <w:jc w:val="left"/>
      <w:outlineLvl w:val="3"/>
    </w:pPr>
  </w:style>
  <w:style w:type="paragraph" w:customStyle="1" w:styleId="afffffffffffffffffffffffffff2">
    <w:name w:val="текст дис. Пр"/>
    <w:basedOn w:val="affffffffffffffffffffffffff6"/>
    <w:next w:val="affffffffffffffffffffffffff6"/>
    <w:autoRedefine/>
    <w:rsid w:val="00A6044C"/>
    <w:pPr>
      <w:jc w:val="right"/>
    </w:pPr>
  </w:style>
  <w:style w:type="paragraph" w:customStyle="1" w:styleId="afffffffffffffffffffffffffff3">
    <w:name w:val="Таб. номер"/>
    <w:basedOn w:val="affffffffffffffffffffffffff6"/>
    <w:next w:val="afffffffffffffffffffffffffff4"/>
    <w:autoRedefine/>
    <w:rsid w:val="00A6044C"/>
    <w:pPr>
      <w:ind w:firstLine="0"/>
      <w:jc w:val="right"/>
    </w:pPr>
    <w:rPr>
      <w:i/>
    </w:rPr>
  </w:style>
  <w:style w:type="paragraph" w:customStyle="1" w:styleId="afffffffffffffffffffffffffff4">
    <w:name w:val="Таб. название"/>
    <w:basedOn w:val="affffffffffffffffffffffffff6"/>
    <w:next w:val="affffffffffffffffffffffffff6"/>
    <w:link w:val="afffffffffffffffffffffffffff5"/>
    <w:autoRedefine/>
    <w:rsid w:val="00A6044C"/>
    <w:pPr>
      <w:spacing w:line="240" w:lineRule="auto"/>
      <w:ind w:firstLine="0"/>
      <w:jc w:val="center"/>
    </w:pPr>
    <w:rPr>
      <w:b/>
    </w:rPr>
  </w:style>
  <w:style w:type="character" w:customStyle="1" w:styleId="afffffffffffffffffffffffffff6">
    <w:name w:val="Шрифт"/>
    <w:basedOn w:val="af2"/>
    <w:rsid w:val="00A6044C"/>
  </w:style>
  <w:style w:type="paragraph" w:customStyle="1" w:styleId="afffffffffffffffffffffffffff7">
    <w:name w:val="текст табл."/>
    <w:basedOn w:val="affffffffffffffffffffffffff6"/>
    <w:next w:val="affffffffffffffffffffffffff6"/>
    <w:autoRedefine/>
    <w:rsid w:val="00A6044C"/>
    <w:pPr>
      <w:spacing w:line="240" w:lineRule="auto"/>
    </w:pPr>
    <w:rPr>
      <w:sz w:val="24"/>
    </w:rPr>
  </w:style>
  <w:style w:type="paragraph" w:customStyle="1" w:styleId="afffffffffffffffffffffffffff8">
    <w:name w:val="Примечание"/>
    <w:basedOn w:val="affffffffffffffffffffffffff6"/>
    <w:next w:val="affffffffffffffffffffffffff6"/>
    <w:autoRedefine/>
    <w:rsid w:val="00A6044C"/>
    <w:pPr>
      <w:spacing w:before="240" w:line="240" w:lineRule="auto"/>
      <w:ind w:left="1158" w:hanging="449"/>
      <w:contextualSpacing/>
    </w:pPr>
  </w:style>
  <w:style w:type="paragraph" w:customStyle="1" w:styleId="afffffffffffffffffffffffffff9">
    <w:name w:val="текст табл. Лево"/>
    <w:basedOn w:val="afffffffffffffffffffffffffff7"/>
    <w:next w:val="affffffffffffffffffffffffff6"/>
    <w:autoRedefine/>
    <w:rsid w:val="00A6044C"/>
    <w:pPr>
      <w:spacing w:line="360" w:lineRule="auto"/>
      <w:ind w:firstLine="0"/>
      <w:jc w:val="left"/>
    </w:pPr>
  </w:style>
  <w:style w:type="paragraph" w:customStyle="1" w:styleId="157">
    <w:name w:val="табл. Лево 1.5"/>
    <w:basedOn w:val="af1"/>
    <w:next w:val="affffffffffffffffffffffffff6"/>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1"/>
    <w:next w:val="affffffffffffffffffffffffff6"/>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1"/>
    <w:next w:val="affffffffffffffffffffffffff6"/>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a">
    <w:name w:val="текст дис. Знак"/>
    <w:basedOn w:val="af2"/>
    <w:rsid w:val="00A6044C"/>
    <w:rPr>
      <w:sz w:val="28"/>
      <w:szCs w:val="24"/>
      <w:lang w:val="ru-RU" w:eastAsia="ru-RU" w:bidi="ar-SA"/>
    </w:rPr>
  </w:style>
  <w:style w:type="paragraph" w:customStyle="1" w:styleId="afffffffffffffffffffffffffffb">
    <w:name w:val="Осн.текст"/>
    <w:basedOn w:val="af1"/>
    <w:link w:val="afffffffffffffffffffffffffffc"/>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d">
    <w:name w:val="текст дис.Ж Знак"/>
    <w:basedOn w:val="afffffffffffffffffffffffffffa"/>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e">
    <w:name w:val="Таб. номер Знак"/>
    <w:basedOn w:val="afffffffffffffffffffffffffffa"/>
    <w:rsid w:val="00A6044C"/>
    <w:rPr>
      <w:i/>
      <w:sz w:val="28"/>
      <w:szCs w:val="24"/>
      <w:lang w:val="ru-RU" w:eastAsia="ru-RU" w:bidi="ar-SA"/>
    </w:rPr>
  </w:style>
  <w:style w:type="character" w:customStyle="1" w:styleId="11f7">
    <w:name w:val="Дис. 1.1 Знак"/>
    <w:basedOn w:val="afffffffffffffffffffffffffffa"/>
    <w:rsid w:val="00A6044C"/>
    <w:rPr>
      <w:sz w:val="28"/>
      <w:szCs w:val="24"/>
      <w:lang w:val="ru-RU" w:eastAsia="ru-RU" w:bidi="ar-SA"/>
    </w:rPr>
  </w:style>
  <w:style w:type="character" w:customStyle="1" w:styleId="1ffffffffc">
    <w:name w:val="текст дис. Знак1"/>
    <w:basedOn w:val="af2"/>
    <w:rsid w:val="00A6044C"/>
    <w:rPr>
      <w:sz w:val="28"/>
      <w:szCs w:val="24"/>
      <w:lang w:val="ru-RU" w:eastAsia="ru-RU" w:bidi="ar-SA"/>
    </w:rPr>
  </w:style>
  <w:style w:type="paragraph" w:customStyle="1" w:styleId="1ffffffffd">
    <w:name w:val="Рис 1"/>
    <w:basedOn w:val="affffffffffffffff0"/>
    <w:next w:val="af1"/>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1"/>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1"/>
    <w:rsid w:val="006F11FC"/>
    <w:pPr>
      <w:suppressAutoHyphens w:val="0"/>
    </w:pPr>
    <w:rPr>
      <w:rFonts w:ascii="Tahoma" w:eastAsia="Times New Roman" w:hAnsi="Tahoma" w:cs="Tahoma"/>
      <w:sz w:val="16"/>
      <w:szCs w:val="16"/>
      <w:lang w:eastAsia="ru-RU"/>
    </w:rPr>
  </w:style>
  <w:style w:type="paragraph" w:customStyle="1" w:styleId="Tabl">
    <w:name w:val="Tabl"/>
    <w:basedOn w:val="af1"/>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1"/>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1"/>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
    <w:name w:val="формула"/>
    <w:basedOn w:val="afffffffe"/>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0">
    <w:name w:val="Осн текст дис"/>
    <w:basedOn w:val="afffffffe"/>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1">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1"/>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1"/>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2">
    <w:name w:val="Осн текст дис Знак"/>
    <w:basedOn w:val="af2"/>
    <w:rsid w:val="00BE2D47"/>
    <w:rPr>
      <w:sz w:val="28"/>
      <w:szCs w:val="28"/>
      <w:lang w:val="uk-UA" w:eastAsia="ru-RU" w:bidi="ar-SA"/>
    </w:rPr>
  </w:style>
  <w:style w:type="paragraph" w:customStyle="1" w:styleId="affffffffffffffffffffffffffff3">
    <w:name w:val="ткс"/>
    <w:basedOn w:val="af1"/>
    <w:next w:val="af1"/>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4">
    <w:name w:val="відступ"/>
    <w:basedOn w:val="affffffffffffffffffffffffffff3"/>
    <w:next w:val="affffffffffffffffffffffffffff3"/>
    <w:rsid w:val="00B50BD7"/>
    <w:pPr>
      <w:ind w:left="227" w:hanging="227"/>
    </w:pPr>
  </w:style>
  <w:style w:type="paragraph" w:customStyle="1" w:styleId="affffffffffffffffffffffffffff5">
    <w:name w:val="Заголовок статей"/>
    <w:basedOn w:val="afffffffe"/>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5"/>
    <w:rsid w:val="00B50BD7"/>
    <w:rPr>
      <w:b w:val="0"/>
      <w:sz w:val="20"/>
    </w:rPr>
  </w:style>
  <w:style w:type="paragraph" w:customStyle="1" w:styleId="affffffffffffffffffffffffffff6">
    <w:name w:val="мой"/>
    <w:basedOn w:val="af1"/>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7"/>
    <w:next w:val="aff7"/>
    <w:rsid w:val="00E36270"/>
    <w:pPr>
      <w:widowControl/>
    </w:pPr>
    <w:rPr>
      <w:rFonts w:ascii="Times New Roman" w:eastAsia="Times New Roman" w:hAnsi="Times New Roman" w:cs="Times New Roman"/>
      <w:b/>
      <w:bCs/>
    </w:rPr>
  </w:style>
  <w:style w:type="paragraph" w:customStyle="1" w:styleId="5ffe">
    <w:name w:val="Абзац списка5"/>
    <w:basedOn w:val="af1"/>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2"/>
    <w:rsid w:val="00794DF8"/>
  </w:style>
  <w:style w:type="character" w:customStyle="1" w:styleId="mlxttrngo1">
    <w:name w:val="mlxt_trn_go1"/>
    <w:basedOn w:val="af2"/>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1"/>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1"/>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1"/>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7">
    <w:name w:val="Підпис"/>
    <w:basedOn w:val="af1"/>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1"/>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8">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1"/>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1"/>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1"/>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2"/>
    <w:rsid w:val="00363673"/>
    <w:rPr>
      <w:b w:val="0"/>
      <w:bCs w:val="0"/>
      <w:i w:val="0"/>
      <w:iCs w:val="0"/>
    </w:rPr>
  </w:style>
  <w:style w:type="character" w:customStyle="1" w:styleId="txr-x-x-70">
    <w:name w:val="txr-x-x-70"/>
    <w:basedOn w:val="af2"/>
    <w:rsid w:val="00363673"/>
  </w:style>
  <w:style w:type="character" w:customStyle="1" w:styleId="medium-font1">
    <w:name w:val="medium-font1"/>
    <w:basedOn w:val="af2"/>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1"/>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2"/>
    <w:rsid w:val="00D04D7C"/>
  </w:style>
  <w:style w:type="paragraph" w:customStyle="1" w:styleId="Header4">
    <w:name w:val="Header_4"/>
    <w:basedOn w:val="af1"/>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2"/>
    <w:rsid w:val="000D4C60"/>
    <w:rPr>
      <w:rFonts w:ascii="Verdana" w:hAnsi="Verdana"/>
      <w:b/>
      <w:bCs/>
      <w:sz w:val="15"/>
      <w:szCs w:val="15"/>
    </w:rPr>
  </w:style>
  <w:style w:type="paragraph" w:customStyle="1" w:styleId="rvps39">
    <w:name w:val="rvps39"/>
    <w:basedOn w:val="af1"/>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1"/>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1"/>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1"/>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1"/>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1"/>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1"/>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9">
    <w:name w:val="табл. Право"/>
    <w:basedOn w:val="affffffffffffffffffffffffff6"/>
    <w:next w:val="affffffffffffffffffffffffff6"/>
    <w:autoRedefine/>
    <w:rsid w:val="00F73245"/>
    <w:pPr>
      <w:spacing w:line="240" w:lineRule="auto"/>
      <w:ind w:right="113" w:firstLine="0"/>
      <w:jc w:val="right"/>
    </w:pPr>
    <w:rPr>
      <w:sz w:val="24"/>
    </w:rPr>
  </w:style>
  <w:style w:type="character" w:customStyle="1" w:styleId="afffffffffffffffffffffffffff5">
    <w:name w:val="Таб. название Знак"/>
    <w:basedOn w:val="afffffffffffffffffffffffffffa"/>
    <w:link w:val="afffffffffffffffffffffffffff4"/>
    <w:locked/>
    <w:rsid w:val="00F73245"/>
    <w:rPr>
      <w:rFonts w:ascii="Times New Roman" w:eastAsia="Times New Roman" w:hAnsi="Times New Roman" w:cs="Times New Roman"/>
      <w:b/>
      <w:sz w:val="28"/>
      <w:szCs w:val="24"/>
      <w:lang w:val="ru-RU" w:eastAsia="ru-RU" w:bidi="ar-SA"/>
    </w:rPr>
  </w:style>
  <w:style w:type="character" w:customStyle="1" w:styleId="afffffffffffffffffffffffffff1">
    <w:name w:val="текст дис. К Знак"/>
    <w:basedOn w:val="afffffffffffffffffffffffffffa"/>
    <w:link w:val="afffffffffffffffffffffffffff0"/>
    <w:locked/>
    <w:rsid w:val="00F73245"/>
    <w:rPr>
      <w:rFonts w:ascii="Times New Roman" w:eastAsia="Times New Roman" w:hAnsi="Times New Roman" w:cs="Times New Roman"/>
      <w:sz w:val="28"/>
      <w:szCs w:val="24"/>
      <w:lang w:val="ru-RU" w:eastAsia="ru-RU" w:bidi="ar-SA"/>
    </w:rPr>
  </w:style>
  <w:style w:type="paragraph" w:customStyle="1" w:styleId="affffffffffffffffffffffffffffa">
    <w:name w:val="табл. Лево"/>
    <w:basedOn w:val="af1"/>
    <w:next w:val="affffffffffffffffffffffffff6"/>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b">
    <w:name w:val="табл. Центр Знак"/>
    <w:basedOn w:val="af2"/>
    <w:link w:val="affffffffffffffffffffffffffffc"/>
    <w:locked/>
    <w:rsid w:val="00F73245"/>
    <w:rPr>
      <w:rFonts w:ascii="Times New Roman" w:eastAsia="Times New Roman" w:hAnsi="Times New Roman" w:cs="Times New Roman"/>
      <w:sz w:val="26"/>
      <w:szCs w:val="28"/>
      <w:lang w:val="uk-UA"/>
    </w:rPr>
  </w:style>
  <w:style w:type="paragraph" w:customStyle="1" w:styleId="affffffffffffffffffffffffffffc">
    <w:name w:val="табл. Центр"/>
    <w:basedOn w:val="af1"/>
    <w:next w:val="af1"/>
    <w:link w:val="affffffffffffffffffffffffffffb"/>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d">
    <w:name w:val="Табл.Шапка"/>
    <w:basedOn w:val="affffffffffffffffffffffffffffc"/>
    <w:next w:val="affffffffffffffffffffffffffffc"/>
    <w:autoRedefine/>
    <w:rsid w:val="00F73245"/>
    <w:rPr>
      <w:b/>
      <w:bCs/>
      <w:szCs w:val="22"/>
    </w:rPr>
  </w:style>
  <w:style w:type="paragraph" w:customStyle="1" w:styleId="11f9">
    <w:name w:val="Табл.Шапка 11 пт"/>
    <w:basedOn w:val="affffffffffffffffffffffffffffd"/>
    <w:next w:val="affffffffffffffffffffffffff6"/>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a"/>
    <w:rsid w:val="00F73245"/>
  </w:style>
  <w:style w:type="character" w:customStyle="1" w:styleId="afffffffffffffffffffffffffffc">
    <w:name w:val="Осн.текст Знак"/>
    <w:basedOn w:val="af2"/>
    <w:link w:val="afffffffffffffffffffffffffffb"/>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e">
    <w:name w:val="текст д.литер"/>
    <w:basedOn w:val="af1"/>
    <w:next w:val="af1"/>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
    <w:name w:val="Стиль Табл.Шапка +"/>
    <w:basedOn w:val="af1"/>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0">
    <w:name w:val="Стиль табл. Центр + Знак"/>
    <w:basedOn w:val="affffffffffffffffffffffffffffb"/>
    <w:link w:val="afffffffffffffffffffffffffffff1"/>
    <w:locked/>
    <w:rsid w:val="00F73245"/>
    <w:rPr>
      <w:rFonts w:ascii="Times New Roman" w:eastAsia="Times New Roman" w:hAnsi="Times New Roman" w:cs="Times New Roman"/>
      <w:sz w:val="24"/>
      <w:szCs w:val="28"/>
      <w:lang w:val="uk-UA"/>
    </w:rPr>
  </w:style>
  <w:style w:type="paragraph" w:customStyle="1" w:styleId="afffffffffffffffffffffffffffff1">
    <w:name w:val="Стиль табл. Центр +"/>
    <w:basedOn w:val="affffffffffffffffffffffffffffc"/>
    <w:link w:val="afffffffffffffffffffffffffffff0"/>
    <w:rsid w:val="00F73245"/>
    <w:rPr>
      <w:sz w:val="24"/>
    </w:rPr>
  </w:style>
  <w:style w:type="paragraph" w:customStyle="1" w:styleId="afffffffffffffffffffffffffffff2">
    <w:name w:val="Стиль Стиль Табл.Шапка + +"/>
    <w:basedOn w:val="afffffffffffffffffffffffffffff"/>
    <w:rsid w:val="00F73245"/>
    <w:rPr>
      <w:b w:val="0"/>
      <w:szCs w:val="24"/>
    </w:rPr>
  </w:style>
  <w:style w:type="character" w:customStyle="1" w:styleId="afffffffffffffffffffffffffffff3">
    <w:name w:val="Осн.текст Знак Знак"/>
    <w:basedOn w:val="af2"/>
    <w:rsid w:val="00F73245"/>
    <w:rPr>
      <w:rFonts w:ascii="ZWAdobeF" w:hAnsi="ZWAdobeF" w:cs="ZWAdobeF" w:hint="default"/>
      <w:color w:val="008000"/>
      <w:sz w:val="28"/>
      <w:szCs w:val="28"/>
      <w:lang w:val="ru-RU" w:eastAsia="ru-RU" w:bidi="ar-SA"/>
    </w:rPr>
  </w:style>
  <w:style w:type="character" w:customStyle="1" w:styleId="afffffffffffffffffffffffffffff4">
    <w:name w:val="текст дис. Знак Знак"/>
    <w:basedOn w:val="af2"/>
    <w:rsid w:val="00F73245"/>
    <w:rPr>
      <w:sz w:val="28"/>
      <w:szCs w:val="24"/>
      <w:lang w:val="ru-RU" w:eastAsia="ru-RU" w:bidi="ar-SA"/>
    </w:rPr>
  </w:style>
  <w:style w:type="table" w:customStyle="1" w:styleId="afffffffffffffffffffffffffffff5">
    <w:name w:val="Сокращения"/>
    <w:basedOn w:val="af3"/>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6">
    <w:name w:val="Таб."/>
    <w:basedOn w:val="af3"/>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7">
    <w:name w:val="ОбычныйКрасный"/>
    <w:basedOn w:val="af1"/>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8">
    <w:name w:val="НазваниеРаздела"/>
    <w:basedOn w:val="af1"/>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1"/>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1"/>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1"/>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1"/>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1"/>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9">
    <w:name w:val="НазваниеПодраздела"/>
    <w:basedOn w:val="afffffffffffffffffffffffffffff7"/>
    <w:rsid w:val="00CA29EF"/>
    <w:pPr>
      <w:ind w:left="1276" w:hanging="567"/>
      <w:jc w:val="left"/>
    </w:pPr>
  </w:style>
  <w:style w:type="paragraph" w:customStyle="1" w:styleId="1fffffffff2">
    <w:name w:val="Таблица1Номер"/>
    <w:basedOn w:val="af1"/>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1"/>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1"/>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1"/>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7"/>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a">
    <w:name w:val="СборТабТекст"/>
    <w:basedOn w:val="af1"/>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b">
    <w:name w:val="СборТаблицаНазвание"/>
    <w:basedOn w:val="af1"/>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c">
    <w:name w:val="СборТаблицаНомер"/>
    <w:basedOn w:val="afffffffffffffffffffffffffffffb"/>
    <w:rsid w:val="00CA29EF"/>
    <w:pPr>
      <w:spacing w:after="0" w:line="240" w:lineRule="auto"/>
      <w:ind w:left="0" w:right="567"/>
      <w:jc w:val="right"/>
    </w:pPr>
  </w:style>
  <w:style w:type="paragraph" w:customStyle="1" w:styleId="afffffffffffffffffffffffffffffd">
    <w:name w:val="СборТекстОснов"/>
    <w:basedOn w:val="af1"/>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e">
    <w:name w:val="ОбычныйКрасный Знак"/>
    <w:basedOn w:val="af2"/>
    <w:rsid w:val="00CA29EF"/>
    <w:rPr>
      <w:sz w:val="28"/>
      <w:szCs w:val="24"/>
      <w:lang w:val="ru-RU" w:eastAsia="ru-RU" w:bidi="ar-SA"/>
    </w:rPr>
  </w:style>
  <w:style w:type="paragraph" w:customStyle="1" w:styleId="affffffffffffffffffffffffffffff">
    <w:name w:val="ТабицаСтиль"/>
    <w:basedOn w:val="af1"/>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РисунокСтиль"/>
    <w:basedOn w:val="af1"/>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1">
    <w:name w:val="РисНазвание"/>
    <w:basedOn w:val="af1"/>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1"/>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2">
    <w:name w:val="ПодраздНазвание"/>
    <w:basedOn w:val="af1"/>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1"/>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1"/>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ТаблицаТекст"/>
    <w:basedOn w:val="af1"/>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4">
    <w:name w:val="СборЛитНазв"/>
    <w:basedOn w:val="af1"/>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1"/>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1"/>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5">
    <w:name w:val="АвторефКрас"/>
    <w:basedOn w:val="166"/>
    <w:rsid w:val="00CA29EF"/>
    <w:pPr>
      <w:keepNext w:val="0"/>
      <w:spacing w:line="293" w:lineRule="auto"/>
    </w:pPr>
  </w:style>
  <w:style w:type="paragraph" w:customStyle="1" w:styleId="affffffffffffffffffffffffffffff6">
    <w:name w:val="ОбычныйКрасн"/>
    <w:basedOn w:val="af1"/>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1"/>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1"/>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2"/>
    <w:rsid w:val="00004FC9"/>
    <w:rPr>
      <w:rFonts w:ascii="Georgia" w:hAnsi="Georgia" w:hint="default"/>
      <w:b/>
      <w:bCs/>
      <w:sz w:val="24"/>
      <w:szCs w:val="24"/>
    </w:rPr>
  </w:style>
  <w:style w:type="paragraph" w:customStyle="1" w:styleId="affffffffffffffffffffffffffffff7">
    <w:name w:val="машинка"/>
    <w:basedOn w:val="af1"/>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1"/>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1"/>
    <w:rsid w:val="00E13078"/>
    <w:pPr>
      <w:suppressAutoHyphens w:val="0"/>
    </w:pPr>
    <w:rPr>
      <w:rFonts w:ascii="Tahoma" w:eastAsia="Times New Roman" w:hAnsi="Tahoma" w:cs="Tahoma"/>
      <w:sz w:val="16"/>
      <w:szCs w:val="16"/>
      <w:lang w:val="uk-UA" w:eastAsia="uk-UA"/>
    </w:rPr>
  </w:style>
  <w:style w:type="table" w:styleId="4fffe">
    <w:name w:val="Table Classic 4"/>
    <w:basedOn w:val="af3"/>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8">
    <w:name w:val="текст таблиці зліва"/>
    <w:basedOn w:val="afffffffff8"/>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9">
    <w:name w:val="З"/>
    <w:basedOn w:val="af1"/>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a">
    <w:name w:val="текст Знак"/>
    <w:basedOn w:val="af2"/>
    <w:rsid w:val="00DF444E"/>
    <w:rPr>
      <w:sz w:val="28"/>
      <w:lang w:val="uk-UA" w:eastAsia="ru-RU" w:bidi="ar-SA"/>
    </w:rPr>
  </w:style>
  <w:style w:type="paragraph" w:customStyle="1" w:styleId="affffffffffffffffffffffffffffffb">
    <w:name w:val="текст таблиці центр"/>
    <w:basedOn w:val="affffffffffffffffffffffffffffff8"/>
    <w:rsid w:val="00DF444E"/>
    <w:pPr>
      <w:jc w:val="center"/>
    </w:pPr>
  </w:style>
  <w:style w:type="character" w:customStyle="1" w:styleId="affffffffffffffffffffffffffffffc">
    <w:name w:val="текст Знак Знак"/>
    <w:basedOn w:val="af2"/>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8"/>
    <w:rsid w:val="00DF444E"/>
    <w:rPr>
      <w:szCs w:val="28"/>
    </w:rPr>
  </w:style>
  <w:style w:type="paragraph" w:customStyle="1" w:styleId="affffffffffffffffffffffffffffffd">
    <w:name w:val="Підпис до рис"/>
    <w:basedOn w:val="af1"/>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e">
    <w:name w:val="Клінічний приклад"/>
    <w:basedOn w:val="af1"/>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
    <w:name w:val="фото"/>
    <w:basedOn w:val="af1"/>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1"/>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1"/>
    <w:next w:val="af1"/>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0">
    <w:name w:val="таблиці назва"/>
    <w:basedOn w:val="af1"/>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1">
    <w:name w:val="таблиця номер"/>
    <w:basedOn w:val="1fffffffff4"/>
    <w:rsid w:val="00DF444E"/>
    <w:rPr>
      <w:i/>
      <w:iCs/>
    </w:rPr>
  </w:style>
  <w:style w:type="paragraph" w:customStyle="1" w:styleId="afffffffffffffffffffffffffffffff2">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1"/>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1"/>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3">
    <w:name w:val="Примітка"/>
    <w:basedOn w:val="af2"/>
    <w:rsid w:val="00DF444E"/>
    <w:rPr>
      <w:sz w:val="20"/>
    </w:rPr>
  </w:style>
  <w:style w:type="character" w:customStyle="1" w:styleId="afffffffffffffffffffffffffffffff4">
    <w:name w:val="ТЕКСТ Знак Знак"/>
    <w:basedOn w:val="af2"/>
    <w:rsid w:val="00DF444E"/>
    <w:rPr>
      <w:spacing w:val="-6"/>
      <w:sz w:val="28"/>
      <w:szCs w:val="28"/>
      <w:lang w:val="uk-UA" w:eastAsia="ru-RU" w:bidi="ar-SA"/>
    </w:rPr>
  </w:style>
  <w:style w:type="character" w:customStyle="1" w:styleId="afffffffffffffffffffffffffffffff5">
    <w:name w:val="фото Знак"/>
    <w:basedOn w:val="af2"/>
    <w:rsid w:val="00DF444E"/>
    <w:rPr>
      <w:sz w:val="24"/>
      <w:lang w:val="uk-UA" w:eastAsia="ru-RU" w:bidi="ar-SA"/>
    </w:rPr>
  </w:style>
  <w:style w:type="table" w:styleId="5fff0">
    <w:name w:val="Table Grid 5"/>
    <w:basedOn w:val="af3"/>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6">
    <w:name w:val="Автореф"/>
    <w:basedOn w:val="afffffffe"/>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2"/>
    <w:rsid w:val="00F937AA"/>
    <w:rPr>
      <w:rFonts w:ascii="Arial" w:hAnsi="Arial" w:cs="Arial" w:hint="default"/>
      <w:strike w:val="0"/>
      <w:dstrike w:val="0"/>
      <w:color w:val="000000"/>
      <w:sz w:val="20"/>
      <w:szCs w:val="20"/>
      <w:u w:val="none"/>
      <w:effect w:val="none"/>
    </w:rPr>
  </w:style>
  <w:style w:type="character" w:customStyle="1" w:styleId="hilight1">
    <w:name w:val="hilight1"/>
    <w:basedOn w:val="af2"/>
    <w:rsid w:val="00F937AA"/>
    <w:rPr>
      <w:b/>
      <w:bCs/>
      <w:color w:val="660066"/>
    </w:rPr>
  </w:style>
  <w:style w:type="character" w:customStyle="1" w:styleId="searchcriteria">
    <w:name w:val="searchcriteria"/>
    <w:basedOn w:val="af2"/>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1"/>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1"/>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7">
    <w:name w:val="СтильМОЙ"/>
    <w:basedOn w:val="af1"/>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1"/>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2"/>
    <w:rsid w:val="00E53E36"/>
    <w:rPr>
      <w:b/>
      <w:bCs/>
    </w:rPr>
  </w:style>
  <w:style w:type="character" w:customStyle="1" w:styleId="it1">
    <w:name w:val="it1"/>
    <w:basedOn w:val="af2"/>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1"/>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1"/>
    <w:next w:val="af1"/>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8">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1"/>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1"/>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9">
    <w:name w:val="Обычный + Черный Знак"/>
    <w:basedOn w:val="af2"/>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2"/>
    <w:rsid w:val="00FC2C7A"/>
    <w:rPr>
      <w:sz w:val="28"/>
      <w:szCs w:val="28"/>
      <w:lang w:val="ru-RU" w:eastAsia="ru-RU" w:bidi="ar-SA"/>
    </w:rPr>
  </w:style>
  <w:style w:type="character" w:customStyle="1" w:styleId="ja50-sb-authors">
    <w:name w:val="ja50-sb-authors"/>
    <w:basedOn w:val="af2"/>
    <w:rsid w:val="00FC2C7A"/>
  </w:style>
  <w:style w:type="character" w:customStyle="1" w:styleId="ja50-ce-author">
    <w:name w:val="ja50-ce-author"/>
    <w:basedOn w:val="af2"/>
    <w:rsid w:val="00FC2C7A"/>
  </w:style>
  <w:style w:type="character" w:customStyle="1" w:styleId="it">
    <w:name w:val="it"/>
    <w:basedOn w:val="af2"/>
    <w:rsid w:val="00FC2C7A"/>
  </w:style>
  <w:style w:type="paragraph" w:customStyle="1" w:styleId="afffffffffffffffffffffffffffffffa">
    <w:name w:val="Обычный + Черный"/>
    <w:basedOn w:val="af1"/>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1"/>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b">
    <w:name w:val="диссер стиль"/>
    <w:basedOn w:val="af1"/>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1"/>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1"/>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1"/>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1"/>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2"/>
    <w:rsid w:val="00252F9F"/>
    <w:rPr>
      <w:i/>
      <w:sz w:val="20"/>
    </w:rPr>
  </w:style>
  <w:style w:type="paragraph" w:customStyle="1" w:styleId="4ffff1">
    <w:name w:val="Дата4"/>
    <w:basedOn w:val="af1"/>
    <w:next w:val="af1"/>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1"/>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c">
    <w:name w:val="Table Theme"/>
    <w:basedOn w:val="af3"/>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1"/>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1"/>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1"/>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1"/>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2"/>
    <w:locked/>
    <w:rsid w:val="003C6685"/>
    <w:rPr>
      <w:rFonts w:ascii="Arial" w:hAnsi="Arial" w:cs="Arial"/>
      <w:sz w:val="28"/>
      <w:szCs w:val="28"/>
      <w:lang w:val="ru-RU" w:eastAsia="ru-RU" w:bidi="ar-SA"/>
    </w:rPr>
  </w:style>
  <w:style w:type="paragraph" w:customStyle="1" w:styleId="Avtoref14">
    <w:name w:val="Avtoref14"/>
    <w:basedOn w:val="af1"/>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1"/>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d">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e">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1"/>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0">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1"/>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1">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2">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1"/>
    <w:next w:val="af1"/>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1"/>
    <w:next w:val="af1"/>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1"/>
    <w:next w:val="af1"/>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1"/>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3">
    <w:name w:val="Основной_абзац"/>
    <w:basedOn w:val="afffffffe"/>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1"/>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4">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1"/>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1"/>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5">
    <w:name w:val="ãîñò"/>
    <w:basedOn w:val="af1"/>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6">
    <w:name w:val="документ"/>
    <w:basedOn w:val="af1"/>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1"/>
    <w:rsid w:val="00647FFC"/>
    <w:pPr>
      <w:suppressAutoHyphens w:val="0"/>
    </w:pPr>
    <w:rPr>
      <w:rFonts w:ascii="Tahoma" w:eastAsia="Times New Roman" w:hAnsi="Tahoma" w:cs="Tahoma"/>
      <w:sz w:val="16"/>
      <w:szCs w:val="16"/>
      <w:lang w:eastAsia="ru-RU"/>
    </w:rPr>
  </w:style>
  <w:style w:type="paragraph" w:customStyle="1" w:styleId="disert">
    <w:name w:val="disert"/>
    <w:basedOn w:val="affffffff5"/>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1"/>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1"/>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7">
    <w:name w:val="Стиль По ширине"/>
    <w:basedOn w:val="af2"/>
    <w:rsid w:val="00311D30"/>
    <w:rPr>
      <w:rFonts w:ascii="Times New Roman" w:hAnsi="Times New Roman" w:cs="Times New Roman" w:hint="default"/>
      <w:color w:val="000000"/>
      <w:sz w:val="28"/>
      <w:szCs w:val="28"/>
      <w:lang w:val="uk-UA"/>
    </w:rPr>
  </w:style>
  <w:style w:type="paragraph" w:customStyle="1" w:styleId="reference">
    <w:name w:val="reference"/>
    <w:basedOn w:val="af1"/>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2"/>
    <w:rsid w:val="00311D30"/>
    <w:rPr>
      <w:rFonts w:ascii="Arial" w:hAnsi="Arial" w:cs="Arial" w:hint="default"/>
      <w:sz w:val="18"/>
      <w:szCs w:val="18"/>
    </w:rPr>
  </w:style>
  <w:style w:type="character" w:customStyle="1" w:styleId="citation-issue">
    <w:name w:val="citation-issue"/>
    <w:basedOn w:val="af2"/>
    <w:rsid w:val="00311D30"/>
    <w:rPr>
      <w:rFonts w:ascii="Arial" w:hAnsi="Arial" w:cs="Arial" w:hint="default"/>
      <w:sz w:val="18"/>
      <w:szCs w:val="18"/>
    </w:rPr>
  </w:style>
  <w:style w:type="character" w:customStyle="1" w:styleId="fm-vol-iss-date3">
    <w:name w:val="fm-vol-iss-date3"/>
    <w:basedOn w:val="af2"/>
    <w:rsid w:val="00311D30"/>
    <w:rPr>
      <w:rFonts w:ascii="Arial" w:hAnsi="Arial" w:cs="Arial" w:hint="default"/>
      <w:sz w:val="24"/>
      <w:szCs w:val="24"/>
    </w:rPr>
  </w:style>
  <w:style w:type="character" w:customStyle="1" w:styleId="ots1">
    <w:name w:val="ots1"/>
    <w:basedOn w:val="af2"/>
    <w:rsid w:val="0033024A"/>
    <w:rPr>
      <w:rFonts w:cs="Times New Roman"/>
      <w:b/>
      <w:bCs/>
      <w:caps/>
      <w:sz w:val="27"/>
      <w:szCs w:val="27"/>
    </w:rPr>
  </w:style>
  <w:style w:type="paragraph" w:customStyle="1" w:styleId="head0">
    <w:name w:val="head"/>
    <w:basedOn w:val="af1"/>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1"/>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1"/>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1"/>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1"/>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8">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1"/>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1"/>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2"/>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1"/>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1"/>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9">
    <w:name w:val="Пункт"/>
    <w:basedOn w:val="af1"/>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1"/>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1"/>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2"/>
    <w:rsid w:val="00A21F15"/>
  </w:style>
  <w:style w:type="character" w:customStyle="1" w:styleId="aum1">
    <w:name w:val="aum1"/>
    <w:basedOn w:val="af2"/>
    <w:rsid w:val="00A21F15"/>
    <w:rPr>
      <w:rFonts w:ascii="Times New Roman" w:hAnsi="Times New Roman" w:cs="Times New Roman" w:hint="default"/>
      <w:b/>
      <w:bCs/>
      <w:color w:val="663333"/>
      <w:sz w:val="23"/>
      <w:szCs w:val="23"/>
    </w:rPr>
  </w:style>
  <w:style w:type="paragraph" w:customStyle="1" w:styleId="186">
    <w:name w:val="Название18"/>
    <w:basedOn w:val="af1"/>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e"/>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e"/>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a">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b">
    <w:name w:val="Маркер_мой"/>
    <w:basedOn w:val="af1"/>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1"/>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1"/>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1"/>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2"/>
    <w:rsid w:val="002464E1"/>
  </w:style>
  <w:style w:type="character" w:customStyle="1" w:styleId="MTEquationSection">
    <w:name w:val="MTEquationSection"/>
    <w:basedOn w:val="af2"/>
    <w:rsid w:val="004A05B7"/>
    <w:rPr>
      <w:i/>
      <w:noProof w:val="0"/>
      <w:vanish w:val="0"/>
      <w:color w:val="FF0000"/>
      <w:sz w:val="28"/>
      <w:lang w:val="uk-UA"/>
    </w:rPr>
  </w:style>
  <w:style w:type="paragraph" w:customStyle="1" w:styleId="Authors">
    <w:name w:val="Authors"/>
    <w:basedOn w:val="af1"/>
    <w:next w:val="af1"/>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c">
    <w:name w:val="Основной текст абзаца"/>
    <w:basedOn w:val="af1"/>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2"/>
    <w:link w:val="Text4"/>
    <w:rsid w:val="004A05B7"/>
    <w:rPr>
      <w:rFonts w:ascii="Garamond" w:eastAsia="Garamond" w:hAnsi="Garamond" w:cs="Garamond"/>
      <w:color w:val="000000"/>
      <w:sz w:val="22"/>
      <w:lang w:eastAsia="ar-SA"/>
    </w:rPr>
  </w:style>
  <w:style w:type="character" w:customStyle="1" w:styleId="FigureCaption">
    <w:name w:val="Figure Caption Знак"/>
    <w:basedOn w:val="af2"/>
    <w:link w:val="FigureCaption0"/>
    <w:rsid w:val="004A05B7"/>
    <w:rPr>
      <w:sz w:val="16"/>
      <w:szCs w:val="16"/>
      <w:lang w:val="en-US" w:eastAsia="pl-PL"/>
    </w:rPr>
  </w:style>
  <w:style w:type="paragraph" w:customStyle="1" w:styleId="FigureCaption0">
    <w:name w:val="Figure Caption"/>
    <w:basedOn w:val="af1"/>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2"/>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1"/>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2"/>
    <w:rsid w:val="003D171E"/>
    <w:rPr>
      <w:b/>
      <w:bCs/>
    </w:rPr>
  </w:style>
  <w:style w:type="paragraph" w:customStyle="1" w:styleId="affffffffffffffffffffffffffffffffd">
    <w:name w:val="Основной текст.Знак"/>
    <w:basedOn w:val="af1"/>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1"/>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1"/>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2"/>
    <w:rsid w:val="008F2219"/>
  </w:style>
  <w:style w:type="paragraph" w:customStyle="1" w:styleId="affffffffffffffffffffffffffffffffe">
    <w:name w:val="Текст авт"/>
    <w:basedOn w:val="af1"/>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2"/>
    <w:rsid w:val="003D2A30"/>
    <w:rPr>
      <w:sz w:val="17"/>
      <w:szCs w:val="17"/>
    </w:rPr>
  </w:style>
  <w:style w:type="paragraph" w:customStyle="1" w:styleId="4ffff3">
    <w:name w:val="Тема примечания4"/>
    <w:basedOn w:val="aff7"/>
    <w:next w:val="aff7"/>
    <w:rsid w:val="00536854"/>
    <w:pPr>
      <w:widowControl/>
    </w:pPr>
    <w:rPr>
      <w:rFonts w:ascii="Times New Roman" w:eastAsia="Times New Roman" w:hAnsi="Times New Roman" w:cs="Times New Roman"/>
      <w:b/>
      <w:bCs/>
    </w:rPr>
  </w:style>
  <w:style w:type="paragraph" w:customStyle="1" w:styleId="9f2">
    <w:name w:val="Текст выноски9"/>
    <w:basedOn w:val="af1"/>
    <w:rsid w:val="00536854"/>
    <w:pPr>
      <w:suppressAutoHyphens w:val="0"/>
    </w:pPr>
    <w:rPr>
      <w:rFonts w:ascii="Tahoma" w:eastAsia="Times New Roman" w:hAnsi="Tahoma" w:cs="Tahoma"/>
      <w:sz w:val="16"/>
      <w:szCs w:val="16"/>
      <w:lang w:eastAsia="ru-RU"/>
    </w:rPr>
  </w:style>
  <w:style w:type="paragraph" w:customStyle="1" w:styleId="365">
    <w:name w:val="Обычный36"/>
    <w:basedOn w:val="af1"/>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1"/>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
    <w:name w:val="таблица"/>
    <w:basedOn w:val="af1"/>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2"/>
    <w:rsid w:val="00DA6E15"/>
  </w:style>
  <w:style w:type="table" w:customStyle="1" w:styleId="1fffffffffa">
    <w:name w:val="Стиль таблицы1"/>
    <w:basedOn w:val="af3"/>
    <w:rsid w:val="00DA6E15"/>
    <w:rPr>
      <w:rFonts w:ascii="Times New Roman" w:eastAsia="Times New Roman" w:hAnsi="Times New Roman" w:cs="Times New Roman"/>
    </w:rPr>
    <w:tblPr/>
  </w:style>
  <w:style w:type="paragraph" w:customStyle="1" w:styleId="2fffffff3">
    <w:name w:val="Список2"/>
    <w:basedOn w:val="af1"/>
    <w:rsid w:val="00DA6E15"/>
    <w:pPr>
      <w:suppressAutoHyphens w:val="0"/>
      <w:ind w:left="283" w:hanging="283"/>
    </w:pPr>
    <w:rPr>
      <w:rFonts w:ascii="Times New Roman" w:eastAsia="Times New Roman" w:hAnsi="Times New Roman" w:cs="Times New Roman"/>
      <w:sz w:val="20"/>
      <w:szCs w:val="20"/>
      <w:lang w:eastAsia="ru-RU"/>
    </w:rPr>
  </w:style>
  <w:style w:type="paragraph" w:styleId="affffff6">
    <w:name w:val="Date"/>
    <w:basedOn w:val="af1"/>
    <w:next w:val="af1"/>
    <w:link w:val="affffff5"/>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2"/>
    <w:uiPriority w:val="99"/>
    <w:semiHidden/>
    <w:rsid w:val="00DA6E15"/>
    <w:rPr>
      <w:rFonts w:ascii="Garamond" w:eastAsia="Garamond" w:hAnsi="Garamond" w:cs="Garamond"/>
      <w:sz w:val="24"/>
      <w:szCs w:val="24"/>
      <w:lang w:eastAsia="ar-SA"/>
    </w:rPr>
  </w:style>
  <w:style w:type="paragraph" w:customStyle="1" w:styleId="326">
    <w:name w:val="Список 32"/>
    <w:basedOn w:val="af1"/>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1"/>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1"/>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0">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1"/>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1"/>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1"/>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1">
    <w:name w:val="Подглава"/>
    <w:basedOn w:val="af1"/>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2">
    <w:name w:val="Таб_заг"/>
    <w:basedOn w:val="af1"/>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1"/>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3">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2"/>
    <w:rsid w:val="00605518"/>
  </w:style>
  <w:style w:type="character" w:customStyle="1" w:styleId="BodyText20">
    <w:name w:val="Body Text 2 Знак"/>
    <w:basedOn w:val="af2"/>
    <w:rsid w:val="00605518"/>
    <w:rPr>
      <w:rFonts w:ascii="Courier New" w:hAnsi="Courier New"/>
      <w:spacing w:val="-20"/>
      <w:sz w:val="28"/>
      <w:lang w:val="uk-UA" w:eastAsia="ru-RU" w:bidi="ar-SA"/>
    </w:rPr>
  </w:style>
  <w:style w:type="character" w:customStyle="1" w:styleId="orangecellsimple">
    <w:name w:val="orangecellsimple"/>
    <w:basedOn w:val="af2"/>
    <w:rsid w:val="00605518"/>
  </w:style>
  <w:style w:type="character" w:customStyle="1" w:styleId="BodyText210">
    <w:name w:val="Body Text 2 Знак1"/>
    <w:basedOn w:val="af2"/>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1"/>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4">
    <w:name w:val="Назва таблиці"/>
    <w:basedOn w:val="af1"/>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5">
    <w:name w:val="Під таблицею"/>
    <w:basedOn w:val="af1"/>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6">
    <w:name w:val="Диссертация Знак Знак Знак Знак Знак"/>
    <w:basedOn w:val="af1"/>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7">
    <w:name w:val="Диссертация Знак Знак Знак"/>
    <w:basedOn w:val="af1"/>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2"/>
    <w:rsid w:val="0027249B"/>
    <w:rPr>
      <w:rFonts w:ascii="Arial" w:hAnsi="Arial" w:cs="Arial"/>
      <w:b/>
      <w:bCs/>
      <w:i/>
      <w:iCs/>
      <w:sz w:val="28"/>
      <w:szCs w:val="28"/>
      <w:lang w:val="ru-RU" w:eastAsia="ru-RU"/>
    </w:rPr>
  </w:style>
  <w:style w:type="character" w:customStyle="1" w:styleId="CharChar3">
    <w:name w:val="Char Char3"/>
    <w:basedOn w:val="af2"/>
    <w:rsid w:val="0027249B"/>
    <w:rPr>
      <w:rFonts w:ascii="Arial" w:hAnsi="Arial" w:cs="Arial"/>
      <w:b/>
      <w:bCs/>
      <w:sz w:val="26"/>
      <w:szCs w:val="26"/>
      <w:lang w:val="ru-RU" w:eastAsia="ru-RU"/>
    </w:rPr>
  </w:style>
  <w:style w:type="character" w:customStyle="1" w:styleId="CharChar2">
    <w:name w:val="Char Char2"/>
    <w:basedOn w:val="af2"/>
    <w:rsid w:val="0027249B"/>
    <w:rPr>
      <w:rFonts w:eastAsia="MS Mincho"/>
      <w:b/>
      <w:bCs/>
      <w:lang w:val="en-US" w:eastAsia="ja-JP"/>
    </w:rPr>
  </w:style>
  <w:style w:type="paragraph" w:customStyle="1" w:styleId="StyleAfter12pt">
    <w:name w:val="Style After:  12 pt"/>
    <w:basedOn w:val="af1"/>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2"/>
    <w:rsid w:val="0027249B"/>
    <w:rPr>
      <w:rFonts w:ascii="Arial" w:hAnsi="Arial" w:cs="Arial"/>
      <w:b/>
      <w:bCs/>
      <w:i/>
      <w:iCs/>
      <w:sz w:val="28"/>
      <w:szCs w:val="28"/>
      <w:lang w:val="ru-RU" w:eastAsia="ru-RU"/>
    </w:rPr>
  </w:style>
  <w:style w:type="character" w:customStyle="1" w:styleId="CharChar">
    <w:name w:val="Char Char"/>
    <w:basedOn w:val="af2"/>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c"/>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8">
    <w:name w:val="table of figures"/>
    <w:basedOn w:val="af1"/>
    <w:next w:val="af1"/>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c"/>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c"/>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1"/>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2"/>
    <w:rsid w:val="0027249B"/>
    <w:rPr>
      <w:rFonts w:ascii="Arial" w:hAnsi="Arial" w:cs="Arial"/>
      <w:b/>
      <w:bCs/>
      <w:i/>
      <w:iCs/>
      <w:sz w:val="28"/>
      <w:szCs w:val="28"/>
      <w:lang w:val="ru-RU" w:eastAsia="ru-RU"/>
    </w:rPr>
  </w:style>
  <w:style w:type="character" w:customStyle="1" w:styleId="Heading3Char">
    <w:name w:val="Heading 3 Char"/>
    <w:basedOn w:val="af2"/>
    <w:rsid w:val="0027249B"/>
    <w:rPr>
      <w:rFonts w:ascii="Arial" w:hAnsi="Arial" w:cs="Arial"/>
      <w:b/>
      <w:bCs/>
      <w:sz w:val="26"/>
      <w:szCs w:val="26"/>
      <w:lang w:val="ru-RU" w:eastAsia="ru-RU"/>
    </w:rPr>
  </w:style>
  <w:style w:type="character" w:customStyle="1" w:styleId="CaptionChar">
    <w:name w:val="Caption Char"/>
    <w:basedOn w:val="af2"/>
    <w:rsid w:val="0027249B"/>
    <w:rPr>
      <w:rFonts w:eastAsia="MS Mincho"/>
      <w:b/>
      <w:bCs/>
      <w:lang w:val="en-US" w:eastAsia="ja-JP"/>
    </w:rPr>
  </w:style>
  <w:style w:type="paragraph" w:customStyle="1" w:styleId="afffffffffffffffffffffffffffffffff9">
    <w:name w:val="Заглавия приложений."/>
    <w:basedOn w:val="af1"/>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e"/>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2"/>
    <w:rsid w:val="007406BD"/>
    <w:rPr>
      <w:rFonts w:ascii="Arial" w:hAnsi="Arial" w:cs="Arial"/>
      <w:b/>
      <w:bCs/>
      <w:i/>
      <w:iCs/>
      <w:sz w:val="28"/>
      <w:szCs w:val="28"/>
      <w:lang w:val="uk-UA" w:eastAsia="ru-RU" w:bidi="ar-SA"/>
    </w:rPr>
  </w:style>
  <w:style w:type="character" w:customStyle="1" w:styleId="italic">
    <w:name w:val="italic"/>
    <w:basedOn w:val="af2"/>
    <w:rsid w:val="003E6EC4"/>
    <w:rPr>
      <w:i/>
      <w:iCs/>
    </w:rPr>
  </w:style>
  <w:style w:type="paragraph" w:customStyle="1" w:styleId="14pt9">
    <w:name w:val="Стиль 14 pt Междустр.интервал:  полуторный"/>
    <w:basedOn w:val="af1"/>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2"/>
    <w:rsid w:val="009A66F2"/>
  </w:style>
  <w:style w:type="paragraph" w:customStyle="1" w:styleId="8f5">
    <w:name w:val="Текст8"/>
    <w:basedOn w:val="af1"/>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a">
    <w:name w:val="Дис"/>
    <w:basedOn w:val="af1"/>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1"/>
    <w:rsid w:val="00835ECC"/>
    <w:pPr>
      <w:suppressAutoHyphens w:val="0"/>
    </w:pPr>
    <w:rPr>
      <w:rFonts w:ascii="Arial" w:eastAsia="Times New Roman" w:hAnsi="Arial" w:cs="Arial"/>
      <w:sz w:val="20"/>
      <w:szCs w:val="20"/>
      <w:lang w:eastAsia="ru-RU"/>
    </w:rPr>
  </w:style>
  <w:style w:type="paragraph" w:customStyle="1" w:styleId="a8">
    <w:name w:val="Дисерт"/>
    <w:basedOn w:val="af1"/>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1"/>
    <w:next w:val="af1"/>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1"/>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1"/>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0"/>
    <w:next w:val="aff0"/>
    <w:rsid w:val="00835ECC"/>
    <w:pPr>
      <w:jc w:val="both"/>
    </w:pPr>
    <w:rPr>
      <w:rFonts w:ascii="Verdana" w:eastAsia="Times New Roman" w:hAnsi="Verdana" w:cs="Times New Roman"/>
      <w:b/>
      <w:bCs/>
      <w:sz w:val="24"/>
      <w:szCs w:val="24"/>
      <w:lang w:val="uk-UA"/>
    </w:rPr>
  </w:style>
  <w:style w:type="paragraph" w:customStyle="1" w:styleId="afffffffffffffffffffffffffffffffffb">
    <w:name w:val="Рис."/>
    <w:basedOn w:val="af1"/>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c">
    <w:name w:val="Запален"/>
    <w:basedOn w:val="af1"/>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c"/>
    <w:next w:val="afffffffffffffffffffffffffffffffffc"/>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c"/>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1"/>
    <w:next w:val="afffffffffffffffffffffffffffffffffc"/>
    <w:rsid w:val="00835ECC"/>
    <w:pPr>
      <w:suppressAutoHyphens w:val="0"/>
      <w:jc w:val="both"/>
    </w:pPr>
    <w:rPr>
      <w:rFonts w:ascii="Arial" w:eastAsia="Times New Roman" w:hAnsi="Arial" w:cs="Arial"/>
      <w:b/>
      <w:bCs/>
      <w:lang w:val="uk-UA" w:eastAsia="ru-RU"/>
    </w:rPr>
  </w:style>
  <w:style w:type="paragraph" w:customStyle="1" w:styleId="Ask">
    <w:name w:val="Ask"/>
    <w:basedOn w:val="af1"/>
    <w:next w:val="af1"/>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d">
    <w:name w:val="Текст главы"/>
    <w:basedOn w:val="af1"/>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1"/>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1"/>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2"/>
    <w:rsid w:val="004153ED"/>
    <w:rPr>
      <w:i/>
      <w:iCs/>
    </w:rPr>
  </w:style>
  <w:style w:type="paragraph" w:customStyle="1" w:styleId="2280">
    <w:name w:val="Основной текст 228"/>
    <w:basedOn w:val="af1"/>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1"/>
    <w:next w:val="af1"/>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1"/>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2"/>
    <w:rsid w:val="004B7E34"/>
    <w:rPr>
      <w:rFonts w:ascii="Times New Roman" w:hAnsi="Times New Roman" w:cs="Times New Roman"/>
      <w:i/>
      <w:iCs/>
      <w:sz w:val="24"/>
      <w:szCs w:val="24"/>
    </w:rPr>
  </w:style>
  <w:style w:type="character" w:customStyle="1" w:styleId="fulltext-issue1">
    <w:name w:val="fulltext-issue1"/>
    <w:basedOn w:val="af2"/>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a"/>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e">
    <w:name w:val="Заголовок списка"/>
    <w:basedOn w:val="af1"/>
    <w:next w:val="affffffffffffffffffffffffb"/>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2"/>
    <w:rsid w:val="00DF4684"/>
    <w:rPr>
      <w:rFonts w:ascii="Times New Roman" w:hAnsi="Times New Roman" w:cs="Times New Roman" w:hint="default"/>
      <w:sz w:val="24"/>
      <w:szCs w:val="24"/>
    </w:rPr>
  </w:style>
  <w:style w:type="character" w:customStyle="1" w:styleId="rvts35">
    <w:name w:val="rvts35"/>
    <w:basedOn w:val="af2"/>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2"/>
    <w:rsid w:val="002435E8"/>
  </w:style>
  <w:style w:type="paragraph" w:customStyle="1" w:styleId="affffffffffffffffffffffffffffffffff">
    <w:name w:val="ДИС"/>
    <w:basedOn w:val="af1"/>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1"/>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1"/>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1"/>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2"/>
    <w:rsid w:val="00946056"/>
    <w:rPr>
      <w:sz w:val="18"/>
      <w:szCs w:val="18"/>
    </w:rPr>
  </w:style>
  <w:style w:type="character" w:customStyle="1" w:styleId="c71">
    <w:name w:val="c71"/>
    <w:basedOn w:val="af2"/>
    <w:rsid w:val="00946056"/>
    <w:rPr>
      <w:strike w:val="0"/>
      <w:dstrike w:val="0"/>
      <w:u w:val="none"/>
      <w:effect w:val="none"/>
    </w:rPr>
  </w:style>
  <w:style w:type="character" w:customStyle="1" w:styleId="c81">
    <w:name w:val="c81"/>
    <w:basedOn w:val="af2"/>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2"/>
    <w:rsid w:val="007B0123"/>
  </w:style>
  <w:style w:type="character" w:customStyle="1" w:styleId="searchterm1">
    <w:name w:val="searchterm1"/>
    <w:basedOn w:val="af2"/>
    <w:rsid w:val="007B0123"/>
  </w:style>
  <w:style w:type="character" w:customStyle="1" w:styleId="searchterm2">
    <w:name w:val="searchterm2"/>
    <w:basedOn w:val="af2"/>
    <w:rsid w:val="007B0123"/>
  </w:style>
  <w:style w:type="character" w:customStyle="1" w:styleId="citation">
    <w:name w:val="citation"/>
    <w:basedOn w:val="af2"/>
    <w:rsid w:val="007B0123"/>
  </w:style>
  <w:style w:type="character" w:customStyle="1" w:styleId="fulltext-issue">
    <w:name w:val="fulltext-issue"/>
    <w:basedOn w:val="af2"/>
    <w:rsid w:val="007B0123"/>
  </w:style>
  <w:style w:type="paragraph" w:customStyle="1" w:styleId="vivan">
    <w:name w:val="vivan"/>
    <w:basedOn w:val="af1"/>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1"/>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1"/>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2"/>
    <w:rsid w:val="000533F6"/>
    <w:rPr>
      <w:rFonts w:ascii="Arial" w:hAnsi="Arial" w:cs="Arial"/>
      <w:b/>
      <w:bCs/>
      <w:kern w:val="32"/>
      <w:sz w:val="32"/>
      <w:szCs w:val="32"/>
      <w:lang w:val="uk-UA" w:eastAsia="ru-RU" w:bidi="ar-SA"/>
    </w:rPr>
  </w:style>
  <w:style w:type="paragraph" w:customStyle="1" w:styleId="t12">
    <w:name w:val="Оt1новной текст 2"/>
    <w:basedOn w:val="af1"/>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2"/>
    <w:rsid w:val="00985361"/>
  </w:style>
  <w:style w:type="character" w:customStyle="1" w:styleId="fieldyear">
    <w:name w:val="field_year"/>
    <w:basedOn w:val="af2"/>
    <w:rsid w:val="00985361"/>
  </w:style>
  <w:style w:type="character" w:customStyle="1" w:styleId="fieldtitle">
    <w:name w:val="field_title"/>
    <w:basedOn w:val="af2"/>
    <w:rsid w:val="00985361"/>
  </w:style>
  <w:style w:type="character" w:customStyle="1" w:styleId="fieldpublication">
    <w:name w:val="field_publication"/>
    <w:basedOn w:val="af2"/>
    <w:rsid w:val="00985361"/>
  </w:style>
  <w:style w:type="character" w:customStyle="1" w:styleId="fieldvolume">
    <w:name w:val="field_volume"/>
    <w:basedOn w:val="af2"/>
    <w:rsid w:val="00985361"/>
  </w:style>
  <w:style w:type="character" w:customStyle="1" w:styleId="fieldnumber">
    <w:name w:val="field_number"/>
    <w:basedOn w:val="af2"/>
    <w:rsid w:val="00985361"/>
  </w:style>
  <w:style w:type="character" w:customStyle="1" w:styleId="fieldpages">
    <w:name w:val="field_pages"/>
    <w:basedOn w:val="af2"/>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1"/>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2"/>
    <w:rsid w:val="00274327"/>
  </w:style>
  <w:style w:type="paragraph" w:customStyle="1" w:styleId="affffffffffffffffffffffffffffffffff0">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8">
    <w:name w:val="Salutation"/>
    <w:basedOn w:val="af1"/>
    <w:next w:val="af1"/>
    <w:link w:val="affffff7"/>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2"/>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1"/>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2"/>
    <w:rsid w:val="000D668B"/>
  </w:style>
  <w:style w:type="character" w:customStyle="1" w:styleId="postbody">
    <w:name w:val="postbody"/>
    <w:basedOn w:val="af2"/>
    <w:rsid w:val="000D668B"/>
  </w:style>
  <w:style w:type="paragraph" w:customStyle="1" w:styleId="BodyText24">
    <w:name w:val="Body Text 2"/>
    <w:basedOn w:val="af1"/>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Normal7">
    <w:name w:val="Normal"/>
    <w:rsid w:val="000A438C"/>
    <w:pPr>
      <w:spacing w:before="100" w:after="100"/>
    </w:pPr>
    <w:rPr>
      <w:rFonts w:ascii="Times New Roman" w:eastAsia="Times New Roman" w:hAnsi="Times New Roman" w:cs="Times New Roman"/>
      <w:snapToGrid w:val="0"/>
      <w:sz w:val="24"/>
    </w:rPr>
  </w:style>
  <w:style w:type="character" w:customStyle="1" w:styleId="subtitle">
    <w:name w:val="subtitle"/>
    <w:basedOn w:val="af2"/>
    <w:rsid w:val="00AF459F"/>
  </w:style>
  <w:style w:type="character" w:customStyle="1" w:styleId="title">
    <w:name w:val="title"/>
    <w:basedOn w:val="af2"/>
    <w:rsid w:val="00AF459F"/>
  </w:style>
  <w:style w:type="paragraph" w:customStyle="1" w:styleId="affffffffffffffffffffffffffffffffff1">
    <w:name w:val="Огл_глава"/>
    <w:basedOn w:val="af1"/>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2">
    <w:name w:val="Огл_подглава"/>
    <w:basedOn w:val="af1"/>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2"/>
    <w:rsid w:val="006410EB"/>
  </w:style>
  <w:style w:type="paragraph" w:customStyle="1" w:styleId="BodyText30">
    <w:name w:val="Body Text 3"/>
    <w:basedOn w:val="af1"/>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1"/>
    <w:rsid w:val="00E04089"/>
    <w:pPr>
      <w:suppressAutoHyphens w:val="0"/>
      <w:spacing w:line="480" w:lineRule="auto"/>
      <w:ind w:firstLine="720"/>
      <w:jc w:val="both"/>
    </w:pPr>
    <w:rPr>
      <w:rFonts w:ascii="Arial" w:eastAsia="SimSun" w:hAnsi="Arial" w:cs="Times New Roman"/>
      <w:b/>
      <w:sz w:val="28"/>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1">
    <w:name w:val="Normal"/>
    <w:qFormat/>
    <w:pPr>
      <w:suppressAutoHyphens/>
    </w:pPr>
    <w:rPr>
      <w:rFonts w:ascii="Garamond" w:eastAsia="Garamond" w:hAnsi="Garamond" w:cs="Garamond"/>
      <w:sz w:val="24"/>
      <w:szCs w:val="24"/>
      <w:lang w:eastAsia="ar-SA"/>
    </w:rPr>
  </w:style>
  <w:style w:type="paragraph" w:styleId="1">
    <w:name w:val="heading 1"/>
    <w:basedOn w:val="af1"/>
    <w:next w:val="af1"/>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1"/>
    <w:next w:val="af1"/>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1"/>
    <w:qFormat/>
    <w:pPr>
      <w:numPr>
        <w:ilvl w:val="2"/>
      </w:numPr>
      <w:outlineLvl w:val="2"/>
    </w:pPr>
  </w:style>
  <w:style w:type="paragraph" w:styleId="40">
    <w:name w:val="heading 4"/>
    <w:basedOn w:val="af1"/>
    <w:next w:val="af1"/>
    <w:qFormat/>
    <w:pPr>
      <w:keepNext/>
      <w:numPr>
        <w:ilvl w:val="3"/>
        <w:numId w:val="1"/>
      </w:numPr>
      <w:spacing w:line="360" w:lineRule="auto"/>
      <w:jc w:val="center"/>
      <w:outlineLvl w:val="3"/>
    </w:pPr>
    <w:rPr>
      <w:sz w:val="32"/>
      <w:szCs w:val="20"/>
    </w:rPr>
  </w:style>
  <w:style w:type="paragraph" w:styleId="50">
    <w:name w:val="heading 5"/>
    <w:basedOn w:val="af1"/>
    <w:next w:val="af1"/>
    <w:qFormat/>
    <w:pPr>
      <w:keepNext/>
      <w:widowControl w:val="0"/>
      <w:numPr>
        <w:ilvl w:val="4"/>
        <w:numId w:val="1"/>
      </w:numPr>
      <w:spacing w:after="120"/>
      <w:jc w:val="right"/>
      <w:outlineLvl w:val="4"/>
    </w:pPr>
    <w:rPr>
      <w:b/>
      <w:sz w:val="28"/>
      <w:szCs w:val="20"/>
    </w:rPr>
  </w:style>
  <w:style w:type="paragraph" w:styleId="6">
    <w:name w:val="heading 6"/>
    <w:basedOn w:val="af1"/>
    <w:next w:val="af1"/>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1"/>
    <w:next w:val="af1"/>
    <w:qFormat/>
    <w:pPr>
      <w:numPr>
        <w:ilvl w:val="6"/>
        <w:numId w:val="1"/>
      </w:numPr>
      <w:spacing w:before="240" w:after="60"/>
      <w:outlineLvl w:val="6"/>
    </w:pPr>
    <w:rPr>
      <w:rFonts w:ascii="IzhTitl" w:hAnsi="IzhTitl"/>
    </w:rPr>
  </w:style>
  <w:style w:type="paragraph" w:styleId="8">
    <w:name w:val="heading 8"/>
    <w:basedOn w:val="af1"/>
    <w:next w:val="af1"/>
    <w:qFormat/>
    <w:pPr>
      <w:numPr>
        <w:ilvl w:val="7"/>
        <w:numId w:val="1"/>
      </w:numPr>
      <w:spacing w:before="240" w:after="60"/>
      <w:outlineLvl w:val="7"/>
    </w:pPr>
    <w:rPr>
      <w:rFonts w:ascii="IzhTitl" w:hAnsi="IzhTitl"/>
      <w:i/>
      <w:iCs/>
    </w:rPr>
  </w:style>
  <w:style w:type="paragraph" w:styleId="9">
    <w:name w:val="heading 9"/>
    <w:basedOn w:val="af1"/>
    <w:next w:val="af1"/>
    <w:qFormat/>
    <w:pPr>
      <w:keepNext/>
      <w:widowControl w:val="0"/>
      <w:numPr>
        <w:ilvl w:val="8"/>
        <w:numId w:val="1"/>
      </w:numPr>
      <w:autoSpaceDE w:val="0"/>
      <w:spacing w:line="360" w:lineRule="auto"/>
      <w:outlineLvl w:val="8"/>
    </w:pPr>
    <w:rPr>
      <w:b/>
      <w:bCs/>
      <w:sz w:val="28"/>
    </w:rPr>
  </w:style>
  <w:style w:type="character" w:default="1" w:styleId="af2">
    <w:name w:val="Default Paragraph Font"/>
    <w:uiPriority w:val="1"/>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5">
    <w:name w:val="Основной текст Знак"/>
    <w:aliases w:val=" Знак Знак2"/>
    <w:rPr>
      <w:sz w:val="28"/>
      <w:szCs w:val="24"/>
      <w:lang w:val="ru-RU" w:eastAsia="ar-SA" w:bidi="ar-SA"/>
    </w:rPr>
  </w:style>
  <w:style w:type="character" w:customStyle="1" w:styleId="af6">
    <w:name w:val="Символ сноски"/>
    <w:rPr>
      <w:vertAlign w:val="superscript"/>
    </w:rPr>
  </w:style>
  <w:style w:type="character" w:styleId="af7">
    <w:name w:val="page number"/>
    <w:basedOn w:val="61"/>
  </w:style>
  <w:style w:type="character" w:styleId="af8">
    <w:name w:val="Hyperlink"/>
    <w:rPr>
      <w:color w:val="0000FF"/>
      <w:u w:val="single"/>
    </w:rPr>
  </w:style>
  <w:style w:type="character" w:customStyle="1" w:styleId="af9">
    <w:name w:val="Верхний колонтитул Знак"/>
    <w:rPr>
      <w:sz w:val="28"/>
      <w:szCs w:val="24"/>
    </w:rPr>
  </w:style>
  <w:style w:type="character" w:customStyle="1" w:styleId="afa">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b">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c">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d">
    <w:name w:val="Символы концевой сноски"/>
    <w:rPr>
      <w:vertAlign w:val="superscript"/>
    </w:rPr>
  </w:style>
  <w:style w:type="character" w:styleId="afe">
    <w:name w:val="FollowedHyperlink"/>
    <w:rPr>
      <w:color w:val="800080"/>
      <w:u w:val="single"/>
    </w:rPr>
  </w:style>
  <w:style w:type="character" w:customStyle="1" w:styleId="aff">
    <w:name w:val="Текст Знак"/>
    <w:link w:val="aff0"/>
    <w:rPr>
      <w:rFonts w:ascii="ISOCPEUR" w:hAnsi="ISOCPEUR" w:cs="ISOCPEUR"/>
    </w:rPr>
  </w:style>
  <w:style w:type="character" w:customStyle="1" w:styleId="hlmenu3">
    <w:name w:val="hlmenu3"/>
  </w:style>
  <w:style w:type="character" w:customStyle="1" w:styleId="aff1">
    <w:name w:val="Схема документа Знак"/>
    <w:link w:val="aff2"/>
    <w:rPr>
      <w:rFonts w:ascii="Helvetica" w:hAnsi="Helvetica" w:cs="Helvetica"/>
      <w:sz w:val="16"/>
      <w:szCs w:val="16"/>
    </w:rPr>
  </w:style>
  <w:style w:type="character" w:styleId="aff3">
    <w:name w:val="Strong"/>
    <w:qFormat/>
    <w:rPr>
      <w:b/>
      <w:bCs/>
    </w:rPr>
  </w:style>
  <w:style w:type="character" w:customStyle="1" w:styleId="aff4">
    <w:name w:val="Текст концевой сноски Знак"/>
    <w:basedOn w:val="61"/>
  </w:style>
  <w:style w:type="character" w:customStyle="1" w:styleId="aff5">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6">
    <w:name w:val="Текст примечания Знак"/>
    <w:basedOn w:val="61"/>
    <w:link w:val="aff7"/>
  </w:style>
  <w:style w:type="character" w:customStyle="1" w:styleId="aff8">
    <w:name w:val="Тема примечания Знак"/>
    <w:rPr>
      <w:b/>
      <w:bCs/>
    </w:rPr>
  </w:style>
  <w:style w:type="character" w:customStyle="1" w:styleId="aff9">
    <w:name w:val="знак сноски"/>
    <w:rPr>
      <w:vertAlign w:val="superscript"/>
    </w:rPr>
  </w:style>
  <w:style w:type="character" w:customStyle="1" w:styleId="affa">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b">
    <w:name w:val="Подзаголовок Знак"/>
    <w:rPr>
      <w:rFonts w:ascii="OpenSymbol" w:hAnsi="OpenSymbol" w:cs="OpenSymbol"/>
      <w:b/>
    </w:rPr>
  </w:style>
  <w:style w:type="character" w:styleId="affc">
    <w:name w:val="Emphasis"/>
    <w:qFormat/>
    <w:rPr>
      <w:i/>
      <w:iCs/>
    </w:rPr>
  </w:style>
  <w:style w:type="character" w:customStyle="1" w:styleId="affd">
    <w:name w:val="ТаблицаСодержание Знак"/>
    <w:rPr>
      <w:color w:val="000000"/>
      <w:sz w:val="26"/>
      <w:szCs w:val="28"/>
      <w:shd w:val="clear" w:color="auto" w:fill="FFFFFF"/>
    </w:rPr>
  </w:style>
  <w:style w:type="character" w:customStyle="1" w:styleId="affe">
    <w:name w:val="ПодписьРис Знак"/>
    <w:rPr>
      <w:sz w:val="28"/>
      <w:szCs w:val="26"/>
    </w:rPr>
  </w:style>
  <w:style w:type="character" w:customStyle="1" w:styleId="afff">
    <w:name w:val="ТекстНадписи Знак"/>
    <w:rPr>
      <w:color w:val="000000"/>
      <w:sz w:val="26"/>
      <w:szCs w:val="26"/>
      <w:shd w:val="clear" w:color="auto" w:fill="FFFFFF"/>
    </w:rPr>
  </w:style>
  <w:style w:type="character" w:customStyle="1" w:styleId="afff0">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1">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2">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3">
    <w:name w:val="Обычный без отступа Знак"/>
    <w:rPr>
      <w:rFonts w:eastAsia="Impact"/>
    </w:rPr>
  </w:style>
  <w:style w:type="character" w:customStyle="1" w:styleId="afff4">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5">
    <w:name w:val="Красная строка Знак"/>
    <w:link w:val="afff6"/>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7">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8">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9">
    <w:name w:val="Текст статьи Знак"/>
    <w:rPr>
      <w:sz w:val="28"/>
      <w:szCs w:val="28"/>
    </w:rPr>
  </w:style>
  <w:style w:type="character" w:customStyle="1" w:styleId="hl">
    <w:name w:val="hl"/>
    <w:rPr>
      <w:rFonts w:cs="Garamond"/>
    </w:rPr>
  </w:style>
  <w:style w:type="character" w:customStyle="1" w:styleId="afffa">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b">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c">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d">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e">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
    <w:name w:val="Основной шрифт"/>
  </w:style>
  <w:style w:type="character" w:customStyle="1" w:styleId="affff0">
    <w:name w:val="Электронная подпись Знак"/>
    <w:rPr>
      <w:color w:val="000000"/>
      <w:sz w:val="28"/>
      <w:szCs w:val="28"/>
      <w:lang w:val="uk-UA"/>
    </w:rPr>
  </w:style>
  <w:style w:type="character" w:customStyle="1" w:styleId="affff1">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2">
    <w:name w:val="текст ссылки Знак"/>
    <w:rPr>
      <w:color w:val="000000"/>
      <w:sz w:val="28"/>
      <w:szCs w:val="28"/>
      <w:lang w:val="uk-UA"/>
    </w:rPr>
  </w:style>
  <w:style w:type="character" w:customStyle="1" w:styleId="post-b">
    <w:name w:val="post-b"/>
  </w:style>
  <w:style w:type="character" w:customStyle="1" w:styleId="affff3">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4">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5">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6">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7">
    <w:name w:val="Текст виноски Знак"/>
    <w:rPr>
      <w:rFonts w:ascii="Garamond" w:eastAsia="Garamond" w:hAnsi="Garamond" w:cs="Garamond"/>
      <w:sz w:val="20"/>
      <w:szCs w:val="20"/>
      <w:lang w:val="ru-RU"/>
    </w:rPr>
  </w:style>
  <w:style w:type="character" w:customStyle="1" w:styleId="affff8">
    <w:name w:val="Верхній колонтитул Знак"/>
    <w:rPr>
      <w:rFonts w:ascii="Garamond" w:eastAsia="Garamond" w:hAnsi="Garamond" w:cs="Garamond"/>
      <w:sz w:val="24"/>
      <w:szCs w:val="24"/>
    </w:rPr>
  </w:style>
  <w:style w:type="character" w:customStyle="1" w:styleId="affff9">
    <w:name w:val="Нижній колонтитул Знак"/>
    <w:rPr>
      <w:rFonts w:ascii="Garamond" w:eastAsia="Garamond" w:hAnsi="Garamond" w:cs="Garamond"/>
      <w:sz w:val="24"/>
      <w:szCs w:val="24"/>
      <w:lang w:val="ru-RU"/>
    </w:rPr>
  </w:style>
  <w:style w:type="character" w:customStyle="1" w:styleId="affffa">
    <w:name w:val="Основний текст Знак"/>
    <w:rPr>
      <w:rFonts w:ascii="Garamond" w:eastAsia="Garamond" w:hAnsi="Garamond" w:cs="Garamond"/>
      <w:b/>
      <w:bCs/>
      <w:sz w:val="28"/>
      <w:szCs w:val="28"/>
    </w:rPr>
  </w:style>
  <w:style w:type="character" w:customStyle="1" w:styleId="affffb">
    <w:name w:val="Основний текст з відступом Знак"/>
    <w:rPr>
      <w:rFonts w:ascii="Garamond" w:eastAsia="Garamond" w:hAnsi="Garamond" w:cs="Garamond"/>
      <w:sz w:val="28"/>
      <w:szCs w:val="24"/>
    </w:rPr>
  </w:style>
  <w:style w:type="character" w:customStyle="1" w:styleId="affffc">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d">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e">
    <w:name w:val="Символи виноски"/>
    <w:rPr>
      <w:vertAlign w:val="superscript"/>
    </w:rPr>
  </w:style>
  <w:style w:type="character" w:customStyle="1" w:styleId="afffff">
    <w:name w:val="Стиль"/>
    <w:rPr>
      <w:rFonts w:ascii="Garamond" w:hAnsi="Garamond" w:cs="Garamond"/>
      <w:sz w:val="20"/>
      <w:vertAlign w:val="superscript"/>
    </w:rPr>
  </w:style>
  <w:style w:type="character" w:customStyle="1" w:styleId="afffff0">
    <w:name w:val="текст виноски Знак"/>
  </w:style>
  <w:style w:type="character" w:customStyle="1" w:styleId="afffff1">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2">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3">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4">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5">
    <w:name w:val="Вподбор подзаголовок"/>
    <w:rPr>
      <w:rFonts w:ascii="Garamond" w:hAnsi="Garamond" w:cs="Garamond"/>
      <w:b/>
      <w:sz w:val="28"/>
      <w:lang w:val="uk-UA"/>
    </w:rPr>
  </w:style>
  <w:style w:type="character" w:customStyle="1" w:styleId="afffff6">
    <w:name w:val="Таблица знак Знак Знак"/>
    <w:rPr>
      <w:sz w:val="26"/>
      <w:szCs w:val="26"/>
    </w:rPr>
  </w:style>
  <w:style w:type="character" w:customStyle="1" w:styleId="afffff7">
    <w:name w:val="Рисунок Знак Знак"/>
    <w:rPr>
      <w:sz w:val="24"/>
      <w:szCs w:val="24"/>
    </w:rPr>
  </w:style>
  <w:style w:type="character" w:customStyle="1" w:styleId="afffff8">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9">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a">
    <w:name w:val="Пример (символ)"/>
    <w:rPr>
      <w:rFonts w:ascii="Mincho" w:hAnsi="Mincho" w:cs="Mincho"/>
      <w:sz w:val="26"/>
    </w:rPr>
  </w:style>
  <w:style w:type="character" w:customStyle="1" w:styleId="afffffb">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c">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d">
    <w:name w:val="Цитація Знак"/>
    <w:rPr>
      <w:i/>
      <w:iCs/>
      <w:sz w:val="24"/>
      <w:szCs w:val="24"/>
      <w:lang w:val="uk-UA"/>
    </w:rPr>
  </w:style>
  <w:style w:type="character" w:customStyle="1" w:styleId="afffffe">
    <w:name w:val="Насичена цитата Знак"/>
    <w:rPr>
      <w:b/>
      <w:bCs/>
      <w:i/>
      <w:iCs/>
      <w:sz w:val="24"/>
      <w:szCs w:val="24"/>
      <w:lang w:val="uk-UA"/>
    </w:rPr>
  </w:style>
  <w:style w:type="character" w:customStyle="1" w:styleId="affffff">
    <w:name w:val="Слабке виокремлення"/>
    <w:rPr>
      <w:i/>
      <w:iCs/>
    </w:rPr>
  </w:style>
  <w:style w:type="character" w:customStyle="1" w:styleId="affffff0">
    <w:name w:val="Сильне виокремлення"/>
    <w:rPr>
      <w:b/>
      <w:bCs/>
    </w:rPr>
  </w:style>
  <w:style w:type="character" w:customStyle="1" w:styleId="affffff1">
    <w:name w:val="Слабке посилання"/>
    <w:rPr>
      <w:smallCaps/>
    </w:rPr>
  </w:style>
  <w:style w:type="character" w:customStyle="1" w:styleId="affffff2">
    <w:name w:val="Сильне посилання"/>
    <w:rPr>
      <w:smallCaps/>
      <w:spacing w:val="5"/>
      <w:u w:val="single"/>
    </w:rPr>
  </w:style>
  <w:style w:type="character" w:customStyle="1" w:styleId="affffff3">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4">
    <w:name w:val="текст сноски Знак Знак"/>
    <w:rPr>
      <w:sz w:val="16"/>
      <w:lang w:val="ru-RU" w:eastAsia="ar-SA" w:bidi="ar-SA"/>
    </w:rPr>
  </w:style>
  <w:style w:type="character" w:customStyle="1" w:styleId="affffff5">
    <w:name w:val="Дата Знак"/>
    <w:link w:val="affffff6"/>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link w:val="affffff8"/>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c">
    <w:name w:val="???????? ????? ??????1"/>
    <w:rPr>
      <w:sz w:val="20"/>
      <w:szCs w:val="20"/>
    </w:rPr>
  </w:style>
  <w:style w:type="character" w:customStyle="1" w:styleId="afffffff6">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1"/>
    <w:link w:val="1ff1"/>
    <w:pPr>
      <w:spacing w:after="120"/>
    </w:pPr>
    <w:rPr>
      <w:sz w:val="28"/>
    </w:rPr>
  </w:style>
  <w:style w:type="paragraph" w:styleId="affffffff">
    <w:name w:val="List"/>
    <w:basedOn w:val="af1"/>
    <w:pPr>
      <w:tabs>
        <w:tab w:val="left" w:pos="644"/>
      </w:tabs>
      <w:spacing w:before="60" w:after="60"/>
      <w:ind w:left="624" w:hanging="340"/>
    </w:pPr>
    <w:rPr>
      <w:sz w:val="26"/>
    </w:rPr>
  </w:style>
  <w:style w:type="paragraph" w:customStyle="1" w:styleId="2fd">
    <w:name w:val="Название2"/>
    <w:basedOn w:val="af1"/>
    <w:pPr>
      <w:suppressLineNumbers/>
      <w:spacing w:before="120" w:after="120"/>
    </w:pPr>
    <w:rPr>
      <w:rFonts w:cs="Times New Roman CYR"/>
      <w:i/>
      <w:iCs/>
    </w:rPr>
  </w:style>
  <w:style w:type="paragraph" w:customStyle="1" w:styleId="2fe">
    <w:name w:val="Указатель2"/>
    <w:basedOn w:val="af1"/>
    <w:pPr>
      <w:suppressLineNumbers/>
    </w:pPr>
    <w:rPr>
      <w:rFonts w:cs="Times New Roman CYR"/>
    </w:rPr>
  </w:style>
  <w:style w:type="paragraph" w:styleId="1ff2">
    <w:name w:val="toc 1"/>
    <w:aliases w:val="Дисс. Оглавление 1"/>
    <w:basedOn w:val="af1"/>
    <w:next w:val="af1"/>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1"/>
    <w:pPr>
      <w:spacing w:line="240" w:lineRule="atLeast"/>
      <w:jc w:val="both"/>
    </w:pPr>
  </w:style>
  <w:style w:type="paragraph" w:styleId="affffffff1">
    <w:name w:val="header"/>
    <w:basedOn w:val="af1"/>
    <w:pPr>
      <w:tabs>
        <w:tab w:val="center" w:pos="4677"/>
        <w:tab w:val="right" w:pos="9355"/>
      </w:tabs>
      <w:spacing w:line="240" w:lineRule="atLeast"/>
      <w:ind w:firstLine="700"/>
      <w:jc w:val="both"/>
    </w:pPr>
    <w:rPr>
      <w:sz w:val="28"/>
    </w:rPr>
  </w:style>
  <w:style w:type="paragraph" w:customStyle="1" w:styleId="1ff3">
    <w:name w:val="Стиль 1 Знак Знак"/>
    <w:basedOn w:val="af1"/>
    <w:next w:val="af1"/>
    <w:pPr>
      <w:shd w:val="clear" w:color="auto" w:fill="FFFFFF"/>
      <w:autoSpaceDE w:val="0"/>
      <w:spacing w:line="360" w:lineRule="auto"/>
      <w:ind w:firstLine="709"/>
      <w:jc w:val="both"/>
    </w:pPr>
    <w:rPr>
      <w:sz w:val="28"/>
      <w:szCs w:val="20"/>
    </w:rPr>
  </w:style>
  <w:style w:type="paragraph" w:styleId="affffffff2">
    <w:name w:val="Title"/>
    <w:basedOn w:val="af1"/>
    <w:next w:val="affffffff3"/>
    <w:qFormat/>
    <w:pPr>
      <w:spacing w:line="360" w:lineRule="auto"/>
      <w:jc w:val="center"/>
    </w:pPr>
    <w:rPr>
      <w:caps/>
      <w:sz w:val="32"/>
      <w:szCs w:val="20"/>
    </w:rPr>
  </w:style>
  <w:style w:type="paragraph" w:styleId="affffffff3">
    <w:name w:val="Subtitle"/>
    <w:basedOn w:val="af1"/>
    <w:next w:val="afffffffe"/>
    <w:qFormat/>
    <w:pPr>
      <w:widowControl w:val="0"/>
      <w:jc w:val="center"/>
    </w:pPr>
    <w:rPr>
      <w:rFonts w:ascii="OpenSymbol" w:hAnsi="OpenSymbol" w:cs="OpenSymbol"/>
      <w:b/>
      <w:sz w:val="20"/>
      <w:szCs w:val="20"/>
    </w:rPr>
  </w:style>
  <w:style w:type="paragraph" w:styleId="affffffff4">
    <w:name w:val="footer"/>
    <w:basedOn w:val="af1"/>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1"/>
    <w:link w:val="3f3"/>
    <w:pPr>
      <w:spacing w:after="120"/>
      <w:ind w:left="283"/>
    </w:pPr>
    <w:rPr>
      <w:sz w:val="28"/>
    </w:rPr>
  </w:style>
  <w:style w:type="paragraph" w:customStyle="1" w:styleId="230">
    <w:name w:val="Основной текст 23"/>
    <w:basedOn w:val="af1"/>
    <w:pPr>
      <w:spacing w:after="120" w:line="480" w:lineRule="auto"/>
    </w:pPr>
  </w:style>
  <w:style w:type="paragraph" w:customStyle="1" w:styleId="321">
    <w:name w:val="Основной текст 32"/>
    <w:basedOn w:val="af1"/>
    <w:pPr>
      <w:spacing w:after="120"/>
    </w:pPr>
    <w:rPr>
      <w:sz w:val="16"/>
      <w:szCs w:val="16"/>
    </w:rPr>
  </w:style>
  <w:style w:type="paragraph" w:customStyle="1" w:styleId="affffffff6">
    <w:name w:val="Автор"/>
    <w:basedOn w:val="af1"/>
    <w:next w:val="1"/>
    <w:pPr>
      <w:widowControl w:val="0"/>
      <w:spacing w:after="120" w:line="360" w:lineRule="auto"/>
      <w:ind w:firstLine="567"/>
      <w:jc w:val="right"/>
    </w:pPr>
    <w:rPr>
      <w:sz w:val="28"/>
      <w:szCs w:val="20"/>
    </w:rPr>
  </w:style>
  <w:style w:type="paragraph" w:customStyle="1" w:styleId="Name">
    <w:name w:val="Name"/>
    <w:basedOn w:val="af1"/>
    <w:next w:val="affffffff6"/>
    <w:pPr>
      <w:widowControl w:val="0"/>
      <w:spacing w:line="360" w:lineRule="auto"/>
    </w:pPr>
    <w:rPr>
      <w:sz w:val="18"/>
      <w:szCs w:val="20"/>
      <w:lang w:val="en-US"/>
    </w:rPr>
  </w:style>
  <w:style w:type="paragraph" w:customStyle="1" w:styleId="affffffff7">
    <w:name w:val="ЭлАдрес"/>
    <w:basedOn w:val="af1"/>
    <w:next w:val="af1"/>
    <w:pPr>
      <w:widowControl w:val="0"/>
      <w:spacing w:after="120" w:line="360" w:lineRule="auto"/>
      <w:jc w:val="right"/>
    </w:pPr>
    <w:rPr>
      <w:sz w:val="20"/>
      <w:szCs w:val="20"/>
      <w:lang w:val="en-GB"/>
    </w:rPr>
  </w:style>
  <w:style w:type="paragraph" w:customStyle="1" w:styleId="250">
    <w:name w:val="Основной текст с отступом 25"/>
    <w:basedOn w:val="af1"/>
    <w:pPr>
      <w:widowControl w:val="0"/>
      <w:spacing w:line="360" w:lineRule="auto"/>
      <w:ind w:right="105" w:firstLine="660"/>
      <w:jc w:val="both"/>
    </w:pPr>
    <w:rPr>
      <w:sz w:val="28"/>
      <w:szCs w:val="20"/>
    </w:rPr>
  </w:style>
  <w:style w:type="paragraph" w:customStyle="1" w:styleId="3f4">
    <w:name w:val="Цитата3"/>
    <w:basedOn w:val="af1"/>
    <w:pPr>
      <w:widowControl w:val="0"/>
      <w:spacing w:line="360" w:lineRule="auto"/>
      <w:ind w:left="567" w:right="567"/>
      <w:jc w:val="center"/>
    </w:pPr>
    <w:rPr>
      <w:sz w:val="28"/>
      <w:szCs w:val="20"/>
    </w:rPr>
  </w:style>
  <w:style w:type="paragraph" w:customStyle="1" w:styleId="341">
    <w:name w:val="Основной текст с отступом 34"/>
    <w:basedOn w:val="af1"/>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1"/>
    <w:pPr>
      <w:widowControl w:val="0"/>
      <w:spacing w:line="360" w:lineRule="auto"/>
      <w:jc w:val="both"/>
    </w:pPr>
    <w:rPr>
      <w:szCs w:val="20"/>
      <w:lang w:val="en-US"/>
    </w:rPr>
  </w:style>
  <w:style w:type="paragraph" w:customStyle="1" w:styleId="-2">
    <w:name w:val="-Текст2"/>
    <w:basedOn w:val="af1"/>
    <w:pPr>
      <w:widowControl w:val="0"/>
      <w:spacing w:line="360" w:lineRule="auto"/>
      <w:ind w:firstLine="601"/>
      <w:jc w:val="both"/>
    </w:pPr>
    <w:rPr>
      <w:szCs w:val="20"/>
      <w:lang w:val="en-US"/>
    </w:rPr>
  </w:style>
  <w:style w:type="paragraph" w:customStyle="1" w:styleId="affffffff9">
    <w:name w:val="Стандарт"/>
    <w:basedOn w:val="af1"/>
    <w:pPr>
      <w:spacing w:line="312" w:lineRule="auto"/>
      <w:ind w:firstLine="720"/>
      <w:jc w:val="both"/>
    </w:pPr>
    <w:rPr>
      <w:sz w:val="26"/>
      <w:szCs w:val="20"/>
    </w:rPr>
  </w:style>
  <w:style w:type="paragraph" w:customStyle="1" w:styleId="2ff">
    <w:name w:val="Название объекта2"/>
    <w:basedOn w:val="af1"/>
    <w:next w:val="af1"/>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1"/>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1"/>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1"/>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1"/>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1"/>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1"/>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1"/>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1"/>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1"/>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1"/>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1"/>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1"/>
    <w:link w:val="affffffffc"/>
    <w:pPr>
      <w:spacing w:before="280" w:after="280"/>
    </w:pPr>
    <w:rPr>
      <w:color w:val="000000"/>
    </w:rPr>
  </w:style>
  <w:style w:type="paragraph" w:customStyle="1" w:styleId="rvps698610">
    <w:name w:val="rvps698610"/>
    <w:basedOn w:val="af1"/>
    <w:pPr>
      <w:spacing w:after="100"/>
      <w:ind w:right="200"/>
    </w:pPr>
  </w:style>
  <w:style w:type="paragraph" w:styleId="3f5">
    <w:name w:val="toc 3"/>
    <w:basedOn w:val="af1"/>
    <w:next w:val="af1"/>
    <w:link w:val="3f6"/>
    <w:pPr>
      <w:widowControl w:val="0"/>
      <w:tabs>
        <w:tab w:val="right" w:leader="dot" w:pos="9061"/>
      </w:tabs>
      <w:spacing w:line="360" w:lineRule="auto"/>
      <w:ind w:left="278" w:firstLine="567"/>
    </w:pPr>
    <w:rPr>
      <w:sz w:val="28"/>
      <w:szCs w:val="20"/>
    </w:rPr>
  </w:style>
  <w:style w:type="paragraph" w:styleId="2ff0">
    <w:name w:val="toc 2"/>
    <w:basedOn w:val="af1"/>
    <w:next w:val="af1"/>
    <w:qFormat/>
    <w:pPr>
      <w:widowControl w:val="0"/>
      <w:tabs>
        <w:tab w:val="right" w:leader="dot" w:pos="9072"/>
      </w:tabs>
      <w:spacing w:before="40" w:after="40"/>
      <w:ind w:left="278" w:right="567" w:firstLine="6"/>
    </w:pPr>
    <w:rPr>
      <w:sz w:val="28"/>
      <w:szCs w:val="20"/>
    </w:rPr>
  </w:style>
  <w:style w:type="paragraph" w:customStyle="1" w:styleId="2ff1">
    <w:name w:val="Текст2"/>
    <w:basedOn w:val="af1"/>
    <w:rPr>
      <w:rFonts w:ascii="ISOCPEUR" w:hAnsi="ISOCPEUR" w:cs="ISOCPEUR"/>
      <w:sz w:val="20"/>
      <w:szCs w:val="20"/>
    </w:rPr>
  </w:style>
  <w:style w:type="paragraph" w:customStyle="1" w:styleId="1ff5">
    <w:name w:val="Стиль1"/>
    <w:basedOn w:val="af1"/>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1"/>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1"/>
    <w:pPr>
      <w:overflowPunct w:val="0"/>
      <w:autoSpaceDE w:val="0"/>
      <w:jc w:val="center"/>
      <w:textAlignment w:val="baseline"/>
    </w:pPr>
    <w:rPr>
      <w:rFonts w:ascii="OpenSymbol" w:hAnsi="OpenSymbol" w:cs="OpenSymbol"/>
      <w:b/>
      <w:sz w:val="16"/>
      <w:szCs w:val="16"/>
    </w:rPr>
  </w:style>
  <w:style w:type="paragraph" w:customStyle="1" w:styleId="TabZag">
    <w:name w:val="Tab Zag"/>
    <w:basedOn w:val="af1"/>
    <w:pPr>
      <w:overflowPunct w:val="0"/>
      <w:autoSpaceDE w:val="0"/>
      <w:spacing w:before="120" w:after="120"/>
      <w:jc w:val="center"/>
      <w:textAlignment w:val="baseline"/>
    </w:pPr>
    <w:rPr>
      <w:rFonts w:ascii="OpenSymbol" w:hAnsi="OpenSymbol" w:cs="OpenSymbol"/>
      <w:b/>
      <w:caps/>
      <w:sz w:val="18"/>
      <w:szCs w:val="18"/>
    </w:rPr>
  </w:style>
  <w:style w:type="paragraph" w:styleId="affffffffd">
    <w:name w:val="TOC Heading"/>
    <w:basedOn w:val="1"/>
    <w:next w:val="af1"/>
    <w:uiPriority w:val="39"/>
    <w:qFormat/>
    <w:pPr>
      <w:widowControl w:val="0"/>
      <w:numPr>
        <w:numId w:val="0"/>
      </w:numPr>
      <w:spacing w:line="360" w:lineRule="auto"/>
      <w:ind w:firstLine="567"/>
      <w:jc w:val="both"/>
    </w:pPr>
  </w:style>
  <w:style w:type="paragraph" w:customStyle="1" w:styleId="2ff2">
    <w:name w:val="Схема документа2"/>
    <w:basedOn w:val="af1"/>
    <w:pPr>
      <w:widowControl w:val="0"/>
      <w:spacing w:line="360" w:lineRule="auto"/>
      <w:ind w:firstLine="567"/>
      <w:jc w:val="both"/>
    </w:pPr>
    <w:rPr>
      <w:rFonts w:ascii="Helvetica" w:hAnsi="Helvetica" w:cs="Helvetica"/>
      <w:sz w:val="16"/>
      <w:szCs w:val="16"/>
    </w:rPr>
  </w:style>
  <w:style w:type="paragraph" w:styleId="affffffffe">
    <w:name w:val="endnote text"/>
    <w:basedOn w:val="af1"/>
    <w:pPr>
      <w:widowControl w:val="0"/>
      <w:spacing w:line="360" w:lineRule="auto"/>
      <w:ind w:firstLine="567"/>
      <w:jc w:val="both"/>
    </w:pPr>
    <w:rPr>
      <w:sz w:val="20"/>
      <w:szCs w:val="20"/>
    </w:rPr>
  </w:style>
  <w:style w:type="paragraph" w:customStyle="1" w:styleId="font5">
    <w:name w:val="font5"/>
    <w:basedOn w:val="af1"/>
    <w:uiPriority w:val="99"/>
    <w:pPr>
      <w:spacing w:before="280" w:after="280"/>
    </w:pPr>
    <w:rPr>
      <w:sz w:val="28"/>
      <w:szCs w:val="28"/>
    </w:rPr>
  </w:style>
  <w:style w:type="paragraph" w:customStyle="1" w:styleId="font6">
    <w:name w:val="font6"/>
    <w:basedOn w:val="af1"/>
    <w:pPr>
      <w:spacing w:before="280" w:after="280"/>
    </w:pPr>
    <w:rPr>
      <w:b/>
      <w:bCs/>
      <w:sz w:val="28"/>
      <w:szCs w:val="28"/>
    </w:rPr>
  </w:style>
  <w:style w:type="paragraph" w:customStyle="1" w:styleId="font7">
    <w:name w:val="font7"/>
    <w:basedOn w:val="af1"/>
    <w:pPr>
      <w:spacing w:before="280" w:after="280"/>
    </w:pPr>
    <w:rPr>
      <w:color w:val="333333"/>
      <w:sz w:val="28"/>
      <w:szCs w:val="28"/>
    </w:rPr>
  </w:style>
  <w:style w:type="paragraph" w:customStyle="1" w:styleId="font8">
    <w:name w:val="font8"/>
    <w:basedOn w:val="af1"/>
    <w:pPr>
      <w:spacing w:before="280" w:after="280"/>
    </w:pPr>
    <w:rPr>
      <w:color w:val="000000"/>
      <w:sz w:val="28"/>
      <w:szCs w:val="28"/>
    </w:rPr>
  </w:style>
  <w:style w:type="paragraph" w:customStyle="1" w:styleId="xl65">
    <w:name w:val="xl65"/>
    <w:basedOn w:val="af1"/>
    <w:pPr>
      <w:spacing w:before="280" w:after="280"/>
      <w:jc w:val="both"/>
    </w:pPr>
    <w:rPr>
      <w:b/>
      <w:bCs/>
      <w:sz w:val="28"/>
      <w:szCs w:val="28"/>
    </w:rPr>
  </w:style>
  <w:style w:type="paragraph" w:customStyle="1" w:styleId="xl66">
    <w:name w:val="xl66"/>
    <w:basedOn w:val="af1"/>
    <w:pPr>
      <w:spacing w:before="280" w:after="280"/>
      <w:jc w:val="both"/>
    </w:pPr>
    <w:rPr>
      <w:sz w:val="28"/>
      <w:szCs w:val="28"/>
    </w:rPr>
  </w:style>
  <w:style w:type="paragraph" w:customStyle="1" w:styleId="xl67">
    <w:name w:val="xl67"/>
    <w:basedOn w:val="af1"/>
    <w:pPr>
      <w:spacing w:before="280" w:after="280"/>
    </w:pPr>
    <w:rPr>
      <w:b/>
      <w:bCs/>
      <w:color w:val="000000"/>
      <w:sz w:val="28"/>
      <w:szCs w:val="28"/>
    </w:rPr>
  </w:style>
  <w:style w:type="paragraph" w:customStyle="1" w:styleId="xl68">
    <w:name w:val="xl68"/>
    <w:basedOn w:val="af1"/>
    <w:pPr>
      <w:spacing w:before="280" w:after="280"/>
      <w:jc w:val="both"/>
    </w:pPr>
    <w:rPr>
      <w:b/>
      <w:bCs/>
      <w:color w:val="000000"/>
      <w:sz w:val="28"/>
      <w:szCs w:val="28"/>
    </w:rPr>
  </w:style>
  <w:style w:type="paragraph" w:customStyle="1" w:styleId="xl69">
    <w:name w:val="xl69"/>
    <w:basedOn w:val="af1"/>
    <w:pPr>
      <w:spacing w:before="280" w:after="280"/>
      <w:jc w:val="both"/>
    </w:pPr>
    <w:rPr>
      <w:color w:val="333333"/>
      <w:sz w:val="28"/>
      <w:szCs w:val="28"/>
    </w:rPr>
  </w:style>
  <w:style w:type="paragraph" w:customStyle="1" w:styleId="xl70">
    <w:name w:val="xl70"/>
    <w:basedOn w:val="af1"/>
    <w:pPr>
      <w:spacing w:before="280" w:after="280"/>
      <w:jc w:val="both"/>
    </w:pPr>
    <w:rPr>
      <w:b/>
      <w:bCs/>
      <w:color w:val="333333"/>
      <w:sz w:val="28"/>
      <w:szCs w:val="28"/>
    </w:rPr>
  </w:style>
  <w:style w:type="paragraph" w:customStyle="1" w:styleId="xl71">
    <w:name w:val="xl71"/>
    <w:basedOn w:val="af1"/>
    <w:pPr>
      <w:spacing w:before="280" w:after="280"/>
    </w:pPr>
    <w:rPr>
      <w:sz w:val="28"/>
      <w:szCs w:val="28"/>
    </w:rPr>
  </w:style>
  <w:style w:type="paragraph" w:customStyle="1" w:styleId="xl72">
    <w:name w:val="xl72"/>
    <w:basedOn w:val="af1"/>
    <w:pPr>
      <w:spacing w:before="280" w:after="280"/>
      <w:jc w:val="both"/>
    </w:pPr>
    <w:rPr>
      <w:sz w:val="28"/>
      <w:szCs w:val="28"/>
    </w:rPr>
  </w:style>
  <w:style w:type="paragraph" w:styleId="afffffffff">
    <w:name w:val="Balloon Text"/>
    <w:basedOn w:val="af1"/>
    <w:link w:val="1ff6"/>
    <w:pPr>
      <w:widowControl w:val="0"/>
      <w:ind w:firstLine="567"/>
      <w:jc w:val="both"/>
    </w:pPr>
    <w:rPr>
      <w:rFonts w:ascii="Helvetica" w:hAnsi="Helvetica" w:cs="Helvetica"/>
      <w:sz w:val="16"/>
      <w:szCs w:val="16"/>
    </w:rPr>
  </w:style>
  <w:style w:type="paragraph" w:styleId="afffffffff0">
    <w:name w:val="Bibliography"/>
    <w:basedOn w:val="af1"/>
    <w:next w:val="af1"/>
    <w:pPr>
      <w:widowControl w:val="0"/>
      <w:spacing w:line="360" w:lineRule="auto"/>
      <w:ind w:firstLine="567"/>
      <w:jc w:val="both"/>
    </w:pPr>
    <w:rPr>
      <w:sz w:val="28"/>
      <w:szCs w:val="20"/>
    </w:rPr>
  </w:style>
  <w:style w:type="paragraph" w:styleId="afffffffff1">
    <w:name w:val="List Paragraph"/>
    <w:basedOn w:val="af1"/>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1"/>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1"/>
    <w:pPr>
      <w:spacing w:before="280" w:after="280"/>
    </w:pPr>
    <w:rPr>
      <w:i/>
      <w:iCs/>
      <w:sz w:val="28"/>
      <w:szCs w:val="28"/>
    </w:rPr>
  </w:style>
  <w:style w:type="paragraph" w:customStyle="1" w:styleId="font10">
    <w:name w:val="font10"/>
    <w:basedOn w:val="af1"/>
    <w:pPr>
      <w:spacing w:before="280" w:after="280"/>
    </w:pPr>
    <w:rPr>
      <w:b/>
      <w:bCs/>
      <w:i/>
      <w:iCs/>
      <w:sz w:val="28"/>
      <w:szCs w:val="28"/>
    </w:rPr>
  </w:style>
  <w:style w:type="paragraph" w:customStyle="1" w:styleId="font11">
    <w:name w:val="font11"/>
    <w:basedOn w:val="af1"/>
    <w:pPr>
      <w:spacing w:before="280" w:after="280"/>
    </w:pPr>
    <w:rPr>
      <w:i/>
      <w:iCs/>
      <w:color w:val="000000"/>
      <w:sz w:val="28"/>
      <w:szCs w:val="28"/>
    </w:rPr>
  </w:style>
  <w:style w:type="paragraph" w:customStyle="1" w:styleId="font12">
    <w:name w:val="font12"/>
    <w:basedOn w:val="af1"/>
    <w:pPr>
      <w:spacing w:before="280" w:after="280"/>
    </w:pPr>
    <w:rPr>
      <w:b/>
      <w:bCs/>
      <w:i/>
      <w:iCs/>
      <w:color w:val="000000"/>
      <w:sz w:val="28"/>
      <w:szCs w:val="28"/>
    </w:rPr>
  </w:style>
  <w:style w:type="paragraph" w:customStyle="1" w:styleId="xl63">
    <w:name w:val="xl63"/>
    <w:basedOn w:val="af1"/>
    <w:pPr>
      <w:spacing w:before="280" w:after="280"/>
      <w:jc w:val="both"/>
    </w:pPr>
    <w:rPr>
      <w:b/>
      <w:bCs/>
      <w:sz w:val="28"/>
      <w:szCs w:val="28"/>
    </w:rPr>
  </w:style>
  <w:style w:type="paragraph" w:customStyle="1" w:styleId="xl64">
    <w:name w:val="xl64"/>
    <w:basedOn w:val="af1"/>
    <w:pPr>
      <w:spacing w:before="280" w:after="280"/>
      <w:jc w:val="both"/>
    </w:pPr>
    <w:rPr>
      <w:sz w:val="28"/>
      <w:szCs w:val="28"/>
    </w:rPr>
  </w:style>
  <w:style w:type="paragraph" w:customStyle="1" w:styleId="xl73">
    <w:name w:val="xl73"/>
    <w:basedOn w:val="af1"/>
    <w:pPr>
      <w:spacing w:before="280" w:after="280"/>
    </w:pPr>
    <w:rPr>
      <w:i/>
      <w:iCs/>
      <w:sz w:val="28"/>
      <w:szCs w:val="28"/>
    </w:rPr>
  </w:style>
  <w:style w:type="paragraph" w:customStyle="1" w:styleId="xl74">
    <w:name w:val="xl74"/>
    <w:basedOn w:val="af1"/>
    <w:pPr>
      <w:spacing w:before="280" w:after="280"/>
      <w:jc w:val="both"/>
    </w:pPr>
    <w:rPr>
      <w:b/>
      <w:bCs/>
      <w:i/>
      <w:iCs/>
      <w:sz w:val="28"/>
      <w:szCs w:val="28"/>
    </w:rPr>
  </w:style>
  <w:style w:type="paragraph" w:customStyle="1" w:styleId="xl75">
    <w:name w:val="xl75"/>
    <w:basedOn w:val="af1"/>
    <w:pPr>
      <w:spacing w:before="280" w:after="280"/>
      <w:jc w:val="both"/>
    </w:pPr>
    <w:rPr>
      <w:i/>
      <w:iCs/>
      <w:sz w:val="28"/>
      <w:szCs w:val="28"/>
    </w:rPr>
  </w:style>
  <w:style w:type="paragraph" w:customStyle="1" w:styleId="xl76">
    <w:name w:val="xl76"/>
    <w:basedOn w:val="af1"/>
    <w:pPr>
      <w:spacing w:before="280" w:after="280"/>
    </w:pPr>
    <w:rPr>
      <w:b/>
      <w:bCs/>
      <w:color w:val="000000"/>
      <w:sz w:val="28"/>
      <w:szCs w:val="28"/>
    </w:rPr>
  </w:style>
  <w:style w:type="paragraph" w:customStyle="1" w:styleId="BodyText21">
    <w:name w:val="Body Text 21"/>
    <w:basedOn w:val="af1"/>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1"/>
    <w:rPr>
      <w:sz w:val="20"/>
      <w:szCs w:val="20"/>
    </w:rPr>
  </w:style>
  <w:style w:type="paragraph" w:styleId="afffffffff2">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3">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4">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5">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1"/>
    <w:pPr>
      <w:spacing w:after="120"/>
      <w:ind w:left="849"/>
    </w:pPr>
    <w:rPr>
      <w:sz w:val="20"/>
      <w:szCs w:val="20"/>
    </w:rPr>
  </w:style>
  <w:style w:type="paragraph" w:customStyle="1" w:styleId="afffffffff6">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1"/>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1"/>
    <w:pPr>
      <w:ind w:firstLine="600"/>
      <w:jc w:val="both"/>
    </w:pPr>
  </w:style>
  <w:style w:type="paragraph" w:customStyle="1" w:styleId="afffffffff7">
    <w:name w:val="Знак Знак Знак Знак Знак Знак"/>
    <w:basedOn w:val="af1"/>
    <w:rPr>
      <w:rFonts w:ascii="MS Reference Specialty" w:hAnsi="MS Reference Specialty" w:cs="MS Reference Specialty"/>
      <w:sz w:val="20"/>
      <w:szCs w:val="20"/>
      <w:lang w:val="en-US"/>
    </w:rPr>
  </w:style>
  <w:style w:type="paragraph" w:customStyle="1" w:styleId="MainStyle">
    <w:name w:val="MainStyle"/>
    <w:basedOn w:val="af1"/>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1"/>
    <w:pPr>
      <w:spacing w:line="360" w:lineRule="auto"/>
      <w:jc w:val="center"/>
    </w:pPr>
    <w:rPr>
      <w:caps/>
      <w:sz w:val="28"/>
      <w:szCs w:val="20"/>
    </w:rPr>
  </w:style>
  <w:style w:type="paragraph" w:customStyle="1" w:styleId="afffffffff8">
    <w:name w:val="текст"/>
    <w:basedOn w:val="af1"/>
    <w:pPr>
      <w:spacing w:line="360" w:lineRule="auto"/>
      <w:ind w:firstLine="709"/>
      <w:jc w:val="both"/>
    </w:pPr>
    <w:rPr>
      <w:sz w:val="28"/>
      <w:szCs w:val="20"/>
    </w:rPr>
  </w:style>
  <w:style w:type="paragraph" w:customStyle="1" w:styleId="afffffffff9">
    <w:name w:val="ТаблицаСтроки"/>
    <w:basedOn w:val="af1"/>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9"/>
  </w:style>
  <w:style w:type="paragraph" w:customStyle="1" w:styleId="afffffffffa">
    <w:name w:val="ОбычнАбзац"/>
    <w:basedOn w:val="af1"/>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9"/>
    <w:pPr>
      <w:ind w:left="284"/>
    </w:pPr>
    <w:rPr>
      <w:szCs w:val="20"/>
    </w:rPr>
  </w:style>
  <w:style w:type="paragraph" w:customStyle="1" w:styleId="afffffffffb">
    <w:name w:val="ТаблицаСодержание"/>
    <w:basedOn w:val="af1"/>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b"/>
    <w:pPr>
      <w:jc w:val="both"/>
    </w:pPr>
    <w:rPr>
      <w:szCs w:val="20"/>
    </w:rPr>
  </w:style>
  <w:style w:type="paragraph" w:customStyle="1" w:styleId="afffffffffc">
    <w:name w:val="ТаблицаЗаголовок"/>
    <w:basedOn w:val="af1"/>
    <w:pPr>
      <w:keepNext/>
      <w:widowControl w:val="0"/>
      <w:shd w:val="clear" w:color="auto" w:fill="FFFFFF"/>
      <w:autoSpaceDE w:val="0"/>
      <w:spacing w:before="40" w:after="40"/>
      <w:jc w:val="center"/>
    </w:pPr>
    <w:rPr>
      <w:color w:val="000000"/>
      <w:sz w:val="26"/>
      <w:szCs w:val="26"/>
    </w:rPr>
  </w:style>
  <w:style w:type="paragraph" w:customStyle="1" w:styleId="afffffffffd">
    <w:name w:val="ТаблицаНазвание"/>
    <w:basedOn w:val="af1"/>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e">
    <w:name w:val="ТаблицаНомер"/>
    <w:basedOn w:val="af1"/>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
    <w:name w:val="ПодписьРис"/>
    <w:basedOn w:val="af1"/>
    <w:pPr>
      <w:widowControl w:val="0"/>
      <w:autoSpaceDE w:val="0"/>
      <w:spacing w:before="120" w:after="240" w:line="288" w:lineRule="auto"/>
      <w:jc w:val="center"/>
    </w:pPr>
    <w:rPr>
      <w:sz w:val="28"/>
      <w:szCs w:val="26"/>
    </w:rPr>
  </w:style>
  <w:style w:type="paragraph" w:customStyle="1" w:styleId="affffffffff0">
    <w:name w:val="ТекстНадписи"/>
    <w:basedOn w:val="af1"/>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1"/>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c"/>
  </w:style>
  <w:style w:type="paragraph" w:customStyle="1" w:styleId="146">
    <w:name w:val="Стиль ТаблицаЗаголовок + 14 пт По ширине"/>
    <w:basedOn w:val="afffffffffc"/>
    <w:pPr>
      <w:jc w:val="both"/>
    </w:pPr>
    <w:rPr>
      <w:szCs w:val="20"/>
    </w:rPr>
  </w:style>
  <w:style w:type="paragraph" w:customStyle="1" w:styleId="affffffffff1">
    <w:name w:val="Знак"/>
    <w:basedOn w:val="af1"/>
    <w:rPr>
      <w:rFonts w:ascii="MS Reference Specialty" w:hAnsi="MS Reference Specialty" w:cs="MS Reference Specialty"/>
      <w:sz w:val="20"/>
      <w:szCs w:val="20"/>
      <w:lang w:val="en-US"/>
    </w:rPr>
  </w:style>
  <w:style w:type="paragraph" w:customStyle="1" w:styleId="313">
    <w:name w:val="Основной текст 31"/>
    <w:basedOn w:val="af1"/>
    <w:pPr>
      <w:jc w:val="both"/>
    </w:pPr>
    <w:rPr>
      <w:rFonts w:ascii="OpenSymbol" w:hAnsi="OpenSymbol" w:cs="OpenSymbol"/>
      <w:sz w:val="26"/>
      <w:szCs w:val="20"/>
    </w:rPr>
  </w:style>
  <w:style w:type="paragraph" w:customStyle="1" w:styleId="213">
    <w:name w:val="Основной текст 21"/>
    <w:basedOn w:val="af1"/>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1"/>
    <w:next w:val="af1"/>
    <w:pPr>
      <w:ind w:left="720"/>
    </w:pPr>
  </w:style>
  <w:style w:type="paragraph" w:customStyle="1" w:styleId="1ffa">
    <w:name w:val="Обычный отступ1"/>
    <w:basedOn w:val="af1"/>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1"/>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1"/>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1"/>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1"/>
    <w:pPr>
      <w:spacing w:after="160" w:line="240" w:lineRule="exact"/>
    </w:pPr>
    <w:rPr>
      <w:sz w:val="28"/>
      <w:szCs w:val="28"/>
      <w:lang w:val="en-US"/>
    </w:rPr>
  </w:style>
  <w:style w:type="paragraph" w:styleId="affffffffff2">
    <w:name w:val="No Spacing"/>
    <w:qFormat/>
    <w:pPr>
      <w:suppressAutoHyphens/>
    </w:pPr>
    <w:rPr>
      <w:rFonts w:ascii="IzhTitl" w:eastAsia="Garamond" w:hAnsi="IzhTitl" w:cs="IzhTitl"/>
      <w:sz w:val="22"/>
      <w:szCs w:val="22"/>
      <w:lang w:eastAsia="ar-SA"/>
    </w:rPr>
  </w:style>
  <w:style w:type="paragraph" w:customStyle="1" w:styleId="affffffffff3">
    <w:name w:val="Знак Знак Знак Знак"/>
    <w:basedOn w:val="af1"/>
    <w:pPr>
      <w:pageBreakBefore/>
      <w:spacing w:after="160" w:line="360" w:lineRule="auto"/>
    </w:pPr>
    <w:rPr>
      <w:rFonts w:ascii="Mincho" w:hAnsi="Mincho" w:cs="Mincho"/>
      <w:sz w:val="28"/>
      <w:szCs w:val="28"/>
      <w:lang w:val="en-US"/>
    </w:rPr>
  </w:style>
  <w:style w:type="paragraph" w:customStyle="1" w:styleId="117">
    <w:name w:val="Абзац списка11"/>
    <w:basedOn w:val="af1"/>
    <w:pPr>
      <w:ind w:left="720"/>
    </w:pPr>
  </w:style>
  <w:style w:type="paragraph" w:customStyle="1" w:styleId="mb12">
    <w:name w:val="mb12"/>
    <w:basedOn w:val="af1"/>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1"/>
    <w:pPr>
      <w:widowControl w:val="0"/>
      <w:autoSpaceDE w:val="0"/>
      <w:jc w:val="both"/>
    </w:pPr>
    <w:rPr>
      <w:rFonts w:ascii="Helvetica" w:hAnsi="Helvetica" w:cs="Helvetica"/>
    </w:rPr>
  </w:style>
  <w:style w:type="paragraph" w:customStyle="1" w:styleId="1ffd">
    <w:name w:val="Знак Знак1 Знак"/>
    <w:basedOn w:val="af1"/>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1"/>
    <w:pPr>
      <w:spacing w:before="280" w:after="280"/>
    </w:pPr>
  </w:style>
  <w:style w:type="paragraph" w:customStyle="1" w:styleId="Style6">
    <w:name w:val="Style6"/>
    <w:basedOn w:val="af1"/>
    <w:pPr>
      <w:widowControl w:val="0"/>
      <w:autoSpaceDE w:val="0"/>
      <w:spacing w:line="173" w:lineRule="exact"/>
      <w:ind w:firstLine="6821"/>
    </w:pPr>
  </w:style>
  <w:style w:type="paragraph" w:customStyle="1" w:styleId="1ffe">
    <w:name w:val="Знак1 Знак Знак Знак"/>
    <w:basedOn w:val="af1"/>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1"/>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1"/>
    <w:pPr>
      <w:shd w:val="clear" w:color="auto" w:fill="FFFFFF"/>
      <w:spacing w:line="0" w:lineRule="atLeast"/>
    </w:pPr>
    <w:rPr>
      <w:sz w:val="20"/>
      <w:szCs w:val="20"/>
    </w:rPr>
  </w:style>
  <w:style w:type="paragraph" w:customStyle="1" w:styleId="85">
    <w:name w:val="Основной текст (8)"/>
    <w:basedOn w:val="af1"/>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1"/>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1"/>
    <w:pPr>
      <w:spacing w:line="360" w:lineRule="auto"/>
      <w:ind w:firstLine="720"/>
      <w:jc w:val="both"/>
    </w:pPr>
    <w:rPr>
      <w:sz w:val="28"/>
    </w:rPr>
  </w:style>
  <w:style w:type="paragraph" w:customStyle="1" w:styleId="103">
    <w:name w:val="Стиль Рисунок + 10 пт Знак Знак"/>
    <w:basedOn w:val="af1"/>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1"/>
    <w:pPr>
      <w:keepNext/>
      <w:numPr>
        <w:numId w:val="19"/>
      </w:numPr>
      <w:spacing w:after="20"/>
      <w:jc w:val="right"/>
    </w:pPr>
    <w:rPr>
      <w:b/>
    </w:rPr>
  </w:style>
  <w:style w:type="paragraph" w:customStyle="1" w:styleId="distable">
    <w:name w:val="Стиль dis_table + По ширине"/>
    <w:basedOn w:val="af1"/>
    <w:rPr>
      <w:b/>
      <w:bCs/>
      <w:szCs w:val="20"/>
    </w:rPr>
  </w:style>
  <w:style w:type="paragraph" w:customStyle="1" w:styleId="104">
    <w:name w:val="Стиль Рисунок + 10 пт"/>
    <w:basedOn w:val="af1"/>
    <w:pPr>
      <w:tabs>
        <w:tab w:val="left" w:pos="964"/>
      </w:tabs>
      <w:spacing w:before="120"/>
      <w:ind w:left="360"/>
      <w:jc w:val="center"/>
    </w:pPr>
    <w:rPr>
      <w:rFonts w:ascii="OpenSymbol" w:hAnsi="OpenSymbol" w:cs="OpenSymbol"/>
      <w:b/>
      <w:color w:val="000000"/>
      <w:szCs w:val="22"/>
    </w:rPr>
  </w:style>
  <w:style w:type="paragraph" w:customStyle="1" w:styleId="affffffffff4">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5">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1"/>
    <w:pPr>
      <w:spacing w:before="280" w:after="115"/>
    </w:pPr>
    <w:rPr>
      <w:color w:val="000000"/>
      <w:sz w:val="20"/>
      <w:szCs w:val="20"/>
    </w:rPr>
  </w:style>
  <w:style w:type="paragraph" w:customStyle="1" w:styleId="Style3">
    <w:name w:val="Style3"/>
    <w:basedOn w:val="af1"/>
    <w:pPr>
      <w:widowControl w:val="0"/>
      <w:autoSpaceDE w:val="0"/>
      <w:spacing w:line="288" w:lineRule="exact"/>
    </w:pPr>
  </w:style>
  <w:style w:type="paragraph" w:customStyle="1" w:styleId="consnormal0">
    <w:name w:val="consnormal"/>
    <w:basedOn w:val="af1"/>
    <w:pPr>
      <w:spacing w:before="280" w:after="280" w:line="360" w:lineRule="auto"/>
      <w:ind w:firstLine="709"/>
      <w:jc w:val="both"/>
    </w:pPr>
    <w:rPr>
      <w:color w:val="000000"/>
      <w:sz w:val="28"/>
    </w:rPr>
  </w:style>
  <w:style w:type="paragraph" w:customStyle="1" w:styleId="affffffffff6">
    <w:name w:val="Готовый"/>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7">
    <w:name w:val="Диссертация"/>
    <w:basedOn w:val="af1"/>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1"/>
    <w:pPr>
      <w:spacing w:after="160" w:line="240" w:lineRule="exact"/>
    </w:pPr>
    <w:rPr>
      <w:sz w:val="28"/>
      <w:szCs w:val="20"/>
      <w:lang w:val="en-US"/>
    </w:rPr>
  </w:style>
  <w:style w:type="paragraph" w:styleId="HTMLa">
    <w:name w:val="HTML Address"/>
    <w:basedOn w:val="af1"/>
    <w:rPr>
      <w:i/>
      <w:iCs/>
    </w:rPr>
  </w:style>
  <w:style w:type="paragraph" w:customStyle="1" w:styleId="315">
    <w:name w:val="Основной текст с отступом 31"/>
    <w:basedOn w:val="af1"/>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1"/>
    <w:pPr>
      <w:spacing w:before="280" w:after="280"/>
    </w:pPr>
    <w:rPr>
      <w:rFonts w:ascii="OpenSymbol" w:eastAsia="OpenSymbol" w:hAnsi="OpenSymbol" w:cs="OpenSymbol"/>
    </w:rPr>
  </w:style>
  <w:style w:type="paragraph" w:customStyle="1" w:styleId="1fff0">
    <w:name w:val="1"/>
    <w:basedOn w:val="af1"/>
    <w:pPr>
      <w:spacing w:before="280" w:after="280"/>
    </w:pPr>
    <w:rPr>
      <w:rFonts w:ascii="OpenSymbol" w:eastAsia="OpenSymbol" w:hAnsi="OpenSymbol" w:cs="OpenSymbol"/>
    </w:rPr>
  </w:style>
  <w:style w:type="paragraph" w:customStyle="1" w:styleId="fr51">
    <w:name w:val="fr5"/>
    <w:basedOn w:val="af1"/>
    <w:pPr>
      <w:spacing w:before="280" w:after="280"/>
    </w:pPr>
    <w:rPr>
      <w:rFonts w:ascii="OpenSymbol" w:eastAsia="OpenSymbol" w:hAnsi="OpenSymbol" w:cs="OpenSymbol"/>
    </w:rPr>
  </w:style>
  <w:style w:type="paragraph" w:customStyle="1" w:styleId="322">
    <w:name w:val="Основной текст с отступом 32"/>
    <w:basedOn w:val="af1"/>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8">
    <w:name w:val="Таблица"/>
    <w:basedOn w:val="af1"/>
    <w:pPr>
      <w:keepNext/>
      <w:spacing w:before="160" w:after="120"/>
      <w:ind w:left="964" w:hanging="964"/>
    </w:pPr>
    <w:rPr>
      <w:rFonts w:eastAsia="Impact"/>
      <w:sz w:val="18"/>
    </w:rPr>
  </w:style>
  <w:style w:type="paragraph" w:customStyle="1" w:styleId="affffffffff9">
    <w:name w:val="Обычный вправо"/>
    <w:basedOn w:val="af1"/>
    <w:pPr>
      <w:jc w:val="right"/>
    </w:pPr>
    <w:rPr>
      <w:rFonts w:eastAsia="Impact"/>
      <w:sz w:val="20"/>
      <w:szCs w:val="20"/>
    </w:rPr>
  </w:style>
  <w:style w:type="paragraph" w:customStyle="1" w:styleId="affffffffffa">
    <w:name w:val="Специальность"/>
    <w:basedOn w:val="af1"/>
    <w:pPr>
      <w:jc w:val="center"/>
    </w:pPr>
    <w:rPr>
      <w:rFonts w:eastAsia="Impact"/>
      <w:sz w:val="20"/>
    </w:rPr>
  </w:style>
  <w:style w:type="paragraph" w:customStyle="1" w:styleId="affffffffffb">
    <w:name w:val="Кафедра"/>
    <w:basedOn w:val="affffffffffa"/>
    <w:pPr>
      <w:keepNext/>
    </w:pPr>
    <w:rPr>
      <w:sz w:val="18"/>
    </w:rPr>
  </w:style>
  <w:style w:type="paragraph" w:customStyle="1" w:styleId="0">
    <w:name w:val="Обычный+0"/>
    <w:basedOn w:val="af1"/>
    <w:pPr>
      <w:ind w:firstLine="567"/>
      <w:jc w:val="both"/>
    </w:pPr>
    <w:rPr>
      <w:rFonts w:eastAsia="Impact"/>
      <w:spacing w:val="-1"/>
      <w:sz w:val="20"/>
      <w:szCs w:val="20"/>
    </w:rPr>
  </w:style>
  <w:style w:type="paragraph" w:customStyle="1" w:styleId="affffffffffc">
    <w:name w:val="Обычный без отступа"/>
    <w:basedOn w:val="af1"/>
    <w:pPr>
      <w:jc w:val="both"/>
    </w:pPr>
    <w:rPr>
      <w:rFonts w:eastAsia="Impact"/>
      <w:sz w:val="20"/>
      <w:szCs w:val="20"/>
    </w:rPr>
  </w:style>
  <w:style w:type="paragraph" w:customStyle="1" w:styleId="affffffffffd">
    <w:name w:val="Ученый секретарь"/>
    <w:basedOn w:val="affffffffffc"/>
    <w:pPr>
      <w:tabs>
        <w:tab w:val="right" w:pos="6124"/>
      </w:tabs>
      <w:jc w:val="left"/>
    </w:pPr>
    <w:rPr>
      <w:sz w:val="18"/>
    </w:rPr>
  </w:style>
  <w:style w:type="paragraph" w:customStyle="1" w:styleId="Style29">
    <w:name w:val="Style29"/>
    <w:basedOn w:val="af1"/>
    <w:pPr>
      <w:widowControl w:val="0"/>
      <w:autoSpaceDE w:val="0"/>
      <w:spacing w:line="470" w:lineRule="exact"/>
      <w:ind w:firstLine="633"/>
      <w:jc w:val="both"/>
    </w:pPr>
    <w:rPr>
      <w:sz w:val="28"/>
    </w:rPr>
  </w:style>
  <w:style w:type="paragraph" w:customStyle="1" w:styleId="1fff1">
    <w:name w:val="Абзац списка1"/>
    <w:basedOn w:val="af1"/>
    <w:uiPriority w:val="99"/>
    <w:pPr>
      <w:spacing w:after="200" w:line="276" w:lineRule="auto"/>
      <w:ind w:left="720"/>
    </w:pPr>
    <w:rPr>
      <w:rFonts w:ascii="IzhTitl" w:hAnsi="IzhTitl" w:cs="IzhTitl"/>
      <w:sz w:val="22"/>
      <w:szCs w:val="22"/>
      <w:lang w:val="en-US"/>
    </w:rPr>
  </w:style>
  <w:style w:type="paragraph" w:customStyle="1" w:styleId="Style9">
    <w:name w:val="Style9"/>
    <w:basedOn w:val="af1"/>
    <w:pPr>
      <w:widowControl w:val="0"/>
      <w:autoSpaceDE w:val="0"/>
      <w:spacing w:line="469" w:lineRule="exact"/>
      <w:ind w:firstLine="671"/>
      <w:jc w:val="both"/>
    </w:pPr>
    <w:rPr>
      <w:sz w:val="28"/>
    </w:rPr>
  </w:style>
  <w:style w:type="paragraph" w:customStyle="1" w:styleId="Style47">
    <w:name w:val="Style47"/>
    <w:basedOn w:val="af1"/>
    <w:pPr>
      <w:widowControl w:val="0"/>
      <w:autoSpaceDE w:val="0"/>
      <w:spacing w:line="280" w:lineRule="exact"/>
      <w:jc w:val="both"/>
    </w:pPr>
    <w:rPr>
      <w:sz w:val="28"/>
    </w:rPr>
  </w:style>
  <w:style w:type="paragraph" w:customStyle="1" w:styleId="Style32">
    <w:name w:val="Style32"/>
    <w:basedOn w:val="af1"/>
    <w:pPr>
      <w:widowControl w:val="0"/>
      <w:autoSpaceDE w:val="0"/>
      <w:spacing w:line="273" w:lineRule="exact"/>
    </w:pPr>
    <w:rPr>
      <w:sz w:val="28"/>
    </w:rPr>
  </w:style>
  <w:style w:type="paragraph" w:customStyle="1" w:styleId="Style46">
    <w:name w:val="Style46"/>
    <w:basedOn w:val="af1"/>
    <w:pPr>
      <w:widowControl w:val="0"/>
      <w:autoSpaceDE w:val="0"/>
    </w:pPr>
    <w:rPr>
      <w:sz w:val="28"/>
    </w:rPr>
  </w:style>
  <w:style w:type="paragraph" w:customStyle="1" w:styleId="Style48">
    <w:name w:val="Style48"/>
    <w:basedOn w:val="af1"/>
    <w:pPr>
      <w:widowControl w:val="0"/>
      <w:autoSpaceDE w:val="0"/>
      <w:spacing w:line="271" w:lineRule="exact"/>
      <w:ind w:firstLine="137"/>
    </w:pPr>
    <w:rPr>
      <w:sz w:val="28"/>
    </w:rPr>
  </w:style>
  <w:style w:type="paragraph" w:customStyle="1" w:styleId="Style45">
    <w:name w:val="Style45"/>
    <w:basedOn w:val="af1"/>
    <w:pPr>
      <w:widowControl w:val="0"/>
      <w:autoSpaceDE w:val="0"/>
      <w:spacing w:line="249" w:lineRule="exact"/>
      <w:jc w:val="center"/>
    </w:pPr>
    <w:rPr>
      <w:sz w:val="28"/>
    </w:rPr>
  </w:style>
  <w:style w:type="paragraph" w:customStyle="1" w:styleId="Style54">
    <w:name w:val="Style54"/>
    <w:basedOn w:val="af1"/>
    <w:pPr>
      <w:widowControl w:val="0"/>
      <w:autoSpaceDE w:val="0"/>
    </w:pPr>
    <w:rPr>
      <w:sz w:val="28"/>
    </w:rPr>
  </w:style>
  <w:style w:type="paragraph" w:customStyle="1" w:styleId="Style81">
    <w:name w:val="Style81"/>
    <w:basedOn w:val="af1"/>
    <w:pPr>
      <w:widowControl w:val="0"/>
      <w:autoSpaceDE w:val="0"/>
    </w:pPr>
    <w:rPr>
      <w:sz w:val="28"/>
    </w:rPr>
  </w:style>
  <w:style w:type="paragraph" w:customStyle="1" w:styleId="Style79">
    <w:name w:val="Style79"/>
    <w:basedOn w:val="af1"/>
    <w:pPr>
      <w:widowControl w:val="0"/>
      <w:autoSpaceDE w:val="0"/>
      <w:spacing w:line="479" w:lineRule="exact"/>
      <w:ind w:firstLine="345"/>
      <w:jc w:val="both"/>
    </w:pPr>
    <w:rPr>
      <w:sz w:val="28"/>
    </w:rPr>
  </w:style>
  <w:style w:type="paragraph" w:customStyle="1" w:styleId="subhead5">
    <w:name w:val="subhead5"/>
    <w:basedOn w:val="af1"/>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e">
    <w:name w:val="Диплом"/>
    <w:basedOn w:val="af1"/>
    <w:pPr>
      <w:spacing w:line="360" w:lineRule="auto"/>
      <w:ind w:firstLine="709"/>
      <w:jc w:val="both"/>
    </w:pPr>
    <w:rPr>
      <w:sz w:val="28"/>
      <w:szCs w:val="28"/>
    </w:rPr>
  </w:style>
  <w:style w:type="paragraph" w:customStyle="1" w:styleId="afffffffffff">
    <w:name w:val="Заголовок статьи"/>
    <w:basedOn w:val="af1"/>
    <w:next w:val="af1"/>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1"/>
    <w:pPr>
      <w:spacing w:before="120" w:after="120"/>
      <w:jc w:val="center"/>
    </w:pPr>
    <w:rPr>
      <w:rFonts w:ascii="Helvetica" w:hAnsi="Helvetica" w:cs="Helvetica"/>
      <w:b/>
      <w:sz w:val="32"/>
      <w:szCs w:val="28"/>
    </w:rPr>
  </w:style>
  <w:style w:type="paragraph" w:customStyle="1" w:styleId="afffffffffff0">
    <w:name w:val="Тема"/>
    <w:basedOn w:val="af1"/>
    <w:next w:val="af1"/>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1"/>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1">
    <w:name w:val="Знак Знак Знак Знак Знак Знак Знак"/>
    <w:basedOn w:val="af1"/>
    <w:pPr>
      <w:spacing w:after="160" w:line="240" w:lineRule="exact"/>
    </w:pPr>
    <w:rPr>
      <w:sz w:val="20"/>
      <w:szCs w:val="20"/>
    </w:rPr>
  </w:style>
  <w:style w:type="paragraph" w:customStyle="1" w:styleId="text0">
    <w:name w:val="text"/>
    <w:basedOn w:val="af1"/>
    <w:pPr>
      <w:spacing w:before="280" w:after="280"/>
    </w:pPr>
    <w:rPr>
      <w:sz w:val="18"/>
      <w:szCs w:val="18"/>
    </w:rPr>
  </w:style>
  <w:style w:type="paragraph" w:customStyle="1" w:styleId="124">
    <w:name w:val="Знак Знак12"/>
    <w:basedOn w:val="af1"/>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1"/>
    <w:pPr>
      <w:spacing w:before="280" w:after="280"/>
    </w:pPr>
  </w:style>
  <w:style w:type="paragraph" w:customStyle="1" w:styleId="119">
    <w:name w:val="Знак Знак1 Знак Знак Знак Знак1"/>
    <w:basedOn w:val="af1"/>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1"/>
    <w:pPr>
      <w:spacing w:before="280" w:after="280"/>
    </w:pPr>
  </w:style>
  <w:style w:type="paragraph" w:customStyle="1" w:styleId="Normal-bullit">
    <w:name w:val="Normal-bullit"/>
    <w:basedOn w:val="af1"/>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1"/>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1"/>
    <w:pPr>
      <w:spacing w:after="160" w:line="240" w:lineRule="exact"/>
    </w:pPr>
    <w:rPr>
      <w:sz w:val="28"/>
      <w:szCs w:val="20"/>
      <w:lang w:val="en-US"/>
    </w:rPr>
  </w:style>
  <w:style w:type="paragraph" w:customStyle="1" w:styleId="4f0">
    <w:name w:val="Знак4 Знак Знак"/>
    <w:basedOn w:val="af1"/>
    <w:rPr>
      <w:rFonts w:ascii="MS Reference Specialty" w:hAnsi="MS Reference Specialty" w:cs="MS Reference Specialty"/>
      <w:sz w:val="20"/>
      <w:szCs w:val="20"/>
      <w:lang w:val="en-US"/>
    </w:rPr>
  </w:style>
  <w:style w:type="paragraph" w:customStyle="1" w:styleId="2ffb">
    <w:name w:val="Знак2"/>
    <w:basedOn w:val="af1"/>
    <w:rPr>
      <w:rFonts w:ascii="MS Reference Specialty" w:hAnsi="MS Reference Specialty" w:cs="MS Reference Specialty"/>
      <w:sz w:val="20"/>
      <w:szCs w:val="20"/>
      <w:lang w:val="en-US"/>
    </w:rPr>
  </w:style>
  <w:style w:type="paragraph" w:customStyle="1" w:styleId="ConsTitle">
    <w:name w:val="ConsTitle"/>
    <w:basedOn w:val="af1"/>
    <w:pPr>
      <w:widowControl w:val="0"/>
      <w:autoSpaceDE w:val="0"/>
    </w:pPr>
    <w:rPr>
      <w:rFonts w:ascii="OpenSymbol" w:hAnsi="OpenSymbol" w:cs="OpenSymbol"/>
      <w:b/>
      <w:bCs/>
      <w:sz w:val="16"/>
      <w:szCs w:val="16"/>
    </w:rPr>
  </w:style>
  <w:style w:type="paragraph" w:customStyle="1" w:styleId="j">
    <w:name w:val="j"/>
    <w:basedOn w:val="af1"/>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1"/>
    <w:pPr>
      <w:numPr>
        <w:numId w:val="29"/>
      </w:numPr>
      <w:spacing w:line="360" w:lineRule="auto"/>
    </w:pPr>
    <w:rPr>
      <w:sz w:val="28"/>
      <w:szCs w:val="28"/>
    </w:rPr>
  </w:style>
  <w:style w:type="paragraph" w:styleId="86">
    <w:name w:val="toc 8"/>
    <w:basedOn w:val="af1"/>
    <w:next w:val="af1"/>
    <w:pPr>
      <w:ind w:left="1680"/>
    </w:pPr>
  </w:style>
  <w:style w:type="paragraph" w:customStyle="1" w:styleId="u">
    <w:name w:val="u"/>
    <w:basedOn w:val="af1"/>
    <w:pPr>
      <w:ind w:firstLine="390"/>
      <w:jc w:val="both"/>
    </w:pPr>
  </w:style>
  <w:style w:type="paragraph" w:customStyle="1" w:styleId="afffffffffff3">
    <w:name w:val="#Основной Стиль"/>
    <w:basedOn w:val="af1"/>
    <w:pPr>
      <w:spacing w:line="360" w:lineRule="auto"/>
      <w:ind w:firstLine="720"/>
      <w:jc w:val="both"/>
    </w:pPr>
    <w:rPr>
      <w:sz w:val="28"/>
      <w:szCs w:val="20"/>
    </w:rPr>
  </w:style>
  <w:style w:type="paragraph" w:customStyle="1" w:styleId="1fff5">
    <w:name w:val="Красная строка1"/>
    <w:basedOn w:val="afffffffe"/>
    <w:pPr>
      <w:ind w:firstLine="210"/>
    </w:pPr>
    <w:rPr>
      <w:sz w:val="24"/>
    </w:rPr>
  </w:style>
  <w:style w:type="paragraph" w:customStyle="1" w:styleId="1fff6">
    <w:name w:val="Знак Знак Знак Знак1"/>
    <w:basedOn w:val="af1"/>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1"/>
    <w:pPr>
      <w:spacing w:after="240" w:line="360" w:lineRule="auto"/>
      <w:jc w:val="center"/>
    </w:pPr>
    <w:rPr>
      <w:b/>
      <w:sz w:val="32"/>
    </w:rPr>
  </w:style>
  <w:style w:type="paragraph" w:customStyle="1" w:styleId="afffffffffff4">
    <w:name w:val="Содержимое таблицы"/>
    <w:basedOn w:val="af1"/>
    <w:pPr>
      <w:suppressLineNumbers/>
    </w:pPr>
    <w:rPr>
      <w:sz w:val="20"/>
      <w:szCs w:val="20"/>
    </w:rPr>
  </w:style>
  <w:style w:type="paragraph" w:customStyle="1" w:styleId="afffffffffff5">
    <w:name w:val="Заголовок таблицы"/>
    <w:basedOn w:val="af1"/>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par">
    <w:name w:val="par"/>
    <w:basedOn w:val="af1"/>
    <w:pPr>
      <w:spacing w:before="280" w:after="280"/>
    </w:pPr>
  </w:style>
  <w:style w:type="paragraph" w:customStyle="1" w:styleId="dt">
    <w:name w:val="dt"/>
    <w:basedOn w:val="af1"/>
    <w:pPr>
      <w:spacing w:before="280" w:after="280"/>
    </w:pPr>
  </w:style>
  <w:style w:type="paragraph" w:customStyle="1" w:styleId="afffffffffff6">
    <w:name w:val="Текст в заданном формате"/>
    <w:basedOn w:val="af1"/>
    <w:pPr>
      <w:widowControl w:val="0"/>
    </w:pPr>
    <w:rPr>
      <w:rFonts w:ascii="ISOCPEUR" w:eastAsia="ISOCPEUR" w:hAnsi="ISOCPEUR" w:cs="ISOCPEUR"/>
      <w:sz w:val="20"/>
      <w:szCs w:val="20"/>
    </w:rPr>
  </w:style>
  <w:style w:type="paragraph" w:customStyle="1" w:styleId="1fff7">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9">
    <w:name w:val="Нумерованный список1"/>
    <w:basedOn w:val="af1"/>
    <w:pPr>
      <w:tabs>
        <w:tab w:val="left" w:pos="360"/>
      </w:tabs>
      <w:spacing w:line="360" w:lineRule="auto"/>
      <w:ind w:left="360" w:hanging="360"/>
      <w:jc w:val="both"/>
    </w:pPr>
    <w:rPr>
      <w:sz w:val="28"/>
      <w:szCs w:val="20"/>
    </w:rPr>
  </w:style>
  <w:style w:type="paragraph" w:customStyle="1" w:styleId="316">
    <w:name w:val="Нумерованный список 31"/>
    <w:basedOn w:val="af1"/>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1"/>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1"/>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1"/>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1"/>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1"/>
    <w:pPr>
      <w:spacing w:after="120"/>
    </w:pPr>
    <w:rPr>
      <w:rFonts w:ascii="MS Reference Specialty" w:hAnsi="MS Reference Specialty" w:cs="MS Reference Specialty"/>
      <w:b/>
      <w:bCs/>
    </w:rPr>
  </w:style>
  <w:style w:type="paragraph" w:customStyle="1" w:styleId="-3">
    <w:name w:val="Рис.-табл"/>
    <w:basedOn w:val="af1"/>
    <w:pPr>
      <w:jc w:val="center"/>
    </w:pPr>
    <w:rPr>
      <w:rFonts w:ascii="OpenSymbol" w:hAnsi="OpenSymbol" w:cs="OpenSymbol"/>
      <w:b/>
      <w:szCs w:val="16"/>
    </w:rPr>
  </w:style>
  <w:style w:type="paragraph" w:customStyle="1" w:styleId="2110">
    <w:name w:val="Основной текст 211"/>
    <w:basedOn w:val="af1"/>
    <w:pPr>
      <w:jc w:val="both"/>
    </w:pPr>
    <w:rPr>
      <w:sz w:val="28"/>
    </w:rPr>
  </w:style>
  <w:style w:type="paragraph" w:customStyle="1" w:styleId="afffffffffff7">
    <w:name w:val="мой стиль"/>
    <w:basedOn w:val="250"/>
    <w:pPr>
      <w:widowControl/>
      <w:ind w:right="0" w:firstLine="709"/>
    </w:pPr>
    <w:rPr>
      <w:sz w:val="24"/>
      <w:szCs w:val="24"/>
    </w:rPr>
  </w:style>
  <w:style w:type="paragraph" w:customStyle="1" w:styleId="zz-4">
    <w:name w:val="zz-4+"/>
    <w:basedOn w:val="af1"/>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1"/>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1"/>
    <w:next w:val="af1"/>
    <w:pPr>
      <w:jc w:val="both"/>
    </w:pPr>
    <w:rPr>
      <w:rFonts w:ascii="OpenSymbol" w:hAnsi="OpenSymbol" w:cs="OpenSymbol"/>
      <w:szCs w:val="20"/>
    </w:rPr>
  </w:style>
  <w:style w:type="paragraph" w:customStyle="1" w:styleId="afffffffffff8">
    <w:name w:val="Текст таблицы"/>
    <w:basedOn w:val="af1"/>
    <w:pPr>
      <w:spacing w:line="360" w:lineRule="auto"/>
      <w:jc w:val="both"/>
    </w:pPr>
    <w:rPr>
      <w:rFonts w:ascii="ISOCPEUR" w:hAnsi="ISOCPEUR" w:cs="ISOCPEUR"/>
      <w:bCs/>
      <w:sz w:val="16"/>
    </w:rPr>
  </w:style>
  <w:style w:type="paragraph" w:customStyle="1" w:styleId="afffffffffff9">
    <w:name w:val="Текст таблицы центр"/>
    <w:basedOn w:val="afffffffffff8"/>
    <w:pPr>
      <w:jc w:val="center"/>
    </w:pPr>
  </w:style>
  <w:style w:type="paragraph" w:customStyle="1" w:styleId="afffffffffffa">
    <w:name w:val="Заголовок рисунка"/>
    <w:basedOn w:val="afffffffffff5"/>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1"/>
    <w:pPr>
      <w:spacing w:before="280" w:after="280"/>
    </w:pPr>
    <w:rPr>
      <w:rFonts w:ascii="Helvetica" w:hAnsi="Helvetica" w:cs="Helvetica"/>
      <w:sz w:val="20"/>
      <w:szCs w:val="20"/>
      <w:lang w:val="en-US"/>
    </w:rPr>
  </w:style>
  <w:style w:type="paragraph" w:customStyle="1" w:styleId="afffffffffffb">
    <w:name w:val="Знак Знак Знак 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c">
    <w:name w:val="Основной текст_"/>
    <w:basedOn w:val="af1"/>
    <w:pPr>
      <w:widowControl w:val="0"/>
      <w:shd w:val="clear" w:color="auto" w:fill="FFFFFF"/>
      <w:spacing w:line="470" w:lineRule="exact"/>
      <w:jc w:val="center"/>
    </w:pPr>
    <w:rPr>
      <w:spacing w:val="4"/>
      <w:szCs w:val="20"/>
    </w:rPr>
  </w:style>
  <w:style w:type="paragraph" w:customStyle="1" w:styleId="216">
    <w:name w:val="Основной текст21"/>
    <w:basedOn w:val="af1"/>
    <w:pPr>
      <w:widowControl w:val="0"/>
      <w:shd w:val="clear" w:color="auto" w:fill="FFFFFF"/>
      <w:spacing w:line="470" w:lineRule="exact"/>
      <w:jc w:val="center"/>
    </w:pPr>
    <w:rPr>
      <w:spacing w:val="4"/>
      <w:sz w:val="20"/>
      <w:szCs w:val="20"/>
    </w:rPr>
  </w:style>
  <w:style w:type="paragraph" w:customStyle="1" w:styleId="afffffffffffd">
    <w:name w:val="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e">
    <w:name w:val="Текст статьи"/>
    <w:basedOn w:val="af1"/>
    <w:pPr>
      <w:spacing w:line="360" w:lineRule="auto"/>
      <w:ind w:firstLine="720"/>
      <w:jc w:val="both"/>
    </w:pPr>
    <w:rPr>
      <w:sz w:val="28"/>
      <w:szCs w:val="28"/>
    </w:rPr>
  </w:style>
  <w:style w:type="paragraph" w:customStyle="1" w:styleId="3f9">
    <w:name w:val="Обычный (веб)3"/>
    <w:basedOn w:val="af1"/>
    <w:pPr>
      <w:spacing w:before="150" w:after="150"/>
      <w:jc w:val="both"/>
    </w:pPr>
  </w:style>
  <w:style w:type="paragraph" w:customStyle="1" w:styleId="1fffd">
    <w:name w:val="Обычный (веб)1"/>
    <w:basedOn w:val="af1"/>
    <w:pPr>
      <w:spacing w:after="280" w:line="312" w:lineRule="atLeast"/>
    </w:pPr>
  </w:style>
  <w:style w:type="paragraph" w:customStyle="1" w:styleId="affffffffffff">
    <w:name w:val="Обычный текст"/>
    <w:basedOn w:val="af1"/>
    <w:pPr>
      <w:ind w:firstLine="454"/>
      <w:jc w:val="both"/>
    </w:pPr>
    <w:rPr>
      <w:szCs w:val="20"/>
    </w:rPr>
  </w:style>
  <w:style w:type="paragraph" w:customStyle="1" w:styleId="affffffffffff0">
    <w:name w:val="Основной"/>
    <w:basedOn w:val="af1"/>
    <w:pPr>
      <w:spacing w:line="360" w:lineRule="auto"/>
      <w:ind w:firstLine="709"/>
      <w:jc w:val="both"/>
    </w:pPr>
    <w:rPr>
      <w:sz w:val="28"/>
    </w:rPr>
  </w:style>
  <w:style w:type="paragraph" w:customStyle="1" w:styleId="Style8">
    <w:name w:val="Style8"/>
    <w:basedOn w:val="af1"/>
    <w:pPr>
      <w:widowControl w:val="0"/>
      <w:autoSpaceDE w:val="0"/>
      <w:jc w:val="both"/>
    </w:pPr>
  </w:style>
  <w:style w:type="paragraph" w:customStyle="1" w:styleId="MediumGrid1-Accent2">
    <w:name w:val="Medium Grid 1 - Accent 2"/>
    <w:basedOn w:val="af1"/>
    <w:pPr>
      <w:ind w:left="720"/>
    </w:pPr>
    <w:rPr>
      <w:rFonts w:ascii="Mincho" w:eastAsia="Mincho" w:hAnsi="Mincho" w:cs="Mincho"/>
    </w:rPr>
  </w:style>
  <w:style w:type="paragraph" w:customStyle="1" w:styleId="147">
    <w:name w:val="табл_14"/>
    <w:basedOn w:val="af1"/>
    <w:rPr>
      <w:rFonts w:ascii="OpenSymbol" w:hAnsi="OpenSymbol" w:cs="OpenSymbol"/>
      <w:sz w:val="28"/>
      <w:szCs w:val="20"/>
    </w:rPr>
  </w:style>
  <w:style w:type="paragraph" w:customStyle="1" w:styleId="My">
    <w:name w:val="Основной текст.My Текст"/>
    <w:basedOn w:val="af1"/>
    <w:pPr>
      <w:widowControl w:val="0"/>
      <w:spacing w:line="360" w:lineRule="auto"/>
      <w:ind w:firstLine="720"/>
      <w:jc w:val="both"/>
    </w:pPr>
    <w:rPr>
      <w:sz w:val="28"/>
      <w:szCs w:val="20"/>
      <w:lang w:val="uk-UA"/>
    </w:rPr>
  </w:style>
  <w:style w:type="paragraph" w:customStyle="1" w:styleId="affffffffffff1">
    <w:name w:val="Норм без абзаца"/>
    <w:basedOn w:val="af1"/>
    <w:pPr>
      <w:jc w:val="both"/>
    </w:pPr>
    <w:rPr>
      <w:rFonts w:ascii="UkrainianPeterburg" w:hAnsi="UkrainianPeterburg" w:cs="UkrainianPeterburg"/>
      <w:sz w:val="16"/>
      <w:szCs w:val="16"/>
    </w:rPr>
  </w:style>
  <w:style w:type="paragraph" w:customStyle="1" w:styleId="affffffffffff2">
    <w:name w:val="Осн текст"/>
    <w:basedOn w:val="af1"/>
    <w:pPr>
      <w:ind w:firstLine="709"/>
      <w:jc w:val="both"/>
    </w:pPr>
    <w:rPr>
      <w:sz w:val="32"/>
      <w:szCs w:val="32"/>
      <w:lang w:val="uk-UA"/>
    </w:rPr>
  </w:style>
  <w:style w:type="paragraph" w:customStyle="1" w:styleId="H1">
    <w:name w:val="H1"/>
    <w:basedOn w:val="af1"/>
    <w:next w:val="af1"/>
    <w:pPr>
      <w:keepNext/>
      <w:spacing w:before="100" w:after="100"/>
    </w:pPr>
    <w:rPr>
      <w:b/>
      <w:bCs/>
      <w:kern w:val="1"/>
      <w:sz w:val="48"/>
      <w:szCs w:val="48"/>
    </w:rPr>
  </w:style>
  <w:style w:type="paragraph" w:customStyle="1" w:styleId="a10">
    <w:name w:val="a1"/>
    <w:basedOn w:val="af1"/>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1"/>
    <w:next w:val="af1"/>
    <w:link w:val="5d"/>
    <w:pPr>
      <w:ind w:left="960"/>
    </w:pPr>
    <w:rPr>
      <w:rFonts w:ascii="IzhTitl" w:hAnsi="IzhTitl" w:cs="IzhTitl"/>
      <w:sz w:val="18"/>
      <w:szCs w:val="18"/>
    </w:rPr>
  </w:style>
  <w:style w:type="paragraph" w:styleId="66">
    <w:name w:val="toc 6"/>
    <w:basedOn w:val="af1"/>
    <w:next w:val="af1"/>
    <w:link w:val="67"/>
    <w:pPr>
      <w:ind w:left="1200"/>
    </w:pPr>
    <w:rPr>
      <w:rFonts w:ascii="IzhTitl" w:hAnsi="IzhTitl" w:cs="IzhTitl"/>
      <w:sz w:val="18"/>
      <w:szCs w:val="18"/>
    </w:rPr>
  </w:style>
  <w:style w:type="paragraph" w:styleId="77">
    <w:name w:val="toc 7"/>
    <w:basedOn w:val="af1"/>
    <w:next w:val="af1"/>
    <w:pPr>
      <w:ind w:left="1440"/>
    </w:pPr>
    <w:rPr>
      <w:rFonts w:ascii="IzhTitl" w:hAnsi="IzhTitl" w:cs="IzhTitl"/>
      <w:sz w:val="18"/>
      <w:szCs w:val="18"/>
    </w:rPr>
  </w:style>
  <w:style w:type="paragraph" w:styleId="93">
    <w:name w:val="toc 9"/>
    <w:basedOn w:val="af1"/>
    <w:next w:val="af1"/>
    <w:pPr>
      <w:ind w:left="1920"/>
    </w:pPr>
    <w:rPr>
      <w:rFonts w:ascii="IzhTitl" w:hAnsi="IzhTitl" w:cs="IzhTitl"/>
      <w:sz w:val="18"/>
      <w:szCs w:val="18"/>
    </w:rPr>
  </w:style>
  <w:style w:type="paragraph" w:customStyle="1" w:styleId="rvps19">
    <w:name w:val="rvps19"/>
    <w:basedOn w:val="af1"/>
    <w:pPr>
      <w:ind w:firstLine="603"/>
      <w:jc w:val="both"/>
    </w:pPr>
    <w:rPr>
      <w:lang w:val="en-AU"/>
    </w:rPr>
  </w:style>
  <w:style w:type="paragraph" w:customStyle="1" w:styleId="rvps20">
    <w:name w:val="rvps20"/>
    <w:basedOn w:val="af1"/>
    <w:pPr>
      <w:ind w:firstLine="603"/>
    </w:pPr>
    <w:rPr>
      <w:lang w:val="en-AU"/>
    </w:rPr>
  </w:style>
  <w:style w:type="paragraph" w:customStyle="1" w:styleId="rvps7">
    <w:name w:val="rvps7"/>
    <w:basedOn w:val="af1"/>
    <w:pPr>
      <w:ind w:firstLine="787"/>
      <w:jc w:val="both"/>
    </w:pPr>
    <w:rPr>
      <w:lang w:val="en-AU"/>
    </w:rPr>
  </w:style>
  <w:style w:type="paragraph" w:customStyle="1" w:styleId="rvps16">
    <w:name w:val="rvps16"/>
    <w:basedOn w:val="af1"/>
    <w:pPr>
      <w:ind w:firstLine="787"/>
      <w:jc w:val="both"/>
    </w:pPr>
    <w:rPr>
      <w:lang w:val="en-AU"/>
    </w:rPr>
  </w:style>
  <w:style w:type="paragraph" w:customStyle="1" w:styleId="Iauiue">
    <w:name w:val="Iau.iue"/>
    <w:basedOn w:val="af1"/>
    <w:next w:val="af1"/>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1"/>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1"/>
    <w:pPr>
      <w:ind w:left="566" w:hanging="283"/>
    </w:pPr>
  </w:style>
  <w:style w:type="paragraph" w:customStyle="1" w:styleId="412">
    <w:name w:val="Список 41"/>
    <w:basedOn w:val="af1"/>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1"/>
    <w:pPr>
      <w:widowControl w:val="0"/>
      <w:autoSpaceDE w:val="0"/>
      <w:spacing w:after="120"/>
      <w:ind w:left="566"/>
    </w:pPr>
    <w:rPr>
      <w:sz w:val="20"/>
      <w:szCs w:val="20"/>
    </w:rPr>
  </w:style>
  <w:style w:type="paragraph" w:customStyle="1" w:styleId="2ffd">
    <w:name w:val="Îñíîâíîé òåêñò 2"/>
    <w:basedOn w:val="af1"/>
    <w:pPr>
      <w:widowControl w:val="0"/>
      <w:ind w:firstLine="851"/>
      <w:jc w:val="both"/>
    </w:pPr>
    <w:rPr>
      <w:sz w:val="28"/>
      <w:szCs w:val="20"/>
      <w:lang w:val="en-GB"/>
    </w:rPr>
  </w:style>
  <w:style w:type="paragraph" w:customStyle="1" w:styleId="affffffffffff3">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4">
    <w:name w:val="Îñíîâíîé òåêñò"/>
    <w:basedOn w:val="affffffffffff3"/>
    <w:rPr>
      <w:rFonts w:ascii="CentSchbook Win95BT" w:hAnsi="CentSchbook Win95BT" w:cs="CentSchbook Win95BT"/>
      <w:sz w:val="28"/>
    </w:rPr>
  </w:style>
  <w:style w:type="paragraph" w:customStyle="1" w:styleId="2ffe">
    <w:name w:val="2"/>
    <w:basedOn w:val="af1"/>
    <w:next w:val="affffffffb"/>
    <w:pPr>
      <w:spacing w:before="280" w:after="280"/>
    </w:pPr>
    <w:rPr>
      <w:lang w:val="uk-UA"/>
    </w:rPr>
  </w:style>
  <w:style w:type="paragraph" w:customStyle="1" w:styleId="3fa">
    <w:name w:val="заголовок 3"/>
    <w:basedOn w:val="af1"/>
    <w:next w:val="af1"/>
    <w:pPr>
      <w:keepNext/>
      <w:widowControl w:val="0"/>
      <w:autoSpaceDE w:val="0"/>
      <w:jc w:val="center"/>
    </w:pPr>
    <w:rPr>
      <w:b/>
      <w:bCs/>
      <w:sz w:val="20"/>
      <w:szCs w:val="20"/>
    </w:rPr>
  </w:style>
  <w:style w:type="paragraph" w:customStyle="1" w:styleId="1fffe">
    <w:name w:val="заголовок 1"/>
    <w:basedOn w:val="af1"/>
    <w:next w:val="af1"/>
    <w:pPr>
      <w:keepNext/>
      <w:autoSpaceDE w:val="0"/>
      <w:jc w:val="center"/>
    </w:pPr>
    <w:rPr>
      <w:rFonts w:ascii="Arial" w:hAnsi="Arial" w:cs="Arial"/>
      <w:b/>
      <w:bCs/>
      <w:sz w:val="36"/>
      <w:szCs w:val="36"/>
    </w:rPr>
  </w:style>
  <w:style w:type="paragraph" w:customStyle="1" w:styleId="2fff">
    <w:name w:val="заголовок 2"/>
    <w:basedOn w:val="af1"/>
    <w:next w:val="af1"/>
    <w:pPr>
      <w:keepNext/>
      <w:autoSpaceDE w:val="0"/>
      <w:jc w:val="center"/>
    </w:pPr>
    <w:rPr>
      <w:rFonts w:ascii="Arial" w:hAnsi="Arial" w:cs="Arial"/>
    </w:rPr>
  </w:style>
  <w:style w:type="paragraph" w:customStyle="1" w:styleId="4f1">
    <w:name w:val="заголовок 4"/>
    <w:basedOn w:val="af1"/>
    <w:next w:val="af1"/>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1"/>
    <w:pPr>
      <w:spacing w:line="300" w:lineRule="atLeast"/>
      <w:ind w:firstLine="400"/>
      <w:jc w:val="both"/>
    </w:pPr>
  </w:style>
  <w:style w:type="paragraph" w:customStyle="1" w:styleId="k7">
    <w:name w:val="k7"/>
    <w:basedOn w:val="af1"/>
    <w:pPr>
      <w:spacing w:line="280" w:lineRule="atLeast"/>
      <w:ind w:left="1000"/>
    </w:pPr>
    <w:rPr>
      <w:sz w:val="22"/>
      <w:szCs w:val="22"/>
    </w:rPr>
  </w:style>
  <w:style w:type="paragraph" w:customStyle="1" w:styleId="affffffffffff5">
    <w:name w:val="Текст_статті Знак"/>
    <w:basedOn w:val="af1"/>
    <w:pPr>
      <w:ind w:firstLine="284"/>
      <w:jc w:val="both"/>
    </w:pPr>
    <w:rPr>
      <w:sz w:val="20"/>
      <w:szCs w:val="20"/>
      <w:lang w:val="uk-UA"/>
    </w:rPr>
  </w:style>
  <w:style w:type="paragraph" w:customStyle="1" w:styleId="affffffffffff6">
    <w:name w:val="література"/>
    <w:basedOn w:val="af1"/>
    <w:pPr>
      <w:tabs>
        <w:tab w:val="left" w:pos="360"/>
      </w:tabs>
      <w:jc w:val="both"/>
    </w:pPr>
    <w:rPr>
      <w:sz w:val="18"/>
      <w:szCs w:val="18"/>
      <w:lang w:val="en-US"/>
    </w:rPr>
  </w:style>
  <w:style w:type="paragraph" w:customStyle="1" w:styleId="note">
    <w:name w:val="note"/>
    <w:basedOn w:val="af1"/>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1"/>
    <w:pPr>
      <w:overflowPunct w:val="0"/>
      <w:autoSpaceDE w:val="0"/>
      <w:textAlignment w:val="baseline"/>
    </w:pPr>
    <w:rPr>
      <w:rFonts w:ascii="Helvetica" w:hAnsi="Helvetica" w:cs="Helvetica"/>
      <w:sz w:val="16"/>
      <w:szCs w:val="16"/>
    </w:rPr>
  </w:style>
  <w:style w:type="paragraph" w:customStyle="1" w:styleId="1Title">
    <w:name w:val="Заголовок 1.Title"/>
    <w:basedOn w:val="af1"/>
    <w:next w:val="af1"/>
    <w:pPr>
      <w:keepNext/>
      <w:widowControl w:val="0"/>
      <w:spacing w:line="360" w:lineRule="auto"/>
      <w:jc w:val="center"/>
    </w:pPr>
    <w:rPr>
      <w:b/>
      <w:caps/>
      <w:color w:val="000000"/>
      <w:szCs w:val="20"/>
      <w:lang w:val="uk-UA"/>
    </w:rPr>
  </w:style>
  <w:style w:type="paragraph" w:customStyle="1" w:styleId="2pidzaholovok">
    <w:name w:val="Заголовок 2.pidzaholovok"/>
    <w:basedOn w:val="af1"/>
    <w:next w:val="af1"/>
    <w:pPr>
      <w:keepNext/>
      <w:jc w:val="center"/>
    </w:pPr>
    <w:rPr>
      <w:b/>
      <w:i/>
      <w:szCs w:val="20"/>
    </w:rPr>
  </w:style>
  <w:style w:type="paragraph" w:customStyle="1" w:styleId="1Title1">
    <w:name w:val="Заголовок 1.Title1"/>
    <w:basedOn w:val="af1"/>
    <w:next w:val="af1"/>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1"/>
    <w:next w:val="af1"/>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1"/>
    <w:pPr>
      <w:spacing w:after="120"/>
      <w:jc w:val="center"/>
    </w:pPr>
    <w:rPr>
      <w:b/>
      <w:sz w:val="22"/>
      <w:szCs w:val="20"/>
      <w:lang w:val="uk-UA"/>
    </w:rPr>
  </w:style>
  <w:style w:type="paragraph" w:customStyle="1" w:styleId="body">
    <w:name w:val="Основной текст с отступом.body"/>
    <w:basedOn w:val="af1"/>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1"/>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1"/>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1"/>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1"/>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1"/>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1"/>
    <w:pPr>
      <w:spacing w:after="120"/>
    </w:pPr>
    <w:rPr>
      <w:rFonts w:ascii="Helvetica" w:hAnsi="Helvetica" w:cs="Helvetica"/>
      <w:b/>
      <w:i/>
      <w:sz w:val="20"/>
      <w:szCs w:val="20"/>
      <w:lang w:val="uk-UA"/>
    </w:rPr>
  </w:style>
  <w:style w:type="paragraph" w:customStyle="1" w:styleId="mkSpec">
    <w:name w:val="mkSpec"/>
    <w:basedOn w:val="af1"/>
    <w:pPr>
      <w:spacing w:after="120"/>
    </w:pPr>
    <w:rPr>
      <w:rFonts w:ascii="MS Reference Specialty" w:hAnsi="MS Reference Specialty" w:cs="MS Reference Specialty"/>
      <w:i/>
      <w:smallCaps/>
      <w:sz w:val="20"/>
      <w:szCs w:val="20"/>
      <w:lang w:val="uk-UA"/>
    </w:rPr>
  </w:style>
  <w:style w:type="paragraph" w:customStyle="1" w:styleId="mkEntry">
    <w:name w:val="mkEntry"/>
    <w:basedOn w:val="af1"/>
    <w:pPr>
      <w:spacing w:after="120"/>
    </w:pPr>
    <w:rPr>
      <w:rFonts w:ascii="Helvetica" w:hAnsi="Helvetica" w:cs="Helvetica"/>
      <w:b/>
      <w:caps/>
      <w:sz w:val="20"/>
      <w:szCs w:val="20"/>
      <w:lang w:val="uk-UA"/>
    </w:rPr>
  </w:style>
  <w:style w:type="paragraph" w:customStyle="1" w:styleId="mkText">
    <w:name w:val="mkText"/>
    <w:basedOn w:val="af1"/>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1"/>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1"/>
    <w:pPr>
      <w:spacing w:after="120"/>
      <w:ind w:firstLine="567"/>
    </w:pPr>
    <w:rPr>
      <w:szCs w:val="20"/>
      <w:lang w:val="uk-UA"/>
    </w:rPr>
  </w:style>
  <w:style w:type="paragraph" w:customStyle="1" w:styleId="Datakrush">
    <w:name w:val="Data krush"/>
    <w:basedOn w:val="af1"/>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1"/>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1"/>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1"/>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1"/>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1"/>
    <w:next w:val="af1"/>
    <w:pPr>
      <w:keepNext/>
      <w:spacing w:before="170" w:after="170"/>
      <w:jc w:val="center"/>
    </w:pPr>
    <w:rPr>
      <w:rFonts w:ascii="Mangal" w:hAnsi="Mangal" w:cs="Mangal"/>
      <w:b/>
      <w:i/>
      <w:szCs w:val="20"/>
    </w:rPr>
  </w:style>
  <w:style w:type="paragraph" w:customStyle="1" w:styleId="1ffff0">
    <w:name w:val="Заголовок 1.Название"/>
    <w:basedOn w:val="af1"/>
    <w:next w:val="af1"/>
    <w:pPr>
      <w:keepNext/>
      <w:spacing w:after="283"/>
      <w:jc w:val="center"/>
    </w:pPr>
    <w:rPr>
      <w:rFonts w:ascii="Mangal" w:hAnsi="Mangal" w:cs="Mangal"/>
      <w:b/>
      <w:caps/>
      <w:szCs w:val="20"/>
    </w:rPr>
  </w:style>
  <w:style w:type="paragraph" w:customStyle="1" w:styleId="Avtor10">
    <w:name w:val="Основной текст.Avtor1"/>
    <w:basedOn w:val="af1"/>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1"/>
    <w:pPr>
      <w:spacing w:line="360" w:lineRule="auto"/>
      <w:ind w:firstLine="720"/>
      <w:jc w:val="center"/>
    </w:pPr>
    <w:rPr>
      <w:b/>
      <w:sz w:val="28"/>
      <w:szCs w:val="20"/>
      <w:lang w:val="uk-UA"/>
    </w:rPr>
  </w:style>
  <w:style w:type="paragraph" w:customStyle="1" w:styleId="Avtor2">
    <w:name w:val="Основной текст.Avtor2"/>
    <w:basedOn w:val="af1"/>
    <w:pPr>
      <w:jc w:val="center"/>
    </w:pPr>
    <w:rPr>
      <w:b/>
      <w:sz w:val="22"/>
      <w:szCs w:val="20"/>
      <w:lang w:val="uk-UA"/>
    </w:rPr>
  </w:style>
  <w:style w:type="paragraph" w:customStyle="1" w:styleId="body10">
    <w:name w:val="Основной текст с отступом.body1"/>
    <w:basedOn w:val="af1"/>
    <w:pPr>
      <w:ind w:firstLine="709"/>
      <w:jc w:val="both"/>
    </w:pPr>
    <w:rPr>
      <w:sz w:val="20"/>
      <w:szCs w:val="20"/>
      <w:lang w:val="uk-UA"/>
    </w:rPr>
  </w:style>
  <w:style w:type="paragraph" w:customStyle="1" w:styleId="text10">
    <w:name w:val="Цитата.text1"/>
    <w:basedOn w:val="af1"/>
    <w:pPr>
      <w:ind w:left="2824" w:right="-1213"/>
    </w:pPr>
    <w:rPr>
      <w:i/>
      <w:sz w:val="22"/>
      <w:szCs w:val="20"/>
      <w:lang w:val="uk-UA"/>
    </w:rPr>
  </w:style>
  <w:style w:type="paragraph" w:customStyle="1" w:styleId="lit1">
    <w:name w:val="Список.lit1"/>
    <w:basedOn w:val="af1"/>
    <w:pPr>
      <w:tabs>
        <w:tab w:val="left" w:pos="360"/>
      </w:tabs>
      <w:ind w:left="360" w:hanging="360"/>
      <w:jc w:val="both"/>
    </w:pPr>
    <w:rPr>
      <w:sz w:val="22"/>
      <w:szCs w:val="20"/>
      <w:lang w:val="uk-UA"/>
    </w:rPr>
  </w:style>
  <w:style w:type="paragraph" w:customStyle="1" w:styleId="liter1">
    <w:name w:val="Нумерованный список.liter1"/>
    <w:basedOn w:val="af1"/>
    <w:pPr>
      <w:tabs>
        <w:tab w:val="left" w:pos="360"/>
      </w:tabs>
      <w:ind w:left="360" w:hanging="360"/>
      <w:jc w:val="both"/>
    </w:pPr>
    <w:rPr>
      <w:sz w:val="20"/>
      <w:szCs w:val="20"/>
    </w:rPr>
  </w:style>
  <w:style w:type="paragraph" w:customStyle="1" w:styleId="3spysokl-ry1">
    <w:name w:val="Основной текст 3.spysok l-ry1"/>
    <w:basedOn w:val="af1"/>
    <w:pPr>
      <w:jc w:val="center"/>
    </w:pPr>
    <w:rPr>
      <w:b/>
      <w:caps/>
      <w:sz w:val="22"/>
      <w:szCs w:val="20"/>
      <w:lang w:val="en-US"/>
    </w:rPr>
  </w:style>
  <w:style w:type="paragraph" w:customStyle="1" w:styleId="1ffff1">
    <w:name w:val="Основной текст с отступом1"/>
    <w:basedOn w:val="af1"/>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1"/>
    <w:pPr>
      <w:widowControl w:val="0"/>
      <w:spacing w:line="360" w:lineRule="auto"/>
      <w:ind w:firstLine="680"/>
      <w:jc w:val="both"/>
    </w:pPr>
    <w:rPr>
      <w:sz w:val="28"/>
      <w:szCs w:val="20"/>
      <w:lang w:val="uk-UA"/>
    </w:rPr>
  </w:style>
  <w:style w:type="paragraph" w:customStyle="1" w:styleId="1ffff2">
    <w:name w:val="Текст1"/>
    <w:basedOn w:val="af1"/>
    <w:pPr>
      <w:widowControl w:val="0"/>
      <w:spacing w:line="360" w:lineRule="auto"/>
      <w:ind w:firstLine="720"/>
      <w:jc w:val="both"/>
    </w:pPr>
    <w:rPr>
      <w:rFonts w:ascii="ISOCPEUR" w:hAnsi="ISOCPEUR" w:cs="ISOCPEUR"/>
      <w:sz w:val="28"/>
      <w:szCs w:val="20"/>
      <w:lang w:val="uk-UA"/>
    </w:rPr>
  </w:style>
  <w:style w:type="paragraph" w:customStyle="1" w:styleId="affffffffffff7">
    <w:name w:val="Вірш"/>
    <w:basedOn w:val="af1"/>
    <w:pPr>
      <w:keepLines/>
      <w:widowControl w:val="0"/>
      <w:spacing w:before="28" w:line="360" w:lineRule="auto"/>
      <w:ind w:left="1701" w:hanging="567"/>
      <w:jc w:val="both"/>
    </w:pPr>
    <w:rPr>
      <w:i/>
      <w:sz w:val="22"/>
      <w:szCs w:val="20"/>
      <w:lang w:val="uk-UA"/>
    </w:rPr>
  </w:style>
  <w:style w:type="paragraph" w:customStyle="1" w:styleId="affffffffffff8">
    <w:name w:val="Загальний текст"/>
    <w:basedOn w:val="af1"/>
    <w:pPr>
      <w:widowControl w:val="0"/>
      <w:spacing w:before="28" w:line="262" w:lineRule="atLeast"/>
      <w:ind w:firstLine="283"/>
      <w:jc w:val="both"/>
    </w:pPr>
    <w:rPr>
      <w:sz w:val="22"/>
      <w:szCs w:val="20"/>
      <w:lang w:val="uk-UA"/>
    </w:rPr>
  </w:style>
  <w:style w:type="paragraph" w:customStyle="1" w:styleId="affffffffffff9">
    <w:name w:val="Заголовок розділів"/>
    <w:basedOn w:val="af1"/>
    <w:next w:val="affffffffffffa"/>
    <w:pPr>
      <w:widowControl w:val="0"/>
      <w:spacing w:after="480" w:line="360" w:lineRule="auto"/>
      <w:jc w:val="center"/>
    </w:pPr>
    <w:rPr>
      <w:rFonts w:ascii="OpenSymbol" w:hAnsi="OpenSymbol" w:cs="OpenSymbol"/>
      <w:b/>
      <w:sz w:val="32"/>
      <w:szCs w:val="20"/>
      <w:lang w:val="uk-UA"/>
    </w:rPr>
  </w:style>
  <w:style w:type="paragraph" w:customStyle="1" w:styleId="affffffffffffa">
    <w:name w:val="Заголовок підрозділів"/>
    <w:basedOn w:val="affffffffffff9"/>
    <w:next w:val="af1"/>
    <w:pPr>
      <w:ind w:firstLine="720"/>
      <w:jc w:val="left"/>
    </w:pPr>
    <w:rPr>
      <w:rFonts w:ascii="Garamond" w:hAnsi="Garamond" w:cs="Garamond"/>
    </w:rPr>
  </w:style>
  <w:style w:type="paragraph" w:customStyle="1" w:styleId="1ffff3">
    <w:name w:val="Цитата1"/>
    <w:basedOn w:val="af1"/>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1"/>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1"/>
    <w:pPr>
      <w:keepLines/>
      <w:numPr>
        <w:numId w:val="11"/>
      </w:numPr>
      <w:spacing w:line="360" w:lineRule="auto"/>
      <w:ind w:left="0" w:firstLine="0"/>
      <w:jc w:val="center"/>
    </w:pPr>
    <w:rPr>
      <w:b/>
      <w:sz w:val="28"/>
      <w:szCs w:val="20"/>
      <w:lang w:val="uk-UA"/>
    </w:rPr>
  </w:style>
  <w:style w:type="paragraph" w:customStyle="1" w:styleId="affffffffffffb">
    <w:name w:val="ТЕКСТ"/>
    <w:basedOn w:val="af1"/>
    <w:pPr>
      <w:spacing w:line="360" w:lineRule="auto"/>
      <w:ind w:firstLine="709"/>
      <w:jc w:val="both"/>
    </w:pPr>
    <w:rPr>
      <w:rFonts w:ascii="FreeSetCTT" w:hAnsi="FreeSetCTT" w:cs="FreeSetCTT"/>
      <w:sz w:val="28"/>
      <w:szCs w:val="20"/>
      <w:lang w:val="uk-UA"/>
    </w:rPr>
  </w:style>
  <w:style w:type="paragraph" w:customStyle="1" w:styleId="CT-SNOSKA">
    <w:name w:val="CT-SNOSKA"/>
    <w:basedOn w:val="af1"/>
    <w:pPr>
      <w:jc w:val="both"/>
    </w:pPr>
    <w:rPr>
      <w:szCs w:val="20"/>
    </w:rPr>
  </w:style>
  <w:style w:type="paragraph" w:customStyle="1" w:styleId="2fff0">
    <w:name w:val="Стиль2"/>
    <w:basedOn w:val="af1"/>
    <w:pPr>
      <w:jc w:val="both"/>
    </w:pPr>
    <w:rPr>
      <w:rFonts w:cs="OpenSymbol"/>
    </w:rPr>
  </w:style>
  <w:style w:type="paragraph" w:customStyle="1" w:styleId="left">
    <w:name w:val="left"/>
    <w:basedOn w:val="af1"/>
    <w:pPr>
      <w:spacing w:before="280" w:after="280"/>
    </w:pPr>
    <w:rPr>
      <w:rFonts w:ascii="MS Reference Specialty" w:hAnsi="MS Reference Specialty" w:cs="MS Reference Specialty"/>
    </w:rPr>
  </w:style>
  <w:style w:type="paragraph" w:customStyle="1" w:styleId="310">
    <w:name w:val="Маркированный список 31"/>
    <w:basedOn w:val="af1"/>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c">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d">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1"/>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e">
    <w:name w:val="текст сноски"/>
    <w:basedOn w:val="af1"/>
    <w:pPr>
      <w:autoSpaceDE w:val="0"/>
    </w:pPr>
    <w:rPr>
      <w:sz w:val="20"/>
      <w:szCs w:val="20"/>
    </w:rPr>
  </w:style>
  <w:style w:type="paragraph" w:customStyle="1" w:styleId="afffffffffffff">
    <w:name w:val="Àäðåñà"/>
    <w:basedOn w:val="af1"/>
    <w:pPr>
      <w:spacing w:after="60" w:line="360" w:lineRule="auto"/>
      <w:jc w:val="center"/>
    </w:pPr>
    <w:rPr>
      <w:szCs w:val="20"/>
      <w:lang w:val="uk-UA"/>
    </w:rPr>
  </w:style>
  <w:style w:type="paragraph" w:customStyle="1" w:styleId="5e">
    <w:name w:val="Основной текст5"/>
    <w:basedOn w:val="af1"/>
    <w:pPr>
      <w:widowControl w:val="0"/>
      <w:spacing w:line="420" w:lineRule="auto"/>
      <w:ind w:firstLine="851"/>
      <w:jc w:val="both"/>
    </w:pPr>
    <w:rPr>
      <w:sz w:val="26"/>
      <w:szCs w:val="20"/>
    </w:rPr>
  </w:style>
  <w:style w:type="paragraph" w:customStyle="1" w:styleId="afffffffffffff0">
    <w:name w:val="СноскаОсн"/>
    <w:basedOn w:val="af1"/>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1">
    <w:name w:val="Цитаты"/>
    <w:basedOn w:val="af1"/>
    <w:pPr>
      <w:autoSpaceDE w:val="0"/>
      <w:spacing w:before="100" w:after="100"/>
      <w:ind w:left="360" w:right="360"/>
    </w:pPr>
  </w:style>
  <w:style w:type="paragraph" w:styleId="afffffffffffff2">
    <w:name w:val="E-mail Signature"/>
    <w:basedOn w:val="af1"/>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3">
    <w:name w:val="Signature"/>
    <w:basedOn w:val="af1"/>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1"/>
    <w:pPr>
      <w:shd w:val="clear" w:color="auto" w:fill="FFFFFF"/>
      <w:spacing w:line="360" w:lineRule="auto"/>
      <w:jc w:val="center"/>
    </w:pPr>
    <w:rPr>
      <w:color w:val="FF0000"/>
      <w:sz w:val="16"/>
      <w:szCs w:val="16"/>
    </w:rPr>
  </w:style>
  <w:style w:type="paragraph" w:styleId="1ffff5">
    <w:name w:val="index 1"/>
    <w:basedOn w:val="af1"/>
    <w:next w:val="af1"/>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1"/>
    <w:pPr>
      <w:shd w:val="clear" w:color="auto" w:fill="FFFFFF"/>
      <w:spacing w:line="360" w:lineRule="auto"/>
      <w:ind w:left="300" w:right="80"/>
      <w:jc w:val="both"/>
    </w:pPr>
    <w:rPr>
      <w:color w:val="000000"/>
      <w:sz w:val="28"/>
      <w:szCs w:val="28"/>
    </w:rPr>
  </w:style>
  <w:style w:type="paragraph" w:customStyle="1" w:styleId="vary">
    <w:name w:val="vary"/>
    <w:basedOn w:val="af1"/>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4">
    <w:name w:val="текст ссылки"/>
    <w:basedOn w:val="af1"/>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5">
    <w:name w:val="Конверт"/>
    <w:basedOn w:val="af1"/>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6">
    <w:name w:val="Стиль_стихи"/>
    <w:basedOn w:val="af1"/>
    <w:pPr>
      <w:autoSpaceDE w:val="0"/>
      <w:ind w:left="2268"/>
      <w:jc w:val="both"/>
    </w:pPr>
    <w:rPr>
      <w:i/>
      <w:iCs/>
      <w:sz w:val="28"/>
      <w:szCs w:val="28"/>
      <w:lang w:val="uk-UA"/>
    </w:rPr>
  </w:style>
  <w:style w:type="paragraph" w:customStyle="1" w:styleId="87">
    <w:name w:val="заголовок 8"/>
    <w:basedOn w:val="af1"/>
    <w:next w:val="af1"/>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1"/>
    <w:next w:val="af1"/>
    <w:pPr>
      <w:autoSpaceDE w:val="0"/>
      <w:ind w:firstLine="567"/>
      <w:jc w:val="both"/>
    </w:pPr>
    <w:rPr>
      <w:sz w:val="28"/>
      <w:szCs w:val="28"/>
      <w:lang w:val="uk-UA"/>
    </w:rPr>
  </w:style>
  <w:style w:type="paragraph" w:customStyle="1" w:styleId="afffffffffffff7">
    <w:name w:val="[ ]"/>
    <w:basedOn w:val="af1"/>
    <w:pPr>
      <w:autoSpaceDE w:val="0"/>
      <w:spacing w:line="288" w:lineRule="auto"/>
    </w:pPr>
    <w:rPr>
      <w:color w:val="000000"/>
      <w:sz w:val="20"/>
      <w:lang w:val="uk-UA"/>
    </w:rPr>
  </w:style>
  <w:style w:type="paragraph" w:customStyle="1" w:styleId="-4">
    <w:name w:val="Нормальний-мій"/>
    <w:basedOn w:val="af1"/>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8">
    <w:name w:val="Звичайний (веб)"/>
    <w:basedOn w:val="af1"/>
    <w:pPr>
      <w:autoSpaceDE w:val="0"/>
      <w:spacing w:before="100" w:after="100"/>
    </w:pPr>
    <w:rPr>
      <w:sz w:val="20"/>
      <w:lang w:val="uk-UA"/>
    </w:rPr>
  </w:style>
  <w:style w:type="paragraph" w:customStyle="1" w:styleId="afffffffffffff9">
    <w:name w:val="Текст виноски"/>
    <w:basedOn w:val="af1"/>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1"/>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a">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1"/>
    <w:pPr>
      <w:spacing w:line="280" w:lineRule="atLeast"/>
      <w:ind w:left="800" w:firstLine="400"/>
      <w:jc w:val="both"/>
    </w:pPr>
    <w:rPr>
      <w:color w:val="008000"/>
    </w:rPr>
  </w:style>
  <w:style w:type="paragraph" w:customStyle="1" w:styleId="just">
    <w:name w:val="just"/>
    <w:basedOn w:val="af1"/>
    <w:pPr>
      <w:spacing w:before="280" w:after="280"/>
      <w:jc w:val="both"/>
    </w:pPr>
    <w:rPr>
      <w:lang w:val="uk-UA"/>
    </w:rPr>
  </w:style>
  <w:style w:type="paragraph" w:customStyle="1" w:styleId="Nagwek2">
    <w:name w:val="Nagłówek2"/>
    <w:basedOn w:val="af1"/>
    <w:next w:val="afffffffe"/>
    <w:pPr>
      <w:keepNext/>
      <w:spacing w:before="240" w:after="120"/>
    </w:pPr>
    <w:rPr>
      <w:rFonts w:ascii="OpenSymbol" w:eastAsia="Arial" w:hAnsi="OpenSymbol" w:cs="Helvetica"/>
      <w:sz w:val="28"/>
      <w:szCs w:val="28"/>
    </w:rPr>
  </w:style>
  <w:style w:type="paragraph" w:customStyle="1" w:styleId="Podpis2">
    <w:name w:val="Podpis2"/>
    <w:basedOn w:val="af1"/>
    <w:pPr>
      <w:suppressLineNumbers/>
      <w:spacing w:before="120" w:after="120"/>
    </w:pPr>
    <w:rPr>
      <w:rFonts w:cs="Helvetica"/>
      <w:i/>
      <w:iCs/>
    </w:rPr>
  </w:style>
  <w:style w:type="paragraph" w:customStyle="1" w:styleId="Indeks">
    <w:name w:val="Indeks"/>
    <w:basedOn w:val="af1"/>
    <w:pPr>
      <w:suppressLineNumbers/>
    </w:pPr>
    <w:rPr>
      <w:rFonts w:cs="Helvetica"/>
    </w:rPr>
  </w:style>
  <w:style w:type="paragraph" w:customStyle="1" w:styleId="1ffff7">
    <w:name w:val="Текст примечания1"/>
    <w:basedOn w:val="af1"/>
    <w:rPr>
      <w:sz w:val="20"/>
      <w:szCs w:val="20"/>
    </w:rPr>
  </w:style>
  <w:style w:type="paragraph" w:customStyle="1" w:styleId="222">
    <w:name w:val="Основной текст 22"/>
    <w:basedOn w:val="af1"/>
    <w:pPr>
      <w:spacing w:after="120" w:line="480" w:lineRule="auto"/>
    </w:pPr>
  </w:style>
  <w:style w:type="paragraph" w:customStyle="1" w:styleId="3110">
    <w:name w:val="Основной текст с отступом 311"/>
    <w:basedOn w:val="af1"/>
    <w:pPr>
      <w:widowControl w:val="0"/>
      <w:ind w:firstLine="340"/>
      <w:jc w:val="both"/>
    </w:pPr>
    <w:rPr>
      <w:sz w:val="22"/>
      <w:szCs w:val="20"/>
      <w:lang w:val="uk-UA"/>
    </w:rPr>
  </w:style>
  <w:style w:type="paragraph" w:customStyle="1" w:styleId="Tekstpodstawowywcity21">
    <w:name w:val="Tekst podstawowy wcięty 21"/>
    <w:basedOn w:val="af1"/>
    <w:pPr>
      <w:spacing w:line="360" w:lineRule="auto"/>
      <w:ind w:right="-766" w:firstLine="425"/>
      <w:jc w:val="both"/>
    </w:pPr>
    <w:rPr>
      <w:sz w:val="28"/>
      <w:szCs w:val="20"/>
      <w:lang w:val="uk-UA"/>
    </w:rPr>
  </w:style>
  <w:style w:type="paragraph" w:customStyle="1" w:styleId="Tekstblokowy1">
    <w:name w:val="Tekst blokowy1"/>
    <w:basedOn w:val="af1"/>
    <w:pPr>
      <w:spacing w:line="360" w:lineRule="auto"/>
      <w:ind w:left="57" w:right="454" w:firstLine="426"/>
      <w:jc w:val="both"/>
    </w:pPr>
    <w:rPr>
      <w:sz w:val="28"/>
      <w:szCs w:val="20"/>
      <w:lang w:val="uk-UA"/>
    </w:rPr>
  </w:style>
  <w:style w:type="paragraph" w:customStyle="1" w:styleId="3fc">
    <w:name w:val="Основний текст з відступом 3"/>
    <w:basedOn w:val="af1"/>
    <w:pPr>
      <w:spacing w:line="360" w:lineRule="auto"/>
      <w:ind w:firstLine="680"/>
      <w:jc w:val="both"/>
    </w:pPr>
    <w:rPr>
      <w:i/>
      <w:iCs/>
      <w:sz w:val="28"/>
      <w:szCs w:val="28"/>
      <w:lang w:val="uk-UA"/>
    </w:rPr>
  </w:style>
  <w:style w:type="paragraph" w:customStyle="1" w:styleId="2fff1">
    <w:name w:val="Продовження списку 2"/>
    <w:basedOn w:val="af1"/>
    <w:pPr>
      <w:autoSpaceDE w:val="0"/>
      <w:spacing w:after="120"/>
      <w:ind w:left="566"/>
    </w:pPr>
    <w:rPr>
      <w:sz w:val="22"/>
      <w:szCs w:val="22"/>
    </w:rPr>
  </w:style>
  <w:style w:type="paragraph" w:customStyle="1" w:styleId="219">
    <w:name w:val="Список 21"/>
    <w:basedOn w:val="af1"/>
    <w:pPr>
      <w:autoSpaceDE w:val="0"/>
      <w:ind w:left="566" w:hanging="283"/>
    </w:pPr>
    <w:rPr>
      <w:sz w:val="22"/>
      <w:szCs w:val="22"/>
    </w:rPr>
  </w:style>
  <w:style w:type="paragraph" w:customStyle="1" w:styleId="Tekstpodstawowywcity31">
    <w:name w:val="Tekst podstawowy wcięty 31"/>
    <w:basedOn w:val="af1"/>
    <w:pPr>
      <w:spacing w:line="360" w:lineRule="auto"/>
      <w:ind w:firstLine="720"/>
      <w:jc w:val="center"/>
    </w:pPr>
    <w:rPr>
      <w:b/>
      <w:sz w:val="28"/>
      <w:szCs w:val="20"/>
      <w:lang w:val="uk-UA"/>
    </w:rPr>
  </w:style>
  <w:style w:type="paragraph" w:customStyle="1" w:styleId="2fff2">
    <w:name w:val="Основний текст 2"/>
    <w:basedOn w:val="af1"/>
    <w:pPr>
      <w:spacing w:line="360" w:lineRule="auto"/>
      <w:jc w:val="both"/>
    </w:pPr>
    <w:rPr>
      <w:szCs w:val="20"/>
      <w:lang w:val="uk-UA"/>
    </w:rPr>
  </w:style>
  <w:style w:type="paragraph" w:customStyle="1" w:styleId="223">
    <w:name w:val="Основной текст с отступом 22"/>
    <w:basedOn w:val="af1"/>
    <w:pPr>
      <w:spacing w:line="360" w:lineRule="auto"/>
      <w:ind w:right="357" w:firstLine="902"/>
      <w:jc w:val="both"/>
    </w:pPr>
    <w:rPr>
      <w:sz w:val="28"/>
      <w:szCs w:val="28"/>
      <w:lang w:val="en-US"/>
    </w:rPr>
  </w:style>
  <w:style w:type="paragraph" w:customStyle="1" w:styleId="2111">
    <w:name w:val="Основной текст с отступом 211"/>
    <w:basedOn w:val="af1"/>
    <w:pPr>
      <w:spacing w:after="120" w:line="480" w:lineRule="auto"/>
      <w:ind w:left="283"/>
    </w:pPr>
    <w:rPr>
      <w:lang w:val="uk-UA"/>
    </w:rPr>
  </w:style>
  <w:style w:type="paragraph" w:customStyle="1" w:styleId="2fff3">
    <w:name w:val="Основний текст з відступом 2"/>
    <w:basedOn w:val="af1"/>
    <w:pPr>
      <w:spacing w:after="120" w:line="480" w:lineRule="auto"/>
      <w:ind w:left="283"/>
    </w:pPr>
    <w:rPr>
      <w:lang w:val="uk-UA"/>
    </w:rPr>
  </w:style>
  <w:style w:type="paragraph" w:customStyle="1" w:styleId="Zwykytekst1">
    <w:name w:val="Zwykły tekst1"/>
    <w:basedOn w:val="af1"/>
    <w:rPr>
      <w:rFonts w:ascii="ISOCPEUR" w:hAnsi="ISOCPEUR" w:cs="ISOCPEUR"/>
      <w:sz w:val="20"/>
      <w:szCs w:val="20"/>
      <w:lang w:val="uk-UA"/>
    </w:rPr>
  </w:style>
  <w:style w:type="paragraph" w:customStyle="1" w:styleId="11b">
    <w:name w:val="Текст11"/>
    <w:basedOn w:val="af1"/>
    <w:pPr>
      <w:spacing w:line="220" w:lineRule="exact"/>
      <w:ind w:firstLine="454"/>
      <w:jc w:val="both"/>
    </w:pPr>
    <w:rPr>
      <w:sz w:val="20"/>
      <w:szCs w:val="20"/>
      <w:lang w:val="uk-UA"/>
    </w:rPr>
  </w:style>
  <w:style w:type="paragraph" w:customStyle="1" w:styleId="afffffffffffffb">
    <w:name w:val="дисертация"/>
    <w:basedOn w:val="af1"/>
    <w:pPr>
      <w:spacing w:line="360" w:lineRule="auto"/>
      <w:ind w:firstLine="720"/>
      <w:jc w:val="both"/>
    </w:pPr>
    <w:rPr>
      <w:sz w:val="28"/>
      <w:szCs w:val="20"/>
      <w:lang w:val="uk-UA"/>
    </w:rPr>
  </w:style>
  <w:style w:type="paragraph" w:customStyle="1" w:styleId="afffffffffffffc">
    <w:name w:val="Звичайний відступ"/>
    <w:basedOn w:val="af1"/>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1"/>
    <w:pPr>
      <w:spacing w:line="360" w:lineRule="auto"/>
      <w:ind w:left="-170" w:right="-567" w:firstLine="720"/>
      <w:jc w:val="both"/>
    </w:pPr>
    <w:rPr>
      <w:sz w:val="28"/>
      <w:szCs w:val="20"/>
      <w:lang w:val="uk-UA"/>
    </w:rPr>
  </w:style>
  <w:style w:type="paragraph" w:customStyle="1" w:styleId="231">
    <w:name w:val="Основной текст с отступом 23"/>
    <w:basedOn w:val="af1"/>
    <w:pPr>
      <w:spacing w:after="120" w:line="480" w:lineRule="auto"/>
      <w:ind w:left="283"/>
    </w:pPr>
  </w:style>
  <w:style w:type="paragraph" w:customStyle="1" w:styleId="Nagwek1">
    <w:name w:val="Nagłówek1"/>
    <w:basedOn w:val="af1"/>
    <w:next w:val="afffffffe"/>
    <w:pPr>
      <w:keepNext/>
      <w:spacing w:before="240" w:after="120"/>
    </w:pPr>
    <w:rPr>
      <w:rFonts w:ascii="OpenSymbol" w:eastAsia="Arial" w:hAnsi="OpenSymbol" w:cs="Helvetica"/>
      <w:sz w:val="28"/>
      <w:szCs w:val="28"/>
    </w:rPr>
  </w:style>
  <w:style w:type="paragraph" w:customStyle="1" w:styleId="Podpis1">
    <w:name w:val="Podpis1"/>
    <w:basedOn w:val="af1"/>
    <w:pPr>
      <w:suppressLineNumbers/>
      <w:spacing w:before="120" w:after="120"/>
    </w:pPr>
    <w:rPr>
      <w:rFonts w:cs="Helvetica"/>
      <w:i/>
      <w:iCs/>
    </w:rPr>
  </w:style>
  <w:style w:type="paragraph" w:customStyle="1" w:styleId="1ffff8">
    <w:name w:val="Схема документа1"/>
    <w:basedOn w:val="af1"/>
    <w:pPr>
      <w:shd w:val="clear" w:color="auto" w:fill="000080"/>
    </w:pPr>
    <w:rPr>
      <w:rFonts w:ascii="Helvetica" w:hAnsi="Helvetica" w:cs="Helvetica"/>
      <w:sz w:val="20"/>
      <w:szCs w:val="20"/>
    </w:rPr>
  </w:style>
  <w:style w:type="paragraph" w:customStyle="1" w:styleId="Zawartolisty">
    <w:name w:val="Zawartość listy"/>
    <w:basedOn w:val="af1"/>
    <w:pPr>
      <w:ind w:left="567"/>
    </w:pPr>
  </w:style>
  <w:style w:type="paragraph" w:customStyle="1" w:styleId="Nagweklisty">
    <w:name w:val="Nagłówek listy"/>
    <w:basedOn w:val="af1"/>
    <w:next w:val="Zawartolisty"/>
  </w:style>
  <w:style w:type="paragraph" w:customStyle="1" w:styleId="Zawartotabeli">
    <w:name w:val="Zawartość tabeli"/>
    <w:basedOn w:val="af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1"/>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1"/>
    <w:pPr>
      <w:ind w:left="72" w:right="-766"/>
      <w:jc w:val="both"/>
    </w:pPr>
    <w:rPr>
      <w:sz w:val="28"/>
      <w:szCs w:val="20"/>
    </w:rPr>
  </w:style>
  <w:style w:type="paragraph" w:customStyle="1" w:styleId="3fd">
    <w:name w:val="Основний текст 3"/>
    <w:basedOn w:val="af1"/>
    <w:pPr>
      <w:ind w:right="-766"/>
      <w:jc w:val="both"/>
    </w:pPr>
    <w:rPr>
      <w:sz w:val="28"/>
      <w:szCs w:val="20"/>
      <w:lang w:val="en-US"/>
    </w:rPr>
  </w:style>
  <w:style w:type="paragraph" w:customStyle="1" w:styleId="BlockText1">
    <w:name w:val="Block Text1"/>
    <w:basedOn w:val="af1"/>
    <w:pPr>
      <w:spacing w:line="360" w:lineRule="auto"/>
      <w:ind w:firstLine="567"/>
      <w:jc w:val="both"/>
    </w:pPr>
    <w:rPr>
      <w:sz w:val="28"/>
      <w:szCs w:val="28"/>
    </w:rPr>
  </w:style>
  <w:style w:type="paragraph" w:customStyle="1" w:styleId="Nagwek">
    <w:name w:val="Nagłówek"/>
    <w:basedOn w:val="af1"/>
    <w:next w:val="afffffffe"/>
    <w:pPr>
      <w:keepNext/>
      <w:spacing w:before="240" w:after="120"/>
    </w:pPr>
    <w:rPr>
      <w:rFonts w:ascii="OpenSymbol" w:eastAsia="Arial" w:hAnsi="OpenSymbol" w:cs="Helvetica"/>
      <w:sz w:val="28"/>
      <w:szCs w:val="28"/>
    </w:rPr>
  </w:style>
  <w:style w:type="paragraph" w:customStyle="1" w:styleId="Podpis">
    <w:name w:val="Podpis"/>
    <w:basedOn w:val="af1"/>
    <w:pPr>
      <w:suppressLineNumbers/>
      <w:spacing w:before="120" w:after="120"/>
    </w:pPr>
    <w:rPr>
      <w:rFonts w:cs="Helvetica"/>
      <w:i/>
      <w:iCs/>
    </w:rPr>
  </w:style>
  <w:style w:type="paragraph" w:customStyle="1" w:styleId="Nagwek3">
    <w:name w:val="Nagłówek3"/>
    <w:basedOn w:val="af1"/>
    <w:next w:val="afffffffe"/>
    <w:pPr>
      <w:keepNext/>
      <w:spacing w:before="240" w:after="120"/>
    </w:pPr>
    <w:rPr>
      <w:rFonts w:ascii="OpenSymbol" w:eastAsia="Arial" w:hAnsi="OpenSymbol" w:cs="Helvetica"/>
      <w:sz w:val="28"/>
      <w:szCs w:val="28"/>
    </w:rPr>
  </w:style>
  <w:style w:type="paragraph" w:customStyle="1" w:styleId="Podpis3">
    <w:name w:val="Podpis3"/>
    <w:basedOn w:val="af1"/>
    <w:pPr>
      <w:suppressLineNumbers/>
      <w:spacing w:before="120" w:after="120"/>
    </w:pPr>
    <w:rPr>
      <w:rFonts w:cs="Helvetica"/>
      <w:i/>
      <w:iCs/>
    </w:rPr>
  </w:style>
  <w:style w:type="paragraph" w:customStyle="1" w:styleId="1ffff9">
    <w:name w:val="Название объекта1"/>
    <w:basedOn w:val="af1"/>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1"/>
    <w:pPr>
      <w:spacing w:line="360" w:lineRule="auto"/>
      <w:ind w:firstLine="360"/>
      <w:jc w:val="both"/>
    </w:pPr>
    <w:rPr>
      <w:sz w:val="28"/>
      <w:szCs w:val="28"/>
      <w:lang w:val="uk-UA"/>
    </w:rPr>
  </w:style>
  <w:style w:type="paragraph" w:customStyle="1" w:styleId="331">
    <w:name w:val="Основной текст с отступом 33"/>
    <w:basedOn w:val="af1"/>
    <w:pPr>
      <w:ind w:firstLine="397"/>
      <w:jc w:val="both"/>
    </w:pPr>
    <w:rPr>
      <w:sz w:val="28"/>
      <w:szCs w:val="28"/>
      <w:lang w:val="uk-UA"/>
    </w:rPr>
  </w:style>
  <w:style w:type="paragraph" w:customStyle="1" w:styleId="afffffffffffffd">
    <w:name w:val="ЦитатаВірш"/>
    <w:basedOn w:val="af1"/>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1"/>
    <w:next w:val="af1"/>
    <w:pPr>
      <w:keepNext/>
      <w:tabs>
        <w:tab w:val="left" w:pos="5670"/>
      </w:tabs>
      <w:autoSpaceDE w:val="0"/>
      <w:ind w:firstLine="5387"/>
      <w:jc w:val="both"/>
    </w:pPr>
    <w:rPr>
      <w:b/>
      <w:bCs/>
      <w:sz w:val="28"/>
      <w:szCs w:val="28"/>
    </w:rPr>
  </w:style>
  <w:style w:type="paragraph" w:customStyle="1" w:styleId="afffffffffffffe">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1"/>
    <w:pPr>
      <w:spacing w:before="48" w:after="48"/>
      <w:ind w:firstLine="432"/>
      <w:jc w:val="both"/>
    </w:pPr>
  </w:style>
  <w:style w:type="paragraph" w:customStyle="1" w:styleId="fulltext">
    <w:name w:val="fulltext"/>
    <w:basedOn w:val="af1"/>
    <w:pPr>
      <w:spacing w:before="280" w:after="280"/>
    </w:pPr>
    <w:rPr>
      <w:rFonts w:ascii="Mangal" w:hAnsi="Mangal" w:cs="Mangal"/>
    </w:rPr>
  </w:style>
  <w:style w:type="paragraph" w:customStyle="1" w:styleId="2fff5">
    <w:name w:val="Подзаголовок2"/>
    <w:basedOn w:val="af1"/>
    <w:pPr>
      <w:spacing w:after="280"/>
    </w:pPr>
    <w:rPr>
      <w:sz w:val="27"/>
      <w:szCs w:val="27"/>
    </w:rPr>
  </w:style>
  <w:style w:type="paragraph" w:customStyle="1" w:styleId="317">
    <w:name w:val="Список 31"/>
    <w:basedOn w:val="af1"/>
    <w:pPr>
      <w:ind w:left="849" w:hanging="283"/>
    </w:pPr>
  </w:style>
  <w:style w:type="paragraph" w:customStyle="1" w:styleId="affffffffffffff">
    <w:name w:val="Краткий обратный адрес"/>
    <w:basedOn w:val="af1"/>
  </w:style>
  <w:style w:type="paragraph" w:customStyle="1" w:styleId="Head">
    <w:name w:val="Head"/>
    <w:basedOn w:val="af1"/>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1"/>
    <w:pPr>
      <w:tabs>
        <w:tab w:val="left" w:pos="283"/>
      </w:tabs>
      <w:ind w:left="283" w:hanging="283"/>
      <w:jc w:val="both"/>
    </w:pPr>
    <w:rPr>
      <w:color w:val="000000"/>
      <w:sz w:val="16"/>
      <w:szCs w:val="20"/>
    </w:rPr>
  </w:style>
  <w:style w:type="paragraph" w:customStyle="1" w:styleId="BodyText31">
    <w:name w:val="Body Text 31"/>
    <w:basedOn w:val="af1"/>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0"/>
    <w:pPr>
      <w:pBdr>
        <w:top w:val="single" w:sz="4" w:space="10" w:color="000000"/>
      </w:pBdr>
      <w:ind w:firstLine="283"/>
      <w:jc w:val="both"/>
    </w:pPr>
    <w:rPr>
      <w:rFonts w:ascii="FreeSetCTT" w:hAnsi="FreeSetCTT" w:cs="FreeSetCTT"/>
      <w:sz w:val="18"/>
      <w:szCs w:val="18"/>
    </w:rPr>
  </w:style>
  <w:style w:type="paragraph" w:customStyle="1" w:styleId="affffffffffffff0">
    <w:name w:val="ЗНОСКА"/>
    <w:basedOn w:val="WyNOSKA"/>
    <w:pPr>
      <w:pBdr>
        <w:top w:val="none" w:sz="0" w:space="0" w:color="auto"/>
      </w:pBdr>
      <w:spacing w:line="200" w:lineRule="atLeast"/>
    </w:pPr>
  </w:style>
  <w:style w:type="paragraph" w:customStyle="1" w:styleId="zit">
    <w:name w:val="zit"/>
    <w:basedOn w:val="af1"/>
    <w:pPr>
      <w:shd w:val="clear" w:color="auto" w:fill="FFFFFF"/>
      <w:spacing w:before="284" w:line="320" w:lineRule="atLeast"/>
      <w:ind w:left="900" w:right="284" w:firstLine="284"/>
      <w:jc w:val="both"/>
    </w:pPr>
    <w:rPr>
      <w:color w:val="993300"/>
    </w:rPr>
  </w:style>
  <w:style w:type="paragraph" w:customStyle="1" w:styleId="m1">
    <w:name w:val="m1"/>
    <w:basedOn w:val="af1"/>
    <w:pPr>
      <w:shd w:val="clear" w:color="auto" w:fill="FFFFFF"/>
      <w:spacing w:line="320" w:lineRule="atLeast"/>
      <w:ind w:firstLine="284"/>
      <w:jc w:val="both"/>
    </w:pPr>
    <w:rPr>
      <w:color w:val="000000"/>
    </w:rPr>
  </w:style>
  <w:style w:type="paragraph" w:customStyle="1" w:styleId="small">
    <w:name w:val="small"/>
    <w:basedOn w:val="af1"/>
    <w:rPr>
      <w:rFonts w:ascii="FreeSetCTT" w:hAnsi="FreeSetCTT" w:cs="FreeSetCTT"/>
      <w:color w:val="808080"/>
    </w:rPr>
  </w:style>
  <w:style w:type="paragraph" w:customStyle="1" w:styleId="answer1">
    <w:name w:val="answer1"/>
    <w:basedOn w:val="af1"/>
    <w:pPr>
      <w:spacing w:after="240"/>
    </w:pPr>
  </w:style>
  <w:style w:type="paragraph" w:customStyle="1" w:styleId="pagenum">
    <w:name w:val="pagenum"/>
    <w:basedOn w:val="af1"/>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1"/>
    <w:pPr>
      <w:spacing w:before="180"/>
      <w:ind w:firstLine="432"/>
      <w:jc w:val="both"/>
    </w:pPr>
  </w:style>
  <w:style w:type="paragraph" w:customStyle="1" w:styleId="1111">
    <w:name w:val="Заголовок 111"/>
    <w:basedOn w:val="af1"/>
    <w:rPr>
      <w:b/>
      <w:bCs/>
      <w:color w:val="02125F"/>
      <w:kern w:val="1"/>
      <w:sz w:val="21"/>
      <w:szCs w:val="21"/>
    </w:rPr>
  </w:style>
  <w:style w:type="paragraph" w:customStyle="1" w:styleId="3111">
    <w:name w:val="Заголовок 311"/>
    <w:basedOn w:val="af1"/>
    <w:rPr>
      <w:rFonts w:ascii="Helvetica" w:hAnsi="Helvetica" w:cs="Helvetica"/>
      <w:b/>
      <w:bCs/>
      <w:color w:val="02125F"/>
      <w:sz w:val="18"/>
      <w:szCs w:val="18"/>
    </w:rPr>
  </w:style>
  <w:style w:type="paragraph" w:styleId="z-1">
    <w:name w:val="HTML Top of Form"/>
    <w:basedOn w:val="af1"/>
    <w:next w:val="af1"/>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1"/>
    <w:pPr>
      <w:spacing w:before="280" w:after="280"/>
      <w:jc w:val="both"/>
    </w:pPr>
    <w:rPr>
      <w:rFonts w:ascii="OpenSymbol" w:hAnsi="OpenSymbol" w:cs="OpenSymbol"/>
      <w:b/>
      <w:bCs/>
      <w:i/>
      <w:iCs/>
      <w:color w:val="000000"/>
      <w:sz w:val="18"/>
      <w:szCs w:val="18"/>
    </w:rPr>
  </w:style>
  <w:style w:type="paragraph" w:customStyle="1" w:styleId="11e">
    <w:name w:val="Название11"/>
    <w:basedOn w:val="af1"/>
    <w:pPr>
      <w:suppressLineNumbers/>
      <w:spacing w:before="120" w:after="120"/>
    </w:pPr>
    <w:rPr>
      <w:rFonts w:cs="Helvetica"/>
      <w:i/>
      <w:iCs/>
    </w:rPr>
  </w:style>
  <w:style w:type="paragraph" w:customStyle="1" w:styleId="1ffffb">
    <w:name w:val="Указатель1"/>
    <w:basedOn w:val="af1"/>
    <w:pPr>
      <w:suppressLineNumbers/>
    </w:pPr>
    <w:rPr>
      <w:rFonts w:cs="Helvetica"/>
    </w:rPr>
  </w:style>
  <w:style w:type="paragraph" w:customStyle="1" w:styleId="affffffffffffff1">
    <w:name w:val="Содержимое врезки"/>
    <w:basedOn w:val="afffffffe"/>
    <w:rPr>
      <w:sz w:val="24"/>
    </w:rPr>
  </w:style>
  <w:style w:type="paragraph" w:customStyle="1" w:styleId="H2">
    <w:name w:val="H2"/>
    <w:basedOn w:val="af1"/>
    <w:next w:val="af1"/>
    <w:pPr>
      <w:keepNext/>
      <w:spacing w:before="100" w:after="100"/>
    </w:pPr>
    <w:rPr>
      <w:b/>
      <w:sz w:val="36"/>
      <w:szCs w:val="20"/>
      <w:lang w:val="uk-UA"/>
    </w:rPr>
  </w:style>
  <w:style w:type="paragraph" w:customStyle="1" w:styleId="Blockquote">
    <w:name w:val="Blockquote"/>
    <w:basedOn w:val="af1"/>
    <w:pPr>
      <w:spacing w:before="100" w:after="100"/>
      <w:ind w:left="360" w:right="360"/>
    </w:pPr>
    <w:rPr>
      <w:szCs w:val="20"/>
      <w:lang w:val="uk-UA"/>
    </w:rPr>
  </w:style>
  <w:style w:type="paragraph" w:customStyle="1" w:styleId="DefinitionList">
    <w:name w:val="Definition List"/>
    <w:basedOn w:val="af1"/>
    <w:next w:val="af1"/>
    <w:pPr>
      <w:ind w:left="360"/>
    </w:pPr>
    <w:rPr>
      <w:szCs w:val="20"/>
      <w:lang w:val="uk-UA"/>
    </w:rPr>
  </w:style>
  <w:style w:type="paragraph" w:customStyle="1" w:styleId="H3">
    <w:name w:val="H3"/>
    <w:basedOn w:val="af1"/>
    <w:next w:val="af1"/>
    <w:pPr>
      <w:keepNext/>
      <w:spacing w:before="100" w:after="100"/>
    </w:pPr>
    <w:rPr>
      <w:b/>
      <w:sz w:val="28"/>
      <w:szCs w:val="20"/>
      <w:lang w:val="uk-UA"/>
    </w:rPr>
  </w:style>
  <w:style w:type="paragraph" w:customStyle="1" w:styleId="H5">
    <w:name w:val="H5"/>
    <w:basedOn w:val="af1"/>
    <w:next w:val="af1"/>
    <w:pPr>
      <w:keepNext/>
      <w:spacing w:before="100" w:after="100"/>
    </w:pPr>
    <w:rPr>
      <w:b/>
      <w:sz w:val="20"/>
      <w:szCs w:val="20"/>
      <w:lang w:val="uk-UA"/>
    </w:rPr>
  </w:style>
  <w:style w:type="paragraph" w:customStyle="1" w:styleId="H4">
    <w:name w:val="H4"/>
    <w:basedOn w:val="af1"/>
    <w:next w:val="af1"/>
    <w:pPr>
      <w:keepNext/>
      <w:spacing w:before="100" w:after="100"/>
    </w:pPr>
    <w:rPr>
      <w:b/>
      <w:szCs w:val="20"/>
      <w:lang w:val="uk-UA"/>
    </w:rPr>
  </w:style>
  <w:style w:type="paragraph" w:customStyle="1" w:styleId="PP">
    <w:name w:val="Строка PP"/>
    <w:basedOn w:val="afffffffffffff3"/>
    <w:pPr>
      <w:widowControl/>
      <w:overflowPunct/>
      <w:autoSpaceDE/>
      <w:spacing w:before="0" w:after="0" w:line="240" w:lineRule="auto"/>
      <w:ind w:left="4252"/>
      <w:jc w:val="left"/>
      <w:textAlignment w:val="auto"/>
    </w:pPr>
    <w:rPr>
      <w:i w:val="0"/>
      <w:iCs w:val="0"/>
      <w:color w:val="auto"/>
      <w:szCs w:val="20"/>
    </w:rPr>
  </w:style>
  <w:style w:type="paragraph" w:customStyle="1" w:styleId="affffffffffffff2">
    <w:name w:val="Адресат"/>
    <w:basedOn w:val="af1"/>
    <w:rPr>
      <w:sz w:val="28"/>
      <w:szCs w:val="20"/>
      <w:lang w:val="uk-UA"/>
    </w:rPr>
  </w:style>
  <w:style w:type="paragraph" w:styleId="2fff6">
    <w:name w:val="index 2"/>
    <w:basedOn w:val="af1"/>
    <w:next w:val="af1"/>
    <w:pPr>
      <w:widowControl w:val="0"/>
      <w:autoSpaceDE w:val="0"/>
      <w:ind w:left="400" w:hanging="200"/>
    </w:pPr>
    <w:rPr>
      <w:sz w:val="18"/>
      <w:szCs w:val="18"/>
    </w:rPr>
  </w:style>
  <w:style w:type="paragraph" w:styleId="3fe">
    <w:name w:val="index 3"/>
    <w:basedOn w:val="af1"/>
    <w:next w:val="af1"/>
    <w:pPr>
      <w:widowControl w:val="0"/>
      <w:autoSpaceDE w:val="0"/>
      <w:ind w:left="600" w:hanging="200"/>
    </w:pPr>
    <w:rPr>
      <w:sz w:val="18"/>
      <w:szCs w:val="18"/>
    </w:rPr>
  </w:style>
  <w:style w:type="paragraph" w:customStyle="1" w:styleId="413">
    <w:name w:val="Указатель 41"/>
    <w:basedOn w:val="af1"/>
    <w:next w:val="af1"/>
    <w:pPr>
      <w:widowControl w:val="0"/>
      <w:autoSpaceDE w:val="0"/>
      <w:ind w:left="800" w:hanging="200"/>
    </w:pPr>
    <w:rPr>
      <w:sz w:val="18"/>
      <w:szCs w:val="18"/>
    </w:rPr>
  </w:style>
  <w:style w:type="paragraph" w:customStyle="1" w:styleId="512">
    <w:name w:val="Указатель 51"/>
    <w:basedOn w:val="af1"/>
    <w:next w:val="af1"/>
    <w:pPr>
      <w:widowControl w:val="0"/>
      <w:autoSpaceDE w:val="0"/>
      <w:ind w:left="1000" w:hanging="200"/>
    </w:pPr>
    <w:rPr>
      <w:sz w:val="18"/>
      <w:szCs w:val="18"/>
    </w:rPr>
  </w:style>
  <w:style w:type="paragraph" w:customStyle="1" w:styleId="611">
    <w:name w:val="Указатель 61"/>
    <w:basedOn w:val="af1"/>
    <w:next w:val="af1"/>
    <w:pPr>
      <w:widowControl w:val="0"/>
      <w:autoSpaceDE w:val="0"/>
      <w:ind w:left="1200" w:hanging="200"/>
    </w:pPr>
    <w:rPr>
      <w:sz w:val="18"/>
      <w:szCs w:val="18"/>
    </w:rPr>
  </w:style>
  <w:style w:type="paragraph" w:customStyle="1" w:styleId="711">
    <w:name w:val="Указатель 71"/>
    <w:basedOn w:val="af1"/>
    <w:next w:val="af1"/>
    <w:pPr>
      <w:widowControl w:val="0"/>
      <w:autoSpaceDE w:val="0"/>
      <w:ind w:left="1400" w:hanging="200"/>
    </w:pPr>
    <w:rPr>
      <w:sz w:val="18"/>
      <w:szCs w:val="18"/>
    </w:rPr>
  </w:style>
  <w:style w:type="paragraph" w:customStyle="1" w:styleId="810">
    <w:name w:val="Указатель 81"/>
    <w:basedOn w:val="af1"/>
    <w:next w:val="af1"/>
    <w:pPr>
      <w:widowControl w:val="0"/>
      <w:autoSpaceDE w:val="0"/>
      <w:ind w:left="1600" w:hanging="200"/>
    </w:pPr>
    <w:rPr>
      <w:sz w:val="18"/>
      <w:szCs w:val="18"/>
    </w:rPr>
  </w:style>
  <w:style w:type="paragraph" w:customStyle="1" w:styleId="910">
    <w:name w:val="Указатель 91"/>
    <w:basedOn w:val="af1"/>
    <w:next w:val="af1"/>
    <w:pPr>
      <w:widowControl w:val="0"/>
      <w:autoSpaceDE w:val="0"/>
      <w:ind w:left="1800" w:hanging="200"/>
    </w:pPr>
    <w:rPr>
      <w:sz w:val="18"/>
      <w:szCs w:val="18"/>
    </w:rPr>
  </w:style>
  <w:style w:type="paragraph" w:styleId="affffffffffffff3">
    <w:name w:val="index heading"/>
    <w:basedOn w:val="af1"/>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1"/>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1"/>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1"/>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1"/>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1"/>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1"/>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1"/>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1"/>
    <w:pPr>
      <w:tabs>
        <w:tab w:val="left" w:pos="360"/>
      </w:tabs>
      <w:spacing w:line="360" w:lineRule="auto"/>
      <w:ind w:firstLine="454"/>
      <w:jc w:val="both"/>
    </w:pPr>
    <w:rPr>
      <w:sz w:val="28"/>
      <w:szCs w:val="28"/>
      <w:lang w:val="uk-UA"/>
    </w:rPr>
  </w:style>
  <w:style w:type="paragraph" w:customStyle="1" w:styleId="BookPage0">
    <w:name w:val="BookPage Знак"/>
    <w:basedOn w:val="af1"/>
    <w:pPr>
      <w:widowControl w:val="0"/>
      <w:autoSpaceDE w:val="0"/>
      <w:spacing w:before="210"/>
    </w:pPr>
    <w:rPr>
      <w:rFonts w:ascii="OpenSymbol" w:hAnsi="OpenSymbol" w:cs="OpenSymbol"/>
      <w:b/>
      <w:bCs/>
      <w:color w:val="666699"/>
    </w:rPr>
  </w:style>
  <w:style w:type="paragraph" w:customStyle="1" w:styleId="BookPage1">
    <w:name w:val="BookPage"/>
    <w:basedOn w:val="af1"/>
    <w:pPr>
      <w:widowControl w:val="0"/>
      <w:autoSpaceDE w:val="0"/>
      <w:spacing w:before="210"/>
    </w:pPr>
    <w:rPr>
      <w:rFonts w:ascii="OpenSymbol" w:hAnsi="OpenSymbol" w:cs="OpenSymbol"/>
      <w:b/>
      <w:bCs/>
      <w:color w:val="666699"/>
    </w:rPr>
  </w:style>
  <w:style w:type="paragraph" w:customStyle="1" w:styleId="94">
    <w:name w:val="заголовок 9"/>
    <w:basedOn w:val="af1"/>
    <w:next w:val="af1"/>
    <w:pPr>
      <w:keepNext/>
      <w:autoSpaceDE w:val="0"/>
      <w:spacing w:line="360" w:lineRule="auto"/>
      <w:jc w:val="both"/>
    </w:pPr>
    <w:rPr>
      <w:sz w:val="28"/>
      <w:szCs w:val="28"/>
      <w:lang w:val="uk-UA"/>
    </w:rPr>
  </w:style>
  <w:style w:type="paragraph" w:customStyle="1" w:styleId="affffffffffffff4">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5">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6">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7">
    <w:name w:val="текст примечания"/>
    <w:basedOn w:val="af1"/>
    <w:pPr>
      <w:autoSpaceDE w:val="0"/>
    </w:pPr>
    <w:rPr>
      <w:sz w:val="20"/>
      <w:szCs w:val="20"/>
    </w:rPr>
  </w:style>
  <w:style w:type="paragraph" w:customStyle="1" w:styleId="affffffffffffff8">
    <w:name w:val="глава №"/>
    <w:basedOn w:val="af1"/>
    <w:next w:val="af1"/>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9">
    <w:name w:val="заголовок"/>
    <w:basedOn w:val="afffffffff8"/>
    <w:pPr>
      <w:autoSpaceDE w:val="0"/>
      <w:spacing w:after="57" w:line="244" w:lineRule="atLeast"/>
      <w:ind w:firstLine="0"/>
      <w:jc w:val="center"/>
      <w:textAlignment w:val="center"/>
    </w:pPr>
    <w:rPr>
      <w:b/>
      <w:bCs/>
      <w:caps/>
      <w:color w:val="000000"/>
      <w:sz w:val="20"/>
    </w:rPr>
  </w:style>
  <w:style w:type="paragraph" w:customStyle="1" w:styleId="affffffffffffffa">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a"/>
    <w:next w:val="affffffffffffffa"/>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1"/>
    <w:pPr>
      <w:overflowPunct w:val="0"/>
      <w:autoSpaceDE w:val="0"/>
      <w:spacing w:line="360" w:lineRule="auto"/>
      <w:ind w:firstLine="567"/>
      <w:jc w:val="both"/>
      <w:textAlignment w:val="baseline"/>
    </w:pPr>
    <w:rPr>
      <w:sz w:val="28"/>
      <w:szCs w:val="28"/>
    </w:rPr>
  </w:style>
  <w:style w:type="paragraph" w:customStyle="1" w:styleId="rvps5">
    <w:name w:val="rvps5"/>
    <w:basedOn w:val="af1"/>
    <w:pPr>
      <w:spacing w:before="280" w:after="280"/>
    </w:pPr>
    <w:rPr>
      <w:rFonts w:eastAsia="Impact"/>
    </w:rPr>
  </w:style>
  <w:style w:type="paragraph" w:customStyle="1" w:styleId="1-liter">
    <w:name w:val="1-liter"/>
    <w:basedOn w:val="af1"/>
    <w:pPr>
      <w:numPr>
        <w:numId w:val="13"/>
      </w:numPr>
      <w:spacing w:line="230" w:lineRule="auto"/>
      <w:jc w:val="both"/>
    </w:pPr>
    <w:rPr>
      <w:rFonts w:eastAsia="Impact"/>
      <w:i/>
      <w:iCs/>
      <w:sz w:val="21"/>
      <w:szCs w:val="21"/>
      <w:lang w:val="uk-UA"/>
    </w:rPr>
  </w:style>
  <w:style w:type="paragraph" w:customStyle="1" w:styleId="affffffffffffffb">
    <w:name w:val="Текст_статті"/>
    <w:basedOn w:val="af1"/>
    <w:pPr>
      <w:ind w:firstLine="284"/>
      <w:jc w:val="both"/>
    </w:pPr>
    <w:rPr>
      <w:sz w:val="20"/>
      <w:szCs w:val="20"/>
      <w:lang w:val="uk-UA"/>
    </w:rPr>
  </w:style>
  <w:style w:type="paragraph" w:customStyle="1" w:styleId="WW-20">
    <w:name w:val="WW-Основной текст с отступом 2"/>
    <w:basedOn w:val="af1"/>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1"/>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1"/>
    <w:next w:val="af1"/>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1"/>
    <w:pPr>
      <w:spacing w:line="343" w:lineRule="auto"/>
      <w:ind w:firstLine="709"/>
      <w:jc w:val="both"/>
    </w:pPr>
    <w:rPr>
      <w:rFonts w:ascii="Helvetica" w:hAnsi="Helvetica" w:cs="Helvetica"/>
      <w:sz w:val="16"/>
      <w:szCs w:val="16"/>
      <w:lang w:val="uk-UA"/>
    </w:rPr>
  </w:style>
  <w:style w:type="paragraph" w:customStyle="1" w:styleId="1-zbirnyk">
    <w:name w:val="1-zbirnyk"/>
    <w:basedOn w:val="af1"/>
    <w:pPr>
      <w:ind w:firstLine="567"/>
      <w:jc w:val="both"/>
    </w:pPr>
    <w:rPr>
      <w:sz w:val="21"/>
      <w:szCs w:val="20"/>
      <w:lang w:val="uk-UA"/>
    </w:rPr>
  </w:style>
  <w:style w:type="paragraph" w:customStyle="1" w:styleId="pfull">
    <w:name w:val="pfull"/>
    <w:basedOn w:val="af1"/>
    <w:pPr>
      <w:spacing w:before="280" w:after="280"/>
    </w:pPr>
  </w:style>
  <w:style w:type="paragraph" w:customStyle="1" w:styleId="bodytext">
    <w:name w:val="bodytext"/>
    <w:basedOn w:val="af1"/>
    <w:pPr>
      <w:spacing w:after="22"/>
      <w:ind w:firstLine="330"/>
    </w:pPr>
    <w:rPr>
      <w:sz w:val="26"/>
      <w:szCs w:val="26"/>
    </w:rPr>
  </w:style>
  <w:style w:type="paragraph" w:customStyle="1" w:styleId="docheader">
    <w:name w:val="docheader"/>
    <w:basedOn w:val="af1"/>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1"/>
    <w:pPr>
      <w:spacing w:before="280" w:after="280"/>
    </w:pPr>
  </w:style>
  <w:style w:type="paragraph" w:customStyle="1" w:styleId="affffffffffffffc">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1"/>
    <w:pPr>
      <w:widowControl w:val="0"/>
      <w:shd w:val="clear" w:color="auto" w:fill="FFFFFF"/>
      <w:ind w:firstLine="340"/>
      <w:jc w:val="both"/>
    </w:pPr>
    <w:rPr>
      <w:color w:val="000000"/>
      <w:spacing w:val="1"/>
      <w:sz w:val="28"/>
      <w:szCs w:val="20"/>
      <w:lang w:val="en-GB"/>
    </w:rPr>
  </w:style>
  <w:style w:type="paragraph" w:customStyle="1" w:styleId="affffffffffffffd">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1"/>
    <w:pPr>
      <w:widowControl w:val="0"/>
      <w:autoSpaceDE w:val="0"/>
      <w:spacing w:line="360" w:lineRule="auto"/>
      <w:ind w:firstLine="360"/>
      <w:jc w:val="both"/>
    </w:pPr>
    <w:rPr>
      <w:rFonts w:cs="Helvetica"/>
      <w:sz w:val="28"/>
      <w:szCs w:val="28"/>
    </w:rPr>
  </w:style>
  <w:style w:type="paragraph" w:customStyle="1" w:styleId="affffffffffffffe">
    <w:name w:val="Дисертація"/>
    <w:basedOn w:val="af1"/>
    <w:pPr>
      <w:spacing w:line="360" w:lineRule="auto"/>
      <w:ind w:firstLine="709"/>
      <w:jc w:val="both"/>
    </w:pPr>
    <w:rPr>
      <w:sz w:val="28"/>
      <w:szCs w:val="28"/>
    </w:rPr>
  </w:style>
  <w:style w:type="paragraph" w:customStyle="1" w:styleId="BodyText23">
    <w:name w:val="Body Text 23"/>
    <w:basedOn w:val="af1"/>
    <w:pPr>
      <w:tabs>
        <w:tab w:val="left" w:pos="3630"/>
      </w:tabs>
      <w:autoSpaceDE w:val="0"/>
      <w:spacing w:line="360" w:lineRule="auto"/>
      <w:jc w:val="both"/>
    </w:pPr>
  </w:style>
  <w:style w:type="paragraph" w:customStyle="1" w:styleId="BodyText22">
    <w:name w:val="Body Text 22"/>
    <w:basedOn w:val="af1"/>
    <w:pPr>
      <w:autoSpaceDE w:val="0"/>
      <w:spacing w:line="360" w:lineRule="auto"/>
      <w:ind w:firstLine="567"/>
      <w:jc w:val="both"/>
    </w:pPr>
    <w:rPr>
      <w:sz w:val="28"/>
      <w:szCs w:val="28"/>
    </w:rPr>
  </w:style>
  <w:style w:type="paragraph" w:customStyle="1" w:styleId="afffffffffffffff">
    <w:name w:val="????? ??????"/>
    <w:basedOn w:val="af1"/>
    <w:pPr>
      <w:widowControl w:val="0"/>
      <w:autoSpaceDE w:val="0"/>
    </w:pPr>
    <w:rPr>
      <w:sz w:val="20"/>
      <w:szCs w:val="20"/>
    </w:rPr>
  </w:style>
  <w:style w:type="paragraph" w:customStyle="1" w:styleId="60">
    <w:name w:val="Нумерованный список 6"/>
    <w:basedOn w:val="af1"/>
    <w:pPr>
      <w:numPr>
        <w:numId w:val="18"/>
      </w:numPr>
      <w:spacing w:line="192" w:lineRule="auto"/>
    </w:pPr>
  </w:style>
  <w:style w:type="paragraph" w:customStyle="1" w:styleId="outdent">
    <w:name w:val="outdent"/>
    <w:basedOn w:val="af1"/>
    <w:pPr>
      <w:spacing w:after="240"/>
      <w:ind w:left="480" w:right="240" w:hanging="240"/>
    </w:pPr>
  </w:style>
  <w:style w:type="paragraph" w:customStyle="1" w:styleId="firstpara">
    <w:name w:val="firstpara"/>
    <w:basedOn w:val="af1"/>
  </w:style>
  <w:style w:type="paragraph" w:customStyle="1" w:styleId="medium-normal1">
    <w:name w:val="medium-normal1"/>
    <w:basedOn w:val="af1"/>
    <w:pPr>
      <w:spacing w:before="280" w:after="280"/>
    </w:pPr>
    <w:rPr>
      <w:lang w:val="uk-UA"/>
    </w:rPr>
  </w:style>
  <w:style w:type="paragraph" w:customStyle="1" w:styleId="rvps6">
    <w:name w:val="rvps6"/>
    <w:basedOn w:val="af1"/>
    <w:pPr>
      <w:spacing w:before="280" w:after="280"/>
    </w:pPr>
  </w:style>
  <w:style w:type="paragraph" w:customStyle="1" w:styleId="Iniiaiieoaeno">
    <w:name w:val="Iniiaiie oaeno"/>
    <w:basedOn w:val="af1"/>
    <w:pPr>
      <w:spacing w:after="120"/>
    </w:pPr>
    <w:rPr>
      <w:sz w:val="20"/>
      <w:szCs w:val="20"/>
    </w:rPr>
  </w:style>
  <w:style w:type="paragraph" w:customStyle="1" w:styleId="censm">
    <w:name w:val="censm"/>
    <w:basedOn w:val="af1"/>
    <w:pPr>
      <w:spacing w:before="280" w:after="280"/>
    </w:pPr>
  </w:style>
  <w:style w:type="paragraph" w:customStyle="1" w:styleId="sm">
    <w:name w:val="sm"/>
    <w:basedOn w:val="af1"/>
    <w:pPr>
      <w:spacing w:before="280" w:after="280"/>
    </w:pPr>
    <w:rPr>
      <w:rFonts w:ascii="OpenSymbol" w:hAnsi="OpenSymbol" w:cs="OpenSymbol"/>
      <w:sz w:val="22"/>
      <w:szCs w:val="22"/>
    </w:rPr>
  </w:style>
  <w:style w:type="paragraph" w:customStyle="1" w:styleId="author0">
    <w:name w:val="author"/>
    <w:basedOn w:val="af1"/>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1"/>
    <w:pPr>
      <w:spacing w:before="120" w:after="120" w:line="360" w:lineRule="atLeast"/>
      <w:ind w:left="115" w:right="115"/>
      <w:jc w:val="both"/>
    </w:pPr>
    <w:rPr>
      <w:rFonts w:ascii="OpenSymbol" w:hAnsi="OpenSymbol" w:cs="OpenSymbol"/>
      <w:color w:val="000000"/>
    </w:rPr>
  </w:style>
  <w:style w:type="paragraph" w:customStyle="1" w:styleId="avtor0">
    <w:name w:val="avtor"/>
    <w:basedOn w:val="af1"/>
    <w:pPr>
      <w:spacing w:before="280" w:after="280"/>
    </w:pPr>
  </w:style>
  <w:style w:type="paragraph" w:customStyle="1" w:styleId="afffffffffffffff0">
    <w:name w:val="Звезды"/>
    <w:basedOn w:val="af1"/>
    <w:next w:val="af1"/>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1"/>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1"/>
    <w:pPr>
      <w:widowControl w:val="0"/>
      <w:spacing w:after="120" w:line="480" w:lineRule="auto"/>
    </w:pPr>
  </w:style>
  <w:style w:type="paragraph" w:customStyle="1" w:styleId="3f3f3f3f3f3f">
    <w:name w:val="М3fо3fй3f у3fк3fр3f"/>
    <w:basedOn w:val="af1"/>
    <w:pPr>
      <w:widowControl w:val="0"/>
      <w:ind w:firstLine="567"/>
      <w:jc w:val="both"/>
    </w:pPr>
    <w:rPr>
      <w:sz w:val="28"/>
      <w:szCs w:val="28"/>
      <w:lang w:val="uk-UA"/>
    </w:rPr>
  </w:style>
  <w:style w:type="paragraph" w:customStyle="1" w:styleId="afffffffffffffff1">
    <w:name w:val="Мой укр"/>
    <w:basedOn w:val="af1"/>
    <w:pPr>
      <w:widowControl w:val="0"/>
      <w:ind w:firstLine="567"/>
      <w:jc w:val="both"/>
    </w:pPr>
    <w:rPr>
      <w:sz w:val="28"/>
      <w:szCs w:val="28"/>
      <w:lang w:val="uk-UA"/>
    </w:rPr>
  </w:style>
  <w:style w:type="paragraph" w:customStyle="1" w:styleId="11">
    <w:name w:val="11"/>
    <w:basedOn w:val="af1"/>
    <w:pPr>
      <w:numPr>
        <w:numId w:val="15"/>
      </w:numPr>
      <w:jc w:val="both"/>
    </w:pPr>
    <w:rPr>
      <w:sz w:val="28"/>
      <w:szCs w:val="28"/>
      <w:lang w:val="uk-UA"/>
    </w:rPr>
  </w:style>
  <w:style w:type="paragraph" w:customStyle="1" w:styleId="afffffffffffffff2">
    <w:name w:val="Название.Название схем"/>
    <w:basedOn w:val="af1"/>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1"/>
    <w:next w:val="af1"/>
    <w:pPr>
      <w:keepNext/>
      <w:autoSpaceDE w:val="0"/>
      <w:jc w:val="right"/>
    </w:pPr>
    <w:rPr>
      <w:b/>
      <w:bCs/>
      <w:sz w:val="32"/>
      <w:szCs w:val="32"/>
      <w:lang w:val="uk-UA"/>
    </w:rPr>
  </w:style>
  <w:style w:type="paragraph" w:customStyle="1" w:styleId="afffffffffffffff3">
    <w:name w:val="а"/>
    <w:basedOn w:val="af1"/>
    <w:pPr>
      <w:autoSpaceDE w:val="0"/>
      <w:ind w:firstLine="720"/>
      <w:jc w:val="both"/>
    </w:pPr>
    <w:rPr>
      <w:sz w:val="28"/>
      <w:szCs w:val="28"/>
      <w:lang w:val="uk-UA"/>
    </w:rPr>
  </w:style>
  <w:style w:type="paragraph" w:customStyle="1" w:styleId="68">
    <w:name w:val="заголовок 6"/>
    <w:basedOn w:val="af1"/>
    <w:next w:val="af1"/>
    <w:pPr>
      <w:keepNext/>
      <w:autoSpaceDE w:val="0"/>
      <w:spacing w:line="288" w:lineRule="auto"/>
      <w:jc w:val="center"/>
    </w:pPr>
    <w:rPr>
      <w:sz w:val="26"/>
      <w:szCs w:val="26"/>
      <w:lang w:val="en-US"/>
    </w:rPr>
  </w:style>
  <w:style w:type="paragraph" w:customStyle="1" w:styleId="afffffffffffffff4">
    <w:name w:val="рабочий"/>
    <w:basedOn w:val="af1"/>
    <w:pPr>
      <w:spacing w:line="360" w:lineRule="auto"/>
      <w:ind w:right="-284" w:firstLine="709"/>
      <w:jc w:val="both"/>
    </w:pPr>
    <w:rPr>
      <w:sz w:val="28"/>
      <w:szCs w:val="20"/>
    </w:rPr>
  </w:style>
  <w:style w:type="paragraph" w:customStyle="1" w:styleId="1fffff0">
    <w:name w:val="Продолжение списка1"/>
    <w:basedOn w:val="af1"/>
    <w:pPr>
      <w:spacing w:after="120"/>
      <w:ind w:left="283"/>
    </w:pPr>
  </w:style>
  <w:style w:type="paragraph" w:customStyle="1" w:styleId="cnfheader">
    <w:name w:val="cnfheader"/>
    <w:basedOn w:val="af1"/>
    <w:pPr>
      <w:spacing w:before="280" w:after="280"/>
    </w:pPr>
    <w:rPr>
      <w:rFonts w:ascii="OpenSymbol" w:hAnsi="OpenSymbol" w:cs="OpenSymbol"/>
      <w:b/>
      <w:bCs/>
      <w:caps/>
      <w:sz w:val="20"/>
      <w:szCs w:val="20"/>
    </w:rPr>
  </w:style>
  <w:style w:type="paragraph" w:customStyle="1" w:styleId="titul">
    <w:name w:val="titul"/>
    <w:basedOn w:val="af1"/>
    <w:pPr>
      <w:spacing w:before="280" w:after="280"/>
      <w:jc w:val="center"/>
    </w:pPr>
    <w:rPr>
      <w:b/>
      <w:bCs/>
      <w:color w:val="333333"/>
      <w:sz w:val="14"/>
      <w:szCs w:val="14"/>
    </w:rPr>
  </w:style>
  <w:style w:type="paragraph" w:customStyle="1" w:styleId="sources">
    <w:name w:val="sources"/>
    <w:basedOn w:val="af1"/>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5">
    <w:name w:val="Âåðõíèé êîëîíòèòóë"/>
    <w:basedOn w:val="af1"/>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1"/>
    <w:next w:val="af1"/>
    <w:pPr>
      <w:keepNext/>
      <w:autoSpaceDE w:val="0"/>
      <w:jc w:val="center"/>
    </w:pPr>
    <w:rPr>
      <w:b/>
      <w:bCs/>
      <w:sz w:val="20"/>
      <w:szCs w:val="20"/>
      <w:lang w:val="uk-UA"/>
    </w:rPr>
  </w:style>
  <w:style w:type="paragraph" w:customStyle="1" w:styleId="d22">
    <w:name w:val="сdовной текст2 2"/>
    <w:basedOn w:val="af1"/>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6">
    <w:name w:val="абзац"/>
    <w:basedOn w:val="af1"/>
    <w:pPr>
      <w:spacing w:line="360" w:lineRule="auto"/>
      <w:jc w:val="both"/>
    </w:pPr>
    <w:rPr>
      <w:b/>
      <w:sz w:val="28"/>
      <w:szCs w:val="20"/>
    </w:rPr>
  </w:style>
  <w:style w:type="paragraph" w:customStyle="1" w:styleId="pt">
    <w:name w:val="pt"/>
    <w:basedOn w:val="af1"/>
    <w:pPr>
      <w:spacing w:before="280" w:after="280"/>
      <w:ind w:left="443" w:right="443" w:firstLine="400"/>
      <w:jc w:val="both"/>
    </w:pPr>
  </w:style>
  <w:style w:type="paragraph" w:customStyle="1" w:styleId="ht">
    <w:name w:val="ht"/>
    <w:basedOn w:val="af1"/>
    <w:pPr>
      <w:spacing w:before="280" w:after="280"/>
      <w:ind w:left="443" w:right="443"/>
      <w:jc w:val="center"/>
    </w:pPr>
    <w:rPr>
      <w:sz w:val="27"/>
      <w:szCs w:val="27"/>
    </w:rPr>
  </w:style>
  <w:style w:type="paragraph" w:customStyle="1" w:styleId="afffffffffffffff7">
    <w:name w:val="Книги"/>
    <w:basedOn w:val="af1"/>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1"/>
    <w:pPr>
      <w:ind w:left="4252"/>
    </w:pPr>
    <w:rPr>
      <w:lang w:val="pl-PL"/>
    </w:rPr>
  </w:style>
  <w:style w:type="paragraph" w:customStyle="1" w:styleId="rvps17">
    <w:name w:val="rvps17"/>
    <w:basedOn w:val="af1"/>
    <w:pPr>
      <w:spacing w:before="280" w:after="280"/>
    </w:pPr>
  </w:style>
  <w:style w:type="paragraph" w:customStyle="1" w:styleId="rvps14">
    <w:name w:val="rvps14"/>
    <w:basedOn w:val="af1"/>
    <w:pPr>
      <w:spacing w:before="280" w:after="280"/>
    </w:pPr>
  </w:style>
  <w:style w:type="paragraph" w:customStyle="1" w:styleId="afffffffffffffff8">
    <w:name w:val="без абзаца"/>
    <w:basedOn w:val="af1"/>
    <w:pPr>
      <w:jc w:val="center"/>
    </w:pPr>
    <w:rPr>
      <w:rFonts w:eastAsia="IzhTitl"/>
      <w:sz w:val="28"/>
      <w:szCs w:val="20"/>
      <w:lang w:val="uk-UA"/>
    </w:rPr>
  </w:style>
  <w:style w:type="paragraph" w:customStyle="1" w:styleId="Programmline2">
    <w:name w:val="Programmline2"/>
    <w:basedOn w:val="af1"/>
    <w:pPr>
      <w:spacing w:before="40" w:after="40" w:line="360" w:lineRule="auto"/>
      <w:ind w:left="488" w:right="-153" w:hanging="488"/>
      <w:jc w:val="center"/>
    </w:pPr>
    <w:rPr>
      <w:bCs/>
      <w:sz w:val="22"/>
      <w:szCs w:val="20"/>
      <w:lang w:val="en-US"/>
    </w:rPr>
  </w:style>
  <w:style w:type="paragraph" w:customStyle="1" w:styleId="reference2">
    <w:name w:val="reference2"/>
    <w:basedOn w:val="af1"/>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1"/>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1"/>
    <w:next w:val="af1"/>
    <w:pPr>
      <w:spacing w:before="255" w:after="295" w:line="180" w:lineRule="exact"/>
      <w:jc w:val="both"/>
    </w:pPr>
    <w:rPr>
      <w:rFonts w:ascii="Mangal" w:hAnsi="Mangal" w:cs="Mangal"/>
      <w:sz w:val="16"/>
      <w:szCs w:val="20"/>
      <w:lang w:val="en-US"/>
    </w:rPr>
  </w:style>
  <w:style w:type="paragraph" w:customStyle="1" w:styleId="headersmall">
    <w:name w:val="headersmall"/>
    <w:basedOn w:val="af1"/>
    <w:pPr>
      <w:spacing w:before="280" w:after="280"/>
    </w:pPr>
  </w:style>
  <w:style w:type="paragraph" w:customStyle="1" w:styleId="TFReferencesSection">
    <w:name w:val="TF_References_Section"/>
    <w:basedOn w:val="af1"/>
    <w:pPr>
      <w:spacing w:line="150" w:lineRule="exact"/>
      <w:ind w:left="346" w:hanging="346"/>
      <w:jc w:val="both"/>
    </w:pPr>
    <w:rPr>
      <w:rFonts w:ascii="Mangal" w:hAnsi="Mangal" w:cs="Mangal"/>
      <w:sz w:val="15"/>
      <w:szCs w:val="20"/>
      <w:lang w:val="en-US"/>
    </w:rPr>
  </w:style>
  <w:style w:type="paragraph" w:customStyle="1" w:styleId="afffffffffffffff9">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1"/>
    <w:pPr>
      <w:jc w:val="center"/>
    </w:pPr>
    <w:rPr>
      <w:sz w:val="28"/>
      <w:szCs w:val="20"/>
      <w:lang w:val="uk-UA"/>
    </w:rPr>
  </w:style>
  <w:style w:type="paragraph" w:customStyle="1" w:styleId="2fff7">
    <w:name w:val="Схема 2"/>
    <w:basedOn w:val="af1"/>
    <w:pPr>
      <w:jc w:val="center"/>
    </w:pPr>
    <w:rPr>
      <w:szCs w:val="20"/>
      <w:lang w:val="uk-UA"/>
    </w:rPr>
  </w:style>
  <w:style w:type="paragraph" w:customStyle="1" w:styleId="afffffffffffffffa">
    <w:name w:val="Титул"/>
    <w:basedOn w:val="af1"/>
    <w:pPr>
      <w:jc w:val="center"/>
    </w:pPr>
    <w:rPr>
      <w:sz w:val="32"/>
      <w:szCs w:val="20"/>
      <w:lang w:val="uk-UA"/>
    </w:rPr>
  </w:style>
  <w:style w:type="paragraph" w:customStyle="1" w:styleId="afffffffffffffffb">
    <w:name w:val="Формула"/>
    <w:basedOn w:val="af1"/>
    <w:pPr>
      <w:tabs>
        <w:tab w:val="left" w:pos="5954"/>
      </w:tabs>
      <w:spacing w:before="80" w:after="80"/>
      <w:ind w:right="851"/>
      <w:jc w:val="right"/>
    </w:pPr>
    <w:rPr>
      <w:sz w:val="28"/>
      <w:szCs w:val="20"/>
      <w:lang w:val="uk-UA"/>
    </w:rPr>
  </w:style>
  <w:style w:type="paragraph" w:customStyle="1" w:styleId="WW-21">
    <w:name w:val="WW-Основной текст 2"/>
    <w:basedOn w:val="af1"/>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c">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1"/>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1"/>
    <w:pPr>
      <w:widowControl/>
      <w:tabs>
        <w:tab w:val="center" w:pos="4680"/>
        <w:tab w:val="right" w:pos="9360"/>
      </w:tabs>
      <w:suppressAutoHyphens w:val="0"/>
      <w:ind w:left="0" w:right="283" w:firstLine="851"/>
      <w:jc w:val="both"/>
    </w:pPr>
    <w:rPr>
      <w:lang w:val="en-US"/>
    </w:rPr>
  </w:style>
  <w:style w:type="paragraph" w:customStyle="1" w:styleId="afffffffffffffffd">
    <w:name w:val="Таблица знак"/>
    <w:basedOn w:val="af1"/>
    <w:pPr>
      <w:jc w:val="center"/>
    </w:pPr>
    <w:rPr>
      <w:sz w:val="26"/>
      <w:szCs w:val="26"/>
    </w:rPr>
  </w:style>
  <w:style w:type="paragraph" w:customStyle="1" w:styleId="afffffffffffffffe">
    <w:name w:val="Ссылка"/>
    <w:basedOn w:val="af1"/>
    <w:pPr>
      <w:spacing w:line="360" w:lineRule="auto"/>
      <w:ind w:firstLine="709"/>
      <w:jc w:val="both"/>
    </w:pPr>
  </w:style>
  <w:style w:type="paragraph" w:customStyle="1" w:styleId="affffffffffffffff">
    <w:name w:val="Рисунок Знак"/>
    <w:basedOn w:val="af1"/>
    <w:pPr>
      <w:spacing w:after="240"/>
      <w:jc w:val="center"/>
    </w:pPr>
  </w:style>
  <w:style w:type="paragraph" w:customStyle="1" w:styleId="affffffffffffffff0">
    <w:name w:val="Рисунок"/>
    <w:basedOn w:val="af1"/>
    <w:pPr>
      <w:spacing w:after="120"/>
      <w:ind w:firstLine="709"/>
      <w:jc w:val="both"/>
    </w:pPr>
  </w:style>
  <w:style w:type="paragraph" w:customStyle="1" w:styleId="affffffffffffffff1">
    <w:name w:val="Таблица центр"/>
    <w:next w:val="affffffffff8"/>
    <w:pPr>
      <w:suppressAutoHyphens/>
      <w:spacing w:after="120"/>
      <w:jc w:val="center"/>
    </w:pPr>
    <w:rPr>
      <w:rFonts w:ascii="Garamond" w:eastAsia="Garamond" w:hAnsi="Garamond" w:cs="Garamond"/>
      <w:sz w:val="28"/>
      <w:lang w:eastAsia="ar-SA"/>
    </w:rPr>
  </w:style>
  <w:style w:type="paragraph" w:customStyle="1" w:styleId="affffffffffffffff2">
    <w:name w:val="Таблица назв"/>
    <w:next w:val="affffffffffffffff1"/>
    <w:pPr>
      <w:suppressAutoHyphens/>
      <w:jc w:val="right"/>
    </w:pPr>
    <w:rPr>
      <w:rFonts w:ascii="Garamond" w:eastAsia="Garamond" w:hAnsi="Garamond" w:cs="Garamond"/>
      <w:sz w:val="28"/>
      <w:szCs w:val="24"/>
      <w:lang w:eastAsia="ar-SA"/>
    </w:rPr>
  </w:style>
  <w:style w:type="paragraph" w:customStyle="1" w:styleId="affffffffffffffff3">
    <w:name w:val="Стиль Таблица"/>
    <w:basedOn w:val="af1"/>
    <w:next w:val="af1"/>
    <w:pPr>
      <w:ind w:left="3240"/>
      <w:jc w:val="right"/>
    </w:pPr>
    <w:rPr>
      <w:sz w:val="28"/>
      <w:szCs w:val="20"/>
    </w:rPr>
  </w:style>
  <w:style w:type="paragraph" w:customStyle="1" w:styleId="affffffffffffffff4">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
    <w:pPr>
      <w:spacing w:after="0"/>
    </w:pPr>
    <w:rPr>
      <w:sz w:val="26"/>
    </w:rPr>
  </w:style>
  <w:style w:type="paragraph" w:customStyle="1" w:styleId="1310">
    <w:name w:val="Стиль Рисунок Знак + 13 пт1"/>
    <w:basedOn w:val="affffffffffffffff"/>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1"/>
    <w:pPr>
      <w:spacing w:line="360" w:lineRule="auto"/>
      <w:ind w:firstLine="709"/>
      <w:jc w:val="both"/>
    </w:pPr>
    <w:rPr>
      <w:sz w:val="28"/>
      <w:szCs w:val="28"/>
      <w:lang w:val="uk-UA"/>
    </w:rPr>
  </w:style>
  <w:style w:type="paragraph" w:customStyle="1" w:styleId="2fff8">
    <w:name w:val="оглавление 2"/>
    <w:basedOn w:val="af1"/>
    <w:next w:val="af1"/>
    <w:pPr>
      <w:ind w:left="200"/>
    </w:pPr>
    <w:rPr>
      <w:sz w:val="20"/>
      <w:szCs w:val="20"/>
    </w:rPr>
  </w:style>
  <w:style w:type="paragraph" w:customStyle="1" w:styleId="1fffff6">
    <w:name w:val="оглавление 1"/>
    <w:basedOn w:val="af1"/>
    <w:next w:val="af1"/>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1"/>
    <w:next w:val="af1"/>
    <w:pPr>
      <w:ind w:left="400"/>
    </w:pPr>
    <w:rPr>
      <w:sz w:val="20"/>
      <w:szCs w:val="20"/>
    </w:rPr>
  </w:style>
  <w:style w:type="paragraph" w:customStyle="1" w:styleId="affffffffffffffff5">
    <w:name w:val="&quot;він"/>
    <w:basedOn w:val="af1"/>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1"/>
    <w:next w:val="af1"/>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1"/>
    <w:pPr>
      <w:spacing w:line="384" w:lineRule="auto"/>
      <w:ind w:firstLine="709"/>
      <w:jc w:val="both"/>
    </w:pPr>
    <w:rPr>
      <w:sz w:val="28"/>
      <w:szCs w:val="20"/>
      <w:lang w:val="en-US"/>
    </w:rPr>
  </w:style>
  <w:style w:type="paragraph" w:customStyle="1" w:styleId="D">
    <w:name w:val="D БезОтступа"/>
    <w:basedOn w:val="af1"/>
    <w:pPr>
      <w:spacing w:line="384" w:lineRule="auto"/>
      <w:jc w:val="both"/>
    </w:pPr>
    <w:rPr>
      <w:sz w:val="28"/>
      <w:szCs w:val="20"/>
      <w:lang w:val="en-US"/>
    </w:rPr>
  </w:style>
  <w:style w:type="paragraph" w:customStyle="1" w:styleId="f">
    <w:name w:val="f"/>
    <w:basedOn w:val="af1"/>
    <w:pPr>
      <w:autoSpaceDE w:val="0"/>
      <w:spacing w:before="100" w:after="100"/>
    </w:pPr>
    <w:rPr>
      <w:rFonts w:ascii="MS Reference Specialty" w:hAnsi="MS Reference Specialty" w:cs="MS Reference Specialty"/>
      <w:sz w:val="18"/>
      <w:szCs w:val="18"/>
    </w:rPr>
  </w:style>
  <w:style w:type="paragraph" w:customStyle="1" w:styleId="affffffffffffffff6">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7">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1"/>
    <w:next w:val="af1"/>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1"/>
    <w:pPr>
      <w:autoSpaceDE w:val="0"/>
      <w:spacing w:line="360" w:lineRule="auto"/>
    </w:pPr>
    <w:rPr>
      <w:sz w:val="28"/>
      <w:szCs w:val="28"/>
    </w:rPr>
  </w:style>
  <w:style w:type="paragraph" w:customStyle="1" w:styleId="affffffffffffffff8">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9">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1"/>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a">
    <w:name w:val="Revision"/>
    <w:pPr>
      <w:suppressAutoHyphens/>
    </w:pPr>
    <w:rPr>
      <w:rFonts w:ascii="IzhTitl" w:eastAsia="IzhTitl" w:hAnsi="IzhTitl" w:cs="IzhTitl"/>
      <w:sz w:val="22"/>
      <w:szCs w:val="22"/>
      <w:lang w:eastAsia="ar-SA"/>
    </w:rPr>
  </w:style>
  <w:style w:type="paragraph" w:customStyle="1" w:styleId="f10">
    <w:name w:val="лсно$f1т"/>
    <w:basedOn w:val="af1"/>
    <w:pPr>
      <w:widowControl w:val="0"/>
      <w:jc w:val="both"/>
    </w:pPr>
    <w:rPr>
      <w:sz w:val="28"/>
      <w:szCs w:val="20"/>
    </w:rPr>
  </w:style>
  <w:style w:type="paragraph" w:customStyle="1" w:styleId="affffffffffffffffb">
    <w:name w:val="н"/>
    <w:basedOn w:val="af1"/>
    <w:pPr>
      <w:spacing w:line="360" w:lineRule="auto"/>
      <w:ind w:firstLine="284"/>
      <w:jc w:val="both"/>
    </w:pPr>
    <w:rPr>
      <w:sz w:val="28"/>
      <w:szCs w:val="20"/>
      <w:lang w:val="uk-UA"/>
    </w:rPr>
  </w:style>
  <w:style w:type="paragraph" w:customStyle="1" w:styleId="1fffff8">
    <w:name w:val="çàãîëîâîê 1"/>
    <w:basedOn w:val="af1"/>
    <w:next w:val="af1"/>
    <w:pPr>
      <w:keepNext/>
      <w:spacing w:line="360" w:lineRule="auto"/>
      <w:jc w:val="both"/>
    </w:pPr>
    <w:rPr>
      <w:sz w:val="28"/>
      <w:szCs w:val="20"/>
      <w:lang w:val="uk-UA"/>
    </w:rPr>
  </w:style>
  <w:style w:type="paragraph" w:customStyle="1" w:styleId="affffffffffffffffc">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1"/>
    <w:pPr>
      <w:widowControl w:val="0"/>
      <w:numPr>
        <w:numId w:val="35"/>
      </w:numPr>
      <w:jc w:val="both"/>
    </w:pPr>
    <w:rPr>
      <w:rFonts w:ascii="UkrainianPeterburg" w:hAnsi="UkrainianPeterburg" w:cs="UkrainianPeterburg"/>
      <w:sz w:val="19"/>
      <w:szCs w:val="20"/>
    </w:rPr>
  </w:style>
  <w:style w:type="paragraph" w:customStyle="1" w:styleId="affffffffffffffffd">
    <w:name w:val="Пример"/>
    <w:basedOn w:val="af1"/>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e">
    <w:name w:val="Итоговая информация"/>
    <w:basedOn w:val="af1"/>
    <w:pPr>
      <w:tabs>
        <w:tab w:val="left" w:pos="1134"/>
        <w:tab w:val="right" w:pos="9072"/>
      </w:tabs>
      <w:spacing w:line="360" w:lineRule="auto"/>
      <w:jc w:val="both"/>
    </w:pPr>
    <w:rPr>
      <w:sz w:val="28"/>
      <w:szCs w:val="20"/>
      <w:lang w:val="en-US"/>
    </w:rPr>
  </w:style>
  <w:style w:type="paragraph" w:customStyle="1" w:styleId="afffffffffffffffff">
    <w:name w:val="Подпись к рисунку"/>
    <w:basedOn w:val="af1"/>
    <w:pPr>
      <w:keepLines/>
      <w:spacing w:after="360" w:line="360" w:lineRule="auto"/>
      <w:jc w:val="center"/>
    </w:pPr>
    <w:rPr>
      <w:szCs w:val="20"/>
    </w:rPr>
  </w:style>
  <w:style w:type="paragraph" w:customStyle="1" w:styleId="afffffffffffffffff0">
    <w:name w:val="Подпись к таблице"/>
    <w:basedOn w:val="af1"/>
    <w:link w:val="afffffffffffffffff1"/>
    <w:pPr>
      <w:spacing w:line="360" w:lineRule="auto"/>
      <w:jc w:val="right"/>
    </w:pPr>
    <w:rPr>
      <w:sz w:val="28"/>
      <w:szCs w:val="20"/>
    </w:rPr>
  </w:style>
  <w:style w:type="paragraph" w:customStyle="1" w:styleId="afffffffffffffffff2">
    <w:name w:val="Экспликация"/>
    <w:basedOn w:val="af1"/>
    <w:next w:val="af1"/>
    <w:pPr>
      <w:tabs>
        <w:tab w:val="left" w:pos="1276"/>
      </w:tabs>
      <w:spacing w:line="360" w:lineRule="auto"/>
      <w:ind w:left="907"/>
      <w:jc w:val="both"/>
    </w:pPr>
    <w:rPr>
      <w:sz w:val="20"/>
      <w:szCs w:val="20"/>
      <w:lang w:val="en-US"/>
    </w:rPr>
  </w:style>
  <w:style w:type="paragraph" w:customStyle="1" w:styleId="aaieiaie1">
    <w:name w:val="aaieiaie 1"/>
    <w:basedOn w:val="af1"/>
    <w:next w:val="af1"/>
    <w:pPr>
      <w:keepNext/>
      <w:jc w:val="center"/>
    </w:pPr>
    <w:rPr>
      <w:szCs w:val="20"/>
      <w:lang w:val="uk-UA"/>
    </w:rPr>
  </w:style>
  <w:style w:type="paragraph" w:customStyle="1" w:styleId="rvps1">
    <w:name w:val="rvps1"/>
    <w:basedOn w:val="af1"/>
    <w:pPr>
      <w:jc w:val="center"/>
    </w:pPr>
  </w:style>
  <w:style w:type="paragraph" w:customStyle="1" w:styleId="rvps2">
    <w:name w:val="rvps2"/>
    <w:basedOn w:val="af1"/>
    <w:pPr>
      <w:keepNext/>
      <w:jc w:val="right"/>
    </w:pPr>
  </w:style>
  <w:style w:type="paragraph" w:customStyle="1" w:styleId="rvps3">
    <w:name w:val="rvps3"/>
    <w:basedOn w:val="af1"/>
    <w:pPr>
      <w:ind w:left="2880" w:hanging="2880"/>
    </w:pPr>
  </w:style>
  <w:style w:type="paragraph" w:customStyle="1" w:styleId="rvps4">
    <w:name w:val="rvps4"/>
    <w:basedOn w:val="af1"/>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1"/>
    <w:pPr>
      <w:spacing w:before="280" w:after="280"/>
    </w:pPr>
  </w:style>
  <w:style w:type="paragraph" w:customStyle="1" w:styleId="afffffffffffffffff3">
    <w:name w:val="Обычн_основн"/>
    <w:basedOn w:val="af1"/>
    <w:pPr>
      <w:spacing w:line="360" w:lineRule="auto"/>
      <w:ind w:firstLine="539"/>
      <w:jc w:val="both"/>
    </w:pPr>
    <w:rPr>
      <w:sz w:val="28"/>
      <w:szCs w:val="20"/>
      <w:lang w:val="uk-UA"/>
    </w:rPr>
  </w:style>
  <w:style w:type="paragraph" w:customStyle="1" w:styleId="auto">
    <w:name w:val="auto"/>
    <w:basedOn w:val="af1"/>
    <w:pPr>
      <w:spacing w:line="312" w:lineRule="atLeast"/>
    </w:pPr>
    <w:rPr>
      <w:rFonts w:ascii="MS Reference Specialty" w:hAnsi="MS Reference Specialty" w:cs="MS Reference Specialty"/>
    </w:rPr>
  </w:style>
  <w:style w:type="paragraph" w:customStyle="1" w:styleId="rvps23">
    <w:name w:val="rvps23"/>
    <w:basedOn w:val="af1"/>
    <w:pPr>
      <w:ind w:firstLine="720"/>
      <w:jc w:val="both"/>
    </w:pPr>
    <w:rPr>
      <w:lang w:val="uk-UA"/>
    </w:rPr>
  </w:style>
  <w:style w:type="paragraph" w:customStyle="1" w:styleId="wwwstas">
    <w:name w:val="wwwstas"/>
    <w:basedOn w:val="af1"/>
    <w:pPr>
      <w:spacing w:before="96" w:after="288"/>
      <w:ind w:left="284" w:right="284"/>
      <w:jc w:val="both"/>
    </w:pPr>
    <w:rPr>
      <w:lang w:val="uk-UA"/>
    </w:rPr>
  </w:style>
  <w:style w:type="paragraph" w:customStyle="1" w:styleId="afffffffffffffffff4">
    <w:name w:val="Стаття"/>
    <w:basedOn w:val="af1"/>
    <w:pPr>
      <w:autoSpaceDE w:val="0"/>
      <w:spacing w:before="120" w:after="120"/>
      <w:ind w:firstLine="720"/>
      <w:jc w:val="both"/>
    </w:pPr>
    <w:rPr>
      <w:sz w:val="28"/>
      <w:szCs w:val="28"/>
      <w:lang w:val="uk-UA"/>
    </w:rPr>
  </w:style>
  <w:style w:type="paragraph" w:customStyle="1" w:styleId="broken">
    <w:name w:val="broken"/>
    <w:basedOn w:val="af1"/>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5">
    <w:name w:val="Òåêñò êîíöåâîé ñíîñêè"/>
    <w:basedOn w:val="af1"/>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1"/>
    <w:pPr>
      <w:widowControl w:val="0"/>
      <w:ind w:firstLine="397"/>
      <w:jc w:val="both"/>
    </w:pPr>
    <w:rPr>
      <w:rFonts w:ascii="UkrainianPeterburg" w:hAnsi="UkrainianPeterburg" w:cs="UkrainianPeterburg"/>
      <w:szCs w:val="20"/>
    </w:rPr>
  </w:style>
  <w:style w:type="paragraph" w:customStyle="1" w:styleId="2fffa">
    <w:name w:val="Адрес 2"/>
    <w:basedOn w:val="af1"/>
    <w:pPr>
      <w:spacing w:line="200" w:lineRule="atLeast"/>
    </w:pPr>
    <w:rPr>
      <w:sz w:val="16"/>
      <w:szCs w:val="20"/>
    </w:rPr>
  </w:style>
  <w:style w:type="paragraph" w:customStyle="1" w:styleId="afffffffffffffffff6">
    <w:name w:val="Підзаголовок"/>
    <w:basedOn w:val="af1"/>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1"/>
    <w:pPr>
      <w:spacing w:before="280" w:after="280"/>
    </w:pPr>
  </w:style>
  <w:style w:type="paragraph" w:customStyle="1" w:styleId="msonormalbullet2gif">
    <w:name w:val="msonormalbullet2.gif"/>
    <w:basedOn w:val="af1"/>
    <w:pPr>
      <w:spacing w:before="280" w:after="280"/>
    </w:pPr>
    <w:rPr>
      <w:rFonts w:eastAsia="IzhTitl"/>
    </w:rPr>
  </w:style>
  <w:style w:type="paragraph" w:customStyle="1" w:styleId="msonormalbullet3gif">
    <w:name w:val="msonormalbullet3.gif"/>
    <w:basedOn w:val="af1"/>
    <w:pPr>
      <w:spacing w:before="280" w:after="280"/>
    </w:pPr>
    <w:rPr>
      <w:rFonts w:eastAsia="IzhTitl"/>
    </w:rPr>
  </w:style>
  <w:style w:type="paragraph" w:customStyle="1" w:styleId="msobodytextindent2bullet1gif">
    <w:name w:val="msobodytextindent2bullet1.gif"/>
    <w:basedOn w:val="af1"/>
    <w:pPr>
      <w:spacing w:before="280" w:after="280"/>
    </w:pPr>
    <w:rPr>
      <w:rFonts w:eastAsia="IzhTitl"/>
    </w:rPr>
  </w:style>
  <w:style w:type="paragraph" w:customStyle="1" w:styleId="msobodytextindent2bullet2gif">
    <w:name w:val="msobodytextindent2bullet2.gif"/>
    <w:basedOn w:val="af1"/>
    <w:pPr>
      <w:spacing w:before="280" w:after="280"/>
    </w:pPr>
    <w:rPr>
      <w:rFonts w:eastAsia="IzhTitl"/>
    </w:rPr>
  </w:style>
  <w:style w:type="paragraph" w:customStyle="1" w:styleId="msonormalbullet2gifcxspmiddle">
    <w:name w:val="msonormalbullet2gifcxspmiddle"/>
    <w:basedOn w:val="af1"/>
    <w:pPr>
      <w:spacing w:before="280" w:after="280"/>
    </w:pPr>
    <w:rPr>
      <w:rFonts w:eastAsia="IzhTitl"/>
      <w:szCs w:val="20"/>
    </w:rPr>
  </w:style>
  <w:style w:type="paragraph" w:customStyle="1" w:styleId="msonormalbullet2gifcxsplast">
    <w:name w:val="msonormalbullet2gifcxsplast"/>
    <w:basedOn w:val="af1"/>
    <w:pPr>
      <w:spacing w:before="280" w:after="280"/>
    </w:pPr>
    <w:rPr>
      <w:rFonts w:eastAsia="IzhTitl"/>
      <w:szCs w:val="20"/>
    </w:rPr>
  </w:style>
  <w:style w:type="paragraph" w:customStyle="1" w:styleId="msonormalbullet3gifcxsplast">
    <w:name w:val="msonormalbullet3gifcxsplast"/>
    <w:basedOn w:val="af1"/>
    <w:pPr>
      <w:spacing w:before="280" w:after="280"/>
    </w:pPr>
    <w:rPr>
      <w:rFonts w:eastAsia="IzhTitl"/>
    </w:rPr>
  </w:style>
  <w:style w:type="paragraph" w:customStyle="1" w:styleId="msobodytextindent2bullet2gifcxspmiddle">
    <w:name w:val="msobodytextindent2bullet2gifcxspmiddle"/>
    <w:basedOn w:val="af1"/>
    <w:pPr>
      <w:spacing w:before="280" w:after="280"/>
    </w:pPr>
    <w:rPr>
      <w:rFonts w:eastAsia="IzhTitl"/>
    </w:rPr>
  </w:style>
  <w:style w:type="paragraph" w:customStyle="1" w:styleId="msotitlebullet1gif">
    <w:name w:val="msotitlebullet1.gif"/>
    <w:basedOn w:val="af1"/>
    <w:pPr>
      <w:spacing w:before="280" w:after="280"/>
    </w:pPr>
    <w:rPr>
      <w:rFonts w:eastAsia="IzhTitl"/>
    </w:rPr>
  </w:style>
  <w:style w:type="paragraph" w:customStyle="1" w:styleId="msonormalbullet1gif">
    <w:name w:val="msonormalbullet1.gif"/>
    <w:basedOn w:val="af1"/>
    <w:pPr>
      <w:spacing w:before="280" w:after="280"/>
    </w:pPr>
    <w:rPr>
      <w:rFonts w:eastAsia="IzhTitl"/>
    </w:rPr>
  </w:style>
  <w:style w:type="paragraph" w:customStyle="1" w:styleId="msonormalbullet2gifbullet1gif">
    <w:name w:val="msonormalbullet2gifbullet1.gif"/>
    <w:basedOn w:val="af1"/>
    <w:pPr>
      <w:spacing w:before="280" w:after="280"/>
    </w:pPr>
    <w:rPr>
      <w:rFonts w:eastAsia="IzhTitl"/>
    </w:rPr>
  </w:style>
  <w:style w:type="paragraph" w:customStyle="1" w:styleId="msonormalbullet2gifbullet2gif">
    <w:name w:val="msonormalbullet2gifbullet2.gif"/>
    <w:basedOn w:val="af1"/>
    <w:pPr>
      <w:spacing w:before="280" w:after="280"/>
    </w:pPr>
    <w:rPr>
      <w:rFonts w:eastAsia="IzhTitl"/>
    </w:rPr>
  </w:style>
  <w:style w:type="paragraph" w:customStyle="1" w:styleId="msobodytextindent2bullet3gif">
    <w:name w:val="msobodytextindent2bullet3.gif"/>
    <w:basedOn w:val="af1"/>
    <w:pPr>
      <w:spacing w:before="280" w:after="280"/>
    </w:pPr>
    <w:rPr>
      <w:rFonts w:eastAsia="IzhTitl"/>
    </w:rPr>
  </w:style>
  <w:style w:type="paragraph" w:customStyle="1" w:styleId="msotitlebullet3gif">
    <w:name w:val="msotitlebullet3.gif"/>
    <w:basedOn w:val="af1"/>
    <w:pPr>
      <w:spacing w:before="280" w:after="280"/>
    </w:pPr>
    <w:rPr>
      <w:rFonts w:eastAsia="IzhTitl"/>
    </w:rPr>
  </w:style>
  <w:style w:type="paragraph" w:customStyle="1" w:styleId="nofootspace">
    <w:name w:val="nofootspace"/>
    <w:basedOn w:val="af1"/>
    <w:pPr>
      <w:ind w:firstLine="720"/>
      <w:jc w:val="both"/>
    </w:pPr>
    <w:rPr>
      <w:rFonts w:eastAsia="IzhTitl"/>
      <w:color w:val="000000"/>
    </w:rPr>
  </w:style>
  <w:style w:type="paragraph" w:customStyle="1" w:styleId="msonormalbullet2gifbullet3gif">
    <w:name w:val="msonormalbullet2gifbullet3.gif"/>
    <w:basedOn w:val="af1"/>
    <w:pPr>
      <w:spacing w:before="280" w:after="280"/>
    </w:pPr>
    <w:rPr>
      <w:rFonts w:eastAsia="IzhTitl"/>
    </w:rPr>
  </w:style>
  <w:style w:type="paragraph" w:customStyle="1" w:styleId="msonormalbullet2gifbullet2gifbullet2gif">
    <w:name w:val="msonormalbullet2gifbullet2gifbullet2.gif"/>
    <w:basedOn w:val="af1"/>
    <w:pPr>
      <w:spacing w:before="280" w:after="280"/>
    </w:pPr>
    <w:rPr>
      <w:rFonts w:eastAsia="IzhTitl"/>
    </w:rPr>
  </w:style>
  <w:style w:type="paragraph" w:customStyle="1" w:styleId="msobodytextbullet1gif">
    <w:name w:val="msobodytextbullet1.gif"/>
    <w:basedOn w:val="af1"/>
    <w:pPr>
      <w:spacing w:before="280" w:after="280"/>
    </w:pPr>
    <w:rPr>
      <w:rFonts w:eastAsia="IzhTitl"/>
    </w:rPr>
  </w:style>
  <w:style w:type="paragraph" w:customStyle="1" w:styleId="msobodytextbullet3gif">
    <w:name w:val="msobodytextbullet3.gif"/>
    <w:basedOn w:val="af1"/>
    <w:pPr>
      <w:spacing w:before="280" w:after="280"/>
    </w:pPr>
    <w:rPr>
      <w:rFonts w:eastAsia="IzhTitl"/>
    </w:rPr>
  </w:style>
  <w:style w:type="paragraph" w:customStyle="1" w:styleId="msonormalbullet2gifbullet1gifbullet3gif">
    <w:name w:val="msonormalbullet2gifbullet1gifbullet3.gif"/>
    <w:basedOn w:val="af1"/>
    <w:pPr>
      <w:spacing w:before="280" w:after="280"/>
    </w:pPr>
    <w:rPr>
      <w:rFonts w:eastAsia="IzhTitl"/>
    </w:rPr>
  </w:style>
  <w:style w:type="paragraph" w:customStyle="1" w:styleId="msonormalbullet1gifbullet1gif">
    <w:name w:val="msonormalbullet1gifbullet1.gif"/>
    <w:basedOn w:val="af1"/>
    <w:pPr>
      <w:spacing w:before="280" w:after="280"/>
    </w:pPr>
    <w:rPr>
      <w:rFonts w:eastAsia="IzhTitl"/>
    </w:rPr>
  </w:style>
  <w:style w:type="paragraph" w:customStyle="1" w:styleId="msonormalbullet1gifbullet3gif">
    <w:name w:val="msonormalbullet1gifbullet3.gif"/>
    <w:basedOn w:val="af1"/>
    <w:pPr>
      <w:spacing w:before="280" w:after="280"/>
    </w:pPr>
    <w:rPr>
      <w:rFonts w:eastAsia="IzhTitl"/>
    </w:rPr>
  </w:style>
  <w:style w:type="paragraph" w:customStyle="1" w:styleId="msonormalbullet2gifbullet2gifbullet1gif">
    <w:name w:val="msonormalbullet2gifbullet2gifbullet1.gif"/>
    <w:basedOn w:val="af1"/>
    <w:pPr>
      <w:spacing w:before="280" w:after="280"/>
    </w:pPr>
    <w:rPr>
      <w:rFonts w:eastAsia="IzhTitl"/>
    </w:rPr>
  </w:style>
  <w:style w:type="paragraph" w:customStyle="1" w:styleId="msonormalbullet2gifbullet2gifbullet3gif">
    <w:name w:val="msonormalbullet2gifbullet2gifbullet3.gif"/>
    <w:basedOn w:val="af1"/>
    <w:pPr>
      <w:spacing w:before="280" w:after="280"/>
    </w:pPr>
    <w:rPr>
      <w:rFonts w:eastAsia="IzhTitl"/>
    </w:rPr>
  </w:style>
  <w:style w:type="paragraph" w:customStyle="1" w:styleId="msofootnotetextbullet1gif">
    <w:name w:val="msofootnotetextbullet1.gif"/>
    <w:basedOn w:val="af1"/>
    <w:pPr>
      <w:spacing w:before="280" w:after="280"/>
    </w:pPr>
    <w:rPr>
      <w:rFonts w:eastAsia="IzhTitl"/>
    </w:rPr>
  </w:style>
  <w:style w:type="paragraph" w:customStyle="1" w:styleId="msofootnotetextbullet2gif">
    <w:name w:val="msofootnotetextbullet2.gif"/>
    <w:basedOn w:val="af1"/>
    <w:pPr>
      <w:spacing w:before="280" w:after="280"/>
    </w:pPr>
    <w:rPr>
      <w:rFonts w:eastAsia="IzhTitl"/>
    </w:rPr>
  </w:style>
  <w:style w:type="paragraph" w:customStyle="1" w:styleId="1fffffa">
    <w:name w:val="Заголовок оглавления1"/>
    <w:basedOn w:val="1"/>
    <w:next w:val="af1"/>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1"/>
    <w:pPr>
      <w:spacing w:before="280" w:after="280"/>
    </w:pPr>
    <w:rPr>
      <w:rFonts w:eastAsia="IzhTitl"/>
    </w:rPr>
  </w:style>
  <w:style w:type="paragraph" w:customStyle="1" w:styleId="msobodytextcxspmiddle">
    <w:name w:val="msobodytextcxspmiddle"/>
    <w:basedOn w:val="af1"/>
    <w:pPr>
      <w:spacing w:before="280" w:after="280"/>
    </w:pPr>
    <w:rPr>
      <w:rFonts w:eastAsia="IzhTitl"/>
      <w:szCs w:val="20"/>
    </w:rPr>
  </w:style>
  <w:style w:type="paragraph" w:customStyle="1" w:styleId="msobodytextcxsplast">
    <w:name w:val="msobodytextcxsplast"/>
    <w:basedOn w:val="af1"/>
    <w:pPr>
      <w:spacing w:before="280" w:after="280"/>
    </w:pPr>
    <w:rPr>
      <w:rFonts w:eastAsia="IzhTitl"/>
      <w:szCs w:val="20"/>
    </w:rPr>
  </w:style>
  <w:style w:type="paragraph" w:customStyle="1" w:styleId="msonormalcxsplast">
    <w:name w:val="msonormalcxsplast"/>
    <w:basedOn w:val="af1"/>
    <w:pPr>
      <w:spacing w:before="280" w:after="280"/>
    </w:pPr>
    <w:rPr>
      <w:rFonts w:eastAsia="IzhTitl"/>
      <w:szCs w:val="20"/>
    </w:rPr>
  </w:style>
  <w:style w:type="paragraph" w:customStyle="1" w:styleId="msonormalbullet2gifcxspmiddlecxspmiddle">
    <w:name w:val="msonormalbullet2gifcxspmiddlecxspmiddle"/>
    <w:basedOn w:val="af1"/>
    <w:pPr>
      <w:spacing w:before="280" w:after="280"/>
    </w:pPr>
    <w:rPr>
      <w:rFonts w:eastAsia="IzhTitl"/>
      <w:szCs w:val="20"/>
    </w:rPr>
  </w:style>
  <w:style w:type="paragraph" w:customStyle="1" w:styleId="msonormalbullet2gifcxspmiddlecxsplast">
    <w:name w:val="msonormalbullet2gifcxspmiddlecxsplast"/>
    <w:basedOn w:val="af1"/>
    <w:pPr>
      <w:spacing w:before="280" w:after="280"/>
    </w:pPr>
    <w:rPr>
      <w:rFonts w:eastAsia="IzhTitl"/>
      <w:szCs w:val="20"/>
    </w:rPr>
  </w:style>
  <w:style w:type="paragraph" w:customStyle="1" w:styleId="msobodytextindent2bullet2gifcxspmiddlecxspmiddle">
    <w:name w:val="msobodytextindent2bullet2gifcxspmiddlecxspmiddle"/>
    <w:basedOn w:val="af1"/>
    <w:pPr>
      <w:spacing w:before="280" w:after="280"/>
    </w:pPr>
    <w:rPr>
      <w:rFonts w:eastAsia="IzhTitl"/>
      <w:szCs w:val="20"/>
    </w:rPr>
  </w:style>
  <w:style w:type="paragraph" w:customStyle="1" w:styleId="msonormalbullet2gifbullet1gifcxspmiddle">
    <w:name w:val="msonormalbullet2gifbullet1gifcxspmiddle"/>
    <w:basedOn w:val="af1"/>
    <w:pPr>
      <w:spacing w:before="280" w:after="280"/>
    </w:pPr>
    <w:rPr>
      <w:rFonts w:eastAsia="IzhTitl"/>
      <w:szCs w:val="20"/>
    </w:rPr>
  </w:style>
  <w:style w:type="paragraph" w:customStyle="1" w:styleId="msonormalbullet2gifbullet1gifcxsplast">
    <w:name w:val="msonormalbullet2gifbullet1gifcxsplast"/>
    <w:basedOn w:val="af1"/>
    <w:pPr>
      <w:spacing w:before="280" w:after="280"/>
    </w:pPr>
    <w:rPr>
      <w:rFonts w:eastAsia="IzhTitl"/>
      <w:szCs w:val="20"/>
    </w:rPr>
  </w:style>
  <w:style w:type="paragraph" w:customStyle="1" w:styleId="msonormalbullet2gifbullet2gifbullet2gifcxspmiddle">
    <w:name w:val="msonormalbullet2gifbullet2gifbullet2gifcxspmiddle"/>
    <w:basedOn w:val="af1"/>
    <w:pPr>
      <w:spacing w:before="280" w:after="280"/>
    </w:pPr>
    <w:rPr>
      <w:rFonts w:eastAsia="IzhTitl"/>
      <w:szCs w:val="20"/>
    </w:rPr>
  </w:style>
  <w:style w:type="paragraph" w:customStyle="1" w:styleId="msonormalbullet2gifbullet2gifbullet2gifcxsplast">
    <w:name w:val="msonormalbullet2gifbullet2gifbullet2gifcxsplast"/>
    <w:basedOn w:val="af1"/>
    <w:pPr>
      <w:spacing w:before="280" w:after="280"/>
    </w:pPr>
    <w:rPr>
      <w:rFonts w:eastAsia="IzhTitl"/>
      <w:szCs w:val="20"/>
    </w:rPr>
  </w:style>
  <w:style w:type="paragraph" w:customStyle="1" w:styleId="msonormalbullet2gifbullet2gifcxspmiddle">
    <w:name w:val="msonormalbullet2gifbullet2gifcxspmiddle"/>
    <w:basedOn w:val="af1"/>
    <w:pPr>
      <w:spacing w:before="280" w:after="280"/>
    </w:pPr>
    <w:rPr>
      <w:rFonts w:eastAsia="IzhTitl"/>
      <w:szCs w:val="20"/>
    </w:rPr>
  </w:style>
  <w:style w:type="paragraph" w:customStyle="1" w:styleId="msonormalbullet2gifbullet2gifcxsplast">
    <w:name w:val="msonormalbullet2gifbullet2gifcxsplast"/>
    <w:basedOn w:val="af1"/>
    <w:pPr>
      <w:spacing w:before="280" w:after="280"/>
    </w:pPr>
    <w:rPr>
      <w:rFonts w:eastAsia="IzhTitl"/>
      <w:szCs w:val="20"/>
    </w:rPr>
  </w:style>
  <w:style w:type="paragraph" w:customStyle="1" w:styleId="msonormalbullet2gifbullet2gifbullet3gifcxspmiddle">
    <w:name w:val="msonormalbullet2gifbullet2gifbullet3gifcxspmiddle"/>
    <w:basedOn w:val="af1"/>
    <w:pPr>
      <w:spacing w:before="280" w:after="280"/>
    </w:pPr>
    <w:rPr>
      <w:rFonts w:eastAsia="IzhTitl"/>
      <w:szCs w:val="20"/>
    </w:rPr>
  </w:style>
  <w:style w:type="paragraph" w:customStyle="1" w:styleId="msonormalbullet2gifbullet2gifbullet3gifcxsplast">
    <w:name w:val="msonormalbullet2gifbullet2gifbullet3gifcxsplast"/>
    <w:basedOn w:val="af1"/>
    <w:pPr>
      <w:spacing w:before="280" w:after="280"/>
    </w:pPr>
    <w:rPr>
      <w:rFonts w:eastAsia="IzhTitl"/>
      <w:szCs w:val="20"/>
    </w:rPr>
  </w:style>
  <w:style w:type="paragraph" w:customStyle="1" w:styleId="msonormalbullet2gifbullet3gifcxspmiddle">
    <w:name w:val="msonormalbullet2gifbullet3gifcxspmiddle"/>
    <w:basedOn w:val="af1"/>
    <w:pPr>
      <w:spacing w:before="280" w:after="280"/>
    </w:pPr>
    <w:rPr>
      <w:rFonts w:eastAsia="IzhTitl"/>
      <w:szCs w:val="20"/>
    </w:rPr>
  </w:style>
  <w:style w:type="paragraph" w:customStyle="1" w:styleId="msonormalbullet2gifbullet3gifcxsplast">
    <w:name w:val="msonormalbullet2gifbullet3gifcxsplast"/>
    <w:basedOn w:val="af1"/>
    <w:pPr>
      <w:spacing w:before="280" w:after="280"/>
    </w:pPr>
    <w:rPr>
      <w:rFonts w:eastAsia="IzhTitl"/>
      <w:szCs w:val="20"/>
    </w:rPr>
  </w:style>
  <w:style w:type="paragraph" w:customStyle="1" w:styleId="msonormalbullet1gifcxsplast">
    <w:name w:val="msonormalbullet1gifcxsplast"/>
    <w:basedOn w:val="af1"/>
    <w:pPr>
      <w:spacing w:before="280" w:after="280"/>
    </w:pPr>
    <w:rPr>
      <w:rFonts w:eastAsia="IzhTitl"/>
      <w:szCs w:val="20"/>
    </w:rPr>
  </w:style>
  <w:style w:type="paragraph" w:customStyle="1" w:styleId="text-ks">
    <w:name w:val="text-ks"/>
    <w:basedOn w:val="af1"/>
    <w:pPr>
      <w:spacing w:before="48" w:after="48"/>
      <w:ind w:firstLine="360"/>
      <w:jc w:val="both"/>
    </w:pPr>
    <w:rPr>
      <w:rFonts w:eastAsia="IzhTitl"/>
    </w:rPr>
  </w:style>
  <w:style w:type="paragraph" w:customStyle="1" w:styleId="Style2">
    <w:name w:val="Style2"/>
    <w:basedOn w:val="af1"/>
    <w:pPr>
      <w:widowControl w:val="0"/>
      <w:autoSpaceDE w:val="0"/>
      <w:spacing w:line="252" w:lineRule="exact"/>
      <w:ind w:firstLine="334"/>
      <w:jc w:val="both"/>
    </w:pPr>
    <w:rPr>
      <w:rFonts w:eastAsia="IzhTitl"/>
      <w:lang w:val="uk-UA"/>
    </w:rPr>
  </w:style>
  <w:style w:type="paragraph" w:customStyle="1" w:styleId="Style4">
    <w:name w:val="Style4"/>
    <w:basedOn w:val="af1"/>
    <w:pPr>
      <w:widowControl w:val="0"/>
      <w:autoSpaceDE w:val="0"/>
      <w:spacing w:line="248" w:lineRule="exact"/>
      <w:ind w:firstLine="404"/>
      <w:jc w:val="both"/>
    </w:pPr>
    <w:rPr>
      <w:rFonts w:eastAsia="IzhTitl"/>
      <w:lang w:val="uk-UA"/>
    </w:rPr>
  </w:style>
  <w:style w:type="paragraph" w:customStyle="1" w:styleId="Style5">
    <w:name w:val="Style5"/>
    <w:basedOn w:val="af1"/>
    <w:pPr>
      <w:widowControl w:val="0"/>
      <w:autoSpaceDE w:val="0"/>
      <w:spacing w:line="238" w:lineRule="exact"/>
      <w:jc w:val="both"/>
    </w:pPr>
    <w:rPr>
      <w:rFonts w:eastAsia="IzhTitl"/>
      <w:lang w:val="uk-UA"/>
    </w:rPr>
  </w:style>
  <w:style w:type="paragraph" w:customStyle="1" w:styleId="rvps8">
    <w:name w:val="rvps8"/>
    <w:basedOn w:val="af1"/>
    <w:pPr>
      <w:keepNext/>
      <w:jc w:val="both"/>
    </w:pPr>
  </w:style>
  <w:style w:type="paragraph" w:customStyle="1" w:styleId="rvps10">
    <w:name w:val="rvps10"/>
    <w:basedOn w:val="af1"/>
    <w:pPr>
      <w:ind w:left="2880" w:firstLine="720"/>
      <w:jc w:val="both"/>
    </w:pPr>
  </w:style>
  <w:style w:type="paragraph" w:customStyle="1" w:styleId="rvps11">
    <w:name w:val="rvps11"/>
    <w:basedOn w:val="af1"/>
    <w:pPr>
      <w:ind w:left="4320" w:firstLine="720"/>
      <w:jc w:val="both"/>
    </w:pPr>
  </w:style>
  <w:style w:type="paragraph" w:customStyle="1" w:styleId="rvps12">
    <w:name w:val="rvps12"/>
    <w:basedOn w:val="af1"/>
    <w:pPr>
      <w:ind w:left="3600"/>
      <w:jc w:val="both"/>
    </w:pPr>
  </w:style>
  <w:style w:type="paragraph" w:customStyle="1" w:styleId="rvps13">
    <w:name w:val="rvps13"/>
    <w:basedOn w:val="af1"/>
    <w:pPr>
      <w:ind w:left="2130" w:hanging="2130"/>
      <w:jc w:val="both"/>
    </w:pPr>
  </w:style>
  <w:style w:type="paragraph" w:customStyle="1" w:styleId="afffffffffffffffff7">
    <w:name w:val="Òåêñò"/>
    <w:basedOn w:val="af1"/>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8">
    <w:name w:val="текст дисера"/>
    <w:basedOn w:val="af1"/>
    <w:pPr>
      <w:widowControl w:val="0"/>
      <w:autoSpaceDE w:val="0"/>
      <w:spacing w:line="360" w:lineRule="auto"/>
      <w:ind w:firstLine="567"/>
      <w:jc w:val="both"/>
    </w:pPr>
    <w:rPr>
      <w:sz w:val="28"/>
      <w:szCs w:val="28"/>
      <w:lang w:val="uk-UA"/>
    </w:rPr>
  </w:style>
  <w:style w:type="paragraph" w:customStyle="1" w:styleId="iNormalText0">
    <w:name w:val="iNormalText"/>
    <w:basedOn w:val="af1"/>
    <w:pPr>
      <w:widowControl w:val="0"/>
      <w:shd w:val="clear" w:color="auto" w:fill="FFFFFF"/>
      <w:autoSpaceDE w:val="0"/>
      <w:ind w:firstLine="567"/>
      <w:jc w:val="both"/>
    </w:pPr>
    <w:rPr>
      <w:color w:val="000000"/>
      <w:sz w:val="28"/>
      <w:szCs w:val="28"/>
      <w:lang w:val="uk-UA"/>
    </w:rPr>
  </w:style>
  <w:style w:type="paragraph" w:customStyle="1" w:styleId="afffffffffffffffff9">
    <w:name w:val="Без інтервалів"/>
    <w:basedOn w:val="af1"/>
    <w:rPr>
      <w:lang w:val="uk-UA"/>
    </w:rPr>
  </w:style>
  <w:style w:type="paragraph" w:customStyle="1" w:styleId="afffffffffffffffffa">
    <w:name w:val="Абзац списку"/>
    <w:basedOn w:val="af1"/>
    <w:pPr>
      <w:ind w:left="720"/>
    </w:pPr>
    <w:rPr>
      <w:lang w:val="uk-UA"/>
    </w:rPr>
  </w:style>
  <w:style w:type="paragraph" w:customStyle="1" w:styleId="afffffffffffffffffb">
    <w:name w:val="Цитація"/>
    <w:basedOn w:val="af1"/>
    <w:next w:val="af1"/>
    <w:pPr>
      <w:spacing w:before="200"/>
      <w:ind w:left="360" w:right="360"/>
    </w:pPr>
    <w:rPr>
      <w:i/>
      <w:iCs/>
      <w:lang w:val="uk-UA"/>
    </w:rPr>
  </w:style>
  <w:style w:type="paragraph" w:customStyle="1" w:styleId="afffffffffffffffffc">
    <w:name w:val="Насичена цитата"/>
    <w:basedOn w:val="af1"/>
    <w:next w:val="af1"/>
    <w:pPr>
      <w:pBdr>
        <w:bottom w:val="single" w:sz="4" w:space="1" w:color="000000"/>
      </w:pBdr>
      <w:spacing w:before="200" w:after="280"/>
      <w:ind w:left="1008" w:right="1152"/>
    </w:pPr>
    <w:rPr>
      <w:b/>
      <w:bCs/>
      <w:i/>
      <w:iCs/>
      <w:lang w:val="uk-UA"/>
    </w:rPr>
  </w:style>
  <w:style w:type="paragraph" w:customStyle="1" w:styleId="afffffffffffffffffd">
    <w:name w:val="Стандартный"/>
    <w:basedOn w:val="af1"/>
    <w:pPr>
      <w:ind w:firstLine="709"/>
    </w:pPr>
    <w:rPr>
      <w:sz w:val="28"/>
      <w:szCs w:val="28"/>
      <w:lang w:val="uk-UA"/>
    </w:rPr>
  </w:style>
  <w:style w:type="paragraph" w:customStyle="1" w:styleId="caaieiaie8">
    <w:name w:val="caaieiaie 8"/>
    <w:basedOn w:val="af1"/>
    <w:next w:val="af1"/>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1"/>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7"/>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e">
    <w:name w:val="Лит"/>
    <w:basedOn w:val="af1"/>
    <w:pPr>
      <w:keepNext/>
      <w:keepLines/>
      <w:autoSpaceDE w:val="0"/>
      <w:spacing w:before="240"/>
      <w:jc w:val="center"/>
    </w:pPr>
    <w:rPr>
      <w:caps/>
      <w:sz w:val="28"/>
      <w:szCs w:val="28"/>
    </w:rPr>
  </w:style>
  <w:style w:type="paragraph" w:customStyle="1" w:styleId="affffffffffffffffff">
    <w:name w:val="текст сноски Знак"/>
    <w:basedOn w:val="af1"/>
    <w:pPr>
      <w:autoSpaceDE w:val="0"/>
      <w:ind w:firstLine="709"/>
      <w:jc w:val="both"/>
    </w:pPr>
    <w:rPr>
      <w:sz w:val="16"/>
      <w:szCs w:val="20"/>
    </w:rPr>
  </w:style>
  <w:style w:type="paragraph" w:customStyle="1" w:styleId="affffffffffffffffff0">
    <w:name w:val="автор"/>
    <w:basedOn w:val="af1"/>
    <w:pPr>
      <w:jc w:val="center"/>
    </w:pPr>
    <w:rPr>
      <w:sz w:val="28"/>
      <w:szCs w:val="20"/>
    </w:rPr>
  </w:style>
  <w:style w:type="paragraph" w:customStyle="1" w:styleId="5--0">
    <w:name w:val="5-Текст статьи-укр"/>
    <w:basedOn w:val="af1"/>
    <w:pPr>
      <w:widowControl w:val="0"/>
      <w:spacing w:line="216" w:lineRule="auto"/>
      <w:ind w:firstLine="397"/>
      <w:jc w:val="both"/>
    </w:pPr>
    <w:rPr>
      <w:sz w:val="19"/>
      <w:szCs w:val="18"/>
      <w:lang w:val="uk-UA"/>
    </w:rPr>
  </w:style>
  <w:style w:type="paragraph" w:styleId="affffffffffffffffff1">
    <w:name w:val="envelope address"/>
    <w:basedOn w:val="af1"/>
    <w:pPr>
      <w:widowControl w:val="0"/>
      <w:ind w:left="2880"/>
    </w:pPr>
    <w:rPr>
      <w:rFonts w:ascii="OpenSymbol" w:hAnsi="OpenSymbol" w:cs="OpenSymbol"/>
    </w:rPr>
  </w:style>
  <w:style w:type="paragraph" w:customStyle="1" w:styleId="11f1">
    <w:name w:val="Дата11"/>
    <w:basedOn w:val="af1"/>
    <w:next w:val="af1"/>
    <w:pPr>
      <w:widowControl w:val="0"/>
    </w:pPr>
    <w:rPr>
      <w:szCs w:val="20"/>
    </w:rPr>
  </w:style>
  <w:style w:type="paragraph" w:customStyle="1" w:styleId="41">
    <w:name w:val="Маркированный список 41"/>
    <w:basedOn w:val="af1"/>
    <w:pPr>
      <w:widowControl w:val="0"/>
      <w:numPr>
        <w:numId w:val="3"/>
      </w:numPr>
    </w:pPr>
    <w:rPr>
      <w:szCs w:val="20"/>
    </w:rPr>
  </w:style>
  <w:style w:type="paragraph" w:customStyle="1" w:styleId="51">
    <w:name w:val="Маркированный список 51"/>
    <w:basedOn w:val="af1"/>
    <w:pPr>
      <w:widowControl w:val="0"/>
      <w:numPr>
        <w:numId w:val="2"/>
      </w:numPr>
    </w:pPr>
    <w:rPr>
      <w:szCs w:val="20"/>
    </w:rPr>
  </w:style>
  <w:style w:type="paragraph" w:styleId="2fffb">
    <w:name w:val="envelope return"/>
    <w:basedOn w:val="af1"/>
    <w:pPr>
      <w:widowControl w:val="0"/>
    </w:pPr>
    <w:rPr>
      <w:rFonts w:ascii="OpenSymbol" w:hAnsi="OpenSymbol" w:cs="OpenSymbol"/>
      <w:sz w:val="20"/>
      <w:szCs w:val="20"/>
    </w:rPr>
  </w:style>
  <w:style w:type="paragraph" w:customStyle="1" w:styleId="1fffffc">
    <w:name w:val="Приветствие1"/>
    <w:basedOn w:val="af1"/>
    <w:next w:val="af1"/>
    <w:pPr>
      <w:widowControl w:val="0"/>
    </w:pPr>
    <w:rPr>
      <w:szCs w:val="20"/>
    </w:rPr>
  </w:style>
  <w:style w:type="paragraph" w:customStyle="1" w:styleId="415">
    <w:name w:val="Продолжение списка 41"/>
    <w:basedOn w:val="af1"/>
    <w:pPr>
      <w:widowControl w:val="0"/>
      <w:spacing w:after="120"/>
      <w:ind w:left="1132"/>
    </w:pPr>
    <w:rPr>
      <w:szCs w:val="20"/>
    </w:rPr>
  </w:style>
  <w:style w:type="paragraph" w:customStyle="1" w:styleId="514">
    <w:name w:val="Продолжение списка 51"/>
    <w:basedOn w:val="af1"/>
    <w:pPr>
      <w:widowControl w:val="0"/>
      <w:spacing w:after="120"/>
      <w:ind w:left="1415"/>
    </w:pPr>
    <w:rPr>
      <w:szCs w:val="20"/>
    </w:rPr>
  </w:style>
  <w:style w:type="paragraph" w:customStyle="1" w:styleId="515">
    <w:name w:val="Список 51"/>
    <w:basedOn w:val="af1"/>
    <w:pPr>
      <w:widowControl w:val="0"/>
      <w:ind w:left="1415" w:hanging="283"/>
    </w:pPr>
    <w:rPr>
      <w:szCs w:val="20"/>
    </w:rPr>
  </w:style>
  <w:style w:type="paragraph" w:customStyle="1" w:styleId="1fffffd">
    <w:name w:val="Шапка1"/>
    <w:basedOn w:val="af1"/>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2">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1"/>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3">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1"/>
    <w:pPr>
      <w:spacing w:before="280" w:after="280"/>
      <w:jc w:val="center"/>
    </w:pPr>
  </w:style>
  <w:style w:type="paragraph" w:customStyle="1" w:styleId="Arial15pt125">
    <w:name w:val="Стиль Arial 15 pt Черный по ширине Первая строка:  125 см"/>
    <w:basedOn w:val="af1"/>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1"/>
    <w:pPr>
      <w:spacing w:after="221"/>
    </w:pPr>
    <w:rPr>
      <w:rFonts w:ascii="OpenSymbol" w:hAnsi="OpenSymbol" w:cs="OpenSymbol"/>
    </w:rPr>
  </w:style>
  <w:style w:type="paragraph" w:customStyle="1" w:styleId="affffffffffffffffff4">
    <w:name w:val="керивн"/>
    <w:basedOn w:val="af1"/>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5">
    <w:name w:val="Обложка"/>
    <w:basedOn w:val="affffffffffffffffff4"/>
    <w:pPr>
      <w:spacing w:line="288" w:lineRule="auto"/>
      <w:ind w:left="0" w:firstLine="0"/>
      <w:jc w:val="center"/>
    </w:pPr>
    <w:rPr>
      <w:rFonts w:ascii="OpenSymbol" w:hAnsi="OpenSymbol" w:cs="OpenSymbol"/>
      <w:spacing w:val="0"/>
    </w:rPr>
  </w:style>
  <w:style w:type="paragraph" w:customStyle="1" w:styleId="affffffffffffffffff6">
    <w:name w:val="Рукопись"/>
    <w:basedOn w:val="af1"/>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1"/>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1"/>
    <w:pPr>
      <w:spacing w:before="280" w:after="280"/>
    </w:pPr>
    <w:rPr>
      <w:lang w:val="uk-UA"/>
    </w:rPr>
  </w:style>
  <w:style w:type="paragraph" w:customStyle="1" w:styleId="Exampl">
    <w:name w:val="Exampl"/>
    <w:basedOn w:val="af1"/>
    <w:pPr>
      <w:ind w:firstLine="851"/>
      <w:jc w:val="both"/>
    </w:pPr>
    <w:rPr>
      <w:rFonts w:ascii="ISOCPEUR" w:hAnsi="ISOCPEUR" w:cs="ISOCPEUR"/>
    </w:rPr>
  </w:style>
  <w:style w:type="paragraph" w:customStyle="1" w:styleId="148">
    <w:name w:val="14Полуторный"/>
    <w:basedOn w:val="af1"/>
    <w:pPr>
      <w:spacing w:line="360" w:lineRule="auto"/>
      <w:ind w:firstLine="709"/>
      <w:jc w:val="both"/>
    </w:pPr>
    <w:rPr>
      <w:sz w:val="28"/>
      <w:szCs w:val="28"/>
      <w:lang w:val="uk-UA"/>
    </w:rPr>
  </w:style>
  <w:style w:type="paragraph" w:customStyle="1" w:styleId="2fffc">
    <w:name w:val="Сноска (2)"/>
    <w:basedOn w:val="af1"/>
    <w:pPr>
      <w:widowControl w:val="0"/>
      <w:shd w:val="clear" w:color="auto" w:fill="FFFFFF"/>
      <w:spacing w:before="60" w:line="0" w:lineRule="atLeast"/>
      <w:jc w:val="right"/>
    </w:pPr>
    <w:rPr>
      <w:i/>
      <w:iCs/>
      <w:sz w:val="17"/>
      <w:szCs w:val="17"/>
    </w:rPr>
  </w:style>
  <w:style w:type="paragraph" w:customStyle="1" w:styleId="318">
    <w:name w:val="Основной текст31"/>
    <w:basedOn w:val="af1"/>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1"/>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1"/>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1"/>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1"/>
    <w:pPr>
      <w:widowControl w:val="0"/>
      <w:shd w:val="clear" w:color="auto" w:fill="FFFFFF"/>
      <w:spacing w:before="420" w:after="300" w:line="0" w:lineRule="atLeast"/>
    </w:pPr>
    <w:rPr>
      <w:i/>
      <w:iCs/>
      <w:sz w:val="17"/>
      <w:szCs w:val="17"/>
    </w:rPr>
  </w:style>
  <w:style w:type="paragraph" w:customStyle="1" w:styleId="324">
    <w:name w:val="Заголовок №3 (2)"/>
    <w:basedOn w:val="af1"/>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1"/>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1"/>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1"/>
    <w:pPr>
      <w:widowControl w:val="0"/>
      <w:shd w:val="clear" w:color="auto" w:fill="FFFFFF"/>
      <w:spacing w:line="0" w:lineRule="atLeast"/>
      <w:jc w:val="both"/>
    </w:pPr>
    <w:rPr>
      <w:i/>
      <w:iCs/>
      <w:sz w:val="17"/>
      <w:szCs w:val="17"/>
    </w:rPr>
  </w:style>
  <w:style w:type="paragraph" w:customStyle="1" w:styleId="3ff7">
    <w:name w:val="Заголовок №3"/>
    <w:basedOn w:val="af1"/>
    <w:pPr>
      <w:widowControl w:val="0"/>
      <w:shd w:val="clear" w:color="auto" w:fill="FFFFFF"/>
      <w:spacing w:after="180" w:line="0" w:lineRule="atLeast"/>
      <w:jc w:val="center"/>
    </w:pPr>
    <w:rPr>
      <w:b/>
      <w:bCs/>
      <w:sz w:val="23"/>
      <w:szCs w:val="23"/>
    </w:rPr>
  </w:style>
  <w:style w:type="paragraph" w:customStyle="1" w:styleId="79">
    <w:name w:val="Основной текст (7)"/>
    <w:basedOn w:val="af1"/>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1"/>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1"/>
    <w:pPr>
      <w:widowControl w:val="0"/>
      <w:shd w:val="clear" w:color="auto" w:fill="FFFFFF"/>
      <w:spacing w:after="660" w:line="0" w:lineRule="atLeast"/>
      <w:jc w:val="right"/>
    </w:pPr>
    <w:rPr>
      <w:sz w:val="26"/>
      <w:szCs w:val="26"/>
    </w:rPr>
  </w:style>
  <w:style w:type="paragraph" w:customStyle="1" w:styleId="516">
    <w:name w:val="Основной текст51"/>
    <w:basedOn w:val="af1"/>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1"/>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1"/>
    <w:pPr>
      <w:widowControl w:val="0"/>
      <w:shd w:val="clear" w:color="auto" w:fill="FFFFFF"/>
      <w:spacing w:line="451" w:lineRule="exact"/>
    </w:pPr>
    <w:rPr>
      <w:sz w:val="26"/>
      <w:szCs w:val="26"/>
    </w:rPr>
  </w:style>
  <w:style w:type="paragraph" w:customStyle="1" w:styleId="105">
    <w:name w:val="Основной текст (10)"/>
    <w:basedOn w:val="af1"/>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1"/>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1"/>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1"/>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7">
    <w:name w:val="Подпись к картинке"/>
    <w:basedOn w:val="af1"/>
    <w:link w:val="affffffffffffffffff8"/>
    <w:pPr>
      <w:widowControl w:val="0"/>
      <w:shd w:val="clear" w:color="auto" w:fill="FFFFFF"/>
      <w:spacing w:line="0" w:lineRule="atLeast"/>
    </w:pPr>
    <w:rPr>
      <w:spacing w:val="-2"/>
      <w:sz w:val="26"/>
      <w:szCs w:val="26"/>
    </w:rPr>
  </w:style>
  <w:style w:type="paragraph" w:customStyle="1" w:styleId="7a">
    <w:name w:val="Заголовок №7"/>
    <w:basedOn w:val="af1"/>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e"/>
    <w:next w:val="afffffffe"/>
    <w:pPr>
      <w:keepNext/>
      <w:autoSpaceDE w:val="0"/>
      <w:spacing w:after="0" w:line="480" w:lineRule="auto"/>
      <w:ind w:firstLine="720"/>
      <w:jc w:val="center"/>
    </w:pPr>
    <w:rPr>
      <w:b/>
      <w:bCs/>
      <w:szCs w:val="28"/>
    </w:rPr>
  </w:style>
  <w:style w:type="paragraph" w:customStyle="1" w:styleId="3ff8">
    <w:name w:val="????????? 3"/>
    <w:basedOn w:val="afffffffe"/>
    <w:next w:val="afffffffe"/>
    <w:pPr>
      <w:keepNext/>
      <w:autoSpaceDE w:val="0"/>
      <w:spacing w:after="0" w:line="480" w:lineRule="auto"/>
      <w:ind w:firstLine="720"/>
      <w:jc w:val="both"/>
    </w:pPr>
    <w:rPr>
      <w:b/>
      <w:bCs/>
      <w:szCs w:val="28"/>
    </w:rPr>
  </w:style>
  <w:style w:type="paragraph" w:customStyle="1" w:styleId="4f6">
    <w:name w:val="????????? 4"/>
    <w:basedOn w:val="afffffffe"/>
    <w:next w:val="afffffffe"/>
    <w:pPr>
      <w:keepNext/>
      <w:autoSpaceDE w:val="0"/>
      <w:spacing w:after="0" w:line="480" w:lineRule="auto"/>
      <w:ind w:firstLine="993"/>
      <w:jc w:val="both"/>
    </w:pPr>
    <w:rPr>
      <w:b/>
      <w:bCs/>
      <w:szCs w:val="28"/>
    </w:rPr>
  </w:style>
  <w:style w:type="paragraph" w:customStyle="1" w:styleId="5f1">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9">
    <w:name w:val="??????? ??????????"/>
    <w:basedOn w:val="afffffffe"/>
    <w:pPr>
      <w:tabs>
        <w:tab w:val="center" w:pos="4536"/>
        <w:tab w:val="right" w:pos="9072"/>
      </w:tabs>
      <w:autoSpaceDE w:val="0"/>
      <w:spacing w:after="0"/>
    </w:pPr>
    <w:rPr>
      <w:szCs w:val="28"/>
    </w:rPr>
  </w:style>
  <w:style w:type="paragraph" w:customStyle="1" w:styleId="affffffffffffffffffa">
    <w:name w:val="????????????"/>
    <w:basedOn w:val="afffffffe"/>
    <w:pPr>
      <w:autoSpaceDE w:val="0"/>
      <w:spacing w:before="240" w:after="0" w:line="480" w:lineRule="auto"/>
      <w:ind w:firstLine="720"/>
      <w:jc w:val="both"/>
    </w:pPr>
    <w:rPr>
      <w:szCs w:val="28"/>
    </w:rPr>
  </w:style>
  <w:style w:type="paragraph" w:customStyle="1" w:styleId="affffffffffffffffffb">
    <w:name w:val="???????? ????? ? ????????"/>
    <w:basedOn w:val="afffffffe"/>
    <w:pPr>
      <w:tabs>
        <w:tab w:val="left" w:pos="567"/>
      </w:tabs>
      <w:autoSpaceDE w:val="0"/>
      <w:spacing w:after="0" w:line="376" w:lineRule="auto"/>
      <w:ind w:firstLine="567"/>
      <w:jc w:val="both"/>
    </w:pPr>
    <w:rPr>
      <w:szCs w:val="28"/>
    </w:rPr>
  </w:style>
  <w:style w:type="paragraph" w:customStyle="1" w:styleId="2ffff0">
    <w:name w:val="???????? ????? ? ???????? 2"/>
    <w:basedOn w:val="afffffffe"/>
    <w:pPr>
      <w:tabs>
        <w:tab w:val="left" w:pos="360"/>
      </w:tabs>
      <w:autoSpaceDE w:val="0"/>
      <w:spacing w:after="0" w:line="376" w:lineRule="auto"/>
      <w:ind w:firstLine="357"/>
      <w:jc w:val="both"/>
    </w:pPr>
    <w:rPr>
      <w:szCs w:val="28"/>
    </w:rPr>
  </w:style>
  <w:style w:type="paragraph" w:customStyle="1" w:styleId="affffffffffffffffffc">
    <w:name w:val="???????? ?????"/>
    <w:basedOn w:val="afffffffe"/>
    <w:pPr>
      <w:autoSpaceDE w:val="0"/>
      <w:spacing w:after="0"/>
    </w:pPr>
    <w:rPr>
      <w:szCs w:val="28"/>
    </w:rPr>
  </w:style>
  <w:style w:type="paragraph" w:customStyle="1" w:styleId="affffffffffffffffffd">
    <w:name w:val="????????"/>
    <w:basedOn w:val="afffffffe"/>
    <w:pPr>
      <w:autoSpaceDE w:val="0"/>
      <w:spacing w:after="0" w:line="480" w:lineRule="auto"/>
      <w:ind w:firstLine="720"/>
      <w:jc w:val="center"/>
    </w:pPr>
    <w:rPr>
      <w:b/>
      <w:bCs/>
      <w:caps/>
      <w:szCs w:val="28"/>
    </w:rPr>
  </w:style>
  <w:style w:type="paragraph" w:customStyle="1" w:styleId="2ffff1">
    <w:name w:val="???????? ????? 2"/>
    <w:basedOn w:val="afffffffe"/>
    <w:pPr>
      <w:widowControl w:val="0"/>
      <w:autoSpaceDE w:val="0"/>
      <w:spacing w:after="0"/>
      <w:jc w:val="center"/>
    </w:pPr>
    <w:rPr>
      <w:b/>
      <w:bCs/>
      <w:caps/>
      <w:sz w:val="32"/>
      <w:szCs w:val="32"/>
    </w:rPr>
  </w:style>
  <w:style w:type="paragraph" w:customStyle="1" w:styleId="affffffffffffffffffe">
    <w:name w:val="?????? ??????????"/>
    <w:basedOn w:val="afffffffe"/>
    <w:pPr>
      <w:tabs>
        <w:tab w:val="center" w:pos="4153"/>
        <w:tab w:val="right" w:pos="8306"/>
      </w:tabs>
      <w:autoSpaceDE w:val="0"/>
      <w:spacing w:after="0"/>
    </w:pPr>
    <w:rPr>
      <w:szCs w:val="28"/>
    </w:rPr>
  </w:style>
  <w:style w:type="paragraph" w:customStyle="1" w:styleId="1ffffff">
    <w:name w:val="??????? ??????????1"/>
    <w:basedOn w:val="affffffffffffffa"/>
    <w:pPr>
      <w:tabs>
        <w:tab w:val="center" w:pos="4536"/>
        <w:tab w:val="right" w:pos="9072"/>
      </w:tabs>
      <w:overflowPunct/>
      <w:textAlignment w:val="auto"/>
    </w:pPr>
    <w:rPr>
      <w:sz w:val="20"/>
      <w:szCs w:val="20"/>
      <w:lang w:val="ru-RU"/>
    </w:rPr>
  </w:style>
  <w:style w:type="paragraph" w:customStyle="1" w:styleId="1ffffff0">
    <w:name w:val="?????? ??????????1"/>
    <w:basedOn w:val="affffffffffffffa"/>
    <w:pPr>
      <w:tabs>
        <w:tab w:val="center" w:pos="4153"/>
        <w:tab w:val="right" w:pos="8306"/>
      </w:tabs>
      <w:overflowPunct/>
      <w:textAlignment w:val="auto"/>
    </w:pPr>
    <w:rPr>
      <w:sz w:val="20"/>
      <w:szCs w:val="20"/>
      <w:lang w:val="ru-RU"/>
    </w:rPr>
  </w:style>
  <w:style w:type="paragraph" w:customStyle="1" w:styleId="1ffffff1">
    <w:name w:val="???????? ????? ? ????????1"/>
    <w:basedOn w:val="affffffffffffffa"/>
    <w:pPr>
      <w:overflowPunct/>
      <w:spacing w:line="360" w:lineRule="auto"/>
      <w:ind w:firstLine="709"/>
      <w:jc w:val="both"/>
      <w:textAlignment w:val="auto"/>
    </w:pPr>
    <w:rPr>
      <w:sz w:val="24"/>
      <w:szCs w:val="24"/>
      <w:lang w:val="ru-RU"/>
    </w:rPr>
  </w:style>
  <w:style w:type="paragraph" w:customStyle="1" w:styleId="224">
    <w:name w:val="Заголовок №2 (2)"/>
    <w:basedOn w:val="af1"/>
    <w:pPr>
      <w:widowControl w:val="0"/>
      <w:shd w:val="clear" w:color="auto" w:fill="FFFFFF"/>
      <w:spacing w:after="1500" w:line="0" w:lineRule="atLeast"/>
      <w:jc w:val="right"/>
    </w:pPr>
    <w:rPr>
      <w:sz w:val="28"/>
      <w:szCs w:val="28"/>
    </w:rPr>
  </w:style>
  <w:style w:type="paragraph" w:customStyle="1" w:styleId="521">
    <w:name w:val="Заголовок №5 (2)"/>
    <w:basedOn w:val="af1"/>
    <w:pPr>
      <w:widowControl w:val="0"/>
      <w:shd w:val="clear" w:color="auto" w:fill="FFFFFF"/>
      <w:spacing w:before="300" w:line="322" w:lineRule="exact"/>
      <w:jc w:val="center"/>
    </w:pPr>
    <w:rPr>
      <w:b/>
      <w:bCs/>
      <w:sz w:val="28"/>
      <w:szCs w:val="28"/>
    </w:rPr>
  </w:style>
  <w:style w:type="paragraph" w:customStyle="1" w:styleId="531">
    <w:name w:val="Заголовок №5 (3)"/>
    <w:basedOn w:val="af1"/>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1"/>
    <w:pPr>
      <w:widowControl w:val="0"/>
      <w:shd w:val="clear" w:color="auto" w:fill="FFFFFF"/>
      <w:spacing w:before="1620" w:after="540" w:line="0" w:lineRule="atLeast"/>
      <w:jc w:val="both"/>
    </w:pPr>
    <w:rPr>
      <w:b/>
      <w:bCs/>
      <w:sz w:val="28"/>
      <w:szCs w:val="28"/>
    </w:rPr>
  </w:style>
  <w:style w:type="paragraph" w:customStyle="1" w:styleId="Zagolowok">
    <w:name w:val="Zagolowok"/>
    <w:basedOn w:val="af1"/>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1"/>
    <w:pPr>
      <w:widowControl w:val="0"/>
      <w:spacing w:line="360" w:lineRule="auto"/>
      <w:ind w:firstLine="567"/>
      <w:jc w:val="both"/>
    </w:pPr>
    <w:rPr>
      <w:sz w:val="28"/>
      <w:szCs w:val="28"/>
    </w:rPr>
  </w:style>
  <w:style w:type="paragraph" w:customStyle="1" w:styleId="1ffffff2">
    <w:name w:val="заголовок дисера 1"/>
    <w:basedOn w:val="afffffffffffffffff8"/>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1"/>
    <w:pPr>
      <w:spacing w:before="280" w:after="280"/>
    </w:pPr>
  </w:style>
  <w:style w:type="paragraph" w:customStyle="1" w:styleId="afffffffffffffffffff">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0">
    <w:name w:val="нова"/>
    <w:basedOn w:val="af1"/>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1"/>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1">
    <w:name w:val="Нова"/>
    <w:basedOn w:val="af1"/>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2">
    <w:name w:val="Виноска"/>
    <w:basedOn w:val="af1"/>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2"/>
    <w:pPr>
      <w:spacing w:line="240" w:lineRule="auto"/>
    </w:pPr>
    <w:rPr>
      <w:lang w:val="en-US"/>
    </w:rPr>
  </w:style>
  <w:style w:type="paragraph" w:customStyle="1" w:styleId="00000">
    <w:name w:val="00000"/>
    <w:basedOn w:val="af1"/>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3">
    <w:name w:val="Розд."/>
    <w:basedOn w:val="af1"/>
    <w:pPr>
      <w:widowControl w:val="0"/>
      <w:spacing w:line="360" w:lineRule="auto"/>
      <w:ind w:firstLine="567"/>
      <w:jc w:val="center"/>
    </w:pPr>
    <w:rPr>
      <w:b/>
      <w:sz w:val="28"/>
      <w:szCs w:val="20"/>
      <w:lang w:val="uk-UA"/>
    </w:rPr>
  </w:style>
  <w:style w:type="paragraph" w:customStyle="1" w:styleId="afffffffffffffffffff4">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5">
    <w:name w:val="Чертежный"/>
    <w:pPr>
      <w:suppressAutoHyphens/>
      <w:jc w:val="both"/>
    </w:pPr>
    <w:rPr>
      <w:rFonts w:ascii="Mincho" w:eastAsia="Garamond" w:hAnsi="Mincho" w:cs="Garamond"/>
      <w:i/>
      <w:sz w:val="28"/>
      <w:lang w:val="uk-UA" w:eastAsia="ar-SA"/>
    </w:rPr>
  </w:style>
  <w:style w:type="paragraph" w:customStyle="1" w:styleId="afffffffffffffffffff6">
    <w:name w:val="Листинг программы"/>
    <w:pPr>
      <w:suppressAutoHyphens/>
    </w:pPr>
    <w:rPr>
      <w:rFonts w:ascii="Garamond" w:eastAsia="Garamond" w:hAnsi="Garamond" w:cs="Garamond"/>
      <w:lang w:eastAsia="ar-SA"/>
    </w:rPr>
  </w:style>
  <w:style w:type="paragraph" w:customStyle="1" w:styleId="fila">
    <w:name w:val="fila"/>
    <w:basedOn w:val="af1"/>
    <w:pPr>
      <w:widowControl w:val="0"/>
      <w:spacing w:line="360" w:lineRule="auto"/>
      <w:ind w:firstLine="708"/>
      <w:jc w:val="both"/>
    </w:pPr>
    <w:rPr>
      <w:sz w:val="28"/>
      <w:szCs w:val="28"/>
      <w:lang w:val="uk-UA"/>
    </w:rPr>
  </w:style>
  <w:style w:type="paragraph" w:customStyle="1" w:styleId="fila1">
    <w:name w:val="fila1"/>
    <w:basedOn w:val="af1"/>
    <w:pPr>
      <w:keepNext/>
      <w:spacing w:before="120" w:after="120" w:line="360" w:lineRule="auto"/>
      <w:ind w:firstLine="709"/>
      <w:jc w:val="both"/>
    </w:pPr>
    <w:rPr>
      <w:b/>
      <w:bCs/>
      <w:sz w:val="28"/>
      <w:lang w:val="uk-UA"/>
    </w:rPr>
  </w:style>
  <w:style w:type="paragraph" w:customStyle="1" w:styleId="SL">
    <w:name w:val="SL"/>
    <w:basedOn w:val="af1"/>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1"/>
    <w:pPr>
      <w:widowControl w:val="0"/>
      <w:tabs>
        <w:tab w:val="left" w:pos="539"/>
      </w:tabs>
      <w:ind w:left="454" w:hanging="227"/>
      <w:jc w:val="both"/>
    </w:pPr>
    <w:rPr>
      <w:color w:val="000000"/>
      <w:sz w:val="30"/>
      <w:szCs w:val="22"/>
      <w:lang w:val="uk-UA"/>
    </w:rPr>
  </w:style>
  <w:style w:type="paragraph" w:customStyle="1" w:styleId="fs">
    <w:name w:val="fs"/>
    <w:basedOn w:val="af1"/>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1"/>
    <w:pPr>
      <w:widowControl w:val="0"/>
      <w:ind w:left="284" w:hanging="284"/>
      <w:jc w:val="both"/>
    </w:pPr>
    <w:rPr>
      <w:color w:val="000000"/>
      <w:sz w:val="20"/>
      <w:szCs w:val="20"/>
    </w:rPr>
  </w:style>
  <w:style w:type="paragraph" w:customStyle="1" w:styleId="fill">
    <w:name w:val="fill"/>
    <w:basedOn w:val="af1"/>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1"/>
    <w:pPr>
      <w:widowControl w:val="0"/>
      <w:tabs>
        <w:tab w:val="left" w:pos="1287"/>
      </w:tabs>
      <w:spacing w:after="120"/>
      <w:ind w:left="851" w:hanging="851"/>
    </w:pPr>
    <w:rPr>
      <w:sz w:val="28"/>
      <w:lang w:val="uk-UA"/>
    </w:rPr>
  </w:style>
  <w:style w:type="paragraph" w:customStyle="1" w:styleId="rvps25">
    <w:name w:val="rvps25"/>
    <w:basedOn w:val="af1"/>
    <w:pPr>
      <w:keepNext/>
      <w:shd w:val="clear" w:color="auto" w:fill="FFFFFF"/>
      <w:jc w:val="center"/>
    </w:pPr>
  </w:style>
  <w:style w:type="paragraph" w:customStyle="1" w:styleId="1007">
    <w:name w:val="Стиль 10 пт По ширине Первая строка:  07 см"/>
    <w:basedOn w:val="af1"/>
    <w:pPr>
      <w:ind w:firstLine="397"/>
      <w:jc w:val="both"/>
    </w:pPr>
    <w:rPr>
      <w:sz w:val="20"/>
      <w:szCs w:val="20"/>
      <w:lang w:val="uk-UA"/>
    </w:rPr>
  </w:style>
  <w:style w:type="paragraph" w:customStyle="1" w:styleId="afffffffffffffffffff7">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8">
    <w:name w:val="Сергей"/>
    <w:basedOn w:val="af1"/>
    <w:pPr>
      <w:ind w:firstLine="425"/>
      <w:jc w:val="both"/>
    </w:pPr>
    <w:rPr>
      <w:sz w:val="28"/>
      <w:szCs w:val="28"/>
    </w:rPr>
  </w:style>
  <w:style w:type="paragraph" w:customStyle="1" w:styleId="21c">
    <w:name w:val="Основний текст з відступом 21"/>
    <w:basedOn w:val="af1"/>
    <w:pPr>
      <w:spacing w:after="120" w:line="480" w:lineRule="auto"/>
      <w:ind w:left="283" w:firstLine="425"/>
    </w:pPr>
    <w:rPr>
      <w:sz w:val="28"/>
      <w:szCs w:val="28"/>
    </w:rPr>
  </w:style>
  <w:style w:type="paragraph" w:customStyle="1" w:styleId="bodytextnoindent">
    <w:name w:val="bodytextnoindent"/>
    <w:basedOn w:val="af1"/>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1"/>
    <w:pPr>
      <w:widowControl w:val="0"/>
      <w:autoSpaceDE w:val="0"/>
      <w:spacing w:line="322" w:lineRule="exact"/>
      <w:ind w:firstLine="778"/>
      <w:jc w:val="both"/>
    </w:pPr>
  </w:style>
  <w:style w:type="paragraph" w:customStyle="1" w:styleId="Style14">
    <w:name w:val="Style14"/>
    <w:basedOn w:val="af1"/>
    <w:pPr>
      <w:widowControl w:val="0"/>
      <w:autoSpaceDE w:val="0"/>
      <w:spacing w:line="326" w:lineRule="exact"/>
      <w:ind w:hanging="355"/>
      <w:jc w:val="both"/>
    </w:pPr>
  </w:style>
  <w:style w:type="paragraph" w:customStyle="1" w:styleId="Style16">
    <w:name w:val="Style16"/>
    <w:basedOn w:val="af1"/>
    <w:pPr>
      <w:widowControl w:val="0"/>
      <w:autoSpaceDE w:val="0"/>
      <w:spacing w:line="326" w:lineRule="exact"/>
      <w:ind w:firstLine="365"/>
      <w:jc w:val="both"/>
    </w:pPr>
  </w:style>
  <w:style w:type="paragraph" w:customStyle="1" w:styleId="43">
    <w:name w:val="Заг 4"/>
    <w:basedOn w:val="af1"/>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9">
    <w:name w:val="Обычный центр"/>
    <w:basedOn w:val="af1"/>
    <w:pPr>
      <w:ind w:left="1701" w:right="1701"/>
      <w:jc w:val="both"/>
    </w:pPr>
    <w:rPr>
      <w:sz w:val="28"/>
      <w:szCs w:val="20"/>
      <w:lang w:val="uk-UA"/>
    </w:rPr>
  </w:style>
  <w:style w:type="paragraph" w:customStyle="1" w:styleId="-8">
    <w:name w:val="Цитата-ижица"/>
    <w:basedOn w:val="af1"/>
    <w:next w:val="af1"/>
    <w:pPr>
      <w:spacing w:before="120" w:after="120" w:line="360" w:lineRule="auto"/>
      <w:ind w:left="567" w:right="567"/>
      <w:jc w:val="both"/>
    </w:pPr>
    <w:rPr>
      <w:rFonts w:ascii="IzhTitl" w:hAnsi="IzhTitl"/>
      <w:sz w:val="28"/>
      <w:szCs w:val="20"/>
    </w:rPr>
  </w:style>
  <w:style w:type="paragraph" w:customStyle="1" w:styleId="-9">
    <w:name w:val="Цитита-латиница"/>
    <w:basedOn w:val="af1"/>
    <w:next w:val="af1"/>
    <w:pPr>
      <w:spacing w:before="120" w:after="120" w:line="360" w:lineRule="auto"/>
      <w:ind w:left="567" w:right="567"/>
      <w:jc w:val="both"/>
    </w:pPr>
    <w:rPr>
      <w:iCs/>
      <w:sz w:val="28"/>
      <w:szCs w:val="20"/>
      <w:lang w:val="en-US"/>
    </w:rPr>
  </w:style>
  <w:style w:type="paragraph" w:customStyle="1" w:styleId="Hellenikos">
    <w:name w:val="Hellenikos"/>
    <w:basedOn w:val="af1"/>
    <w:next w:val="af1"/>
    <w:pPr>
      <w:spacing w:before="60" w:after="60"/>
      <w:ind w:left="567" w:right="567"/>
      <w:jc w:val="both"/>
    </w:pPr>
    <w:rPr>
      <w:rFonts w:ascii="OpenSymbol" w:hAnsi="OpenSymbol"/>
      <w:sz w:val="28"/>
      <w:lang w:val="en-GB"/>
    </w:rPr>
  </w:style>
  <w:style w:type="paragraph" w:customStyle="1" w:styleId="afffffffffffffffffffa">
    <w:name w:val="Эпиграф"/>
    <w:basedOn w:val="af1"/>
    <w:pPr>
      <w:spacing w:line="360" w:lineRule="auto"/>
      <w:ind w:left="3828" w:right="758"/>
      <w:jc w:val="both"/>
    </w:pPr>
    <w:rPr>
      <w:b/>
      <w:sz w:val="28"/>
      <w:szCs w:val="20"/>
      <w:lang w:val="uk-UA"/>
    </w:rPr>
  </w:style>
  <w:style w:type="paragraph" w:customStyle="1" w:styleId="a4">
    <w:name w:val="Список литератури"/>
    <w:basedOn w:val="af1"/>
    <w:next w:val="af1"/>
    <w:pPr>
      <w:numPr>
        <w:numId w:val="14"/>
      </w:numPr>
      <w:spacing w:before="120" w:line="360" w:lineRule="auto"/>
      <w:jc w:val="both"/>
    </w:pPr>
    <w:rPr>
      <w:sz w:val="28"/>
    </w:rPr>
  </w:style>
  <w:style w:type="paragraph" w:customStyle="1" w:styleId="afffffffffffffffffffb">
    <w:name w:val="Памятник"/>
    <w:basedOn w:val="af1"/>
    <w:next w:val="af1"/>
    <w:pPr>
      <w:spacing w:line="360" w:lineRule="auto"/>
      <w:jc w:val="both"/>
    </w:pPr>
    <w:rPr>
      <w:sz w:val="28"/>
      <w:szCs w:val="20"/>
      <w:lang w:val="uk-UA"/>
    </w:rPr>
  </w:style>
  <w:style w:type="paragraph" w:customStyle="1" w:styleId="afffffffffffffffffffc">
    <w:name w:val="Колонки"/>
    <w:basedOn w:val="af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1"/>
    <w:next w:val="af1"/>
    <w:pPr>
      <w:spacing w:line="360" w:lineRule="auto"/>
      <w:ind w:left="440" w:hanging="440"/>
      <w:jc w:val="both"/>
    </w:pPr>
    <w:rPr>
      <w:sz w:val="28"/>
      <w:szCs w:val="20"/>
      <w:lang w:val="uk-UA"/>
    </w:rPr>
  </w:style>
  <w:style w:type="paragraph" w:customStyle="1" w:styleId="1ffffff6">
    <w:name w:val="Таблица ссылок1"/>
    <w:basedOn w:val="af1"/>
    <w:next w:val="af1"/>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1"/>
    <w:pPr>
      <w:spacing w:line="360" w:lineRule="auto"/>
    </w:pPr>
    <w:rPr>
      <w:rFonts w:ascii="IzhTitl" w:hAnsi="IzhTitl"/>
      <w:sz w:val="28"/>
      <w:szCs w:val="20"/>
    </w:rPr>
  </w:style>
  <w:style w:type="paragraph" w:customStyle="1" w:styleId="HellenikaPM6">
    <w:name w:val="HellenikaPM6"/>
    <w:basedOn w:val="af1"/>
    <w:pPr>
      <w:autoSpaceDE w:val="0"/>
      <w:spacing w:line="360" w:lineRule="auto"/>
      <w:jc w:val="both"/>
    </w:pPr>
    <w:rPr>
      <w:rFonts w:ascii="Impact" w:hAnsi="Impact" w:cs="Impact"/>
      <w:sz w:val="28"/>
      <w:szCs w:val="20"/>
      <w:lang w:val="en-US"/>
    </w:rPr>
  </w:style>
  <w:style w:type="paragraph" w:customStyle="1" w:styleId="afffffffffffffffffffd">
    <w:name w:val="Аркуш"/>
    <w:basedOn w:val="af1"/>
    <w:next w:val="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e"/>
    <w:pPr>
      <w:spacing w:after="0" w:line="360" w:lineRule="auto"/>
      <w:ind w:firstLine="709"/>
      <w:jc w:val="both"/>
    </w:pPr>
    <w:rPr>
      <w:color w:val="000000"/>
      <w:szCs w:val="28"/>
      <w:lang w:val="uk-UA"/>
    </w:rPr>
  </w:style>
  <w:style w:type="paragraph" w:customStyle="1" w:styleId="afffffffffffffffffffe">
    <w:name w:val="Основной текст дисертации"/>
    <w:basedOn w:val="af1"/>
    <w:pPr>
      <w:spacing w:line="360" w:lineRule="auto"/>
      <w:ind w:firstLine="709"/>
      <w:jc w:val="both"/>
    </w:pPr>
    <w:rPr>
      <w:sz w:val="28"/>
      <w:szCs w:val="20"/>
    </w:rPr>
  </w:style>
  <w:style w:type="paragraph" w:customStyle="1" w:styleId="a1">
    <w:name w:val="Нумерованный текст дисертации"/>
    <w:basedOn w:val="af1"/>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
    <w:name w:val="Сноска в дисертации"/>
    <w:basedOn w:val="affffffff0"/>
    <w:pPr>
      <w:spacing w:line="240" w:lineRule="auto"/>
      <w:ind w:firstLine="284"/>
    </w:pPr>
    <w:rPr>
      <w:sz w:val="18"/>
      <w:szCs w:val="20"/>
    </w:rPr>
  </w:style>
  <w:style w:type="paragraph" w:customStyle="1" w:styleId="1ffffff8">
    <w:name w:val="Дисертация Заголовок1 без номера"/>
    <w:basedOn w:val="1"/>
    <w:next w:val="afffffffffffffffffffe"/>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0">
    <w:name w:val="Диссертация Знак"/>
    <w:basedOn w:val="af1"/>
    <w:pPr>
      <w:spacing w:line="360" w:lineRule="auto"/>
      <w:ind w:firstLine="709"/>
      <w:jc w:val="both"/>
    </w:pPr>
    <w:rPr>
      <w:sz w:val="28"/>
      <w:szCs w:val="20"/>
    </w:rPr>
  </w:style>
  <w:style w:type="paragraph" w:customStyle="1" w:styleId="autor">
    <w:name w:val="autor"/>
    <w:basedOn w:val="af1"/>
    <w:pPr>
      <w:spacing w:after="120"/>
      <w:ind w:firstLine="680"/>
      <w:jc w:val="both"/>
    </w:pPr>
    <w:rPr>
      <w:b/>
      <w:sz w:val="20"/>
      <w:szCs w:val="20"/>
      <w:lang w:val="uk-UA"/>
    </w:rPr>
  </w:style>
  <w:style w:type="paragraph" w:customStyle="1" w:styleId="4f7">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1"/>
    <w:pPr>
      <w:spacing w:before="280" w:after="280"/>
    </w:pPr>
  </w:style>
  <w:style w:type="paragraph" w:customStyle="1" w:styleId="textitalic">
    <w:name w:val="text_italic"/>
    <w:basedOn w:val="af1"/>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1">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2">
    <w:name w:val="ЗаголовокСборник"/>
    <w:basedOn w:val="af1"/>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1"/>
    <w:pPr>
      <w:spacing w:line="22" w:lineRule="atLeast"/>
      <w:ind w:firstLine="567"/>
      <w:jc w:val="both"/>
    </w:pPr>
    <w:rPr>
      <w:rFonts w:ascii="Helvetica" w:hAnsi="Helvetica"/>
      <w:sz w:val="20"/>
      <w:szCs w:val="20"/>
    </w:rPr>
  </w:style>
  <w:style w:type="paragraph" w:customStyle="1" w:styleId="BiblioTitleSbornik">
    <w:name w:val="BiblioTitleSbornik"/>
    <w:basedOn w:val="af1"/>
    <w:pPr>
      <w:spacing w:before="120" w:after="120" w:line="22" w:lineRule="atLeast"/>
      <w:jc w:val="center"/>
    </w:pPr>
    <w:rPr>
      <w:rFonts w:ascii="Helvetica" w:hAnsi="Helvetica"/>
      <w:b/>
      <w:smallCaps/>
      <w:sz w:val="18"/>
      <w:szCs w:val="20"/>
    </w:rPr>
  </w:style>
  <w:style w:type="paragraph" w:customStyle="1" w:styleId="BiblioSbornik">
    <w:name w:val="BiblioSbornik"/>
    <w:basedOn w:val="af1"/>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1"/>
    <w:pPr>
      <w:spacing w:line="209" w:lineRule="exact"/>
      <w:jc w:val="both"/>
    </w:pPr>
    <w:rPr>
      <w:rFonts w:ascii="MS Reference Specialty" w:hAnsi="MS Reference Specialty"/>
      <w:sz w:val="20"/>
      <w:szCs w:val="20"/>
      <w:lang w:val="uk-UA"/>
    </w:rPr>
  </w:style>
  <w:style w:type="paragraph" w:customStyle="1" w:styleId="Normal14pt">
    <w:name w:val="Normal + 14 pt"/>
    <w:basedOn w:val="af1"/>
    <w:pPr>
      <w:shd w:val="clear" w:color="auto" w:fill="000080"/>
      <w:spacing w:line="360" w:lineRule="auto"/>
      <w:jc w:val="both"/>
    </w:pPr>
    <w:rPr>
      <w:sz w:val="28"/>
      <w:lang w:val="uk-UA"/>
    </w:rPr>
  </w:style>
  <w:style w:type="paragraph" w:customStyle="1" w:styleId="SOSBLUE">
    <w:name w:val="SOS_BLUE"/>
    <w:basedOn w:val="Normal14pt"/>
    <w:next w:val="af1"/>
    <w:pPr>
      <w:shd w:val="clear" w:color="auto" w:fill="auto"/>
      <w:jc w:val="left"/>
    </w:pPr>
    <w:rPr>
      <w:szCs w:val="28"/>
    </w:rPr>
  </w:style>
  <w:style w:type="paragraph" w:customStyle="1" w:styleId="Heading">
    <w:name w:val="Heading"/>
    <w:basedOn w:val="af1"/>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1"/>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1"/>
    <w:pPr>
      <w:suppressLineNumbers/>
    </w:pPr>
    <w:rPr>
      <w:lang w:val="uk-UA"/>
    </w:rPr>
  </w:style>
  <w:style w:type="paragraph" w:customStyle="1" w:styleId="WW-30">
    <w:name w:val="WW-Основной текст с отступом 3"/>
    <w:basedOn w:val="af1"/>
    <w:pPr>
      <w:spacing w:after="120"/>
      <w:ind w:left="283"/>
    </w:pPr>
    <w:rPr>
      <w:sz w:val="16"/>
      <w:szCs w:val="16"/>
      <w:lang w:val="uk-UA"/>
    </w:rPr>
  </w:style>
  <w:style w:type="paragraph" w:customStyle="1" w:styleId="WW-4">
    <w:name w:val="WW-Обычный (веб)"/>
    <w:basedOn w:val="af1"/>
    <w:pPr>
      <w:spacing w:before="280" w:after="280"/>
    </w:pPr>
    <w:rPr>
      <w:lang w:val="uk-UA"/>
    </w:rPr>
  </w:style>
  <w:style w:type="paragraph" w:customStyle="1" w:styleId="WW-5">
    <w:name w:val="WW-Схема документа"/>
    <w:basedOn w:val="af1"/>
    <w:pPr>
      <w:shd w:val="clear" w:color="auto" w:fill="000080"/>
    </w:pPr>
    <w:rPr>
      <w:lang w:val="uk-UA"/>
    </w:rPr>
  </w:style>
  <w:style w:type="paragraph" w:customStyle="1" w:styleId="a7">
    <w:name w:val="Маркер"/>
    <w:basedOn w:val="af1"/>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1"/>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1"/>
    <w:next w:val="af1"/>
    <w:pPr>
      <w:widowControl w:val="0"/>
      <w:spacing w:before="240" w:line="360" w:lineRule="auto"/>
      <w:ind w:firstLine="720"/>
      <w:jc w:val="both"/>
    </w:pPr>
    <w:rPr>
      <w:sz w:val="28"/>
      <w:szCs w:val="20"/>
      <w:lang w:val="uk-UA"/>
    </w:rPr>
  </w:style>
  <w:style w:type="paragraph" w:customStyle="1" w:styleId="WW-6">
    <w:name w:val="WW-Цитата"/>
    <w:basedOn w:val="af1"/>
    <w:pPr>
      <w:spacing w:line="360" w:lineRule="auto"/>
      <w:ind w:left="-513" w:right="225" w:firstLine="456"/>
      <w:jc w:val="both"/>
    </w:pPr>
    <w:rPr>
      <w:sz w:val="28"/>
      <w:szCs w:val="28"/>
      <w:lang w:val="uk-UA"/>
    </w:rPr>
  </w:style>
  <w:style w:type="paragraph" w:customStyle="1" w:styleId="1ffffffa">
    <w:name w:val="Заголовок_1"/>
    <w:basedOn w:val="1"/>
    <w:next w:val="af1"/>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1"/>
    <w:pPr>
      <w:spacing w:after="60"/>
      <w:jc w:val="both"/>
    </w:pPr>
    <w:rPr>
      <w:sz w:val="22"/>
      <w:lang w:val="en-GB"/>
    </w:rPr>
  </w:style>
  <w:style w:type="paragraph" w:customStyle="1" w:styleId="2ffff6">
    <w:name w:val="Абзац 2А"/>
    <w:basedOn w:val="af1"/>
    <w:pPr>
      <w:tabs>
        <w:tab w:val="left" w:pos="482"/>
      </w:tabs>
      <w:spacing w:after="60"/>
      <w:ind w:left="482"/>
      <w:jc w:val="both"/>
    </w:pPr>
    <w:rPr>
      <w:sz w:val="22"/>
      <w:lang w:val="en-GB"/>
    </w:rPr>
  </w:style>
  <w:style w:type="paragraph" w:customStyle="1" w:styleId="3ffa">
    <w:name w:val="Абзац 3А"/>
    <w:basedOn w:val="af1"/>
    <w:pPr>
      <w:tabs>
        <w:tab w:val="left" w:pos="964"/>
      </w:tabs>
      <w:spacing w:after="60"/>
      <w:ind w:left="964"/>
      <w:jc w:val="both"/>
    </w:pPr>
    <w:rPr>
      <w:sz w:val="22"/>
      <w:lang w:val="en-GB"/>
    </w:rPr>
  </w:style>
  <w:style w:type="paragraph" w:customStyle="1" w:styleId="4f8">
    <w:name w:val="Абзац 4А"/>
    <w:basedOn w:val="af1"/>
    <w:pPr>
      <w:tabs>
        <w:tab w:val="left" w:pos="1446"/>
      </w:tabs>
      <w:spacing w:after="60"/>
      <w:ind w:left="1446"/>
      <w:jc w:val="both"/>
    </w:pPr>
    <w:rPr>
      <w:sz w:val="22"/>
      <w:lang w:val="en-GB"/>
    </w:rPr>
  </w:style>
  <w:style w:type="paragraph" w:customStyle="1" w:styleId="10">
    <w:name w:val="Абисок 1АНум"/>
    <w:basedOn w:val="af1"/>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1"/>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1"/>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1"/>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1"/>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1"/>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1"/>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1"/>
    <w:pPr>
      <w:keepNext/>
      <w:spacing w:before="240" w:after="120"/>
      <w:jc w:val="both"/>
    </w:pPr>
    <w:rPr>
      <w:b/>
      <w:color w:val="5F5F5F"/>
      <w:sz w:val="28"/>
      <w:lang w:val="en-GB"/>
    </w:rPr>
  </w:style>
  <w:style w:type="paragraph" w:customStyle="1" w:styleId="4f9">
    <w:name w:val="Заголовок 4А"/>
    <w:basedOn w:val="af1"/>
    <w:pPr>
      <w:keepNext/>
      <w:spacing w:before="240" w:after="120"/>
      <w:jc w:val="both"/>
    </w:pPr>
    <w:rPr>
      <w:rFonts w:ascii="IzhTitl" w:hAnsi="IzhTitl" w:cs="FreeSetCTT"/>
      <w:b/>
      <w:color w:val="333333"/>
      <w:lang w:val="en-GB"/>
    </w:rPr>
  </w:style>
  <w:style w:type="paragraph" w:customStyle="1" w:styleId="5f4">
    <w:name w:val="Заголовок 5А"/>
    <w:basedOn w:val="af1"/>
    <w:pPr>
      <w:keepNext/>
      <w:spacing w:before="240" w:after="120"/>
      <w:jc w:val="both"/>
    </w:pPr>
    <w:rPr>
      <w:rFonts w:ascii="IzhTitl" w:hAnsi="IzhTitl" w:cs="FreeSetCTT"/>
      <w:b/>
      <w:color w:val="333333"/>
      <w:sz w:val="22"/>
      <w:lang w:val="en-GB"/>
    </w:rPr>
  </w:style>
  <w:style w:type="paragraph" w:customStyle="1" w:styleId="6d">
    <w:name w:val="Заголовок 6А"/>
    <w:basedOn w:val="af1"/>
    <w:pPr>
      <w:keepNext/>
      <w:spacing w:before="240" w:after="120"/>
      <w:jc w:val="both"/>
    </w:pPr>
    <w:rPr>
      <w:rFonts w:cs="FreeSetCTT"/>
      <w:b/>
      <w:color w:val="333333"/>
      <w:sz w:val="22"/>
      <w:lang w:val="en-GB"/>
    </w:rPr>
  </w:style>
  <w:style w:type="paragraph" w:customStyle="1" w:styleId="affffffffffffffffffff3">
    <w:name w:val="Основний А"/>
    <w:basedOn w:val="af1"/>
    <w:pPr>
      <w:jc w:val="both"/>
    </w:pPr>
    <w:rPr>
      <w:sz w:val="22"/>
      <w:lang w:val="en-GB"/>
    </w:rPr>
  </w:style>
  <w:style w:type="paragraph" w:customStyle="1" w:styleId="affffffffffffffffffff4">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1"/>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1"/>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1"/>
    <w:rPr>
      <w:rFonts w:ascii="Symbol" w:hAnsi="Symbol" w:cs="Symbol"/>
      <w:sz w:val="20"/>
      <w:szCs w:val="20"/>
    </w:rPr>
  </w:style>
  <w:style w:type="paragraph" w:customStyle="1" w:styleId="WW-31">
    <w:name w:val="WW-Основной текст 3"/>
    <w:basedOn w:val="af1"/>
    <w:pPr>
      <w:spacing w:after="120"/>
    </w:pPr>
    <w:rPr>
      <w:sz w:val="16"/>
      <w:szCs w:val="16"/>
    </w:rPr>
  </w:style>
  <w:style w:type="paragraph" w:customStyle="1" w:styleId="affffffffffffffffffff5">
    <w:name w:val="Дисертация"/>
    <w:basedOn w:val="af1"/>
    <w:pPr>
      <w:spacing w:line="360" w:lineRule="auto"/>
      <w:ind w:firstLine="709"/>
      <w:jc w:val="both"/>
    </w:pPr>
    <w:rPr>
      <w:sz w:val="28"/>
      <w:szCs w:val="28"/>
    </w:rPr>
  </w:style>
  <w:style w:type="paragraph" w:customStyle="1" w:styleId="affffffffffffffffffff6">
    <w:name w:val="БИБЛИОГРАФИЯ"/>
    <w:basedOn w:val="af1"/>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1"/>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1"/>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7">
    <w:name w:val="òåêñò ñíîñêè"/>
    <w:basedOn w:val="af1"/>
    <w:rPr>
      <w:sz w:val="20"/>
      <w:szCs w:val="20"/>
      <w:lang w:val="en-GB"/>
    </w:rPr>
  </w:style>
  <w:style w:type="paragraph" w:customStyle="1" w:styleId="390">
    <w:name w:val="Основной текст (39)"/>
    <w:basedOn w:val="af1"/>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1"/>
    <w:pPr>
      <w:widowControl w:val="0"/>
      <w:shd w:val="clear" w:color="auto" w:fill="FFFFFF"/>
      <w:spacing w:before="180" w:after="180" w:line="0" w:lineRule="atLeast"/>
    </w:pPr>
    <w:rPr>
      <w:b/>
      <w:bCs/>
      <w:sz w:val="18"/>
      <w:szCs w:val="18"/>
    </w:rPr>
  </w:style>
  <w:style w:type="paragraph" w:customStyle="1" w:styleId="351">
    <w:name w:val="Основной текст (35)"/>
    <w:basedOn w:val="af1"/>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1"/>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1"/>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1"/>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1"/>
    <w:pPr>
      <w:widowControl w:val="0"/>
      <w:shd w:val="clear" w:color="auto" w:fill="FFFFFF"/>
      <w:spacing w:line="0" w:lineRule="atLeast"/>
      <w:jc w:val="center"/>
    </w:pPr>
    <w:rPr>
      <w:b/>
      <w:bCs/>
      <w:sz w:val="17"/>
      <w:szCs w:val="17"/>
    </w:rPr>
  </w:style>
  <w:style w:type="paragraph" w:customStyle="1" w:styleId="416">
    <w:name w:val="Основной текст (4)1"/>
    <w:basedOn w:val="af1"/>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1"/>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1"/>
    <w:pPr>
      <w:widowControl w:val="0"/>
      <w:shd w:val="clear" w:color="auto" w:fill="FFFFFF"/>
      <w:spacing w:after="240" w:line="0" w:lineRule="atLeast"/>
    </w:pPr>
    <w:rPr>
      <w:b/>
      <w:bCs/>
      <w:spacing w:val="80"/>
      <w:sz w:val="32"/>
      <w:szCs w:val="32"/>
    </w:rPr>
  </w:style>
  <w:style w:type="paragraph" w:customStyle="1" w:styleId="342">
    <w:name w:val="Заголовок №3 (4)"/>
    <w:basedOn w:val="af1"/>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1"/>
    <w:pPr>
      <w:widowControl w:val="0"/>
      <w:autoSpaceDE w:val="0"/>
      <w:spacing w:after="120"/>
    </w:pPr>
    <w:rPr>
      <w:sz w:val="20"/>
      <w:szCs w:val="20"/>
    </w:rPr>
  </w:style>
  <w:style w:type="paragraph" w:customStyle="1" w:styleId="affffffffffffffffffff8">
    <w:name w:val="Светлана"/>
    <w:basedOn w:val="af1"/>
    <w:pPr>
      <w:overflowPunct w:val="0"/>
      <w:autoSpaceDE w:val="0"/>
      <w:textAlignment w:val="baseline"/>
    </w:pPr>
    <w:rPr>
      <w:rFonts w:ascii="Alpha000" w:hAnsi="Alpha000" w:cs="Alpha000"/>
      <w:kern w:val="1"/>
      <w:sz w:val="28"/>
    </w:rPr>
  </w:style>
  <w:style w:type="paragraph" w:customStyle="1" w:styleId="affffffffffffffffffff9">
    <w:name w:val="Текст_осн"/>
    <w:pPr>
      <w:widowControl w:val="0"/>
      <w:suppressAutoHyphens/>
      <w:spacing w:line="360" w:lineRule="auto"/>
      <w:ind w:firstLine="567"/>
      <w:jc w:val="both"/>
    </w:pPr>
    <w:rPr>
      <w:sz w:val="28"/>
      <w:szCs w:val="28"/>
      <w:lang w:val="uk-UA" w:eastAsia="ar-SA"/>
    </w:rPr>
  </w:style>
  <w:style w:type="paragraph" w:styleId="affffffffffffffffffffa">
    <w:name w:val="Block Text"/>
    <w:basedOn w:val="af1"/>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e"/>
    <w:rsid w:val="00803975"/>
    <w:rPr>
      <w:rFonts w:ascii="Garamond" w:eastAsia="Garamond" w:hAnsi="Garamond" w:cs="Garamond"/>
      <w:sz w:val="28"/>
      <w:szCs w:val="24"/>
      <w:lang w:eastAsia="ar-SA"/>
    </w:rPr>
  </w:style>
  <w:style w:type="paragraph" w:styleId="38">
    <w:name w:val="Body Text Indent 3"/>
    <w:basedOn w:val="af1"/>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b">
    <w:name w:val="Table Grid"/>
    <w:basedOn w:val="af3"/>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1"/>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2"/>
    <w:semiHidden/>
    <w:rsid w:val="00B46023"/>
    <w:rPr>
      <w:rFonts w:ascii="Garamond" w:eastAsia="Garamond" w:hAnsi="Garamond" w:cs="Garamond"/>
      <w:sz w:val="24"/>
      <w:szCs w:val="24"/>
      <w:lang w:eastAsia="ar-SA"/>
    </w:rPr>
  </w:style>
  <w:style w:type="paragraph" w:styleId="affffffffffffffffffffc">
    <w:name w:val="caption"/>
    <w:basedOn w:val="af1"/>
    <w:next w:val="af1"/>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2"/>
    <w:rsid w:val="00B46023"/>
    <w:rPr>
      <w:noProof w:val="0"/>
      <w:sz w:val="28"/>
      <w:lang w:val="uk-UA"/>
    </w:rPr>
  </w:style>
  <w:style w:type="paragraph" w:styleId="2ffff9">
    <w:name w:val="Body Text 2"/>
    <w:basedOn w:val="af1"/>
    <w:link w:val="225"/>
    <w:unhideWhenUsed/>
    <w:rsid w:val="00524D1A"/>
    <w:pPr>
      <w:spacing w:after="120" w:line="480" w:lineRule="auto"/>
    </w:pPr>
  </w:style>
  <w:style w:type="character" w:customStyle="1" w:styleId="225">
    <w:name w:val="Основной текст 2 Знак2"/>
    <w:basedOn w:val="af2"/>
    <w:link w:val="2ffff9"/>
    <w:uiPriority w:val="99"/>
    <w:semiHidden/>
    <w:rsid w:val="00524D1A"/>
    <w:rPr>
      <w:rFonts w:ascii="Garamond" w:eastAsia="Garamond" w:hAnsi="Garamond" w:cs="Garamond"/>
      <w:sz w:val="24"/>
      <w:szCs w:val="24"/>
      <w:lang w:eastAsia="ar-SA"/>
    </w:rPr>
  </w:style>
  <w:style w:type="character" w:styleId="affffffffffffffffffffd">
    <w:name w:val="footnote reference"/>
    <w:basedOn w:val="af2"/>
    <w:rsid w:val="00524D1A"/>
    <w:rPr>
      <w:vertAlign w:val="superscript"/>
    </w:rPr>
  </w:style>
  <w:style w:type="character" w:styleId="affffffffffffffffffffe">
    <w:name w:val="annotation reference"/>
    <w:basedOn w:val="af2"/>
    <w:semiHidden/>
    <w:rsid w:val="00524D1A"/>
    <w:rPr>
      <w:sz w:val="16"/>
    </w:rPr>
  </w:style>
  <w:style w:type="paragraph" w:styleId="aff7">
    <w:name w:val="annotation text"/>
    <w:basedOn w:val="af1"/>
    <w:link w:val="aff6"/>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2"/>
    <w:uiPriority w:val="99"/>
    <w:semiHidden/>
    <w:rsid w:val="00524D1A"/>
    <w:rPr>
      <w:rFonts w:ascii="Garamond" w:eastAsia="Garamond" w:hAnsi="Garamond" w:cs="Garamond"/>
      <w:lang w:eastAsia="ar-SA"/>
    </w:rPr>
  </w:style>
  <w:style w:type="paragraph" w:styleId="aff2">
    <w:name w:val="Document Map"/>
    <w:basedOn w:val="af1"/>
    <w:link w:val="aff1"/>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2"/>
    <w:uiPriority w:val="99"/>
    <w:semiHidden/>
    <w:rsid w:val="00524D1A"/>
    <w:rPr>
      <w:rFonts w:ascii="Segoe UI" w:eastAsia="Garamond" w:hAnsi="Segoe UI" w:cs="Segoe UI"/>
      <w:sz w:val="16"/>
      <w:szCs w:val="16"/>
      <w:lang w:eastAsia="ar-SA"/>
    </w:rPr>
  </w:style>
  <w:style w:type="character" w:styleId="afffffffffffffffffffff">
    <w:name w:val="endnote reference"/>
    <w:basedOn w:val="af2"/>
    <w:semiHidden/>
    <w:rsid w:val="00524D1A"/>
    <w:rPr>
      <w:vertAlign w:val="superscript"/>
    </w:rPr>
  </w:style>
  <w:style w:type="paragraph" w:styleId="35">
    <w:name w:val="Body Text 3"/>
    <w:basedOn w:val="af1"/>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2"/>
    <w:uiPriority w:val="99"/>
    <w:semiHidden/>
    <w:rsid w:val="00524D1A"/>
    <w:rPr>
      <w:rFonts w:ascii="Garamond" w:eastAsia="Garamond" w:hAnsi="Garamond" w:cs="Garamond"/>
      <w:sz w:val="16"/>
      <w:szCs w:val="16"/>
      <w:lang w:eastAsia="ar-SA"/>
    </w:rPr>
  </w:style>
  <w:style w:type="character" w:customStyle="1" w:styleId="text31">
    <w:name w:val="text31"/>
    <w:basedOn w:val="af2"/>
    <w:rsid w:val="00524D1A"/>
    <w:rPr>
      <w:rFonts w:ascii="Arial" w:hAnsi="Arial" w:cs="Arial" w:hint="default"/>
      <w:b/>
      <w:bCs/>
      <w:color w:val="212063"/>
      <w:sz w:val="24"/>
      <w:szCs w:val="24"/>
    </w:rPr>
  </w:style>
  <w:style w:type="paragraph" w:styleId="aff0">
    <w:name w:val="Plain Text"/>
    <w:basedOn w:val="af1"/>
    <w:link w:val="aff"/>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2"/>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2"/>
    <w:rsid w:val="00854667"/>
  </w:style>
  <w:style w:type="character" w:customStyle="1" w:styleId="b3t1">
    <w:name w:val="b3t1"/>
    <w:basedOn w:val="af2"/>
    <w:rsid w:val="00854667"/>
    <w:rPr>
      <w:rFonts w:ascii="Verdana" w:hAnsi="Verdana" w:hint="default"/>
      <w:b/>
      <w:bCs/>
      <w:color w:val="4556B1"/>
      <w:sz w:val="16"/>
      <w:szCs w:val="16"/>
    </w:rPr>
  </w:style>
  <w:style w:type="character" w:customStyle="1" w:styleId="b3t">
    <w:name w:val="b3t"/>
    <w:basedOn w:val="af2"/>
    <w:rsid w:val="00854667"/>
  </w:style>
  <w:style w:type="paragraph" w:customStyle="1" w:styleId="Web">
    <w:name w:val="Обычный (Web)"/>
    <w:basedOn w:val="af1"/>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1"/>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2"/>
    <w:rsid w:val="00854667"/>
    <w:rPr>
      <w:color w:val="000000"/>
      <w:sz w:val="17"/>
      <w:szCs w:val="17"/>
    </w:rPr>
  </w:style>
  <w:style w:type="character" w:customStyle="1" w:styleId="postdetails1">
    <w:name w:val="postdetails1"/>
    <w:basedOn w:val="af2"/>
    <w:rsid w:val="00854667"/>
    <w:rPr>
      <w:color w:val="000000"/>
      <w:sz w:val="15"/>
      <w:szCs w:val="15"/>
    </w:rPr>
  </w:style>
  <w:style w:type="character" w:customStyle="1" w:styleId="nav1">
    <w:name w:val="nav1"/>
    <w:basedOn w:val="af2"/>
    <w:rsid w:val="00854667"/>
    <w:rPr>
      <w:b/>
      <w:bCs/>
      <w:color w:val="000000"/>
      <w:sz w:val="17"/>
      <w:szCs w:val="17"/>
    </w:rPr>
  </w:style>
  <w:style w:type="character" w:customStyle="1" w:styleId="4fb">
    <w:name w:val="Гиперссылка4"/>
    <w:basedOn w:val="af2"/>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2"/>
    <w:rsid w:val="00902A7A"/>
    <w:rPr>
      <w:b/>
      <w:sz w:val="28"/>
      <w:szCs w:val="24"/>
      <w:lang w:val="uk-UA" w:eastAsia="ru-RU" w:bidi="ar-SA"/>
    </w:rPr>
  </w:style>
  <w:style w:type="character" w:customStyle="1" w:styleId="2ffffa">
    <w:name w:val="Основной текст 2 Знак Знак"/>
    <w:basedOn w:val="af2"/>
    <w:rsid w:val="00902A7A"/>
    <w:rPr>
      <w:sz w:val="28"/>
      <w:szCs w:val="24"/>
      <w:lang w:val="uk-UA" w:eastAsia="ru-RU" w:bidi="ar-SA"/>
    </w:rPr>
  </w:style>
  <w:style w:type="paragraph" w:styleId="afffffffffffffffffffff0">
    <w:name w:val="List Bullet"/>
    <w:basedOn w:val="a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1"/>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2"/>
    <w:rsid w:val="00DD4EAD"/>
  </w:style>
  <w:style w:type="character" w:customStyle="1" w:styleId="resultbody">
    <w:name w:val="resultbody"/>
    <w:basedOn w:val="af2"/>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1"/>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1"/>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1"/>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1"/>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1"/>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1"/>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1"/>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2"/>
    <w:rsid w:val="004102F1"/>
    <w:rPr>
      <w:sz w:val="16"/>
      <w:szCs w:val="16"/>
    </w:rPr>
  </w:style>
  <w:style w:type="character" w:customStyle="1" w:styleId="editsection8">
    <w:name w:val="editsection8"/>
    <w:basedOn w:val="af2"/>
    <w:rsid w:val="004102F1"/>
    <w:rPr>
      <w:b w:val="0"/>
      <w:bCs w:val="0"/>
      <w:sz w:val="18"/>
      <w:szCs w:val="18"/>
    </w:rPr>
  </w:style>
  <w:style w:type="character" w:customStyle="1" w:styleId="editsection9">
    <w:name w:val="editsection9"/>
    <w:basedOn w:val="af2"/>
    <w:rsid w:val="004102F1"/>
    <w:rPr>
      <w:b w:val="0"/>
      <w:bCs w:val="0"/>
      <w:sz w:val="21"/>
      <w:szCs w:val="21"/>
    </w:rPr>
  </w:style>
  <w:style w:type="character" w:customStyle="1" w:styleId="editsection1">
    <w:name w:val="editsection1"/>
    <w:basedOn w:val="af2"/>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1"/>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1"/>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2"/>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1"/>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2"/>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2"/>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1"/>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1"/>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1"/>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1"/>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1"/>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0"/>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2"/>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1"/>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2"/>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2"/>
    <w:rsid w:val="00FB5208"/>
    <w:rPr>
      <w:sz w:val="24"/>
      <w:szCs w:val="24"/>
      <w:lang w:val="uk-UA" w:eastAsia="ru-RU" w:bidi="ar-SA"/>
    </w:rPr>
  </w:style>
  <w:style w:type="character" w:customStyle="1" w:styleId="s14bb">
    <w:name w:val="s14b b"/>
    <w:basedOn w:val="af2"/>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2"/>
    <w:rsid w:val="00FB5208"/>
    <w:rPr>
      <w:rFonts w:ascii="Verdana" w:hAnsi="Verdana" w:hint="default"/>
      <w:b/>
      <w:bCs/>
      <w:color w:val="FF0000"/>
      <w:sz w:val="21"/>
      <w:szCs w:val="21"/>
    </w:rPr>
  </w:style>
  <w:style w:type="character" w:customStyle="1" w:styleId="bigheadline1">
    <w:name w:val="bigheadline1"/>
    <w:basedOn w:val="af2"/>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2"/>
    <w:rsid w:val="00FB5208"/>
    <w:rPr>
      <w:rFonts w:ascii="Arial" w:hAnsi="Arial" w:cs="Arial" w:hint="default"/>
      <w:sz w:val="19"/>
      <w:szCs w:val="19"/>
    </w:rPr>
  </w:style>
  <w:style w:type="character" w:customStyle="1" w:styleId="inside-head1">
    <w:name w:val="inside-head1"/>
    <w:basedOn w:val="af2"/>
    <w:rsid w:val="00FB5208"/>
    <w:rPr>
      <w:rFonts w:ascii="Times New Roman" w:hAnsi="Times New Roman" w:cs="Times New Roman" w:hint="default"/>
      <w:b/>
      <w:bCs/>
      <w:sz w:val="36"/>
      <w:szCs w:val="36"/>
    </w:rPr>
  </w:style>
  <w:style w:type="paragraph" w:customStyle="1" w:styleId="inside-copy">
    <w:name w:val="inside-copy"/>
    <w:basedOn w:val="af1"/>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2"/>
    <w:rsid w:val="00FB5208"/>
  </w:style>
  <w:style w:type="character" w:customStyle="1" w:styleId="subhed">
    <w:name w:val="subhed"/>
    <w:basedOn w:val="af2"/>
    <w:rsid w:val="00FB5208"/>
  </w:style>
  <w:style w:type="character" w:customStyle="1" w:styleId="allbold1">
    <w:name w:val="allbold1"/>
    <w:basedOn w:val="af2"/>
    <w:rsid w:val="00FB5208"/>
    <w:rPr>
      <w:rFonts w:ascii="Arial" w:hAnsi="Arial" w:cs="Arial" w:hint="default"/>
      <w:b/>
      <w:bCs/>
      <w:color w:val="000000"/>
      <w:sz w:val="14"/>
      <w:szCs w:val="14"/>
    </w:rPr>
  </w:style>
  <w:style w:type="paragraph" w:customStyle="1" w:styleId="132">
    <w:name w:val="Заголовок 13"/>
    <w:basedOn w:val="af1"/>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1"/>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2"/>
    <w:rsid w:val="00FB5208"/>
    <w:rPr>
      <w:color w:val="000099"/>
    </w:rPr>
  </w:style>
  <w:style w:type="character" w:customStyle="1" w:styleId="cald-guideword">
    <w:name w:val="cald-guideword"/>
    <w:basedOn w:val="af2"/>
    <w:rsid w:val="00FB5208"/>
  </w:style>
  <w:style w:type="character" w:customStyle="1" w:styleId="def-classification">
    <w:name w:val="def-classification"/>
    <w:basedOn w:val="af2"/>
    <w:rsid w:val="00FB5208"/>
  </w:style>
  <w:style w:type="character" w:customStyle="1" w:styleId="cald-definition">
    <w:name w:val="cald-definition"/>
    <w:basedOn w:val="af2"/>
    <w:rsid w:val="00FB5208"/>
  </w:style>
  <w:style w:type="character" w:customStyle="1" w:styleId="resultbodyblack1">
    <w:name w:val="resultbodyblack1"/>
    <w:basedOn w:val="af2"/>
    <w:rsid w:val="00FB5208"/>
    <w:rPr>
      <w:rFonts w:ascii="Verdana" w:hAnsi="Verdana" w:hint="default"/>
      <w:b/>
      <w:bCs/>
      <w:color w:val="000000"/>
      <w:sz w:val="22"/>
      <w:szCs w:val="22"/>
    </w:rPr>
  </w:style>
  <w:style w:type="paragraph" w:customStyle="1" w:styleId="textbodyblack">
    <w:name w:val="textbodyblack"/>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2"/>
    <w:rsid w:val="00FB5208"/>
    <w:rPr>
      <w:rFonts w:ascii="Verdana" w:hAnsi="Verdana" w:hint="default"/>
      <w:b/>
      <w:bCs/>
      <w:color w:val="336699"/>
      <w:sz w:val="15"/>
      <w:szCs w:val="15"/>
    </w:rPr>
  </w:style>
  <w:style w:type="character" w:customStyle="1" w:styleId="headline1">
    <w:name w:val="headline1"/>
    <w:basedOn w:val="af2"/>
    <w:rsid w:val="00FB5208"/>
    <w:rPr>
      <w:rFonts w:ascii="Arial" w:hAnsi="Arial" w:cs="Arial" w:hint="default"/>
      <w:b/>
      <w:bCs/>
      <w:strike w:val="0"/>
      <w:dstrike w:val="0"/>
      <w:color w:val="333333"/>
      <w:sz w:val="30"/>
      <w:szCs w:val="30"/>
      <w:u w:val="none"/>
      <w:effect w:val="none"/>
    </w:rPr>
  </w:style>
  <w:style w:type="paragraph" w:customStyle="1" w:styleId="fp">
    <w:name w:val="fp"/>
    <w:basedOn w:val="af1"/>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4"/>
    <w:uiPriority w:val="99"/>
    <w:semiHidden/>
    <w:unhideWhenUsed/>
    <w:rsid w:val="0001496C"/>
  </w:style>
  <w:style w:type="numbering" w:customStyle="1" w:styleId="2fffff0">
    <w:name w:val="Нет списка2"/>
    <w:next w:val="af4"/>
    <w:semiHidden/>
    <w:unhideWhenUsed/>
    <w:rsid w:val="00A814A4"/>
  </w:style>
  <w:style w:type="paragraph" w:customStyle="1" w:styleId="3ffe">
    <w:name w:val="Основной текст с отступом3"/>
    <w:basedOn w:val="af1"/>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1"/>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2"/>
    <w:rsid w:val="00FE1A62"/>
  </w:style>
  <w:style w:type="character" w:customStyle="1" w:styleId="small-text1">
    <w:name w:val="small-text1"/>
    <w:basedOn w:val="af2"/>
    <w:rsid w:val="00FE1A62"/>
    <w:rPr>
      <w:rFonts w:ascii="Arial" w:hAnsi="Arial" w:cs="Arial"/>
      <w:color w:val="000000"/>
      <w:sz w:val="20"/>
      <w:szCs w:val="20"/>
    </w:rPr>
  </w:style>
  <w:style w:type="paragraph" w:customStyle="1" w:styleId="Example1">
    <w:name w:val="Example 1"/>
    <w:basedOn w:val="af1"/>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2"/>
    <w:rsid w:val="00FE1A62"/>
    <w:rPr>
      <w:rFonts w:ascii="Verdana" w:hAnsi="Verdana"/>
      <w:color w:val="000000"/>
      <w:sz w:val="19"/>
      <w:szCs w:val="19"/>
    </w:rPr>
  </w:style>
  <w:style w:type="character" w:customStyle="1" w:styleId="pagetitle1">
    <w:name w:val="pagetitle1"/>
    <w:basedOn w:val="af2"/>
    <w:rsid w:val="00FE1A62"/>
    <w:rPr>
      <w:rFonts w:ascii="Arial" w:hAnsi="Arial" w:cs="Arial"/>
      <w:color w:val="000000"/>
      <w:sz w:val="23"/>
      <w:szCs w:val="23"/>
    </w:rPr>
  </w:style>
  <w:style w:type="character" w:customStyle="1" w:styleId="pagesubtitle1">
    <w:name w:val="pagesubtitle1"/>
    <w:basedOn w:val="af2"/>
    <w:rsid w:val="00FE1A62"/>
    <w:rPr>
      <w:rFonts w:ascii="Verdana" w:hAnsi="Verdana"/>
      <w:b/>
      <w:bCs/>
      <w:color w:val="000000"/>
      <w:sz w:val="13"/>
      <w:szCs w:val="13"/>
    </w:rPr>
  </w:style>
  <w:style w:type="character" w:customStyle="1" w:styleId="section1">
    <w:name w:val="section1"/>
    <w:basedOn w:val="af2"/>
    <w:rsid w:val="00FE1A62"/>
    <w:rPr>
      <w:rFonts w:ascii="Verdana" w:hAnsi="Verdana"/>
      <w:b/>
      <w:bCs/>
      <w:color w:val="000000"/>
      <w:sz w:val="24"/>
      <w:szCs w:val="24"/>
    </w:rPr>
  </w:style>
  <w:style w:type="character" w:customStyle="1" w:styleId="gift1">
    <w:name w:val="gift1"/>
    <w:basedOn w:val="af2"/>
    <w:rsid w:val="00FE1A62"/>
    <w:rPr>
      <w:rFonts w:ascii="Arial" w:hAnsi="Arial" w:cs="Arial"/>
      <w:b/>
      <w:bCs/>
      <w:color w:val="auto"/>
      <w:spacing w:val="13"/>
      <w:sz w:val="24"/>
      <w:szCs w:val="24"/>
    </w:rPr>
  </w:style>
  <w:style w:type="paragraph" w:customStyle="1" w:styleId="contactnew">
    <w:name w:val="contact_new"/>
    <w:basedOn w:val="af1"/>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1"/>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1"/>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2"/>
    <w:rsid w:val="00FE1A62"/>
    <w:rPr>
      <w:rFonts w:ascii="Verdana" w:hAnsi="Verdana"/>
      <w:color w:val="auto"/>
      <w:sz w:val="20"/>
      <w:szCs w:val="20"/>
      <w:u w:val="none"/>
      <w:effect w:val="none"/>
    </w:rPr>
  </w:style>
  <w:style w:type="character" w:customStyle="1" w:styleId="7c">
    <w:name w:val="Гиперссылка7"/>
    <w:basedOn w:val="af2"/>
    <w:rsid w:val="00FE1A62"/>
    <w:rPr>
      <w:rFonts w:ascii="Verdana" w:hAnsi="Verdana"/>
      <w:color w:val="auto"/>
      <w:sz w:val="20"/>
      <w:szCs w:val="20"/>
      <w:u w:val="none"/>
      <w:effect w:val="none"/>
    </w:rPr>
  </w:style>
  <w:style w:type="character" w:customStyle="1" w:styleId="toplinks1">
    <w:name w:val="top_links1"/>
    <w:basedOn w:val="af2"/>
    <w:rsid w:val="00FE1A62"/>
    <w:rPr>
      <w:b/>
      <w:bCs/>
      <w:caps/>
      <w:smallCaps/>
      <w:color w:val="auto"/>
      <w:sz w:val="22"/>
      <w:szCs w:val="22"/>
    </w:rPr>
  </w:style>
  <w:style w:type="character" w:customStyle="1" w:styleId="invisible1">
    <w:name w:val="invisible1"/>
    <w:basedOn w:val="af2"/>
    <w:rsid w:val="00FE1A62"/>
    <w:rPr>
      <w:vanish/>
    </w:rPr>
  </w:style>
  <w:style w:type="character" w:customStyle="1" w:styleId="infohead1">
    <w:name w:val="info_head1"/>
    <w:basedOn w:val="af2"/>
    <w:rsid w:val="00FE1A62"/>
    <w:rPr>
      <w:b/>
      <w:bCs/>
      <w:color w:val="auto"/>
      <w:sz w:val="24"/>
      <w:szCs w:val="24"/>
    </w:rPr>
  </w:style>
  <w:style w:type="character" w:customStyle="1" w:styleId="lineheight1">
    <w:name w:val="lineheight1"/>
    <w:basedOn w:val="af2"/>
    <w:rsid w:val="00FE1A62"/>
  </w:style>
  <w:style w:type="character" w:customStyle="1" w:styleId="newshead1">
    <w:name w:val="news_head1"/>
    <w:basedOn w:val="af2"/>
    <w:rsid w:val="00FE1A62"/>
    <w:rPr>
      <w:b/>
      <w:bCs/>
      <w:color w:val="FFFFFF"/>
      <w:sz w:val="24"/>
      <w:szCs w:val="24"/>
    </w:rPr>
  </w:style>
  <w:style w:type="character" w:customStyle="1" w:styleId="newssubhead1">
    <w:name w:val="news_sub_head1"/>
    <w:basedOn w:val="af2"/>
    <w:rsid w:val="00FE1A62"/>
    <w:rPr>
      <w:b/>
      <w:bCs/>
      <w:color w:val="auto"/>
      <w:sz w:val="24"/>
      <w:szCs w:val="24"/>
    </w:rPr>
  </w:style>
  <w:style w:type="character" w:customStyle="1" w:styleId="newstext1">
    <w:name w:val="news_text1"/>
    <w:basedOn w:val="af2"/>
    <w:rsid w:val="00FE1A62"/>
    <w:rPr>
      <w:color w:val="FFFFFF"/>
      <w:sz w:val="24"/>
      <w:szCs w:val="24"/>
    </w:rPr>
  </w:style>
  <w:style w:type="character" w:customStyle="1" w:styleId="bigbluelink1">
    <w:name w:val="big_blue_link1"/>
    <w:basedOn w:val="af2"/>
    <w:rsid w:val="00FE1A62"/>
    <w:rPr>
      <w:b/>
      <w:bCs/>
      <w:color w:val="auto"/>
      <w:sz w:val="42"/>
      <w:szCs w:val="42"/>
    </w:rPr>
  </w:style>
  <w:style w:type="character" w:customStyle="1" w:styleId="rotatetxt1">
    <w:name w:val="rotatetxt1"/>
    <w:basedOn w:val="af2"/>
    <w:rsid w:val="00FE1A62"/>
    <w:rPr>
      <w:rFonts w:ascii="Verdana" w:hAnsi="Verdana"/>
      <w:color w:val="auto"/>
      <w:sz w:val="19"/>
      <w:szCs w:val="19"/>
    </w:rPr>
  </w:style>
  <w:style w:type="character" w:customStyle="1" w:styleId="smallbluelink1">
    <w:name w:val="small_blue_link1"/>
    <w:basedOn w:val="af2"/>
    <w:rsid w:val="00FE1A62"/>
    <w:rPr>
      <w:color w:val="auto"/>
      <w:sz w:val="25"/>
      <w:szCs w:val="25"/>
    </w:rPr>
  </w:style>
  <w:style w:type="character" w:customStyle="1" w:styleId="footertext1">
    <w:name w:val="footer_text1"/>
    <w:basedOn w:val="af2"/>
    <w:rsid w:val="00FE1A62"/>
    <w:rPr>
      <w:rFonts w:ascii="Arial" w:hAnsi="Arial" w:cs="Arial"/>
      <w:color w:val="FFFFFF"/>
      <w:sz w:val="17"/>
      <w:szCs w:val="17"/>
    </w:rPr>
  </w:style>
  <w:style w:type="paragraph" w:customStyle="1" w:styleId="journaltitles">
    <w:name w:val="journaltitles"/>
    <w:basedOn w:val="af1"/>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2"/>
    <w:rsid w:val="00FE1A62"/>
    <w:rPr>
      <w:rFonts w:ascii="Arial" w:hAnsi="Arial" w:cs="Arial"/>
      <w:color w:val="000000"/>
      <w:sz w:val="16"/>
      <w:szCs w:val="16"/>
    </w:rPr>
  </w:style>
  <w:style w:type="character" w:customStyle="1" w:styleId="maintext1">
    <w:name w:val="maintext1"/>
    <w:basedOn w:val="af2"/>
    <w:rsid w:val="00FE1A62"/>
    <w:rPr>
      <w:rFonts w:ascii="Arial" w:hAnsi="Arial" w:cs="Arial"/>
      <w:color w:val="000000"/>
      <w:sz w:val="18"/>
      <w:szCs w:val="18"/>
    </w:rPr>
  </w:style>
  <w:style w:type="paragraph" w:customStyle="1" w:styleId="default0">
    <w:name w:val="default"/>
    <w:basedOn w:val="af1"/>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4"/>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4"/>
    <w:uiPriority w:val="99"/>
    <w:semiHidden/>
    <w:unhideWhenUsed/>
    <w:rsid w:val="00267173"/>
  </w:style>
  <w:style w:type="paragraph" w:customStyle="1" w:styleId="2fffff1">
    <w:name w:val="Текст выноски2"/>
    <w:basedOn w:val="af1"/>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2"/>
    <w:rsid w:val="00292B3F"/>
    <w:rPr>
      <w:rFonts w:ascii="Arial" w:hAnsi="Arial" w:cs="Arial" w:hint="default"/>
      <w:b/>
      <w:bCs/>
      <w:color w:val="990000"/>
      <w:sz w:val="21"/>
      <w:szCs w:val="21"/>
    </w:rPr>
  </w:style>
  <w:style w:type="paragraph" w:customStyle="1" w:styleId="14pt2">
    <w:name w:val="Стиль Текст + 14 pt"/>
    <w:basedOn w:val="af1"/>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2"/>
    <w:rsid w:val="00937513"/>
    <w:rPr>
      <w:sz w:val="24"/>
      <w:szCs w:val="24"/>
      <w:lang w:val="ru-RU" w:eastAsia="ru-RU"/>
    </w:rPr>
  </w:style>
  <w:style w:type="character" w:customStyle="1" w:styleId="14pt3">
    <w:name w:val="Стиль Текст + 14 pt Знак"/>
    <w:basedOn w:val="af2"/>
    <w:locked/>
    <w:rsid w:val="00314A13"/>
    <w:rPr>
      <w:sz w:val="28"/>
      <w:szCs w:val="28"/>
      <w:lang w:val="ru-RU" w:eastAsia="ru-RU" w:bidi="ar-SA"/>
    </w:rPr>
  </w:style>
  <w:style w:type="character" w:customStyle="1" w:styleId="14pt4">
    <w:name w:val="Стиль Текст + 14 pt Знак Знак"/>
    <w:basedOn w:val="af2"/>
    <w:locked/>
    <w:rsid w:val="00314A13"/>
    <w:rPr>
      <w:sz w:val="28"/>
      <w:szCs w:val="28"/>
      <w:lang w:val="ru-RU" w:eastAsia="ru-RU" w:bidi="ar-SA"/>
    </w:rPr>
  </w:style>
  <w:style w:type="character" w:customStyle="1" w:styleId="133">
    <w:name w:val="Знак Знак13"/>
    <w:basedOn w:val="af2"/>
    <w:locked/>
    <w:rsid w:val="00314A13"/>
    <w:rPr>
      <w:i/>
      <w:iCs/>
      <w:sz w:val="28"/>
      <w:szCs w:val="28"/>
      <w:lang w:val="uk-UA" w:eastAsia="ru-RU" w:bidi="ar-SA"/>
    </w:rPr>
  </w:style>
  <w:style w:type="character" w:customStyle="1" w:styleId="normal10">
    <w:name w:val="normal1"/>
    <w:basedOn w:val="af2"/>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1"/>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4"/>
    <w:uiPriority w:val="99"/>
    <w:semiHidden/>
    <w:unhideWhenUsed/>
    <w:rsid w:val="0039380B"/>
  </w:style>
  <w:style w:type="paragraph" w:customStyle="1" w:styleId="260">
    <w:name w:val="Основной текст 26"/>
    <w:basedOn w:val="af1"/>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4"/>
    <w:uiPriority w:val="99"/>
    <w:semiHidden/>
    <w:unhideWhenUsed/>
    <w:rsid w:val="00BA3A4E"/>
  </w:style>
  <w:style w:type="paragraph" w:customStyle="1" w:styleId="160">
    <w:name w:val="Основной текст16"/>
    <w:basedOn w:val="af1"/>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2"/>
    <w:rsid w:val="00E3373F"/>
    <w:rPr>
      <w:rFonts w:ascii="Verdana" w:hAnsi="Verdana" w:hint="default"/>
      <w:b/>
      <w:bCs/>
      <w:sz w:val="21"/>
      <w:szCs w:val="21"/>
    </w:rPr>
  </w:style>
  <w:style w:type="paragraph" w:customStyle="1" w:styleId="paper1">
    <w:name w:val="paper1"/>
    <w:basedOn w:val="af1"/>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1"/>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1"/>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2"/>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1"/>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2"/>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1"/>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1"/>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2"/>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1"/>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1"/>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2"/>
    <w:rsid w:val="007B0B78"/>
  </w:style>
  <w:style w:type="character" w:customStyle="1" w:styleId="afffffffffffffffffffffb">
    <w:name w:val="Обычный абзац"/>
    <w:basedOn w:val="af2"/>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1"/>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1"/>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1"/>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3"/>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1"/>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1"/>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2"/>
    <w:rsid w:val="000071A8"/>
  </w:style>
  <w:style w:type="paragraph" w:customStyle="1" w:styleId="articleauthorname">
    <w:name w:val="articleauthorname"/>
    <w:basedOn w:val="af1"/>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2"/>
    <w:rsid w:val="000071A8"/>
  </w:style>
  <w:style w:type="character" w:customStyle="1" w:styleId="article-author">
    <w:name w:val="article-author"/>
    <w:basedOn w:val="af2"/>
    <w:rsid w:val="000071A8"/>
  </w:style>
  <w:style w:type="character" w:customStyle="1" w:styleId="orange1">
    <w:name w:val="orange1"/>
    <w:basedOn w:val="af2"/>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2"/>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1"/>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2"/>
    <w:rsid w:val="004A5A83"/>
  </w:style>
  <w:style w:type="character" w:customStyle="1" w:styleId="nobr">
    <w:name w:val="nobr"/>
    <w:basedOn w:val="af2"/>
    <w:rsid w:val="004A5A83"/>
  </w:style>
  <w:style w:type="paragraph" w:customStyle="1" w:styleId="ListParagraph1">
    <w:name w:val="List Paragraph1"/>
    <w:basedOn w:val="af1"/>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1"/>
    <w:next w:val="af1"/>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1"/>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1"/>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1"/>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1"/>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8">
    <w:name w:val="Подпись к картинке_"/>
    <w:link w:val="affffffffffffffffff7"/>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1">
    <w:name w:val="Подпись к таблице_"/>
    <w:link w:val="afffffffffffffffff0"/>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1"/>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1"/>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1"/>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1"/>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1"/>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1"/>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1"/>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1"/>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1"/>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1"/>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1"/>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1"/>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1"/>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1"/>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1"/>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1"/>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1"/>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1"/>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1"/>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1"/>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1"/>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1"/>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1"/>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2"/>
    <w:rsid w:val="003A3D03"/>
  </w:style>
  <w:style w:type="paragraph" w:customStyle="1" w:styleId="4ff9">
    <w:name w:val="4"/>
    <w:basedOn w:val="af1"/>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2"/>
    <w:rsid w:val="003A3D03"/>
  </w:style>
  <w:style w:type="character" w:customStyle="1" w:styleId="75pt3">
    <w:name w:val="75pt"/>
    <w:basedOn w:val="af2"/>
    <w:rsid w:val="003A3D03"/>
  </w:style>
  <w:style w:type="character" w:customStyle="1" w:styleId="constantia12pt40">
    <w:name w:val="constantia12pt40"/>
    <w:basedOn w:val="af2"/>
    <w:rsid w:val="003A3D03"/>
  </w:style>
  <w:style w:type="character" w:customStyle="1" w:styleId="9pt2">
    <w:name w:val="9pt"/>
    <w:basedOn w:val="af2"/>
    <w:rsid w:val="003A3D03"/>
  </w:style>
  <w:style w:type="character" w:customStyle="1" w:styleId="a00">
    <w:name w:val="a0"/>
    <w:basedOn w:val="af2"/>
    <w:rsid w:val="003A3D03"/>
  </w:style>
  <w:style w:type="paragraph" w:styleId="3">
    <w:name w:val="List Number 3"/>
    <w:basedOn w:val="af1"/>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2"/>
    <w:rsid w:val="004313DD"/>
    <w:rPr>
      <w:sz w:val="24"/>
      <w:lang w:val="uk-UA" w:eastAsia="ru-RU" w:bidi="ar-SA"/>
    </w:rPr>
  </w:style>
  <w:style w:type="character" w:customStyle="1" w:styleId="affffffffffffffffffffff6">
    <w:name w:val="Основной текст Знак Знак Знак"/>
    <w:basedOn w:val="af2"/>
    <w:rsid w:val="004313DD"/>
    <w:rPr>
      <w:b/>
      <w:sz w:val="36"/>
      <w:szCs w:val="36"/>
      <w:lang w:val="ru-RU" w:eastAsia="ru-RU" w:bidi="ar-SA"/>
    </w:rPr>
  </w:style>
  <w:style w:type="character" w:customStyle="1" w:styleId="BodyTextIndent210">
    <w:name w:val="Body Text Indent 2 Знак Знак1"/>
    <w:basedOn w:val="af2"/>
    <w:rsid w:val="004313DD"/>
    <w:rPr>
      <w:sz w:val="24"/>
      <w:szCs w:val="24"/>
      <w:lang w:val="uk-UA" w:eastAsia="ru-RU" w:bidi="ar-SA"/>
    </w:rPr>
  </w:style>
  <w:style w:type="paragraph" w:customStyle="1" w:styleId="263">
    <w:name w:val="Основной текст с отступом 26"/>
    <w:basedOn w:val="af1"/>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1"/>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2"/>
    <w:rsid w:val="005C0E6E"/>
  </w:style>
  <w:style w:type="character" w:customStyle="1" w:styleId="date4">
    <w:name w:val="date4"/>
    <w:basedOn w:val="af2"/>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1"/>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1"/>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1"/>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1"/>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1"/>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1"/>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1"/>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1"/>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1"/>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2"/>
    <w:uiPriority w:val="99"/>
    <w:rsid w:val="00886B4E"/>
  </w:style>
  <w:style w:type="paragraph" w:customStyle="1" w:styleId="affffffffffffffffffffffa">
    <w:name w:val="Знак Знак Знак Знак Знак Знак Знак Знак Знак Знак Знак Знак"/>
    <w:basedOn w:val="af1"/>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1"/>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1"/>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1"/>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1"/>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1"/>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2"/>
    <w:rsid w:val="00886B4E"/>
  </w:style>
  <w:style w:type="paragraph" w:customStyle="1" w:styleId="leftauthor">
    <w:name w:val="left_author"/>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2"/>
    <w:rsid w:val="00886B4E"/>
  </w:style>
  <w:style w:type="character" w:customStyle="1" w:styleId="afffffffffffffffffffffff">
    <w:name w:val="назначение"/>
    <w:basedOn w:val="af2"/>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1"/>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f"/>
    <w:next w:val="afffffffffffffffff"/>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2"/>
    <w:rsid w:val="00886B4E"/>
  </w:style>
  <w:style w:type="paragraph" w:customStyle="1" w:styleId="CharChar1CharChar1CharChar">
    <w:name w:val="Char Char Знак Знак1 Char Char1 Знак Знак Char Char"/>
    <w:basedOn w:val="af1"/>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2"/>
    <w:rsid w:val="00886B4E"/>
  </w:style>
  <w:style w:type="character" w:customStyle="1" w:styleId="y5blacky5bg">
    <w:name w:val="y5_black y5_bg"/>
    <w:basedOn w:val="af2"/>
    <w:rsid w:val="00886B4E"/>
  </w:style>
  <w:style w:type="character" w:customStyle="1" w:styleId="url">
    <w:name w:val="url"/>
    <w:basedOn w:val="af2"/>
    <w:rsid w:val="00886B4E"/>
  </w:style>
  <w:style w:type="paragraph" w:customStyle="1" w:styleId="bodytext2">
    <w:name w:val="bodytex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2"/>
    <w:rsid w:val="00886B4E"/>
  </w:style>
  <w:style w:type="paragraph" w:customStyle="1" w:styleId="afffffffffffffffffffffff3">
    <w:name w:val="АА"/>
    <w:basedOn w:val="af1"/>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1"/>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2"/>
    <w:rsid w:val="00886B4E"/>
  </w:style>
  <w:style w:type="character" w:customStyle="1" w:styleId="search-keyword-match">
    <w:name w:val="search-keyword-match"/>
    <w:basedOn w:val="af2"/>
    <w:rsid w:val="00886B4E"/>
  </w:style>
  <w:style w:type="character" w:customStyle="1" w:styleId="title1">
    <w:name w:val="title1"/>
    <w:basedOn w:val="af2"/>
    <w:rsid w:val="001F66E7"/>
    <w:rPr>
      <w:rFonts w:ascii="Tahoma" w:hAnsi="Tahoma" w:cs="Tahoma" w:hint="default"/>
      <w:b/>
      <w:bCs/>
      <w:color w:val="000000"/>
      <w:sz w:val="18"/>
      <w:szCs w:val="18"/>
    </w:rPr>
  </w:style>
  <w:style w:type="character" w:customStyle="1" w:styleId="txt1">
    <w:name w:val="txt1"/>
    <w:basedOn w:val="af2"/>
    <w:rsid w:val="001F66E7"/>
    <w:rPr>
      <w:sz w:val="18"/>
      <w:szCs w:val="18"/>
    </w:rPr>
  </w:style>
  <w:style w:type="character" w:customStyle="1" w:styleId="s4">
    <w:name w:val="s4"/>
    <w:basedOn w:val="af2"/>
    <w:rsid w:val="001F66E7"/>
  </w:style>
  <w:style w:type="character" w:customStyle="1" w:styleId="s1">
    <w:name w:val="s1"/>
    <w:basedOn w:val="af2"/>
    <w:rsid w:val="001F66E7"/>
  </w:style>
  <w:style w:type="character" w:customStyle="1" w:styleId="s2">
    <w:name w:val="s2"/>
    <w:basedOn w:val="af2"/>
    <w:rsid w:val="001F66E7"/>
  </w:style>
  <w:style w:type="paragraph" w:customStyle="1" w:styleId="text-content-page1">
    <w:name w:val="text-content-page1"/>
    <w:basedOn w:val="af1"/>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2"/>
    <w:rsid w:val="001F66E7"/>
  </w:style>
  <w:style w:type="character" w:customStyle="1" w:styleId="dcom1">
    <w:name w:val="d_com1"/>
    <w:basedOn w:val="af2"/>
    <w:rsid w:val="001F66E7"/>
    <w:rPr>
      <w:i/>
      <w:iCs/>
      <w:color w:val="6F0000"/>
    </w:rPr>
  </w:style>
  <w:style w:type="paragraph" w:customStyle="1" w:styleId="p3">
    <w:name w:val="p3"/>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1"/>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2"/>
    <w:uiPriority w:val="99"/>
    <w:rsid w:val="001F66E7"/>
    <w:rPr>
      <w:rFonts w:ascii="Times New Roman" w:hAnsi="Times New Roman" w:cs="Times New Roman"/>
      <w:b/>
      <w:bCs/>
      <w:sz w:val="22"/>
      <w:szCs w:val="22"/>
    </w:rPr>
  </w:style>
  <w:style w:type="character" w:customStyle="1" w:styleId="FontStyle175">
    <w:name w:val="Font Style175"/>
    <w:basedOn w:val="af2"/>
    <w:rsid w:val="001F66E7"/>
    <w:rPr>
      <w:rFonts w:ascii="Times New Roman" w:hAnsi="Times New Roman" w:cs="Times New Roman"/>
      <w:sz w:val="18"/>
      <w:szCs w:val="18"/>
    </w:rPr>
  </w:style>
  <w:style w:type="character" w:customStyle="1" w:styleId="FontStyle177">
    <w:name w:val="Font Style177"/>
    <w:basedOn w:val="af2"/>
    <w:rsid w:val="001F66E7"/>
    <w:rPr>
      <w:rFonts w:ascii="Times New Roman" w:hAnsi="Times New Roman" w:cs="Times New Roman"/>
      <w:sz w:val="18"/>
      <w:szCs w:val="18"/>
    </w:rPr>
  </w:style>
  <w:style w:type="character" w:customStyle="1" w:styleId="FontStyle188">
    <w:name w:val="Font Style188"/>
    <w:basedOn w:val="af2"/>
    <w:uiPriority w:val="99"/>
    <w:rsid w:val="001F66E7"/>
    <w:rPr>
      <w:rFonts w:ascii="Times New Roman" w:hAnsi="Times New Roman" w:cs="Times New Roman"/>
      <w:sz w:val="18"/>
      <w:szCs w:val="18"/>
    </w:rPr>
  </w:style>
  <w:style w:type="paragraph" w:customStyle="1" w:styleId="334">
    <w:name w:val="Основной текст 33"/>
    <w:basedOn w:val="af1"/>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1"/>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1"/>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1"/>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1"/>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1"/>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1"/>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1"/>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1"/>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1"/>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1"/>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1"/>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1"/>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1"/>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1"/>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1"/>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1"/>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2"/>
    <w:rsid w:val="00181228"/>
  </w:style>
  <w:style w:type="character" w:customStyle="1" w:styleId="ti2">
    <w:name w:val="ti2"/>
    <w:basedOn w:val="af2"/>
    <w:rsid w:val="00181228"/>
    <w:rPr>
      <w:sz w:val="22"/>
      <w:szCs w:val="22"/>
    </w:rPr>
  </w:style>
  <w:style w:type="character" w:customStyle="1" w:styleId="featuredlinkouts">
    <w:name w:val="featured_linkouts"/>
    <w:basedOn w:val="af2"/>
    <w:rsid w:val="00181228"/>
  </w:style>
  <w:style w:type="character" w:customStyle="1" w:styleId="linkbar">
    <w:name w:val="linkbar"/>
    <w:basedOn w:val="af2"/>
    <w:rsid w:val="00181228"/>
  </w:style>
  <w:style w:type="paragraph" w:customStyle="1" w:styleId="affiliation2">
    <w:name w:val="affiliation2"/>
    <w:basedOn w:val="af1"/>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2"/>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1"/>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_рисунок"/>
    <w:basedOn w:val="af1"/>
    <w:next w:val="af1"/>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6">
    <w:name w:val="_рисунок Знак"/>
    <w:basedOn w:val="af2"/>
    <w:rsid w:val="00181228"/>
    <w:rPr>
      <w:b/>
      <w:i/>
      <w:sz w:val="22"/>
      <w:szCs w:val="24"/>
      <w:lang w:val="uk-UA" w:eastAsia="ru-RU" w:bidi="ar-SA"/>
    </w:rPr>
  </w:style>
  <w:style w:type="character" w:customStyle="1" w:styleId="nonunderlined1">
    <w:name w:val="nonunderlined1"/>
    <w:basedOn w:val="af2"/>
    <w:rsid w:val="00181228"/>
    <w:rPr>
      <w:strike w:val="0"/>
      <w:dstrike w:val="0"/>
      <w:u w:val="none"/>
      <w:effect w:val="none"/>
    </w:rPr>
  </w:style>
  <w:style w:type="character" w:customStyle="1" w:styleId="issue">
    <w:name w:val="issue"/>
    <w:basedOn w:val="af2"/>
    <w:rsid w:val="00181228"/>
  </w:style>
  <w:style w:type="character" w:customStyle="1" w:styleId="ref-vol1">
    <w:name w:val="ref-vol1"/>
    <w:basedOn w:val="af2"/>
    <w:rsid w:val="00181228"/>
    <w:rPr>
      <w:b/>
      <w:bCs/>
    </w:rPr>
  </w:style>
  <w:style w:type="table" w:styleId="afffffffffffffffffffffff7">
    <w:name w:val="Table Professional"/>
    <w:basedOn w:val="af3"/>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1"/>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1"/>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1"/>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1"/>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1"/>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1"/>
    <w:rsid w:val="006A457C"/>
    <w:pPr>
      <w:suppressAutoHyphens w:val="0"/>
      <w:spacing w:after="120"/>
      <w:ind w:left="1415"/>
    </w:pPr>
    <w:rPr>
      <w:rFonts w:ascii="Times New Roman" w:eastAsia="Times New Roman" w:hAnsi="Times New Roman" w:cs="Times New Roman"/>
      <w:lang w:val="uk-UA" w:eastAsia="ru-RU"/>
    </w:rPr>
  </w:style>
  <w:style w:type="paragraph" w:styleId="afff6">
    <w:name w:val="Body Text First Indent"/>
    <w:basedOn w:val="afffffffe"/>
    <w:link w:val="afff5"/>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5"/>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2"/>
    <w:link w:val="affffffff5"/>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1"/>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1"/>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1"/>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1"/>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1"/>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1"/>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1"/>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1"/>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1"/>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1"/>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1"/>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1"/>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1"/>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2"/>
    <w:rsid w:val="0011487C"/>
    <w:rPr>
      <w:rFonts w:ascii="Arial Narrow" w:hAnsi="Arial Narrow" w:cs="Arial Narrow"/>
      <w:b/>
      <w:bCs/>
      <w:i/>
      <w:iCs/>
      <w:caps/>
      <w:sz w:val="20"/>
      <w:szCs w:val="20"/>
    </w:rPr>
  </w:style>
  <w:style w:type="paragraph" w:customStyle="1" w:styleId="afffffffffffffffffffffff8">
    <w:name w:val="Титульний"/>
    <w:basedOn w:val="af1"/>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2"/>
    <w:rsid w:val="00821E3A"/>
    <w:rPr>
      <w:color w:val="FF0000"/>
    </w:rPr>
  </w:style>
  <w:style w:type="paragraph" w:customStyle="1" w:styleId="NienieEeo">
    <w:name w:val="NienieEeo"/>
    <w:basedOn w:val="af1"/>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1"/>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9">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1"/>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2"/>
    <w:rsid w:val="007B6B41"/>
  </w:style>
  <w:style w:type="character" w:customStyle="1" w:styleId="bindingblock1">
    <w:name w:val="bindingblock1"/>
    <w:basedOn w:val="af2"/>
    <w:rsid w:val="007B6B41"/>
  </w:style>
  <w:style w:type="paragraph" w:customStyle="1" w:styleId="afffffffffffffffffffffffa">
    <w:name w:val="КД Знак Знак"/>
    <w:basedOn w:val="af1"/>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1"/>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2"/>
    <w:rsid w:val="00733FD1"/>
  </w:style>
  <w:style w:type="character" w:customStyle="1" w:styleId="text41">
    <w:name w:val="text41"/>
    <w:basedOn w:val="af2"/>
    <w:rsid w:val="00733FD1"/>
    <w:rPr>
      <w:rFonts w:ascii="Verdana" w:hAnsi="Verdana" w:hint="default"/>
      <w:b w:val="0"/>
      <w:bCs w:val="0"/>
      <w:color w:val="212063"/>
    </w:rPr>
  </w:style>
  <w:style w:type="paragraph" w:customStyle="1" w:styleId="textjur">
    <w:name w:val="text_jur"/>
    <w:basedOn w:val="af1"/>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2"/>
    <w:rsid w:val="00733FD1"/>
    <w:rPr>
      <w:sz w:val="20"/>
      <w:szCs w:val="20"/>
    </w:rPr>
  </w:style>
  <w:style w:type="character" w:customStyle="1" w:styleId="comment">
    <w:name w:val="comment"/>
    <w:basedOn w:val="af2"/>
    <w:rsid w:val="00733FD1"/>
  </w:style>
  <w:style w:type="paragraph" w:customStyle="1" w:styleId="authorgroup">
    <w:name w:val="authorgroup"/>
    <w:basedOn w:val="af1"/>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2"/>
    <w:rsid w:val="00733FD1"/>
    <w:rPr>
      <w:rFonts w:ascii="Arial" w:hAnsi="Arial" w:cs="Arial" w:hint="default"/>
      <w:b/>
      <w:bCs/>
      <w:color w:val="003399"/>
      <w:sz w:val="32"/>
      <w:szCs w:val="32"/>
    </w:rPr>
  </w:style>
  <w:style w:type="character" w:customStyle="1" w:styleId="rvts21">
    <w:name w:val="rvts21"/>
    <w:basedOn w:val="af2"/>
    <w:rsid w:val="00733FD1"/>
    <w:rPr>
      <w:rFonts w:ascii="Times New Roman" w:hAnsi="Times New Roman" w:cs="Times New Roman" w:hint="default"/>
      <w:sz w:val="28"/>
      <w:szCs w:val="28"/>
    </w:rPr>
  </w:style>
  <w:style w:type="character" w:customStyle="1" w:styleId="srtitle">
    <w:name w:val="srtitle"/>
    <w:basedOn w:val="af2"/>
    <w:rsid w:val="00733FD1"/>
  </w:style>
  <w:style w:type="character" w:customStyle="1" w:styleId="grey">
    <w:name w:val="grey"/>
    <w:basedOn w:val="af2"/>
    <w:rsid w:val="00733FD1"/>
  </w:style>
  <w:style w:type="character" w:customStyle="1" w:styleId="addmd">
    <w:name w:val="addmd"/>
    <w:basedOn w:val="af2"/>
    <w:rsid w:val="00733FD1"/>
  </w:style>
  <w:style w:type="character" w:customStyle="1" w:styleId="bindingblock">
    <w:name w:val="bindingblock"/>
    <w:basedOn w:val="af2"/>
    <w:rsid w:val="00733FD1"/>
  </w:style>
  <w:style w:type="character" w:customStyle="1" w:styleId="binding">
    <w:name w:val="binding"/>
    <w:basedOn w:val="af2"/>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1"/>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b">
    <w:name w:val="СтФорм"/>
    <w:basedOn w:val="BodyText3"/>
    <w:rsid w:val="00187A91"/>
    <w:pPr>
      <w:widowControl/>
      <w:spacing w:after="120" w:line="360" w:lineRule="auto"/>
      <w:ind w:firstLine="851"/>
    </w:pPr>
    <w:rPr>
      <w:sz w:val="28"/>
      <w:szCs w:val="28"/>
    </w:rPr>
  </w:style>
  <w:style w:type="character" w:customStyle="1" w:styleId="afffffffffffffffffffffffc">
    <w:name w:val="Основной текст Знак.Основной текст Знак Знак Знак Знак Знак Знак Знак"/>
    <w:basedOn w:val="af2"/>
    <w:rsid w:val="00187A91"/>
    <w:rPr>
      <w:sz w:val="24"/>
      <w:szCs w:val="24"/>
      <w:lang w:val="ru-RU"/>
    </w:rPr>
  </w:style>
  <w:style w:type="paragraph" w:customStyle="1" w:styleId="3fffd">
    <w:name w:val="Текст выноски3"/>
    <w:basedOn w:val="af1"/>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1"/>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d">
    <w:name w:val="А"/>
    <w:basedOn w:val="af1"/>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e">
    <w:name w:val="Список определений"/>
    <w:basedOn w:val="163"/>
    <w:next w:val="af1"/>
    <w:rsid w:val="000E45DD"/>
    <w:pPr>
      <w:widowControl/>
      <w:ind w:left="360"/>
    </w:pPr>
    <w:rPr>
      <w:b w:val="0"/>
      <w:sz w:val="24"/>
    </w:rPr>
  </w:style>
  <w:style w:type="paragraph" w:customStyle="1" w:styleId="21f3">
    <w:name w:val="Îñíîâíîé òåêñò 21"/>
    <w:basedOn w:val="affffffffffff3"/>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1"/>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1"/>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2"/>
    <w:rsid w:val="00125F49"/>
  </w:style>
  <w:style w:type="character" w:customStyle="1" w:styleId="7f">
    <w:name w:val="Название7"/>
    <w:basedOn w:val="af2"/>
    <w:rsid w:val="00125F49"/>
  </w:style>
  <w:style w:type="character" w:customStyle="1" w:styleId="hissue">
    <w:name w:val="hissue"/>
    <w:basedOn w:val="af2"/>
    <w:rsid w:val="00125F49"/>
  </w:style>
  <w:style w:type="character" w:customStyle="1" w:styleId="smalllight">
    <w:name w:val="small light"/>
    <w:basedOn w:val="af2"/>
    <w:rsid w:val="00125F49"/>
  </w:style>
  <w:style w:type="character" w:customStyle="1" w:styleId="c51">
    <w:name w:val="c51"/>
    <w:basedOn w:val="af2"/>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2"/>
    <w:rsid w:val="00140CEE"/>
    <w:rPr>
      <w:rFonts w:ascii="Times New Roman" w:hAnsi="Times New Roman"/>
      <w:noProof w:val="0"/>
      <w:sz w:val="28"/>
      <w:lang w:val="uk-UA"/>
    </w:rPr>
  </w:style>
  <w:style w:type="paragraph" w:customStyle="1" w:styleId="affffffffffffffffffffffff">
    <w:name w:val="мій Знак Знак Знак Знак Знак Знак Знак Знак"/>
    <w:basedOn w:val="afffffffe"/>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2"/>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1"/>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1"/>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1"/>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1"/>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2"/>
    <w:rsid w:val="00A36128"/>
    <w:rPr>
      <w:rFonts w:ascii="Verdana" w:hAnsi="Verdana" w:cs="Verdana" w:hint="default"/>
      <w:sz w:val="14"/>
      <w:szCs w:val="14"/>
    </w:rPr>
  </w:style>
  <w:style w:type="paragraph" w:customStyle="1" w:styleId="5ff5">
    <w:name w:val="табл5"/>
    <w:basedOn w:val="af1"/>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1"/>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2"/>
    <w:link w:val="afffffffff"/>
    <w:rsid w:val="00AA46C8"/>
    <w:rPr>
      <w:rFonts w:ascii="Helvetica" w:eastAsia="Garamond" w:hAnsi="Helvetica" w:cs="Helvetica"/>
      <w:sz w:val="16"/>
      <w:szCs w:val="16"/>
      <w:lang w:eastAsia="ar-SA"/>
    </w:rPr>
  </w:style>
  <w:style w:type="paragraph" w:customStyle="1" w:styleId="dip">
    <w:name w:val="dip"/>
    <w:basedOn w:val="af1"/>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2"/>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1"/>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0">
    <w:name w:val="Нормальний текст"/>
    <w:basedOn w:val="af1"/>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1"/>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1"/>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2"/>
    <w:rsid w:val="00A473A1"/>
    <w:rPr>
      <w:rFonts w:ascii="Arial" w:hAnsi="Arial" w:cs="Arial" w:hint="default"/>
      <w:color w:val="494949"/>
      <w:sz w:val="19"/>
      <w:szCs w:val="19"/>
    </w:rPr>
  </w:style>
  <w:style w:type="paragraph" w:customStyle="1" w:styleId="2130">
    <w:name w:val="Основной текст 213"/>
    <w:basedOn w:val="af1"/>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1"/>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1"/>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1"/>
    <w:next w:val="affffffff3"/>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1"/>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2"/>
    <w:rsid w:val="004B780E"/>
    <w:rPr>
      <w:b/>
      <w:bCs/>
      <w:color w:val="999999"/>
      <w:sz w:val="16"/>
      <w:szCs w:val="16"/>
    </w:rPr>
  </w:style>
  <w:style w:type="character" w:customStyle="1" w:styleId="htopic1">
    <w:name w:val="htopic1"/>
    <w:basedOn w:val="af2"/>
    <w:rsid w:val="004B780E"/>
    <w:rPr>
      <w:color w:val="999999"/>
      <w:sz w:val="16"/>
      <w:szCs w:val="16"/>
    </w:rPr>
  </w:style>
  <w:style w:type="paragraph" w:customStyle="1" w:styleId="bottom">
    <w:name w:val="bottom"/>
    <w:basedOn w:val="af1"/>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2"/>
    <w:rsid w:val="00C33A43"/>
    <w:rPr>
      <w:color w:val="ABDC7D"/>
      <w:sz w:val="27"/>
      <w:szCs w:val="27"/>
    </w:rPr>
  </w:style>
  <w:style w:type="character" w:customStyle="1" w:styleId="announcetitle1">
    <w:name w:val="announce_title1"/>
    <w:basedOn w:val="af2"/>
    <w:rsid w:val="00C33A43"/>
    <w:rPr>
      <w:b/>
      <w:bCs/>
      <w:color w:val="00763E"/>
      <w:sz w:val="21"/>
      <w:szCs w:val="21"/>
    </w:rPr>
  </w:style>
  <w:style w:type="character" w:customStyle="1" w:styleId="b4">
    <w:name w:val="b4"/>
    <w:basedOn w:val="af2"/>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1">
    <w:name w:val="Гост"/>
    <w:basedOn w:val="af1"/>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2">
    <w:name w:val="ГОСТ"/>
    <w:basedOn w:val="af1"/>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1"/>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1"/>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1"/>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1"/>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1"/>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3"/>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1"/>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e"/>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3">
    <w:name w:val="Стиль Основной текст + полужирный"/>
    <w:basedOn w:val="afffffffe"/>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e"/>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e"/>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e"/>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1"/>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1"/>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4">
    <w:name w:val="Загл.табл."/>
    <w:basedOn w:val="af1"/>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1"/>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1"/>
    <w:next w:val="af1"/>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5">
    <w:name w:val="УПЖ"/>
    <w:basedOn w:val="af1"/>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6">
    <w:name w:val="Розділ"/>
    <w:basedOn w:val="af1"/>
    <w:next w:val="af1"/>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1"/>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1"/>
    <w:unhideWhenUsed/>
    <w:rsid w:val="0000123E"/>
    <w:pPr>
      <w:numPr>
        <w:numId w:val="45"/>
      </w:numPr>
      <w:contextualSpacing/>
    </w:pPr>
  </w:style>
  <w:style w:type="character" w:customStyle="1" w:styleId="mlxttrn">
    <w:name w:val="mlxt_trn"/>
    <w:basedOn w:val="af2"/>
    <w:rsid w:val="00CA7E0D"/>
    <w:rPr>
      <w:rFonts w:ascii="Times New Roman" w:hAnsi="Times New Roman" w:cs="Times New Roman"/>
    </w:rPr>
  </w:style>
  <w:style w:type="character" w:customStyle="1" w:styleId="3ffff0">
    <w:name w:val="Номер страницы3"/>
    <w:basedOn w:val="af2"/>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1"/>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2"/>
    <w:rsid w:val="00BF54BF"/>
    <w:rPr>
      <w:rFonts w:ascii="Arial" w:hAnsi="Arial" w:cs="Arial" w:hint="default"/>
      <w:color w:val="000000"/>
      <w:sz w:val="18"/>
      <w:szCs w:val="18"/>
    </w:rPr>
  </w:style>
  <w:style w:type="character" w:customStyle="1" w:styleId="ref-vol">
    <w:name w:val="ref-vol"/>
    <w:basedOn w:val="af2"/>
    <w:rsid w:val="00BF54BF"/>
  </w:style>
  <w:style w:type="character" w:customStyle="1" w:styleId="maintextbldleft">
    <w:name w:val="maintextbldleft"/>
    <w:basedOn w:val="af2"/>
    <w:rsid w:val="00BF54BF"/>
  </w:style>
  <w:style w:type="character" w:customStyle="1" w:styleId="maintextleft">
    <w:name w:val="maintextleft"/>
    <w:basedOn w:val="af2"/>
    <w:rsid w:val="00BF54BF"/>
  </w:style>
  <w:style w:type="character" w:customStyle="1" w:styleId="fm-vol-iss-date1">
    <w:name w:val="fm-vol-iss-date1"/>
    <w:basedOn w:val="af2"/>
    <w:rsid w:val="00BF54BF"/>
    <w:rPr>
      <w:rFonts w:ascii="Arial" w:hAnsi="Arial" w:cs="Arial" w:hint="default"/>
      <w:sz w:val="18"/>
      <w:szCs w:val="18"/>
    </w:rPr>
  </w:style>
  <w:style w:type="paragraph" w:customStyle="1" w:styleId="fm-author">
    <w:name w:val="fm-author"/>
    <w:basedOn w:val="af1"/>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1"/>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1"/>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1"/>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1"/>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1"/>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2"/>
    <w:rsid w:val="00296605"/>
    <w:rPr>
      <w:i/>
      <w:iCs/>
      <w:caps w:val="0"/>
    </w:rPr>
  </w:style>
  <w:style w:type="character" w:customStyle="1" w:styleId="normal--char">
    <w:name w:val="normal--char"/>
    <w:basedOn w:val="af2"/>
    <w:rsid w:val="00985F2A"/>
  </w:style>
  <w:style w:type="character" w:customStyle="1" w:styleId="ref-journal">
    <w:name w:val="ref-journal"/>
    <w:basedOn w:val="af2"/>
    <w:rsid w:val="00985F2A"/>
  </w:style>
  <w:style w:type="character" w:customStyle="1" w:styleId="e1">
    <w:name w:val="e1"/>
    <w:basedOn w:val="af2"/>
    <w:rsid w:val="00985F2A"/>
    <w:rPr>
      <w:color w:val="FF0000"/>
    </w:rPr>
  </w:style>
  <w:style w:type="character" w:customStyle="1" w:styleId="sz13">
    <w:name w:val="sz13"/>
    <w:basedOn w:val="af2"/>
    <w:rsid w:val="00985F2A"/>
  </w:style>
  <w:style w:type="character" w:customStyle="1" w:styleId="ref-journal1">
    <w:name w:val="ref-journal1"/>
    <w:basedOn w:val="af2"/>
    <w:rsid w:val="00985F2A"/>
    <w:rPr>
      <w:i/>
      <w:iCs/>
    </w:rPr>
  </w:style>
  <w:style w:type="character" w:customStyle="1" w:styleId="goohl2">
    <w:name w:val="goohl2"/>
    <w:basedOn w:val="af2"/>
    <w:rsid w:val="006B783C"/>
  </w:style>
  <w:style w:type="character" w:customStyle="1" w:styleId="goohl0">
    <w:name w:val="goohl0"/>
    <w:basedOn w:val="af2"/>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1"/>
    <w:next w:val="af1"/>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7">
    <w:name w:val="Обычный (д)"/>
    <w:basedOn w:val="af1"/>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1"/>
    <w:next w:val="af1"/>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8">
    <w:name w:val="Подзаголовок (д)"/>
    <w:basedOn w:val="20"/>
    <w:next w:val="affffffffffffffffffffffff7"/>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7"/>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9">
    <w:name w:val="Таблица №"/>
    <w:basedOn w:val="affffffffffffffffffffffff7"/>
    <w:next w:val="affffffff8"/>
    <w:rsid w:val="007F0A39"/>
    <w:pPr>
      <w:jc w:val="right"/>
    </w:pPr>
    <w:rPr>
      <w:b/>
    </w:rPr>
  </w:style>
  <w:style w:type="paragraph" w:customStyle="1" w:styleId="3ffff2">
    <w:name w:val="Заголовок 3 (д)"/>
    <w:basedOn w:val="31"/>
    <w:next w:val="affffffffffffffffffffffff7"/>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a">
    <w:name w:val="Рисунок (название)"/>
    <w:basedOn w:val="affffffffffffffffffffffff7"/>
    <w:next w:val="affffffffffffffffffffffff7"/>
    <w:rsid w:val="007F0A39"/>
    <w:rPr>
      <w:i/>
    </w:rPr>
  </w:style>
  <w:style w:type="character" w:customStyle="1" w:styleId="maintextbldleft1">
    <w:name w:val="maintextbldleft1"/>
    <w:basedOn w:val="af2"/>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2"/>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b">
    <w:name w:val="Содержимое списка"/>
    <w:basedOn w:val="af1"/>
    <w:rsid w:val="007F0A39"/>
    <w:pPr>
      <w:widowControl w:val="0"/>
      <w:ind w:left="567"/>
    </w:pPr>
    <w:rPr>
      <w:rFonts w:ascii="Times New Roman" w:eastAsia="Lucida Sans Unicode" w:hAnsi="Times New Roman" w:cs="Times New Roman"/>
    </w:rPr>
  </w:style>
  <w:style w:type="paragraph" w:customStyle="1" w:styleId="affffffffffffffffffffffffc">
    <w:name w:val="Нормальный"/>
    <w:rsid w:val="00A8527C"/>
    <w:rPr>
      <w:rFonts w:ascii="Peterburg" w:eastAsia="Times New Roman" w:hAnsi="Peterburg" w:cs="Times New Roman"/>
      <w:sz w:val="26"/>
    </w:rPr>
  </w:style>
  <w:style w:type="paragraph" w:customStyle="1" w:styleId="Dtext">
    <w:name w:val="D_text"/>
    <w:basedOn w:val="af1"/>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1"/>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1"/>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2"/>
    <w:rsid w:val="00680AB0"/>
    <w:rPr>
      <w:color w:val="0000FF"/>
      <w:sz w:val="28"/>
      <w:szCs w:val="28"/>
      <w:lang w:val="uk-UA"/>
    </w:rPr>
  </w:style>
  <w:style w:type="paragraph" w:customStyle="1" w:styleId="Dtext0">
    <w:name w:val="D_text Знак"/>
    <w:basedOn w:val="af1"/>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d">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1"/>
    <w:rsid w:val="006E39C1"/>
    <w:pPr>
      <w:ind w:left="720"/>
    </w:pPr>
    <w:rPr>
      <w:rFonts w:ascii="Calibri" w:eastAsia="Times New Roman" w:hAnsi="Calibri" w:cs="Times New Roman"/>
      <w:lang w:val="en-US"/>
    </w:rPr>
  </w:style>
  <w:style w:type="paragraph" w:customStyle="1" w:styleId="5ff6">
    <w:name w:val="Текст выноски5"/>
    <w:basedOn w:val="af1"/>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1"/>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2"/>
    <w:rsid w:val="00D93504"/>
    <w:rPr>
      <w:b/>
      <w:bCs/>
      <w:sz w:val="26"/>
      <w:szCs w:val="24"/>
      <w:lang w:val="uk-UA"/>
    </w:rPr>
  </w:style>
  <w:style w:type="character" w:customStyle="1" w:styleId="1210">
    <w:name w:val="Знак Знак121"/>
    <w:basedOn w:val="af2"/>
    <w:rsid w:val="00D93504"/>
    <w:rPr>
      <w:sz w:val="28"/>
      <w:szCs w:val="24"/>
      <w:lang w:val="uk-UA"/>
    </w:rPr>
  </w:style>
  <w:style w:type="paragraph" w:customStyle="1" w:styleId="affffffffffffffffffffffffe">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5"/>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
    <w:name w:val="подраздел"/>
    <w:basedOn w:val="af1"/>
    <w:next w:val="af1"/>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0">
    <w:name w:val="Table Elegant"/>
    <w:basedOn w:val="af3"/>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1">
    <w:name w:val="обычный выделенный Знак Знак Знак"/>
    <w:basedOn w:val="af1"/>
    <w:link w:val="afffffffffffffffffffffffff2"/>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2">
    <w:name w:val="обычный выделенный Знак Знак Знак Знак"/>
    <w:basedOn w:val="af2"/>
    <w:link w:val="afffffffffffffffffffffffff1"/>
    <w:rsid w:val="00372848"/>
    <w:rPr>
      <w:rFonts w:ascii="Courier New" w:eastAsia="Times New Roman" w:hAnsi="Courier New" w:cs="Courier New"/>
      <w:b/>
      <w:spacing w:val="3"/>
      <w:sz w:val="28"/>
      <w:szCs w:val="28"/>
      <w:lang w:val="uk-UA"/>
    </w:rPr>
  </w:style>
  <w:style w:type="character" w:customStyle="1" w:styleId="afffffffffffffffffffffffff3">
    <w:name w:val="обычный выделенный Знак Знак Знак Знак Знак"/>
    <w:basedOn w:val="af2"/>
    <w:rsid w:val="0034262A"/>
    <w:rPr>
      <w:rFonts w:ascii="Courier New" w:hAnsi="Courier New" w:cs="Courier New"/>
      <w:b/>
      <w:spacing w:val="3"/>
      <w:sz w:val="28"/>
      <w:szCs w:val="28"/>
      <w:lang w:val="uk-UA"/>
    </w:rPr>
  </w:style>
  <w:style w:type="paragraph" w:customStyle="1" w:styleId="afffffffffffffffffffffffff4">
    <w:name w:val="Таблиця"/>
    <w:basedOn w:val="af1"/>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1"/>
    <w:rsid w:val="007D5B26"/>
    <w:pPr>
      <w:widowControl w:val="0"/>
      <w:suppressAutoHyphens w:val="0"/>
    </w:pPr>
    <w:rPr>
      <w:rFonts w:ascii="Times New Roman" w:eastAsia="Times New Roman" w:hAnsi="Times New Roman" w:cs="Times New Roman"/>
      <w:lang w:val="en-US" w:eastAsia="ru-RU"/>
    </w:rPr>
  </w:style>
  <w:style w:type="character" w:customStyle="1" w:styleId="affffffffc">
    <w:name w:val="Обычный (веб) Знак"/>
    <w:basedOn w:val="af2"/>
    <w:link w:val="affffffffb"/>
    <w:rsid w:val="006C2CC6"/>
    <w:rPr>
      <w:rFonts w:ascii="Garamond" w:eastAsia="Garamond" w:hAnsi="Garamond" w:cs="Garamond"/>
      <w:color w:val="000000"/>
      <w:sz w:val="24"/>
      <w:szCs w:val="24"/>
      <w:lang w:eastAsia="ar-SA"/>
    </w:rPr>
  </w:style>
  <w:style w:type="paragraph" w:customStyle="1" w:styleId="aa">
    <w:name w:val="Рис"/>
    <w:basedOn w:val="affffffff5"/>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5">
    <w:name w:val="Обзор"/>
    <w:basedOn w:val="af1"/>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3"/>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3"/>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6">
    <w:name w:val="íîìåð ñòðàíèöû"/>
    <w:basedOn w:val="af2"/>
    <w:rsid w:val="006C2CC6"/>
  </w:style>
  <w:style w:type="character" w:customStyle="1" w:styleId="variant1">
    <w:name w:val="variant1"/>
    <w:basedOn w:val="af2"/>
    <w:rsid w:val="006C2CC6"/>
    <w:rPr>
      <w:color w:val="0000FF"/>
    </w:rPr>
  </w:style>
  <w:style w:type="character" w:customStyle="1" w:styleId="lowimportantproductattribute1">
    <w:name w:val="lowimportantproductattribute1"/>
    <w:basedOn w:val="af2"/>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2"/>
    <w:rsid w:val="00E64939"/>
  </w:style>
  <w:style w:type="paragraph" w:styleId="4fffa">
    <w:name w:val="index 4"/>
    <w:basedOn w:val="af1"/>
    <w:next w:val="af1"/>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1"/>
    <w:next w:val="af1"/>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1"/>
    <w:next w:val="af1"/>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1"/>
    <w:next w:val="af1"/>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1"/>
    <w:next w:val="af1"/>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1"/>
    <w:next w:val="af1"/>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Ãëàâà äîêóìåíòó"/>
    <w:basedOn w:val="af1"/>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8">
    <w:name w:val="Çàãîëîâîê"/>
    <w:basedOn w:val="af1"/>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9">
    <w:name w:val="Íîðìàëüíèé òåêñò"/>
    <w:basedOn w:val="af1"/>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a">
    <w:name w:val="Ï³äïèñ"/>
    <w:basedOn w:val="af1"/>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b">
    <w:name w:val="Øàïêà äîêóìåíòó"/>
    <w:basedOn w:val="af1"/>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1"/>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1"/>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1"/>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2"/>
    <w:rsid w:val="00B80692"/>
    <w:rPr>
      <w:rFonts w:ascii="Arial" w:hAnsi="Arial" w:cs="Arial" w:hint="default"/>
      <w:b/>
      <w:bCs/>
      <w:color w:val="092869"/>
      <w:sz w:val="22"/>
      <w:szCs w:val="22"/>
    </w:rPr>
  </w:style>
  <w:style w:type="paragraph" w:customStyle="1" w:styleId="abzac">
    <w:name w:val="abzac"/>
    <w:basedOn w:val="af1"/>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1"/>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1"/>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1"/>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2"/>
    <w:rsid w:val="00B80692"/>
  </w:style>
  <w:style w:type="paragraph" w:customStyle="1" w:styleId="gutter3">
    <w:name w:val="gutter3"/>
    <w:basedOn w:val="af1"/>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2"/>
    <w:rsid w:val="00B80692"/>
    <w:rPr>
      <w:rFonts w:ascii="Arial" w:hAnsi="Arial" w:cs="Arial" w:hint="default"/>
      <w:b w:val="0"/>
      <w:bCs w:val="0"/>
      <w:i w:val="0"/>
      <w:iCs w:val="0"/>
      <w:color w:val="000000"/>
      <w:sz w:val="17"/>
      <w:szCs w:val="17"/>
    </w:rPr>
  </w:style>
  <w:style w:type="character" w:customStyle="1" w:styleId="pit">
    <w:name w:val="pit"/>
    <w:basedOn w:val="af2"/>
    <w:rsid w:val="00B80692"/>
  </w:style>
  <w:style w:type="character" w:customStyle="1" w:styleId="content1">
    <w:name w:val="content1"/>
    <w:basedOn w:val="af2"/>
    <w:rsid w:val="00E66720"/>
    <w:rPr>
      <w:rFonts w:ascii="Verdana" w:hAnsi="Verdana" w:hint="default"/>
      <w:strike w:val="0"/>
      <w:dstrike w:val="0"/>
      <w:sz w:val="18"/>
      <w:szCs w:val="18"/>
      <w:u w:val="none"/>
      <w:effect w:val="none"/>
    </w:rPr>
  </w:style>
  <w:style w:type="character" w:customStyle="1" w:styleId="h22">
    <w:name w:val="h22"/>
    <w:basedOn w:val="af2"/>
    <w:rsid w:val="00E66720"/>
    <w:rPr>
      <w:b/>
      <w:bCs/>
      <w:color w:val="669933"/>
    </w:rPr>
  </w:style>
  <w:style w:type="character" w:customStyle="1" w:styleId="citation2">
    <w:name w:val="citation2"/>
    <w:basedOn w:val="af2"/>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c">
    <w:name w:val="Узел"/>
    <w:rsid w:val="00997C25"/>
    <w:rPr>
      <w:i/>
    </w:rPr>
  </w:style>
  <w:style w:type="paragraph" w:customStyle="1" w:styleId="spec">
    <w:name w:val="spec"/>
    <w:basedOn w:val="af1"/>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1"/>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1"/>
    <w:rsid w:val="00EA0D9F"/>
    <w:pPr>
      <w:widowControl w:val="0"/>
      <w:autoSpaceDE w:val="0"/>
    </w:pPr>
    <w:rPr>
      <w:rFonts w:ascii="Arial" w:eastAsia="Times New Roman" w:hAnsi="Arial" w:cs="Arial"/>
      <w:b/>
      <w:bCs/>
      <w:sz w:val="20"/>
      <w:szCs w:val="20"/>
    </w:rPr>
  </w:style>
  <w:style w:type="character" w:customStyle="1" w:styleId="highlight01">
    <w:name w:val="highlight01"/>
    <w:basedOn w:val="af2"/>
    <w:rsid w:val="00EA0D9F"/>
    <w:rPr>
      <w:sz w:val="24"/>
      <w:szCs w:val="24"/>
      <w:shd w:val="clear" w:color="auto" w:fill="auto"/>
    </w:rPr>
  </w:style>
  <w:style w:type="paragraph" w:customStyle="1" w:styleId="Affils">
    <w:name w:val="Affils"/>
    <w:basedOn w:val="af1"/>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1"/>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2"/>
    <w:rsid w:val="00EA0D9F"/>
    <w:rPr>
      <w:b/>
      <w:bCs/>
      <w:color w:val="FF0000"/>
    </w:rPr>
  </w:style>
  <w:style w:type="paragraph" w:customStyle="1" w:styleId="2ffffffa">
    <w:name w:val="Тема примечания2"/>
    <w:basedOn w:val="aff7"/>
    <w:next w:val="aff7"/>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d">
    <w:name w:val="Основной текст с отступом + по центру"/>
    <w:aliases w:val="Слева:  0 см,Междустр.интервал:  полу..."/>
    <w:basedOn w:val="af1"/>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1"/>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1"/>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1"/>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1"/>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2"/>
    <w:rsid w:val="00673773"/>
    <w:rPr>
      <w:rFonts w:ascii="Verdana" w:hAnsi="Verdana" w:hint="default"/>
      <w:b/>
      <w:bCs/>
      <w:color w:val="000000"/>
      <w:sz w:val="9"/>
      <w:szCs w:val="9"/>
    </w:rPr>
  </w:style>
  <w:style w:type="paragraph" w:customStyle="1" w:styleId="Zagol">
    <w:name w:val="Zagol"/>
    <w:next w:val="af1"/>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2"/>
    <w:rsid w:val="00673773"/>
    <w:rPr>
      <w:b/>
      <w:bCs/>
    </w:rPr>
  </w:style>
  <w:style w:type="character" w:customStyle="1" w:styleId="textitalic1">
    <w:name w:val="text_italic1"/>
    <w:basedOn w:val="af2"/>
    <w:rsid w:val="00673773"/>
    <w:rPr>
      <w:i/>
      <w:iCs/>
    </w:rPr>
  </w:style>
  <w:style w:type="character" w:customStyle="1" w:styleId="searchresulthittext1">
    <w:name w:val="search_result_hit_text1"/>
    <w:basedOn w:val="af2"/>
    <w:rsid w:val="00673773"/>
    <w:rPr>
      <w:shd w:val="clear" w:color="auto" w:fill="FFFF00"/>
    </w:rPr>
  </w:style>
  <w:style w:type="paragraph" w:customStyle="1" w:styleId="afffffffffffffffffffffffffe">
    <w:name w:val="название таблицы"/>
    <w:basedOn w:val="af1"/>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
    <w:name w:val="номер таблицы"/>
    <w:basedOn w:val="af1"/>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0">
    <w:name w:val="мой заголовок"/>
    <w:basedOn w:val="affffffff5"/>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1"/>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1">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2"/>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2">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3">
    <w:name w:val="Дистекст"/>
    <w:basedOn w:val="af1"/>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4">
    <w:name w:val="Êîëîíêà"/>
    <w:basedOn w:val="af1"/>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1"/>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1"/>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5">
    <w:name w:val="Îñíîâíèé òåêñò"/>
    <w:basedOn w:val="af1"/>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0">
    <w:name w:val="Нумерованый"/>
    <w:basedOn w:val="af1"/>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1"/>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1"/>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3"/>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e"/>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1"/>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2"/>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1"/>
    <w:next w:val="af1"/>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2"/>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2"/>
    <w:rsid w:val="00CB2DD4"/>
  </w:style>
  <w:style w:type="paragraph" w:customStyle="1" w:styleId="Pa20">
    <w:name w:val="Pa20"/>
    <w:basedOn w:val="af1"/>
    <w:next w:val="af1"/>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1"/>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1"/>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1"/>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1"/>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2"/>
    <w:rsid w:val="00A736DB"/>
    <w:rPr>
      <w:rFonts w:ascii="Arial" w:hAnsi="Arial" w:cs="Arial" w:hint="default"/>
      <w:b/>
      <w:bCs/>
      <w:color w:val="000000"/>
      <w:sz w:val="22"/>
      <w:szCs w:val="22"/>
    </w:rPr>
  </w:style>
  <w:style w:type="character" w:customStyle="1" w:styleId="summarypages">
    <w:name w:val="summary_pages"/>
    <w:basedOn w:val="af2"/>
    <w:rsid w:val="00A736DB"/>
  </w:style>
  <w:style w:type="character" w:customStyle="1" w:styleId="articletitle">
    <w:name w:val="articletitle"/>
    <w:basedOn w:val="af2"/>
    <w:rsid w:val="00A736DB"/>
  </w:style>
  <w:style w:type="paragraph" w:customStyle="1" w:styleId="rvps15">
    <w:name w:val="rvps15"/>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6">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7">
    <w:name w:val="текст дис.ЖК"/>
    <w:basedOn w:val="affffffffffffffffffffffffff6"/>
    <w:next w:val="affffffffffffffffffffffffff6"/>
    <w:autoRedefine/>
    <w:rsid w:val="00A6044C"/>
    <w:rPr>
      <w:b/>
      <w:i/>
    </w:rPr>
  </w:style>
  <w:style w:type="paragraph" w:customStyle="1" w:styleId="1ffffffffb">
    <w:name w:val="Дис. 1"/>
    <w:basedOn w:val="affffffffffffffffffffffffff6"/>
    <w:next w:val="affffffffffffffffffffffffff6"/>
    <w:autoRedefine/>
    <w:rsid w:val="00A6044C"/>
    <w:pPr>
      <w:spacing w:before="120" w:after="360"/>
      <w:ind w:firstLine="0"/>
      <w:jc w:val="center"/>
      <w:outlineLvl w:val="0"/>
    </w:pPr>
    <w:rPr>
      <w:b/>
      <w:caps/>
      <w:szCs w:val="28"/>
    </w:rPr>
  </w:style>
  <w:style w:type="paragraph" w:customStyle="1" w:styleId="affffffffffffffffffffffffff8">
    <w:name w:val="Тит. Шапка дис."/>
    <w:basedOn w:val="affffffffffffffffffffffffff6"/>
    <w:next w:val="affffffffffffffffffffffffff6"/>
    <w:autoRedefine/>
    <w:rsid w:val="00A6044C"/>
    <w:pPr>
      <w:spacing w:line="240" w:lineRule="auto"/>
      <w:ind w:firstLine="0"/>
      <w:jc w:val="center"/>
    </w:pPr>
    <w:rPr>
      <w:b/>
      <w:caps/>
      <w:szCs w:val="28"/>
    </w:rPr>
  </w:style>
  <w:style w:type="paragraph" w:customStyle="1" w:styleId="affffffffffffffffffffffffff9">
    <w:name w:val="Тит. Название дис."/>
    <w:next w:val="affffffffffffffffffffffffff6"/>
    <w:autoRedefine/>
    <w:rsid w:val="00A6044C"/>
    <w:pPr>
      <w:jc w:val="center"/>
    </w:pPr>
    <w:rPr>
      <w:rFonts w:ascii="Arial" w:eastAsia="Times New Roman" w:hAnsi="Arial" w:cs="Times New Roman"/>
      <w:b/>
      <w:caps/>
      <w:sz w:val="36"/>
      <w:szCs w:val="36"/>
    </w:rPr>
  </w:style>
  <w:style w:type="paragraph" w:customStyle="1" w:styleId="affffffffffffffffffffffffffa">
    <w:name w:val="текст дис. Ц"/>
    <w:basedOn w:val="affffffffffffffffffffffffff6"/>
    <w:next w:val="affffffffffffffffffffffffff6"/>
    <w:autoRedefine/>
    <w:rsid w:val="00A6044C"/>
    <w:pPr>
      <w:ind w:firstLine="0"/>
      <w:jc w:val="center"/>
    </w:pPr>
  </w:style>
  <w:style w:type="character" w:customStyle="1" w:styleId="affffffffffffffffffffffffffb">
    <w:name w:val="Шрифт Ж"/>
    <w:basedOn w:val="af2"/>
    <w:rsid w:val="00A6044C"/>
    <w:rPr>
      <w:b/>
    </w:rPr>
  </w:style>
  <w:style w:type="character" w:customStyle="1" w:styleId="affffffffffffffffffffffffffc">
    <w:name w:val="Шрифт К"/>
    <w:basedOn w:val="af2"/>
    <w:rsid w:val="00A6044C"/>
    <w:rPr>
      <w:i/>
    </w:rPr>
  </w:style>
  <w:style w:type="paragraph" w:customStyle="1" w:styleId="affffffffffffffffffffffffffd">
    <w:name w:val="Тит. рук."/>
    <w:basedOn w:val="affffffffffffffffffffffffff6"/>
    <w:next w:val="affffffffffffffffffffffffff6"/>
    <w:autoRedefine/>
    <w:rsid w:val="00A6044C"/>
    <w:pPr>
      <w:ind w:left="5670" w:firstLine="0"/>
    </w:pPr>
  </w:style>
  <w:style w:type="character" w:customStyle="1" w:styleId="affffffffffffffffffffffffffe">
    <w:name w:val="текст дис.ЖК Знак"/>
    <w:basedOn w:val="af2"/>
    <w:rsid w:val="00A6044C"/>
    <w:rPr>
      <w:b/>
      <w:i/>
      <w:sz w:val="28"/>
      <w:szCs w:val="24"/>
      <w:lang w:val="ru-RU" w:eastAsia="ru-RU" w:bidi="ar-SA"/>
    </w:rPr>
  </w:style>
  <w:style w:type="paragraph" w:customStyle="1" w:styleId="afffffffffffffffffffffffffff">
    <w:name w:val="текст дис.Ж"/>
    <w:basedOn w:val="affffffffffffffffffffffffff6"/>
    <w:next w:val="affffffffffffffffffffffffff6"/>
    <w:autoRedefine/>
    <w:rsid w:val="00A6044C"/>
    <w:rPr>
      <w:b/>
    </w:rPr>
  </w:style>
  <w:style w:type="paragraph" w:customStyle="1" w:styleId="afffffffffffffffffffffffffff0">
    <w:name w:val="текст дис. К"/>
    <w:basedOn w:val="affffffffffffffffffffffffff6"/>
    <w:next w:val="affffffffffffffffffffffffff6"/>
    <w:link w:val="afffffffffffffffffffffffffff1"/>
    <w:autoRedefine/>
    <w:rsid w:val="00A6044C"/>
  </w:style>
  <w:style w:type="paragraph" w:customStyle="1" w:styleId="11f5">
    <w:name w:val="Дис. 1.1"/>
    <w:basedOn w:val="affffffffffffffffffffffffff6"/>
    <w:next w:val="affffffffffffffffffffffffff6"/>
    <w:autoRedefine/>
    <w:rsid w:val="00A6044C"/>
    <w:pPr>
      <w:spacing w:before="120" w:after="240"/>
      <w:ind w:left="709" w:firstLine="0"/>
      <w:contextualSpacing/>
      <w:jc w:val="left"/>
      <w:outlineLvl w:val="1"/>
    </w:pPr>
  </w:style>
  <w:style w:type="paragraph" w:customStyle="1" w:styleId="1113">
    <w:name w:val="Дис. 1.1.1"/>
    <w:basedOn w:val="affffffffffffffffffffffffff6"/>
    <w:next w:val="affffffffffffffffffffffffff6"/>
    <w:autoRedefine/>
    <w:rsid w:val="00A6044C"/>
    <w:pPr>
      <w:spacing w:before="120" w:after="240"/>
      <w:ind w:left="720" w:firstLine="0"/>
      <w:jc w:val="left"/>
      <w:outlineLvl w:val="2"/>
    </w:pPr>
    <w:rPr>
      <w:bCs/>
    </w:rPr>
  </w:style>
  <w:style w:type="paragraph" w:customStyle="1" w:styleId="11111">
    <w:name w:val="Дис. 1.1.1.1"/>
    <w:basedOn w:val="affffffffffffffffffffffffff6"/>
    <w:next w:val="affffffffffffffffffffffffff6"/>
    <w:autoRedefine/>
    <w:rsid w:val="00A6044C"/>
    <w:pPr>
      <w:spacing w:before="120" w:after="240"/>
      <w:ind w:left="709" w:firstLine="0"/>
      <w:contextualSpacing/>
      <w:jc w:val="left"/>
      <w:outlineLvl w:val="3"/>
    </w:pPr>
  </w:style>
  <w:style w:type="paragraph" w:customStyle="1" w:styleId="afffffffffffffffffffffffffff2">
    <w:name w:val="текст дис. Пр"/>
    <w:basedOn w:val="affffffffffffffffffffffffff6"/>
    <w:next w:val="affffffffffffffffffffffffff6"/>
    <w:autoRedefine/>
    <w:rsid w:val="00A6044C"/>
    <w:pPr>
      <w:jc w:val="right"/>
    </w:pPr>
  </w:style>
  <w:style w:type="paragraph" w:customStyle="1" w:styleId="afffffffffffffffffffffffffff3">
    <w:name w:val="Таб. номер"/>
    <w:basedOn w:val="affffffffffffffffffffffffff6"/>
    <w:next w:val="afffffffffffffffffffffffffff4"/>
    <w:autoRedefine/>
    <w:rsid w:val="00A6044C"/>
    <w:pPr>
      <w:ind w:firstLine="0"/>
      <w:jc w:val="right"/>
    </w:pPr>
    <w:rPr>
      <w:i/>
    </w:rPr>
  </w:style>
  <w:style w:type="paragraph" w:customStyle="1" w:styleId="afffffffffffffffffffffffffff4">
    <w:name w:val="Таб. название"/>
    <w:basedOn w:val="affffffffffffffffffffffffff6"/>
    <w:next w:val="affffffffffffffffffffffffff6"/>
    <w:link w:val="afffffffffffffffffffffffffff5"/>
    <w:autoRedefine/>
    <w:rsid w:val="00A6044C"/>
    <w:pPr>
      <w:spacing w:line="240" w:lineRule="auto"/>
      <w:ind w:firstLine="0"/>
      <w:jc w:val="center"/>
    </w:pPr>
    <w:rPr>
      <w:b/>
    </w:rPr>
  </w:style>
  <w:style w:type="character" w:customStyle="1" w:styleId="afffffffffffffffffffffffffff6">
    <w:name w:val="Шрифт"/>
    <w:basedOn w:val="af2"/>
    <w:rsid w:val="00A6044C"/>
  </w:style>
  <w:style w:type="paragraph" w:customStyle="1" w:styleId="afffffffffffffffffffffffffff7">
    <w:name w:val="текст табл."/>
    <w:basedOn w:val="affffffffffffffffffffffffff6"/>
    <w:next w:val="affffffffffffffffffffffffff6"/>
    <w:autoRedefine/>
    <w:rsid w:val="00A6044C"/>
    <w:pPr>
      <w:spacing w:line="240" w:lineRule="auto"/>
    </w:pPr>
    <w:rPr>
      <w:sz w:val="24"/>
    </w:rPr>
  </w:style>
  <w:style w:type="paragraph" w:customStyle="1" w:styleId="afffffffffffffffffffffffffff8">
    <w:name w:val="Примечание"/>
    <w:basedOn w:val="affffffffffffffffffffffffff6"/>
    <w:next w:val="affffffffffffffffffffffffff6"/>
    <w:autoRedefine/>
    <w:rsid w:val="00A6044C"/>
    <w:pPr>
      <w:spacing w:before="240" w:line="240" w:lineRule="auto"/>
      <w:ind w:left="1158" w:hanging="449"/>
      <w:contextualSpacing/>
    </w:pPr>
  </w:style>
  <w:style w:type="paragraph" w:customStyle="1" w:styleId="afffffffffffffffffffffffffff9">
    <w:name w:val="текст табл. Лево"/>
    <w:basedOn w:val="afffffffffffffffffffffffffff7"/>
    <w:next w:val="affffffffffffffffffffffffff6"/>
    <w:autoRedefine/>
    <w:rsid w:val="00A6044C"/>
    <w:pPr>
      <w:spacing w:line="360" w:lineRule="auto"/>
      <w:ind w:firstLine="0"/>
      <w:jc w:val="left"/>
    </w:pPr>
  </w:style>
  <w:style w:type="paragraph" w:customStyle="1" w:styleId="157">
    <w:name w:val="табл. Лево 1.5"/>
    <w:basedOn w:val="af1"/>
    <w:next w:val="affffffffffffffffffffffffff6"/>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1"/>
    <w:next w:val="affffffffffffffffffffffffff6"/>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1"/>
    <w:next w:val="affffffffffffffffffffffffff6"/>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a">
    <w:name w:val="текст дис. Знак"/>
    <w:basedOn w:val="af2"/>
    <w:rsid w:val="00A6044C"/>
    <w:rPr>
      <w:sz w:val="28"/>
      <w:szCs w:val="24"/>
      <w:lang w:val="ru-RU" w:eastAsia="ru-RU" w:bidi="ar-SA"/>
    </w:rPr>
  </w:style>
  <w:style w:type="paragraph" w:customStyle="1" w:styleId="afffffffffffffffffffffffffffb">
    <w:name w:val="Осн.текст"/>
    <w:basedOn w:val="af1"/>
    <w:link w:val="afffffffffffffffffffffffffffc"/>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d">
    <w:name w:val="текст дис.Ж Знак"/>
    <w:basedOn w:val="afffffffffffffffffffffffffffa"/>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e">
    <w:name w:val="Таб. номер Знак"/>
    <w:basedOn w:val="afffffffffffffffffffffffffffa"/>
    <w:rsid w:val="00A6044C"/>
    <w:rPr>
      <w:i/>
      <w:sz w:val="28"/>
      <w:szCs w:val="24"/>
      <w:lang w:val="ru-RU" w:eastAsia="ru-RU" w:bidi="ar-SA"/>
    </w:rPr>
  </w:style>
  <w:style w:type="character" w:customStyle="1" w:styleId="11f7">
    <w:name w:val="Дис. 1.1 Знак"/>
    <w:basedOn w:val="afffffffffffffffffffffffffffa"/>
    <w:rsid w:val="00A6044C"/>
    <w:rPr>
      <w:sz w:val="28"/>
      <w:szCs w:val="24"/>
      <w:lang w:val="ru-RU" w:eastAsia="ru-RU" w:bidi="ar-SA"/>
    </w:rPr>
  </w:style>
  <w:style w:type="character" w:customStyle="1" w:styleId="1ffffffffc">
    <w:name w:val="текст дис. Знак1"/>
    <w:basedOn w:val="af2"/>
    <w:rsid w:val="00A6044C"/>
    <w:rPr>
      <w:sz w:val="28"/>
      <w:szCs w:val="24"/>
      <w:lang w:val="ru-RU" w:eastAsia="ru-RU" w:bidi="ar-SA"/>
    </w:rPr>
  </w:style>
  <w:style w:type="paragraph" w:customStyle="1" w:styleId="1ffffffffd">
    <w:name w:val="Рис 1"/>
    <w:basedOn w:val="affffffffffffffff0"/>
    <w:next w:val="af1"/>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1"/>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1"/>
    <w:rsid w:val="006F11FC"/>
    <w:pPr>
      <w:suppressAutoHyphens w:val="0"/>
    </w:pPr>
    <w:rPr>
      <w:rFonts w:ascii="Tahoma" w:eastAsia="Times New Roman" w:hAnsi="Tahoma" w:cs="Tahoma"/>
      <w:sz w:val="16"/>
      <w:szCs w:val="16"/>
      <w:lang w:eastAsia="ru-RU"/>
    </w:rPr>
  </w:style>
  <w:style w:type="paragraph" w:customStyle="1" w:styleId="Tabl">
    <w:name w:val="Tabl"/>
    <w:basedOn w:val="af1"/>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1"/>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1"/>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
    <w:name w:val="формула"/>
    <w:basedOn w:val="afffffffe"/>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0">
    <w:name w:val="Осн текст дис"/>
    <w:basedOn w:val="afffffffe"/>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1">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1"/>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1"/>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2">
    <w:name w:val="Осн текст дис Знак"/>
    <w:basedOn w:val="af2"/>
    <w:rsid w:val="00BE2D47"/>
    <w:rPr>
      <w:sz w:val="28"/>
      <w:szCs w:val="28"/>
      <w:lang w:val="uk-UA" w:eastAsia="ru-RU" w:bidi="ar-SA"/>
    </w:rPr>
  </w:style>
  <w:style w:type="paragraph" w:customStyle="1" w:styleId="affffffffffffffffffffffffffff3">
    <w:name w:val="ткс"/>
    <w:basedOn w:val="af1"/>
    <w:next w:val="af1"/>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4">
    <w:name w:val="відступ"/>
    <w:basedOn w:val="affffffffffffffffffffffffffff3"/>
    <w:next w:val="affffffffffffffffffffffffffff3"/>
    <w:rsid w:val="00B50BD7"/>
    <w:pPr>
      <w:ind w:left="227" w:hanging="227"/>
    </w:pPr>
  </w:style>
  <w:style w:type="paragraph" w:customStyle="1" w:styleId="affffffffffffffffffffffffffff5">
    <w:name w:val="Заголовок статей"/>
    <w:basedOn w:val="afffffffe"/>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5"/>
    <w:rsid w:val="00B50BD7"/>
    <w:rPr>
      <w:b w:val="0"/>
      <w:sz w:val="20"/>
    </w:rPr>
  </w:style>
  <w:style w:type="paragraph" w:customStyle="1" w:styleId="affffffffffffffffffffffffffff6">
    <w:name w:val="мой"/>
    <w:basedOn w:val="af1"/>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7"/>
    <w:next w:val="aff7"/>
    <w:rsid w:val="00E36270"/>
    <w:pPr>
      <w:widowControl/>
    </w:pPr>
    <w:rPr>
      <w:rFonts w:ascii="Times New Roman" w:eastAsia="Times New Roman" w:hAnsi="Times New Roman" w:cs="Times New Roman"/>
      <w:b/>
      <w:bCs/>
    </w:rPr>
  </w:style>
  <w:style w:type="paragraph" w:customStyle="1" w:styleId="5ffe">
    <w:name w:val="Абзац списка5"/>
    <w:basedOn w:val="af1"/>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2"/>
    <w:rsid w:val="00794DF8"/>
  </w:style>
  <w:style w:type="character" w:customStyle="1" w:styleId="mlxttrngo1">
    <w:name w:val="mlxt_trn_go1"/>
    <w:basedOn w:val="af2"/>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1"/>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1"/>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1"/>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7">
    <w:name w:val="Підпис"/>
    <w:basedOn w:val="af1"/>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1"/>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8">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1"/>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1"/>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1"/>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2"/>
    <w:rsid w:val="00363673"/>
    <w:rPr>
      <w:b w:val="0"/>
      <w:bCs w:val="0"/>
      <w:i w:val="0"/>
      <w:iCs w:val="0"/>
    </w:rPr>
  </w:style>
  <w:style w:type="character" w:customStyle="1" w:styleId="txr-x-x-70">
    <w:name w:val="txr-x-x-70"/>
    <w:basedOn w:val="af2"/>
    <w:rsid w:val="00363673"/>
  </w:style>
  <w:style w:type="character" w:customStyle="1" w:styleId="medium-font1">
    <w:name w:val="medium-font1"/>
    <w:basedOn w:val="af2"/>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1"/>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2"/>
    <w:rsid w:val="00D04D7C"/>
  </w:style>
  <w:style w:type="paragraph" w:customStyle="1" w:styleId="Header4">
    <w:name w:val="Header_4"/>
    <w:basedOn w:val="af1"/>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2"/>
    <w:rsid w:val="000D4C60"/>
    <w:rPr>
      <w:rFonts w:ascii="Verdana" w:hAnsi="Verdana"/>
      <w:b/>
      <w:bCs/>
      <w:sz w:val="15"/>
      <w:szCs w:val="15"/>
    </w:rPr>
  </w:style>
  <w:style w:type="paragraph" w:customStyle="1" w:styleId="rvps39">
    <w:name w:val="rvps39"/>
    <w:basedOn w:val="af1"/>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1"/>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1"/>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1"/>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1"/>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1"/>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1"/>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9">
    <w:name w:val="табл. Право"/>
    <w:basedOn w:val="affffffffffffffffffffffffff6"/>
    <w:next w:val="affffffffffffffffffffffffff6"/>
    <w:autoRedefine/>
    <w:rsid w:val="00F73245"/>
    <w:pPr>
      <w:spacing w:line="240" w:lineRule="auto"/>
      <w:ind w:right="113" w:firstLine="0"/>
      <w:jc w:val="right"/>
    </w:pPr>
    <w:rPr>
      <w:sz w:val="24"/>
    </w:rPr>
  </w:style>
  <w:style w:type="character" w:customStyle="1" w:styleId="afffffffffffffffffffffffffff5">
    <w:name w:val="Таб. название Знак"/>
    <w:basedOn w:val="afffffffffffffffffffffffffffa"/>
    <w:link w:val="afffffffffffffffffffffffffff4"/>
    <w:locked/>
    <w:rsid w:val="00F73245"/>
    <w:rPr>
      <w:rFonts w:ascii="Times New Roman" w:eastAsia="Times New Roman" w:hAnsi="Times New Roman" w:cs="Times New Roman"/>
      <w:b/>
      <w:sz w:val="28"/>
      <w:szCs w:val="24"/>
      <w:lang w:val="ru-RU" w:eastAsia="ru-RU" w:bidi="ar-SA"/>
    </w:rPr>
  </w:style>
  <w:style w:type="character" w:customStyle="1" w:styleId="afffffffffffffffffffffffffff1">
    <w:name w:val="текст дис. К Знак"/>
    <w:basedOn w:val="afffffffffffffffffffffffffffa"/>
    <w:link w:val="afffffffffffffffffffffffffff0"/>
    <w:locked/>
    <w:rsid w:val="00F73245"/>
    <w:rPr>
      <w:rFonts w:ascii="Times New Roman" w:eastAsia="Times New Roman" w:hAnsi="Times New Roman" w:cs="Times New Roman"/>
      <w:sz w:val="28"/>
      <w:szCs w:val="24"/>
      <w:lang w:val="ru-RU" w:eastAsia="ru-RU" w:bidi="ar-SA"/>
    </w:rPr>
  </w:style>
  <w:style w:type="paragraph" w:customStyle="1" w:styleId="affffffffffffffffffffffffffffa">
    <w:name w:val="табл. Лево"/>
    <w:basedOn w:val="af1"/>
    <w:next w:val="affffffffffffffffffffffffff6"/>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b">
    <w:name w:val="табл. Центр Знак"/>
    <w:basedOn w:val="af2"/>
    <w:link w:val="affffffffffffffffffffffffffffc"/>
    <w:locked/>
    <w:rsid w:val="00F73245"/>
    <w:rPr>
      <w:rFonts w:ascii="Times New Roman" w:eastAsia="Times New Roman" w:hAnsi="Times New Roman" w:cs="Times New Roman"/>
      <w:sz w:val="26"/>
      <w:szCs w:val="28"/>
      <w:lang w:val="uk-UA"/>
    </w:rPr>
  </w:style>
  <w:style w:type="paragraph" w:customStyle="1" w:styleId="affffffffffffffffffffffffffffc">
    <w:name w:val="табл. Центр"/>
    <w:basedOn w:val="af1"/>
    <w:next w:val="af1"/>
    <w:link w:val="affffffffffffffffffffffffffffb"/>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d">
    <w:name w:val="Табл.Шапка"/>
    <w:basedOn w:val="affffffffffffffffffffffffffffc"/>
    <w:next w:val="affffffffffffffffffffffffffffc"/>
    <w:autoRedefine/>
    <w:rsid w:val="00F73245"/>
    <w:rPr>
      <w:b/>
      <w:bCs/>
      <w:szCs w:val="22"/>
    </w:rPr>
  </w:style>
  <w:style w:type="paragraph" w:customStyle="1" w:styleId="11f9">
    <w:name w:val="Табл.Шапка 11 пт"/>
    <w:basedOn w:val="affffffffffffffffffffffffffffd"/>
    <w:next w:val="affffffffffffffffffffffffff6"/>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a"/>
    <w:rsid w:val="00F73245"/>
  </w:style>
  <w:style w:type="character" w:customStyle="1" w:styleId="afffffffffffffffffffffffffffc">
    <w:name w:val="Осн.текст Знак"/>
    <w:basedOn w:val="af2"/>
    <w:link w:val="afffffffffffffffffffffffffffb"/>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e">
    <w:name w:val="текст д.литер"/>
    <w:basedOn w:val="af1"/>
    <w:next w:val="af1"/>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
    <w:name w:val="Стиль Табл.Шапка +"/>
    <w:basedOn w:val="af1"/>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0">
    <w:name w:val="Стиль табл. Центр + Знак"/>
    <w:basedOn w:val="affffffffffffffffffffffffffffb"/>
    <w:link w:val="afffffffffffffffffffffffffffff1"/>
    <w:locked/>
    <w:rsid w:val="00F73245"/>
    <w:rPr>
      <w:rFonts w:ascii="Times New Roman" w:eastAsia="Times New Roman" w:hAnsi="Times New Roman" w:cs="Times New Roman"/>
      <w:sz w:val="24"/>
      <w:szCs w:val="28"/>
      <w:lang w:val="uk-UA"/>
    </w:rPr>
  </w:style>
  <w:style w:type="paragraph" w:customStyle="1" w:styleId="afffffffffffffffffffffffffffff1">
    <w:name w:val="Стиль табл. Центр +"/>
    <w:basedOn w:val="affffffffffffffffffffffffffffc"/>
    <w:link w:val="afffffffffffffffffffffffffffff0"/>
    <w:rsid w:val="00F73245"/>
    <w:rPr>
      <w:sz w:val="24"/>
    </w:rPr>
  </w:style>
  <w:style w:type="paragraph" w:customStyle="1" w:styleId="afffffffffffffffffffffffffffff2">
    <w:name w:val="Стиль Стиль Табл.Шапка + +"/>
    <w:basedOn w:val="afffffffffffffffffffffffffffff"/>
    <w:rsid w:val="00F73245"/>
    <w:rPr>
      <w:b w:val="0"/>
      <w:szCs w:val="24"/>
    </w:rPr>
  </w:style>
  <w:style w:type="character" w:customStyle="1" w:styleId="afffffffffffffffffffffffffffff3">
    <w:name w:val="Осн.текст Знак Знак"/>
    <w:basedOn w:val="af2"/>
    <w:rsid w:val="00F73245"/>
    <w:rPr>
      <w:rFonts w:ascii="ZWAdobeF" w:hAnsi="ZWAdobeF" w:cs="ZWAdobeF" w:hint="default"/>
      <w:color w:val="008000"/>
      <w:sz w:val="28"/>
      <w:szCs w:val="28"/>
      <w:lang w:val="ru-RU" w:eastAsia="ru-RU" w:bidi="ar-SA"/>
    </w:rPr>
  </w:style>
  <w:style w:type="character" w:customStyle="1" w:styleId="afffffffffffffffffffffffffffff4">
    <w:name w:val="текст дис. Знак Знак"/>
    <w:basedOn w:val="af2"/>
    <w:rsid w:val="00F73245"/>
    <w:rPr>
      <w:sz w:val="28"/>
      <w:szCs w:val="24"/>
      <w:lang w:val="ru-RU" w:eastAsia="ru-RU" w:bidi="ar-SA"/>
    </w:rPr>
  </w:style>
  <w:style w:type="table" w:customStyle="1" w:styleId="afffffffffffffffffffffffffffff5">
    <w:name w:val="Сокращения"/>
    <w:basedOn w:val="af3"/>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6">
    <w:name w:val="Таб."/>
    <w:basedOn w:val="af3"/>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7">
    <w:name w:val="ОбычныйКрасный"/>
    <w:basedOn w:val="af1"/>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8">
    <w:name w:val="НазваниеРаздела"/>
    <w:basedOn w:val="af1"/>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1"/>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1"/>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1"/>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1"/>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1"/>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9">
    <w:name w:val="НазваниеПодраздела"/>
    <w:basedOn w:val="afffffffffffffffffffffffffffff7"/>
    <w:rsid w:val="00CA29EF"/>
    <w:pPr>
      <w:ind w:left="1276" w:hanging="567"/>
      <w:jc w:val="left"/>
    </w:pPr>
  </w:style>
  <w:style w:type="paragraph" w:customStyle="1" w:styleId="1fffffffff2">
    <w:name w:val="Таблица1Номер"/>
    <w:basedOn w:val="af1"/>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1"/>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1"/>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1"/>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7"/>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a">
    <w:name w:val="СборТабТекст"/>
    <w:basedOn w:val="af1"/>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b">
    <w:name w:val="СборТаблицаНазвание"/>
    <w:basedOn w:val="af1"/>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c">
    <w:name w:val="СборТаблицаНомер"/>
    <w:basedOn w:val="afffffffffffffffffffffffffffffb"/>
    <w:rsid w:val="00CA29EF"/>
    <w:pPr>
      <w:spacing w:after="0" w:line="240" w:lineRule="auto"/>
      <w:ind w:left="0" w:right="567"/>
      <w:jc w:val="right"/>
    </w:pPr>
  </w:style>
  <w:style w:type="paragraph" w:customStyle="1" w:styleId="afffffffffffffffffffffffffffffd">
    <w:name w:val="СборТекстОснов"/>
    <w:basedOn w:val="af1"/>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e">
    <w:name w:val="ОбычныйКрасный Знак"/>
    <w:basedOn w:val="af2"/>
    <w:rsid w:val="00CA29EF"/>
    <w:rPr>
      <w:sz w:val="28"/>
      <w:szCs w:val="24"/>
      <w:lang w:val="ru-RU" w:eastAsia="ru-RU" w:bidi="ar-SA"/>
    </w:rPr>
  </w:style>
  <w:style w:type="paragraph" w:customStyle="1" w:styleId="affffffffffffffffffffffffffffff">
    <w:name w:val="ТабицаСтиль"/>
    <w:basedOn w:val="af1"/>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РисунокСтиль"/>
    <w:basedOn w:val="af1"/>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1">
    <w:name w:val="РисНазвание"/>
    <w:basedOn w:val="af1"/>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1"/>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2">
    <w:name w:val="ПодраздНазвание"/>
    <w:basedOn w:val="af1"/>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1"/>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1"/>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ТаблицаТекст"/>
    <w:basedOn w:val="af1"/>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4">
    <w:name w:val="СборЛитНазв"/>
    <w:basedOn w:val="af1"/>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1"/>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1"/>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5">
    <w:name w:val="АвторефКрас"/>
    <w:basedOn w:val="166"/>
    <w:rsid w:val="00CA29EF"/>
    <w:pPr>
      <w:keepNext w:val="0"/>
      <w:spacing w:line="293" w:lineRule="auto"/>
    </w:pPr>
  </w:style>
  <w:style w:type="paragraph" w:customStyle="1" w:styleId="affffffffffffffffffffffffffffff6">
    <w:name w:val="ОбычныйКрасн"/>
    <w:basedOn w:val="af1"/>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1"/>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1"/>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2"/>
    <w:rsid w:val="00004FC9"/>
    <w:rPr>
      <w:rFonts w:ascii="Georgia" w:hAnsi="Georgia" w:hint="default"/>
      <w:b/>
      <w:bCs/>
      <w:sz w:val="24"/>
      <w:szCs w:val="24"/>
    </w:rPr>
  </w:style>
  <w:style w:type="paragraph" w:customStyle="1" w:styleId="affffffffffffffffffffffffffffff7">
    <w:name w:val="машинка"/>
    <w:basedOn w:val="af1"/>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1"/>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1"/>
    <w:rsid w:val="00E13078"/>
    <w:pPr>
      <w:suppressAutoHyphens w:val="0"/>
    </w:pPr>
    <w:rPr>
      <w:rFonts w:ascii="Tahoma" w:eastAsia="Times New Roman" w:hAnsi="Tahoma" w:cs="Tahoma"/>
      <w:sz w:val="16"/>
      <w:szCs w:val="16"/>
      <w:lang w:val="uk-UA" w:eastAsia="uk-UA"/>
    </w:rPr>
  </w:style>
  <w:style w:type="table" w:styleId="4fffe">
    <w:name w:val="Table Classic 4"/>
    <w:basedOn w:val="af3"/>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8">
    <w:name w:val="текст таблиці зліва"/>
    <w:basedOn w:val="afffffffff8"/>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9">
    <w:name w:val="З"/>
    <w:basedOn w:val="af1"/>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a">
    <w:name w:val="текст Знак"/>
    <w:basedOn w:val="af2"/>
    <w:rsid w:val="00DF444E"/>
    <w:rPr>
      <w:sz w:val="28"/>
      <w:lang w:val="uk-UA" w:eastAsia="ru-RU" w:bidi="ar-SA"/>
    </w:rPr>
  </w:style>
  <w:style w:type="paragraph" w:customStyle="1" w:styleId="affffffffffffffffffffffffffffffb">
    <w:name w:val="текст таблиці центр"/>
    <w:basedOn w:val="affffffffffffffffffffffffffffff8"/>
    <w:rsid w:val="00DF444E"/>
    <w:pPr>
      <w:jc w:val="center"/>
    </w:pPr>
  </w:style>
  <w:style w:type="character" w:customStyle="1" w:styleId="affffffffffffffffffffffffffffffc">
    <w:name w:val="текст Знак Знак"/>
    <w:basedOn w:val="af2"/>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8"/>
    <w:rsid w:val="00DF444E"/>
    <w:rPr>
      <w:szCs w:val="28"/>
    </w:rPr>
  </w:style>
  <w:style w:type="paragraph" w:customStyle="1" w:styleId="affffffffffffffffffffffffffffffd">
    <w:name w:val="Підпис до рис"/>
    <w:basedOn w:val="af1"/>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e">
    <w:name w:val="Клінічний приклад"/>
    <w:basedOn w:val="af1"/>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
    <w:name w:val="фото"/>
    <w:basedOn w:val="af1"/>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1"/>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1"/>
    <w:next w:val="af1"/>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0">
    <w:name w:val="таблиці назва"/>
    <w:basedOn w:val="af1"/>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1">
    <w:name w:val="таблиця номер"/>
    <w:basedOn w:val="1fffffffff4"/>
    <w:rsid w:val="00DF444E"/>
    <w:rPr>
      <w:i/>
      <w:iCs/>
    </w:rPr>
  </w:style>
  <w:style w:type="paragraph" w:customStyle="1" w:styleId="afffffffffffffffffffffffffffffff2">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1"/>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1"/>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3">
    <w:name w:val="Примітка"/>
    <w:basedOn w:val="af2"/>
    <w:rsid w:val="00DF444E"/>
    <w:rPr>
      <w:sz w:val="20"/>
    </w:rPr>
  </w:style>
  <w:style w:type="character" w:customStyle="1" w:styleId="afffffffffffffffffffffffffffffff4">
    <w:name w:val="ТЕКСТ Знак Знак"/>
    <w:basedOn w:val="af2"/>
    <w:rsid w:val="00DF444E"/>
    <w:rPr>
      <w:spacing w:val="-6"/>
      <w:sz w:val="28"/>
      <w:szCs w:val="28"/>
      <w:lang w:val="uk-UA" w:eastAsia="ru-RU" w:bidi="ar-SA"/>
    </w:rPr>
  </w:style>
  <w:style w:type="character" w:customStyle="1" w:styleId="afffffffffffffffffffffffffffffff5">
    <w:name w:val="фото Знак"/>
    <w:basedOn w:val="af2"/>
    <w:rsid w:val="00DF444E"/>
    <w:rPr>
      <w:sz w:val="24"/>
      <w:lang w:val="uk-UA" w:eastAsia="ru-RU" w:bidi="ar-SA"/>
    </w:rPr>
  </w:style>
  <w:style w:type="table" w:styleId="5fff0">
    <w:name w:val="Table Grid 5"/>
    <w:basedOn w:val="af3"/>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6">
    <w:name w:val="Автореф"/>
    <w:basedOn w:val="afffffffe"/>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2"/>
    <w:rsid w:val="00F937AA"/>
    <w:rPr>
      <w:rFonts w:ascii="Arial" w:hAnsi="Arial" w:cs="Arial" w:hint="default"/>
      <w:strike w:val="0"/>
      <w:dstrike w:val="0"/>
      <w:color w:val="000000"/>
      <w:sz w:val="20"/>
      <w:szCs w:val="20"/>
      <w:u w:val="none"/>
      <w:effect w:val="none"/>
    </w:rPr>
  </w:style>
  <w:style w:type="character" w:customStyle="1" w:styleId="hilight1">
    <w:name w:val="hilight1"/>
    <w:basedOn w:val="af2"/>
    <w:rsid w:val="00F937AA"/>
    <w:rPr>
      <w:b/>
      <w:bCs/>
      <w:color w:val="660066"/>
    </w:rPr>
  </w:style>
  <w:style w:type="character" w:customStyle="1" w:styleId="searchcriteria">
    <w:name w:val="searchcriteria"/>
    <w:basedOn w:val="af2"/>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1"/>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1"/>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7">
    <w:name w:val="СтильМОЙ"/>
    <w:basedOn w:val="af1"/>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1"/>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2"/>
    <w:rsid w:val="00E53E36"/>
    <w:rPr>
      <w:b/>
      <w:bCs/>
    </w:rPr>
  </w:style>
  <w:style w:type="character" w:customStyle="1" w:styleId="it1">
    <w:name w:val="it1"/>
    <w:basedOn w:val="af2"/>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1"/>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1"/>
    <w:next w:val="af1"/>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8">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1"/>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1"/>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9">
    <w:name w:val="Обычный + Черный Знак"/>
    <w:basedOn w:val="af2"/>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2"/>
    <w:rsid w:val="00FC2C7A"/>
    <w:rPr>
      <w:sz w:val="28"/>
      <w:szCs w:val="28"/>
      <w:lang w:val="ru-RU" w:eastAsia="ru-RU" w:bidi="ar-SA"/>
    </w:rPr>
  </w:style>
  <w:style w:type="character" w:customStyle="1" w:styleId="ja50-sb-authors">
    <w:name w:val="ja50-sb-authors"/>
    <w:basedOn w:val="af2"/>
    <w:rsid w:val="00FC2C7A"/>
  </w:style>
  <w:style w:type="character" w:customStyle="1" w:styleId="ja50-ce-author">
    <w:name w:val="ja50-ce-author"/>
    <w:basedOn w:val="af2"/>
    <w:rsid w:val="00FC2C7A"/>
  </w:style>
  <w:style w:type="character" w:customStyle="1" w:styleId="it">
    <w:name w:val="it"/>
    <w:basedOn w:val="af2"/>
    <w:rsid w:val="00FC2C7A"/>
  </w:style>
  <w:style w:type="paragraph" w:customStyle="1" w:styleId="afffffffffffffffffffffffffffffffa">
    <w:name w:val="Обычный + Черный"/>
    <w:basedOn w:val="af1"/>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1"/>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b">
    <w:name w:val="диссер стиль"/>
    <w:basedOn w:val="af1"/>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1"/>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1"/>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1"/>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1"/>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2"/>
    <w:rsid w:val="00252F9F"/>
    <w:rPr>
      <w:i/>
      <w:sz w:val="20"/>
    </w:rPr>
  </w:style>
  <w:style w:type="paragraph" w:customStyle="1" w:styleId="4ffff1">
    <w:name w:val="Дата4"/>
    <w:basedOn w:val="af1"/>
    <w:next w:val="af1"/>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1"/>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c">
    <w:name w:val="Table Theme"/>
    <w:basedOn w:val="af3"/>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1"/>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1"/>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1"/>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1"/>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2"/>
    <w:locked/>
    <w:rsid w:val="003C6685"/>
    <w:rPr>
      <w:rFonts w:ascii="Arial" w:hAnsi="Arial" w:cs="Arial"/>
      <w:sz w:val="28"/>
      <w:szCs w:val="28"/>
      <w:lang w:val="ru-RU" w:eastAsia="ru-RU" w:bidi="ar-SA"/>
    </w:rPr>
  </w:style>
  <w:style w:type="paragraph" w:customStyle="1" w:styleId="Avtoref14">
    <w:name w:val="Avtoref14"/>
    <w:basedOn w:val="af1"/>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1"/>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d">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e">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1"/>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0">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1"/>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1">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2">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1"/>
    <w:next w:val="af1"/>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1"/>
    <w:next w:val="af1"/>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1"/>
    <w:next w:val="af1"/>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1"/>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3">
    <w:name w:val="Основной_абзац"/>
    <w:basedOn w:val="afffffffe"/>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1"/>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4">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1"/>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1"/>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5">
    <w:name w:val="ãîñò"/>
    <w:basedOn w:val="af1"/>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6">
    <w:name w:val="документ"/>
    <w:basedOn w:val="af1"/>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1"/>
    <w:rsid w:val="00647FFC"/>
    <w:pPr>
      <w:suppressAutoHyphens w:val="0"/>
    </w:pPr>
    <w:rPr>
      <w:rFonts w:ascii="Tahoma" w:eastAsia="Times New Roman" w:hAnsi="Tahoma" w:cs="Tahoma"/>
      <w:sz w:val="16"/>
      <w:szCs w:val="16"/>
      <w:lang w:eastAsia="ru-RU"/>
    </w:rPr>
  </w:style>
  <w:style w:type="paragraph" w:customStyle="1" w:styleId="disert">
    <w:name w:val="disert"/>
    <w:basedOn w:val="affffffff5"/>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1"/>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1"/>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7">
    <w:name w:val="Стиль По ширине"/>
    <w:basedOn w:val="af2"/>
    <w:rsid w:val="00311D30"/>
    <w:rPr>
      <w:rFonts w:ascii="Times New Roman" w:hAnsi="Times New Roman" w:cs="Times New Roman" w:hint="default"/>
      <w:color w:val="000000"/>
      <w:sz w:val="28"/>
      <w:szCs w:val="28"/>
      <w:lang w:val="uk-UA"/>
    </w:rPr>
  </w:style>
  <w:style w:type="paragraph" w:customStyle="1" w:styleId="reference">
    <w:name w:val="reference"/>
    <w:basedOn w:val="af1"/>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2"/>
    <w:rsid w:val="00311D30"/>
    <w:rPr>
      <w:rFonts w:ascii="Arial" w:hAnsi="Arial" w:cs="Arial" w:hint="default"/>
      <w:sz w:val="18"/>
      <w:szCs w:val="18"/>
    </w:rPr>
  </w:style>
  <w:style w:type="character" w:customStyle="1" w:styleId="citation-issue">
    <w:name w:val="citation-issue"/>
    <w:basedOn w:val="af2"/>
    <w:rsid w:val="00311D30"/>
    <w:rPr>
      <w:rFonts w:ascii="Arial" w:hAnsi="Arial" w:cs="Arial" w:hint="default"/>
      <w:sz w:val="18"/>
      <w:szCs w:val="18"/>
    </w:rPr>
  </w:style>
  <w:style w:type="character" w:customStyle="1" w:styleId="fm-vol-iss-date3">
    <w:name w:val="fm-vol-iss-date3"/>
    <w:basedOn w:val="af2"/>
    <w:rsid w:val="00311D30"/>
    <w:rPr>
      <w:rFonts w:ascii="Arial" w:hAnsi="Arial" w:cs="Arial" w:hint="default"/>
      <w:sz w:val="24"/>
      <w:szCs w:val="24"/>
    </w:rPr>
  </w:style>
  <w:style w:type="character" w:customStyle="1" w:styleId="ots1">
    <w:name w:val="ots1"/>
    <w:basedOn w:val="af2"/>
    <w:rsid w:val="0033024A"/>
    <w:rPr>
      <w:rFonts w:cs="Times New Roman"/>
      <w:b/>
      <w:bCs/>
      <w:caps/>
      <w:sz w:val="27"/>
      <w:szCs w:val="27"/>
    </w:rPr>
  </w:style>
  <w:style w:type="paragraph" w:customStyle="1" w:styleId="head0">
    <w:name w:val="head"/>
    <w:basedOn w:val="af1"/>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1"/>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1"/>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1"/>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1"/>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8">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1"/>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1"/>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2"/>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1"/>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1"/>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9">
    <w:name w:val="Пункт"/>
    <w:basedOn w:val="af1"/>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1"/>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1"/>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2"/>
    <w:rsid w:val="00A21F15"/>
  </w:style>
  <w:style w:type="character" w:customStyle="1" w:styleId="aum1">
    <w:name w:val="aum1"/>
    <w:basedOn w:val="af2"/>
    <w:rsid w:val="00A21F15"/>
    <w:rPr>
      <w:rFonts w:ascii="Times New Roman" w:hAnsi="Times New Roman" w:cs="Times New Roman" w:hint="default"/>
      <w:b/>
      <w:bCs/>
      <w:color w:val="663333"/>
      <w:sz w:val="23"/>
      <w:szCs w:val="23"/>
    </w:rPr>
  </w:style>
  <w:style w:type="paragraph" w:customStyle="1" w:styleId="186">
    <w:name w:val="Название18"/>
    <w:basedOn w:val="af1"/>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e"/>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e"/>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a">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b">
    <w:name w:val="Маркер_мой"/>
    <w:basedOn w:val="af1"/>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1"/>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1"/>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1"/>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2"/>
    <w:rsid w:val="002464E1"/>
  </w:style>
  <w:style w:type="character" w:customStyle="1" w:styleId="MTEquationSection">
    <w:name w:val="MTEquationSection"/>
    <w:basedOn w:val="af2"/>
    <w:rsid w:val="004A05B7"/>
    <w:rPr>
      <w:i/>
      <w:noProof w:val="0"/>
      <w:vanish w:val="0"/>
      <w:color w:val="FF0000"/>
      <w:sz w:val="28"/>
      <w:lang w:val="uk-UA"/>
    </w:rPr>
  </w:style>
  <w:style w:type="paragraph" w:customStyle="1" w:styleId="Authors">
    <w:name w:val="Authors"/>
    <w:basedOn w:val="af1"/>
    <w:next w:val="af1"/>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c">
    <w:name w:val="Основной текст абзаца"/>
    <w:basedOn w:val="af1"/>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2"/>
    <w:link w:val="Text4"/>
    <w:rsid w:val="004A05B7"/>
    <w:rPr>
      <w:rFonts w:ascii="Garamond" w:eastAsia="Garamond" w:hAnsi="Garamond" w:cs="Garamond"/>
      <w:color w:val="000000"/>
      <w:sz w:val="22"/>
      <w:lang w:eastAsia="ar-SA"/>
    </w:rPr>
  </w:style>
  <w:style w:type="character" w:customStyle="1" w:styleId="FigureCaption">
    <w:name w:val="Figure Caption Знак"/>
    <w:basedOn w:val="af2"/>
    <w:link w:val="FigureCaption0"/>
    <w:rsid w:val="004A05B7"/>
    <w:rPr>
      <w:sz w:val="16"/>
      <w:szCs w:val="16"/>
      <w:lang w:val="en-US" w:eastAsia="pl-PL"/>
    </w:rPr>
  </w:style>
  <w:style w:type="paragraph" w:customStyle="1" w:styleId="FigureCaption0">
    <w:name w:val="Figure Caption"/>
    <w:basedOn w:val="af1"/>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2"/>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1"/>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2"/>
    <w:rsid w:val="003D171E"/>
    <w:rPr>
      <w:b/>
      <w:bCs/>
    </w:rPr>
  </w:style>
  <w:style w:type="paragraph" w:customStyle="1" w:styleId="affffffffffffffffffffffffffffffffd">
    <w:name w:val="Основной текст.Знак"/>
    <w:basedOn w:val="af1"/>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1"/>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1"/>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2"/>
    <w:rsid w:val="008F2219"/>
  </w:style>
  <w:style w:type="paragraph" w:customStyle="1" w:styleId="affffffffffffffffffffffffffffffffe">
    <w:name w:val="Текст авт"/>
    <w:basedOn w:val="af1"/>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2"/>
    <w:rsid w:val="003D2A30"/>
    <w:rPr>
      <w:sz w:val="17"/>
      <w:szCs w:val="17"/>
    </w:rPr>
  </w:style>
  <w:style w:type="paragraph" w:customStyle="1" w:styleId="4ffff3">
    <w:name w:val="Тема примечания4"/>
    <w:basedOn w:val="aff7"/>
    <w:next w:val="aff7"/>
    <w:rsid w:val="00536854"/>
    <w:pPr>
      <w:widowControl/>
    </w:pPr>
    <w:rPr>
      <w:rFonts w:ascii="Times New Roman" w:eastAsia="Times New Roman" w:hAnsi="Times New Roman" w:cs="Times New Roman"/>
      <w:b/>
      <w:bCs/>
    </w:rPr>
  </w:style>
  <w:style w:type="paragraph" w:customStyle="1" w:styleId="9f2">
    <w:name w:val="Текст выноски9"/>
    <w:basedOn w:val="af1"/>
    <w:rsid w:val="00536854"/>
    <w:pPr>
      <w:suppressAutoHyphens w:val="0"/>
    </w:pPr>
    <w:rPr>
      <w:rFonts w:ascii="Tahoma" w:eastAsia="Times New Roman" w:hAnsi="Tahoma" w:cs="Tahoma"/>
      <w:sz w:val="16"/>
      <w:szCs w:val="16"/>
      <w:lang w:eastAsia="ru-RU"/>
    </w:rPr>
  </w:style>
  <w:style w:type="paragraph" w:customStyle="1" w:styleId="365">
    <w:name w:val="Обычный36"/>
    <w:basedOn w:val="af1"/>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1"/>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
    <w:name w:val="таблица"/>
    <w:basedOn w:val="af1"/>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2"/>
    <w:rsid w:val="00DA6E15"/>
  </w:style>
  <w:style w:type="table" w:customStyle="1" w:styleId="1fffffffffa">
    <w:name w:val="Стиль таблицы1"/>
    <w:basedOn w:val="af3"/>
    <w:rsid w:val="00DA6E15"/>
    <w:rPr>
      <w:rFonts w:ascii="Times New Roman" w:eastAsia="Times New Roman" w:hAnsi="Times New Roman" w:cs="Times New Roman"/>
    </w:rPr>
    <w:tblPr/>
  </w:style>
  <w:style w:type="paragraph" w:customStyle="1" w:styleId="2fffffff3">
    <w:name w:val="Список2"/>
    <w:basedOn w:val="af1"/>
    <w:rsid w:val="00DA6E15"/>
    <w:pPr>
      <w:suppressAutoHyphens w:val="0"/>
      <w:ind w:left="283" w:hanging="283"/>
    </w:pPr>
    <w:rPr>
      <w:rFonts w:ascii="Times New Roman" w:eastAsia="Times New Roman" w:hAnsi="Times New Roman" w:cs="Times New Roman"/>
      <w:sz w:val="20"/>
      <w:szCs w:val="20"/>
      <w:lang w:eastAsia="ru-RU"/>
    </w:rPr>
  </w:style>
  <w:style w:type="paragraph" w:styleId="affffff6">
    <w:name w:val="Date"/>
    <w:basedOn w:val="af1"/>
    <w:next w:val="af1"/>
    <w:link w:val="affffff5"/>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2"/>
    <w:uiPriority w:val="99"/>
    <w:semiHidden/>
    <w:rsid w:val="00DA6E15"/>
    <w:rPr>
      <w:rFonts w:ascii="Garamond" w:eastAsia="Garamond" w:hAnsi="Garamond" w:cs="Garamond"/>
      <w:sz w:val="24"/>
      <w:szCs w:val="24"/>
      <w:lang w:eastAsia="ar-SA"/>
    </w:rPr>
  </w:style>
  <w:style w:type="paragraph" w:customStyle="1" w:styleId="326">
    <w:name w:val="Список 32"/>
    <w:basedOn w:val="af1"/>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1"/>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1"/>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0">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1"/>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1"/>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1"/>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1">
    <w:name w:val="Подглава"/>
    <w:basedOn w:val="af1"/>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2">
    <w:name w:val="Таб_заг"/>
    <w:basedOn w:val="af1"/>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1"/>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3">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2"/>
    <w:rsid w:val="00605518"/>
  </w:style>
  <w:style w:type="character" w:customStyle="1" w:styleId="BodyText20">
    <w:name w:val="Body Text 2 Знак"/>
    <w:basedOn w:val="af2"/>
    <w:rsid w:val="00605518"/>
    <w:rPr>
      <w:rFonts w:ascii="Courier New" w:hAnsi="Courier New"/>
      <w:spacing w:val="-20"/>
      <w:sz w:val="28"/>
      <w:lang w:val="uk-UA" w:eastAsia="ru-RU" w:bidi="ar-SA"/>
    </w:rPr>
  </w:style>
  <w:style w:type="character" w:customStyle="1" w:styleId="orangecellsimple">
    <w:name w:val="orangecellsimple"/>
    <w:basedOn w:val="af2"/>
    <w:rsid w:val="00605518"/>
  </w:style>
  <w:style w:type="character" w:customStyle="1" w:styleId="BodyText210">
    <w:name w:val="Body Text 2 Знак1"/>
    <w:basedOn w:val="af2"/>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1"/>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4">
    <w:name w:val="Назва таблиці"/>
    <w:basedOn w:val="af1"/>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5">
    <w:name w:val="Під таблицею"/>
    <w:basedOn w:val="af1"/>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6">
    <w:name w:val="Диссертация Знак Знак Знак Знак Знак"/>
    <w:basedOn w:val="af1"/>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7">
    <w:name w:val="Диссертация Знак Знак Знак"/>
    <w:basedOn w:val="af1"/>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2"/>
    <w:rsid w:val="0027249B"/>
    <w:rPr>
      <w:rFonts w:ascii="Arial" w:hAnsi="Arial" w:cs="Arial"/>
      <w:b/>
      <w:bCs/>
      <w:i/>
      <w:iCs/>
      <w:sz w:val="28"/>
      <w:szCs w:val="28"/>
      <w:lang w:val="ru-RU" w:eastAsia="ru-RU"/>
    </w:rPr>
  </w:style>
  <w:style w:type="character" w:customStyle="1" w:styleId="CharChar3">
    <w:name w:val="Char Char3"/>
    <w:basedOn w:val="af2"/>
    <w:rsid w:val="0027249B"/>
    <w:rPr>
      <w:rFonts w:ascii="Arial" w:hAnsi="Arial" w:cs="Arial"/>
      <w:b/>
      <w:bCs/>
      <w:sz w:val="26"/>
      <w:szCs w:val="26"/>
      <w:lang w:val="ru-RU" w:eastAsia="ru-RU"/>
    </w:rPr>
  </w:style>
  <w:style w:type="character" w:customStyle="1" w:styleId="CharChar2">
    <w:name w:val="Char Char2"/>
    <w:basedOn w:val="af2"/>
    <w:rsid w:val="0027249B"/>
    <w:rPr>
      <w:rFonts w:eastAsia="MS Mincho"/>
      <w:b/>
      <w:bCs/>
      <w:lang w:val="en-US" w:eastAsia="ja-JP"/>
    </w:rPr>
  </w:style>
  <w:style w:type="paragraph" w:customStyle="1" w:styleId="StyleAfter12pt">
    <w:name w:val="Style After:  12 pt"/>
    <w:basedOn w:val="af1"/>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2"/>
    <w:rsid w:val="0027249B"/>
    <w:rPr>
      <w:rFonts w:ascii="Arial" w:hAnsi="Arial" w:cs="Arial"/>
      <w:b/>
      <w:bCs/>
      <w:i/>
      <w:iCs/>
      <w:sz w:val="28"/>
      <w:szCs w:val="28"/>
      <w:lang w:val="ru-RU" w:eastAsia="ru-RU"/>
    </w:rPr>
  </w:style>
  <w:style w:type="character" w:customStyle="1" w:styleId="CharChar">
    <w:name w:val="Char Char"/>
    <w:basedOn w:val="af2"/>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c"/>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8">
    <w:name w:val="table of figures"/>
    <w:basedOn w:val="af1"/>
    <w:next w:val="af1"/>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c"/>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c"/>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1"/>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2"/>
    <w:rsid w:val="0027249B"/>
    <w:rPr>
      <w:rFonts w:ascii="Arial" w:hAnsi="Arial" w:cs="Arial"/>
      <w:b/>
      <w:bCs/>
      <w:i/>
      <w:iCs/>
      <w:sz w:val="28"/>
      <w:szCs w:val="28"/>
      <w:lang w:val="ru-RU" w:eastAsia="ru-RU"/>
    </w:rPr>
  </w:style>
  <w:style w:type="character" w:customStyle="1" w:styleId="Heading3Char">
    <w:name w:val="Heading 3 Char"/>
    <w:basedOn w:val="af2"/>
    <w:rsid w:val="0027249B"/>
    <w:rPr>
      <w:rFonts w:ascii="Arial" w:hAnsi="Arial" w:cs="Arial"/>
      <w:b/>
      <w:bCs/>
      <w:sz w:val="26"/>
      <w:szCs w:val="26"/>
      <w:lang w:val="ru-RU" w:eastAsia="ru-RU"/>
    </w:rPr>
  </w:style>
  <w:style w:type="character" w:customStyle="1" w:styleId="CaptionChar">
    <w:name w:val="Caption Char"/>
    <w:basedOn w:val="af2"/>
    <w:rsid w:val="0027249B"/>
    <w:rPr>
      <w:rFonts w:eastAsia="MS Mincho"/>
      <w:b/>
      <w:bCs/>
      <w:lang w:val="en-US" w:eastAsia="ja-JP"/>
    </w:rPr>
  </w:style>
  <w:style w:type="paragraph" w:customStyle="1" w:styleId="afffffffffffffffffffffffffffffffff9">
    <w:name w:val="Заглавия приложений."/>
    <w:basedOn w:val="af1"/>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e"/>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2"/>
    <w:rsid w:val="007406BD"/>
    <w:rPr>
      <w:rFonts w:ascii="Arial" w:hAnsi="Arial" w:cs="Arial"/>
      <w:b/>
      <w:bCs/>
      <w:i/>
      <w:iCs/>
      <w:sz w:val="28"/>
      <w:szCs w:val="28"/>
      <w:lang w:val="uk-UA" w:eastAsia="ru-RU" w:bidi="ar-SA"/>
    </w:rPr>
  </w:style>
  <w:style w:type="character" w:customStyle="1" w:styleId="italic">
    <w:name w:val="italic"/>
    <w:basedOn w:val="af2"/>
    <w:rsid w:val="003E6EC4"/>
    <w:rPr>
      <w:i/>
      <w:iCs/>
    </w:rPr>
  </w:style>
  <w:style w:type="paragraph" w:customStyle="1" w:styleId="14pt9">
    <w:name w:val="Стиль 14 pt Междустр.интервал:  полуторный"/>
    <w:basedOn w:val="af1"/>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2"/>
    <w:rsid w:val="009A66F2"/>
  </w:style>
  <w:style w:type="paragraph" w:customStyle="1" w:styleId="8f5">
    <w:name w:val="Текст8"/>
    <w:basedOn w:val="af1"/>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a">
    <w:name w:val="Дис"/>
    <w:basedOn w:val="af1"/>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1"/>
    <w:rsid w:val="00835ECC"/>
    <w:pPr>
      <w:suppressAutoHyphens w:val="0"/>
    </w:pPr>
    <w:rPr>
      <w:rFonts w:ascii="Arial" w:eastAsia="Times New Roman" w:hAnsi="Arial" w:cs="Arial"/>
      <w:sz w:val="20"/>
      <w:szCs w:val="20"/>
      <w:lang w:eastAsia="ru-RU"/>
    </w:rPr>
  </w:style>
  <w:style w:type="paragraph" w:customStyle="1" w:styleId="a8">
    <w:name w:val="Дисерт"/>
    <w:basedOn w:val="af1"/>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1"/>
    <w:next w:val="af1"/>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1"/>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1"/>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0"/>
    <w:next w:val="aff0"/>
    <w:rsid w:val="00835ECC"/>
    <w:pPr>
      <w:jc w:val="both"/>
    </w:pPr>
    <w:rPr>
      <w:rFonts w:ascii="Verdana" w:eastAsia="Times New Roman" w:hAnsi="Verdana" w:cs="Times New Roman"/>
      <w:b/>
      <w:bCs/>
      <w:sz w:val="24"/>
      <w:szCs w:val="24"/>
      <w:lang w:val="uk-UA"/>
    </w:rPr>
  </w:style>
  <w:style w:type="paragraph" w:customStyle="1" w:styleId="afffffffffffffffffffffffffffffffffb">
    <w:name w:val="Рис."/>
    <w:basedOn w:val="af1"/>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c">
    <w:name w:val="Запален"/>
    <w:basedOn w:val="af1"/>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c"/>
    <w:next w:val="afffffffffffffffffffffffffffffffffc"/>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c"/>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1"/>
    <w:next w:val="afffffffffffffffffffffffffffffffffc"/>
    <w:rsid w:val="00835ECC"/>
    <w:pPr>
      <w:suppressAutoHyphens w:val="0"/>
      <w:jc w:val="both"/>
    </w:pPr>
    <w:rPr>
      <w:rFonts w:ascii="Arial" w:eastAsia="Times New Roman" w:hAnsi="Arial" w:cs="Arial"/>
      <w:b/>
      <w:bCs/>
      <w:lang w:val="uk-UA" w:eastAsia="ru-RU"/>
    </w:rPr>
  </w:style>
  <w:style w:type="paragraph" w:customStyle="1" w:styleId="Ask">
    <w:name w:val="Ask"/>
    <w:basedOn w:val="af1"/>
    <w:next w:val="af1"/>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d">
    <w:name w:val="Текст главы"/>
    <w:basedOn w:val="af1"/>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1"/>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1"/>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2"/>
    <w:rsid w:val="004153ED"/>
    <w:rPr>
      <w:i/>
      <w:iCs/>
    </w:rPr>
  </w:style>
  <w:style w:type="paragraph" w:customStyle="1" w:styleId="2280">
    <w:name w:val="Основной текст 228"/>
    <w:basedOn w:val="af1"/>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1"/>
    <w:next w:val="af1"/>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1"/>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2"/>
    <w:rsid w:val="004B7E34"/>
    <w:rPr>
      <w:rFonts w:ascii="Times New Roman" w:hAnsi="Times New Roman" w:cs="Times New Roman"/>
      <w:i/>
      <w:iCs/>
      <w:sz w:val="24"/>
      <w:szCs w:val="24"/>
    </w:rPr>
  </w:style>
  <w:style w:type="character" w:customStyle="1" w:styleId="fulltext-issue1">
    <w:name w:val="fulltext-issue1"/>
    <w:basedOn w:val="af2"/>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a"/>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e">
    <w:name w:val="Заголовок списка"/>
    <w:basedOn w:val="af1"/>
    <w:next w:val="affffffffffffffffffffffffb"/>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2"/>
    <w:rsid w:val="00DF4684"/>
    <w:rPr>
      <w:rFonts w:ascii="Times New Roman" w:hAnsi="Times New Roman" w:cs="Times New Roman" w:hint="default"/>
      <w:sz w:val="24"/>
      <w:szCs w:val="24"/>
    </w:rPr>
  </w:style>
  <w:style w:type="character" w:customStyle="1" w:styleId="rvts35">
    <w:name w:val="rvts35"/>
    <w:basedOn w:val="af2"/>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2"/>
    <w:rsid w:val="002435E8"/>
  </w:style>
  <w:style w:type="paragraph" w:customStyle="1" w:styleId="affffffffffffffffffffffffffffffffff">
    <w:name w:val="ДИС"/>
    <w:basedOn w:val="af1"/>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1"/>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1"/>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1"/>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2"/>
    <w:rsid w:val="00946056"/>
    <w:rPr>
      <w:sz w:val="18"/>
      <w:szCs w:val="18"/>
    </w:rPr>
  </w:style>
  <w:style w:type="character" w:customStyle="1" w:styleId="c71">
    <w:name w:val="c71"/>
    <w:basedOn w:val="af2"/>
    <w:rsid w:val="00946056"/>
    <w:rPr>
      <w:strike w:val="0"/>
      <w:dstrike w:val="0"/>
      <w:u w:val="none"/>
      <w:effect w:val="none"/>
    </w:rPr>
  </w:style>
  <w:style w:type="character" w:customStyle="1" w:styleId="c81">
    <w:name w:val="c81"/>
    <w:basedOn w:val="af2"/>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2"/>
    <w:rsid w:val="007B0123"/>
  </w:style>
  <w:style w:type="character" w:customStyle="1" w:styleId="searchterm1">
    <w:name w:val="searchterm1"/>
    <w:basedOn w:val="af2"/>
    <w:rsid w:val="007B0123"/>
  </w:style>
  <w:style w:type="character" w:customStyle="1" w:styleId="searchterm2">
    <w:name w:val="searchterm2"/>
    <w:basedOn w:val="af2"/>
    <w:rsid w:val="007B0123"/>
  </w:style>
  <w:style w:type="character" w:customStyle="1" w:styleId="citation">
    <w:name w:val="citation"/>
    <w:basedOn w:val="af2"/>
    <w:rsid w:val="007B0123"/>
  </w:style>
  <w:style w:type="character" w:customStyle="1" w:styleId="fulltext-issue">
    <w:name w:val="fulltext-issue"/>
    <w:basedOn w:val="af2"/>
    <w:rsid w:val="007B0123"/>
  </w:style>
  <w:style w:type="paragraph" w:customStyle="1" w:styleId="vivan">
    <w:name w:val="vivan"/>
    <w:basedOn w:val="af1"/>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1"/>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1"/>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2"/>
    <w:rsid w:val="000533F6"/>
    <w:rPr>
      <w:rFonts w:ascii="Arial" w:hAnsi="Arial" w:cs="Arial"/>
      <w:b/>
      <w:bCs/>
      <w:kern w:val="32"/>
      <w:sz w:val="32"/>
      <w:szCs w:val="32"/>
      <w:lang w:val="uk-UA" w:eastAsia="ru-RU" w:bidi="ar-SA"/>
    </w:rPr>
  </w:style>
  <w:style w:type="paragraph" w:customStyle="1" w:styleId="t12">
    <w:name w:val="Оt1новной текст 2"/>
    <w:basedOn w:val="af1"/>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2"/>
    <w:rsid w:val="00985361"/>
  </w:style>
  <w:style w:type="character" w:customStyle="1" w:styleId="fieldyear">
    <w:name w:val="field_year"/>
    <w:basedOn w:val="af2"/>
    <w:rsid w:val="00985361"/>
  </w:style>
  <w:style w:type="character" w:customStyle="1" w:styleId="fieldtitle">
    <w:name w:val="field_title"/>
    <w:basedOn w:val="af2"/>
    <w:rsid w:val="00985361"/>
  </w:style>
  <w:style w:type="character" w:customStyle="1" w:styleId="fieldpublication">
    <w:name w:val="field_publication"/>
    <w:basedOn w:val="af2"/>
    <w:rsid w:val="00985361"/>
  </w:style>
  <w:style w:type="character" w:customStyle="1" w:styleId="fieldvolume">
    <w:name w:val="field_volume"/>
    <w:basedOn w:val="af2"/>
    <w:rsid w:val="00985361"/>
  </w:style>
  <w:style w:type="character" w:customStyle="1" w:styleId="fieldnumber">
    <w:name w:val="field_number"/>
    <w:basedOn w:val="af2"/>
    <w:rsid w:val="00985361"/>
  </w:style>
  <w:style w:type="character" w:customStyle="1" w:styleId="fieldpages">
    <w:name w:val="field_pages"/>
    <w:basedOn w:val="af2"/>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1"/>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2"/>
    <w:rsid w:val="00274327"/>
  </w:style>
  <w:style w:type="paragraph" w:customStyle="1" w:styleId="affffffffffffffffffffffffffffffffff0">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8">
    <w:name w:val="Salutation"/>
    <w:basedOn w:val="af1"/>
    <w:next w:val="af1"/>
    <w:link w:val="affffff7"/>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2"/>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1"/>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2"/>
    <w:rsid w:val="000D668B"/>
  </w:style>
  <w:style w:type="character" w:customStyle="1" w:styleId="postbody">
    <w:name w:val="postbody"/>
    <w:basedOn w:val="af2"/>
    <w:rsid w:val="000D668B"/>
  </w:style>
  <w:style w:type="paragraph" w:customStyle="1" w:styleId="BodyText24">
    <w:name w:val="Body Text 2"/>
    <w:basedOn w:val="af1"/>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Normal7">
    <w:name w:val="Normal"/>
    <w:rsid w:val="000A438C"/>
    <w:pPr>
      <w:spacing w:before="100" w:after="100"/>
    </w:pPr>
    <w:rPr>
      <w:rFonts w:ascii="Times New Roman" w:eastAsia="Times New Roman" w:hAnsi="Times New Roman" w:cs="Times New Roman"/>
      <w:snapToGrid w:val="0"/>
      <w:sz w:val="24"/>
    </w:rPr>
  </w:style>
  <w:style w:type="character" w:customStyle="1" w:styleId="subtitle">
    <w:name w:val="subtitle"/>
    <w:basedOn w:val="af2"/>
    <w:rsid w:val="00AF459F"/>
  </w:style>
  <w:style w:type="character" w:customStyle="1" w:styleId="title">
    <w:name w:val="title"/>
    <w:basedOn w:val="af2"/>
    <w:rsid w:val="00AF459F"/>
  </w:style>
  <w:style w:type="paragraph" w:customStyle="1" w:styleId="affffffffffffffffffffffffffffffffff1">
    <w:name w:val="Огл_глава"/>
    <w:basedOn w:val="af1"/>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2">
    <w:name w:val="Огл_подглава"/>
    <w:basedOn w:val="af1"/>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2"/>
    <w:rsid w:val="006410EB"/>
  </w:style>
  <w:style w:type="paragraph" w:customStyle="1" w:styleId="BodyText30">
    <w:name w:val="Body Text 3"/>
    <w:basedOn w:val="af1"/>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1"/>
    <w:rsid w:val="00E04089"/>
    <w:pPr>
      <w:suppressAutoHyphens w:val="0"/>
      <w:spacing w:line="480" w:lineRule="auto"/>
      <w:ind w:firstLine="720"/>
      <w:jc w:val="both"/>
    </w:pPr>
    <w:rPr>
      <w:rFonts w:ascii="Arial" w:eastAsia="SimSun" w:hAnsi="Arial" w:cs="Times New Roman"/>
      <w:b/>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D1453-DF0F-47A6-BCEE-9864D29AA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2863</TotalTime>
  <Pages>25</Pages>
  <Words>8562</Words>
  <Characters>48810</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57258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123</cp:revision>
  <cp:lastPrinted>2009-02-06T08:36:00Z</cp:lastPrinted>
  <dcterms:created xsi:type="dcterms:W3CDTF">2015-03-22T11:10:00Z</dcterms:created>
  <dcterms:modified xsi:type="dcterms:W3CDTF">2015-08-27T09:22:00Z</dcterms:modified>
</cp:coreProperties>
</file>