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9B2731" w:rsidRDefault="009B2731" w:rsidP="009B2731">
      <w:pPr>
        <w:jc w:val="center"/>
        <w:rPr>
          <w:b/>
          <w:lang w:val="uk-UA"/>
        </w:rPr>
      </w:pPr>
    </w:p>
    <w:p w:rsidR="009B2731" w:rsidRDefault="009B2731" w:rsidP="009B2731">
      <w:pPr>
        <w:jc w:val="center"/>
        <w:rPr>
          <w:b/>
          <w:lang w:val="uk-UA"/>
        </w:rPr>
      </w:pPr>
    </w:p>
    <w:p w:rsidR="009B2731" w:rsidRDefault="009B2731" w:rsidP="009B2731">
      <w:pPr>
        <w:jc w:val="center"/>
        <w:rPr>
          <w:b/>
          <w:lang w:val="uk-UA"/>
        </w:rPr>
      </w:pPr>
      <w:bookmarkStart w:id="0" w:name="_GoBack"/>
      <w:bookmarkEnd w:id="0"/>
    </w:p>
    <w:p w:rsidR="009B2731" w:rsidRDefault="009B2731" w:rsidP="009B2731">
      <w:pPr>
        <w:jc w:val="center"/>
        <w:rPr>
          <w:b/>
          <w:lang w:val="uk-UA"/>
        </w:rPr>
      </w:pPr>
    </w:p>
    <w:p w:rsidR="009B2731" w:rsidRDefault="009B2731" w:rsidP="009B2731">
      <w:pPr>
        <w:jc w:val="center"/>
        <w:rPr>
          <w:b/>
          <w:lang w:val="uk-UA"/>
        </w:rPr>
      </w:pPr>
    </w:p>
    <w:p w:rsidR="009B2731" w:rsidRDefault="009B2731" w:rsidP="009B2731">
      <w:pPr>
        <w:pStyle w:val="affffffff8"/>
        <w:spacing w:line="240" w:lineRule="auto"/>
        <w:ind w:firstLine="426"/>
        <w:rPr>
          <w:sz w:val="20"/>
          <w:lang w:val="uk-UA"/>
        </w:rPr>
      </w:pPr>
      <w:r>
        <w:rPr>
          <w:sz w:val="20"/>
          <w:lang w:val="uk-UA"/>
        </w:rPr>
        <w:t>ІНСТИТУТ ЕКСПЕРИМЕНТАЛЬНОЇ І КЛІНІЧНОЇ</w:t>
      </w:r>
    </w:p>
    <w:p w:rsidR="009B2731" w:rsidRDefault="009B2731" w:rsidP="009B2731">
      <w:pPr>
        <w:jc w:val="center"/>
        <w:rPr>
          <w:sz w:val="20"/>
          <w:szCs w:val="20"/>
          <w:lang w:val="uk-UA"/>
        </w:rPr>
      </w:pPr>
      <w:r>
        <w:rPr>
          <w:sz w:val="20"/>
          <w:szCs w:val="20"/>
          <w:lang w:val="uk-UA"/>
        </w:rPr>
        <w:t>ВЕТЕРИНАРНОЇ МЕДИЦИНИ УААН</w:t>
      </w:r>
    </w:p>
    <w:p w:rsidR="009B2731" w:rsidRDefault="009B2731" w:rsidP="009B2731">
      <w:pPr>
        <w:jc w:val="center"/>
        <w:rPr>
          <w:sz w:val="20"/>
          <w:szCs w:val="20"/>
          <w:lang w:val="uk-UA"/>
        </w:rPr>
      </w:pPr>
    </w:p>
    <w:p w:rsidR="009B2731" w:rsidRDefault="009B2731" w:rsidP="009B2731">
      <w:pPr>
        <w:rPr>
          <w:sz w:val="20"/>
          <w:szCs w:val="20"/>
          <w:lang w:val="uk-UA"/>
        </w:rPr>
      </w:pPr>
    </w:p>
    <w:p w:rsidR="009B2731" w:rsidRDefault="009B2731" w:rsidP="009B2731">
      <w:pPr>
        <w:rPr>
          <w:sz w:val="20"/>
          <w:szCs w:val="20"/>
          <w:lang w:val="uk-UA"/>
        </w:rPr>
      </w:pPr>
    </w:p>
    <w:p w:rsidR="009B2731" w:rsidRDefault="009B2731" w:rsidP="009B2731">
      <w:pPr>
        <w:jc w:val="center"/>
        <w:rPr>
          <w:sz w:val="20"/>
          <w:szCs w:val="20"/>
          <w:lang w:val="uk-UA"/>
        </w:rPr>
      </w:pPr>
      <w:r>
        <w:rPr>
          <w:sz w:val="20"/>
          <w:szCs w:val="20"/>
          <w:lang w:val="uk-UA"/>
        </w:rPr>
        <w:t>Короваєва Інга Вадимівна</w:t>
      </w:r>
    </w:p>
    <w:p w:rsidR="009B2731" w:rsidRDefault="009B2731" w:rsidP="009B2731">
      <w:pPr>
        <w:jc w:val="center"/>
        <w:rPr>
          <w:sz w:val="20"/>
          <w:szCs w:val="20"/>
          <w:lang w:val="uk-UA"/>
        </w:rPr>
      </w:pPr>
    </w:p>
    <w:p w:rsidR="009B2731" w:rsidRDefault="009B2731" w:rsidP="009B2731">
      <w:pPr>
        <w:jc w:val="center"/>
        <w:rPr>
          <w:sz w:val="20"/>
          <w:szCs w:val="20"/>
          <w:lang w:val="uk-UA"/>
        </w:rPr>
      </w:pPr>
    </w:p>
    <w:p w:rsidR="009B2731" w:rsidRDefault="009B2731" w:rsidP="009B2731">
      <w:pPr>
        <w:jc w:val="center"/>
        <w:rPr>
          <w:sz w:val="20"/>
          <w:szCs w:val="20"/>
          <w:lang w:val="uk-UA"/>
        </w:rPr>
      </w:pPr>
    </w:p>
    <w:p w:rsidR="009B2731" w:rsidRDefault="009B2731" w:rsidP="009B2731">
      <w:pPr>
        <w:jc w:val="center"/>
        <w:rPr>
          <w:sz w:val="20"/>
          <w:szCs w:val="20"/>
          <w:lang w:val="uk-UA"/>
        </w:rPr>
      </w:pPr>
    </w:p>
    <w:p w:rsidR="009B2731" w:rsidRDefault="009B2731" w:rsidP="009B2731">
      <w:pPr>
        <w:pStyle w:val="20"/>
        <w:ind w:left="2160" w:firstLine="720"/>
        <w:jc w:val="right"/>
        <w:rPr>
          <w:sz w:val="20"/>
          <w:szCs w:val="20"/>
        </w:rPr>
      </w:pPr>
      <w:r>
        <w:rPr>
          <w:sz w:val="20"/>
          <w:szCs w:val="20"/>
          <w:lang w:val="uk-UA"/>
        </w:rPr>
        <w:t xml:space="preserve">УДК </w:t>
      </w:r>
      <w:r>
        <w:rPr>
          <w:sz w:val="20"/>
          <w:szCs w:val="20"/>
        </w:rPr>
        <w:t>619:616.98:</w:t>
      </w:r>
      <w:r>
        <w:rPr>
          <w:sz w:val="20"/>
          <w:szCs w:val="20"/>
        </w:rPr>
        <w:sym w:font="Symbol" w:char="F05B"/>
      </w:r>
      <w:r>
        <w:rPr>
          <w:sz w:val="20"/>
          <w:szCs w:val="20"/>
        </w:rPr>
        <w:t>578</w:t>
      </w:r>
      <w:r>
        <w:rPr>
          <w:sz w:val="20"/>
          <w:szCs w:val="20"/>
        </w:rPr>
        <w:sym w:font="Symbol" w:char="F02B"/>
      </w:r>
      <w:r>
        <w:rPr>
          <w:sz w:val="20"/>
          <w:szCs w:val="20"/>
        </w:rPr>
        <w:t>579</w:t>
      </w:r>
      <w:r>
        <w:rPr>
          <w:sz w:val="20"/>
          <w:szCs w:val="20"/>
        </w:rPr>
        <w:sym w:font="Symbol" w:char="F05D"/>
      </w:r>
      <w:r>
        <w:rPr>
          <w:sz w:val="20"/>
          <w:szCs w:val="20"/>
        </w:rPr>
        <w:t>:616-084</w:t>
      </w:r>
    </w:p>
    <w:p w:rsidR="009B2731" w:rsidRDefault="009B2731" w:rsidP="009B2731">
      <w:pPr>
        <w:jc w:val="both"/>
        <w:rPr>
          <w:sz w:val="20"/>
          <w:szCs w:val="20"/>
        </w:rPr>
      </w:pPr>
    </w:p>
    <w:p w:rsidR="009B2731" w:rsidRDefault="009B2731" w:rsidP="009B2731">
      <w:pPr>
        <w:pStyle w:val="1"/>
        <w:rPr>
          <w:sz w:val="20"/>
          <w:szCs w:val="20"/>
          <w:lang w:val="uk-UA"/>
        </w:rPr>
      </w:pPr>
    </w:p>
    <w:p w:rsidR="009B2731" w:rsidRDefault="009B2731" w:rsidP="009B2731">
      <w:pPr>
        <w:rPr>
          <w:sz w:val="20"/>
          <w:szCs w:val="20"/>
          <w:lang w:val="uk-UA"/>
        </w:rPr>
      </w:pPr>
    </w:p>
    <w:p w:rsidR="009B2731" w:rsidRDefault="009B2731" w:rsidP="009B2731">
      <w:pPr>
        <w:rPr>
          <w:sz w:val="20"/>
          <w:szCs w:val="20"/>
          <w:lang w:val="uk-UA"/>
        </w:rPr>
      </w:pPr>
    </w:p>
    <w:p w:rsidR="009B2731" w:rsidRDefault="009B2731" w:rsidP="009B2731">
      <w:pPr>
        <w:pStyle w:val="affffffff4"/>
        <w:ind w:right="-99"/>
        <w:jc w:val="center"/>
        <w:rPr>
          <w:b/>
          <w:bCs/>
          <w:sz w:val="20"/>
          <w:szCs w:val="20"/>
          <w:lang w:val="uk-UA"/>
        </w:rPr>
      </w:pPr>
      <w:r>
        <w:rPr>
          <w:b/>
          <w:bCs/>
          <w:sz w:val="20"/>
          <w:szCs w:val="20"/>
          <w:lang w:val="uk-UA"/>
        </w:rPr>
        <w:t>Специфічна профілактика колібактеріозу та рота-, коронавірусних інфекцій новонароджених телят</w:t>
      </w:r>
    </w:p>
    <w:p w:rsidR="009B2731" w:rsidRDefault="009B2731" w:rsidP="009B2731">
      <w:pPr>
        <w:jc w:val="center"/>
        <w:rPr>
          <w:sz w:val="20"/>
          <w:szCs w:val="20"/>
          <w:lang w:val="uk-UA"/>
        </w:rPr>
      </w:pPr>
    </w:p>
    <w:p w:rsidR="009B2731" w:rsidRDefault="009B2731" w:rsidP="009B2731">
      <w:pPr>
        <w:jc w:val="center"/>
        <w:rPr>
          <w:sz w:val="20"/>
          <w:szCs w:val="20"/>
          <w:lang w:val="uk-UA"/>
        </w:rPr>
      </w:pPr>
    </w:p>
    <w:p w:rsidR="009B2731" w:rsidRDefault="009B2731" w:rsidP="009B2731">
      <w:pPr>
        <w:jc w:val="center"/>
        <w:rPr>
          <w:sz w:val="20"/>
          <w:szCs w:val="20"/>
          <w:lang w:val="uk-UA"/>
        </w:rPr>
      </w:pPr>
    </w:p>
    <w:p w:rsidR="009B2731" w:rsidRDefault="009B2731" w:rsidP="009B2731">
      <w:pPr>
        <w:jc w:val="right"/>
        <w:rPr>
          <w:sz w:val="20"/>
          <w:szCs w:val="20"/>
          <w:lang w:val="uk-UA"/>
        </w:rPr>
      </w:pPr>
    </w:p>
    <w:p w:rsidR="009B2731" w:rsidRDefault="009B2731" w:rsidP="009B2731">
      <w:pPr>
        <w:jc w:val="center"/>
        <w:rPr>
          <w:sz w:val="20"/>
          <w:szCs w:val="20"/>
          <w:lang w:val="uk-UA"/>
        </w:rPr>
      </w:pPr>
      <w:r>
        <w:rPr>
          <w:sz w:val="20"/>
          <w:szCs w:val="20"/>
          <w:lang w:val="uk-UA"/>
        </w:rPr>
        <w:t>16.00.03 – ветеринарна мікробіологія та вірусологія</w:t>
      </w:r>
    </w:p>
    <w:p w:rsidR="009B2731" w:rsidRDefault="009B2731" w:rsidP="009B2731">
      <w:pPr>
        <w:jc w:val="center"/>
        <w:rPr>
          <w:sz w:val="20"/>
          <w:szCs w:val="20"/>
          <w:lang w:val="uk-UA"/>
        </w:rPr>
      </w:pPr>
    </w:p>
    <w:p w:rsidR="009B2731" w:rsidRDefault="009B2731" w:rsidP="009B2731">
      <w:pPr>
        <w:jc w:val="center"/>
        <w:rPr>
          <w:sz w:val="20"/>
          <w:szCs w:val="20"/>
          <w:lang w:val="uk-UA"/>
        </w:rPr>
      </w:pPr>
    </w:p>
    <w:p w:rsidR="009B2731" w:rsidRDefault="009B2731" w:rsidP="009B2731">
      <w:pPr>
        <w:jc w:val="center"/>
        <w:rPr>
          <w:sz w:val="20"/>
          <w:szCs w:val="20"/>
          <w:lang w:val="uk-UA"/>
        </w:rPr>
      </w:pPr>
    </w:p>
    <w:p w:rsidR="009B2731" w:rsidRDefault="009B2731" w:rsidP="009B2731">
      <w:pPr>
        <w:pStyle w:val="20"/>
        <w:rPr>
          <w:sz w:val="20"/>
          <w:szCs w:val="20"/>
          <w:lang w:val="uk-UA"/>
        </w:rPr>
      </w:pPr>
      <w:r>
        <w:rPr>
          <w:sz w:val="20"/>
          <w:szCs w:val="20"/>
          <w:lang w:val="uk-UA"/>
        </w:rPr>
        <w:t>АВТОРЕФЕРАТ</w:t>
      </w:r>
    </w:p>
    <w:p w:rsidR="009B2731" w:rsidRDefault="009B2731" w:rsidP="009B2731">
      <w:pPr>
        <w:jc w:val="center"/>
        <w:rPr>
          <w:b/>
          <w:bCs/>
          <w:sz w:val="20"/>
          <w:szCs w:val="20"/>
          <w:lang w:val="uk-UA"/>
        </w:rPr>
      </w:pPr>
    </w:p>
    <w:p w:rsidR="009B2731" w:rsidRDefault="009B2731" w:rsidP="009B2731">
      <w:pPr>
        <w:jc w:val="center"/>
        <w:rPr>
          <w:sz w:val="20"/>
          <w:szCs w:val="20"/>
          <w:lang w:val="uk-UA"/>
        </w:rPr>
      </w:pPr>
      <w:r>
        <w:rPr>
          <w:sz w:val="20"/>
          <w:szCs w:val="20"/>
          <w:lang w:val="uk-UA"/>
        </w:rPr>
        <w:t xml:space="preserve">дисертації на здобуття наукового ступеня </w:t>
      </w:r>
    </w:p>
    <w:p w:rsidR="009B2731" w:rsidRDefault="009B2731" w:rsidP="009B2731">
      <w:pPr>
        <w:jc w:val="center"/>
        <w:rPr>
          <w:sz w:val="20"/>
          <w:szCs w:val="20"/>
          <w:lang w:val="uk-UA"/>
        </w:rPr>
      </w:pPr>
      <w:r>
        <w:rPr>
          <w:sz w:val="20"/>
          <w:szCs w:val="20"/>
          <w:lang w:val="uk-UA"/>
        </w:rPr>
        <w:t>кандидата ветеринарних наук</w:t>
      </w:r>
    </w:p>
    <w:p w:rsidR="009B2731" w:rsidRDefault="009B2731" w:rsidP="009B2731">
      <w:pPr>
        <w:jc w:val="center"/>
        <w:rPr>
          <w:sz w:val="20"/>
          <w:szCs w:val="20"/>
          <w:lang w:val="uk-UA"/>
        </w:rPr>
      </w:pPr>
    </w:p>
    <w:p w:rsidR="009B2731" w:rsidRDefault="009B2731" w:rsidP="009B2731">
      <w:pPr>
        <w:jc w:val="center"/>
        <w:rPr>
          <w:sz w:val="20"/>
          <w:szCs w:val="20"/>
          <w:lang w:val="uk-UA"/>
        </w:rPr>
      </w:pPr>
    </w:p>
    <w:p w:rsidR="009B2731" w:rsidRDefault="009B2731" w:rsidP="009B2731">
      <w:pPr>
        <w:jc w:val="center"/>
        <w:rPr>
          <w:sz w:val="20"/>
          <w:szCs w:val="20"/>
          <w:lang w:val="uk-UA"/>
        </w:rPr>
      </w:pPr>
    </w:p>
    <w:p w:rsidR="009B2731" w:rsidRDefault="009B2731" w:rsidP="009B2731">
      <w:pPr>
        <w:jc w:val="center"/>
        <w:rPr>
          <w:sz w:val="20"/>
          <w:szCs w:val="20"/>
          <w:lang w:val="uk-UA"/>
        </w:rPr>
      </w:pPr>
    </w:p>
    <w:p w:rsidR="009B2731" w:rsidRDefault="009B2731" w:rsidP="009B2731">
      <w:pPr>
        <w:jc w:val="center"/>
        <w:rPr>
          <w:sz w:val="20"/>
          <w:szCs w:val="20"/>
          <w:lang w:val="uk-UA"/>
        </w:rPr>
      </w:pPr>
    </w:p>
    <w:p w:rsidR="009B2731" w:rsidRDefault="009B2731" w:rsidP="009B2731">
      <w:pPr>
        <w:jc w:val="center"/>
        <w:rPr>
          <w:sz w:val="20"/>
          <w:szCs w:val="20"/>
          <w:lang w:val="uk-UA"/>
        </w:rPr>
      </w:pPr>
    </w:p>
    <w:p w:rsidR="009B2731" w:rsidRDefault="009B2731" w:rsidP="009B2731">
      <w:pPr>
        <w:jc w:val="center"/>
        <w:rPr>
          <w:sz w:val="20"/>
          <w:szCs w:val="20"/>
          <w:lang w:val="uk-UA"/>
        </w:rPr>
      </w:pPr>
    </w:p>
    <w:p w:rsidR="009B2731" w:rsidRDefault="009B2731" w:rsidP="009B2731">
      <w:pPr>
        <w:jc w:val="center"/>
        <w:rPr>
          <w:sz w:val="20"/>
          <w:szCs w:val="20"/>
          <w:lang w:val="uk-UA"/>
        </w:rPr>
      </w:pPr>
    </w:p>
    <w:p w:rsidR="009B2731" w:rsidRDefault="009B2731" w:rsidP="009B2731">
      <w:pPr>
        <w:jc w:val="center"/>
        <w:rPr>
          <w:sz w:val="20"/>
          <w:szCs w:val="20"/>
          <w:lang w:val="uk-UA"/>
        </w:rPr>
      </w:pPr>
    </w:p>
    <w:p w:rsidR="009B2731" w:rsidRDefault="009B2731" w:rsidP="009B2731">
      <w:pPr>
        <w:jc w:val="center"/>
        <w:rPr>
          <w:sz w:val="20"/>
          <w:szCs w:val="20"/>
          <w:lang w:val="uk-UA"/>
        </w:rPr>
      </w:pPr>
    </w:p>
    <w:p w:rsidR="009B2731" w:rsidRDefault="009B2731" w:rsidP="009B2731">
      <w:pPr>
        <w:jc w:val="center"/>
        <w:rPr>
          <w:sz w:val="20"/>
          <w:szCs w:val="20"/>
          <w:lang w:val="uk-UA"/>
        </w:rPr>
      </w:pPr>
    </w:p>
    <w:p w:rsidR="009B2731" w:rsidRDefault="009B2731" w:rsidP="009B2731">
      <w:pPr>
        <w:jc w:val="center"/>
        <w:rPr>
          <w:sz w:val="20"/>
          <w:szCs w:val="20"/>
          <w:lang w:val="uk-UA"/>
        </w:rPr>
      </w:pPr>
    </w:p>
    <w:p w:rsidR="009B2731" w:rsidRDefault="009B2731" w:rsidP="009B2731">
      <w:pPr>
        <w:jc w:val="center"/>
        <w:rPr>
          <w:sz w:val="20"/>
          <w:szCs w:val="20"/>
          <w:lang w:val="en-US"/>
        </w:rPr>
      </w:pPr>
      <w:r>
        <w:rPr>
          <w:sz w:val="20"/>
          <w:szCs w:val="20"/>
          <w:lang w:val="uk-UA"/>
        </w:rPr>
        <w:t>Харків – 2002</w:t>
      </w:r>
    </w:p>
    <w:p w:rsidR="009B2731" w:rsidRDefault="009B2731" w:rsidP="009B2731">
      <w:pPr>
        <w:jc w:val="center"/>
        <w:rPr>
          <w:sz w:val="20"/>
          <w:szCs w:val="20"/>
          <w:lang w:val="en-US"/>
        </w:rPr>
      </w:pPr>
    </w:p>
    <w:p w:rsidR="009B2731" w:rsidRDefault="009B2731" w:rsidP="009B2731">
      <w:pPr>
        <w:jc w:val="center"/>
        <w:rPr>
          <w:b/>
          <w:lang w:val="uk-UA"/>
        </w:rPr>
      </w:pPr>
    </w:p>
    <w:p w:rsidR="009B2731" w:rsidRDefault="009B2731" w:rsidP="009B2731">
      <w:pPr>
        <w:jc w:val="center"/>
        <w:rPr>
          <w:b/>
          <w:lang w:val="uk-UA"/>
        </w:rPr>
      </w:pPr>
    </w:p>
    <w:p w:rsidR="009B2731" w:rsidRDefault="009B2731" w:rsidP="009B2731">
      <w:pPr>
        <w:jc w:val="center"/>
        <w:rPr>
          <w:b/>
          <w:lang w:val="uk-UA"/>
        </w:rPr>
      </w:pPr>
    </w:p>
    <w:p w:rsidR="009B2731" w:rsidRDefault="009B2731" w:rsidP="009B2731">
      <w:pPr>
        <w:jc w:val="center"/>
        <w:rPr>
          <w:b/>
          <w:lang w:val="uk-UA"/>
        </w:rPr>
      </w:pPr>
    </w:p>
    <w:p w:rsidR="009B2731" w:rsidRDefault="009B2731" w:rsidP="009B2731">
      <w:pPr>
        <w:jc w:val="center"/>
        <w:rPr>
          <w:b/>
          <w:lang w:val="uk-UA"/>
        </w:rPr>
      </w:pPr>
    </w:p>
    <w:p w:rsidR="009B2731" w:rsidRDefault="009B2731" w:rsidP="009B2731">
      <w:pPr>
        <w:jc w:val="center"/>
        <w:rPr>
          <w:b/>
          <w:lang w:val="uk-UA"/>
        </w:rPr>
      </w:pPr>
    </w:p>
    <w:p w:rsidR="009B2731" w:rsidRDefault="009B2731" w:rsidP="009B2731">
      <w:pPr>
        <w:jc w:val="center"/>
        <w:rPr>
          <w:sz w:val="20"/>
          <w:szCs w:val="20"/>
          <w:lang w:val="uk-UA"/>
        </w:rPr>
      </w:pPr>
      <w:r>
        <w:rPr>
          <w:sz w:val="20"/>
          <w:szCs w:val="20"/>
          <w:lang w:val="uk-UA"/>
        </w:rPr>
        <w:t>ЗАГАЛЬНА ХАРАКТЕРИСТИКА РОБОТИ</w:t>
      </w:r>
    </w:p>
    <w:p w:rsidR="009B2731" w:rsidRDefault="009B2731" w:rsidP="009B2731">
      <w:pPr>
        <w:rPr>
          <w:sz w:val="20"/>
          <w:szCs w:val="20"/>
          <w:lang w:val="uk-UA"/>
        </w:rPr>
      </w:pPr>
    </w:p>
    <w:p w:rsidR="009B2731" w:rsidRDefault="009B2731" w:rsidP="009B2731">
      <w:pPr>
        <w:ind w:firstLine="720"/>
        <w:rPr>
          <w:b/>
          <w:bCs/>
          <w:sz w:val="20"/>
          <w:szCs w:val="20"/>
          <w:u w:val="single"/>
          <w:lang w:val="uk-UA"/>
        </w:rPr>
      </w:pPr>
      <w:r>
        <w:rPr>
          <w:b/>
          <w:bCs/>
          <w:sz w:val="20"/>
          <w:szCs w:val="20"/>
          <w:u w:val="single"/>
          <w:lang w:val="uk-UA"/>
        </w:rPr>
        <w:t xml:space="preserve">Актуальність теми. </w:t>
      </w:r>
    </w:p>
    <w:p w:rsidR="009B2731" w:rsidRDefault="009B2731" w:rsidP="009B2731">
      <w:pPr>
        <w:pStyle w:val="2ffffc"/>
        <w:ind w:firstLine="720"/>
        <w:jc w:val="both"/>
        <w:rPr>
          <w:sz w:val="20"/>
          <w:szCs w:val="20"/>
        </w:rPr>
      </w:pPr>
      <w:r>
        <w:rPr>
          <w:sz w:val="20"/>
          <w:szCs w:val="20"/>
        </w:rPr>
        <w:t xml:space="preserve">Шлунково-кишкові інфекції новонароджених телят є однією з найбільш складних проблем сучасної ветеринарної медицини. Актуальність цього питання зумовлена їх широким розповсюдженням, високим </w:t>
      </w:r>
      <w:proofErr w:type="gramStart"/>
      <w:r>
        <w:rPr>
          <w:sz w:val="20"/>
          <w:szCs w:val="20"/>
        </w:rPr>
        <w:t>р</w:t>
      </w:r>
      <w:proofErr w:type="gramEnd"/>
      <w:r>
        <w:rPr>
          <w:sz w:val="20"/>
          <w:szCs w:val="20"/>
        </w:rPr>
        <w:t xml:space="preserve">івнем захворювання та загибелі телят, що призводе до значних економічних збитків. Труднощі, які виникають при розробці засобів боротьби з цими захворюваннями, пов’язані в першу чергу з їх поліетіологічністю, а також з чисельністю факторів, які сприяють захворюванням та посилюють їх течію. До таких факторів </w:t>
      </w:r>
      <w:proofErr w:type="gramStart"/>
      <w:r>
        <w:rPr>
          <w:sz w:val="20"/>
          <w:szCs w:val="20"/>
        </w:rPr>
        <w:t>в</w:t>
      </w:r>
      <w:proofErr w:type="gramEnd"/>
      <w:r>
        <w:rPr>
          <w:sz w:val="20"/>
          <w:szCs w:val="20"/>
        </w:rPr>
        <w:t xml:space="preserve">ідносяться: неповністю cформована імунна система новонароджених телят, порушення правил утримання та годівлі, а також графіка щеплення корів-матерів, захворюваність їх маститами, порушення строків та норм дачі молозива новонародженим телятам та інші. </w:t>
      </w:r>
    </w:p>
    <w:p w:rsidR="009B2731" w:rsidRDefault="009B2731" w:rsidP="009B2731">
      <w:pPr>
        <w:ind w:firstLine="720"/>
        <w:jc w:val="both"/>
        <w:rPr>
          <w:sz w:val="20"/>
          <w:szCs w:val="20"/>
          <w:lang w:val="uk-UA"/>
        </w:rPr>
      </w:pPr>
      <w:r>
        <w:rPr>
          <w:sz w:val="20"/>
          <w:szCs w:val="20"/>
          <w:lang w:val="uk-UA"/>
        </w:rPr>
        <w:t xml:space="preserve">Останнім часом, при розшифровці етіологічних факторів захворювань, науковці прагнуть окрім основного збудника захворювання, виділити мікроорганізми, які його супроводжують. При цьому досить часто з’ясовується, що джерелами інфекції виявляються асоціації збудників різноманітної природи, які при об’єднаній, одночасній течії викликають більш важчі захворювання і більший відсоток загибелі телят, ніж моноінфекції (Апатенко В.М, 1992; 2001; Прискока В.А., 1999). </w:t>
      </w:r>
    </w:p>
    <w:p w:rsidR="009B2731" w:rsidRDefault="009B2731" w:rsidP="009B2731">
      <w:pPr>
        <w:ind w:firstLine="720"/>
        <w:jc w:val="both"/>
        <w:rPr>
          <w:sz w:val="20"/>
          <w:szCs w:val="20"/>
          <w:lang w:val="uk-UA"/>
        </w:rPr>
      </w:pPr>
      <w:r>
        <w:rPr>
          <w:sz w:val="20"/>
          <w:szCs w:val="20"/>
          <w:lang w:val="uk-UA"/>
        </w:rPr>
        <w:t xml:space="preserve">Дослідження багатьох авторів (Ушкалов В.А, 1992; Прохорятова Е.В., 1996 та ін.) свідчать про широке розповсюдження асоціацій ентеропатогенних Е.со1і та рота- і коронавірусів, а також про їх велику питому вагу при шлунково-кишкових захворюваннях новонароджених телят. </w:t>
      </w:r>
    </w:p>
    <w:p w:rsidR="009B2731" w:rsidRDefault="009B2731" w:rsidP="009B2731">
      <w:pPr>
        <w:ind w:firstLine="720"/>
        <w:jc w:val="both"/>
        <w:rPr>
          <w:sz w:val="20"/>
          <w:szCs w:val="20"/>
          <w:lang w:val="uk-UA"/>
        </w:rPr>
      </w:pPr>
      <w:r>
        <w:rPr>
          <w:sz w:val="20"/>
          <w:szCs w:val="20"/>
          <w:lang w:val="uk-UA"/>
        </w:rPr>
        <w:t xml:space="preserve">У зв’язку з поліетіологічністю інфекційних захворювань, стає зрозумілою недостатня профілактична ефективність моновакцин, які застосовуються для щеплення корів-матерів. Тому перспективним напрямком вирішення цієї проблеми є конструювання вакцин нового типу, які б містили антигени декількох, етіологічно найбільш значущих збудників. </w:t>
      </w:r>
    </w:p>
    <w:p w:rsidR="009B2731" w:rsidRDefault="009B2731" w:rsidP="009B2731">
      <w:pPr>
        <w:pStyle w:val="37"/>
        <w:rPr>
          <w:sz w:val="20"/>
          <w:lang w:val="uk-UA"/>
        </w:rPr>
      </w:pPr>
      <w:r>
        <w:rPr>
          <w:sz w:val="20"/>
          <w:lang w:val="uk-UA"/>
        </w:rPr>
        <w:t xml:space="preserve">Можливість одночасного застосування декількох вакцин для імунізації глибокотільних корів, а також активна імунізація новонароджених телят шляхом створення вакцин проти найбільш важливих збудників шлунково-кишкових захворювань є актуальним питанням сучасної ветеринарної медицини. </w:t>
      </w:r>
    </w:p>
    <w:p w:rsidR="009B2731" w:rsidRDefault="009B2731" w:rsidP="009B2731">
      <w:pPr>
        <w:ind w:firstLine="720"/>
        <w:rPr>
          <w:b/>
          <w:bCs/>
          <w:sz w:val="20"/>
          <w:szCs w:val="20"/>
          <w:u w:val="single"/>
          <w:lang w:val="uk-UA"/>
        </w:rPr>
      </w:pPr>
      <w:r>
        <w:rPr>
          <w:b/>
          <w:bCs/>
          <w:sz w:val="20"/>
          <w:szCs w:val="20"/>
          <w:u w:val="single"/>
          <w:lang w:val="uk-UA"/>
        </w:rPr>
        <w:t>Зв’язок роботи з науковими програмами, планами, темами.</w:t>
      </w:r>
    </w:p>
    <w:p w:rsidR="009B2731" w:rsidRDefault="009B2731" w:rsidP="009B2731">
      <w:pPr>
        <w:pStyle w:val="affffffff4"/>
        <w:ind w:firstLine="713"/>
        <w:rPr>
          <w:sz w:val="20"/>
          <w:szCs w:val="20"/>
          <w:lang w:val="uk-UA"/>
        </w:rPr>
      </w:pPr>
      <w:r>
        <w:rPr>
          <w:sz w:val="20"/>
          <w:szCs w:val="20"/>
          <w:lang w:val="uk-UA"/>
        </w:rPr>
        <w:t>Робота є складовою частиною досліджень, передбачених тематичним планом ІЕКВМ УААН (№ державної реєстрації 0197U000757 – "Розробити нову ефективну систему діагностики, терапії і профілактики інфекційних хвороб, спільних для різних видів тварин"; 0101U001616 – "Розробити на основі прогресивних технологій ефективну систему діагностики, терапії та профілактики хвороб, спільних для різних видів тварин.").</w:t>
      </w:r>
    </w:p>
    <w:p w:rsidR="009B2731" w:rsidRDefault="009B2731" w:rsidP="009B2731">
      <w:pPr>
        <w:ind w:firstLine="720"/>
        <w:jc w:val="both"/>
        <w:rPr>
          <w:sz w:val="20"/>
          <w:szCs w:val="20"/>
          <w:lang w:val="uk-UA"/>
        </w:rPr>
      </w:pPr>
      <w:r>
        <w:rPr>
          <w:b/>
          <w:bCs/>
          <w:sz w:val="20"/>
          <w:szCs w:val="20"/>
          <w:u w:val="single"/>
          <w:lang w:val="uk-UA"/>
        </w:rPr>
        <w:t>Мета і задачі досліджень.</w:t>
      </w:r>
      <w:r>
        <w:rPr>
          <w:b/>
          <w:bCs/>
          <w:sz w:val="20"/>
          <w:szCs w:val="20"/>
          <w:lang w:val="uk-UA"/>
        </w:rPr>
        <w:t xml:space="preserve"> </w:t>
      </w:r>
      <w:r>
        <w:rPr>
          <w:sz w:val="20"/>
          <w:szCs w:val="20"/>
          <w:lang w:val="uk-UA"/>
        </w:rPr>
        <w:t xml:space="preserve">Мета роботи – розробити ефективні методи та засоби профілактики асоційованих інфекцій шлунково-кишкового тракту новонароджених телят –колібактеріозу та рота- і коронавірусних інфекцій. Основні задачі досліджень: </w:t>
      </w:r>
    </w:p>
    <w:p w:rsidR="009B2731" w:rsidRDefault="009B2731" w:rsidP="00D7503E">
      <w:pPr>
        <w:numPr>
          <w:ilvl w:val="0"/>
          <w:numId w:val="59"/>
        </w:numPr>
        <w:tabs>
          <w:tab w:val="clear" w:pos="1080"/>
          <w:tab w:val="num" w:pos="-42"/>
          <w:tab w:val="num" w:pos="530"/>
        </w:tabs>
        <w:suppressAutoHyphens w:val="0"/>
        <w:autoSpaceDE w:val="0"/>
        <w:autoSpaceDN w:val="0"/>
        <w:ind w:left="0" w:firstLine="713"/>
        <w:jc w:val="both"/>
        <w:rPr>
          <w:sz w:val="20"/>
          <w:szCs w:val="20"/>
          <w:lang w:val="uk-UA"/>
        </w:rPr>
      </w:pPr>
      <w:r>
        <w:rPr>
          <w:sz w:val="20"/>
          <w:szCs w:val="20"/>
          <w:lang w:val="uk-UA"/>
        </w:rPr>
        <w:t>вивчити епізоотичну ситуацію щодо колібактеріозу, рота- та коронавірусних інфекцій новонароджених телят у тваринницьких господарствах, неблагополучних по шлунково-кишковим захворюванням;</w:t>
      </w:r>
    </w:p>
    <w:p w:rsidR="009B2731" w:rsidRDefault="009B2731" w:rsidP="00D7503E">
      <w:pPr>
        <w:numPr>
          <w:ilvl w:val="0"/>
          <w:numId w:val="59"/>
        </w:numPr>
        <w:tabs>
          <w:tab w:val="clear" w:pos="1080"/>
          <w:tab w:val="num" w:pos="-42"/>
          <w:tab w:val="num" w:pos="530"/>
        </w:tabs>
        <w:suppressAutoHyphens w:val="0"/>
        <w:autoSpaceDE w:val="0"/>
        <w:autoSpaceDN w:val="0"/>
        <w:ind w:left="0" w:firstLine="713"/>
        <w:jc w:val="both"/>
        <w:rPr>
          <w:sz w:val="20"/>
          <w:szCs w:val="20"/>
          <w:lang w:val="uk-UA"/>
        </w:rPr>
      </w:pPr>
      <w:r>
        <w:rPr>
          <w:sz w:val="20"/>
          <w:szCs w:val="20"/>
          <w:lang w:val="uk-UA"/>
        </w:rPr>
        <w:t xml:space="preserve">розробити оптимальну схему комплексного застосування вакцини проти колібактеріозу сільськогосподарських тварин на основі факторів патогенності збудника (ТУУ 46.15.042-94) та вакцини “Рокоген” проти рота-, коронавірусних інфекцій (ТУУ 46.15.388-99) для імунізації глибокотільних корів і нетелів; </w:t>
      </w:r>
    </w:p>
    <w:p w:rsidR="009B2731" w:rsidRDefault="009B2731" w:rsidP="00D7503E">
      <w:pPr>
        <w:numPr>
          <w:ilvl w:val="0"/>
          <w:numId w:val="59"/>
        </w:numPr>
        <w:tabs>
          <w:tab w:val="clear" w:pos="1080"/>
          <w:tab w:val="num" w:pos="-42"/>
          <w:tab w:val="num" w:pos="530"/>
        </w:tabs>
        <w:suppressAutoHyphens w:val="0"/>
        <w:autoSpaceDE w:val="0"/>
        <w:autoSpaceDN w:val="0"/>
        <w:ind w:left="0" w:firstLine="713"/>
        <w:jc w:val="both"/>
        <w:rPr>
          <w:sz w:val="20"/>
          <w:szCs w:val="20"/>
          <w:lang w:val="uk-UA"/>
        </w:rPr>
      </w:pPr>
      <w:r>
        <w:rPr>
          <w:sz w:val="20"/>
          <w:szCs w:val="20"/>
          <w:lang w:val="uk-UA"/>
        </w:rPr>
        <w:t>визначити профілактичну ефективність комплексного застосування вакцин проти колібактеріозу та “Рокоген” проти рота-, коронавірусних інфекцій для імунізації глибокотільних корів і нетелів у неблагополучних щодо масових шлунково-кишкових інфекцій господарствах;</w:t>
      </w:r>
    </w:p>
    <w:p w:rsidR="009B2731" w:rsidRDefault="009B2731" w:rsidP="00D7503E">
      <w:pPr>
        <w:numPr>
          <w:ilvl w:val="0"/>
          <w:numId w:val="59"/>
        </w:numPr>
        <w:tabs>
          <w:tab w:val="clear" w:pos="1080"/>
          <w:tab w:val="num" w:pos="-42"/>
          <w:tab w:val="num" w:pos="530"/>
        </w:tabs>
        <w:suppressAutoHyphens w:val="0"/>
        <w:autoSpaceDE w:val="0"/>
        <w:autoSpaceDN w:val="0"/>
        <w:ind w:left="0" w:firstLine="713"/>
        <w:jc w:val="both"/>
        <w:rPr>
          <w:sz w:val="20"/>
          <w:szCs w:val="20"/>
          <w:lang w:val="uk-UA"/>
        </w:rPr>
      </w:pPr>
      <w:r>
        <w:rPr>
          <w:sz w:val="20"/>
          <w:szCs w:val="20"/>
          <w:lang w:val="uk-UA"/>
        </w:rPr>
        <w:t>вивчити можливість створення екстреного захисту тварин проти ентеротоксигенних ешерихій шляхом блокади специфічних рецепторів ентероцитів кишечника субклітинними фімбріальними адгезинами E.coli;</w:t>
      </w:r>
    </w:p>
    <w:p w:rsidR="009B2731" w:rsidRDefault="009B2731" w:rsidP="00D7503E">
      <w:pPr>
        <w:numPr>
          <w:ilvl w:val="0"/>
          <w:numId w:val="59"/>
        </w:numPr>
        <w:tabs>
          <w:tab w:val="clear" w:pos="1080"/>
          <w:tab w:val="num" w:pos="-42"/>
          <w:tab w:val="num" w:pos="530"/>
        </w:tabs>
        <w:suppressAutoHyphens w:val="0"/>
        <w:autoSpaceDE w:val="0"/>
        <w:autoSpaceDN w:val="0"/>
        <w:ind w:left="0" w:firstLine="713"/>
        <w:jc w:val="both"/>
        <w:rPr>
          <w:sz w:val="20"/>
          <w:szCs w:val="20"/>
          <w:lang w:val="uk-UA"/>
        </w:rPr>
      </w:pPr>
      <w:r>
        <w:rPr>
          <w:sz w:val="20"/>
          <w:szCs w:val="20"/>
          <w:lang w:val="uk-UA"/>
        </w:rPr>
        <w:t>розробити спосіб виготовлення імунізуючого препарату “Рококол” проти колібактеріозу, рота- та коронавірусних інфекцій для оральної імунізації новонароджених телят;</w:t>
      </w:r>
    </w:p>
    <w:p w:rsidR="009B2731" w:rsidRDefault="009B2731" w:rsidP="00D7503E">
      <w:pPr>
        <w:numPr>
          <w:ilvl w:val="0"/>
          <w:numId w:val="59"/>
        </w:numPr>
        <w:tabs>
          <w:tab w:val="clear" w:pos="1080"/>
          <w:tab w:val="num" w:pos="-42"/>
          <w:tab w:val="num" w:pos="530"/>
        </w:tabs>
        <w:suppressAutoHyphens w:val="0"/>
        <w:autoSpaceDE w:val="0"/>
        <w:autoSpaceDN w:val="0"/>
        <w:ind w:left="0" w:firstLine="713"/>
        <w:jc w:val="both"/>
        <w:rPr>
          <w:b/>
          <w:bCs/>
          <w:sz w:val="20"/>
          <w:szCs w:val="20"/>
          <w:lang w:val="uk-UA"/>
        </w:rPr>
      </w:pPr>
      <w:r>
        <w:rPr>
          <w:sz w:val="20"/>
          <w:szCs w:val="20"/>
          <w:lang w:val="uk-UA"/>
        </w:rPr>
        <w:t>вивчити нешкідливість, протективні та імуногенні властивості вакцини “Рококол” на лабораторних тваринах та новонароджених телятах.</w:t>
      </w:r>
    </w:p>
    <w:p w:rsidR="009B2731" w:rsidRDefault="009B2731" w:rsidP="009B2731">
      <w:pPr>
        <w:tabs>
          <w:tab w:val="num" w:pos="530"/>
        </w:tabs>
        <w:ind w:firstLine="709"/>
        <w:jc w:val="both"/>
        <w:rPr>
          <w:b/>
          <w:bCs/>
          <w:sz w:val="20"/>
          <w:szCs w:val="20"/>
          <w:lang w:val="uk-UA"/>
        </w:rPr>
      </w:pPr>
      <w:r>
        <w:rPr>
          <w:b/>
          <w:bCs/>
          <w:sz w:val="20"/>
          <w:szCs w:val="20"/>
          <w:u w:val="single"/>
          <w:lang w:val="uk-UA"/>
        </w:rPr>
        <w:t>Об’єкт дослідження:</w:t>
      </w:r>
      <w:r>
        <w:rPr>
          <w:sz w:val="20"/>
          <w:szCs w:val="20"/>
          <w:lang w:val="uk-UA"/>
        </w:rPr>
        <w:t xml:space="preserve"> асоційовані інфекції шлунково-кишкового тракту новонароджених телят та засоби їх специфічної профілактики.</w:t>
      </w:r>
    </w:p>
    <w:p w:rsidR="009B2731" w:rsidRDefault="009B2731" w:rsidP="009B2731">
      <w:pPr>
        <w:ind w:firstLine="720"/>
        <w:jc w:val="both"/>
        <w:rPr>
          <w:sz w:val="20"/>
          <w:szCs w:val="20"/>
          <w:lang w:val="uk-UA"/>
        </w:rPr>
      </w:pPr>
      <w:r>
        <w:rPr>
          <w:b/>
          <w:bCs/>
          <w:sz w:val="20"/>
          <w:szCs w:val="20"/>
          <w:u w:val="single"/>
          <w:lang w:val="uk-UA"/>
        </w:rPr>
        <w:lastRenderedPageBreak/>
        <w:t>Предмет дослідження:</w:t>
      </w:r>
      <w:r>
        <w:rPr>
          <w:sz w:val="20"/>
          <w:szCs w:val="20"/>
          <w:lang w:val="uk-UA"/>
        </w:rPr>
        <w:t xml:space="preserve"> епізоотологічні особливості колібактеріоза, ротавірусних та коронавірусних інфекцій при неонатальних діареях телят; методи та засоби специфічної профілактики цих хвороб та вивчення можливості створення екстреного захисту тварин від цих інфекцій.</w:t>
      </w:r>
    </w:p>
    <w:p w:rsidR="009B2731" w:rsidRDefault="009B2731" w:rsidP="009B2731">
      <w:pPr>
        <w:ind w:firstLine="720"/>
        <w:jc w:val="both"/>
        <w:rPr>
          <w:b/>
          <w:bCs/>
          <w:sz w:val="20"/>
          <w:szCs w:val="20"/>
          <w:lang w:val="uk-UA"/>
        </w:rPr>
      </w:pPr>
      <w:r>
        <w:rPr>
          <w:b/>
          <w:bCs/>
          <w:sz w:val="20"/>
          <w:szCs w:val="20"/>
          <w:u w:val="single"/>
          <w:lang w:val="uk-UA"/>
        </w:rPr>
        <w:t xml:space="preserve">Методи дослідження: </w:t>
      </w:r>
      <w:r>
        <w:rPr>
          <w:sz w:val="20"/>
          <w:szCs w:val="20"/>
          <w:lang w:val="uk-UA"/>
        </w:rPr>
        <w:t>епізоотологічні, бактеріологічні, вірусологічні, серологічні та статистичні.</w:t>
      </w:r>
    </w:p>
    <w:p w:rsidR="009B2731" w:rsidRDefault="009B2731" w:rsidP="009B2731">
      <w:pPr>
        <w:ind w:firstLine="720"/>
        <w:jc w:val="both"/>
        <w:rPr>
          <w:sz w:val="20"/>
          <w:szCs w:val="20"/>
          <w:lang w:val="uk-UA"/>
        </w:rPr>
      </w:pPr>
      <w:r>
        <w:rPr>
          <w:b/>
          <w:bCs/>
          <w:sz w:val="20"/>
          <w:szCs w:val="20"/>
          <w:u w:val="single"/>
          <w:lang w:val="uk-UA"/>
        </w:rPr>
        <w:t>Наукова новизна отриманих результатів</w:t>
      </w:r>
      <w:r>
        <w:rPr>
          <w:b/>
          <w:bCs/>
          <w:sz w:val="20"/>
          <w:szCs w:val="20"/>
          <w:lang w:val="uk-UA"/>
        </w:rPr>
        <w:t xml:space="preserve">. </w:t>
      </w:r>
      <w:r>
        <w:rPr>
          <w:sz w:val="20"/>
          <w:szCs w:val="20"/>
          <w:lang w:val="uk-UA"/>
        </w:rPr>
        <w:t xml:space="preserve">Проведено вивчення ступеня розповсюдження колібактеріозу, рота- та коронавірусних інфекцій серед телят у тваринницьких господарствах. </w:t>
      </w:r>
    </w:p>
    <w:p w:rsidR="009B2731" w:rsidRDefault="009B2731" w:rsidP="009B2731">
      <w:pPr>
        <w:ind w:firstLine="720"/>
        <w:jc w:val="both"/>
        <w:rPr>
          <w:sz w:val="20"/>
          <w:szCs w:val="20"/>
          <w:lang w:val="uk-UA"/>
        </w:rPr>
      </w:pPr>
      <w:r>
        <w:rPr>
          <w:sz w:val="20"/>
          <w:szCs w:val="20"/>
          <w:lang w:val="uk-UA"/>
        </w:rPr>
        <w:t xml:space="preserve">Вперше було визначено можливість одночасного застосування двох вакцин для імунізації глибокотільних корів та нетелів – вакцини проти колібактеріозу молодняка сільськогосподарських тварин на основі факторів патогенності збудника та вакцини “Рокоген” проти рота-, коронавірусних інфекцій. </w:t>
      </w:r>
    </w:p>
    <w:p w:rsidR="009B2731" w:rsidRDefault="009B2731" w:rsidP="009B2731">
      <w:pPr>
        <w:ind w:firstLine="720"/>
        <w:jc w:val="both"/>
        <w:rPr>
          <w:sz w:val="20"/>
          <w:szCs w:val="20"/>
          <w:lang w:val="uk-UA"/>
        </w:rPr>
      </w:pPr>
      <w:r>
        <w:rPr>
          <w:sz w:val="20"/>
          <w:szCs w:val="20"/>
          <w:lang w:val="uk-UA"/>
        </w:rPr>
        <w:t>Доведено, що субклітинні фімбріальні адгезини Е.со1і при контакті з ентероцитами кишечника блокують їх специфічні рецептори, що призводе до створення екстреного захисту тварин від ентеротоксигенних ешерихій.</w:t>
      </w:r>
    </w:p>
    <w:p w:rsidR="009B2731" w:rsidRPr="009B2731" w:rsidRDefault="009B2731" w:rsidP="009B2731">
      <w:pPr>
        <w:pStyle w:val="25"/>
        <w:rPr>
          <w:sz w:val="20"/>
          <w:lang w:val="uk-UA"/>
        </w:rPr>
      </w:pPr>
      <w:r w:rsidRPr="009B2731">
        <w:rPr>
          <w:sz w:val="20"/>
          <w:lang w:val="uk-UA"/>
        </w:rPr>
        <w:t>Розроблена та випробувана вакцина “Рококол” для оральної імунізації новонароджених телят проти колібактеріозу, рота- і коронавірусних інфекцій та отримано патент на її винахід.</w:t>
      </w:r>
    </w:p>
    <w:p w:rsidR="009B2731" w:rsidRDefault="009B2731" w:rsidP="009B2731">
      <w:pPr>
        <w:ind w:firstLine="720"/>
        <w:jc w:val="both"/>
        <w:rPr>
          <w:sz w:val="20"/>
          <w:szCs w:val="20"/>
          <w:lang w:val="uk-UA"/>
        </w:rPr>
      </w:pPr>
      <w:r>
        <w:rPr>
          <w:b/>
          <w:bCs/>
          <w:sz w:val="20"/>
          <w:szCs w:val="20"/>
          <w:u w:val="single"/>
          <w:lang w:val="uk-UA"/>
        </w:rPr>
        <w:t>Практичне значення одержаних результатів.</w:t>
      </w:r>
    </w:p>
    <w:p w:rsidR="009B2731" w:rsidRDefault="009B2731" w:rsidP="009B2731">
      <w:pPr>
        <w:ind w:firstLine="720"/>
        <w:jc w:val="both"/>
        <w:rPr>
          <w:sz w:val="20"/>
          <w:szCs w:val="20"/>
          <w:lang w:val="uk-UA"/>
        </w:rPr>
      </w:pPr>
      <w:r>
        <w:rPr>
          <w:sz w:val="20"/>
          <w:szCs w:val="20"/>
          <w:lang w:val="uk-UA"/>
        </w:rPr>
        <w:t>Розроблені та затверджені Державним департаментом ветеринарної  медицини з держветінспекцією МінАПК України “Методичні рекомендації з профілактики колібактеріозів тварин і птиці”.</w:t>
      </w:r>
    </w:p>
    <w:p w:rsidR="009B2731" w:rsidRDefault="009B2731" w:rsidP="009B2731">
      <w:pPr>
        <w:ind w:firstLine="720"/>
        <w:jc w:val="both"/>
        <w:rPr>
          <w:sz w:val="20"/>
          <w:szCs w:val="20"/>
          <w:lang w:val="uk-UA"/>
        </w:rPr>
      </w:pPr>
      <w:r>
        <w:rPr>
          <w:sz w:val="20"/>
          <w:szCs w:val="20"/>
          <w:lang w:val="uk-UA"/>
        </w:rPr>
        <w:t xml:space="preserve">Розроблена та затверджена Державним департаментом ветеринарної  медицини “Настанова по комплексному застосуванню вакцини проти колібактеріозу молодняка сільськогосподарських тварин на основі факторів патогенності збудника (ТУ У 46.15.042-94) та вакцини “Рокоген” проти рота-, коронавірусних інфекцій (ТУ У 46.15.388-99) для імунізації тільних корів і нетелів”. </w:t>
      </w:r>
    </w:p>
    <w:p w:rsidR="009B2731" w:rsidRDefault="009B2731" w:rsidP="009B2731">
      <w:pPr>
        <w:ind w:firstLine="720"/>
        <w:jc w:val="both"/>
        <w:rPr>
          <w:sz w:val="20"/>
          <w:szCs w:val="20"/>
          <w:u w:val="single"/>
          <w:lang w:val="uk-UA"/>
        </w:rPr>
      </w:pPr>
      <w:r>
        <w:rPr>
          <w:sz w:val="20"/>
          <w:szCs w:val="20"/>
          <w:lang w:val="uk-UA"/>
        </w:rPr>
        <w:t>Підготовлено проект нормативно-технічної документації на вакцину “Рококол” для оральної імунізації новонароджених телят проти колібактеріозу, рота- і коронавірусних інфекцій.</w:t>
      </w:r>
    </w:p>
    <w:p w:rsidR="009B2731" w:rsidRDefault="009B2731" w:rsidP="009B2731">
      <w:pPr>
        <w:ind w:firstLine="720"/>
        <w:jc w:val="both"/>
        <w:rPr>
          <w:sz w:val="20"/>
          <w:szCs w:val="20"/>
          <w:lang w:val="uk-UA"/>
        </w:rPr>
      </w:pPr>
      <w:r>
        <w:rPr>
          <w:b/>
          <w:bCs/>
          <w:sz w:val="20"/>
          <w:szCs w:val="20"/>
          <w:u w:val="single"/>
          <w:lang w:val="uk-UA"/>
        </w:rPr>
        <w:t>Особистий внесок здобувача.</w:t>
      </w:r>
      <w:r>
        <w:rPr>
          <w:sz w:val="20"/>
          <w:szCs w:val="20"/>
          <w:lang w:val="uk-UA"/>
        </w:rPr>
        <w:t xml:space="preserve"> Експериментальні дослідження, аналіз отриманих результатів та їх узагальнення виконані дисертантом особисто. Вірусологічні дослідження проводилися спільно  із співробітниками лабораторії вірусології ІЕКВМ УААН (к.вет.н. В.І.Стеценко, Л.П.Тризна). Біохімічні дослідження матеріалів, узагальнення та аналіз одержаних результатів проводилися спільно із співробітниками лабораторії біохімії ІЕКВМ УААН (к.б.н. В.С.Антонов, к.б.н. С.А.Михайлова). </w:t>
      </w:r>
    </w:p>
    <w:p w:rsidR="009B2731" w:rsidRDefault="009B2731" w:rsidP="009B2731">
      <w:pPr>
        <w:ind w:firstLine="720"/>
        <w:rPr>
          <w:b/>
          <w:bCs/>
          <w:sz w:val="20"/>
          <w:szCs w:val="20"/>
          <w:lang w:val="uk-UA"/>
        </w:rPr>
      </w:pPr>
    </w:p>
    <w:p w:rsidR="009B2731" w:rsidRDefault="009B2731" w:rsidP="009B2731">
      <w:pPr>
        <w:ind w:firstLine="720"/>
        <w:jc w:val="both"/>
        <w:rPr>
          <w:sz w:val="20"/>
          <w:szCs w:val="20"/>
          <w:lang w:val="uk-UA"/>
        </w:rPr>
      </w:pPr>
      <w:r>
        <w:rPr>
          <w:b/>
          <w:bCs/>
          <w:sz w:val="20"/>
          <w:szCs w:val="20"/>
          <w:u w:val="single"/>
          <w:lang w:val="uk-UA"/>
        </w:rPr>
        <w:t xml:space="preserve">Апробація результатів дисертації. </w:t>
      </w:r>
      <w:r>
        <w:rPr>
          <w:sz w:val="20"/>
          <w:szCs w:val="20"/>
          <w:lang w:val="uk-UA"/>
        </w:rPr>
        <w:t xml:space="preserve"> Основні положення дисертації докладалися та обговорювалися на: - засіданнях та звітних сесіях Вченої Ради ІЕКВМ УААН 1996-2001 рр.; - засіданнях методичної комісії ІЕКВМ УААН; першій міжвузівській науковій конференції молодих вчених та аспірантів “Інфекційна патологія молодняка сільськогосподарських тварин та птиці.” (м. Суми, 2000 р.)</w:t>
      </w:r>
    </w:p>
    <w:p w:rsidR="009B2731" w:rsidRDefault="009B2731" w:rsidP="009B2731">
      <w:pPr>
        <w:ind w:firstLine="720"/>
        <w:rPr>
          <w:b/>
          <w:bCs/>
          <w:sz w:val="20"/>
          <w:szCs w:val="20"/>
          <w:lang w:val="uk-UA"/>
        </w:rPr>
      </w:pPr>
    </w:p>
    <w:p w:rsidR="009B2731" w:rsidRDefault="009B2731" w:rsidP="009B2731">
      <w:pPr>
        <w:ind w:firstLine="720"/>
        <w:jc w:val="both"/>
        <w:rPr>
          <w:sz w:val="20"/>
          <w:szCs w:val="20"/>
          <w:lang w:val="uk-UA"/>
        </w:rPr>
      </w:pPr>
      <w:r>
        <w:rPr>
          <w:b/>
          <w:bCs/>
          <w:sz w:val="20"/>
          <w:szCs w:val="20"/>
          <w:u w:val="single"/>
          <w:lang w:val="uk-UA"/>
        </w:rPr>
        <w:t>Публікації</w:t>
      </w:r>
      <w:r>
        <w:rPr>
          <w:b/>
          <w:bCs/>
          <w:sz w:val="20"/>
          <w:szCs w:val="20"/>
          <w:lang w:val="uk-UA"/>
        </w:rPr>
        <w:t xml:space="preserve">. </w:t>
      </w:r>
      <w:r>
        <w:rPr>
          <w:sz w:val="20"/>
          <w:szCs w:val="20"/>
          <w:lang w:val="uk-UA"/>
        </w:rPr>
        <w:t>За темою дисертаційної роботи опубліковано 7 наукових праць (4 статті у фахових виданнях, затверджених переліком ВАК України, 1 патент).</w:t>
      </w:r>
    </w:p>
    <w:p w:rsidR="009B2731" w:rsidRDefault="009B2731" w:rsidP="009B2731">
      <w:pPr>
        <w:ind w:firstLine="720"/>
        <w:rPr>
          <w:b/>
          <w:bCs/>
          <w:sz w:val="20"/>
          <w:szCs w:val="20"/>
          <w:lang w:val="uk-UA"/>
        </w:rPr>
      </w:pPr>
    </w:p>
    <w:p w:rsidR="009B2731" w:rsidRDefault="009B2731" w:rsidP="009B2731">
      <w:pPr>
        <w:ind w:firstLine="720"/>
        <w:jc w:val="both"/>
        <w:rPr>
          <w:sz w:val="20"/>
          <w:szCs w:val="20"/>
          <w:lang w:val="uk-UA"/>
        </w:rPr>
      </w:pPr>
      <w:r>
        <w:rPr>
          <w:b/>
          <w:bCs/>
          <w:sz w:val="20"/>
          <w:szCs w:val="20"/>
          <w:u w:val="single"/>
          <w:lang w:val="uk-UA"/>
        </w:rPr>
        <w:t>Структура дисертації.</w:t>
      </w:r>
      <w:r>
        <w:rPr>
          <w:b/>
          <w:bCs/>
          <w:sz w:val="20"/>
          <w:szCs w:val="20"/>
          <w:lang w:val="uk-UA"/>
        </w:rPr>
        <w:t xml:space="preserve"> </w:t>
      </w:r>
      <w:r>
        <w:rPr>
          <w:sz w:val="20"/>
          <w:szCs w:val="20"/>
          <w:lang w:val="uk-UA"/>
        </w:rPr>
        <w:t>Дисертація викладена на 145 сторінках машинописного тексту і складається з таких розділів: вступ, огляд літератури, матеріали та методи досліджень, результати власних досліджень, аналіз та узагальнення одержаних результатів, висновки, список використаної літератури, додатки. Роботу ілюстровано 23 таблицями та 3 рисунками. Список використаних літературних джерел включає 217 найменувань, в тому числі 86 зарубіжних авторів.</w:t>
      </w:r>
    </w:p>
    <w:p w:rsidR="009B2731" w:rsidRDefault="009B2731" w:rsidP="009B2731">
      <w:pPr>
        <w:pStyle w:val="6"/>
        <w:rPr>
          <w:sz w:val="20"/>
        </w:rPr>
      </w:pPr>
    </w:p>
    <w:p w:rsidR="009B2731" w:rsidRDefault="009B2731" w:rsidP="009B2731">
      <w:pPr>
        <w:rPr>
          <w:lang w:val="uk-UA"/>
        </w:rPr>
      </w:pPr>
    </w:p>
    <w:p w:rsidR="009B2731" w:rsidRDefault="009B2731" w:rsidP="009B2731">
      <w:pPr>
        <w:rPr>
          <w:lang w:val="uk-UA"/>
        </w:rPr>
      </w:pPr>
    </w:p>
    <w:p w:rsidR="009B2731" w:rsidRDefault="009B2731" w:rsidP="009B2731">
      <w:pPr>
        <w:rPr>
          <w:lang w:val="uk-UA"/>
        </w:rPr>
      </w:pPr>
    </w:p>
    <w:p w:rsidR="009B2731" w:rsidRDefault="009B2731" w:rsidP="009B2731">
      <w:pPr>
        <w:pStyle w:val="6"/>
        <w:rPr>
          <w:sz w:val="20"/>
        </w:rPr>
      </w:pPr>
      <w:r>
        <w:rPr>
          <w:sz w:val="20"/>
        </w:rPr>
        <w:t xml:space="preserve">МАТЕРІАЛИ ТА МЕТОДИ </w:t>
      </w:r>
      <w:proofErr w:type="gramStart"/>
      <w:r>
        <w:rPr>
          <w:sz w:val="20"/>
        </w:rPr>
        <w:t>ДОСЛ</w:t>
      </w:r>
      <w:proofErr w:type="gramEnd"/>
      <w:r>
        <w:rPr>
          <w:sz w:val="20"/>
        </w:rPr>
        <w:t>ІДЖЕНЬ</w:t>
      </w:r>
    </w:p>
    <w:p w:rsidR="009B2731" w:rsidRDefault="009B2731" w:rsidP="009B2731">
      <w:pPr>
        <w:pStyle w:val="6"/>
        <w:rPr>
          <w:sz w:val="20"/>
        </w:rPr>
      </w:pPr>
    </w:p>
    <w:p w:rsidR="009B2731" w:rsidRDefault="009B2731" w:rsidP="009B2731">
      <w:pPr>
        <w:rPr>
          <w:sz w:val="20"/>
          <w:szCs w:val="20"/>
          <w:lang w:val="uk-UA"/>
        </w:rPr>
      </w:pPr>
    </w:p>
    <w:p w:rsidR="009B2731" w:rsidRDefault="009B2731" w:rsidP="009B2731">
      <w:pPr>
        <w:pStyle w:val="5"/>
        <w:jc w:val="both"/>
        <w:rPr>
          <w:sz w:val="20"/>
          <w:lang w:val="uk-UA"/>
        </w:rPr>
      </w:pPr>
      <w:r>
        <w:rPr>
          <w:sz w:val="20"/>
          <w:lang w:val="uk-UA"/>
        </w:rPr>
        <w:t>Робота виконана в період 1997-2002 рр. в лабораторії  вивчення хвороб молодняка, лабораторіях вірусології та біохімії Інституту експериментальної і клінічної ветеринарної медицини УААН, тваринницьких господарствах України.</w:t>
      </w:r>
    </w:p>
    <w:p w:rsidR="009B2731" w:rsidRDefault="009B2731" w:rsidP="009B2731">
      <w:pPr>
        <w:pStyle w:val="5"/>
        <w:jc w:val="both"/>
        <w:rPr>
          <w:sz w:val="20"/>
          <w:lang w:val="uk-UA"/>
        </w:rPr>
      </w:pPr>
      <w:r>
        <w:rPr>
          <w:sz w:val="20"/>
          <w:lang w:val="uk-UA"/>
        </w:rPr>
        <w:t xml:space="preserve">Епізоотичну ситуацію вивчали шляхом оцінки епізоотичного стану та дослідження патологічного матеріалу від хворих на </w:t>
      </w:r>
      <w:r>
        <w:rPr>
          <w:sz w:val="20"/>
          <w:lang w:val="uk-UA"/>
        </w:rPr>
        <w:lastRenderedPageBreak/>
        <w:t xml:space="preserve">діарею телят з 13 неблагополучних господарств Харківської, Донецької, Дніпропетровської та Сумської областей, а також шляхом аналізу та узагальнення звітних матеріалів за формою № 1-Вет Управління ветмедицини у Харківській області, даних лабораторії державної ветеринарної медицини (м. Харків) та даних досліджень лабораторій вивчення хвороб молодняка і вірусології  ІЕКВМ. Дослідження патологічного матеріалу від телят з метою виявлення ентеропатогенних ешерихій проводили відповідно до вимог “Методичних вказівок з бактеріологічної діагностики колібактеріозу (ешерихіозу) тварин (№15-14/6, від 22.02.1996 р.) з використанням “Набору сироваток ешерихіозних антиадгезивних аглютинуючих” (ТУ У 46.15.040-94) за допомогою реакції аглютинації  на склі з антиадгезивними сироватками (РА). Діагностику рота- та коронавірусних інфекцій здійснювали відповідно “Методическим рекомендациям по диагностике и общей профилактике  рота- и коронавирусной инфекции, способам диагностики, лечения и профилактики нарушений обмена веществ у новорожденных телят при диарреях” (Київ, 1990). Виявлення ротавірусних антигенів проводили за допомогою реакції дифузної преципітації (РДП) та реакції затримки гемаглютинації (РЗГА), коронавірусних антигенів – за допомогою реакції затримки гемаглютинації (РЗГА). </w:t>
      </w:r>
    </w:p>
    <w:p w:rsidR="009B2731" w:rsidRDefault="009B2731" w:rsidP="009B2731">
      <w:pPr>
        <w:ind w:firstLine="709"/>
        <w:jc w:val="both"/>
        <w:rPr>
          <w:sz w:val="20"/>
          <w:szCs w:val="20"/>
          <w:lang w:val="uk-UA"/>
        </w:rPr>
      </w:pPr>
      <w:r>
        <w:rPr>
          <w:sz w:val="20"/>
          <w:szCs w:val="20"/>
          <w:lang w:val="uk-UA"/>
        </w:rPr>
        <w:t>Вакцину проти колібактеріозу молодняка на основі факторів патогенності збудника (ТУ У 46.15.042-94) виготовляли в лабораторії  вивчення хвороб молодняка ІЕКВМ, а вакцину “Рокоген” проти рота- і коронавірусних інфекцій (ТУУ 46.15.388-99) - в лабораторії вірусології.</w:t>
      </w:r>
    </w:p>
    <w:p w:rsidR="009B2731" w:rsidRDefault="009B2731" w:rsidP="009B2731">
      <w:pPr>
        <w:ind w:firstLine="709"/>
        <w:jc w:val="both"/>
        <w:rPr>
          <w:sz w:val="20"/>
          <w:szCs w:val="20"/>
          <w:lang w:val="uk-UA"/>
        </w:rPr>
      </w:pPr>
      <w:r>
        <w:rPr>
          <w:sz w:val="20"/>
          <w:szCs w:val="20"/>
          <w:lang w:val="uk-UA"/>
        </w:rPr>
        <w:t>Для стандартизації фімбріальних адгезинів Е.со1і використовували розгорнуту реакцію аглютинації на склі (РА) з моноспецифічними антиадгезивними сироватками та реакцію манозорезистентної гемаглютинації (РМГА). При цьому культури, які проходили стандартизацію, давали позитивну реакцію у титрах 1:1280 в розгорнутій РА та у титрах 1:16 - в РМГА. Стандартизацію ентеротоксинів проводили відповідно “Методическим рекомендациям по получению, очистке энтеротоксинов эшерихий и изготовлению антитоксических сывороток” (Харків, 1993).</w:t>
      </w:r>
    </w:p>
    <w:p w:rsidR="009B2731" w:rsidRDefault="009B2731" w:rsidP="009B2731">
      <w:pPr>
        <w:ind w:firstLine="709"/>
        <w:jc w:val="both"/>
        <w:rPr>
          <w:sz w:val="20"/>
          <w:szCs w:val="20"/>
          <w:lang w:val="uk-UA"/>
        </w:rPr>
      </w:pPr>
      <w:r>
        <w:rPr>
          <w:sz w:val="20"/>
          <w:szCs w:val="20"/>
          <w:lang w:val="uk-UA"/>
        </w:rPr>
        <w:t xml:space="preserve">Одержання ентероцитів кишечника та виявлення адгезивної активності Е.со1і на них проводили за методом Зарози В.Г. (1991). </w:t>
      </w:r>
    </w:p>
    <w:p w:rsidR="009B2731" w:rsidRDefault="009B2731" w:rsidP="009B2731">
      <w:pPr>
        <w:ind w:firstLine="709"/>
        <w:jc w:val="both"/>
        <w:rPr>
          <w:sz w:val="20"/>
          <w:szCs w:val="20"/>
          <w:lang w:val="uk-UA"/>
        </w:rPr>
      </w:pPr>
      <w:r>
        <w:rPr>
          <w:sz w:val="20"/>
          <w:szCs w:val="20"/>
          <w:lang w:val="uk-UA"/>
        </w:rPr>
        <w:t>Рівень накопичення бактеріальної маси Е.со1і при культивуванні на живильних середовищах контролювали за допомогою стандартів мутності.</w:t>
      </w:r>
    </w:p>
    <w:p w:rsidR="009B2731" w:rsidRDefault="009B2731" w:rsidP="009B2731">
      <w:pPr>
        <w:pStyle w:val="2ffffc"/>
        <w:ind w:firstLine="720"/>
        <w:jc w:val="both"/>
        <w:rPr>
          <w:sz w:val="20"/>
          <w:szCs w:val="20"/>
        </w:rPr>
      </w:pPr>
      <w:r>
        <w:rPr>
          <w:sz w:val="20"/>
          <w:szCs w:val="20"/>
        </w:rPr>
        <w:t>Визначення титрів антитіл у сироватці крові та копрофільтратах до фімбріальних адгезинів Е.со1і проводили за допомогою розгорнутої реакції аглютинації (РА), а до рот</w:t>
      </w:r>
      <w:proofErr w:type="gramStart"/>
      <w:r>
        <w:rPr>
          <w:sz w:val="20"/>
          <w:szCs w:val="20"/>
        </w:rPr>
        <w:t>а-</w:t>
      </w:r>
      <w:proofErr w:type="gramEnd"/>
      <w:r>
        <w:rPr>
          <w:sz w:val="20"/>
          <w:szCs w:val="20"/>
        </w:rPr>
        <w:t xml:space="preserve"> та коронавірусних антигенів - за допомогою РЗГА. </w:t>
      </w:r>
    </w:p>
    <w:p w:rsidR="009B2731" w:rsidRDefault="009B2731" w:rsidP="009B2731">
      <w:pPr>
        <w:pStyle w:val="2ffffc"/>
        <w:ind w:firstLine="720"/>
        <w:jc w:val="both"/>
        <w:rPr>
          <w:sz w:val="20"/>
          <w:szCs w:val="20"/>
        </w:rPr>
      </w:pPr>
      <w:r>
        <w:rPr>
          <w:sz w:val="20"/>
          <w:szCs w:val="20"/>
        </w:rPr>
        <w:t>Визначення ЛД</w:t>
      </w:r>
      <w:r>
        <w:rPr>
          <w:sz w:val="20"/>
          <w:szCs w:val="20"/>
          <w:vertAlign w:val="subscript"/>
        </w:rPr>
        <w:t>50</w:t>
      </w:r>
      <w:r>
        <w:rPr>
          <w:sz w:val="20"/>
          <w:szCs w:val="20"/>
        </w:rPr>
        <w:t xml:space="preserve"> та ЛД</w:t>
      </w:r>
      <w:r>
        <w:rPr>
          <w:sz w:val="20"/>
          <w:szCs w:val="20"/>
          <w:vertAlign w:val="subscript"/>
        </w:rPr>
        <w:t xml:space="preserve">100 </w:t>
      </w:r>
      <w:r>
        <w:rPr>
          <w:sz w:val="20"/>
          <w:szCs w:val="20"/>
        </w:rPr>
        <w:t>Е.со</w:t>
      </w:r>
      <w:proofErr w:type="gramStart"/>
      <w:r>
        <w:rPr>
          <w:sz w:val="20"/>
          <w:szCs w:val="20"/>
        </w:rPr>
        <w:t>1</w:t>
      </w:r>
      <w:proofErr w:type="gramEnd"/>
      <w:r>
        <w:rPr>
          <w:sz w:val="20"/>
          <w:szCs w:val="20"/>
        </w:rPr>
        <w:t>і №866 на білих мишах проводили за методом Лакіна Г.Ф (1990).</w:t>
      </w:r>
    </w:p>
    <w:p w:rsidR="009B2731" w:rsidRDefault="009B2731" w:rsidP="009B2731">
      <w:pPr>
        <w:pStyle w:val="2ffffc"/>
        <w:ind w:firstLine="720"/>
        <w:jc w:val="both"/>
        <w:rPr>
          <w:sz w:val="20"/>
          <w:szCs w:val="20"/>
        </w:rPr>
      </w:pPr>
      <w:r>
        <w:rPr>
          <w:sz w:val="20"/>
          <w:szCs w:val="20"/>
        </w:rPr>
        <w:t xml:space="preserve">Для виготовлення </w:t>
      </w:r>
      <w:proofErr w:type="gramStart"/>
      <w:r>
        <w:rPr>
          <w:sz w:val="20"/>
          <w:szCs w:val="20"/>
        </w:rPr>
        <w:t>досл</w:t>
      </w:r>
      <w:proofErr w:type="gramEnd"/>
      <w:r>
        <w:rPr>
          <w:sz w:val="20"/>
          <w:szCs w:val="20"/>
        </w:rPr>
        <w:t xml:space="preserve">ідних серій вакцини “Рококол” використовували штами Е.со1і, які продукують термолабільний та термостабільний ентеротоксини, та штами-продуценти фімбріальних адгезинів К99, F41, Att25, K88ab, K88ac, K88ad, а також атенуіровані штами коронавіруса “ВС-1” та ротавіруса великої рогатої худоби  “238” і “480”. </w:t>
      </w:r>
    </w:p>
    <w:p w:rsidR="009B2731" w:rsidRDefault="009B2731" w:rsidP="009B2731">
      <w:pPr>
        <w:pStyle w:val="2ffffc"/>
        <w:ind w:firstLine="720"/>
        <w:jc w:val="both"/>
        <w:rPr>
          <w:sz w:val="20"/>
          <w:szCs w:val="20"/>
        </w:rPr>
      </w:pPr>
      <w:r>
        <w:rPr>
          <w:sz w:val="20"/>
          <w:szCs w:val="20"/>
        </w:rPr>
        <w:t>Для відпрацьовування оптимальної схеми комплексного застосування вакцини проти колібактеріозу молодняка сільськогосподарських тварин на основі факторів патогенності збудника та вакцини “Рокоген” проти рот</w:t>
      </w:r>
      <w:proofErr w:type="gramStart"/>
      <w:r>
        <w:rPr>
          <w:sz w:val="20"/>
          <w:szCs w:val="20"/>
        </w:rPr>
        <w:t>а-</w:t>
      </w:r>
      <w:proofErr w:type="gramEnd"/>
      <w:r>
        <w:rPr>
          <w:sz w:val="20"/>
          <w:szCs w:val="20"/>
        </w:rPr>
        <w:t xml:space="preserve">, коронавірусних інфекцій було використано 315 білих мишей вагою 14-18 г. Комплексна імунізація глибокотільних корів цими вакцинами була проведена у трьох господарствах Харківської області - на 40 тваринах в КСП “Безлюдовка”, 113 - в КСП “Рассвет”, та на 80 - в КСП “Нива”. Визначення можливості </w:t>
      </w:r>
      <w:r>
        <w:rPr>
          <w:sz w:val="20"/>
          <w:szCs w:val="20"/>
        </w:rPr>
        <w:lastRenderedPageBreak/>
        <w:t xml:space="preserve">створення екстреного захисту тварин проти ентеротоксигенних ешерихій та </w:t>
      </w:r>
      <w:proofErr w:type="gramStart"/>
      <w:r>
        <w:rPr>
          <w:sz w:val="20"/>
          <w:szCs w:val="20"/>
        </w:rPr>
        <w:t>досл</w:t>
      </w:r>
      <w:proofErr w:type="gramEnd"/>
      <w:r>
        <w:rPr>
          <w:sz w:val="20"/>
          <w:szCs w:val="20"/>
        </w:rPr>
        <w:t xml:space="preserve">ідження механізму його дії було проведено на 82 білих мишах. </w:t>
      </w:r>
      <w:proofErr w:type="gramStart"/>
      <w:r>
        <w:rPr>
          <w:sz w:val="20"/>
          <w:szCs w:val="20"/>
        </w:rPr>
        <w:t>Досл</w:t>
      </w:r>
      <w:proofErr w:type="gramEnd"/>
      <w:r>
        <w:rPr>
          <w:sz w:val="20"/>
          <w:szCs w:val="20"/>
        </w:rPr>
        <w:t xml:space="preserve">ідження нешкідливості, імуногенних та протективних властивостей препарату “Рококол” було проведено з використанням 450 білих мишей та п’ятьох морських свинок. Імуногенні властивості вакцини були визначені на новонароджених телятах в двох господарствах Харківської області (було імунізовано 20 телят). Визначення </w:t>
      </w:r>
      <w:proofErr w:type="gramStart"/>
      <w:r>
        <w:rPr>
          <w:sz w:val="20"/>
          <w:szCs w:val="20"/>
        </w:rPr>
        <w:t>проф</w:t>
      </w:r>
      <w:proofErr w:type="gramEnd"/>
      <w:r>
        <w:rPr>
          <w:sz w:val="20"/>
          <w:szCs w:val="20"/>
        </w:rPr>
        <w:t>ілактичної ефективності “Рококолу” було проведено на новонароджених телятах в чотирьох господарствах Харківської області (оральній імунізації було піддано 105 телят), в одному господарстві Донецької області (імунізовано 40 телят) та одному господарстві Сумської області (імунізовано 20 телят). Контролем були неімунізовані телята цих же господарств.</w:t>
      </w:r>
    </w:p>
    <w:p w:rsidR="009B2731" w:rsidRDefault="009B2731" w:rsidP="009B2731">
      <w:pPr>
        <w:pStyle w:val="2ffffc"/>
        <w:ind w:firstLine="720"/>
        <w:jc w:val="both"/>
        <w:rPr>
          <w:sz w:val="20"/>
          <w:szCs w:val="20"/>
        </w:rPr>
      </w:pPr>
      <w:r>
        <w:rPr>
          <w:sz w:val="20"/>
          <w:szCs w:val="20"/>
        </w:rPr>
        <w:t>Статистичну обробку даних проводили за допомогою комп’ютера ІВМ РС з використанням програми ветеринарної статистики, достовірність статистичних показників визначали, використовуючи таблицю</w:t>
      </w:r>
      <w:proofErr w:type="gramStart"/>
      <w:r>
        <w:rPr>
          <w:sz w:val="20"/>
          <w:szCs w:val="20"/>
        </w:rPr>
        <w:t xml:space="preserve"> С</w:t>
      </w:r>
      <w:proofErr w:type="gramEnd"/>
      <w:r>
        <w:rPr>
          <w:sz w:val="20"/>
          <w:szCs w:val="20"/>
        </w:rPr>
        <w:t>т’юдента (Г.Ф.Лакін, 1980).</w:t>
      </w:r>
    </w:p>
    <w:p w:rsidR="009B2731" w:rsidRDefault="009B2731" w:rsidP="009B2731">
      <w:pPr>
        <w:pStyle w:val="2ffffc"/>
        <w:spacing w:before="240" w:line="360" w:lineRule="auto"/>
        <w:ind w:firstLine="720"/>
        <w:jc w:val="center"/>
        <w:rPr>
          <w:b/>
          <w:bCs/>
          <w:sz w:val="20"/>
          <w:szCs w:val="20"/>
        </w:rPr>
      </w:pPr>
      <w:r>
        <w:rPr>
          <w:b/>
          <w:bCs/>
          <w:sz w:val="20"/>
          <w:szCs w:val="20"/>
        </w:rPr>
        <w:t xml:space="preserve">РЕЗУЛЬТАТИ </w:t>
      </w:r>
      <w:proofErr w:type="gramStart"/>
      <w:r>
        <w:rPr>
          <w:b/>
          <w:bCs/>
          <w:sz w:val="20"/>
          <w:szCs w:val="20"/>
        </w:rPr>
        <w:t>ДОСЛ</w:t>
      </w:r>
      <w:proofErr w:type="gramEnd"/>
      <w:r>
        <w:rPr>
          <w:b/>
          <w:bCs/>
          <w:sz w:val="20"/>
          <w:szCs w:val="20"/>
        </w:rPr>
        <w:t xml:space="preserve">ІДЖЕНЬ </w:t>
      </w:r>
    </w:p>
    <w:p w:rsidR="009B2731" w:rsidRDefault="009B2731" w:rsidP="009B2731">
      <w:pPr>
        <w:pStyle w:val="2ffffc"/>
        <w:ind w:firstLine="720"/>
        <w:jc w:val="center"/>
        <w:rPr>
          <w:b/>
          <w:bCs/>
          <w:i/>
          <w:iCs/>
          <w:sz w:val="20"/>
          <w:szCs w:val="20"/>
        </w:rPr>
      </w:pPr>
      <w:proofErr w:type="gramStart"/>
      <w:r>
        <w:rPr>
          <w:b/>
          <w:bCs/>
          <w:i/>
          <w:iCs/>
          <w:sz w:val="20"/>
          <w:szCs w:val="20"/>
        </w:rPr>
        <w:t>Еп</w:t>
      </w:r>
      <w:proofErr w:type="gramEnd"/>
      <w:r>
        <w:rPr>
          <w:b/>
          <w:bCs/>
          <w:i/>
          <w:iCs/>
          <w:sz w:val="20"/>
          <w:szCs w:val="20"/>
        </w:rPr>
        <w:t>ізоотологія колібактеріоза та рота- і  коронавірусних інфекцій новонароджених телят у неблагополучних господарствах сходу України</w:t>
      </w:r>
      <w:r>
        <w:rPr>
          <w:b/>
          <w:bCs/>
          <w:i/>
          <w:iCs/>
          <w:sz w:val="20"/>
          <w:szCs w:val="20"/>
        </w:rPr>
        <w:br/>
      </w:r>
    </w:p>
    <w:p w:rsidR="009B2731" w:rsidRDefault="009B2731" w:rsidP="009B2731">
      <w:pPr>
        <w:pStyle w:val="2ffffc"/>
        <w:ind w:firstLine="720"/>
        <w:jc w:val="both"/>
        <w:rPr>
          <w:sz w:val="20"/>
          <w:szCs w:val="20"/>
        </w:rPr>
      </w:pPr>
      <w:r>
        <w:rPr>
          <w:sz w:val="20"/>
          <w:szCs w:val="20"/>
        </w:rPr>
        <w:t xml:space="preserve">При лабораторному </w:t>
      </w:r>
      <w:proofErr w:type="gramStart"/>
      <w:r>
        <w:rPr>
          <w:sz w:val="20"/>
          <w:szCs w:val="20"/>
        </w:rPr>
        <w:t>досл</w:t>
      </w:r>
      <w:proofErr w:type="gramEnd"/>
      <w:r>
        <w:rPr>
          <w:sz w:val="20"/>
          <w:szCs w:val="20"/>
        </w:rPr>
        <w:t>ідженні 170 проб патологічного матеріалу від хворих на діарею телят віком до 20 діб з 13 неблагополучних господарств Харківської, Донецької, Дніпропетровської та Сумської областей, ентеропатогенні ешерихії були виявлені в 70,6% проб, ротавірусні антигени - в 72,9%, а коронавірусні антигени – в 58,2% проб. При цьому, колібактеріоз як моноінфекція був зареєстрований в 6,4% проб, ротавірусна та коронавірусна інфекції окремо були встановлені в 10 и 1,7% проб відповідно. Асоційована течія ешерихіозу та ротавирусної інфекції була зареєстрована в 11,1% проб, эшерихіозу і коронавірусної інфекції – в 7,05% проб, рот</w:t>
      </w:r>
      <w:proofErr w:type="gramStart"/>
      <w:r>
        <w:rPr>
          <w:sz w:val="20"/>
          <w:szCs w:val="20"/>
        </w:rPr>
        <w:t>а-</w:t>
      </w:r>
      <w:proofErr w:type="gramEnd"/>
      <w:r>
        <w:rPr>
          <w:sz w:val="20"/>
          <w:szCs w:val="20"/>
        </w:rPr>
        <w:t xml:space="preserve"> та коронавірусної інфекцій - в 6,4% проб. </w:t>
      </w:r>
      <w:proofErr w:type="gramStart"/>
      <w:r>
        <w:rPr>
          <w:sz w:val="20"/>
          <w:szCs w:val="20"/>
        </w:rPr>
        <w:t>В 45,8% проб одночасно були ідентифіковані антигени всіх трьох збудників (рис.1).</w:t>
      </w:r>
      <w:proofErr w:type="gramEnd"/>
      <w:r>
        <w:rPr>
          <w:sz w:val="20"/>
          <w:szCs w:val="20"/>
        </w:rPr>
        <w:t xml:space="preserve"> Отримані дані </w:t>
      </w:r>
      <w:proofErr w:type="gramStart"/>
      <w:r>
        <w:rPr>
          <w:sz w:val="20"/>
          <w:szCs w:val="20"/>
        </w:rPr>
        <w:t>св</w:t>
      </w:r>
      <w:proofErr w:type="gramEnd"/>
      <w:r>
        <w:rPr>
          <w:sz w:val="20"/>
          <w:szCs w:val="20"/>
        </w:rPr>
        <w:t>ідчать про те, що при шлунково-кишкових захворюваннях телят колібактеріоз та рота-, коронавірусні інфекції мають перебіг у вигляді асоційованих інфекцій, що значно ускладнює проведення лікувально-профілактичних заходів.</w:t>
      </w:r>
    </w:p>
    <w:p w:rsidR="009B2731" w:rsidRDefault="009B2731" w:rsidP="009B2731">
      <w:pPr>
        <w:pStyle w:val="2ffffc"/>
        <w:ind w:firstLine="720"/>
        <w:jc w:val="both"/>
        <w:rPr>
          <w:sz w:val="20"/>
          <w:szCs w:val="20"/>
        </w:rPr>
      </w:pPr>
    </w:p>
    <w:p w:rsidR="009B2731" w:rsidRDefault="009B2731" w:rsidP="009B2731">
      <w:pPr>
        <w:pStyle w:val="2ffffc"/>
        <w:rPr>
          <w:b/>
          <w:bCs/>
          <w:sz w:val="20"/>
          <w:szCs w:val="20"/>
        </w:rPr>
      </w:pPr>
      <w:r>
        <w:rPr>
          <w:noProof/>
          <w:sz w:val="20"/>
          <w:szCs w:val="20"/>
          <w:lang w:eastAsia="ru-RU"/>
        </w:rPr>
        <w:lastRenderedPageBreak/>
        <w:drawing>
          <wp:inline distT="0" distB="0" distL="0" distR="0">
            <wp:extent cx="4304665" cy="3300730"/>
            <wp:effectExtent l="0" t="0" r="0" b="0"/>
            <wp:docPr id="12" name="Диаграмма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b/>
          <w:bCs/>
          <w:sz w:val="20"/>
          <w:szCs w:val="20"/>
        </w:rPr>
        <w:t>Рис. 1 Питома вага мон</w:t>
      </w:r>
      <w:proofErr w:type="gramStart"/>
      <w:r>
        <w:rPr>
          <w:b/>
          <w:bCs/>
          <w:sz w:val="20"/>
          <w:szCs w:val="20"/>
        </w:rPr>
        <w:t>о-</w:t>
      </w:r>
      <w:proofErr w:type="gramEnd"/>
      <w:r>
        <w:rPr>
          <w:b/>
          <w:bCs/>
          <w:sz w:val="20"/>
          <w:szCs w:val="20"/>
        </w:rPr>
        <w:t xml:space="preserve"> та асоційованого перебігу шлунково-кишкових інфекцій новонароджених телят (%)</w:t>
      </w:r>
    </w:p>
    <w:p w:rsidR="009B2731" w:rsidRDefault="009B2731" w:rsidP="009B2731">
      <w:pPr>
        <w:ind w:firstLine="709"/>
        <w:jc w:val="both"/>
        <w:rPr>
          <w:sz w:val="20"/>
          <w:szCs w:val="20"/>
          <w:lang w:val="uk-UA"/>
        </w:rPr>
      </w:pPr>
    </w:p>
    <w:p w:rsidR="009B2731" w:rsidRPr="009B2731" w:rsidRDefault="009B2731" w:rsidP="009B2731">
      <w:pPr>
        <w:pStyle w:val="2ffffc"/>
        <w:jc w:val="both"/>
        <w:rPr>
          <w:b/>
          <w:bCs/>
          <w:i/>
          <w:iCs/>
          <w:sz w:val="20"/>
          <w:szCs w:val="20"/>
          <w:lang w:val="uk-UA"/>
        </w:rPr>
      </w:pPr>
      <w:r w:rsidRPr="009B2731">
        <w:rPr>
          <w:b/>
          <w:bCs/>
          <w:i/>
          <w:iCs/>
          <w:sz w:val="20"/>
          <w:szCs w:val="20"/>
          <w:lang w:val="uk-UA"/>
        </w:rPr>
        <w:t>Розробка оптимальної схеми комплексної імунізації глибокотільних корів вакциною проти колібактеріозу молодняка на основі факторів патогенності збудника та вакциною “Рокоген” проти рота-, коронавірусних інфекцій</w:t>
      </w:r>
    </w:p>
    <w:p w:rsidR="009B2731" w:rsidRPr="009B2731" w:rsidRDefault="009B2731" w:rsidP="009B2731">
      <w:pPr>
        <w:pStyle w:val="2ffffc"/>
        <w:jc w:val="both"/>
        <w:rPr>
          <w:b/>
          <w:bCs/>
          <w:i/>
          <w:iCs/>
          <w:sz w:val="20"/>
          <w:szCs w:val="20"/>
          <w:lang w:val="uk-UA"/>
        </w:rPr>
      </w:pPr>
    </w:p>
    <w:p w:rsidR="009B2731" w:rsidRPr="009B2731" w:rsidRDefault="009B2731" w:rsidP="009B2731">
      <w:pPr>
        <w:pStyle w:val="25"/>
        <w:rPr>
          <w:sz w:val="20"/>
          <w:lang w:val="uk-UA"/>
        </w:rPr>
      </w:pPr>
      <w:r w:rsidRPr="009B2731">
        <w:rPr>
          <w:sz w:val="20"/>
          <w:lang w:val="uk-UA"/>
        </w:rPr>
        <w:t>З метою розробки оптимальної схеми комплексної імунізації корів вакцинами проти колібактеріоза молодняка на основі факторів патогенності збудника (ТУУ 46.15.042-94) та “Рокоген” проти рота- і коронавірусних інфекцій (ТУУ 46.15.388-99), попередньо була проведена апробація чотирьох різних схем підшкірного введення цих вакцин на білих мишах, а саме:</w:t>
      </w:r>
    </w:p>
    <w:p w:rsidR="009B2731" w:rsidRDefault="009B2731" w:rsidP="009B2731">
      <w:pPr>
        <w:pStyle w:val="25"/>
        <w:rPr>
          <w:sz w:val="20"/>
        </w:rPr>
      </w:pPr>
      <w:r>
        <w:rPr>
          <w:sz w:val="20"/>
        </w:rPr>
        <w:t xml:space="preserve">- одночасне введення їх у </w:t>
      </w:r>
      <w:proofErr w:type="gramStart"/>
      <w:r>
        <w:rPr>
          <w:sz w:val="20"/>
        </w:rPr>
        <w:t>р</w:t>
      </w:r>
      <w:proofErr w:type="gramEnd"/>
      <w:r>
        <w:rPr>
          <w:sz w:val="20"/>
        </w:rPr>
        <w:t>ізні точки в дозах по 0,5 см</w:t>
      </w:r>
      <w:r>
        <w:rPr>
          <w:sz w:val="20"/>
          <w:vertAlign w:val="superscript"/>
        </w:rPr>
        <w:t>3</w:t>
      </w:r>
      <w:r>
        <w:rPr>
          <w:sz w:val="20"/>
        </w:rPr>
        <w:t xml:space="preserve"> та повторним введенням вакцин через 14 днів;</w:t>
      </w:r>
    </w:p>
    <w:p w:rsidR="009B2731" w:rsidRDefault="009B2731" w:rsidP="009B2731">
      <w:pPr>
        <w:pStyle w:val="25"/>
        <w:rPr>
          <w:sz w:val="20"/>
        </w:rPr>
      </w:pPr>
      <w:r>
        <w:rPr>
          <w:sz w:val="20"/>
        </w:rPr>
        <w:t xml:space="preserve">- введення суміші вакцин  у </w:t>
      </w:r>
      <w:proofErr w:type="gramStart"/>
      <w:r>
        <w:rPr>
          <w:sz w:val="20"/>
        </w:rPr>
        <w:t>р</w:t>
      </w:r>
      <w:proofErr w:type="gramEnd"/>
      <w:r>
        <w:rPr>
          <w:sz w:val="20"/>
        </w:rPr>
        <w:t>івному об’ємі в дозі 1 см</w:t>
      </w:r>
      <w:r>
        <w:rPr>
          <w:sz w:val="20"/>
          <w:vertAlign w:val="superscript"/>
        </w:rPr>
        <w:t>3</w:t>
      </w:r>
      <w:r>
        <w:rPr>
          <w:sz w:val="20"/>
        </w:rPr>
        <w:t xml:space="preserve"> та повторним введенням їх через 14 днів;</w:t>
      </w:r>
    </w:p>
    <w:p w:rsidR="009B2731" w:rsidRDefault="009B2731" w:rsidP="009B2731">
      <w:pPr>
        <w:pStyle w:val="25"/>
        <w:ind w:firstLine="709"/>
        <w:rPr>
          <w:sz w:val="20"/>
        </w:rPr>
      </w:pPr>
      <w:r>
        <w:rPr>
          <w:sz w:val="20"/>
        </w:rPr>
        <w:t>- вакцини вводили по черзі, спочатку - “Рокоген”, через 7 днів – колібактеріозну, а поті</w:t>
      </w:r>
      <w:proofErr w:type="gramStart"/>
      <w:r>
        <w:rPr>
          <w:sz w:val="20"/>
        </w:rPr>
        <w:t>м</w:t>
      </w:r>
      <w:proofErr w:type="gramEnd"/>
      <w:r>
        <w:rPr>
          <w:sz w:val="20"/>
        </w:rPr>
        <w:t xml:space="preserve"> з таким же інтервалом проводили ревакцинацію тварин. Разова доза кожної вакцини дорівнювала 0,5 см</w:t>
      </w:r>
      <w:r>
        <w:rPr>
          <w:sz w:val="20"/>
          <w:vertAlign w:val="superscript"/>
        </w:rPr>
        <w:t>3</w:t>
      </w:r>
      <w:r>
        <w:rPr>
          <w:sz w:val="20"/>
        </w:rPr>
        <w:t>;</w:t>
      </w:r>
    </w:p>
    <w:p w:rsidR="009B2731" w:rsidRDefault="009B2731" w:rsidP="009B2731">
      <w:pPr>
        <w:pStyle w:val="25"/>
        <w:ind w:firstLine="709"/>
        <w:rPr>
          <w:sz w:val="20"/>
        </w:rPr>
      </w:pPr>
      <w:r>
        <w:rPr>
          <w:sz w:val="20"/>
        </w:rPr>
        <w:t>- вакцини вводили за попередньою схемою, але спочатку – колібактеріозну.</w:t>
      </w:r>
    </w:p>
    <w:p w:rsidR="009B2731" w:rsidRDefault="009B2731" w:rsidP="009B2731">
      <w:pPr>
        <w:pStyle w:val="25"/>
        <w:ind w:firstLine="709"/>
        <w:rPr>
          <w:sz w:val="20"/>
        </w:rPr>
      </w:pPr>
      <w:r>
        <w:rPr>
          <w:sz w:val="20"/>
        </w:rPr>
        <w:t xml:space="preserve">При цьому визначався </w:t>
      </w:r>
      <w:proofErr w:type="gramStart"/>
      <w:r>
        <w:rPr>
          <w:sz w:val="20"/>
        </w:rPr>
        <w:t>р</w:t>
      </w:r>
      <w:proofErr w:type="gramEnd"/>
      <w:r>
        <w:rPr>
          <w:sz w:val="20"/>
        </w:rPr>
        <w:t>івень специфічних антитіл до антигенних компонентів вакцин, який порівнювався з відповідним рівнем у групах мишей, які були піддані імунізації тільки однією з вакцин та рівнем антитіл у тварин контрольної, сьомої групи, які не підлягали щепленню.</w:t>
      </w:r>
    </w:p>
    <w:p w:rsidR="009B2731" w:rsidRDefault="009B2731" w:rsidP="009B2731">
      <w:pPr>
        <w:pStyle w:val="2ffffc"/>
        <w:ind w:firstLine="720"/>
        <w:jc w:val="both"/>
        <w:rPr>
          <w:sz w:val="20"/>
          <w:szCs w:val="20"/>
        </w:rPr>
      </w:pPr>
      <w:r>
        <w:rPr>
          <w:sz w:val="20"/>
          <w:szCs w:val="20"/>
        </w:rPr>
        <w:lastRenderedPageBreak/>
        <w:t xml:space="preserve">В результаті цих </w:t>
      </w:r>
      <w:proofErr w:type="gramStart"/>
      <w:r>
        <w:rPr>
          <w:sz w:val="20"/>
          <w:szCs w:val="20"/>
        </w:rPr>
        <w:t>досл</w:t>
      </w:r>
      <w:proofErr w:type="gramEnd"/>
      <w:r>
        <w:rPr>
          <w:sz w:val="20"/>
          <w:szCs w:val="20"/>
        </w:rPr>
        <w:t>іджень встановлено, що найкращою схемою комплексного застосування двох вакцин є одночасне введення їх в дозі по 0,5 см</w:t>
      </w:r>
      <w:r>
        <w:rPr>
          <w:sz w:val="20"/>
          <w:szCs w:val="20"/>
          <w:vertAlign w:val="superscript"/>
        </w:rPr>
        <w:t>3</w:t>
      </w:r>
      <w:r>
        <w:rPr>
          <w:sz w:val="20"/>
          <w:szCs w:val="20"/>
        </w:rPr>
        <w:t xml:space="preserve"> у різні точки з повторним введенням вакцин через 14 днів. Про це свідчить високий рівень індукції антитіл в організмі щеплених мишей та їх захист при контрольному зараженні ентеропатогенним штамом Е.соli №60.</w:t>
      </w:r>
    </w:p>
    <w:p w:rsidR="009B2731" w:rsidRDefault="009B2731" w:rsidP="009B2731">
      <w:pPr>
        <w:pStyle w:val="2ffffc"/>
        <w:ind w:firstLine="720"/>
        <w:jc w:val="both"/>
        <w:rPr>
          <w:sz w:val="20"/>
          <w:szCs w:val="20"/>
        </w:rPr>
      </w:pPr>
      <w:r>
        <w:rPr>
          <w:sz w:val="20"/>
          <w:szCs w:val="20"/>
        </w:rPr>
        <w:t xml:space="preserve">В подальшому, відпрацьована схема імунізації була випробувана на глибокотільних коровах. Для цього було сформовано три групи </w:t>
      </w:r>
      <w:proofErr w:type="gramStart"/>
      <w:r>
        <w:rPr>
          <w:sz w:val="20"/>
          <w:szCs w:val="20"/>
        </w:rPr>
        <w:t>досл</w:t>
      </w:r>
      <w:proofErr w:type="gramEnd"/>
      <w:r>
        <w:rPr>
          <w:sz w:val="20"/>
          <w:szCs w:val="20"/>
        </w:rPr>
        <w:t xml:space="preserve">ідних корів та одна контрольна. Корів першої групи імунізували тільки вакциною проти колібактеріозу, другої – тільки “Рокогеном”. Тварин третьої групи вакцинували комплексно за обраною схемою, а саме - вакцини вводили одночасно дозами по 10 мл у </w:t>
      </w:r>
      <w:proofErr w:type="gramStart"/>
      <w:r>
        <w:rPr>
          <w:sz w:val="20"/>
          <w:szCs w:val="20"/>
        </w:rPr>
        <w:t>р</w:t>
      </w:r>
      <w:proofErr w:type="gramEnd"/>
      <w:r>
        <w:rPr>
          <w:sz w:val="20"/>
          <w:szCs w:val="20"/>
        </w:rPr>
        <w:t>ізні точки зі строком ревакцинації у 14 днів. При дослідженні рівня специфічних антитіл в сироватці крові корів, яких щеплювали комплексно, було встановлено, що у них відбувається рівномірна індукція антитіл до всіх антигені</w:t>
      </w:r>
      <w:proofErr w:type="gramStart"/>
      <w:r>
        <w:rPr>
          <w:sz w:val="20"/>
          <w:szCs w:val="20"/>
        </w:rPr>
        <w:t>в</w:t>
      </w:r>
      <w:proofErr w:type="gramEnd"/>
      <w:r>
        <w:rPr>
          <w:sz w:val="20"/>
          <w:szCs w:val="20"/>
        </w:rPr>
        <w:t xml:space="preserve">, які входять до складу вакцин. Порівняльна оцінка </w:t>
      </w:r>
      <w:proofErr w:type="gramStart"/>
      <w:r>
        <w:rPr>
          <w:sz w:val="20"/>
          <w:szCs w:val="20"/>
        </w:rPr>
        <w:t>р</w:t>
      </w:r>
      <w:proofErr w:type="gramEnd"/>
      <w:r>
        <w:rPr>
          <w:sz w:val="20"/>
          <w:szCs w:val="20"/>
        </w:rPr>
        <w:t>івня антитіл при роздільному та сумісному введенні вакцин свідчить, що рівень специфічних антитіл при комплексній імунізації не нижче, а в деяких випадках навіть вище аналогічних показників при імунізації корів кожною вакциною окремо (табл. 1).</w:t>
      </w:r>
    </w:p>
    <w:p w:rsidR="009B2731" w:rsidRDefault="009B2731" w:rsidP="009B2731">
      <w:pPr>
        <w:pStyle w:val="2ffffc"/>
        <w:ind w:firstLine="720"/>
        <w:jc w:val="both"/>
        <w:rPr>
          <w:sz w:val="20"/>
          <w:szCs w:val="20"/>
        </w:rPr>
      </w:pPr>
      <w:r>
        <w:rPr>
          <w:sz w:val="20"/>
          <w:szCs w:val="20"/>
        </w:rPr>
        <w:t xml:space="preserve">Результати </w:t>
      </w:r>
      <w:proofErr w:type="gramStart"/>
      <w:r>
        <w:rPr>
          <w:sz w:val="20"/>
          <w:szCs w:val="20"/>
        </w:rPr>
        <w:t>досл</w:t>
      </w:r>
      <w:proofErr w:type="gramEnd"/>
      <w:r>
        <w:rPr>
          <w:sz w:val="20"/>
          <w:szCs w:val="20"/>
        </w:rPr>
        <w:t>іджень сироваток крові телят 3-го дня життя, які були одержані від комплексно імунізованих корів, свідчать про передачу їм значної кількості колостральних антитіл. Так, у телят цієї групи рівень специфічних антитіл до фімбріальних адгезинів E.coli коливався від 7,72±0,67 до 9,30±0,35 log</w:t>
      </w:r>
      <w:r>
        <w:rPr>
          <w:sz w:val="20"/>
          <w:szCs w:val="20"/>
          <w:vertAlign w:val="subscript"/>
        </w:rPr>
        <w:t>2</w:t>
      </w:r>
      <w:r>
        <w:rPr>
          <w:sz w:val="20"/>
          <w:szCs w:val="20"/>
        </w:rPr>
        <w:t>, тоді як у контрольних телят – від 5,65±0,40 до 6,39±0,72 log</w:t>
      </w:r>
      <w:r>
        <w:rPr>
          <w:sz w:val="20"/>
          <w:szCs w:val="20"/>
          <w:vertAlign w:val="subscript"/>
        </w:rPr>
        <w:t>2</w:t>
      </w:r>
      <w:r>
        <w:rPr>
          <w:sz w:val="20"/>
          <w:szCs w:val="20"/>
        </w:rPr>
        <w:t>. Антитіла до рот</w:t>
      </w:r>
      <w:proofErr w:type="gramStart"/>
      <w:r>
        <w:rPr>
          <w:sz w:val="20"/>
          <w:szCs w:val="20"/>
        </w:rPr>
        <w:t>а-</w:t>
      </w:r>
      <w:proofErr w:type="gramEnd"/>
      <w:r>
        <w:rPr>
          <w:sz w:val="20"/>
          <w:szCs w:val="20"/>
        </w:rPr>
        <w:t xml:space="preserve"> і коронавірусних антигенів у дослідних телят  були на рівні 6,40±0,57 та 4,66±0,54 log</w:t>
      </w:r>
      <w:r>
        <w:rPr>
          <w:sz w:val="20"/>
          <w:szCs w:val="20"/>
          <w:vertAlign w:val="subscript"/>
        </w:rPr>
        <w:t xml:space="preserve">2 </w:t>
      </w:r>
      <w:r>
        <w:rPr>
          <w:sz w:val="20"/>
          <w:szCs w:val="20"/>
        </w:rPr>
        <w:t>відповідно, тоді як у контрольних тварин ці показники складали 5,12±0,30 та 4,02±0,11 log</w:t>
      </w:r>
      <w:r>
        <w:rPr>
          <w:sz w:val="20"/>
          <w:szCs w:val="20"/>
          <w:vertAlign w:val="subscript"/>
        </w:rPr>
        <w:t>2</w:t>
      </w:r>
      <w:r>
        <w:rPr>
          <w:sz w:val="20"/>
          <w:szCs w:val="20"/>
        </w:rPr>
        <w:t xml:space="preserve">. Слід відмітити, що серед тварин трьох </w:t>
      </w:r>
      <w:proofErr w:type="gramStart"/>
      <w:r>
        <w:rPr>
          <w:sz w:val="20"/>
          <w:szCs w:val="20"/>
        </w:rPr>
        <w:t>досл</w:t>
      </w:r>
      <w:proofErr w:type="gramEnd"/>
      <w:r>
        <w:rPr>
          <w:sz w:val="20"/>
          <w:szCs w:val="20"/>
        </w:rPr>
        <w:t>ідних груп рівень антитіл до фімбріальних адгезинів E.coli та коронавірусних антигенів був найвищим у телят, одержаних від комплексно імунізованих корів.</w:t>
      </w:r>
    </w:p>
    <w:p w:rsidR="009B2731" w:rsidRDefault="009B2731" w:rsidP="009B2731">
      <w:pPr>
        <w:pStyle w:val="2ffffc"/>
        <w:ind w:firstLine="720"/>
        <w:jc w:val="both"/>
        <w:rPr>
          <w:sz w:val="20"/>
          <w:szCs w:val="20"/>
        </w:rPr>
      </w:pPr>
      <w:r>
        <w:rPr>
          <w:sz w:val="20"/>
          <w:szCs w:val="20"/>
        </w:rPr>
        <w:t xml:space="preserve">Отримані дані </w:t>
      </w:r>
      <w:proofErr w:type="gramStart"/>
      <w:r>
        <w:rPr>
          <w:sz w:val="20"/>
          <w:szCs w:val="20"/>
        </w:rPr>
        <w:t>св</w:t>
      </w:r>
      <w:proofErr w:type="gramEnd"/>
      <w:r>
        <w:rPr>
          <w:sz w:val="20"/>
          <w:szCs w:val="20"/>
        </w:rPr>
        <w:t xml:space="preserve">ідчать, що комплексна імунізація глибокотільних корів вакцинами проти колібактеріозу молодняка на основі факторів патогенності збудника та “Рокогеном” проти рота-, коронавірусних інфекцій не викликає в організмі щеплених тварин явища конкуренції антигенів, а призводе до синтезу достатньої кількості антитіл до всіх антигенних компонентів вакцин та подальшої передачі їх з молозивом новонародженим телятам, що в </w:t>
      </w:r>
      <w:proofErr w:type="gramStart"/>
      <w:r>
        <w:rPr>
          <w:sz w:val="20"/>
          <w:szCs w:val="20"/>
        </w:rPr>
        <w:t>свою</w:t>
      </w:r>
      <w:proofErr w:type="gramEnd"/>
      <w:r>
        <w:rPr>
          <w:sz w:val="20"/>
          <w:szCs w:val="20"/>
        </w:rPr>
        <w:t xml:space="preserve"> чергу дає можливість захищати їх одразу проти трьох інфекцій.</w:t>
      </w:r>
    </w:p>
    <w:p w:rsidR="009B2731" w:rsidRDefault="009B2731" w:rsidP="009B2731">
      <w:pPr>
        <w:pStyle w:val="2ffffc"/>
        <w:ind w:firstLine="720"/>
        <w:jc w:val="right"/>
        <w:rPr>
          <w:b/>
          <w:bCs/>
          <w:sz w:val="20"/>
          <w:szCs w:val="20"/>
        </w:rPr>
      </w:pPr>
      <w:r>
        <w:rPr>
          <w:b/>
          <w:bCs/>
          <w:sz w:val="20"/>
          <w:szCs w:val="20"/>
        </w:rPr>
        <w:t xml:space="preserve">Таблиця 1 </w:t>
      </w:r>
    </w:p>
    <w:p w:rsidR="009B2731" w:rsidRDefault="009B2731" w:rsidP="009B2731">
      <w:pPr>
        <w:pStyle w:val="2ffffc"/>
        <w:ind w:firstLine="720"/>
        <w:jc w:val="both"/>
        <w:rPr>
          <w:b/>
          <w:bCs/>
          <w:sz w:val="20"/>
          <w:szCs w:val="20"/>
        </w:rPr>
      </w:pPr>
      <w:proofErr w:type="gramStart"/>
      <w:r>
        <w:rPr>
          <w:b/>
          <w:bCs/>
          <w:sz w:val="20"/>
          <w:szCs w:val="20"/>
        </w:rPr>
        <w:t>Р</w:t>
      </w:r>
      <w:proofErr w:type="gramEnd"/>
      <w:r>
        <w:rPr>
          <w:b/>
          <w:bCs/>
          <w:sz w:val="20"/>
          <w:szCs w:val="20"/>
        </w:rPr>
        <w:t>івень специфічних антитіл (log</w:t>
      </w:r>
      <w:r>
        <w:rPr>
          <w:b/>
          <w:bCs/>
          <w:sz w:val="20"/>
          <w:szCs w:val="20"/>
          <w:vertAlign w:val="subscript"/>
        </w:rPr>
        <w:t>2</w:t>
      </w:r>
      <w:r>
        <w:rPr>
          <w:b/>
          <w:bCs/>
          <w:sz w:val="20"/>
          <w:szCs w:val="20"/>
        </w:rPr>
        <w:t>) до фімбріальних адгезинів E.coli, рота- та коронавірусних антигенів у сироватці крові та молозива корів  через 14 дней після імунізації (М±м)</w:t>
      </w:r>
    </w:p>
    <w:p w:rsidR="009B2731" w:rsidRDefault="009B2731" w:rsidP="009B2731">
      <w:pPr>
        <w:pStyle w:val="2ffffc"/>
        <w:ind w:firstLine="720"/>
        <w:jc w:val="both"/>
        <w:rPr>
          <w:sz w:val="20"/>
          <w:szCs w:val="20"/>
        </w:rPr>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
        <w:gridCol w:w="496"/>
        <w:gridCol w:w="741"/>
        <w:gridCol w:w="769"/>
        <w:gridCol w:w="715"/>
        <w:gridCol w:w="715"/>
        <w:gridCol w:w="716"/>
        <w:gridCol w:w="715"/>
        <w:gridCol w:w="715"/>
        <w:gridCol w:w="604"/>
      </w:tblGrid>
      <w:tr w:rsidR="009B2731" w:rsidTr="00C76C0B">
        <w:tblPrEx>
          <w:tblCellMar>
            <w:top w:w="0" w:type="dxa"/>
            <w:bottom w:w="0" w:type="dxa"/>
          </w:tblCellMar>
        </w:tblPrEx>
        <w:trPr>
          <w:cantSplit/>
        </w:trPr>
        <w:tc>
          <w:tcPr>
            <w:tcW w:w="619" w:type="dxa"/>
            <w:vMerge w:val="restart"/>
            <w:tcBorders>
              <w:right w:val="single" w:sz="4" w:space="0" w:color="000000"/>
            </w:tcBorders>
            <w:vAlign w:val="center"/>
          </w:tcPr>
          <w:p w:rsidR="009B2731" w:rsidRDefault="009B2731" w:rsidP="00C76C0B">
            <w:pPr>
              <w:pStyle w:val="2ffffc"/>
              <w:spacing w:line="360" w:lineRule="auto"/>
              <w:jc w:val="both"/>
              <w:rPr>
                <w:sz w:val="19"/>
                <w:szCs w:val="19"/>
              </w:rPr>
            </w:pPr>
            <w:r>
              <w:rPr>
                <w:sz w:val="19"/>
                <w:szCs w:val="19"/>
              </w:rPr>
              <w:lastRenderedPageBreak/>
              <w:t>Групи</w:t>
            </w:r>
          </w:p>
          <w:p w:rsidR="009B2731" w:rsidRDefault="009B2731" w:rsidP="00C76C0B">
            <w:pPr>
              <w:pStyle w:val="2ffffc"/>
              <w:spacing w:line="360" w:lineRule="auto"/>
              <w:jc w:val="both"/>
              <w:rPr>
                <w:sz w:val="19"/>
                <w:szCs w:val="19"/>
              </w:rPr>
            </w:pPr>
            <w:r>
              <w:rPr>
                <w:sz w:val="19"/>
                <w:szCs w:val="19"/>
              </w:rPr>
              <w:t>корів</w:t>
            </w:r>
          </w:p>
        </w:tc>
        <w:tc>
          <w:tcPr>
            <w:tcW w:w="496" w:type="dxa"/>
            <w:vMerge w:val="restart"/>
            <w:tcBorders>
              <w:left w:val="single" w:sz="4" w:space="0" w:color="000000"/>
            </w:tcBorders>
            <w:vAlign w:val="center"/>
          </w:tcPr>
          <w:p w:rsidR="009B2731" w:rsidRDefault="009B2731" w:rsidP="00C76C0B">
            <w:pPr>
              <w:pStyle w:val="2ffffc"/>
              <w:spacing w:line="360" w:lineRule="auto"/>
              <w:jc w:val="both"/>
              <w:rPr>
                <w:sz w:val="19"/>
                <w:szCs w:val="19"/>
              </w:rPr>
            </w:pPr>
            <w:r>
              <w:rPr>
                <w:sz w:val="19"/>
                <w:szCs w:val="19"/>
              </w:rPr>
              <w:t>Матеріал</w:t>
            </w:r>
          </w:p>
        </w:tc>
        <w:tc>
          <w:tcPr>
            <w:tcW w:w="5690" w:type="dxa"/>
            <w:gridSpan w:val="8"/>
            <w:vAlign w:val="center"/>
          </w:tcPr>
          <w:p w:rsidR="009B2731" w:rsidRDefault="009B2731" w:rsidP="00C76C0B">
            <w:pPr>
              <w:pStyle w:val="2ffffc"/>
              <w:jc w:val="center"/>
              <w:rPr>
                <w:sz w:val="19"/>
                <w:szCs w:val="19"/>
              </w:rPr>
            </w:pPr>
            <w:proofErr w:type="gramStart"/>
            <w:r>
              <w:rPr>
                <w:sz w:val="19"/>
                <w:szCs w:val="19"/>
              </w:rPr>
              <w:t>Р</w:t>
            </w:r>
            <w:proofErr w:type="gramEnd"/>
            <w:r>
              <w:rPr>
                <w:sz w:val="19"/>
                <w:szCs w:val="19"/>
              </w:rPr>
              <w:t>івень специфічних антитіл</w:t>
            </w:r>
          </w:p>
        </w:tc>
      </w:tr>
      <w:tr w:rsidR="009B2731" w:rsidTr="00C76C0B">
        <w:tblPrEx>
          <w:tblCellMar>
            <w:top w:w="0" w:type="dxa"/>
            <w:bottom w:w="0" w:type="dxa"/>
          </w:tblCellMar>
        </w:tblPrEx>
        <w:trPr>
          <w:cantSplit/>
        </w:trPr>
        <w:tc>
          <w:tcPr>
            <w:tcW w:w="619" w:type="dxa"/>
            <w:vMerge/>
            <w:tcBorders>
              <w:right w:val="single" w:sz="4" w:space="0" w:color="000000"/>
            </w:tcBorders>
            <w:vAlign w:val="center"/>
          </w:tcPr>
          <w:p w:rsidR="009B2731" w:rsidRDefault="009B2731" w:rsidP="00C76C0B">
            <w:pPr>
              <w:pStyle w:val="2ffffc"/>
              <w:jc w:val="both"/>
              <w:rPr>
                <w:sz w:val="19"/>
                <w:szCs w:val="19"/>
              </w:rPr>
            </w:pPr>
          </w:p>
        </w:tc>
        <w:tc>
          <w:tcPr>
            <w:tcW w:w="496" w:type="dxa"/>
            <w:vMerge/>
            <w:tcBorders>
              <w:left w:val="single" w:sz="4" w:space="0" w:color="000000"/>
            </w:tcBorders>
            <w:vAlign w:val="center"/>
          </w:tcPr>
          <w:p w:rsidR="009B2731" w:rsidRDefault="009B2731" w:rsidP="00C76C0B">
            <w:pPr>
              <w:pStyle w:val="2ffffc"/>
              <w:jc w:val="both"/>
              <w:rPr>
                <w:sz w:val="19"/>
                <w:szCs w:val="19"/>
              </w:rPr>
            </w:pPr>
          </w:p>
        </w:tc>
        <w:tc>
          <w:tcPr>
            <w:tcW w:w="741" w:type="dxa"/>
            <w:vMerge w:val="restart"/>
            <w:vAlign w:val="center"/>
          </w:tcPr>
          <w:p w:rsidR="009B2731" w:rsidRDefault="009B2731" w:rsidP="00C76C0B">
            <w:pPr>
              <w:pStyle w:val="2ffffc"/>
              <w:jc w:val="center"/>
              <w:rPr>
                <w:sz w:val="18"/>
                <w:szCs w:val="18"/>
              </w:rPr>
            </w:pPr>
            <w:r>
              <w:rPr>
                <w:sz w:val="18"/>
                <w:szCs w:val="18"/>
              </w:rPr>
              <w:t xml:space="preserve">до рота-вірусних </w:t>
            </w:r>
            <w:proofErr w:type="gramStart"/>
            <w:r>
              <w:rPr>
                <w:sz w:val="18"/>
                <w:szCs w:val="18"/>
              </w:rPr>
              <w:t>анти-ген</w:t>
            </w:r>
            <w:proofErr w:type="gramEnd"/>
            <w:r>
              <w:rPr>
                <w:sz w:val="18"/>
                <w:szCs w:val="18"/>
              </w:rPr>
              <w:t>ів</w:t>
            </w:r>
          </w:p>
        </w:tc>
        <w:tc>
          <w:tcPr>
            <w:tcW w:w="769" w:type="dxa"/>
            <w:vMerge w:val="restart"/>
            <w:vAlign w:val="center"/>
          </w:tcPr>
          <w:p w:rsidR="009B2731" w:rsidRDefault="009B2731" w:rsidP="00C76C0B">
            <w:pPr>
              <w:pStyle w:val="2ffffc"/>
              <w:jc w:val="center"/>
              <w:rPr>
                <w:sz w:val="18"/>
                <w:szCs w:val="18"/>
              </w:rPr>
            </w:pPr>
            <w:r>
              <w:rPr>
                <w:sz w:val="18"/>
                <w:szCs w:val="18"/>
              </w:rPr>
              <w:t>до корона-вірусних антигені</w:t>
            </w:r>
            <w:proofErr w:type="gramStart"/>
            <w:r>
              <w:rPr>
                <w:sz w:val="18"/>
                <w:szCs w:val="18"/>
              </w:rPr>
              <w:t>в</w:t>
            </w:r>
            <w:proofErr w:type="gramEnd"/>
          </w:p>
        </w:tc>
        <w:tc>
          <w:tcPr>
            <w:tcW w:w="4180" w:type="dxa"/>
            <w:gridSpan w:val="6"/>
            <w:vAlign w:val="center"/>
          </w:tcPr>
          <w:p w:rsidR="009B2731" w:rsidRDefault="009B2731" w:rsidP="00C76C0B">
            <w:pPr>
              <w:pStyle w:val="2ffffc"/>
              <w:jc w:val="center"/>
              <w:rPr>
                <w:sz w:val="19"/>
                <w:szCs w:val="19"/>
              </w:rPr>
            </w:pPr>
            <w:r>
              <w:rPr>
                <w:sz w:val="19"/>
                <w:szCs w:val="19"/>
              </w:rPr>
              <w:t>до фімбріальних адгезинів E.coli</w:t>
            </w:r>
          </w:p>
        </w:tc>
      </w:tr>
      <w:tr w:rsidR="009B2731" w:rsidTr="00C76C0B">
        <w:tblPrEx>
          <w:tblCellMar>
            <w:top w:w="0" w:type="dxa"/>
            <w:bottom w:w="0" w:type="dxa"/>
          </w:tblCellMar>
        </w:tblPrEx>
        <w:trPr>
          <w:cantSplit/>
          <w:trHeight w:val="507"/>
        </w:trPr>
        <w:tc>
          <w:tcPr>
            <w:tcW w:w="619" w:type="dxa"/>
            <w:vMerge/>
            <w:tcBorders>
              <w:right w:val="single" w:sz="4" w:space="0" w:color="000000"/>
            </w:tcBorders>
            <w:vAlign w:val="center"/>
          </w:tcPr>
          <w:p w:rsidR="009B2731" w:rsidRDefault="009B2731" w:rsidP="00C76C0B">
            <w:pPr>
              <w:pStyle w:val="2ffffc"/>
              <w:jc w:val="both"/>
              <w:rPr>
                <w:sz w:val="19"/>
                <w:szCs w:val="19"/>
              </w:rPr>
            </w:pPr>
          </w:p>
        </w:tc>
        <w:tc>
          <w:tcPr>
            <w:tcW w:w="496" w:type="dxa"/>
            <w:vMerge/>
            <w:tcBorders>
              <w:left w:val="single" w:sz="4" w:space="0" w:color="000000"/>
            </w:tcBorders>
            <w:vAlign w:val="center"/>
          </w:tcPr>
          <w:p w:rsidR="009B2731" w:rsidRDefault="009B2731" w:rsidP="00C76C0B">
            <w:pPr>
              <w:pStyle w:val="2ffffc"/>
              <w:jc w:val="both"/>
              <w:rPr>
                <w:sz w:val="19"/>
                <w:szCs w:val="19"/>
              </w:rPr>
            </w:pPr>
          </w:p>
        </w:tc>
        <w:tc>
          <w:tcPr>
            <w:tcW w:w="741" w:type="dxa"/>
            <w:vMerge/>
            <w:vAlign w:val="center"/>
          </w:tcPr>
          <w:p w:rsidR="009B2731" w:rsidRDefault="009B2731" w:rsidP="00C76C0B">
            <w:pPr>
              <w:pStyle w:val="2ffffc"/>
              <w:jc w:val="both"/>
              <w:rPr>
                <w:sz w:val="19"/>
                <w:szCs w:val="19"/>
              </w:rPr>
            </w:pPr>
          </w:p>
        </w:tc>
        <w:tc>
          <w:tcPr>
            <w:tcW w:w="769" w:type="dxa"/>
            <w:vMerge/>
            <w:vAlign w:val="center"/>
          </w:tcPr>
          <w:p w:rsidR="009B2731" w:rsidRDefault="009B2731" w:rsidP="00C76C0B">
            <w:pPr>
              <w:pStyle w:val="2ffffc"/>
              <w:jc w:val="both"/>
              <w:rPr>
                <w:sz w:val="19"/>
                <w:szCs w:val="19"/>
              </w:rPr>
            </w:pPr>
          </w:p>
        </w:tc>
        <w:tc>
          <w:tcPr>
            <w:tcW w:w="715" w:type="dxa"/>
            <w:vAlign w:val="center"/>
          </w:tcPr>
          <w:p w:rsidR="009B2731" w:rsidRDefault="009B2731" w:rsidP="00C76C0B">
            <w:pPr>
              <w:pStyle w:val="2ffffc"/>
              <w:jc w:val="center"/>
              <w:rPr>
                <w:sz w:val="19"/>
                <w:szCs w:val="19"/>
              </w:rPr>
            </w:pPr>
            <w:r>
              <w:rPr>
                <w:sz w:val="19"/>
                <w:szCs w:val="19"/>
              </w:rPr>
              <w:t>K99</w:t>
            </w:r>
          </w:p>
        </w:tc>
        <w:tc>
          <w:tcPr>
            <w:tcW w:w="715" w:type="dxa"/>
            <w:vAlign w:val="center"/>
          </w:tcPr>
          <w:p w:rsidR="009B2731" w:rsidRDefault="009B2731" w:rsidP="00C76C0B">
            <w:pPr>
              <w:pStyle w:val="2ffffc"/>
              <w:jc w:val="center"/>
              <w:rPr>
                <w:sz w:val="19"/>
                <w:szCs w:val="19"/>
              </w:rPr>
            </w:pPr>
            <w:r>
              <w:rPr>
                <w:sz w:val="19"/>
                <w:szCs w:val="19"/>
              </w:rPr>
              <w:t>F41</w:t>
            </w:r>
          </w:p>
        </w:tc>
        <w:tc>
          <w:tcPr>
            <w:tcW w:w="716" w:type="dxa"/>
            <w:vAlign w:val="center"/>
          </w:tcPr>
          <w:p w:rsidR="009B2731" w:rsidRDefault="009B2731" w:rsidP="00C76C0B">
            <w:pPr>
              <w:pStyle w:val="2ffffc"/>
              <w:jc w:val="center"/>
              <w:rPr>
                <w:sz w:val="19"/>
                <w:szCs w:val="19"/>
              </w:rPr>
            </w:pPr>
            <w:r>
              <w:rPr>
                <w:sz w:val="19"/>
                <w:szCs w:val="19"/>
              </w:rPr>
              <w:t>Att25</w:t>
            </w:r>
          </w:p>
        </w:tc>
        <w:tc>
          <w:tcPr>
            <w:tcW w:w="715" w:type="dxa"/>
            <w:vAlign w:val="center"/>
          </w:tcPr>
          <w:p w:rsidR="009B2731" w:rsidRDefault="009B2731" w:rsidP="00C76C0B">
            <w:pPr>
              <w:pStyle w:val="2ffffc"/>
              <w:jc w:val="center"/>
              <w:rPr>
                <w:sz w:val="19"/>
                <w:szCs w:val="19"/>
              </w:rPr>
            </w:pPr>
            <w:r>
              <w:rPr>
                <w:sz w:val="19"/>
                <w:szCs w:val="19"/>
              </w:rPr>
              <w:t>K88ad</w:t>
            </w:r>
          </w:p>
        </w:tc>
        <w:tc>
          <w:tcPr>
            <w:tcW w:w="715" w:type="dxa"/>
            <w:vAlign w:val="center"/>
          </w:tcPr>
          <w:p w:rsidR="009B2731" w:rsidRDefault="009B2731" w:rsidP="00C76C0B">
            <w:pPr>
              <w:pStyle w:val="2ffffc"/>
              <w:jc w:val="center"/>
              <w:rPr>
                <w:sz w:val="19"/>
                <w:szCs w:val="19"/>
              </w:rPr>
            </w:pPr>
            <w:r>
              <w:rPr>
                <w:sz w:val="19"/>
                <w:szCs w:val="19"/>
              </w:rPr>
              <w:t>K88ac</w:t>
            </w:r>
          </w:p>
        </w:tc>
        <w:tc>
          <w:tcPr>
            <w:tcW w:w="604" w:type="dxa"/>
            <w:vAlign w:val="center"/>
          </w:tcPr>
          <w:p w:rsidR="009B2731" w:rsidRDefault="009B2731" w:rsidP="00C76C0B">
            <w:pPr>
              <w:pStyle w:val="2ffffc"/>
              <w:jc w:val="center"/>
              <w:rPr>
                <w:sz w:val="19"/>
                <w:szCs w:val="19"/>
              </w:rPr>
            </w:pPr>
            <w:r>
              <w:rPr>
                <w:sz w:val="19"/>
                <w:szCs w:val="19"/>
              </w:rPr>
              <w:t>K88ab</w:t>
            </w:r>
          </w:p>
        </w:tc>
      </w:tr>
      <w:tr w:rsidR="009B2731" w:rsidTr="00C76C0B">
        <w:tblPrEx>
          <w:tblCellMar>
            <w:top w:w="0" w:type="dxa"/>
            <w:bottom w:w="0" w:type="dxa"/>
          </w:tblCellMar>
        </w:tblPrEx>
        <w:trPr>
          <w:cantSplit/>
          <w:trHeight w:val="630"/>
        </w:trPr>
        <w:tc>
          <w:tcPr>
            <w:tcW w:w="619" w:type="dxa"/>
            <w:tcBorders>
              <w:right w:val="single" w:sz="4" w:space="0" w:color="000000"/>
            </w:tcBorders>
            <w:vAlign w:val="center"/>
          </w:tcPr>
          <w:p w:rsidR="009B2731" w:rsidRDefault="009B2731" w:rsidP="00C76C0B">
            <w:pPr>
              <w:pStyle w:val="2ffffc"/>
              <w:jc w:val="center"/>
              <w:rPr>
                <w:sz w:val="20"/>
                <w:szCs w:val="20"/>
              </w:rPr>
            </w:pPr>
            <w:r>
              <w:rPr>
                <w:sz w:val="20"/>
                <w:szCs w:val="20"/>
              </w:rPr>
              <w:t>1</w:t>
            </w:r>
          </w:p>
        </w:tc>
        <w:tc>
          <w:tcPr>
            <w:tcW w:w="496" w:type="dxa"/>
            <w:vMerge w:val="restart"/>
            <w:tcBorders>
              <w:left w:val="single" w:sz="4" w:space="0" w:color="000000"/>
            </w:tcBorders>
            <w:vAlign w:val="center"/>
          </w:tcPr>
          <w:p w:rsidR="009B2731" w:rsidRDefault="009B2731" w:rsidP="00C76C0B">
            <w:pPr>
              <w:pStyle w:val="2ffffc"/>
              <w:jc w:val="center"/>
              <w:rPr>
                <w:sz w:val="20"/>
                <w:szCs w:val="20"/>
              </w:rPr>
            </w:pPr>
            <w:proofErr w:type="gramStart"/>
            <w:r>
              <w:rPr>
                <w:sz w:val="20"/>
                <w:szCs w:val="20"/>
              </w:rPr>
              <w:t>сиро-ватка</w:t>
            </w:r>
            <w:proofErr w:type="gramEnd"/>
          </w:p>
          <w:p w:rsidR="009B2731" w:rsidRDefault="009B2731" w:rsidP="00C76C0B">
            <w:pPr>
              <w:pStyle w:val="2ffffc"/>
              <w:jc w:val="center"/>
              <w:rPr>
                <w:sz w:val="20"/>
                <w:szCs w:val="20"/>
              </w:rPr>
            </w:pPr>
            <w:r>
              <w:rPr>
                <w:sz w:val="20"/>
                <w:szCs w:val="20"/>
              </w:rPr>
              <w:t>крові</w:t>
            </w:r>
          </w:p>
        </w:tc>
        <w:tc>
          <w:tcPr>
            <w:tcW w:w="741" w:type="dxa"/>
          </w:tcPr>
          <w:p w:rsidR="009B2731" w:rsidRDefault="009B2731" w:rsidP="00C76C0B">
            <w:pPr>
              <w:pStyle w:val="2ffffc"/>
              <w:spacing w:before="100"/>
              <w:jc w:val="center"/>
              <w:rPr>
                <w:sz w:val="20"/>
                <w:szCs w:val="20"/>
              </w:rPr>
            </w:pPr>
            <w:r>
              <w:rPr>
                <w:sz w:val="20"/>
                <w:szCs w:val="20"/>
              </w:rPr>
              <w:t>6,1</w:t>
            </w:r>
            <w:r>
              <w:rPr>
                <w:sz w:val="18"/>
                <w:szCs w:val="18"/>
              </w:rPr>
              <w:t>±</w:t>
            </w:r>
            <w:r>
              <w:rPr>
                <w:sz w:val="20"/>
                <w:szCs w:val="20"/>
              </w:rPr>
              <w:t>0,1</w:t>
            </w:r>
          </w:p>
        </w:tc>
        <w:tc>
          <w:tcPr>
            <w:tcW w:w="769" w:type="dxa"/>
          </w:tcPr>
          <w:p w:rsidR="009B2731" w:rsidRDefault="009B2731" w:rsidP="00C76C0B">
            <w:pPr>
              <w:pStyle w:val="2ffffc"/>
              <w:spacing w:before="100"/>
              <w:jc w:val="center"/>
              <w:rPr>
                <w:sz w:val="20"/>
                <w:szCs w:val="20"/>
              </w:rPr>
            </w:pPr>
            <w:r>
              <w:rPr>
                <w:sz w:val="20"/>
                <w:szCs w:val="20"/>
              </w:rPr>
              <w:t>3,0</w:t>
            </w:r>
            <w:r>
              <w:rPr>
                <w:sz w:val="18"/>
                <w:szCs w:val="18"/>
              </w:rPr>
              <w:t>±</w:t>
            </w:r>
            <w:r>
              <w:rPr>
                <w:sz w:val="20"/>
                <w:szCs w:val="20"/>
              </w:rPr>
              <w:t>0,4</w:t>
            </w:r>
          </w:p>
        </w:tc>
        <w:tc>
          <w:tcPr>
            <w:tcW w:w="715" w:type="dxa"/>
            <w:vAlign w:val="center"/>
          </w:tcPr>
          <w:p w:rsidR="009B2731" w:rsidRDefault="009B2731" w:rsidP="00C76C0B">
            <w:pPr>
              <w:pStyle w:val="2ffffc"/>
              <w:jc w:val="center"/>
              <w:rPr>
                <w:sz w:val="20"/>
                <w:szCs w:val="20"/>
              </w:rPr>
            </w:pPr>
            <w:r>
              <w:rPr>
                <w:sz w:val="20"/>
                <w:szCs w:val="20"/>
              </w:rPr>
              <w:t>8,5</w:t>
            </w:r>
            <w:r>
              <w:rPr>
                <w:sz w:val="18"/>
                <w:szCs w:val="18"/>
              </w:rPr>
              <w:t>±</w:t>
            </w:r>
            <w:r>
              <w:rPr>
                <w:sz w:val="20"/>
                <w:szCs w:val="20"/>
              </w:rPr>
              <w:t>0,4</w:t>
            </w:r>
            <w:r>
              <w:rPr>
                <w:sz w:val="20"/>
                <w:szCs w:val="20"/>
              </w:rPr>
              <w:br/>
              <w:t>*</w:t>
            </w:r>
          </w:p>
        </w:tc>
        <w:tc>
          <w:tcPr>
            <w:tcW w:w="715" w:type="dxa"/>
            <w:vAlign w:val="center"/>
          </w:tcPr>
          <w:p w:rsidR="009B2731" w:rsidRDefault="009B2731" w:rsidP="00C76C0B">
            <w:pPr>
              <w:pStyle w:val="2ffffc"/>
              <w:jc w:val="center"/>
              <w:rPr>
                <w:sz w:val="20"/>
                <w:szCs w:val="20"/>
              </w:rPr>
            </w:pPr>
            <w:r>
              <w:rPr>
                <w:sz w:val="20"/>
                <w:szCs w:val="20"/>
              </w:rPr>
              <w:t>7,4</w:t>
            </w:r>
            <w:r>
              <w:rPr>
                <w:sz w:val="18"/>
                <w:szCs w:val="18"/>
              </w:rPr>
              <w:t>±</w:t>
            </w:r>
            <w:r>
              <w:rPr>
                <w:sz w:val="20"/>
                <w:szCs w:val="20"/>
              </w:rPr>
              <w:t>0,3</w:t>
            </w:r>
            <w:r>
              <w:rPr>
                <w:sz w:val="20"/>
                <w:szCs w:val="20"/>
              </w:rPr>
              <w:br/>
              <w:t>*</w:t>
            </w:r>
          </w:p>
        </w:tc>
        <w:tc>
          <w:tcPr>
            <w:tcW w:w="716" w:type="dxa"/>
            <w:vAlign w:val="center"/>
          </w:tcPr>
          <w:p w:rsidR="009B2731" w:rsidRDefault="009B2731" w:rsidP="00C76C0B">
            <w:pPr>
              <w:pStyle w:val="2ffffc"/>
              <w:jc w:val="center"/>
              <w:rPr>
                <w:sz w:val="20"/>
                <w:szCs w:val="20"/>
              </w:rPr>
            </w:pPr>
            <w:r>
              <w:rPr>
                <w:sz w:val="20"/>
                <w:szCs w:val="20"/>
              </w:rPr>
              <w:t>9,5</w:t>
            </w:r>
            <w:r>
              <w:rPr>
                <w:sz w:val="18"/>
                <w:szCs w:val="18"/>
              </w:rPr>
              <w:t>±</w:t>
            </w:r>
            <w:r>
              <w:rPr>
                <w:sz w:val="20"/>
                <w:szCs w:val="20"/>
              </w:rPr>
              <w:t>0,4</w:t>
            </w:r>
            <w:r>
              <w:rPr>
                <w:sz w:val="20"/>
                <w:szCs w:val="20"/>
              </w:rPr>
              <w:br/>
              <w:t>*</w:t>
            </w:r>
          </w:p>
        </w:tc>
        <w:tc>
          <w:tcPr>
            <w:tcW w:w="715" w:type="dxa"/>
            <w:vAlign w:val="center"/>
          </w:tcPr>
          <w:p w:rsidR="009B2731" w:rsidRDefault="009B2731" w:rsidP="00C76C0B">
            <w:pPr>
              <w:pStyle w:val="2ffffc"/>
              <w:jc w:val="center"/>
              <w:rPr>
                <w:sz w:val="20"/>
                <w:szCs w:val="20"/>
              </w:rPr>
            </w:pPr>
            <w:r>
              <w:rPr>
                <w:sz w:val="20"/>
                <w:szCs w:val="20"/>
              </w:rPr>
              <w:t>10,0</w:t>
            </w:r>
            <w:r>
              <w:rPr>
                <w:sz w:val="18"/>
                <w:szCs w:val="18"/>
              </w:rPr>
              <w:t>±</w:t>
            </w:r>
            <w:r>
              <w:rPr>
                <w:sz w:val="20"/>
                <w:szCs w:val="20"/>
              </w:rPr>
              <w:t>0,2*</w:t>
            </w:r>
          </w:p>
        </w:tc>
        <w:tc>
          <w:tcPr>
            <w:tcW w:w="715" w:type="dxa"/>
            <w:vAlign w:val="center"/>
          </w:tcPr>
          <w:p w:rsidR="009B2731" w:rsidRDefault="009B2731" w:rsidP="00C76C0B">
            <w:pPr>
              <w:pStyle w:val="2ffffc"/>
              <w:jc w:val="center"/>
              <w:rPr>
                <w:sz w:val="20"/>
                <w:szCs w:val="20"/>
              </w:rPr>
            </w:pPr>
            <w:r>
              <w:rPr>
                <w:sz w:val="20"/>
                <w:szCs w:val="20"/>
              </w:rPr>
              <w:t>7,5</w:t>
            </w:r>
            <w:r>
              <w:rPr>
                <w:sz w:val="18"/>
                <w:szCs w:val="18"/>
              </w:rPr>
              <w:t>±</w:t>
            </w:r>
            <w:r>
              <w:rPr>
                <w:sz w:val="20"/>
                <w:szCs w:val="20"/>
              </w:rPr>
              <w:t>0,2</w:t>
            </w:r>
            <w:r>
              <w:rPr>
                <w:sz w:val="20"/>
                <w:szCs w:val="20"/>
              </w:rPr>
              <w:br/>
              <w:t>*</w:t>
            </w:r>
          </w:p>
        </w:tc>
        <w:tc>
          <w:tcPr>
            <w:tcW w:w="604" w:type="dxa"/>
            <w:vAlign w:val="center"/>
          </w:tcPr>
          <w:p w:rsidR="009B2731" w:rsidRDefault="009B2731" w:rsidP="00C76C0B">
            <w:pPr>
              <w:pStyle w:val="2ffffc"/>
              <w:jc w:val="center"/>
              <w:rPr>
                <w:sz w:val="20"/>
                <w:szCs w:val="20"/>
              </w:rPr>
            </w:pPr>
            <w:r>
              <w:rPr>
                <w:sz w:val="20"/>
                <w:szCs w:val="20"/>
              </w:rPr>
              <w:t>8,7</w:t>
            </w:r>
          </w:p>
          <w:p w:rsidR="009B2731" w:rsidRDefault="009B2731" w:rsidP="00C76C0B">
            <w:pPr>
              <w:pStyle w:val="2ffffc"/>
              <w:jc w:val="center"/>
              <w:rPr>
                <w:sz w:val="20"/>
                <w:szCs w:val="20"/>
              </w:rPr>
            </w:pPr>
            <w:r>
              <w:rPr>
                <w:sz w:val="18"/>
                <w:szCs w:val="18"/>
              </w:rPr>
              <w:t>±</w:t>
            </w:r>
            <w:r>
              <w:rPr>
                <w:sz w:val="20"/>
                <w:szCs w:val="20"/>
              </w:rPr>
              <w:t>0,3*</w:t>
            </w:r>
          </w:p>
        </w:tc>
      </w:tr>
      <w:tr w:rsidR="009B2731" w:rsidTr="00C76C0B">
        <w:tblPrEx>
          <w:tblCellMar>
            <w:top w:w="0" w:type="dxa"/>
            <w:bottom w:w="0" w:type="dxa"/>
          </w:tblCellMar>
        </w:tblPrEx>
        <w:trPr>
          <w:cantSplit/>
          <w:trHeight w:val="630"/>
        </w:trPr>
        <w:tc>
          <w:tcPr>
            <w:tcW w:w="619" w:type="dxa"/>
            <w:tcBorders>
              <w:right w:val="single" w:sz="4" w:space="0" w:color="000000"/>
            </w:tcBorders>
            <w:vAlign w:val="center"/>
          </w:tcPr>
          <w:p w:rsidR="009B2731" w:rsidRDefault="009B2731" w:rsidP="00C76C0B">
            <w:pPr>
              <w:pStyle w:val="2ffffc"/>
              <w:jc w:val="center"/>
              <w:rPr>
                <w:sz w:val="20"/>
                <w:szCs w:val="20"/>
              </w:rPr>
            </w:pPr>
            <w:r>
              <w:rPr>
                <w:sz w:val="20"/>
                <w:szCs w:val="20"/>
              </w:rPr>
              <w:t>2</w:t>
            </w:r>
          </w:p>
        </w:tc>
        <w:tc>
          <w:tcPr>
            <w:tcW w:w="496" w:type="dxa"/>
            <w:vMerge/>
            <w:tcBorders>
              <w:left w:val="single" w:sz="4" w:space="0" w:color="000000"/>
            </w:tcBorders>
            <w:vAlign w:val="center"/>
          </w:tcPr>
          <w:p w:rsidR="009B2731" w:rsidRDefault="009B2731" w:rsidP="00C76C0B">
            <w:pPr>
              <w:pStyle w:val="2ffffc"/>
              <w:jc w:val="center"/>
              <w:rPr>
                <w:sz w:val="20"/>
                <w:szCs w:val="20"/>
              </w:rPr>
            </w:pPr>
          </w:p>
        </w:tc>
        <w:tc>
          <w:tcPr>
            <w:tcW w:w="741" w:type="dxa"/>
          </w:tcPr>
          <w:p w:rsidR="009B2731" w:rsidRDefault="009B2731" w:rsidP="00C76C0B">
            <w:pPr>
              <w:pStyle w:val="2ffffc"/>
              <w:spacing w:before="100"/>
              <w:jc w:val="center"/>
              <w:rPr>
                <w:sz w:val="20"/>
                <w:szCs w:val="20"/>
              </w:rPr>
            </w:pPr>
            <w:r>
              <w:rPr>
                <w:sz w:val="20"/>
                <w:szCs w:val="20"/>
              </w:rPr>
              <w:t>6,7</w:t>
            </w:r>
            <w:r>
              <w:rPr>
                <w:sz w:val="18"/>
                <w:szCs w:val="18"/>
              </w:rPr>
              <w:t>±</w:t>
            </w:r>
            <w:r>
              <w:rPr>
                <w:sz w:val="20"/>
                <w:szCs w:val="20"/>
              </w:rPr>
              <w:t>0,1</w:t>
            </w:r>
            <w:r>
              <w:rPr>
                <w:sz w:val="20"/>
                <w:szCs w:val="20"/>
              </w:rPr>
              <w:br/>
              <w:t>*</w:t>
            </w:r>
          </w:p>
        </w:tc>
        <w:tc>
          <w:tcPr>
            <w:tcW w:w="769" w:type="dxa"/>
          </w:tcPr>
          <w:p w:rsidR="009B2731" w:rsidRDefault="009B2731" w:rsidP="00C76C0B">
            <w:pPr>
              <w:pStyle w:val="2ffffc"/>
              <w:spacing w:before="100"/>
              <w:jc w:val="center"/>
              <w:rPr>
                <w:sz w:val="20"/>
                <w:szCs w:val="20"/>
              </w:rPr>
            </w:pPr>
            <w:r>
              <w:rPr>
                <w:sz w:val="20"/>
                <w:szCs w:val="20"/>
              </w:rPr>
              <w:t>4,2</w:t>
            </w:r>
            <w:r>
              <w:rPr>
                <w:sz w:val="18"/>
                <w:szCs w:val="18"/>
              </w:rPr>
              <w:t>±</w:t>
            </w:r>
            <w:r>
              <w:rPr>
                <w:sz w:val="20"/>
                <w:szCs w:val="20"/>
              </w:rPr>
              <w:t>0,5</w:t>
            </w:r>
            <w:r>
              <w:rPr>
                <w:sz w:val="20"/>
                <w:szCs w:val="20"/>
              </w:rPr>
              <w:br/>
              <w:t>*</w:t>
            </w:r>
          </w:p>
        </w:tc>
        <w:tc>
          <w:tcPr>
            <w:tcW w:w="715" w:type="dxa"/>
          </w:tcPr>
          <w:p w:rsidR="009B2731" w:rsidRDefault="009B2731" w:rsidP="00C76C0B">
            <w:pPr>
              <w:pStyle w:val="2ffffc"/>
              <w:spacing w:before="100"/>
              <w:jc w:val="center"/>
              <w:rPr>
                <w:sz w:val="20"/>
                <w:szCs w:val="20"/>
              </w:rPr>
            </w:pPr>
            <w:r>
              <w:rPr>
                <w:sz w:val="20"/>
                <w:szCs w:val="20"/>
              </w:rPr>
              <w:t>5,5</w:t>
            </w:r>
            <w:r>
              <w:rPr>
                <w:sz w:val="18"/>
                <w:szCs w:val="18"/>
              </w:rPr>
              <w:t>±</w:t>
            </w:r>
            <w:r>
              <w:rPr>
                <w:sz w:val="20"/>
                <w:szCs w:val="20"/>
              </w:rPr>
              <w:t>0,2</w:t>
            </w:r>
          </w:p>
        </w:tc>
        <w:tc>
          <w:tcPr>
            <w:tcW w:w="715" w:type="dxa"/>
          </w:tcPr>
          <w:p w:rsidR="009B2731" w:rsidRDefault="009B2731" w:rsidP="00C76C0B">
            <w:pPr>
              <w:pStyle w:val="2ffffc"/>
              <w:spacing w:before="100"/>
              <w:jc w:val="center"/>
              <w:rPr>
                <w:sz w:val="20"/>
                <w:szCs w:val="20"/>
              </w:rPr>
            </w:pPr>
            <w:r>
              <w:rPr>
                <w:sz w:val="20"/>
                <w:szCs w:val="20"/>
              </w:rPr>
              <w:t>5,5</w:t>
            </w:r>
            <w:r>
              <w:rPr>
                <w:sz w:val="18"/>
                <w:szCs w:val="18"/>
              </w:rPr>
              <w:t>±</w:t>
            </w:r>
            <w:r>
              <w:rPr>
                <w:sz w:val="20"/>
                <w:szCs w:val="20"/>
              </w:rPr>
              <w:t>0,2</w:t>
            </w:r>
          </w:p>
        </w:tc>
        <w:tc>
          <w:tcPr>
            <w:tcW w:w="716" w:type="dxa"/>
          </w:tcPr>
          <w:p w:rsidR="009B2731" w:rsidRDefault="009B2731" w:rsidP="00C76C0B">
            <w:pPr>
              <w:pStyle w:val="2ffffc"/>
              <w:spacing w:before="100"/>
              <w:jc w:val="center"/>
              <w:rPr>
                <w:sz w:val="20"/>
                <w:szCs w:val="20"/>
              </w:rPr>
            </w:pPr>
            <w:r>
              <w:rPr>
                <w:sz w:val="20"/>
                <w:szCs w:val="20"/>
              </w:rPr>
              <w:t>6,5</w:t>
            </w:r>
            <w:r>
              <w:rPr>
                <w:sz w:val="18"/>
                <w:szCs w:val="18"/>
              </w:rPr>
              <w:t>±</w:t>
            </w:r>
            <w:r>
              <w:rPr>
                <w:sz w:val="20"/>
                <w:szCs w:val="20"/>
              </w:rPr>
              <w:t>0,4</w:t>
            </w:r>
          </w:p>
        </w:tc>
        <w:tc>
          <w:tcPr>
            <w:tcW w:w="715" w:type="dxa"/>
          </w:tcPr>
          <w:p w:rsidR="009B2731" w:rsidRDefault="009B2731" w:rsidP="00C76C0B">
            <w:pPr>
              <w:pStyle w:val="2ffffc"/>
              <w:spacing w:before="100"/>
              <w:jc w:val="center"/>
              <w:rPr>
                <w:sz w:val="20"/>
                <w:szCs w:val="20"/>
              </w:rPr>
            </w:pPr>
            <w:r>
              <w:rPr>
                <w:sz w:val="20"/>
                <w:szCs w:val="20"/>
              </w:rPr>
              <w:t>5,7</w:t>
            </w:r>
            <w:r>
              <w:rPr>
                <w:sz w:val="18"/>
                <w:szCs w:val="18"/>
              </w:rPr>
              <w:t>±</w:t>
            </w:r>
            <w:r>
              <w:rPr>
                <w:sz w:val="20"/>
                <w:szCs w:val="20"/>
              </w:rPr>
              <w:t>0,4</w:t>
            </w:r>
          </w:p>
        </w:tc>
        <w:tc>
          <w:tcPr>
            <w:tcW w:w="715" w:type="dxa"/>
          </w:tcPr>
          <w:p w:rsidR="009B2731" w:rsidRDefault="009B2731" w:rsidP="00C76C0B">
            <w:pPr>
              <w:pStyle w:val="2ffffc"/>
              <w:spacing w:before="100"/>
              <w:jc w:val="center"/>
              <w:rPr>
                <w:sz w:val="20"/>
                <w:szCs w:val="20"/>
              </w:rPr>
            </w:pPr>
            <w:r>
              <w:rPr>
                <w:sz w:val="20"/>
                <w:szCs w:val="20"/>
              </w:rPr>
              <w:t>5,5</w:t>
            </w:r>
            <w:r>
              <w:rPr>
                <w:sz w:val="18"/>
                <w:szCs w:val="18"/>
              </w:rPr>
              <w:t>±</w:t>
            </w:r>
            <w:r>
              <w:rPr>
                <w:sz w:val="20"/>
                <w:szCs w:val="20"/>
              </w:rPr>
              <w:t>0,2</w:t>
            </w:r>
          </w:p>
        </w:tc>
        <w:tc>
          <w:tcPr>
            <w:tcW w:w="604" w:type="dxa"/>
          </w:tcPr>
          <w:p w:rsidR="009B2731" w:rsidRDefault="009B2731" w:rsidP="00C76C0B">
            <w:pPr>
              <w:pStyle w:val="2ffffc"/>
              <w:spacing w:before="100"/>
              <w:jc w:val="center"/>
              <w:rPr>
                <w:sz w:val="20"/>
                <w:szCs w:val="20"/>
              </w:rPr>
            </w:pPr>
            <w:r>
              <w:rPr>
                <w:sz w:val="20"/>
                <w:szCs w:val="20"/>
              </w:rPr>
              <w:t>5,3</w:t>
            </w:r>
          </w:p>
          <w:p w:rsidR="009B2731" w:rsidRDefault="009B2731" w:rsidP="00C76C0B">
            <w:pPr>
              <w:pStyle w:val="2ffffc"/>
              <w:spacing w:before="100"/>
              <w:jc w:val="center"/>
              <w:rPr>
                <w:sz w:val="20"/>
                <w:szCs w:val="20"/>
              </w:rPr>
            </w:pPr>
            <w:r>
              <w:rPr>
                <w:sz w:val="18"/>
                <w:szCs w:val="18"/>
              </w:rPr>
              <w:t>±</w:t>
            </w:r>
            <w:r>
              <w:rPr>
                <w:sz w:val="20"/>
                <w:szCs w:val="20"/>
              </w:rPr>
              <w:t>0,12</w:t>
            </w:r>
          </w:p>
        </w:tc>
      </w:tr>
      <w:tr w:rsidR="009B2731" w:rsidTr="00C76C0B">
        <w:tblPrEx>
          <w:tblCellMar>
            <w:top w:w="0" w:type="dxa"/>
            <w:bottom w:w="0" w:type="dxa"/>
          </w:tblCellMar>
        </w:tblPrEx>
        <w:trPr>
          <w:cantSplit/>
          <w:trHeight w:val="630"/>
        </w:trPr>
        <w:tc>
          <w:tcPr>
            <w:tcW w:w="619" w:type="dxa"/>
            <w:tcBorders>
              <w:right w:val="single" w:sz="4" w:space="0" w:color="000000"/>
            </w:tcBorders>
            <w:vAlign w:val="center"/>
          </w:tcPr>
          <w:p w:rsidR="009B2731" w:rsidRDefault="009B2731" w:rsidP="00C76C0B">
            <w:pPr>
              <w:pStyle w:val="2ffffc"/>
              <w:jc w:val="center"/>
              <w:rPr>
                <w:sz w:val="20"/>
                <w:szCs w:val="20"/>
              </w:rPr>
            </w:pPr>
            <w:r>
              <w:rPr>
                <w:sz w:val="20"/>
                <w:szCs w:val="20"/>
              </w:rPr>
              <w:t>3</w:t>
            </w:r>
          </w:p>
        </w:tc>
        <w:tc>
          <w:tcPr>
            <w:tcW w:w="496" w:type="dxa"/>
            <w:vMerge/>
            <w:tcBorders>
              <w:left w:val="single" w:sz="4" w:space="0" w:color="000000"/>
            </w:tcBorders>
            <w:vAlign w:val="center"/>
          </w:tcPr>
          <w:p w:rsidR="009B2731" w:rsidRDefault="009B2731" w:rsidP="00C76C0B">
            <w:pPr>
              <w:pStyle w:val="2ffffc"/>
              <w:jc w:val="center"/>
              <w:rPr>
                <w:sz w:val="20"/>
                <w:szCs w:val="20"/>
              </w:rPr>
            </w:pPr>
          </w:p>
        </w:tc>
        <w:tc>
          <w:tcPr>
            <w:tcW w:w="741" w:type="dxa"/>
          </w:tcPr>
          <w:p w:rsidR="009B2731" w:rsidRDefault="009B2731" w:rsidP="00C76C0B">
            <w:pPr>
              <w:pStyle w:val="2ffffc"/>
              <w:spacing w:before="100"/>
              <w:jc w:val="center"/>
              <w:rPr>
                <w:sz w:val="20"/>
                <w:szCs w:val="20"/>
              </w:rPr>
            </w:pPr>
            <w:r>
              <w:rPr>
                <w:sz w:val="20"/>
                <w:szCs w:val="20"/>
              </w:rPr>
              <w:t>9,1</w:t>
            </w:r>
            <w:r>
              <w:rPr>
                <w:sz w:val="18"/>
                <w:szCs w:val="18"/>
              </w:rPr>
              <w:t>±</w:t>
            </w:r>
            <w:r>
              <w:rPr>
                <w:sz w:val="20"/>
                <w:szCs w:val="20"/>
              </w:rPr>
              <w:t>0,2</w:t>
            </w:r>
            <w:r>
              <w:rPr>
                <w:sz w:val="20"/>
                <w:szCs w:val="20"/>
              </w:rPr>
              <w:br/>
              <w:t>*</w:t>
            </w:r>
          </w:p>
        </w:tc>
        <w:tc>
          <w:tcPr>
            <w:tcW w:w="769" w:type="dxa"/>
          </w:tcPr>
          <w:p w:rsidR="009B2731" w:rsidRDefault="009B2731" w:rsidP="00C76C0B">
            <w:pPr>
              <w:pStyle w:val="2ffffc"/>
              <w:spacing w:before="100"/>
              <w:jc w:val="center"/>
              <w:rPr>
                <w:sz w:val="20"/>
                <w:szCs w:val="20"/>
              </w:rPr>
            </w:pPr>
            <w:r>
              <w:rPr>
                <w:sz w:val="20"/>
                <w:szCs w:val="20"/>
              </w:rPr>
              <w:t>5,0</w:t>
            </w:r>
            <w:r>
              <w:rPr>
                <w:sz w:val="18"/>
                <w:szCs w:val="18"/>
              </w:rPr>
              <w:t>±</w:t>
            </w:r>
            <w:r>
              <w:rPr>
                <w:sz w:val="20"/>
                <w:szCs w:val="20"/>
              </w:rPr>
              <w:t>0,2</w:t>
            </w:r>
            <w:r>
              <w:rPr>
                <w:sz w:val="20"/>
                <w:szCs w:val="20"/>
              </w:rPr>
              <w:br/>
              <w:t>*</w:t>
            </w:r>
          </w:p>
        </w:tc>
        <w:tc>
          <w:tcPr>
            <w:tcW w:w="715" w:type="dxa"/>
            <w:vAlign w:val="center"/>
          </w:tcPr>
          <w:p w:rsidR="009B2731" w:rsidRDefault="009B2731" w:rsidP="00C76C0B">
            <w:pPr>
              <w:pStyle w:val="2ffffc"/>
              <w:jc w:val="center"/>
              <w:rPr>
                <w:sz w:val="20"/>
                <w:szCs w:val="20"/>
              </w:rPr>
            </w:pPr>
            <w:r>
              <w:rPr>
                <w:sz w:val="20"/>
                <w:szCs w:val="20"/>
              </w:rPr>
              <w:t>8,5</w:t>
            </w:r>
            <w:r>
              <w:rPr>
                <w:sz w:val="18"/>
                <w:szCs w:val="18"/>
              </w:rPr>
              <w:t>±</w:t>
            </w:r>
            <w:r>
              <w:rPr>
                <w:sz w:val="20"/>
                <w:szCs w:val="20"/>
              </w:rPr>
              <w:t>0,3</w:t>
            </w:r>
            <w:r>
              <w:rPr>
                <w:sz w:val="20"/>
                <w:szCs w:val="20"/>
              </w:rPr>
              <w:br/>
              <w:t>*</w:t>
            </w:r>
          </w:p>
        </w:tc>
        <w:tc>
          <w:tcPr>
            <w:tcW w:w="715" w:type="dxa"/>
            <w:vAlign w:val="center"/>
          </w:tcPr>
          <w:p w:rsidR="009B2731" w:rsidRDefault="009B2731" w:rsidP="00C76C0B">
            <w:pPr>
              <w:pStyle w:val="2ffffc"/>
              <w:jc w:val="center"/>
              <w:rPr>
                <w:sz w:val="20"/>
                <w:szCs w:val="20"/>
              </w:rPr>
            </w:pPr>
            <w:r>
              <w:rPr>
                <w:sz w:val="20"/>
                <w:szCs w:val="20"/>
              </w:rPr>
              <w:t>8,4</w:t>
            </w:r>
            <w:r>
              <w:rPr>
                <w:sz w:val="18"/>
                <w:szCs w:val="18"/>
              </w:rPr>
              <w:t>±</w:t>
            </w:r>
            <w:r>
              <w:rPr>
                <w:sz w:val="20"/>
                <w:szCs w:val="20"/>
              </w:rPr>
              <w:t>0,4</w:t>
            </w:r>
            <w:r>
              <w:rPr>
                <w:sz w:val="20"/>
                <w:szCs w:val="20"/>
              </w:rPr>
              <w:br/>
              <w:t>*</w:t>
            </w:r>
          </w:p>
        </w:tc>
        <w:tc>
          <w:tcPr>
            <w:tcW w:w="716" w:type="dxa"/>
            <w:vAlign w:val="center"/>
          </w:tcPr>
          <w:p w:rsidR="009B2731" w:rsidRDefault="009B2731" w:rsidP="00C76C0B">
            <w:pPr>
              <w:pStyle w:val="2ffffc"/>
              <w:jc w:val="center"/>
              <w:rPr>
                <w:sz w:val="20"/>
                <w:szCs w:val="20"/>
              </w:rPr>
            </w:pPr>
            <w:r>
              <w:rPr>
                <w:sz w:val="20"/>
                <w:szCs w:val="20"/>
              </w:rPr>
              <w:t>9,6</w:t>
            </w:r>
            <w:r>
              <w:rPr>
                <w:sz w:val="18"/>
                <w:szCs w:val="18"/>
              </w:rPr>
              <w:t>±</w:t>
            </w:r>
            <w:r>
              <w:rPr>
                <w:sz w:val="20"/>
                <w:szCs w:val="20"/>
              </w:rPr>
              <w:t>0,4</w:t>
            </w:r>
            <w:r>
              <w:rPr>
                <w:sz w:val="20"/>
                <w:szCs w:val="20"/>
              </w:rPr>
              <w:br/>
              <w:t>*</w:t>
            </w:r>
          </w:p>
        </w:tc>
        <w:tc>
          <w:tcPr>
            <w:tcW w:w="715" w:type="dxa"/>
            <w:vAlign w:val="center"/>
          </w:tcPr>
          <w:p w:rsidR="009B2731" w:rsidRDefault="009B2731" w:rsidP="00C76C0B">
            <w:pPr>
              <w:pStyle w:val="2ffffc"/>
              <w:jc w:val="center"/>
              <w:rPr>
                <w:sz w:val="20"/>
                <w:szCs w:val="20"/>
              </w:rPr>
            </w:pPr>
            <w:r>
              <w:rPr>
                <w:sz w:val="20"/>
                <w:szCs w:val="20"/>
              </w:rPr>
              <w:t>9,9</w:t>
            </w:r>
            <w:r>
              <w:rPr>
                <w:sz w:val="18"/>
                <w:szCs w:val="18"/>
              </w:rPr>
              <w:t>±</w:t>
            </w:r>
            <w:r>
              <w:rPr>
                <w:sz w:val="20"/>
                <w:szCs w:val="20"/>
              </w:rPr>
              <w:t>0,2</w:t>
            </w:r>
            <w:r>
              <w:rPr>
                <w:sz w:val="20"/>
                <w:szCs w:val="20"/>
              </w:rPr>
              <w:br/>
              <w:t>*</w:t>
            </w:r>
          </w:p>
        </w:tc>
        <w:tc>
          <w:tcPr>
            <w:tcW w:w="715" w:type="dxa"/>
            <w:vAlign w:val="center"/>
          </w:tcPr>
          <w:p w:rsidR="009B2731" w:rsidRDefault="009B2731" w:rsidP="00C76C0B">
            <w:pPr>
              <w:pStyle w:val="2ffffc"/>
              <w:jc w:val="center"/>
              <w:rPr>
                <w:sz w:val="20"/>
                <w:szCs w:val="20"/>
              </w:rPr>
            </w:pPr>
            <w:r>
              <w:rPr>
                <w:sz w:val="20"/>
                <w:szCs w:val="20"/>
              </w:rPr>
              <w:t>8,4</w:t>
            </w:r>
            <w:r>
              <w:rPr>
                <w:sz w:val="18"/>
                <w:szCs w:val="18"/>
              </w:rPr>
              <w:t>±</w:t>
            </w:r>
            <w:r>
              <w:rPr>
                <w:sz w:val="20"/>
                <w:szCs w:val="20"/>
              </w:rPr>
              <w:t>0,2</w:t>
            </w:r>
            <w:r>
              <w:rPr>
                <w:sz w:val="20"/>
                <w:szCs w:val="20"/>
              </w:rPr>
              <w:br/>
              <w:t>*</w:t>
            </w:r>
          </w:p>
        </w:tc>
        <w:tc>
          <w:tcPr>
            <w:tcW w:w="604" w:type="dxa"/>
            <w:vAlign w:val="center"/>
          </w:tcPr>
          <w:p w:rsidR="009B2731" w:rsidRDefault="009B2731" w:rsidP="00C76C0B">
            <w:pPr>
              <w:pStyle w:val="2ffffc"/>
              <w:jc w:val="center"/>
              <w:rPr>
                <w:sz w:val="20"/>
                <w:szCs w:val="20"/>
              </w:rPr>
            </w:pPr>
            <w:r>
              <w:rPr>
                <w:sz w:val="20"/>
                <w:szCs w:val="20"/>
              </w:rPr>
              <w:t>9,1</w:t>
            </w:r>
          </w:p>
          <w:p w:rsidR="009B2731" w:rsidRDefault="009B2731" w:rsidP="00C76C0B">
            <w:pPr>
              <w:pStyle w:val="2ffffc"/>
              <w:jc w:val="center"/>
              <w:rPr>
                <w:sz w:val="20"/>
                <w:szCs w:val="20"/>
              </w:rPr>
            </w:pPr>
            <w:r>
              <w:rPr>
                <w:sz w:val="18"/>
                <w:szCs w:val="18"/>
              </w:rPr>
              <w:t>±</w:t>
            </w:r>
            <w:r>
              <w:rPr>
                <w:sz w:val="20"/>
                <w:szCs w:val="20"/>
              </w:rPr>
              <w:t>0,3*</w:t>
            </w:r>
          </w:p>
        </w:tc>
      </w:tr>
      <w:tr w:rsidR="009B2731" w:rsidTr="00C76C0B">
        <w:tblPrEx>
          <w:tblCellMar>
            <w:top w:w="0" w:type="dxa"/>
            <w:bottom w:w="0" w:type="dxa"/>
          </w:tblCellMar>
        </w:tblPrEx>
        <w:trPr>
          <w:cantSplit/>
          <w:trHeight w:val="630"/>
        </w:trPr>
        <w:tc>
          <w:tcPr>
            <w:tcW w:w="619" w:type="dxa"/>
            <w:tcBorders>
              <w:right w:val="single" w:sz="4" w:space="0" w:color="000000"/>
            </w:tcBorders>
          </w:tcPr>
          <w:p w:rsidR="009B2731" w:rsidRDefault="009B2731" w:rsidP="00C76C0B">
            <w:pPr>
              <w:pStyle w:val="2ffffc"/>
              <w:spacing w:before="100"/>
              <w:jc w:val="center"/>
              <w:rPr>
                <w:sz w:val="20"/>
                <w:szCs w:val="20"/>
              </w:rPr>
            </w:pPr>
            <w:proofErr w:type="gramStart"/>
            <w:r>
              <w:rPr>
                <w:sz w:val="20"/>
                <w:szCs w:val="20"/>
              </w:rPr>
              <w:t>Конт-роль</w:t>
            </w:r>
            <w:proofErr w:type="gramEnd"/>
          </w:p>
        </w:tc>
        <w:tc>
          <w:tcPr>
            <w:tcW w:w="496" w:type="dxa"/>
            <w:vMerge/>
            <w:tcBorders>
              <w:left w:val="single" w:sz="4" w:space="0" w:color="000000"/>
            </w:tcBorders>
            <w:vAlign w:val="center"/>
          </w:tcPr>
          <w:p w:rsidR="009B2731" w:rsidRDefault="009B2731" w:rsidP="00C76C0B">
            <w:pPr>
              <w:pStyle w:val="2ffffc"/>
              <w:jc w:val="center"/>
              <w:rPr>
                <w:sz w:val="20"/>
                <w:szCs w:val="20"/>
              </w:rPr>
            </w:pPr>
          </w:p>
        </w:tc>
        <w:tc>
          <w:tcPr>
            <w:tcW w:w="741" w:type="dxa"/>
          </w:tcPr>
          <w:p w:rsidR="009B2731" w:rsidRDefault="009B2731" w:rsidP="00C76C0B">
            <w:pPr>
              <w:pStyle w:val="2ffffc"/>
              <w:spacing w:before="100"/>
              <w:jc w:val="center"/>
              <w:rPr>
                <w:sz w:val="20"/>
                <w:szCs w:val="20"/>
              </w:rPr>
            </w:pPr>
            <w:r>
              <w:rPr>
                <w:sz w:val="20"/>
                <w:szCs w:val="20"/>
              </w:rPr>
              <w:t>5,9</w:t>
            </w:r>
            <w:r>
              <w:rPr>
                <w:sz w:val="18"/>
                <w:szCs w:val="18"/>
              </w:rPr>
              <w:t>±</w:t>
            </w:r>
            <w:r>
              <w:rPr>
                <w:sz w:val="20"/>
                <w:szCs w:val="20"/>
              </w:rPr>
              <w:t>0,1</w:t>
            </w:r>
          </w:p>
        </w:tc>
        <w:tc>
          <w:tcPr>
            <w:tcW w:w="769" w:type="dxa"/>
          </w:tcPr>
          <w:p w:rsidR="009B2731" w:rsidRDefault="009B2731" w:rsidP="00C76C0B">
            <w:pPr>
              <w:pStyle w:val="2ffffc"/>
              <w:spacing w:before="100"/>
              <w:jc w:val="center"/>
              <w:rPr>
                <w:sz w:val="20"/>
                <w:szCs w:val="20"/>
              </w:rPr>
            </w:pPr>
            <w:r>
              <w:rPr>
                <w:sz w:val="20"/>
                <w:szCs w:val="20"/>
              </w:rPr>
              <w:t>2,4</w:t>
            </w:r>
            <w:r>
              <w:rPr>
                <w:sz w:val="18"/>
                <w:szCs w:val="18"/>
              </w:rPr>
              <w:t>±</w:t>
            </w:r>
            <w:r>
              <w:rPr>
                <w:sz w:val="20"/>
                <w:szCs w:val="20"/>
              </w:rPr>
              <w:t>0,1</w:t>
            </w:r>
          </w:p>
        </w:tc>
        <w:tc>
          <w:tcPr>
            <w:tcW w:w="715" w:type="dxa"/>
          </w:tcPr>
          <w:p w:rsidR="009B2731" w:rsidRDefault="009B2731" w:rsidP="00C76C0B">
            <w:pPr>
              <w:pStyle w:val="2ffffc"/>
              <w:spacing w:before="100"/>
              <w:rPr>
                <w:sz w:val="20"/>
                <w:szCs w:val="20"/>
              </w:rPr>
            </w:pPr>
            <w:r>
              <w:rPr>
                <w:sz w:val="20"/>
                <w:szCs w:val="20"/>
              </w:rPr>
              <w:t>3,3</w:t>
            </w:r>
            <w:r>
              <w:rPr>
                <w:sz w:val="18"/>
                <w:szCs w:val="18"/>
              </w:rPr>
              <w:t>±</w:t>
            </w:r>
            <w:r>
              <w:rPr>
                <w:sz w:val="20"/>
                <w:szCs w:val="20"/>
              </w:rPr>
              <w:t>0,3</w:t>
            </w:r>
          </w:p>
        </w:tc>
        <w:tc>
          <w:tcPr>
            <w:tcW w:w="715" w:type="dxa"/>
          </w:tcPr>
          <w:p w:rsidR="009B2731" w:rsidRDefault="009B2731" w:rsidP="00C76C0B">
            <w:pPr>
              <w:pStyle w:val="2ffffc"/>
              <w:spacing w:before="100"/>
              <w:rPr>
                <w:sz w:val="20"/>
                <w:szCs w:val="20"/>
              </w:rPr>
            </w:pPr>
            <w:r>
              <w:rPr>
                <w:sz w:val="20"/>
                <w:szCs w:val="20"/>
              </w:rPr>
              <w:t>3,8</w:t>
            </w:r>
            <w:r>
              <w:rPr>
                <w:sz w:val="18"/>
                <w:szCs w:val="18"/>
              </w:rPr>
              <w:t>±</w:t>
            </w:r>
            <w:r>
              <w:rPr>
                <w:sz w:val="20"/>
                <w:szCs w:val="20"/>
              </w:rPr>
              <w:t>0,3</w:t>
            </w:r>
          </w:p>
        </w:tc>
        <w:tc>
          <w:tcPr>
            <w:tcW w:w="716" w:type="dxa"/>
          </w:tcPr>
          <w:p w:rsidR="009B2731" w:rsidRDefault="009B2731" w:rsidP="00C76C0B">
            <w:pPr>
              <w:pStyle w:val="2ffffc"/>
              <w:spacing w:before="100"/>
              <w:rPr>
                <w:sz w:val="20"/>
                <w:szCs w:val="20"/>
              </w:rPr>
            </w:pPr>
            <w:r>
              <w:rPr>
                <w:sz w:val="20"/>
                <w:szCs w:val="20"/>
              </w:rPr>
              <w:t>3,9</w:t>
            </w:r>
            <w:r>
              <w:rPr>
                <w:sz w:val="18"/>
                <w:szCs w:val="18"/>
              </w:rPr>
              <w:t>±</w:t>
            </w:r>
            <w:r>
              <w:rPr>
                <w:sz w:val="20"/>
                <w:szCs w:val="20"/>
              </w:rPr>
              <w:t>0,1</w:t>
            </w:r>
          </w:p>
        </w:tc>
        <w:tc>
          <w:tcPr>
            <w:tcW w:w="715" w:type="dxa"/>
          </w:tcPr>
          <w:p w:rsidR="009B2731" w:rsidRDefault="009B2731" w:rsidP="00C76C0B">
            <w:pPr>
              <w:pStyle w:val="2ffffc"/>
              <w:spacing w:before="100"/>
              <w:rPr>
                <w:sz w:val="20"/>
                <w:szCs w:val="20"/>
              </w:rPr>
            </w:pPr>
            <w:r>
              <w:rPr>
                <w:sz w:val="20"/>
                <w:szCs w:val="20"/>
              </w:rPr>
              <w:t>4,8</w:t>
            </w:r>
            <w:r>
              <w:rPr>
                <w:sz w:val="18"/>
                <w:szCs w:val="18"/>
              </w:rPr>
              <w:t>±</w:t>
            </w:r>
            <w:r>
              <w:rPr>
                <w:sz w:val="20"/>
                <w:szCs w:val="20"/>
              </w:rPr>
              <w:t>0,1</w:t>
            </w:r>
          </w:p>
        </w:tc>
        <w:tc>
          <w:tcPr>
            <w:tcW w:w="715" w:type="dxa"/>
          </w:tcPr>
          <w:p w:rsidR="009B2731" w:rsidRDefault="009B2731" w:rsidP="00C76C0B">
            <w:pPr>
              <w:pStyle w:val="2ffffc"/>
              <w:spacing w:before="100"/>
              <w:rPr>
                <w:sz w:val="20"/>
                <w:szCs w:val="20"/>
              </w:rPr>
            </w:pPr>
            <w:r>
              <w:rPr>
                <w:sz w:val="20"/>
                <w:szCs w:val="20"/>
              </w:rPr>
              <w:t>4,3</w:t>
            </w:r>
            <w:r>
              <w:rPr>
                <w:sz w:val="18"/>
                <w:szCs w:val="18"/>
              </w:rPr>
              <w:t>±</w:t>
            </w:r>
            <w:r>
              <w:rPr>
                <w:sz w:val="20"/>
                <w:szCs w:val="20"/>
              </w:rPr>
              <w:t>0,2</w:t>
            </w:r>
          </w:p>
        </w:tc>
        <w:tc>
          <w:tcPr>
            <w:tcW w:w="604" w:type="dxa"/>
          </w:tcPr>
          <w:p w:rsidR="009B2731" w:rsidRDefault="009B2731" w:rsidP="00C76C0B">
            <w:pPr>
              <w:pStyle w:val="2ffffc"/>
              <w:spacing w:before="100"/>
              <w:rPr>
                <w:sz w:val="20"/>
                <w:szCs w:val="20"/>
              </w:rPr>
            </w:pPr>
            <w:r>
              <w:rPr>
                <w:sz w:val="20"/>
                <w:szCs w:val="20"/>
              </w:rPr>
              <w:t>4,1</w:t>
            </w:r>
          </w:p>
          <w:p w:rsidR="009B2731" w:rsidRDefault="009B2731" w:rsidP="00C76C0B">
            <w:pPr>
              <w:pStyle w:val="2ffffc"/>
              <w:spacing w:before="100"/>
              <w:rPr>
                <w:sz w:val="20"/>
                <w:szCs w:val="20"/>
              </w:rPr>
            </w:pPr>
            <w:r>
              <w:rPr>
                <w:sz w:val="18"/>
                <w:szCs w:val="18"/>
              </w:rPr>
              <w:t>±</w:t>
            </w:r>
            <w:r>
              <w:rPr>
                <w:sz w:val="20"/>
                <w:szCs w:val="20"/>
              </w:rPr>
              <w:t>0,3</w:t>
            </w:r>
          </w:p>
        </w:tc>
      </w:tr>
      <w:tr w:rsidR="009B2731" w:rsidTr="00C76C0B">
        <w:tblPrEx>
          <w:tblCellMar>
            <w:top w:w="0" w:type="dxa"/>
            <w:bottom w:w="0" w:type="dxa"/>
          </w:tblCellMar>
        </w:tblPrEx>
        <w:trPr>
          <w:cantSplit/>
          <w:trHeight w:val="630"/>
        </w:trPr>
        <w:tc>
          <w:tcPr>
            <w:tcW w:w="619" w:type="dxa"/>
            <w:tcBorders>
              <w:right w:val="single" w:sz="4" w:space="0" w:color="000000"/>
            </w:tcBorders>
            <w:vAlign w:val="center"/>
          </w:tcPr>
          <w:p w:rsidR="009B2731" w:rsidRDefault="009B2731" w:rsidP="00C76C0B">
            <w:pPr>
              <w:pStyle w:val="2ffffc"/>
              <w:jc w:val="center"/>
              <w:rPr>
                <w:sz w:val="20"/>
                <w:szCs w:val="20"/>
              </w:rPr>
            </w:pPr>
            <w:r>
              <w:rPr>
                <w:sz w:val="20"/>
                <w:szCs w:val="20"/>
              </w:rPr>
              <w:t>1</w:t>
            </w:r>
          </w:p>
        </w:tc>
        <w:tc>
          <w:tcPr>
            <w:tcW w:w="496" w:type="dxa"/>
            <w:vMerge w:val="restart"/>
            <w:tcBorders>
              <w:left w:val="single" w:sz="4" w:space="0" w:color="000000"/>
            </w:tcBorders>
            <w:vAlign w:val="center"/>
          </w:tcPr>
          <w:p w:rsidR="009B2731" w:rsidRDefault="009B2731" w:rsidP="00C76C0B">
            <w:pPr>
              <w:pStyle w:val="2ffffc"/>
              <w:jc w:val="center"/>
              <w:rPr>
                <w:sz w:val="19"/>
                <w:szCs w:val="19"/>
              </w:rPr>
            </w:pPr>
            <w:proofErr w:type="gramStart"/>
            <w:r>
              <w:rPr>
                <w:sz w:val="19"/>
                <w:szCs w:val="19"/>
              </w:rPr>
              <w:t>сиро-ватка</w:t>
            </w:r>
            <w:proofErr w:type="gramEnd"/>
            <w:r>
              <w:rPr>
                <w:sz w:val="19"/>
                <w:szCs w:val="19"/>
              </w:rPr>
              <w:t xml:space="preserve"> моло-зив</w:t>
            </w:r>
            <w:r>
              <w:rPr>
                <w:sz w:val="19"/>
                <w:szCs w:val="19"/>
              </w:rPr>
              <w:lastRenderedPageBreak/>
              <w:t>а</w:t>
            </w:r>
          </w:p>
        </w:tc>
        <w:tc>
          <w:tcPr>
            <w:tcW w:w="741" w:type="dxa"/>
          </w:tcPr>
          <w:p w:rsidR="009B2731" w:rsidRDefault="009B2731" w:rsidP="00C76C0B">
            <w:pPr>
              <w:pStyle w:val="2ffffc"/>
              <w:spacing w:before="100"/>
              <w:jc w:val="center"/>
              <w:rPr>
                <w:sz w:val="20"/>
                <w:szCs w:val="20"/>
              </w:rPr>
            </w:pPr>
            <w:r>
              <w:rPr>
                <w:sz w:val="20"/>
                <w:szCs w:val="20"/>
              </w:rPr>
              <w:lastRenderedPageBreak/>
              <w:t>8,3</w:t>
            </w:r>
            <w:r>
              <w:rPr>
                <w:sz w:val="18"/>
                <w:szCs w:val="18"/>
              </w:rPr>
              <w:t>±</w:t>
            </w:r>
            <w:r>
              <w:rPr>
                <w:sz w:val="20"/>
                <w:szCs w:val="20"/>
              </w:rPr>
              <w:t>0,6</w:t>
            </w:r>
          </w:p>
        </w:tc>
        <w:tc>
          <w:tcPr>
            <w:tcW w:w="769" w:type="dxa"/>
          </w:tcPr>
          <w:p w:rsidR="009B2731" w:rsidRDefault="009B2731" w:rsidP="00C76C0B">
            <w:pPr>
              <w:pStyle w:val="2ffffc"/>
              <w:spacing w:before="100"/>
              <w:jc w:val="center"/>
              <w:rPr>
                <w:sz w:val="20"/>
                <w:szCs w:val="20"/>
              </w:rPr>
            </w:pPr>
            <w:r>
              <w:rPr>
                <w:sz w:val="20"/>
                <w:szCs w:val="20"/>
              </w:rPr>
              <w:t>2,7</w:t>
            </w:r>
            <w:r>
              <w:rPr>
                <w:sz w:val="18"/>
                <w:szCs w:val="18"/>
              </w:rPr>
              <w:t>±</w:t>
            </w:r>
            <w:r>
              <w:rPr>
                <w:sz w:val="20"/>
                <w:szCs w:val="20"/>
              </w:rPr>
              <w:t>0,8</w:t>
            </w:r>
          </w:p>
        </w:tc>
        <w:tc>
          <w:tcPr>
            <w:tcW w:w="715" w:type="dxa"/>
            <w:vAlign w:val="center"/>
          </w:tcPr>
          <w:p w:rsidR="009B2731" w:rsidRDefault="009B2731" w:rsidP="00C76C0B">
            <w:pPr>
              <w:pStyle w:val="2ffffc"/>
              <w:jc w:val="center"/>
              <w:rPr>
                <w:sz w:val="20"/>
                <w:szCs w:val="20"/>
              </w:rPr>
            </w:pPr>
            <w:r>
              <w:rPr>
                <w:sz w:val="20"/>
                <w:szCs w:val="20"/>
              </w:rPr>
              <w:t>9,4</w:t>
            </w:r>
            <w:r>
              <w:rPr>
                <w:sz w:val="18"/>
                <w:szCs w:val="18"/>
              </w:rPr>
              <w:t>±</w:t>
            </w:r>
            <w:r>
              <w:rPr>
                <w:sz w:val="20"/>
                <w:szCs w:val="20"/>
              </w:rPr>
              <w:t>0,3</w:t>
            </w:r>
            <w:r>
              <w:rPr>
                <w:sz w:val="20"/>
                <w:szCs w:val="20"/>
              </w:rPr>
              <w:br/>
              <w:t>*</w:t>
            </w:r>
          </w:p>
        </w:tc>
        <w:tc>
          <w:tcPr>
            <w:tcW w:w="715" w:type="dxa"/>
            <w:vAlign w:val="center"/>
          </w:tcPr>
          <w:p w:rsidR="009B2731" w:rsidRDefault="009B2731" w:rsidP="00C76C0B">
            <w:pPr>
              <w:pStyle w:val="2ffffc"/>
              <w:jc w:val="center"/>
              <w:rPr>
                <w:sz w:val="20"/>
                <w:szCs w:val="20"/>
              </w:rPr>
            </w:pPr>
            <w:r>
              <w:rPr>
                <w:sz w:val="20"/>
                <w:szCs w:val="20"/>
              </w:rPr>
              <w:t>9,4</w:t>
            </w:r>
            <w:r>
              <w:rPr>
                <w:sz w:val="18"/>
                <w:szCs w:val="18"/>
              </w:rPr>
              <w:t>±</w:t>
            </w:r>
            <w:r>
              <w:rPr>
                <w:sz w:val="20"/>
                <w:szCs w:val="20"/>
              </w:rPr>
              <w:t>0,3</w:t>
            </w:r>
            <w:r>
              <w:rPr>
                <w:sz w:val="20"/>
                <w:szCs w:val="20"/>
              </w:rPr>
              <w:br/>
              <w:t>*</w:t>
            </w:r>
          </w:p>
        </w:tc>
        <w:tc>
          <w:tcPr>
            <w:tcW w:w="716" w:type="dxa"/>
            <w:vAlign w:val="center"/>
          </w:tcPr>
          <w:p w:rsidR="009B2731" w:rsidRDefault="009B2731" w:rsidP="00C76C0B">
            <w:pPr>
              <w:pStyle w:val="2ffffc"/>
              <w:jc w:val="center"/>
              <w:rPr>
                <w:sz w:val="20"/>
                <w:szCs w:val="20"/>
              </w:rPr>
            </w:pPr>
            <w:r>
              <w:rPr>
                <w:sz w:val="20"/>
                <w:szCs w:val="20"/>
              </w:rPr>
              <w:t>9,8</w:t>
            </w:r>
            <w:r>
              <w:rPr>
                <w:sz w:val="18"/>
                <w:szCs w:val="18"/>
              </w:rPr>
              <w:t>±</w:t>
            </w:r>
            <w:r>
              <w:rPr>
                <w:sz w:val="20"/>
                <w:szCs w:val="20"/>
              </w:rPr>
              <w:t>0,3</w:t>
            </w:r>
            <w:r>
              <w:rPr>
                <w:sz w:val="20"/>
                <w:szCs w:val="20"/>
              </w:rPr>
              <w:br/>
              <w:t>*</w:t>
            </w:r>
          </w:p>
        </w:tc>
        <w:tc>
          <w:tcPr>
            <w:tcW w:w="715" w:type="dxa"/>
            <w:vAlign w:val="center"/>
          </w:tcPr>
          <w:p w:rsidR="009B2731" w:rsidRDefault="009B2731" w:rsidP="00C76C0B">
            <w:pPr>
              <w:pStyle w:val="2ffffc"/>
              <w:jc w:val="center"/>
              <w:rPr>
                <w:sz w:val="20"/>
                <w:szCs w:val="20"/>
              </w:rPr>
            </w:pPr>
            <w:r>
              <w:rPr>
                <w:sz w:val="20"/>
                <w:szCs w:val="20"/>
              </w:rPr>
              <w:t>10,2</w:t>
            </w:r>
            <w:r>
              <w:rPr>
                <w:sz w:val="18"/>
                <w:szCs w:val="18"/>
              </w:rPr>
              <w:t>±</w:t>
            </w:r>
            <w:r>
              <w:rPr>
                <w:sz w:val="20"/>
                <w:szCs w:val="20"/>
              </w:rPr>
              <w:t>0,1*</w:t>
            </w:r>
          </w:p>
        </w:tc>
        <w:tc>
          <w:tcPr>
            <w:tcW w:w="715" w:type="dxa"/>
            <w:vAlign w:val="center"/>
          </w:tcPr>
          <w:p w:rsidR="009B2731" w:rsidRDefault="009B2731" w:rsidP="00C76C0B">
            <w:pPr>
              <w:pStyle w:val="2ffffc"/>
              <w:jc w:val="center"/>
              <w:rPr>
                <w:sz w:val="20"/>
                <w:szCs w:val="20"/>
              </w:rPr>
            </w:pPr>
            <w:r>
              <w:rPr>
                <w:sz w:val="20"/>
                <w:szCs w:val="20"/>
              </w:rPr>
              <w:t>9,6</w:t>
            </w:r>
            <w:r>
              <w:rPr>
                <w:sz w:val="18"/>
                <w:szCs w:val="18"/>
              </w:rPr>
              <w:t>±</w:t>
            </w:r>
            <w:r>
              <w:rPr>
                <w:sz w:val="20"/>
                <w:szCs w:val="20"/>
              </w:rPr>
              <w:t>0,2</w:t>
            </w:r>
            <w:r>
              <w:rPr>
                <w:sz w:val="20"/>
                <w:szCs w:val="20"/>
              </w:rPr>
              <w:br/>
              <w:t>*</w:t>
            </w:r>
          </w:p>
        </w:tc>
        <w:tc>
          <w:tcPr>
            <w:tcW w:w="604" w:type="dxa"/>
            <w:vAlign w:val="center"/>
          </w:tcPr>
          <w:p w:rsidR="009B2731" w:rsidRDefault="009B2731" w:rsidP="00C76C0B">
            <w:pPr>
              <w:pStyle w:val="2ffffc"/>
              <w:jc w:val="center"/>
              <w:rPr>
                <w:sz w:val="20"/>
                <w:szCs w:val="20"/>
              </w:rPr>
            </w:pPr>
            <w:r>
              <w:rPr>
                <w:sz w:val="20"/>
                <w:szCs w:val="20"/>
              </w:rPr>
              <w:t>9,1</w:t>
            </w:r>
          </w:p>
          <w:p w:rsidR="009B2731" w:rsidRDefault="009B2731" w:rsidP="00C76C0B">
            <w:pPr>
              <w:pStyle w:val="2ffffc"/>
              <w:jc w:val="center"/>
              <w:rPr>
                <w:sz w:val="20"/>
                <w:szCs w:val="20"/>
              </w:rPr>
            </w:pPr>
            <w:r>
              <w:rPr>
                <w:sz w:val="18"/>
                <w:szCs w:val="18"/>
              </w:rPr>
              <w:t>±</w:t>
            </w:r>
            <w:r>
              <w:rPr>
                <w:sz w:val="20"/>
                <w:szCs w:val="20"/>
              </w:rPr>
              <w:t>0,3*</w:t>
            </w:r>
          </w:p>
        </w:tc>
      </w:tr>
      <w:tr w:rsidR="009B2731" w:rsidTr="00C76C0B">
        <w:tblPrEx>
          <w:tblCellMar>
            <w:top w:w="0" w:type="dxa"/>
            <w:bottom w:w="0" w:type="dxa"/>
          </w:tblCellMar>
        </w:tblPrEx>
        <w:trPr>
          <w:cantSplit/>
          <w:trHeight w:val="630"/>
        </w:trPr>
        <w:tc>
          <w:tcPr>
            <w:tcW w:w="619" w:type="dxa"/>
            <w:tcBorders>
              <w:right w:val="single" w:sz="4" w:space="0" w:color="000000"/>
            </w:tcBorders>
            <w:vAlign w:val="center"/>
          </w:tcPr>
          <w:p w:rsidR="009B2731" w:rsidRDefault="009B2731" w:rsidP="00C76C0B">
            <w:pPr>
              <w:pStyle w:val="2ffffc"/>
              <w:jc w:val="center"/>
              <w:rPr>
                <w:sz w:val="20"/>
                <w:szCs w:val="20"/>
              </w:rPr>
            </w:pPr>
            <w:r>
              <w:rPr>
                <w:sz w:val="20"/>
                <w:szCs w:val="20"/>
              </w:rPr>
              <w:t>2</w:t>
            </w:r>
          </w:p>
        </w:tc>
        <w:tc>
          <w:tcPr>
            <w:tcW w:w="496" w:type="dxa"/>
            <w:vMerge/>
            <w:tcBorders>
              <w:left w:val="single" w:sz="4" w:space="0" w:color="000000"/>
            </w:tcBorders>
            <w:vAlign w:val="center"/>
          </w:tcPr>
          <w:p w:rsidR="009B2731" w:rsidRDefault="009B2731" w:rsidP="00C76C0B">
            <w:pPr>
              <w:pStyle w:val="2ffffc"/>
              <w:jc w:val="center"/>
              <w:rPr>
                <w:sz w:val="20"/>
                <w:szCs w:val="20"/>
              </w:rPr>
            </w:pPr>
          </w:p>
        </w:tc>
        <w:tc>
          <w:tcPr>
            <w:tcW w:w="741" w:type="dxa"/>
          </w:tcPr>
          <w:p w:rsidR="009B2731" w:rsidRDefault="009B2731" w:rsidP="00C76C0B">
            <w:pPr>
              <w:pStyle w:val="2ffffc"/>
              <w:spacing w:before="100"/>
              <w:jc w:val="center"/>
              <w:rPr>
                <w:sz w:val="20"/>
                <w:szCs w:val="20"/>
              </w:rPr>
            </w:pPr>
            <w:r>
              <w:rPr>
                <w:sz w:val="20"/>
                <w:szCs w:val="20"/>
              </w:rPr>
              <w:t>7,7</w:t>
            </w:r>
            <w:r>
              <w:rPr>
                <w:sz w:val="18"/>
                <w:szCs w:val="18"/>
              </w:rPr>
              <w:t>±</w:t>
            </w:r>
            <w:r>
              <w:rPr>
                <w:sz w:val="20"/>
                <w:szCs w:val="20"/>
              </w:rPr>
              <w:t>0,5</w:t>
            </w:r>
            <w:r>
              <w:rPr>
                <w:sz w:val="20"/>
                <w:szCs w:val="20"/>
              </w:rPr>
              <w:br/>
              <w:t>*</w:t>
            </w:r>
          </w:p>
        </w:tc>
        <w:tc>
          <w:tcPr>
            <w:tcW w:w="769" w:type="dxa"/>
          </w:tcPr>
          <w:p w:rsidR="009B2731" w:rsidRDefault="009B2731" w:rsidP="00C76C0B">
            <w:pPr>
              <w:pStyle w:val="2ffffc"/>
              <w:spacing w:before="100"/>
              <w:jc w:val="center"/>
              <w:rPr>
                <w:sz w:val="20"/>
                <w:szCs w:val="20"/>
              </w:rPr>
            </w:pPr>
            <w:r>
              <w:rPr>
                <w:sz w:val="20"/>
                <w:szCs w:val="20"/>
              </w:rPr>
              <w:t>5,3</w:t>
            </w:r>
            <w:r>
              <w:rPr>
                <w:sz w:val="18"/>
                <w:szCs w:val="18"/>
              </w:rPr>
              <w:t>±</w:t>
            </w:r>
            <w:r>
              <w:rPr>
                <w:sz w:val="20"/>
                <w:szCs w:val="20"/>
              </w:rPr>
              <w:t>1,0</w:t>
            </w:r>
            <w:r>
              <w:rPr>
                <w:sz w:val="20"/>
                <w:szCs w:val="20"/>
              </w:rPr>
              <w:br/>
              <w:t>*</w:t>
            </w:r>
          </w:p>
        </w:tc>
        <w:tc>
          <w:tcPr>
            <w:tcW w:w="715" w:type="dxa"/>
          </w:tcPr>
          <w:p w:rsidR="009B2731" w:rsidRDefault="009B2731" w:rsidP="00C76C0B">
            <w:pPr>
              <w:pStyle w:val="2ffffc"/>
              <w:spacing w:before="100"/>
              <w:jc w:val="center"/>
              <w:rPr>
                <w:sz w:val="20"/>
                <w:szCs w:val="20"/>
              </w:rPr>
            </w:pPr>
            <w:r>
              <w:rPr>
                <w:sz w:val="20"/>
                <w:szCs w:val="20"/>
              </w:rPr>
              <w:t>6,9</w:t>
            </w:r>
            <w:r>
              <w:rPr>
                <w:sz w:val="18"/>
                <w:szCs w:val="18"/>
              </w:rPr>
              <w:t>±</w:t>
            </w:r>
            <w:r>
              <w:rPr>
                <w:sz w:val="20"/>
                <w:szCs w:val="20"/>
              </w:rPr>
              <w:t>1,0</w:t>
            </w:r>
          </w:p>
        </w:tc>
        <w:tc>
          <w:tcPr>
            <w:tcW w:w="715" w:type="dxa"/>
          </w:tcPr>
          <w:p w:rsidR="009B2731" w:rsidRDefault="009B2731" w:rsidP="00C76C0B">
            <w:pPr>
              <w:pStyle w:val="2ffffc"/>
              <w:spacing w:before="100"/>
              <w:jc w:val="center"/>
              <w:rPr>
                <w:sz w:val="20"/>
                <w:szCs w:val="20"/>
              </w:rPr>
            </w:pPr>
            <w:r>
              <w:rPr>
                <w:sz w:val="20"/>
                <w:szCs w:val="20"/>
              </w:rPr>
              <w:t>6,5</w:t>
            </w:r>
            <w:r>
              <w:rPr>
                <w:sz w:val="18"/>
                <w:szCs w:val="18"/>
              </w:rPr>
              <w:t>±</w:t>
            </w:r>
            <w:r>
              <w:rPr>
                <w:sz w:val="20"/>
                <w:szCs w:val="20"/>
              </w:rPr>
              <w:t>0,4</w:t>
            </w:r>
          </w:p>
        </w:tc>
        <w:tc>
          <w:tcPr>
            <w:tcW w:w="716" w:type="dxa"/>
          </w:tcPr>
          <w:p w:rsidR="009B2731" w:rsidRDefault="009B2731" w:rsidP="00C76C0B">
            <w:pPr>
              <w:pStyle w:val="2ffffc"/>
              <w:spacing w:before="100"/>
              <w:jc w:val="center"/>
              <w:rPr>
                <w:sz w:val="20"/>
                <w:szCs w:val="20"/>
              </w:rPr>
            </w:pPr>
            <w:r>
              <w:rPr>
                <w:sz w:val="20"/>
                <w:szCs w:val="20"/>
              </w:rPr>
              <w:t>7,1</w:t>
            </w:r>
            <w:r>
              <w:rPr>
                <w:sz w:val="18"/>
                <w:szCs w:val="18"/>
              </w:rPr>
              <w:t>±</w:t>
            </w:r>
            <w:r>
              <w:rPr>
                <w:sz w:val="20"/>
                <w:szCs w:val="20"/>
              </w:rPr>
              <w:t>0,4</w:t>
            </w:r>
          </w:p>
        </w:tc>
        <w:tc>
          <w:tcPr>
            <w:tcW w:w="715" w:type="dxa"/>
          </w:tcPr>
          <w:p w:rsidR="009B2731" w:rsidRDefault="009B2731" w:rsidP="00C76C0B">
            <w:pPr>
              <w:pStyle w:val="2ffffc"/>
              <w:spacing w:before="100"/>
              <w:jc w:val="center"/>
              <w:rPr>
                <w:sz w:val="20"/>
                <w:szCs w:val="20"/>
              </w:rPr>
            </w:pPr>
            <w:r>
              <w:rPr>
                <w:sz w:val="20"/>
                <w:szCs w:val="20"/>
              </w:rPr>
              <w:t>7,9</w:t>
            </w:r>
            <w:r>
              <w:rPr>
                <w:sz w:val="18"/>
                <w:szCs w:val="18"/>
              </w:rPr>
              <w:t>±</w:t>
            </w:r>
            <w:r>
              <w:rPr>
                <w:sz w:val="20"/>
                <w:szCs w:val="20"/>
              </w:rPr>
              <w:t>0,7</w:t>
            </w:r>
          </w:p>
        </w:tc>
        <w:tc>
          <w:tcPr>
            <w:tcW w:w="715" w:type="dxa"/>
          </w:tcPr>
          <w:p w:rsidR="009B2731" w:rsidRDefault="009B2731" w:rsidP="00C76C0B">
            <w:pPr>
              <w:pStyle w:val="2ffffc"/>
              <w:spacing w:before="100"/>
              <w:jc w:val="center"/>
              <w:rPr>
                <w:sz w:val="20"/>
                <w:szCs w:val="20"/>
              </w:rPr>
            </w:pPr>
            <w:r>
              <w:rPr>
                <w:sz w:val="20"/>
                <w:szCs w:val="20"/>
              </w:rPr>
              <w:t>6,7</w:t>
            </w:r>
            <w:r>
              <w:rPr>
                <w:sz w:val="18"/>
                <w:szCs w:val="18"/>
              </w:rPr>
              <w:t>±</w:t>
            </w:r>
            <w:r>
              <w:rPr>
                <w:sz w:val="20"/>
                <w:szCs w:val="20"/>
              </w:rPr>
              <w:t>0,7</w:t>
            </w:r>
          </w:p>
        </w:tc>
        <w:tc>
          <w:tcPr>
            <w:tcW w:w="604" w:type="dxa"/>
          </w:tcPr>
          <w:p w:rsidR="009B2731" w:rsidRDefault="009B2731" w:rsidP="00C76C0B">
            <w:pPr>
              <w:pStyle w:val="2ffffc"/>
              <w:spacing w:before="100"/>
              <w:jc w:val="center"/>
              <w:rPr>
                <w:sz w:val="20"/>
                <w:szCs w:val="20"/>
              </w:rPr>
            </w:pPr>
            <w:r>
              <w:rPr>
                <w:sz w:val="20"/>
                <w:szCs w:val="20"/>
              </w:rPr>
              <w:t>6,7</w:t>
            </w:r>
          </w:p>
          <w:p w:rsidR="009B2731" w:rsidRDefault="009B2731" w:rsidP="00C76C0B">
            <w:pPr>
              <w:pStyle w:val="2ffffc"/>
              <w:spacing w:before="100"/>
              <w:jc w:val="center"/>
              <w:rPr>
                <w:sz w:val="20"/>
                <w:szCs w:val="20"/>
              </w:rPr>
            </w:pPr>
            <w:r>
              <w:rPr>
                <w:sz w:val="18"/>
                <w:szCs w:val="18"/>
              </w:rPr>
              <w:t>±</w:t>
            </w:r>
            <w:r>
              <w:rPr>
                <w:sz w:val="20"/>
                <w:szCs w:val="20"/>
              </w:rPr>
              <w:t>0,4</w:t>
            </w:r>
          </w:p>
        </w:tc>
      </w:tr>
      <w:tr w:rsidR="009B2731" w:rsidTr="00C76C0B">
        <w:tblPrEx>
          <w:tblCellMar>
            <w:top w:w="0" w:type="dxa"/>
            <w:bottom w:w="0" w:type="dxa"/>
          </w:tblCellMar>
        </w:tblPrEx>
        <w:trPr>
          <w:cantSplit/>
          <w:trHeight w:val="630"/>
        </w:trPr>
        <w:tc>
          <w:tcPr>
            <w:tcW w:w="619" w:type="dxa"/>
            <w:tcBorders>
              <w:right w:val="single" w:sz="4" w:space="0" w:color="000000"/>
            </w:tcBorders>
            <w:vAlign w:val="center"/>
          </w:tcPr>
          <w:p w:rsidR="009B2731" w:rsidRDefault="009B2731" w:rsidP="00C76C0B">
            <w:pPr>
              <w:pStyle w:val="2ffffc"/>
              <w:jc w:val="center"/>
              <w:rPr>
                <w:sz w:val="20"/>
                <w:szCs w:val="20"/>
              </w:rPr>
            </w:pPr>
            <w:r>
              <w:rPr>
                <w:sz w:val="20"/>
                <w:szCs w:val="20"/>
              </w:rPr>
              <w:lastRenderedPageBreak/>
              <w:t>3</w:t>
            </w:r>
          </w:p>
        </w:tc>
        <w:tc>
          <w:tcPr>
            <w:tcW w:w="496" w:type="dxa"/>
            <w:vMerge/>
            <w:tcBorders>
              <w:left w:val="single" w:sz="4" w:space="0" w:color="000000"/>
            </w:tcBorders>
            <w:vAlign w:val="center"/>
          </w:tcPr>
          <w:p w:rsidR="009B2731" w:rsidRDefault="009B2731" w:rsidP="00C76C0B">
            <w:pPr>
              <w:pStyle w:val="2ffffc"/>
              <w:jc w:val="center"/>
              <w:rPr>
                <w:sz w:val="20"/>
                <w:szCs w:val="20"/>
              </w:rPr>
            </w:pPr>
          </w:p>
        </w:tc>
        <w:tc>
          <w:tcPr>
            <w:tcW w:w="741" w:type="dxa"/>
          </w:tcPr>
          <w:p w:rsidR="009B2731" w:rsidRDefault="009B2731" w:rsidP="00C76C0B">
            <w:pPr>
              <w:pStyle w:val="2ffffc"/>
              <w:spacing w:before="100"/>
              <w:jc w:val="center"/>
              <w:rPr>
                <w:sz w:val="20"/>
                <w:szCs w:val="20"/>
              </w:rPr>
            </w:pPr>
            <w:r>
              <w:rPr>
                <w:sz w:val="20"/>
                <w:szCs w:val="20"/>
              </w:rPr>
              <w:t>8,5</w:t>
            </w:r>
            <w:r>
              <w:rPr>
                <w:sz w:val="18"/>
                <w:szCs w:val="18"/>
              </w:rPr>
              <w:t>±</w:t>
            </w:r>
            <w:r>
              <w:rPr>
                <w:sz w:val="20"/>
                <w:szCs w:val="20"/>
              </w:rPr>
              <w:t>0,7</w:t>
            </w:r>
            <w:r>
              <w:rPr>
                <w:sz w:val="20"/>
                <w:szCs w:val="20"/>
              </w:rPr>
              <w:br/>
              <w:t>*</w:t>
            </w:r>
          </w:p>
        </w:tc>
        <w:tc>
          <w:tcPr>
            <w:tcW w:w="769" w:type="dxa"/>
          </w:tcPr>
          <w:p w:rsidR="009B2731" w:rsidRDefault="009B2731" w:rsidP="00C76C0B">
            <w:pPr>
              <w:pStyle w:val="2ffffc"/>
              <w:spacing w:before="100"/>
              <w:jc w:val="center"/>
              <w:rPr>
                <w:sz w:val="20"/>
                <w:szCs w:val="20"/>
              </w:rPr>
            </w:pPr>
            <w:r>
              <w:rPr>
                <w:sz w:val="20"/>
                <w:szCs w:val="20"/>
              </w:rPr>
              <w:t>3,6</w:t>
            </w:r>
            <w:r>
              <w:rPr>
                <w:sz w:val="18"/>
                <w:szCs w:val="18"/>
              </w:rPr>
              <w:t>±</w:t>
            </w:r>
            <w:r>
              <w:rPr>
                <w:sz w:val="20"/>
                <w:szCs w:val="20"/>
              </w:rPr>
              <w:t>0,5</w:t>
            </w:r>
            <w:r>
              <w:rPr>
                <w:sz w:val="20"/>
                <w:szCs w:val="20"/>
              </w:rPr>
              <w:br/>
              <w:t>*</w:t>
            </w:r>
          </w:p>
        </w:tc>
        <w:tc>
          <w:tcPr>
            <w:tcW w:w="715" w:type="dxa"/>
            <w:vAlign w:val="center"/>
          </w:tcPr>
          <w:p w:rsidR="009B2731" w:rsidRDefault="009B2731" w:rsidP="00C76C0B">
            <w:pPr>
              <w:pStyle w:val="2ffffc"/>
              <w:jc w:val="center"/>
              <w:rPr>
                <w:sz w:val="20"/>
                <w:szCs w:val="20"/>
              </w:rPr>
            </w:pPr>
            <w:r>
              <w:rPr>
                <w:sz w:val="20"/>
                <w:szCs w:val="20"/>
              </w:rPr>
              <w:t>8,3</w:t>
            </w:r>
            <w:r>
              <w:rPr>
                <w:sz w:val="18"/>
                <w:szCs w:val="18"/>
              </w:rPr>
              <w:t>±</w:t>
            </w:r>
            <w:r>
              <w:rPr>
                <w:sz w:val="20"/>
                <w:szCs w:val="20"/>
              </w:rPr>
              <w:t>0,6</w:t>
            </w:r>
            <w:r>
              <w:rPr>
                <w:sz w:val="20"/>
                <w:szCs w:val="20"/>
              </w:rPr>
              <w:br/>
              <w:t>*</w:t>
            </w:r>
          </w:p>
        </w:tc>
        <w:tc>
          <w:tcPr>
            <w:tcW w:w="715" w:type="dxa"/>
            <w:vAlign w:val="center"/>
          </w:tcPr>
          <w:p w:rsidR="009B2731" w:rsidRDefault="009B2731" w:rsidP="00C76C0B">
            <w:pPr>
              <w:pStyle w:val="2ffffc"/>
              <w:jc w:val="center"/>
              <w:rPr>
                <w:sz w:val="20"/>
                <w:szCs w:val="20"/>
              </w:rPr>
            </w:pPr>
            <w:r>
              <w:rPr>
                <w:sz w:val="20"/>
                <w:szCs w:val="20"/>
              </w:rPr>
              <w:t>9,5</w:t>
            </w:r>
            <w:r>
              <w:rPr>
                <w:sz w:val="18"/>
                <w:szCs w:val="18"/>
              </w:rPr>
              <w:t>±</w:t>
            </w:r>
            <w:r>
              <w:rPr>
                <w:sz w:val="20"/>
                <w:szCs w:val="20"/>
              </w:rPr>
              <w:t>0,4</w:t>
            </w:r>
            <w:r>
              <w:rPr>
                <w:sz w:val="20"/>
                <w:szCs w:val="20"/>
              </w:rPr>
              <w:br/>
              <w:t>*</w:t>
            </w:r>
          </w:p>
        </w:tc>
        <w:tc>
          <w:tcPr>
            <w:tcW w:w="716" w:type="dxa"/>
            <w:vAlign w:val="center"/>
          </w:tcPr>
          <w:p w:rsidR="009B2731" w:rsidRDefault="009B2731" w:rsidP="00C76C0B">
            <w:pPr>
              <w:pStyle w:val="2ffffc"/>
              <w:jc w:val="center"/>
              <w:rPr>
                <w:sz w:val="20"/>
                <w:szCs w:val="20"/>
              </w:rPr>
            </w:pPr>
            <w:r>
              <w:rPr>
                <w:sz w:val="20"/>
                <w:szCs w:val="20"/>
              </w:rPr>
              <w:t>10,1</w:t>
            </w:r>
            <w:r>
              <w:rPr>
                <w:sz w:val="18"/>
                <w:szCs w:val="18"/>
              </w:rPr>
              <w:t>±</w:t>
            </w:r>
            <w:r>
              <w:rPr>
                <w:sz w:val="20"/>
                <w:szCs w:val="20"/>
              </w:rPr>
              <w:t>0,2*</w:t>
            </w:r>
          </w:p>
        </w:tc>
        <w:tc>
          <w:tcPr>
            <w:tcW w:w="715" w:type="dxa"/>
            <w:vAlign w:val="center"/>
          </w:tcPr>
          <w:p w:rsidR="009B2731" w:rsidRDefault="009B2731" w:rsidP="00C76C0B">
            <w:pPr>
              <w:pStyle w:val="2ffffc"/>
              <w:jc w:val="center"/>
              <w:rPr>
                <w:sz w:val="20"/>
                <w:szCs w:val="20"/>
              </w:rPr>
            </w:pPr>
            <w:r>
              <w:rPr>
                <w:sz w:val="20"/>
                <w:szCs w:val="20"/>
              </w:rPr>
              <w:t>10,1</w:t>
            </w:r>
            <w:r>
              <w:rPr>
                <w:sz w:val="18"/>
                <w:szCs w:val="18"/>
              </w:rPr>
              <w:t>±</w:t>
            </w:r>
            <w:r>
              <w:rPr>
                <w:sz w:val="20"/>
                <w:szCs w:val="20"/>
              </w:rPr>
              <w:t>0,2*</w:t>
            </w:r>
          </w:p>
        </w:tc>
        <w:tc>
          <w:tcPr>
            <w:tcW w:w="715" w:type="dxa"/>
            <w:vAlign w:val="center"/>
          </w:tcPr>
          <w:p w:rsidR="009B2731" w:rsidRDefault="009B2731" w:rsidP="00C76C0B">
            <w:pPr>
              <w:pStyle w:val="2ffffc"/>
              <w:jc w:val="center"/>
              <w:rPr>
                <w:sz w:val="20"/>
                <w:szCs w:val="20"/>
              </w:rPr>
            </w:pPr>
            <w:r>
              <w:rPr>
                <w:sz w:val="20"/>
                <w:szCs w:val="20"/>
              </w:rPr>
              <w:t>9,5</w:t>
            </w:r>
            <w:r>
              <w:rPr>
                <w:sz w:val="18"/>
                <w:szCs w:val="18"/>
              </w:rPr>
              <w:t>±</w:t>
            </w:r>
            <w:r>
              <w:rPr>
                <w:sz w:val="20"/>
                <w:szCs w:val="20"/>
              </w:rPr>
              <w:t>0,2</w:t>
            </w:r>
            <w:r>
              <w:rPr>
                <w:sz w:val="20"/>
                <w:szCs w:val="20"/>
              </w:rPr>
              <w:br/>
              <w:t>*</w:t>
            </w:r>
          </w:p>
        </w:tc>
        <w:tc>
          <w:tcPr>
            <w:tcW w:w="604" w:type="dxa"/>
            <w:vAlign w:val="center"/>
          </w:tcPr>
          <w:p w:rsidR="009B2731" w:rsidRDefault="009B2731" w:rsidP="00C76C0B">
            <w:pPr>
              <w:pStyle w:val="2ffffc"/>
              <w:jc w:val="center"/>
              <w:rPr>
                <w:sz w:val="20"/>
                <w:szCs w:val="20"/>
              </w:rPr>
            </w:pPr>
            <w:r>
              <w:rPr>
                <w:sz w:val="20"/>
                <w:szCs w:val="20"/>
              </w:rPr>
              <w:t>10,0</w:t>
            </w:r>
          </w:p>
          <w:p w:rsidR="009B2731" w:rsidRDefault="009B2731" w:rsidP="00C76C0B">
            <w:pPr>
              <w:pStyle w:val="2ffffc"/>
              <w:jc w:val="center"/>
              <w:rPr>
                <w:sz w:val="20"/>
                <w:szCs w:val="20"/>
              </w:rPr>
            </w:pPr>
            <w:r>
              <w:rPr>
                <w:sz w:val="18"/>
                <w:szCs w:val="18"/>
              </w:rPr>
              <w:t>±</w:t>
            </w:r>
            <w:r>
              <w:rPr>
                <w:sz w:val="20"/>
                <w:szCs w:val="20"/>
              </w:rPr>
              <w:t>0,3*</w:t>
            </w:r>
          </w:p>
        </w:tc>
      </w:tr>
      <w:tr w:rsidR="009B2731" w:rsidTr="00C76C0B">
        <w:tblPrEx>
          <w:tblCellMar>
            <w:top w:w="0" w:type="dxa"/>
            <w:bottom w:w="0" w:type="dxa"/>
          </w:tblCellMar>
        </w:tblPrEx>
        <w:trPr>
          <w:cantSplit/>
          <w:trHeight w:val="630"/>
        </w:trPr>
        <w:tc>
          <w:tcPr>
            <w:tcW w:w="619" w:type="dxa"/>
            <w:tcBorders>
              <w:right w:val="single" w:sz="4" w:space="0" w:color="000000"/>
            </w:tcBorders>
          </w:tcPr>
          <w:p w:rsidR="009B2731" w:rsidRDefault="009B2731" w:rsidP="00C76C0B">
            <w:pPr>
              <w:pStyle w:val="2ffffc"/>
              <w:spacing w:before="100"/>
              <w:jc w:val="center"/>
              <w:rPr>
                <w:sz w:val="20"/>
                <w:szCs w:val="20"/>
              </w:rPr>
            </w:pPr>
            <w:proofErr w:type="gramStart"/>
            <w:r>
              <w:rPr>
                <w:sz w:val="20"/>
                <w:szCs w:val="20"/>
              </w:rPr>
              <w:lastRenderedPageBreak/>
              <w:t>Конт-роль</w:t>
            </w:r>
            <w:proofErr w:type="gramEnd"/>
          </w:p>
        </w:tc>
        <w:tc>
          <w:tcPr>
            <w:tcW w:w="496" w:type="dxa"/>
            <w:vMerge/>
            <w:tcBorders>
              <w:left w:val="single" w:sz="4" w:space="0" w:color="000000"/>
            </w:tcBorders>
            <w:vAlign w:val="center"/>
          </w:tcPr>
          <w:p w:rsidR="009B2731" w:rsidRDefault="009B2731" w:rsidP="00C76C0B">
            <w:pPr>
              <w:pStyle w:val="2ffffc"/>
              <w:jc w:val="center"/>
              <w:rPr>
                <w:sz w:val="20"/>
                <w:szCs w:val="20"/>
              </w:rPr>
            </w:pPr>
          </w:p>
        </w:tc>
        <w:tc>
          <w:tcPr>
            <w:tcW w:w="741" w:type="dxa"/>
          </w:tcPr>
          <w:p w:rsidR="009B2731" w:rsidRDefault="009B2731" w:rsidP="00C76C0B">
            <w:pPr>
              <w:pStyle w:val="2ffffc"/>
              <w:spacing w:before="100"/>
              <w:jc w:val="center"/>
              <w:rPr>
                <w:sz w:val="20"/>
                <w:szCs w:val="20"/>
              </w:rPr>
            </w:pPr>
            <w:r>
              <w:rPr>
                <w:sz w:val="20"/>
                <w:szCs w:val="20"/>
              </w:rPr>
              <w:t>6,6</w:t>
            </w:r>
            <w:r>
              <w:rPr>
                <w:sz w:val="18"/>
                <w:szCs w:val="18"/>
              </w:rPr>
              <w:t>±</w:t>
            </w:r>
            <w:r>
              <w:rPr>
                <w:sz w:val="20"/>
                <w:szCs w:val="20"/>
              </w:rPr>
              <w:t>0,7</w:t>
            </w:r>
          </w:p>
        </w:tc>
        <w:tc>
          <w:tcPr>
            <w:tcW w:w="769" w:type="dxa"/>
          </w:tcPr>
          <w:p w:rsidR="009B2731" w:rsidRDefault="009B2731" w:rsidP="00C76C0B">
            <w:pPr>
              <w:pStyle w:val="2ffffc"/>
              <w:spacing w:before="100"/>
              <w:jc w:val="center"/>
              <w:rPr>
                <w:sz w:val="20"/>
                <w:szCs w:val="20"/>
              </w:rPr>
            </w:pPr>
            <w:r>
              <w:rPr>
                <w:sz w:val="20"/>
                <w:szCs w:val="20"/>
              </w:rPr>
              <w:t>2,1</w:t>
            </w:r>
            <w:r>
              <w:rPr>
                <w:sz w:val="18"/>
                <w:szCs w:val="18"/>
              </w:rPr>
              <w:t>±</w:t>
            </w:r>
            <w:r>
              <w:rPr>
                <w:sz w:val="20"/>
                <w:szCs w:val="20"/>
              </w:rPr>
              <w:t>0,4</w:t>
            </w:r>
          </w:p>
        </w:tc>
        <w:tc>
          <w:tcPr>
            <w:tcW w:w="715" w:type="dxa"/>
          </w:tcPr>
          <w:p w:rsidR="009B2731" w:rsidRDefault="009B2731" w:rsidP="00C76C0B">
            <w:pPr>
              <w:pStyle w:val="2ffffc"/>
              <w:spacing w:before="100"/>
              <w:jc w:val="center"/>
              <w:rPr>
                <w:sz w:val="20"/>
                <w:szCs w:val="20"/>
              </w:rPr>
            </w:pPr>
            <w:r>
              <w:rPr>
                <w:sz w:val="20"/>
                <w:szCs w:val="20"/>
              </w:rPr>
              <w:t>5,2</w:t>
            </w:r>
            <w:r>
              <w:rPr>
                <w:sz w:val="18"/>
                <w:szCs w:val="18"/>
              </w:rPr>
              <w:t>±</w:t>
            </w:r>
            <w:r>
              <w:rPr>
                <w:sz w:val="20"/>
                <w:szCs w:val="20"/>
              </w:rPr>
              <w:t>0,2</w:t>
            </w:r>
          </w:p>
        </w:tc>
        <w:tc>
          <w:tcPr>
            <w:tcW w:w="715" w:type="dxa"/>
          </w:tcPr>
          <w:p w:rsidR="009B2731" w:rsidRDefault="009B2731" w:rsidP="00C76C0B">
            <w:pPr>
              <w:pStyle w:val="2ffffc"/>
              <w:spacing w:before="100"/>
              <w:jc w:val="center"/>
              <w:rPr>
                <w:sz w:val="20"/>
                <w:szCs w:val="20"/>
              </w:rPr>
            </w:pPr>
            <w:r>
              <w:rPr>
                <w:sz w:val="20"/>
                <w:szCs w:val="20"/>
              </w:rPr>
              <w:t>6,8</w:t>
            </w:r>
            <w:r>
              <w:rPr>
                <w:sz w:val="18"/>
                <w:szCs w:val="18"/>
              </w:rPr>
              <w:t>±</w:t>
            </w:r>
            <w:r>
              <w:rPr>
                <w:sz w:val="20"/>
                <w:szCs w:val="20"/>
              </w:rPr>
              <w:t>0,3</w:t>
            </w:r>
          </w:p>
        </w:tc>
        <w:tc>
          <w:tcPr>
            <w:tcW w:w="716" w:type="dxa"/>
          </w:tcPr>
          <w:p w:rsidR="009B2731" w:rsidRDefault="009B2731" w:rsidP="00C76C0B">
            <w:pPr>
              <w:pStyle w:val="2ffffc"/>
              <w:spacing w:before="100"/>
              <w:jc w:val="center"/>
              <w:rPr>
                <w:sz w:val="20"/>
                <w:szCs w:val="20"/>
              </w:rPr>
            </w:pPr>
            <w:r>
              <w:rPr>
                <w:sz w:val="20"/>
                <w:szCs w:val="20"/>
              </w:rPr>
              <w:t>7,1</w:t>
            </w:r>
            <w:r>
              <w:rPr>
                <w:sz w:val="18"/>
                <w:szCs w:val="18"/>
              </w:rPr>
              <w:t>±</w:t>
            </w:r>
            <w:r>
              <w:rPr>
                <w:sz w:val="20"/>
                <w:szCs w:val="20"/>
              </w:rPr>
              <w:t>0,2</w:t>
            </w:r>
          </w:p>
        </w:tc>
        <w:tc>
          <w:tcPr>
            <w:tcW w:w="715" w:type="dxa"/>
          </w:tcPr>
          <w:p w:rsidR="009B2731" w:rsidRDefault="009B2731" w:rsidP="00C76C0B">
            <w:pPr>
              <w:pStyle w:val="2ffffc"/>
              <w:spacing w:before="100"/>
              <w:jc w:val="center"/>
              <w:rPr>
                <w:sz w:val="20"/>
                <w:szCs w:val="20"/>
              </w:rPr>
            </w:pPr>
            <w:r>
              <w:rPr>
                <w:sz w:val="20"/>
                <w:szCs w:val="20"/>
              </w:rPr>
              <w:t>7,8</w:t>
            </w:r>
            <w:r>
              <w:rPr>
                <w:sz w:val="18"/>
                <w:szCs w:val="18"/>
              </w:rPr>
              <w:t>±</w:t>
            </w:r>
            <w:r>
              <w:rPr>
                <w:sz w:val="20"/>
                <w:szCs w:val="20"/>
              </w:rPr>
              <w:t>0,1</w:t>
            </w:r>
          </w:p>
        </w:tc>
        <w:tc>
          <w:tcPr>
            <w:tcW w:w="715" w:type="dxa"/>
          </w:tcPr>
          <w:p w:rsidR="009B2731" w:rsidRDefault="009B2731" w:rsidP="00C76C0B">
            <w:pPr>
              <w:pStyle w:val="2ffffc"/>
              <w:spacing w:before="100"/>
              <w:jc w:val="center"/>
              <w:rPr>
                <w:sz w:val="20"/>
                <w:szCs w:val="20"/>
              </w:rPr>
            </w:pPr>
            <w:r>
              <w:rPr>
                <w:sz w:val="20"/>
                <w:szCs w:val="20"/>
              </w:rPr>
              <w:t>7,9</w:t>
            </w:r>
            <w:r>
              <w:rPr>
                <w:sz w:val="18"/>
                <w:szCs w:val="18"/>
              </w:rPr>
              <w:t>±</w:t>
            </w:r>
            <w:r>
              <w:rPr>
                <w:sz w:val="20"/>
                <w:szCs w:val="20"/>
              </w:rPr>
              <w:t>0,2</w:t>
            </w:r>
          </w:p>
        </w:tc>
        <w:tc>
          <w:tcPr>
            <w:tcW w:w="604" w:type="dxa"/>
          </w:tcPr>
          <w:p w:rsidR="009B2731" w:rsidRDefault="009B2731" w:rsidP="00C76C0B">
            <w:pPr>
              <w:pStyle w:val="2ffffc"/>
              <w:spacing w:before="100"/>
              <w:jc w:val="center"/>
              <w:rPr>
                <w:sz w:val="20"/>
                <w:szCs w:val="20"/>
              </w:rPr>
            </w:pPr>
            <w:r>
              <w:rPr>
                <w:sz w:val="20"/>
                <w:szCs w:val="20"/>
              </w:rPr>
              <w:t>7,2</w:t>
            </w:r>
          </w:p>
          <w:p w:rsidR="009B2731" w:rsidRDefault="009B2731" w:rsidP="00C76C0B">
            <w:pPr>
              <w:pStyle w:val="2ffffc"/>
              <w:spacing w:before="100"/>
              <w:jc w:val="center"/>
              <w:rPr>
                <w:sz w:val="20"/>
                <w:szCs w:val="20"/>
              </w:rPr>
            </w:pPr>
            <w:r>
              <w:rPr>
                <w:sz w:val="18"/>
                <w:szCs w:val="18"/>
              </w:rPr>
              <w:t>±</w:t>
            </w:r>
            <w:r>
              <w:rPr>
                <w:sz w:val="20"/>
                <w:szCs w:val="20"/>
              </w:rPr>
              <w:t>0,3</w:t>
            </w:r>
          </w:p>
        </w:tc>
      </w:tr>
    </w:tbl>
    <w:p w:rsidR="009B2731" w:rsidRDefault="009B2731" w:rsidP="009B2731">
      <w:pPr>
        <w:pStyle w:val="2ffffc"/>
        <w:spacing w:before="120"/>
        <w:jc w:val="both"/>
        <w:rPr>
          <w:sz w:val="20"/>
          <w:szCs w:val="20"/>
        </w:rPr>
      </w:pPr>
      <w:r>
        <w:rPr>
          <w:sz w:val="20"/>
          <w:szCs w:val="20"/>
        </w:rPr>
        <w:t xml:space="preserve">*- </w:t>
      </w:r>
      <w:proofErr w:type="gramStart"/>
      <w:r>
        <w:rPr>
          <w:sz w:val="20"/>
          <w:szCs w:val="20"/>
        </w:rPr>
        <w:t>р</w:t>
      </w:r>
      <w:proofErr w:type="gramEnd"/>
      <w:r>
        <w:rPr>
          <w:sz w:val="20"/>
          <w:szCs w:val="20"/>
        </w:rPr>
        <w:t>ізниця показників є достовірною відносно контрольної групи при р≤0,05</w:t>
      </w:r>
    </w:p>
    <w:p w:rsidR="009B2731" w:rsidRDefault="009B2731" w:rsidP="009B2731">
      <w:pPr>
        <w:pStyle w:val="2ffffc"/>
        <w:spacing w:before="120"/>
        <w:ind w:firstLine="720"/>
        <w:jc w:val="both"/>
        <w:rPr>
          <w:sz w:val="20"/>
          <w:szCs w:val="20"/>
        </w:rPr>
      </w:pPr>
      <w:proofErr w:type="gramStart"/>
      <w:r>
        <w:rPr>
          <w:sz w:val="20"/>
          <w:szCs w:val="20"/>
        </w:rPr>
        <w:t>Проф</w:t>
      </w:r>
      <w:proofErr w:type="gramEnd"/>
      <w:r>
        <w:rPr>
          <w:sz w:val="20"/>
          <w:szCs w:val="20"/>
        </w:rPr>
        <w:t>ілактична ефективність комплексної імунізації глибокотільних корів була підтверджена результатами досліджень, які були проведені в двох неблагополучних щодо колібактеріозу та рота-, коронавірусних інфекцій господарствах Харківської області. Дослідження були спрямовані на реєстрацію частоти випадків виникнення шлунково-кишкових захворювань серед телят, що були одержані від комплексно імунізованих корі</w:t>
      </w:r>
      <w:proofErr w:type="gramStart"/>
      <w:r>
        <w:rPr>
          <w:sz w:val="20"/>
          <w:szCs w:val="20"/>
        </w:rPr>
        <w:t>в</w:t>
      </w:r>
      <w:proofErr w:type="gramEnd"/>
      <w:r>
        <w:rPr>
          <w:sz w:val="20"/>
          <w:szCs w:val="20"/>
        </w:rPr>
        <w:t xml:space="preserve"> </w:t>
      </w:r>
      <w:proofErr w:type="gramStart"/>
      <w:r>
        <w:rPr>
          <w:sz w:val="20"/>
          <w:szCs w:val="20"/>
        </w:rPr>
        <w:t>та</w:t>
      </w:r>
      <w:proofErr w:type="gramEnd"/>
      <w:r>
        <w:rPr>
          <w:sz w:val="20"/>
          <w:szCs w:val="20"/>
        </w:rPr>
        <w:t xml:space="preserve"> серед телят, отриманих від нещеплених тварин. Отримані результати </w:t>
      </w:r>
      <w:proofErr w:type="gramStart"/>
      <w:r>
        <w:rPr>
          <w:sz w:val="20"/>
          <w:szCs w:val="20"/>
        </w:rPr>
        <w:t>св</w:t>
      </w:r>
      <w:proofErr w:type="gramEnd"/>
      <w:r>
        <w:rPr>
          <w:sz w:val="20"/>
          <w:szCs w:val="20"/>
        </w:rPr>
        <w:t xml:space="preserve">ідчать про високу профілактичну ефективність розробленої схеми сумісного застосування вакцин проти колібактеріоза та “Рокоген”. Так, серед телят дослідної групи в одному господарстві захворюваність не реєстрували, а у другому вона складала 7,9%, тоді як в контрольних групах захворюваність телят реєстрували у 20 і 15 % випадків </w:t>
      </w:r>
      <w:proofErr w:type="gramStart"/>
      <w:r>
        <w:rPr>
          <w:sz w:val="20"/>
          <w:szCs w:val="20"/>
        </w:rPr>
        <w:t>в</w:t>
      </w:r>
      <w:proofErr w:type="gramEnd"/>
      <w:r>
        <w:rPr>
          <w:sz w:val="20"/>
          <w:szCs w:val="20"/>
        </w:rPr>
        <w:t xml:space="preserve">ідповідно. Відхід телят у </w:t>
      </w:r>
      <w:proofErr w:type="gramStart"/>
      <w:r>
        <w:rPr>
          <w:sz w:val="20"/>
          <w:szCs w:val="20"/>
        </w:rPr>
        <w:t>досл</w:t>
      </w:r>
      <w:proofErr w:type="gramEnd"/>
      <w:r>
        <w:rPr>
          <w:sz w:val="20"/>
          <w:szCs w:val="20"/>
        </w:rPr>
        <w:t xml:space="preserve">ідних групах був відсутнім, а серед телят контрольних груп він становив 2,5 і 6% відповідно. Лабораторними </w:t>
      </w:r>
      <w:proofErr w:type="gramStart"/>
      <w:r>
        <w:rPr>
          <w:sz w:val="20"/>
          <w:szCs w:val="20"/>
        </w:rPr>
        <w:t>досл</w:t>
      </w:r>
      <w:proofErr w:type="gramEnd"/>
      <w:r>
        <w:rPr>
          <w:sz w:val="20"/>
          <w:szCs w:val="20"/>
        </w:rPr>
        <w:t>ідженнями патологічного матеріалу від хворих телят контрольних груп була підтверджена етіологічна роль E.coli та рота-, коронавірусів при шлунково-кишкових захворюваннях, тоді як з патматеріалу від телят дослідних груп цих збудників не було виявлено.</w:t>
      </w:r>
    </w:p>
    <w:p w:rsidR="009B2731" w:rsidRDefault="009B2731" w:rsidP="009B2731">
      <w:pPr>
        <w:pStyle w:val="2ffffc"/>
        <w:ind w:firstLine="720"/>
        <w:jc w:val="both"/>
        <w:rPr>
          <w:sz w:val="20"/>
          <w:szCs w:val="20"/>
        </w:rPr>
      </w:pPr>
      <w:r>
        <w:rPr>
          <w:sz w:val="20"/>
          <w:szCs w:val="20"/>
        </w:rPr>
        <w:t>Таким чином, схема комплексної імунізації глибокотільних корів вакцинами проти колібактеріозу та “Рокогеном” сприяє оптимізації строків їх щеплення, не викликає конкуренції між складовими антигенами, призводе до формування колострального імунітету у новонароджених телят, що запобігає виникненню серед них колібактеріозу та рот</w:t>
      </w:r>
      <w:proofErr w:type="gramStart"/>
      <w:r>
        <w:rPr>
          <w:sz w:val="20"/>
          <w:szCs w:val="20"/>
        </w:rPr>
        <w:t>а-</w:t>
      </w:r>
      <w:proofErr w:type="gramEnd"/>
      <w:r>
        <w:rPr>
          <w:sz w:val="20"/>
          <w:szCs w:val="20"/>
        </w:rPr>
        <w:t xml:space="preserve">, коронавірусних інфекцій. </w:t>
      </w:r>
      <w:proofErr w:type="gramStart"/>
      <w:r>
        <w:rPr>
          <w:sz w:val="20"/>
          <w:szCs w:val="20"/>
        </w:rPr>
        <w:t>П</w:t>
      </w:r>
      <w:proofErr w:type="gramEnd"/>
      <w:r>
        <w:rPr>
          <w:sz w:val="20"/>
          <w:szCs w:val="20"/>
        </w:rPr>
        <w:t>ідсумком проведеної роботи стало затвердження “Настанови по комплексному застосуванню вакцини проти колібактеріоза молодняка сільськогосподарських тварин на основі факторів патогенності збудника (ТУ У 46.15.042-94) та вакцини “Рокоген” проти рота-, коронавірусних інфекцій (ТУ У 46.15.388-99) для імунізації тільних корів і нетелів” Державним департаментом ветеринарної медицини Міністерства аграрної політики України 10.02.2001, № 15-14/11 та впровадження її в ветеринарну практику.</w:t>
      </w:r>
    </w:p>
    <w:p w:rsidR="009B2731" w:rsidRDefault="009B2731" w:rsidP="009B2731">
      <w:pPr>
        <w:pStyle w:val="2ffffc"/>
        <w:spacing w:line="360" w:lineRule="auto"/>
        <w:ind w:firstLine="720"/>
        <w:jc w:val="both"/>
        <w:rPr>
          <w:sz w:val="20"/>
          <w:szCs w:val="20"/>
        </w:rPr>
      </w:pPr>
    </w:p>
    <w:p w:rsidR="009B2731" w:rsidRDefault="009B2731" w:rsidP="009B2731">
      <w:pPr>
        <w:pStyle w:val="affffffff4"/>
        <w:tabs>
          <w:tab w:val="left" w:pos="-1418"/>
          <w:tab w:val="left" w:pos="142"/>
          <w:tab w:val="left" w:pos="993"/>
        </w:tabs>
        <w:ind w:firstLine="720"/>
        <w:rPr>
          <w:b/>
          <w:bCs/>
          <w:i/>
          <w:iCs/>
          <w:sz w:val="20"/>
          <w:szCs w:val="20"/>
          <w:lang w:val="uk-UA"/>
        </w:rPr>
      </w:pPr>
      <w:r>
        <w:rPr>
          <w:b/>
          <w:bCs/>
          <w:i/>
          <w:iCs/>
          <w:sz w:val="20"/>
          <w:szCs w:val="20"/>
          <w:lang w:val="uk-UA"/>
        </w:rPr>
        <w:t>Визначення можливості екстреного захисту тварин проти колібактеріозу шляхом блокади специфічних рецепторів ентероцитів кишечника субклітинними антигенами Е.coli</w:t>
      </w:r>
    </w:p>
    <w:p w:rsidR="009B2731" w:rsidRDefault="009B2731" w:rsidP="009B2731">
      <w:pPr>
        <w:pStyle w:val="affffffff4"/>
        <w:tabs>
          <w:tab w:val="left" w:pos="-1418"/>
          <w:tab w:val="left" w:pos="142"/>
          <w:tab w:val="left" w:pos="993"/>
        </w:tabs>
        <w:ind w:firstLine="720"/>
        <w:rPr>
          <w:b/>
          <w:bCs/>
          <w:i/>
          <w:iCs/>
          <w:sz w:val="20"/>
          <w:szCs w:val="20"/>
          <w:lang w:val="uk-UA"/>
        </w:rPr>
      </w:pPr>
    </w:p>
    <w:p w:rsidR="009B2731" w:rsidRDefault="009B2731" w:rsidP="009B2731">
      <w:pPr>
        <w:pStyle w:val="affffffff4"/>
        <w:tabs>
          <w:tab w:val="left" w:pos="-1418"/>
          <w:tab w:val="left" w:pos="142"/>
          <w:tab w:val="left" w:pos="993"/>
        </w:tabs>
        <w:ind w:firstLine="720"/>
        <w:rPr>
          <w:sz w:val="20"/>
          <w:szCs w:val="20"/>
          <w:lang w:val="uk-UA"/>
        </w:rPr>
      </w:pPr>
      <w:r>
        <w:rPr>
          <w:sz w:val="20"/>
          <w:szCs w:val="20"/>
          <w:lang w:val="uk-UA"/>
        </w:rPr>
        <w:t>За даними літератури пероральна імунізація новонароджених телят ешерихіозними антигенами призводе до швидкого захисту тварин від зараження летальними дозами ентеротоксигенних ешерихій (Сухарев Ю.С., 1992; Сидоров М.А., Курашвили Т.К., 1980). Mouricout M.A., Julien R.A. (1987 р.) вказують, що в розвитку шлунково-кишкових інфекцій важливим моментом є прикріплення збудника до чутливої клітини, яке відбувається завдяки взаємодії фімбріальних адгезинів Е.со1і з ентероцитами, в основі якої знаходиться феномен впізнавання бактерія-муцин. Пов’язуючи ці факти, можна припустити, що пероральна імунізація тварин ешерихіозними антигенами призводе до блокади специфічних рецепторів ентероцитів кишечника, завдяки чому стає можливим екстрений захист тварин при подальшому зараженні їх ентеротоксигенними Е.coli. Однак це питання ще недостатньо вивчене.</w:t>
      </w:r>
    </w:p>
    <w:p w:rsidR="009B2731" w:rsidRDefault="009B2731" w:rsidP="009B2731">
      <w:pPr>
        <w:pStyle w:val="affffffff4"/>
        <w:tabs>
          <w:tab w:val="left" w:pos="-1418"/>
          <w:tab w:val="left" w:pos="142"/>
          <w:tab w:val="left" w:pos="993"/>
        </w:tabs>
        <w:ind w:firstLine="720"/>
        <w:rPr>
          <w:sz w:val="20"/>
          <w:szCs w:val="20"/>
          <w:lang w:val="uk-UA"/>
        </w:rPr>
      </w:pPr>
      <w:r>
        <w:rPr>
          <w:sz w:val="20"/>
          <w:szCs w:val="20"/>
          <w:lang w:val="uk-UA"/>
        </w:rPr>
        <w:t>З метою визначення можливості екстреного захисту тварин від ентеропатогенних Е.coli шляхом блокади специфічних рецепторів ентероцитів субклітинними антигенами ешерихій були проведені три досліди. У першому досліді було проведено порівняння рівня адгезії Е.со1і до ентероцитів кишечника мишей, які попередньо на протязі двох годин контактували з субклітинними фімбріальними антигенами Е.coli К99 та до інтактних ентероцитів. При цьому було встановлено, що до тих клітин, яких не обробляли антигенами ешерихій, адгезії кишкової палички не спостерігалось, тоді як до інтактних ентероцитів прикріплялося до 12 бактеріальних клітин.</w:t>
      </w:r>
    </w:p>
    <w:p w:rsidR="009B2731" w:rsidRDefault="009B2731" w:rsidP="009B2731">
      <w:pPr>
        <w:pStyle w:val="affffffff4"/>
        <w:tabs>
          <w:tab w:val="left" w:pos="-1418"/>
          <w:tab w:val="left" w:pos="142"/>
          <w:tab w:val="left" w:pos="993"/>
        </w:tabs>
        <w:ind w:firstLine="720"/>
        <w:rPr>
          <w:sz w:val="20"/>
          <w:szCs w:val="20"/>
          <w:lang w:val="uk-UA"/>
        </w:rPr>
      </w:pPr>
      <w:r>
        <w:rPr>
          <w:sz w:val="20"/>
          <w:szCs w:val="20"/>
          <w:lang w:val="uk-UA"/>
        </w:rPr>
        <w:t xml:space="preserve">На наступному етапі цієї роботи було визначено можливість блокади специфічних рецепторів кишечника фімбріями Е.со1і безпосередньо на білих мишах. З цією метою тварини першої, другої та третьої дослідної групи були піддані оральній імунізації субклітинними антигенами Е.coli К99, F41 та K88ac відповідно. Мишей четвертої, п’ятої та шостої груп імунізації не піддавали. Через дві години миші першої та четвертої групи були заражені культурою Е.coli К99, другої та п’ятої - Е.coli F41, а третьої та шостої - Е.coli K88ac у дозах 100 млн. мікробних клітин. Через три дні усі тварини були омертвлені за допомогою ефірного наркозу та з глибоких зіскобів слизової оболонки тонкого відділу кишечника зроблені висіви на агар Ендо. В подальшому, з кожного висіву за культурально-морфологічними властивостями було відібрано по 10 колоній ешерихій, з якими у реакції аглютинації на склі з моноспецифічними антиадгезивними сироватками було визначено наявність у них тих фімбріальних адгезинів, що були в культурах, які застосовували для зараження. </w:t>
      </w:r>
    </w:p>
    <w:p w:rsidR="009B2731" w:rsidRDefault="009B2731" w:rsidP="009B2731">
      <w:pPr>
        <w:pStyle w:val="affffffff4"/>
        <w:tabs>
          <w:tab w:val="left" w:pos="-1418"/>
          <w:tab w:val="left" w:pos="142"/>
          <w:tab w:val="left" w:pos="993"/>
        </w:tabs>
        <w:ind w:firstLine="720"/>
        <w:rPr>
          <w:sz w:val="20"/>
          <w:szCs w:val="20"/>
          <w:lang w:val="uk-UA"/>
        </w:rPr>
      </w:pPr>
      <w:r>
        <w:rPr>
          <w:sz w:val="20"/>
          <w:szCs w:val="20"/>
          <w:lang w:val="uk-UA"/>
        </w:rPr>
        <w:t xml:space="preserve">При цьому було встановлено, що кишечник мишей, які були попередньо імунізовані субклітинними антигенами E.coli, колонізувався в значно меншому ступені, ніж кишечник мишей контрольних груп після зараження (табл. 2). </w:t>
      </w:r>
    </w:p>
    <w:p w:rsidR="009B2731" w:rsidRDefault="009B2731" w:rsidP="009B2731">
      <w:pPr>
        <w:pStyle w:val="affffffff4"/>
        <w:tabs>
          <w:tab w:val="left" w:pos="-1418"/>
          <w:tab w:val="left" w:pos="142"/>
          <w:tab w:val="left" w:pos="993"/>
        </w:tabs>
        <w:ind w:firstLine="720"/>
        <w:jc w:val="right"/>
        <w:rPr>
          <w:sz w:val="20"/>
          <w:szCs w:val="20"/>
          <w:lang w:val="uk-UA"/>
        </w:rPr>
      </w:pPr>
      <w:r>
        <w:rPr>
          <w:sz w:val="20"/>
          <w:szCs w:val="20"/>
          <w:lang w:val="uk-UA"/>
        </w:rPr>
        <w:t xml:space="preserve">Таблиця 2 </w:t>
      </w:r>
    </w:p>
    <w:p w:rsidR="009B2731" w:rsidRPr="009B2731" w:rsidRDefault="009B2731" w:rsidP="009B2731">
      <w:pPr>
        <w:pStyle w:val="2ffffc"/>
        <w:spacing w:after="60"/>
        <w:ind w:firstLine="720"/>
        <w:jc w:val="both"/>
        <w:rPr>
          <w:b/>
          <w:bCs/>
          <w:sz w:val="20"/>
          <w:szCs w:val="20"/>
          <w:lang w:val="uk-UA"/>
        </w:rPr>
      </w:pPr>
      <w:r w:rsidRPr="009B2731">
        <w:rPr>
          <w:b/>
          <w:bCs/>
          <w:sz w:val="20"/>
          <w:szCs w:val="20"/>
          <w:lang w:val="uk-UA"/>
        </w:rPr>
        <w:t>Рівень елімінації ешерихій з кишечника мишей після імунізації їх субклітинними фімбріальними адгезинами Е.со1</w:t>
      </w:r>
      <w:r>
        <w:rPr>
          <w:b/>
          <w:bCs/>
          <w:sz w:val="20"/>
          <w:szCs w:val="20"/>
        </w:rPr>
        <w:t>i</w:t>
      </w:r>
      <w:r w:rsidRPr="009B2731">
        <w:rPr>
          <w:b/>
          <w:bCs/>
          <w:sz w:val="20"/>
          <w:szCs w:val="20"/>
          <w:lang w:val="uk-UA"/>
        </w:rPr>
        <w:t xml:space="preserve"> та подальшим зараженням культурами Е.со1</w:t>
      </w:r>
      <w:r>
        <w:rPr>
          <w:b/>
          <w:bCs/>
          <w:sz w:val="20"/>
          <w:szCs w:val="20"/>
        </w:rPr>
        <w:t>i</w:t>
      </w:r>
      <w:r w:rsidRPr="009B2731">
        <w:rPr>
          <w:b/>
          <w:bCs/>
          <w:sz w:val="20"/>
          <w:szCs w:val="20"/>
          <w:lang w:val="uk-UA"/>
        </w:rPr>
        <w:t xml:space="preserve"> з гомологічними фімбріями</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1291"/>
        <w:gridCol w:w="1385"/>
        <w:gridCol w:w="1288"/>
        <w:gridCol w:w="1385"/>
      </w:tblGrid>
      <w:tr w:rsidR="009B2731" w:rsidTr="00C76C0B">
        <w:tblPrEx>
          <w:tblCellMar>
            <w:top w:w="0" w:type="dxa"/>
            <w:bottom w:w="0" w:type="dxa"/>
          </w:tblCellMar>
        </w:tblPrEx>
        <w:trPr>
          <w:cantSplit/>
        </w:trPr>
        <w:tc>
          <w:tcPr>
            <w:tcW w:w="1455" w:type="dxa"/>
            <w:vMerge w:val="restart"/>
            <w:vAlign w:val="center"/>
          </w:tcPr>
          <w:p w:rsidR="009B2731" w:rsidRDefault="009B2731" w:rsidP="00C76C0B">
            <w:pPr>
              <w:pStyle w:val="2ffffc"/>
              <w:jc w:val="center"/>
              <w:rPr>
                <w:sz w:val="20"/>
                <w:szCs w:val="20"/>
              </w:rPr>
            </w:pPr>
            <w:r>
              <w:rPr>
                <w:sz w:val="20"/>
                <w:szCs w:val="20"/>
              </w:rPr>
              <w:t>Культура Е.со1i, яку використовували для зараження</w:t>
            </w:r>
          </w:p>
        </w:tc>
        <w:tc>
          <w:tcPr>
            <w:tcW w:w="2676" w:type="dxa"/>
            <w:gridSpan w:val="2"/>
            <w:vAlign w:val="center"/>
          </w:tcPr>
          <w:p w:rsidR="009B2731" w:rsidRDefault="009B2731" w:rsidP="00C76C0B">
            <w:pPr>
              <w:jc w:val="center"/>
              <w:rPr>
                <w:sz w:val="20"/>
                <w:szCs w:val="20"/>
                <w:lang w:val="uk-UA"/>
              </w:rPr>
            </w:pPr>
            <w:r>
              <w:rPr>
                <w:sz w:val="20"/>
                <w:szCs w:val="20"/>
                <w:lang w:val="uk-UA"/>
              </w:rPr>
              <w:t>Кількість культур (%), позитивних в РА з антиадгезивною сироваткою Е.со1i</w:t>
            </w:r>
          </w:p>
        </w:tc>
        <w:tc>
          <w:tcPr>
            <w:tcW w:w="2673" w:type="dxa"/>
            <w:gridSpan w:val="2"/>
            <w:vAlign w:val="center"/>
          </w:tcPr>
          <w:p w:rsidR="009B2731" w:rsidRPr="009B2731" w:rsidRDefault="009B2731" w:rsidP="00C76C0B">
            <w:pPr>
              <w:pStyle w:val="2ffffc"/>
              <w:jc w:val="center"/>
              <w:rPr>
                <w:sz w:val="20"/>
                <w:szCs w:val="20"/>
                <w:lang w:val="uk-UA"/>
              </w:rPr>
            </w:pPr>
            <w:r w:rsidRPr="009B2731">
              <w:rPr>
                <w:sz w:val="20"/>
                <w:szCs w:val="20"/>
                <w:lang w:val="uk-UA"/>
              </w:rPr>
              <w:t>Рівень елімінації Е.со1</w:t>
            </w:r>
            <w:r>
              <w:rPr>
                <w:sz w:val="20"/>
                <w:szCs w:val="20"/>
              </w:rPr>
              <w:t>i</w:t>
            </w:r>
            <w:r w:rsidRPr="009B2731">
              <w:rPr>
                <w:sz w:val="20"/>
                <w:szCs w:val="20"/>
                <w:lang w:val="uk-UA"/>
              </w:rPr>
              <w:t>. з кишечника мишей, %</w:t>
            </w:r>
          </w:p>
        </w:tc>
      </w:tr>
      <w:tr w:rsidR="009B2731" w:rsidTr="00C76C0B">
        <w:tblPrEx>
          <w:tblCellMar>
            <w:top w:w="0" w:type="dxa"/>
            <w:bottom w:w="0" w:type="dxa"/>
          </w:tblCellMar>
        </w:tblPrEx>
        <w:trPr>
          <w:cantSplit/>
        </w:trPr>
        <w:tc>
          <w:tcPr>
            <w:tcW w:w="1455" w:type="dxa"/>
            <w:vMerge/>
            <w:vAlign w:val="center"/>
          </w:tcPr>
          <w:p w:rsidR="009B2731" w:rsidRDefault="009B2731" w:rsidP="00C76C0B">
            <w:pPr>
              <w:jc w:val="center"/>
              <w:rPr>
                <w:sz w:val="20"/>
                <w:szCs w:val="20"/>
                <w:lang w:val="uk-UA"/>
              </w:rPr>
            </w:pPr>
          </w:p>
        </w:tc>
        <w:tc>
          <w:tcPr>
            <w:tcW w:w="1291" w:type="dxa"/>
            <w:vAlign w:val="center"/>
          </w:tcPr>
          <w:p w:rsidR="009B2731" w:rsidRDefault="009B2731" w:rsidP="00C76C0B">
            <w:pPr>
              <w:jc w:val="center"/>
              <w:rPr>
                <w:sz w:val="20"/>
                <w:szCs w:val="20"/>
                <w:lang w:val="uk-UA"/>
              </w:rPr>
            </w:pPr>
            <w:r>
              <w:rPr>
                <w:sz w:val="20"/>
                <w:szCs w:val="20"/>
                <w:lang w:val="uk-UA"/>
              </w:rPr>
              <w:t>Дослідні групи</w:t>
            </w:r>
          </w:p>
        </w:tc>
        <w:tc>
          <w:tcPr>
            <w:tcW w:w="1385" w:type="dxa"/>
            <w:vAlign w:val="center"/>
          </w:tcPr>
          <w:p w:rsidR="009B2731" w:rsidRDefault="009B2731" w:rsidP="00C76C0B">
            <w:pPr>
              <w:jc w:val="center"/>
              <w:rPr>
                <w:sz w:val="20"/>
                <w:szCs w:val="20"/>
                <w:lang w:val="uk-UA"/>
              </w:rPr>
            </w:pPr>
            <w:r>
              <w:rPr>
                <w:sz w:val="20"/>
                <w:szCs w:val="20"/>
                <w:lang w:val="uk-UA"/>
              </w:rPr>
              <w:t>Контрольні групи</w:t>
            </w:r>
          </w:p>
        </w:tc>
        <w:tc>
          <w:tcPr>
            <w:tcW w:w="1288" w:type="dxa"/>
            <w:vAlign w:val="center"/>
          </w:tcPr>
          <w:p w:rsidR="009B2731" w:rsidRDefault="009B2731" w:rsidP="00C76C0B">
            <w:pPr>
              <w:jc w:val="center"/>
              <w:rPr>
                <w:sz w:val="20"/>
                <w:szCs w:val="20"/>
                <w:lang w:val="uk-UA"/>
              </w:rPr>
            </w:pPr>
            <w:r>
              <w:rPr>
                <w:sz w:val="20"/>
                <w:szCs w:val="20"/>
                <w:lang w:val="uk-UA"/>
              </w:rPr>
              <w:t>Дослідні групи</w:t>
            </w:r>
          </w:p>
        </w:tc>
        <w:tc>
          <w:tcPr>
            <w:tcW w:w="1385" w:type="dxa"/>
            <w:vAlign w:val="center"/>
          </w:tcPr>
          <w:p w:rsidR="009B2731" w:rsidRDefault="009B2731" w:rsidP="00C76C0B">
            <w:pPr>
              <w:jc w:val="center"/>
              <w:rPr>
                <w:sz w:val="20"/>
                <w:szCs w:val="20"/>
                <w:lang w:val="uk-UA"/>
              </w:rPr>
            </w:pPr>
            <w:r>
              <w:rPr>
                <w:sz w:val="20"/>
                <w:szCs w:val="20"/>
                <w:lang w:val="uk-UA"/>
              </w:rPr>
              <w:t>Контрольні групи</w:t>
            </w:r>
          </w:p>
        </w:tc>
      </w:tr>
      <w:tr w:rsidR="009B2731" w:rsidTr="00C76C0B">
        <w:tblPrEx>
          <w:tblCellMar>
            <w:top w:w="0" w:type="dxa"/>
            <w:bottom w:w="0" w:type="dxa"/>
          </w:tblCellMar>
        </w:tblPrEx>
        <w:trPr>
          <w:trHeight w:hRule="exact" w:val="284"/>
        </w:trPr>
        <w:tc>
          <w:tcPr>
            <w:tcW w:w="1455" w:type="dxa"/>
            <w:vAlign w:val="center"/>
          </w:tcPr>
          <w:p w:rsidR="009B2731" w:rsidRDefault="009B2731" w:rsidP="00C76C0B">
            <w:pPr>
              <w:pStyle w:val="2ffffc"/>
              <w:jc w:val="center"/>
              <w:rPr>
                <w:sz w:val="20"/>
                <w:szCs w:val="20"/>
              </w:rPr>
            </w:pPr>
            <w:r>
              <w:rPr>
                <w:sz w:val="20"/>
                <w:szCs w:val="20"/>
              </w:rPr>
              <w:t>K99</w:t>
            </w:r>
          </w:p>
        </w:tc>
        <w:tc>
          <w:tcPr>
            <w:tcW w:w="1291" w:type="dxa"/>
            <w:vAlign w:val="center"/>
          </w:tcPr>
          <w:p w:rsidR="009B2731" w:rsidRDefault="009B2731" w:rsidP="00C76C0B">
            <w:pPr>
              <w:pStyle w:val="2ffffc"/>
              <w:jc w:val="center"/>
              <w:rPr>
                <w:sz w:val="20"/>
                <w:szCs w:val="20"/>
              </w:rPr>
            </w:pPr>
            <w:r>
              <w:rPr>
                <w:sz w:val="20"/>
                <w:szCs w:val="20"/>
              </w:rPr>
              <w:t>50</w:t>
            </w:r>
            <w:r>
              <w:rPr>
                <w:sz w:val="18"/>
                <w:szCs w:val="18"/>
              </w:rPr>
              <w:t>±</w:t>
            </w:r>
            <w:r>
              <w:rPr>
                <w:sz w:val="20"/>
                <w:szCs w:val="20"/>
              </w:rPr>
              <w:t>0</w:t>
            </w:r>
          </w:p>
        </w:tc>
        <w:tc>
          <w:tcPr>
            <w:tcW w:w="1385" w:type="dxa"/>
            <w:vAlign w:val="center"/>
          </w:tcPr>
          <w:p w:rsidR="009B2731" w:rsidRDefault="009B2731" w:rsidP="00C76C0B">
            <w:pPr>
              <w:pStyle w:val="2ffffc"/>
              <w:jc w:val="center"/>
              <w:rPr>
                <w:sz w:val="20"/>
                <w:szCs w:val="20"/>
              </w:rPr>
            </w:pPr>
            <w:r>
              <w:rPr>
                <w:sz w:val="20"/>
                <w:szCs w:val="20"/>
              </w:rPr>
              <w:t>96,5</w:t>
            </w:r>
            <w:r>
              <w:rPr>
                <w:sz w:val="18"/>
                <w:szCs w:val="18"/>
              </w:rPr>
              <w:t>±</w:t>
            </w:r>
            <w:r>
              <w:rPr>
                <w:sz w:val="20"/>
                <w:szCs w:val="20"/>
              </w:rPr>
              <w:t>0,8</w:t>
            </w:r>
          </w:p>
        </w:tc>
        <w:tc>
          <w:tcPr>
            <w:tcW w:w="1288" w:type="dxa"/>
            <w:vAlign w:val="center"/>
          </w:tcPr>
          <w:p w:rsidR="009B2731" w:rsidRDefault="009B2731" w:rsidP="00C76C0B">
            <w:pPr>
              <w:pStyle w:val="2ffffc"/>
              <w:jc w:val="center"/>
              <w:rPr>
                <w:sz w:val="20"/>
                <w:szCs w:val="20"/>
              </w:rPr>
            </w:pPr>
            <w:r>
              <w:rPr>
                <w:sz w:val="20"/>
                <w:szCs w:val="20"/>
              </w:rPr>
              <w:t>50</w:t>
            </w:r>
            <w:r>
              <w:rPr>
                <w:sz w:val="18"/>
                <w:szCs w:val="18"/>
              </w:rPr>
              <w:t>±</w:t>
            </w:r>
            <w:r>
              <w:rPr>
                <w:sz w:val="20"/>
                <w:szCs w:val="20"/>
              </w:rPr>
              <w:t>0</w:t>
            </w:r>
          </w:p>
        </w:tc>
        <w:tc>
          <w:tcPr>
            <w:tcW w:w="1385" w:type="dxa"/>
            <w:vAlign w:val="center"/>
          </w:tcPr>
          <w:p w:rsidR="009B2731" w:rsidRDefault="009B2731" w:rsidP="00C76C0B">
            <w:pPr>
              <w:pStyle w:val="2ffffc"/>
              <w:jc w:val="center"/>
              <w:rPr>
                <w:sz w:val="20"/>
                <w:szCs w:val="20"/>
              </w:rPr>
            </w:pPr>
            <w:r>
              <w:rPr>
                <w:sz w:val="20"/>
                <w:szCs w:val="20"/>
              </w:rPr>
              <w:t>3,5</w:t>
            </w:r>
            <w:r>
              <w:rPr>
                <w:sz w:val="18"/>
                <w:szCs w:val="18"/>
              </w:rPr>
              <w:t>±</w:t>
            </w:r>
            <w:r>
              <w:rPr>
                <w:sz w:val="20"/>
                <w:szCs w:val="20"/>
              </w:rPr>
              <w:t>0,8</w:t>
            </w:r>
          </w:p>
        </w:tc>
      </w:tr>
      <w:tr w:rsidR="009B2731" w:rsidTr="00C76C0B">
        <w:tblPrEx>
          <w:tblCellMar>
            <w:top w:w="0" w:type="dxa"/>
            <w:bottom w:w="0" w:type="dxa"/>
          </w:tblCellMar>
        </w:tblPrEx>
        <w:trPr>
          <w:trHeight w:hRule="exact" w:val="284"/>
        </w:trPr>
        <w:tc>
          <w:tcPr>
            <w:tcW w:w="1455" w:type="dxa"/>
            <w:vAlign w:val="center"/>
          </w:tcPr>
          <w:p w:rsidR="009B2731" w:rsidRDefault="009B2731" w:rsidP="00C76C0B">
            <w:pPr>
              <w:pStyle w:val="2ffffc"/>
              <w:jc w:val="center"/>
              <w:rPr>
                <w:sz w:val="20"/>
                <w:szCs w:val="20"/>
              </w:rPr>
            </w:pPr>
            <w:r>
              <w:rPr>
                <w:sz w:val="20"/>
                <w:szCs w:val="20"/>
              </w:rPr>
              <w:t>F41</w:t>
            </w:r>
          </w:p>
        </w:tc>
        <w:tc>
          <w:tcPr>
            <w:tcW w:w="1291" w:type="dxa"/>
            <w:vAlign w:val="center"/>
          </w:tcPr>
          <w:p w:rsidR="009B2731" w:rsidRDefault="009B2731" w:rsidP="00C76C0B">
            <w:pPr>
              <w:pStyle w:val="2ffffc"/>
              <w:jc w:val="center"/>
              <w:rPr>
                <w:sz w:val="20"/>
                <w:szCs w:val="20"/>
              </w:rPr>
            </w:pPr>
            <w:r>
              <w:rPr>
                <w:sz w:val="20"/>
                <w:szCs w:val="20"/>
              </w:rPr>
              <w:t>20</w:t>
            </w:r>
            <w:r>
              <w:rPr>
                <w:sz w:val="18"/>
                <w:szCs w:val="18"/>
              </w:rPr>
              <w:t>±</w:t>
            </w:r>
            <w:r>
              <w:rPr>
                <w:sz w:val="20"/>
                <w:szCs w:val="20"/>
              </w:rPr>
              <w:t>0,6</w:t>
            </w:r>
          </w:p>
        </w:tc>
        <w:tc>
          <w:tcPr>
            <w:tcW w:w="1385" w:type="dxa"/>
            <w:vAlign w:val="center"/>
          </w:tcPr>
          <w:p w:rsidR="009B2731" w:rsidRDefault="009B2731" w:rsidP="00C76C0B">
            <w:pPr>
              <w:pStyle w:val="2ffffc"/>
              <w:jc w:val="center"/>
              <w:rPr>
                <w:sz w:val="20"/>
                <w:szCs w:val="20"/>
              </w:rPr>
            </w:pPr>
            <w:r>
              <w:rPr>
                <w:sz w:val="20"/>
                <w:szCs w:val="20"/>
              </w:rPr>
              <w:t>47,2</w:t>
            </w:r>
            <w:r>
              <w:rPr>
                <w:sz w:val="18"/>
                <w:szCs w:val="18"/>
              </w:rPr>
              <w:t>±</w:t>
            </w:r>
            <w:r>
              <w:rPr>
                <w:sz w:val="20"/>
                <w:szCs w:val="20"/>
              </w:rPr>
              <w:t>0,6</w:t>
            </w:r>
          </w:p>
        </w:tc>
        <w:tc>
          <w:tcPr>
            <w:tcW w:w="1288" w:type="dxa"/>
            <w:vAlign w:val="center"/>
          </w:tcPr>
          <w:p w:rsidR="009B2731" w:rsidRDefault="009B2731" w:rsidP="00C76C0B">
            <w:pPr>
              <w:pStyle w:val="2ffffc"/>
              <w:jc w:val="center"/>
              <w:rPr>
                <w:sz w:val="20"/>
                <w:szCs w:val="20"/>
              </w:rPr>
            </w:pPr>
            <w:r>
              <w:rPr>
                <w:sz w:val="20"/>
                <w:szCs w:val="20"/>
              </w:rPr>
              <w:t>80</w:t>
            </w:r>
            <w:r>
              <w:rPr>
                <w:sz w:val="18"/>
                <w:szCs w:val="18"/>
              </w:rPr>
              <w:t>±</w:t>
            </w:r>
            <w:r>
              <w:rPr>
                <w:sz w:val="20"/>
                <w:szCs w:val="20"/>
              </w:rPr>
              <w:t>0,6</w:t>
            </w:r>
          </w:p>
        </w:tc>
        <w:tc>
          <w:tcPr>
            <w:tcW w:w="1385" w:type="dxa"/>
            <w:vAlign w:val="center"/>
          </w:tcPr>
          <w:p w:rsidR="009B2731" w:rsidRDefault="009B2731" w:rsidP="00C76C0B">
            <w:pPr>
              <w:pStyle w:val="2ffffc"/>
              <w:jc w:val="center"/>
              <w:rPr>
                <w:sz w:val="20"/>
                <w:szCs w:val="20"/>
              </w:rPr>
            </w:pPr>
            <w:r>
              <w:rPr>
                <w:sz w:val="20"/>
                <w:szCs w:val="20"/>
              </w:rPr>
              <w:t>52,8</w:t>
            </w:r>
            <w:r>
              <w:rPr>
                <w:sz w:val="18"/>
                <w:szCs w:val="18"/>
              </w:rPr>
              <w:t>±</w:t>
            </w:r>
            <w:r>
              <w:rPr>
                <w:sz w:val="20"/>
                <w:szCs w:val="20"/>
              </w:rPr>
              <w:t>0,6</w:t>
            </w:r>
          </w:p>
        </w:tc>
      </w:tr>
      <w:tr w:rsidR="009B2731" w:rsidTr="00C76C0B">
        <w:tblPrEx>
          <w:tblCellMar>
            <w:top w:w="0" w:type="dxa"/>
            <w:bottom w:w="0" w:type="dxa"/>
          </w:tblCellMar>
        </w:tblPrEx>
        <w:trPr>
          <w:trHeight w:hRule="exact" w:val="284"/>
        </w:trPr>
        <w:tc>
          <w:tcPr>
            <w:tcW w:w="1455" w:type="dxa"/>
            <w:vAlign w:val="center"/>
          </w:tcPr>
          <w:p w:rsidR="009B2731" w:rsidRDefault="009B2731" w:rsidP="00C76C0B">
            <w:pPr>
              <w:pStyle w:val="2ffffc"/>
              <w:jc w:val="center"/>
              <w:rPr>
                <w:sz w:val="20"/>
                <w:szCs w:val="20"/>
              </w:rPr>
            </w:pPr>
            <w:r>
              <w:rPr>
                <w:sz w:val="20"/>
                <w:szCs w:val="20"/>
              </w:rPr>
              <w:t>K88ac</w:t>
            </w:r>
          </w:p>
        </w:tc>
        <w:tc>
          <w:tcPr>
            <w:tcW w:w="1291" w:type="dxa"/>
            <w:vAlign w:val="center"/>
          </w:tcPr>
          <w:p w:rsidR="009B2731" w:rsidRDefault="009B2731" w:rsidP="00C76C0B">
            <w:pPr>
              <w:pStyle w:val="2ffffc"/>
              <w:jc w:val="center"/>
              <w:rPr>
                <w:sz w:val="20"/>
                <w:szCs w:val="20"/>
              </w:rPr>
            </w:pPr>
            <w:r>
              <w:rPr>
                <w:sz w:val="20"/>
                <w:szCs w:val="20"/>
              </w:rPr>
              <w:t>10</w:t>
            </w:r>
            <w:r>
              <w:rPr>
                <w:sz w:val="18"/>
                <w:szCs w:val="18"/>
              </w:rPr>
              <w:t>±</w:t>
            </w:r>
            <w:r>
              <w:rPr>
                <w:sz w:val="20"/>
                <w:szCs w:val="20"/>
              </w:rPr>
              <w:t>0</w:t>
            </w:r>
          </w:p>
        </w:tc>
        <w:tc>
          <w:tcPr>
            <w:tcW w:w="1385" w:type="dxa"/>
            <w:vAlign w:val="center"/>
          </w:tcPr>
          <w:p w:rsidR="009B2731" w:rsidRDefault="009B2731" w:rsidP="00C76C0B">
            <w:pPr>
              <w:pStyle w:val="2ffffc"/>
              <w:jc w:val="center"/>
              <w:rPr>
                <w:sz w:val="20"/>
                <w:szCs w:val="20"/>
              </w:rPr>
            </w:pPr>
            <w:r>
              <w:rPr>
                <w:sz w:val="20"/>
                <w:szCs w:val="20"/>
              </w:rPr>
              <w:t>83</w:t>
            </w:r>
            <w:r>
              <w:rPr>
                <w:sz w:val="18"/>
                <w:szCs w:val="18"/>
              </w:rPr>
              <w:t>±</w:t>
            </w:r>
            <w:r>
              <w:rPr>
                <w:sz w:val="20"/>
                <w:szCs w:val="20"/>
              </w:rPr>
              <w:t>0,7</w:t>
            </w:r>
          </w:p>
        </w:tc>
        <w:tc>
          <w:tcPr>
            <w:tcW w:w="1288" w:type="dxa"/>
            <w:vAlign w:val="center"/>
          </w:tcPr>
          <w:p w:rsidR="009B2731" w:rsidRDefault="009B2731" w:rsidP="00C76C0B">
            <w:pPr>
              <w:pStyle w:val="2ffffc"/>
              <w:jc w:val="center"/>
              <w:rPr>
                <w:sz w:val="20"/>
                <w:szCs w:val="20"/>
              </w:rPr>
            </w:pPr>
            <w:r>
              <w:rPr>
                <w:sz w:val="20"/>
                <w:szCs w:val="20"/>
              </w:rPr>
              <w:t>90</w:t>
            </w:r>
            <w:r>
              <w:rPr>
                <w:sz w:val="18"/>
                <w:szCs w:val="18"/>
              </w:rPr>
              <w:t>±</w:t>
            </w:r>
            <w:r>
              <w:rPr>
                <w:sz w:val="20"/>
                <w:szCs w:val="20"/>
              </w:rPr>
              <w:t>0</w:t>
            </w:r>
          </w:p>
        </w:tc>
        <w:tc>
          <w:tcPr>
            <w:tcW w:w="1385" w:type="dxa"/>
            <w:vAlign w:val="center"/>
          </w:tcPr>
          <w:p w:rsidR="009B2731" w:rsidRDefault="009B2731" w:rsidP="00C76C0B">
            <w:pPr>
              <w:pStyle w:val="2ffffc"/>
              <w:jc w:val="center"/>
              <w:rPr>
                <w:sz w:val="20"/>
                <w:szCs w:val="20"/>
              </w:rPr>
            </w:pPr>
            <w:r>
              <w:rPr>
                <w:sz w:val="20"/>
                <w:szCs w:val="20"/>
              </w:rPr>
              <w:t>17</w:t>
            </w:r>
            <w:r>
              <w:rPr>
                <w:sz w:val="18"/>
                <w:szCs w:val="18"/>
              </w:rPr>
              <w:t>±</w:t>
            </w:r>
            <w:r>
              <w:rPr>
                <w:sz w:val="20"/>
                <w:szCs w:val="20"/>
              </w:rPr>
              <w:t>0,7</w:t>
            </w:r>
          </w:p>
        </w:tc>
      </w:tr>
    </w:tbl>
    <w:p w:rsidR="009B2731" w:rsidRDefault="009B2731" w:rsidP="009B2731">
      <w:pPr>
        <w:pStyle w:val="affffffff4"/>
        <w:tabs>
          <w:tab w:val="left" w:pos="-1418"/>
          <w:tab w:val="left" w:pos="142"/>
          <w:tab w:val="left" w:pos="993"/>
        </w:tabs>
        <w:spacing w:before="120"/>
        <w:ind w:firstLine="720"/>
        <w:rPr>
          <w:sz w:val="20"/>
          <w:szCs w:val="20"/>
          <w:lang w:val="uk-UA"/>
        </w:rPr>
      </w:pPr>
      <w:r>
        <w:rPr>
          <w:sz w:val="20"/>
          <w:szCs w:val="20"/>
          <w:lang w:val="uk-UA"/>
        </w:rPr>
        <w:t>Таким чином, отримані дані свідчать про те, що імунізація тварин субклітинними фімбріальними антигенами Е.со1i забезпечує блокаду специфічних рецепторів ентероцитів вже через дві години та призводе до елімінації ешерихій з кишечнику мишей при зараженні.</w:t>
      </w:r>
    </w:p>
    <w:p w:rsidR="009B2731" w:rsidRDefault="009B2731" w:rsidP="009B2731">
      <w:pPr>
        <w:pStyle w:val="2ffffc"/>
        <w:ind w:firstLine="720"/>
        <w:jc w:val="both"/>
        <w:rPr>
          <w:sz w:val="20"/>
          <w:szCs w:val="20"/>
        </w:rPr>
      </w:pPr>
      <w:r>
        <w:rPr>
          <w:sz w:val="20"/>
          <w:szCs w:val="20"/>
        </w:rPr>
        <w:t xml:space="preserve">В подальшому було проведено </w:t>
      </w:r>
      <w:proofErr w:type="gramStart"/>
      <w:r>
        <w:rPr>
          <w:sz w:val="20"/>
          <w:szCs w:val="20"/>
        </w:rPr>
        <w:t>досл</w:t>
      </w:r>
      <w:proofErr w:type="gramEnd"/>
      <w:r>
        <w:rPr>
          <w:sz w:val="20"/>
          <w:szCs w:val="20"/>
        </w:rPr>
        <w:t xml:space="preserve">ідження з визначення можливості  захисту імунізованих тварин як з гомологічними, так і з гетерологічними типами фімбрій. Для цього було сформовано 6 груп мишей, з яких миші трьох </w:t>
      </w:r>
      <w:proofErr w:type="gramStart"/>
      <w:r>
        <w:rPr>
          <w:sz w:val="20"/>
          <w:szCs w:val="20"/>
        </w:rPr>
        <w:t>досл</w:t>
      </w:r>
      <w:proofErr w:type="gramEnd"/>
      <w:r>
        <w:rPr>
          <w:sz w:val="20"/>
          <w:szCs w:val="20"/>
        </w:rPr>
        <w:t xml:space="preserve">ідних груп були орально імунізовані субклітинними фімбріальними адгезинами Е.со1i К99, а інші три </w:t>
      </w:r>
      <w:r>
        <w:rPr>
          <w:sz w:val="20"/>
          <w:szCs w:val="20"/>
        </w:rPr>
        <w:lastRenderedPageBreak/>
        <w:t xml:space="preserve">групи були контрольними і імунізації не підлягали. Через дві години миші першої та четвертої групи були </w:t>
      </w:r>
      <w:proofErr w:type="gramStart"/>
      <w:r>
        <w:rPr>
          <w:sz w:val="20"/>
          <w:szCs w:val="20"/>
        </w:rPr>
        <w:t>заражен</w:t>
      </w:r>
      <w:proofErr w:type="gramEnd"/>
      <w:r>
        <w:rPr>
          <w:sz w:val="20"/>
          <w:szCs w:val="20"/>
        </w:rPr>
        <w:t xml:space="preserve">і культурою Е.coli К99, другої та п’ятої - Е.coli F41, а третьої та шостої груп - Е.coli K88ac дозами по 100 млн. мікробних клітин. </w:t>
      </w:r>
      <w:proofErr w:type="gramStart"/>
      <w:r>
        <w:rPr>
          <w:sz w:val="20"/>
          <w:szCs w:val="20"/>
        </w:rPr>
        <w:t>Досл</w:t>
      </w:r>
      <w:proofErr w:type="gramEnd"/>
      <w:r>
        <w:rPr>
          <w:sz w:val="20"/>
          <w:szCs w:val="20"/>
        </w:rPr>
        <w:t xml:space="preserve">ідження рівня колонізації кишечника мишей введеними культурами на третій день після зараження свідчать, що у імунізованих мишей цей рівень був значно меншим (табл. 3). Цей факт дає можливість зробити висновок про те, що рецептори ентероцитів, які взаємодіють з фімбріальними адгезинами Е.coli, не являються специфічними до окремого типу фімбрій і процес адгезії бактеріальних клітин Е.со1і з </w:t>
      </w:r>
      <w:proofErr w:type="gramStart"/>
      <w:r>
        <w:rPr>
          <w:sz w:val="20"/>
          <w:szCs w:val="20"/>
        </w:rPr>
        <w:t>р</w:t>
      </w:r>
      <w:proofErr w:type="gramEnd"/>
      <w:r>
        <w:rPr>
          <w:sz w:val="20"/>
          <w:szCs w:val="20"/>
        </w:rPr>
        <w:t>ізними типами фімбрій можливо відвертати завдяки використанню лише якогось одного антигену для блокади рецепторі</w:t>
      </w:r>
      <w:proofErr w:type="gramStart"/>
      <w:r>
        <w:rPr>
          <w:sz w:val="20"/>
          <w:szCs w:val="20"/>
        </w:rPr>
        <w:t>в</w:t>
      </w:r>
      <w:proofErr w:type="gramEnd"/>
      <w:r>
        <w:rPr>
          <w:sz w:val="20"/>
          <w:szCs w:val="20"/>
        </w:rPr>
        <w:t>.</w:t>
      </w:r>
    </w:p>
    <w:p w:rsidR="009B2731" w:rsidRDefault="009B2731" w:rsidP="009B2731">
      <w:pPr>
        <w:pStyle w:val="2ffffc"/>
        <w:ind w:firstLine="720"/>
        <w:jc w:val="right"/>
        <w:rPr>
          <w:b/>
          <w:bCs/>
          <w:sz w:val="20"/>
          <w:szCs w:val="20"/>
        </w:rPr>
      </w:pPr>
      <w:r>
        <w:rPr>
          <w:b/>
          <w:bCs/>
          <w:sz w:val="20"/>
          <w:szCs w:val="20"/>
        </w:rPr>
        <w:t>Таблиця 3</w:t>
      </w:r>
    </w:p>
    <w:p w:rsidR="009B2731" w:rsidRDefault="009B2731" w:rsidP="009B2731">
      <w:pPr>
        <w:pStyle w:val="2ffffc"/>
        <w:ind w:firstLine="720"/>
        <w:jc w:val="both"/>
        <w:rPr>
          <w:b/>
          <w:bCs/>
          <w:sz w:val="20"/>
          <w:szCs w:val="20"/>
        </w:rPr>
      </w:pPr>
      <w:proofErr w:type="gramStart"/>
      <w:r>
        <w:rPr>
          <w:b/>
          <w:bCs/>
          <w:sz w:val="20"/>
          <w:szCs w:val="20"/>
        </w:rPr>
        <w:t>Р</w:t>
      </w:r>
      <w:proofErr w:type="gramEnd"/>
      <w:r>
        <w:rPr>
          <w:b/>
          <w:bCs/>
          <w:sz w:val="20"/>
          <w:szCs w:val="20"/>
        </w:rPr>
        <w:t>івень елімінації ешерихій з кишечника мишей після імунізації їх субклітинними фімбріальними адгезинами Е.со1i К99 та подальшим зараженням Е.со1i  з гомо- та гетерологічними  фімбріями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1398"/>
        <w:gridCol w:w="1304"/>
        <w:gridCol w:w="1304"/>
        <w:gridCol w:w="1304"/>
      </w:tblGrid>
      <w:tr w:rsidR="009B2731" w:rsidTr="00C76C0B">
        <w:tblPrEx>
          <w:tblCellMar>
            <w:top w:w="0" w:type="dxa"/>
            <w:bottom w:w="0" w:type="dxa"/>
          </w:tblCellMar>
        </w:tblPrEx>
        <w:trPr>
          <w:cantSplit/>
        </w:trPr>
        <w:tc>
          <w:tcPr>
            <w:tcW w:w="1494" w:type="dxa"/>
            <w:vMerge w:val="restart"/>
            <w:vAlign w:val="center"/>
          </w:tcPr>
          <w:p w:rsidR="009B2731" w:rsidRDefault="009B2731" w:rsidP="00C76C0B">
            <w:pPr>
              <w:pStyle w:val="2ffffc"/>
              <w:jc w:val="center"/>
              <w:rPr>
                <w:sz w:val="20"/>
                <w:szCs w:val="20"/>
              </w:rPr>
            </w:pPr>
            <w:r>
              <w:rPr>
                <w:sz w:val="20"/>
                <w:szCs w:val="20"/>
              </w:rPr>
              <w:t>Культура Е.со1i, яку використовували для зараження</w:t>
            </w:r>
          </w:p>
        </w:tc>
        <w:tc>
          <w:tcPr>
            <w:tcW w:w="2702" w:type="dxa"/>
            <w:gridSpan w:val="2"/>
            <w:vAlign w:val="center"/>
          </w:tcPr>
          <w:p w:rsidR="009B2731" w:rsidRDefault="009B2731" w:rsidP="00C76C0B">
            <w:pPr>
              <w:jc w:val="center"/>
              <w:rPr>
                <w:sz w:val="20"/>
                <w:szCs w:val="20"/>
                <w:lang w:val="uk-UA"/>
              </w:rPr>
            </w:pPr>
            <w:r>
              <w:rPr>
                <w:sz w:val="20"/>
                <w:szCs w:val="20"/>
                <w:lang w:val="uk-UA"/>
              </w:rPr>
              <w:t>Кількість культур (%), позитивних в РА з антиадгезивною сироваткою Е.со1i</w:t>
            </w:r>
          </w:p>
        </w:tc>
        <w:tc>
          <w:tcPr>
            <w:tcW w:w="2608" w:type="dxa"/>
            <w:gridSpan w:val="2"/>
            <w:vAlign w:val="center"/>
          </w:tcPr>
          <w:p w:rsidR="009B2731" w:rsidRPr="009B2731" w:rsidRDefault="009B2731" w:rsidP="00C76C0B">
            <w:pPr>
              <w:pStyle w:val="2ffffc"/>
              <w:jc w:val="center"/>
              <w:rPr>
                <w:sz w:val="20"/>
                <w:szCs w:val="20"/>
                <w:lang w:val="uk-UA"/>
              </w:rPr>
            </w:pPr>
            <w:r w:rsidRPr="009B2731">
              <w:rPr>
                <w:sz w:val="20"/>
                <w:szCs w:val="20"/>
                <w:lang w:val="uk-UA"/>
              </w:rPr>
              <w:t>Рівень елімінації Е.со1</w:t>
            </w:r>
            <w:r>
              <w:rPr>
                <w:sz w:val="20"/>
                <w:szCs w:val="20"/>
              </w:rPr>
              <w:t>i</w:t>
            </w:r>
            <w:r w:rsidRPr="009B2731">
              <w:rPr>
                <w:sz w:val="20"/>
                <w:szCs w:val="20"/>
                <w:lang w:val="uk-UA"/>
              </w:rPr>
              <w:t>. з кишечника мишей, %</w:t>
            </w:r>
          </w:p>
        </w:tc>
      </w:tr>
      <w:tr w:rsidR="009B2731" w:rsidTr="00C76C0B">
        <w:tblPrEx>
          <w:tblCellMar>
            <w:top w:w="0" w:type="dxa"/>
            <w:bottom w:w="0" w:type="dxa"/>
          </w:tblCellMar>
        </w:tblPrEx>
        <w:trPr>
          <w:cantSplit/>
        </w:trPr>
        <w:tc>
          <w:tcPr>
            <w:tcW w:w="1494" w:type="dxa"/>
            <w:vMerge/>
            <w:vAlign w:val="center"/>
          </w:tcPr>
          <w:p w:rsidR="009B2731" w:rsidRDefault="009B2731" w:rsidP="00C76C0B">
            <w:pPr>
              <w:jc w:val="center"/>
              <w:rPr>
                <w:sz w:val="20"/>
                <w:szCs w:val="20"/>
                <w:lang w:val="uk-UA"/>
              </w:rPr>
            </w:pPr>
          </w:p>
        </w:tc>
        <w:tc>
          <w:tcPr>
            <w:tcW w:w="1398" w:type="dxa"/>
            <w:vAlign w:val="center"/>
          </w:tcPr>
          <w:p w:rsidR="009B2731" w:rsidRDefault="009B2731" w:rsidP="00C76C0B">
            <w:pPr>
              <w:jc w:val="center"/>
              <w:rPr>
                <w:sz w:val="20"/>
                <w:szCs w:val="20"/>
                <w:lang w:val="uk-UA"/>
              </w:rPr>
            </w:pPr>
            <w:r>
              <w:rPr>
                <w:sz w:val="20"/>
                <w:szCs w:val="20"/>
                <w:lang w:val="uk-UA"/>
              </w:rPr>
              <w:t>Дослідні групи</w:t>
            </w:r>
          </w:p>
        </w:tc>
        <w:tc>
          <w:tcPr>
            <w:tcW w:w="1304" w:type="dxa"/>
            <w:vAlign w:val="center"/>
          </w:tcPr>
          <w:p w:rsidR="009B2731" w:rsidRDefault="009B2731" w:rsidP="00C76C0B">
            <w:pPr>
              <w:jc w:val="center"/>
              <w:rPr>
                <w:sz w:val="20"/>
                <w:szCs w:val="20"/>
                <w:lang w:val="uk-UA"/>
              </w:rPr>
            </w:pPr>
            <w:r>
              <w:rPr>
                <w:sz w:val="20"/>
                <w:szCs w:val="20"/>
                <w:lang w:val="uk-UA"/>
              </w:rPr>
              <w:t>Контрольні групи</w:t>
            </w:r>
          </w:p>
        </w:tc>
        <w:tc>
          <w:tcPr>
            <w:tcW w:w="1304" w:type="dxa"/>
            <w:vAlign w:val="center"/>
          </w:tcPr>
          <w:p w:rsidR="009B2731" w:rsidRDefault="009B2731" w:rsidP="00C76C0B">
            <w:pPr>
              <w:jc w:val="center"/>
              <w:rPr>
                <w:sz w:val="20"/>
                <w:szCs w:val="20"/>
                <w:lang w:val="uk-UA"/>
              </w:rPr>
            </w:pPr>
            <w:r>
              <w:rPr>
                <w:sz w:val="20"/>
                <w:szCs w:val="20"/>
                <w:lang w:val="uk-UA"/>
              </w:rPr>
              <w:t>Дослідні групи</w:t>
            </w:r>
          </w:p>
        </w:tc>
        <w:tc>
          <w:tcPr>
            <w:tcW w:w="1304" w:type="dxa"/>
            <w:vAlign w:val="center"/>
          </w:tcPr>
          <w:p w:rsidR="009B2731" w:rsidRDefault="009B2731" w:rsidP="00C76C0B">
            <w:pPr>
              <w:jc w:val="center"/>
              <w:rPr>
                <w:sz w:val="20"/>
                <w:szCs w:val="20"/>
                <w:lang w:val="uk-UA"/>
              </w:rPr>
            </w:pPr>
            <w:r>
              <w:rPr>
                <w:sz w:val="20"/>
                <w:szCs w:val="20"/>
                <w:lang w:val="uk-UA"/>
              </w:rPr>
              <w:t>Контрольні групи</w:t>
            </w:r>
          </w:p>
        </w:tc>
      </w:tr>
      <w:tr w:rsidR="009B2731" w:rsidTr="00C76C0B">
        <w:tblPrEx>
          <w:tblCellMar>
            <w:top w:w="0" w:type="dxa"/>
            <w:bottom w:w="0" w:type="dxa"/>
          </w:tblCellMar>
        </w:tblPrEx>
        <w:trPr>
          <w:trHeight w:hRule="exact" w:val="284"/>
        </w:trPr>
        <w:tc>
          <w:tcPr>
            <w:tcW w:w="1494" w:type="dxa"/>
            <w:vAlign w:val="center"/>
          </w:tcPr>
          <w:p w:rsidR="009B2731" w:rsidRDefault="009B2731" w:rsidP="00C76C0B">
            <w:pPr>
              <w:pStyle w:val="2ffffc"/>
              <w:jc w:val="center"/>
              <w:rPr>
                <w:sz w:val="20"/>
                <w:szCs w:val="20"/>
              </w:rPr>
            </w:pPr>
            <w:r>
              <w:rPr>
                <w:sz w:val="20"/>
                <w:szCs w:val="20"/>
              </w:rPr>
              <w:t>K99</w:t>
            </w:r>
          </w:p>
        </w:tc>
        <w:tc>
          <w:tcPr>
            <w:tcW w:w="1398" w:type="dxa"/>
            <w:vAlign w:val="center"/>
          </w:tcPr>
          <w:p w:rsidR="009B2731" w:rsidRDefault="009B2731" w:rsidP="00C76C0B">
            <w:pPr>
              <w:pStyle w:val="2ffffc"/>
              <w:jc w:val="center"/>
              <w:rPr>
                <w:sz w:val="20"/>
                <w:szCs w:val="20"/>
              </w:rPr>
            </w:pPr>
            <w:r>
              <w:rPr>
                <w:sz w:val="20"/>
                <w:szCs w:val="20"/>
              </w:rPr>
              <w:t>20</w:t>
            </w:r>
            <w:r>
              <w:rPr>
                <w:sz w:val="18"/>
                <w:szCs w:val="18"/>
              </w:rPr>
              <w:t>±</w:t>
            </w:r>
            <w:r>
              <w:rPr>
                <w:sz w:val="20"/>
                <w:szCs w:val="20"/>
              </w:rPr>
              <w:t>0,7</w:t>
            </w:r>
          </w:p>
        </w:tc>
        <w:tc>
          <w:tcPr>
            <w:tcW w:w="1304" w:type="dxa"/>
            <w:vAlign w:val="center"/>
          </w:tcPr>
          <w:p w:rsidR="009B2731" w:rsidRDefault="009B2731" w:rsidP="00C76C0B">
            <w:pPr>
              <w:pStyle w:val="2ffffc"/>
              <w:jc w:val="center"/>
              <w:rPr>
                <w:sz w:val="20"/>
                <w:szCs w:val="20"/>
              </w:rPr>
            </w:pPr>
            <w:r>
              <w:rPr>
                <w:sz w:val="20"/>
                <w:szCs w:val="20"/>
              </w:rPr>
              <w:t>77</w:t>
            </w:r>
            <w:r>
              <w:rPr>
                <w:sz w:val="18"/>
                <w:szCs w:val="18"/>
              </w:rPr>
              <w:t>±</w:t>
            </w:r>
            <w:r>
              <w:rPr>
                <w:sz w:val="20"/>
                <w:szCs w:val="20"/>
              </w:rPr>
              <w:t>0,3</w:t>
            </w:r>
          </w:p>
        </w:tc>
        <w:tc>
          <w:tcPr>
            <w:tcW w:w="1304" w:type="dxa"/>
            <w:vAlign w:val="center"/>
          </w:tcPr>
          <w:p w:rsidR="009B2731" w:rsidRDefault="009B2731" w:rsidP="00C76C0B">
            <w:pPr>
              <w:pStyle w:val="2ffffc"/>
              <w:jc w:val="center"/>
              <w:rPr>
                <w:sz w:val="20"/>
                <w:szCs w:val="20"/>
              </w:rPr>
            </w:pPr>
            <w:r>
              <w:rPr>
                <w:sz w:val="20"/>
                <w:szCs w:val="20"/>
              </w:rPr>
              <w:t>80</w:t>
            </w:r>
            <w:r>
              <w:rPr>
                <w:sz w:val="18"/>
                <w:szCs w:val="18"/>
              </w:rPr>
              <w:t>±</w:t>
            </w:r>
            <w:r>
              <w:rPr>
                <w:sz w:val="20"/>
                <w:szCs w:val="20"/>
              </w:rPr>
              <w:t>0,7</w:t>
            </w:r>
          </w:p>
        </w:tc>
        <w:tc>
          <w:tcPr>
            <w:tcW w:w="1304" w:type="dxa"/>
            <w:vAlign w:val="center"/>
          </w:tcPr>
          <w:p w:rsidR="009B2731" w:rsidRDefault="009B2731" w:rsidP="00C76C0B">
            <w:pPr>
              <w:pStyle w:val="2ffffc"/>
              <w:jc w:val="center"/>
              <w:rPr>
                <w:sz w:val="20"/>
                <w:szCs w:val="20"/>
              </w:rPr>
            </w:pPr>
            <w:r>
              <w:rPr>
                <w:sz w:val="20"/>
                <w:szCs w:val="20"/>
              </w:rPr>
              <w:t>23</w:t>
            </w:r>
            <w:r>
              <w:rPr>
                <w:sz w:val="18"/>
                <w:szCs w:val="18"/>
              </w:rPr>
              <w:t>±</w:t>
            </w:r>
            <w:r>
              <w:rPr>
                <w:sz w:val="20"/>
                <w:szCs w:val="20"/>
              </w:rPr>
              <w:t>0,3</w:t>
            </w:r>
          </w:p>
        </w:tc>
      </w:tr>
      <w:tr w:rsidR="009B2731" w:rsidTr="00C76C0B">
        <w:tblPrEx>
          <w:tblCellMar>
            <w:top w:w="0" w:type="dxa"/>
            <w:bottom w:w="0" w:type="dxa"/>
          </w:tblCellMar>
        </w:tblPrEx>
        <w:trPr>
          <w:trHeight w:hRule="exact" w:val="284"/>
        </w:trPr>
        <w:tc>
          <w:tcPr>
            <w:tcW w:w="1494" w:type="dxa"/>
            <w:vAlign w:val="center"/>
          </w:tcPr>
          <w:p w:rsidR="009B2731" w:rsidRDefault="009B2731" w:rsidP="00C76C0B">
            <w:pPr>
              <w:pStyle w:val="2ffffc"/>
              <w:jc w:val="center"/>
              <w:rPr>
                <w:sz w:val="20"/>
                <w:szCs w:val="20"/>
              </w:rPr>
            </w:pPr>
            <w:r>
              <w:rPr>
                <w:sz w:val="20"/>
                <w:szCs w:val="20"/>
              </w:rPr>
              <w:t>F41</w:t>
            </w:r>
          </w:p>
        </w:tc>
        <w:tc>
          <w:tcPr>
            <w:tcW w:w="1398" w:type="dxa"/>
            <w:vAlign w:val="center"/>
          </w:tcPr>
          <w:p w:rsidR="009B2731" w:rsidRDefault="009B2731" w:rsidP="00C76C0B">
            <w:pPr>
              <w:pStyle w:val="2ffffc"/>
              <w:jc w:val="center"/>
              <w:rPr>
                <w:sz w:val="20"/>
                <w:szCs w:val="20"/>
              </w:rPr>
            </w:pPr>
            <w:r>
              <w:rPr>
                <w:sz w:val="20"/>
                <w:szCs w:val="20"/>
              </w:rPr>
              <w:t>29,3</w:t>
            </w:r>
            <w:r>
              <w:rPr>
                <w:sz w:val="18"/>
                <w:szCs w:val="18"/>
              </w:rPr>
              <w:t>±</w:t>
            </w:r>
            <w:r>
              <w:rPr>
                <w:sz w:val="20"/>
                <w:szCs w:val="20"/>
              </w:rPr>
              <w:t>0,4</w:t>
            </w:r>
          </w:p>
        </w:tc>
        <w:tc>
          <w:tcPr>
            <w:tcW w:w="1304" w:type="dxa"/>
            <w:vAlign w:val="center"/>
          </w:tcPr>
          <w:p w:rsidR="009B2731" w:rsidRDefault="009B2731" w:rsidP="00C76C0B">
            <w:pPr>
              <w:pStyle w:val="2ffffc"/>
              <w:jc w:val="center"/>
              <w:rPr>
                <w:sz w:val="20"/>
                <w:szCs w:val="20"/>
              </w:rPr>
            </w:pPr>
            <w:r>
              <w:rPr>
                <w:sz w:val="20"/>
                <w:szCs w:val="20"/>
              </w:rPr>
              <w:t>82</w:t>
            </w:r>
            <w:r>
              <w:rPr>
                <w:sz w:val="18"/>
                <w:szCs w:val="18"/>
              </w:rPr>
              <w:t>±</w:t>
            </w:r>
            <w:r>
              <w:rPr>
                <w:sz w:val="20"/>
                <w:szCs w:val="20"/>
              </w:rPr>
              <w:t>0,4</w:t>
            </w:r>
          </w:p>
        </w:tc>
        <w:tc>
          <w:tcPr>
            <w:tcW w:w="1304" w:type="dxa"/>
            <w:vAlign w:val="center"/>
          </w:tcPr>
          <w:p w:rsidR="009B2731" w:rsidRDefault="009B2731" w:rsidP="00C76C0B">
            <w:pPr>
              <w:pStyle w:val="2ffffc"/>
              <w:jc w:val="center"/>
              <w:rPr>
                <w:sz w:val="20"/>
                <w:szCs w:val="20"/>
              </w:rPr>
            </w:pPr>
            <w:r>
              <w:rPr>
                <w:sz w:val="20"/>
                <w:szCs w:val="20"/>
              </w:rPr>
              <w:t>70,7</w:t>
            </w:r>
            <w:r>
              <w:rPr>
                <w:sz w:val="18"/>
                <w:szCs w:val="18"/>
              </w:rPr>
              <w:t>±</w:t>
            </w:r>
            <w:r>
              <w:rPr>
                <w:sz w:val="20"/>
                <w:szCs w:val="20"/>
              </w:rPr>
              <w:t>0,4</w:t>
            </w:r>
          </w:p>
        </w:tc>
        <w:tc>
          <w:tcPr>
            <w:tcW w:w="1304" w:type="dxa"/>
            <w:vAlign w:val="center"/>
          </w:tcPr>
          <w:p w:rsidR="009B2731" w:rsidRDefault="009B2731" w:rsidP="00C76C0B">
            <w:pPr>
              <w:pStyle w:val="2ffffc"/>
              <w:jc w:val="center"/>
              <w:rPr>
                <w:sz w:val="20"/>
                <w:szCs w:val="20"/>
              </w:rPr>
            </w:pPr>
            <w:r>
              <w:rPr>
                <w:sz w:val="20"/>
                <w:szCs w:val="20"/>
              </w:rPr>
              <w:t>18</w:t>
            </w:r>
            <w:r>
              <w:rPr>
                <w:sz w:val="18"/>
                <w:szCs w:val="18"/>
              </w:rPr>
              <w:t>±</w:t>
            </w:r>
            <w:r>
              <w:rPr>
                <w:sz w:val="20"/>
                <w:szCs w:val="20"/>
              </w:rPr>
              <w:t>0,4</w:t>
            </w:r>
          </w:p>
        </w:tc>
      </w:tr>
      <w:tr w:rsidR="009B2731" w:rsidTr="00C76C0B">
        <w:tblPrEx>
          <w:tblCellMar>
            <w:top w:w="0" w:type="dxa"/>
            <w:bottom w:w="0" w:type="dxa"/>
          </w:tblCellMar>
        </w:tblPrEx>
        <w:trPr>
          <w:trHeight w:hRule="exact" w:val="284"/>
        </w:trPr>
        <w:tc>
          <w:tcPr>
            <w:tcW w:w="1494" w:type="dxa"/>
            <w:vAlign w:val="center"/>
          </w:tcPr>
          <w:p w:rsidR="009B2731" w:rsidRDefault="009B2731" w:rsidP="00C76C0B">
            <w:pPr>
              <w:pStyle w:val="2ffffc"/>
              <w:jc w:val="center"/>
              <w:rPr>
                <w:sz w:val="20"/>
                <w:szCs w:val="20"/>
              </w:rPr>
            </w:pPr>
            <w:r>
              <w:rPr>
                <w:sz w:val="20"/>
                <w:szCs w:val="20"/>
              </w:rPr>
              <w:t>K88ac</w:t>
            </w:r>
          </w:p>
        </w:tc>
        <w:tc>
          <w:tcPr>
            <w:tcW w:w="1398" w:type="dxa"/>
            <w:vAlign w:val="center"/>
          </w:tcPr>
          <w:p w:rsidR="009B2731" w:rsidRDefault="009B2731" w:rsidP="00C76C0B">
            <w:pPr>
              <w:pStyle w:val="2ffffc"/>
              <w:jc w:val="center"/>
              <w:rPr>
                <w:sz w:val="20"/>
                <w:szCs w:val="20"/>
              </w:rPr>
            </w:pPr>
            <w:r>
              <w:rPr>
                <w:sz w:val="20"/>
                <w:szCs w:val="20"/>
              </w:rPr>
              <w:t>42</w:t>
            </w:r>
            <w:r>
              <w:rPr>
                <w:sz w:val="18"/>
                <w:szCs w:val="18"/>
              </w:rPr>
              <w:t>±</w:t>
            </w:r>
            <w:r>
              <w:rPr>
                <w:sz w:val="20"/>
                <w:szCs w:val="20"/>
              </w:rPr>
              <w:t>0,3</w:t>
            </w:r>
          </w:p>
        </w:tc>
        <w:tc>
          <w:tcPr>
            <w:tcW w:w="1304" w:type="dxa"/>
            <w:vAlign w:val="center"/>
          </w:tcPr>
          <w:p w:rsidR="009B2731" w:rsidRDefault="009B2731" w:rsidP="00C76C0B">
            <w:pPr>
              <w:pStyle w:val="2ffffc"/>
              <w:jc w:val="center"/>
              <w:rPr>
                <w:sz w:val="20"/>
                <w:szCs w:val="20"/>
              </w:rPr>
            </w:pPr>
            <w:r>
              <w:rPr>
                <w:sz w:val="20"/>
                <w:szCs w:val="20"/>
              </w:rPr>
              <w:t>85,4</w:t>
            </w:r>
            <w:r>
              <w:rPr>
                <w:sz w:val="18"/>
                <w:szCs w:val="18"/>
              </w:rPr>
              <w:t>±</w:t>
            </w:r>
            <w:r>
              <w:rPr>
                <w:sz w:val="20"/>
                <w:szCs w:val="20"/>
              </w:rPr>
              <w:t>0,8</w:t>
            </w:r>
          </w:p>
        </w:tc>
        <w:tc>
          <w:tcPr>
            <w:tcW w:w="1304" w:type="dxa"/>
            <w:vAlign w:val="center"/>
          </w:tcPr>
          <w:p w:rsidR="009B2731" w:rsidRDefault="009B2731" w:rsidP="00C76C0B">
            <w:pPr>
              <w:pStyle w:val="2ffffc"/>
              <w:jc w:val="center"/>
              <w:rPr>
                <w:sz w:val="20"/>
                <w:szCs w:val="20"/>
              </w:rPr>
            </w:pPr>
            <w:r>
              <w:rPr>
                <w:sz w:val="20"/>
                <w:szCs w:val="20"/>
              </w:rPr>
              <w:t>58</w:t>
            </w:r>
            <w:r>
              <w:rPr>
                <w:sz w:val="18"/>
                <w:szCs w:val="18"/>
              </w:rPr>
              <w:t>±</w:t>
            </w:r>
            <w:r>
              <w:rPr>
                <w:sz w:val="20"/>
                <w:szCs w:val="20"/>
              </w:rPr>
              <w:t>0,3</w:t>
            </w:r>
          </w:p>
        </w:tc>
        <w:tc>
          <w:tcPr>
            <w:tcW w:w="1304" w:type="dxa"/>
            <w:vAlign w:val="center"/>
          </w:tcPr>
          <w:p w:rsidR="009B2731" w:rsidRDefault="009B2731" w:rsidP="00C76C0B">
            <w:pPr>
              <w:pStyle w:val="2ffffc"/>
              <w:jc w:val="center"/>
              <w:rPr>
                <w:sz w:val="20"/>
                <w:szCs w:val="20"/>
              </w:rPr>
            </w:pPr>
            <w:r>
              <w:rPr>
                <w:sz w:val="20"/>
                <w:szCs w:val="20"/>
              </w:rPr>
              <w:t>14,6</w:t>
            </w:r>
            <w:r>
              <w:rPr>
                <w:sz w:val="18"/>
                <w:szCs w:val="18"/>
              </w:rPr>
              <w:t>±</w:t>
            </w:r>
            <w:r>
              <w:rPr>
                <w:sz w:val="20"/>
                <w:szCs w:val="20"/>
              </w:rPr>
              <w:t>0,8</w:t>
            </w:r>
          </w:p>
        </w:tc>
      </w:tr>
    </w:tbl>
    <w:p w:rsidR="009B2731" w:rsidRDefault="009B2731" w:rsidP="009B2731">
      <w:pPr>
        <w:pStyle w:val="affffffff4"/>
        <w:tabs>
          <w:tab w:val="left" w:pos="-1418"/>
          <w:tab w:val="left" w:pos="142"/>
          <w:tab w:val="left" w:pos="993"/>
        </w:tabs>
        <w:spacing w:before="120"/>
        <w:ind w:firstLine="720"/>
        <w:rPr>
          <w:sz w:val="20"/>
          <w:szCs w:val="20"/>
          <w:lang w:val="uk-UA"/>
        </w:rPr>
      </w:pPr>
      <w:r>
        <w:rPr>
          <w:sz w:val="20"/>
          <w:szCs w:val="20"/>
          <w:lang w:val="uk-UA"/>
        </w:rPr>
        <w:t>Таким чином, проведеними дослідами було встановлено, що субклітинні антигени Е.coli при контакті з ентероцитами блокують їх специфічні рецептори, що забезпечує створення швидкого захисту тварин від зараження ентеропатогенними ешерихіями. Це явище свідчить про доцільність створення препаратів для оральної імунізації новонароджених телят з таким механізмом дії.</w:t>
      </w:r>
    </w:p>
    <w:p w:rsidR="009B2731" w:rsidRDefault="009B2731" w:rsidP="009B2731">
      <w:pPr>
        <w:pStyle w:val="affffffff4"/>
        <w:tabs>
          <w:tab w:val="left" w:pos="-1418"/>
          <w:tab w:val="left" w:pos="142"/>
          <w:tab w:val="left" w:pos="993"/>
        </w:tabs>
        <w:ind w:firstLine="720"/>
        <w:rPr>
          <w:sz w:val="20"/>
          <w:szCs w:val="20"/>
          <w:lang w:val="uk-UA"/>
        </w:rPr>
      </w:pPr>
    </w:p>
    <w:p w:rsidR="009B2731" w:rsidRDefault="009B2731" w:rsidP="009B2731">
      <w:pPr>
        <w:pStyle w:val="affffffff4"/>
        <w:tabs>
          <w:tab w:val="left" w:pos="-1418"/>
          <w:tab w:val="left" w:pos="142"/>
          <w:tab w:val="left" w:pos="993"/>
        </w:tabs>
        <w:ind w:firstLine="720"/>
        <w:rPr>
          <w:sz w:val="20"/>
          <w:szCs w:val="20"/>
          <w:lang w:val="uk-UA"/>
        </w:rPr>
      </w:pPr>
    </w:p>
    <w:p w:rsidR="009B2731" w:rsidRDefault="009B2731" w:rsidP="009B2731">
      <w:pPr>
        <w:pStyle w:val="affffffff4"/>
        <w:tabs>
          <w:tab w:val="left" w:pos="-1418"/>
          <w:tab w:val="left" w:pos="142"/>
          <w:tab w:val="left" w:pos="993"/>
        </w:tabs>
        <w:ind w:firstLine="720"/>
        <w:rPr>
          <w:sz w:val="20"/>
          <w:szCs w:val="20"/>
          <w:lang w:val="uk-UA"/>
        </w:rPr>
      </w:pPr>
    </w:p>
    <w:p w:rsidR="009B2731" w:rsidRDefault="009B2731" w:rsidP="009B2731">
      <w:pPr>
        <w:pStyle w:val="affffffff4"/>
        <w:tabs>
          <w:tab w:val="left" w:pos="-1418"/>
          <w:tab w:val="left" w:pos="142"/>
          <w:tab w:val="left" w:pos="993"/>
        </w:tabs>
        <w:ind w:firstLine="720"/>
        <w:rPr>
          <w:sz w:val="20"/>
          <w:szCs w:val="20"/>
          <w:lang w:val="uk-UA"/>
        </w:rPr>
      </w:pPr>
    </w:p>
    <w:p w:rsidR="009B2731" w:rsidRDefault="009B2731" w:rsidP="009B2731">
      <w:pPr>
        <w:pStyle w:val="affffffff4"/>
        <w:tabs>
          <w:tab w:val="left" w:pos="-1418"/>
          <w:tab w:val="left" w:pos="142"/>
          <w:tab w:val="left" w:pos="993"/>
        </w:tabs>
        <w:ind w:firstLine="720"/>
        <w:rPr>
          <w:sz w:val="20"/>
          <w:szCs w:val="20"/>
          <w:lang w:val="uk-UA"/>
        </w:rPr>
      </w:pPr>
    </w:p>
    <w:p w:rsidR="009B2731" w:rsidRDefault="009B2731" w:rsidP="009B2731">
      <w:pPr>
        <w:pStyle w:val="affffffff4"/>
        <w:tabs>
          <w:tab w:val="left" w:pos="-1418"/>
          <w:tab w:val="left" w:pos="142"/>
          <w:tab w:val="left" w:pos="993"/>
        </w:tabs>
        <w:ind w:firstLine="720"/>
        <w:rPr>
          <w:b/>
          <w:bCs/>
          <w:i/>
          <w:iCs/>
          <w:sz w:val="20"/>
          <w:szCs w:val="20"/>
          <w:lang w:val="uk-UA"/>
        </w:rPr>
      </w:pPr>
      <w:r>
        <w:rPr>
          <w:b/>
          <w:bCs/>
          <w:i/>
          <w:iCs/>
          <w:sz w:val="20"/>
          <w:szCs w:val="20"/>
          <w:lang w:val="uk-UA"/>
        </w:rPr>
        <w:t>Конструювання вакцини “Рококол” проти колібактеріозу та рота-, коронавірусних інфекцій новонароджених телят, призначеної для оральної імунізації.</w:t>
      </w:r>
    </w:p>
    <w:p w:rsidR="009B2731" w:rsidRDefault="009B2731" w:rsidP="009B2731">
      <w:pPr>
        <w:pStyle w:val="affffffff4"/>
        <w:tabs>
          <w:tab w:val="left" w:pos="-1418"/>
          <w:tab w:val="left" w:pos="142"/>
          <w:tab w:val="left" w:pos="993"/>
        </w:tabs>
        <w:ind w:firstLine="720"/>
        <w:rPr>
          <w:b/>
          <w:bCs/>
          <w:i/>
          <w:iCs/>
          <w:sz w:val="20"/>
          <w:szCs w:val="20"/>
          <w:lang w:val="uk-UA"/>
        </w:rPr>
      </w:pPr>
    </w:p>
    <w:p w:rsidR="009B2731" w:rsidRDefault="009B2731" w:rsidP="009B2731">
      <w:pPr>
        <w:pStyle w:val="affffffff4"/>
        <w:tabs>
          <w:tab w:val="left" w:pos="-1418"/>
          <w:tab w:val="left" w:pos="142"/>
          <w:tab w:val="left" w:pos="993"/>
        </w:tabs>
        <w:ind w:firstLine="720"/>
        <w:rPr>
          <w:sz w:val="20"/>
          <w:szCs w:val="20"/>
          <w:lang w:val="uk-UA"/>
        </w:rPr>
      </w:pPr>
      <w:r>
        <w:rPr>
          <w:sz w:val="20"/>
          <w:szCs w:val="20"/>
          <w:lang w:val="uk-UA"/>
        </w:rPr>
        <w:t xml:space="preserve">У зв’язку з тим, що ефективність колострального імунітету досить часто знижується рядом факторів, такими як несвоєчасне задавання телятам молозива, задавання збірного молозива, захворюваність корів маститами та інших, актуальним залишається питання конструювання вакцинних препаратів, призначених для активної імунізації новонароджених телят. Результати, що отримані в попередніх дослідах, підтвердили можливість створення екстреного захисту тварин та стали основою конструювання на базі лабораторії вивчення хвороб молодняка та лабораторії вірусології ІЕКВМ вакцини “Рококол” для оральної імунізації новонароджених телят проти колібактеріозу та рота- і коронавірусних інфекцій. </w:t>
      </w:r>
    </w:p>
    <w:p w:rsidR="009B2731" w:rsidRDefault="009B2731" w:rsidP="009B2731">
      <w:pPr>
        <w:pStyle w:val="affffffff4"/>
        <w:tabs>
          <w:tab w:val="left" w:pos="-1418"/>
          <w:tab w:val="left" w:pos="142"/>
          <w:tab w:val="left" w:pos="993"/>
        </w:tabs>
        <w:ind w:firstLine="720"/>
        <w:rPr>
          <w:sz w:val="20"/>
          <w:szCs w:val="20"/>
          <w:lang w:val="uk-UA"/>
        </w:rPr>
      </w:pPr>
      <w:r>
        <w:rPr>
          <w:sz w:val="20"/>
          <w:szCs w:val="20"/>
          <w:lang w:val="uk-UA"/>
        </w:rPr>
        <w:lastRenderedPageBreak/>
        <w:t>В якості вихідних штамів при виготовленні зразків “Рококолу” використовували шість штамів Е.со1i, які експресують фімбріальні адгезини К99, F41, Att25, K88ac, K88ab, K88ad, два штама-продуцента термолабільного та термостабільного ентеротоксинів, еталонний штам коронавірусу “ВС-1” та епізоотичні штами ротавірусу великої рогатої худоби “238” і “480”. В якості інактиватора застосовували формалін, який додавали до кінцевої концентрації 0,05%.</w:t>
      </w:r>
    </w:p>
    <w:p w:rsidR="009B2731" w:rsidRDefault="009B2731" w:rsidP="009B2731">
      <w:pPr>
        <w:pStyle w:val="affffffff4"/>
        <w:tabs>
          <w:tab w:val="left" w:pos="-1418"/>
          <w:tab w:val="left" w:pos="142"/>
          <w:tab w:val="left" w:pos="993"/>
        </w:tabs>
        <w:ind w:firstLine="720"/>
        <w:rPr>
          <w:sz w:val="20"/>
          <w:szCs w:val="20"/>
          <w:lang w:val="uk-UA"/>
        </w:rPr>
      </w:pPr>
      <w:r>
        <w:rPr>
          <w:sz w:val="20"/>
          <w:szCs w:val="20"/>
          <w:lang w:val="uk-UA"/>
        </w:rPr>
        <w:t>Нами було створено та випробувано два зразка вакцини “Рококол”, які відрізнялися тим, що в першому варіанті у вакцину входили субклітинні антигени ешерихій, а у другому випадку – цілісноклітинні антигени. В авторефераті наведені результати випробувань цілісноклітинного варіанту вакцини.</w:t>
      </w:r>
    </w:p>
    <w:p w:rsidR="009B2731" w:rsidRPr="009B2731" w:rsidRDefault="009B2731" w:rsidP="009B2731">
      <w:pPr>
        <w:pStyle w:val="afffffffffffffffffffff"/>
        <w:ind w:left="0" w:right="0" w:firstLine="720"/>
        <w:rPr>
          <w:sz w:val="20"/>
          <w:szCs w:val="20"/>
          <w:lang w:val="uk-UA"/>
        </w:rPr>
      </w:pPr>
      <w:r w:rsidRPr="009B2731">
        <w:rPr>
          <w:sz w:val="20"/>
          <w:szCs w:val="20"/>
          <w:lang w:val="uk-UA"/>
        </w:rPr>
        <w:t>В цілому, до складу вакцини входять: антигени Е.со1і - 50%, ротавірусні - 25% і коронавірусні антигени - 25%, формалін-0,05%.</w:t>
      </w:r>
    </w:p>
    <w:p w:rsidR="009B2731" w:rsidRPr="009B2731" w:rsidRDefault="009B2731" w:rsidP="009B2731">
      <w:pPr>
        <w:pStyle w:val="afffffffffffffffffffff"/>
        <w:ind w:left="0" w:right="0" w:firstLine="720"/>
        <w:rPr>
          <w:sz w:val="20"/>
          <w:szCs w:val="20"/>
          <w:lang w:val="uk-UA"/>
        </w:rPr>
      </w:pPr>
    </w:p>
    <w:p w:rsidR="009B2731" w:rsidRDefault="009B2731" w:rsidP="009B2731">
      <w:pPr>
        <w:pStyle w:val="affffffff4"/>
        <w:tabs>
          <w:tab w:val="left" w:pos="-1418"/>
          <w:tab w:val="left" w:pos="142"/>
          <w:tab w:val="left" w:pos="993"/>
        </w:tabs>
        <w:ind w:firstLine="720"/>
        <w:rPr>
          <w:b/>
          <w:bCs/>
          <w:i/>
          <w:iCs/>
          <w:sz w:val="20"/>
          <w:szCs w:val="20"/>
          <w:lang w:val="uk-UA"/>
        </w:rPr>
      </w:pPr>
      <w:r>
        <w:rPr>
          <w:b/>
          <w:bCs/>
          <w:i/>
          <w:iCs/>
          <w:sz w:val="20"/>
          <w:szCs w:val="20"/>
          <w:lang w:val="uk-UA"/>
        </w:rPr>
        <w:t xml:space="preserve">Апробація вакцини “Рококол” на білих мишах та новонароджених телятах </w:t>
      </w:r>
    </w:p>
    <w:p w:rsidR="009B2731" w:rsidRDefault="009B2731" w:rsidP="009B2731">
      <w:pPr>
        <w:pStyle w:val="afffffffffffffffffffff"/>
        <w:ind w:left="0" w:right="0"/>
        <w:rPr>
          <w:sz w:val="20"/>
          <w:szCs w:val="20"/>
        </w:rPr>
      </w:pPr>
      <w:proofErr w:type="gramStart"/>
      <w:r>
        <w:rPr>
          <w:sz w:val="20"/>
          <w:szCs w:val="20"/>
        </w:rPr>
        <w:t>Досл</w:t>
      </w:r>
      <w:proofErr w:type="gramEnd"/>
      <w:r>
        <w:rPr>
          <w:sz w:val="20"/>
          <w:szCs w:val="20"/>
        </w:rPr>
        <w:t xml:space="preserve">ідженнями експериментальних зразків вакцини “Рококол” на білих мишах було встановлено, що вона є нешкідливою та володіє високими імуногенними і протективними властивостями. Про це </w:t>
      </w:r>
      <w:proofErr w:type="gramStart"/>
      <w:r>
        <w:rPr>
          <w:sz w:val="20"/>
          <w:szCs w:val="20"/>
        </w:rPr>
        <w:t>св</w:t>
      </w:r>
      <w:proofErr w:type="gramEnd"/>
      <w:r>
        <w:rPr>
          <w:sz w:val="20"/>
          <w:szCs w:val="20"/>
        </w:rPr>
        <w:t>ідчить вірогідне збільшення титрів антитіл до усіх антигенних компонентів вакцини в організмі щеплених мишей вже на сьомий день після першої імунізації та 100-% рівень захисту мишей при зараженні їх 3ЛД</w:t>
      </w:r>
      <w:r>
        <w:rPr>
          <w:sz w:val="20"/>
          <w:szCs w:val="20"/>
          <w:vertAlign w:val="subscript"/>
        </w:rPr>
        <w:t xml:space="preserve">50 </w:t>
      </w:r>
      <w:r>
        <w:rPr>
          <w:sz w:val="20"/>
          <w:szCs w:val="20"/>
        </w:rPr>
        <w:t xml:space="preserve">Е.со1i № 866. </w:t>
      </w:r>
    </w:p>
    <w:p w:rsidR="009B2731" w:rsidRDefault="009B2731" w:rsidP="009B2731">
      <w:pPr>
        <w:pStyle w:val="afffffffffffffffffffff"/>
        <w:ind w:left="0" w:right="0"/>
        <w:rPr>
          <w:sz w:val="20"/>
          <w:szCs w:val="20"/>
        </w:rPr>
      </w:pPr>
      <w:r>
        <w:rPr>
          <w:sz w:val="20"/>
          <w:szCs w:val="20"/>
        </w:rPr>
        <w:t xml:space="preserve">В подальшому </w:t>
      </w:r>
      <w:proofErr w:type="gramStart"/>
      <w:r>
        <w:rPr>
          <w:sz w:val="20"/>
          <w:szCs w:val="20"/>
        </w:rPr>
        <w:t>досл</w:t>
      </w:r>
      <w:proofErr w:type="gramEnd"/>
      <w:r>
        <w:rPr>
          <w:sz w:val="20"/>
          <w:szCs w:val="20"/>
        </w:rPr>
        <w:t xml:space="preserve">іди були проведені на новонароджених телятах в дослідному господарстві “Українка Слобідська”. При цьому було сформовано дві групи телят – </w:t>
      </w:r>
      <w:proofErr w:type="gramStart"/>
      <w:r>
        <w:rPr>
          <w:sz w:val="20"/>
          <w:szCs w:val="20"/>
        </w:rPr>
        <w:t>досл</w:t>
      </w:r>
      <w:proofErr w:type="gramEnd"/>
      <w:r>
        <w:rPr>
          <w:sz w:val="20"/>
          <w:szCs w:val="20"/>
        </w:rPr>
        <w:t xml:space="preserve">ідна та контрольна. Телятам </w:t>
      </w:r>
      <w:proofErr w:type="gramStart"/>
      <w:r>
        <w:rPr>
          <w:sz w:val="20"/>
          <w:szCs w:val="20"/>
        </w:rPr>
        <w:t>досл</w:t>
      </w:r>
      <w:proofErr w:type="gramEnd"/>
      <w:r>
        <w:rPr>
          <w:sz w:val="20"/>
          <w:szCs w:val="20"/>
        </w:rPr>
        <w:t xml:space="preserve">ідної групи вакцину задавали чотириразово, per os. Перше введення проводили одразу </w:t>
      </w:r>
      <w:proofErr w:type="gramStart"/>
      <w:r>
        <w:rPr>
          <w:sz w:val="20"/>
          <w:szCs w:val="20"/>
        </w:rPr>
        <w:t>п</w:t>
      </w:r>
      <w:proofErr w:type="gramEnd"/>
      <w:r>
        <w:rPr>
          <w:sz w:val="20"/>
          <w:szCs w:val="20"/>
        </w:rPr>
        <w:t>ісля народження, перед першою годівлею молозивом, друге – через 6-8 годин після першого, трете та четверте – з інтервалом 18-24 години. Разова доза вакцини - 15 см</w:t>
      </w:r>
      <w:r>
        <w:rPr>
          <w:sz w:val="20"/>
          <w:szCs w:val="20"/>
          <w:vertAlign w:val="superscript"/>
        </w:rPr>
        <w:t>3</w:t>
      </w:r>
      <w:r>
        <w:rPr>
          <w:sz w:val="20"/>
          <w:szCs w:val="20"/>
        </w:rPr>
        <w:t xml:space="preserve">. Матеріалом для лабораторних </w:t>
      </w:r>
      <w:proofErr w:type="gramStart"/>
      <w:r>
        <w:rPr>
          <w:sz w:val="20"/>
          <w:szCs w:val="20"/>
        </w:rPr>
        <w:t>досл</w:t>
      </w:r>
      <w:proofErr w:type="gramEnd"/>
      <w:r>
        <w:rPr>
          <w:sz w:val="20"/>
          <w:szCs w:val="20"/>
        </w:rPr>
        <w:t>іджень були сироватки крові телят першого, п’ятого та чотирнадцятого днів життя, а також копрофільтрати телят першого та п’ятого днів життя (табл. 4).</w:t>
      </w:r>
    </w:p>
    <w:p w:rsidR="009B2731" w:rsidRDefault="009B2731" w:rsidP="009B2731">
      <w:pPr>
        <w:pStyle w:val="afffffffffffffffffffff"/>
        <w:spacing w:before="80"/>
        <w:ind w:left="0" w:right="0" w:firstLine="493"/>
        <w:jc w:val="right"/>
        <w:rPr>
          <w:b/>
          <w:bCs/>
          <w:sz w:val="20"/>
          <w:szCs w:val="20"/>
        </w:rPr>
      </w:pPr>
      <w:r>
        <w:rPr>
          <w:b/>
          <w:bCs/>
          <w:sz w:val="20"/>
          <w:szCs w:val="20"/>
        </w:rPr>
        <w:t>Таблиця 4</w:t>
      </w:r>
    </w:p>
    <w:p w:rsidR="009B2731" w:rsidRDefault="009B2731" w:rsidP="009B2731">
      <w:pPr>
        <w:spacing w:before="80"/>
        <w:ind w:firstLine="493"/>
        <w:jc w:val="both"/>
        <w:rPr>
          <w:b/>
          <w:bCs/>
          <w:sz w:val="20"/>
          <w:szCs w:val="20"/>
          <w:lang w:val="uk-UA"/>
        </w:rPr>
      </w:pPr>
      <w:r>
        <w:rPr>
          <w:b/>
          <w:bCs/>
          <w:sz w:val="20"/>
          <w:szCs w:val="20"/>
          <w:lang w:val="uk-UA"/>
        </w:rPr>
        <w:t>Рівень специфічних антитіл (log</w:t>
      </w:r>
      <w:r>
        <w:rPr>
          <w:b/>
          <w:bCs/>
          <w:sz w:val="20"/>
          <w:szCs w:val="20"/>
          <w:vertAlign w:val="subscript"/>
          <w:lang w:val="uk-UA"/>
        </w:rPr>
        <w:t>2</w:t>
      </w:r>
      <w:r>
        <w:rPr>
          <w:b/>
          <w:bCs/>
          <w:sz w:val="20"/>
          <w:szCs w:val="20"/>
          <w:lang w:val="uk-UA"/>
        </w:rPr>
        <w:t>) до фімбріальних адгезинів E.coli, рота- та коронавірусних антигенів у сироватці крові крові (на 1, 5 та 14 дні життя) та копрофільтратах (на 1 та 5 дні життя) телят (M</w:t>
      </w:r>
      <w:r>
        <w:rPr>
          <w:b/>
          <w:bCs/>
          <w:sz w:val="18"/>
          <w:szCs w:val="18"/>
          <w:lang w:val="uk-UA"/>
        </w:rPr>
        <w:t>±</w:t>
      </w:r>
      <w:r>
        <w:rPr>
          <w:b/>
          <w:bCs/>
          <w:sz w:val="20"/>
          <w:szCs w:val="20"/>
          <w:lang w:val="uk-UA"/>
        </w:rPr>
        <w:t>m)</w:t>
      </w:r>
    </w:p>
    <w:p w:rsidR="009B2731" w:rsidRDefault="009B2731" w:rsidP="009B2731">
      <w:pPr>
        <w:ind w:firstLine="720"/>
        <w:jc w:val="both"/>
        <w:rPr>
          <w:sz w:val="20"/>
          <w:szCs w:val="20"/>
          <w:lang w:val="uk-UA"/>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93"/>
        <w:gridCol w:w="523"/>
        <w:gridCol w:w="648"/>
        <w:gridCol w:w="648"/>
        <w:gridCol w:w="713"/>
        <w:gridCol w:w="713"/>
        <w:gridCol w:w="713"/>
        <w:gridCol w:w="713"/>
        <w:gridCol w:w="713"/>
        <w:gridCol w:w="714"/>
      </w:tblGrid>
      <w:tr w:rsidR="009B2731" w:rsidTr="00C76C0B">
        <w:tblPrEx>
          <w:tblCellMar>
            <w:top w:w="0" w:type="dxa"/>
            <w:bottom w:w="0" w:type="dxa"/>
          </w:tblCellMar>
        </w:tblPrEx>
        <w:trPr>
          <w:cantSplit/>
          <w:trHeight w:val="541"/>
        </w:trPr>
        <w:tc>
          <w:tcPr>
            <w:tcW w:w="593" w:type="dxa"/>
            <w:vMerge w:val="restart"/>
            <w:tcBorders>
              <w:right w:val="single" w:sz="4" w:space="0" w:color="000000"/>
            </w:tcBorders>
            <w:vAlign w:val="center"/>
          </w:tcPr>
          <w:p w:rsidR="009B2731" w:rsidRDefault="009B2731" w:rsidP="00C76C0B">
            <w:pPr>
              <w:pStyle w:val="affffffff4"/>
              <w:tabs>
                <w:tab w:val="left" w:pos="-1418"/>
                <w:tab w:val="left" w:pos="142"/>
                <w:tab w:val="left" w:pos="993"/>
              </w:tabs>
              <w:jc w:val="center"/>
              <w:rPr>
                <w:sz w:val="20"/>
                <w:szCs w:val="20"/>
                <w:lang w:val="uk-UA"/>
              </w:rPr>
            </w:pPr>
            <w:r>
              <w:rPr>
                <w:sz w:val="20"/>
                <w:szCs w:val="20"/>
                <w:lang w:val="uk-UA"/>
              </w:rPr>
              <w:t>Групи телят</w:t>
            </w:r>
          </w:p>
        </w:tc>
        <w:tc>
          <w:tcPr>
            <w:tcW w:w="523" w:type="dxa"/>
            <w:vMerge w:val="restart"/>
            <w:tcBorders>
              <w:left w:val="single" w:sz="4" w:space="0" w:color="000000"/>
            </w:tcBorders>
            <w:vAlign w:val="center"/>
          </w:tcPr>
          <w:p w:rsidR="009B2731" w:rsidRDefault="009B2731" w:rsidP="00C76C0B">
            <w:pPr>
              <w:pStyle w:val="affffffff4"/>
              <w:tabs>
                <w:tab w:val="left" w:pos="-1418"/>
                <w:tab w:val="left" w:pos="142"/>
                <w:tab w:val="left" w:pos="993"/>
              </w:tabs>
              <w:jc w:val="center"/>
              <w:rPr>
                <w:sz w:val="20"/>
                <w:szCs w:val="20"/>
                <w:lang w:val="uk-UA"/>
              </w:rPr>
            </w:pPr>
            <w:r>
              <w:rPr>
                <w:sz w:val="20"/>
                <w:szCs w:val="20"/>
                <w:lang w:val="uk-UA"/>
              </w:rPr>
              <w:t>Дні жит-тя</w:t>
            </w:r>
          </w:p>
        </w:tc>
        <w:tc>
          <w:tcPr>
            <w:tcW w:w="5575" w:type="dxa"/>
            <w:gridSpan w:val="8"/>
            <w:vAlign w:val="center"/>
          </w:tcPr>
          <w:p w:rsidR="009B2731" w:rsidRDefault="009B2731" w:rsidP="00C76C0B">
            <w:pPr>
              <w:pStyle w:val="affffffff4"/>
              <w:tabs>
                <w:tab w:val="left" w:pos="-1418"/>
                <w:tab w:val="left" w:pos="142"/>
                <w:tab w:val="left" w:pos="993"/>
                <w:tab w:val="left" w:pos="4428"/>
              </w:tabs>
              <w:ind w:firstLine="720"/>
              <w:jc w:val="center"/>
              <w:rPr>
                <w:sz w:val="20"/>
                <w:szCs w:val="20"/>
                <w:lang w:val="uk-UA"/>
              </w:rPr>
            </w:pPr>
            <w:r>
              <w:rPr>
                <w:sz w:val="20"/>
                <w:szCs w:val="20"/>
                <w:lang w:val="uk-UA"/>
              </w:rPr>
              <w:t>Рівень специфічних антитіл</w:t>
            </w:r>
          </w:p>
        </w:tc>
      </w:tr>
      <w:tr w:rsidR="009B2731" w:rsidTr="00C76C0B">
        <w:tblPrEx>
          <w:tblCellMar>
            <w:top w:w="0" w:type="dxa"/>
            <w:bottom w:w="0" w:type="dxa"/>
          </w:tblCellMar>
        </w:tblPrEx>
        <w:trPr>
          <w:cantSplit/>
          <w:trHeight w:val="541"/>
        </w:trPr>
        <w:tc>
          <w:tcPr>
            <w:tcW w:w="593" w:type="dxa"/>
            <w:vMerge/>
            <w:tcBorders>
              <w:right w:val="single" w:sz="4" w:space="0" w:color="000000"/>
            </w:tcBorders>
            <w:vAlign w:val="center"/>
          </w:tcPr>
          <w:p w:rsidR="009B2731" w:rsidRDefault="009B2731" w:rsidP="00C76C0B">
            <w:pPr>
              <w:pStyle w:val="affffffff4"/>
              <w:tabs>
                <w:tab w:val="left" w:pos="-1418"/>
                <w:tab w:val="left" w:pos="142"/>
                <w:tab w:val="left" w:pos="993"/>
              </w:tabs>
              <w:jc w:val="center"/>
              <w:rPr>
                <w:sz w:val="20"/>
                <w:szCs w:val="20"/>
                <w:lang w:val="uk-UA"/>
              </w:rPr>
            </w:pPr>
          </w:p>
        </w:tc>
        <w:tc>
          <w:tcPr>
            <w:tcW w:w="523" w:type="dxa"/>
            <w:vMerge/>
            <w:tcBorders>
              <w:left w:val="single" w:sz="4" w:space="0" w:color="000000"/>
            </w:tcBorders>
            <w:vAlign w:val="center"/>
          </w:tcPr>
          <w:p w:rsidR="009B2731" w:rsidRDefault="009B2731" w:rsidP="00C76C0B">
            <w:pPr>
              <w:pStyle w:val="affffffff4"/>
              <w:tabs>
                <w:tab w:val="left" w:pos="-1418"/>
                <w:tab w:val="left" w:pos="142"/>
                <w:tab w:val="left" w:pos="993"/>
              </w:tabs>
              <w:jc w:val="center"/>
              <w:rPr>
                <w:sz w:val="20"/>
                <w:szCs w:val="20"/>
                <w:lang w:val="uk-UA"/>
              </w:rPr>
            </w:pPr>
          </w:p>
        </w:tc>
        <w:tc>
          <w:tcPr>
            <w:tcW w:w="648" w:type="dxa"/>
            <w:vMerge w:val="restart"/>
            <w:vAlign w:val="center"/>
          </w:tcPr>
          <w:p w:rsidR="009B2731" w:rsidRDefault="009B2731" w:rsidP="00C76C0B">
            <w:pPr>
              <w:pStyle w:val="2ffffc"/>
              <w:jc w:val="center"/>
              <w:rPr>
                <w:sz w:val="20"/>
                <w:szCs w:val="20"/>
              </w:rPr>
            </w:pPr>
            <w:r>
              <w:rPr>
                <w:sz w:val="20"/>
                <w:szCs w:val="20"/>
              </w:rPr>
              <w:t>до рота-ві</w:t>
            </w:r>
            <w:proofErr w:type="gramStart"/>
            <w:r>
              <w:rPr>
                <w:sz w:val="20"/>
                <w:szCs w:val="20"/>
              </w:rPr>
              <w:t>рус-них</w:t>
            </w:r>
            <w:proofErr w:type="gramEnd"/>
            <w:r>
              <w:rPr>
                <w:sz w:val="20"/>
                <w:szCs w:val="20"/>
              </w:rPr>
              <w:t xml:space="preserve"> анти-генів</w:t>
            </w:r>
          </w:p>
        </w:tc>
        <w:tc>
          <w:tcPr>
            <w:tcW w:w="648" w:type="dxa"/>
            <w:vMerge w:val="restart"/>
            <w:vAlign w:val="center"/>
          </w:tcPr>
          <w:p w:rsidR="009B2731" w:rsidRDefault="009B2731" w:rsidP="00C76C0B">
            <w:pPr>
              <w:pStyle w:val="2ffffc"/>
              <w:jc w:val="center"/>
              <w:rPr>
                <w:sz w:val="20"/>
                <w:szCs w:val="20"/>
              </w:rPr>
            </w:pPr>
            <w:r>
              <w:rPr>
                <w:sz w:val="20"/>
                <w:szCs w:val="20"/>
              </w:rPr>
              <w:t>до корона</w:t>
            </w:r>
            <w:r>
              <w:rPr>
                <w:sz w:val="20"/>
                <w:szCs w:val="20"/>
              </w:rPr>
              <w:softHyphen/>
              <w:t>ві</w:t>
            </w:r>
            <w:proofErr w:type="gramStart"/>
            <w:r>
              <w:rPr>
                <w:sz w:val="20"/>
                <w:szCs w:val="20"/>
              </w:rPr>
              <w:t>рус-них</w:t>
            </w:r>
            <w:proofErr w:type="gramEnd"/>
            <w:r>
              <w:rPr>
                <w:sz w:val="20"/>
                <w:szCs w:val="20"/>
              </w:rPr>
              <w:t xml:space="preserve"> антиге-нів</w:t>
            </w:r>
          </w:p>
        </w:tc>
        <w:tc>
          <w:tcPr>
            <w:tcW w:w="4279" w:type="dxa"/>
            <w:gridSpan w:val="6"/>
            <w:vAlign w:val="center"/>
          </w:tcPr>
          <w:p w:rsidR="009B2731" w:rsidRDefault="009B2731" w:rsidP="00C76C0B">
            <w:pPr>
              <w:pStyle w:val="affffffff4"/>
              <w:tabs>
                <w:tab w:val="left" w:pos="-1418"/>
                <w:tab w:val="left" w:pos="142"/>
                <w:tab w:val="left" w:pos="993"/>
                <w:tab w:val="left" w:pos="4428"/>
              </w:tabs>
              <w:ind w:firstLine="720"/>
              <w:jc w:val="center"/>
              <w:rPr>
                <w:sz w:val="20"/>
                <w:szCs w:val="20"/>
                <w:lang w:val="uk-UA"/>
              </w:rPr>
            </w:pPr>
            <w:r>
              <w:rPr>
                <w:sz w:val="20"/>
                <w:szCs w:val="20"/>
                <w:lang w:val="uk-UA"/>
              </w:rPr>
              <w:t>до фімбріальних адгезинів E.coli</w:t>
            </w:r>
          </w:p>
        </w:tc>
      </w:tr>
      <w:tr w:rsidR="009B2731" w:rsidTr="00C76C0B">
        <w:tblPrEx>
          <w:tblCellMar>
            <w:top w:w="0" w:type="dxa"/>
            <w:bottom w:w="0" w:type="dxa"/>
          </w:tblCellMar>
        </w:tblPrEx>
        <w:trPr>
          <w:cantSplit/>
        </w:trPr>
        <w:tc>
          <w:tcPr>
            <w:tcW w:w="593" w:type="dxa"/>
            <w:vMerge/>
            <w:tcBorders>
              <w:right w:val="single" w:sz="4" w:space="0" w:color="000000"/>
            </w:tcBorders>
            <w:vAlign w:val="center"/>
          </w:tcPr>
          <w:p w:rsidR="009B2731" w:rsidRDefault="009B2731" w:rsidP="00C76C0B">
            <w:pPr>
              <w:pStyle w:val="affffffff4"/>
              <w:tabs>
                <w:tab w:val="left" w:pos="-1418"/>
                <w:tab w:val="left" w:pos="142"/>
                <w:tab w:val="left" w:pos="993"/>
              </w:tabs>
              <w:ind w:firstLine="720"/>
              <w:rPr>
                <w:sz w:val="20"/>
                <w:szCs w:val="20"/>
                <w:lang w:val="uk-UA"/>
              </w:rPr>
            </w:pPr>
          </w:p>
        </w:tc>
        <w:tc>
          <w:tcPr>
            <w:tcW w:w="523" w:type="dxa"/>
            <w:vMerge/>
            <w:tcBorders>
              <w:left w:val="single" w:sz="4" w:space="0" w:color="000000"/>
            </w:tcBorders>
            <w:vAlign w:val="center"/>
          </w:tcPr>
          <w:p w:rsidR="009B2731" w:rsidRDefault="009B2731" w:rsidP="00C76C0B">
            <w:pPr>
              <w:pStyle w:val="affffffff4"/>
              <w:tabs>
                <w:tab w:val="left" w:pos="-1418"/>
                <w:tab w:val="left" w:pos="142"/>
                <w:tab w:val="left" w:pos="993"/>
              </w:tabs>
              <w:ind w:firstLine="720"/>
              <w:rPr>
                <w:sz w:val="20"/>
                <w:szCs w:val="20"/>
                <w:lang w:val="uk-UA"/>
              </w:rPr>
            </w:pPr>
          </w:p>
        </w:tc>
        <w:tc>
          <w:tcPr>
            <w:tcW w:w="648" w:type="dxa"/>
            <w:vMerge/>
            <w:vAlign w:val="center"/>
          </w:tcPr>
          <w:p w:rsidR="009B2731" w:rsidRDefault="009B2731" w:rsidP="00C76C0B">
            <w:pPr>
              <w:pStyle w:val="affffffff4"/>
              <w:tabs>
                <w:tab w:val="left" w:pos="-1418"/>
                <w:tab w:val="left" w:pos="142"/>
                <w:tab w:val="left" w:pos="993"/>
              </w:tabs>
              <w:ind w:firstLine="720"/>
              <w:rPr>
                <w:sz w:val="20"/>
                <w:szCs w:val="20"/>
                <w:lang w:val="uk-UA"/>
              </w:rPr>
            </w:pPr>
          </w:p>
        </w:tc>
        <w:tc>
          <w:tcPr>
            <w:tcW w:w="648" w:type="dxa"/>
            <w:vMerge/>
            <w:vAlign w:val="center"/>
          </w:tcPr>
          <w:p w:rsidR="009B2731" w:rsidRDefault="009B2731" w:rsidP="00C76C0B">
            <w:pPr>
              <w:pStyle w:val="affffffff4"/>
              <w:tabs>
                <w:tab w:val="left" w:pos="-1418"/>
                <w:tab w:val="left" w:pos="142"/>
                <w:tab w:val="left" w:pos="993"/>
              </w:tabs>
              <w:ind w:firstLine="720"/>
              <w:rPr>
                <w:sz w:val="20"/>
                <w:szCs w:val="20"/>
                <w:lang w:val="uk-UA"/>
              </w:rPr>
            </w:pPr>
          </w:p>
        </w:tc>
        <w:tc>
          <w:tcPr>
            <w:tcW w:w="713" w:type="dxa"/>
            <w:vAlign w:val="center"/>
          </w:tcPr>
          <w:p w:rsidR="009B2731" w:rsidRDefault="009B2731" w:rsidP="00C76C0B">
            <w:pPr>
              <w:pStyle w:val="affffffff4"/>
              <w:tabs>
                <w:tab w:val="left" w:pos="-1418"/>
                <w:tab w:val="left" w:pos="142"/>
                <w:tab w:val="left" w:pos="993"/>
              </w:tabs>
              <w:jc w:val="center"/>
              <w:rPr>
                <w:sz w:val="20"/>
                <w:szCs w:val="20"/>
                <w:lang w:val="uk-UA"/>
              </w:rPr>
            </w:pPr>
            <w:r>
              <w:rPr>
                <w:sz w:val="20"/>
                <w:szCs w:val="20"/>
                <w:lang w:val="uk-UA"/>
              </w:rPr>
              <w:t>K88ad</w:t>
            </w:r>
          </w:p>
        </w:tc>
        <w:tc>
          <w:tcPr>
            <w:tcW w:w="713" w:type="dxa"/>
            <w:vAlign w:val="center"/>
          </w:tcPr>
          <w:p w:rsidR="009B2731" w:rsidRDefault="009B2731" w:rsidP="00C76C0B">
            <w:pPr>
              <w:pStyle w:val="affffffff4"/>
              <w:tabs>
                <w:tab w:val="left" w:pos="-1418"/>
                <w:tab w:val="left" w:pos="142"/>
                <w:tab w:val="left" w:pos="993"/>
              </w:tabs>
              <w:jc w:val="center"/>
              <w:rPr>
                <w:sz w:val="20"/>
                <w:szCs w:val="20"/>
                <w:lang w:val="uk-UA"/>
              </w:rPr>
            </w:pPr>
            <w:r>
              <w:rPr>
                <w:sz w:val="20"/>
                <w:szCs w:val="20"/>
                <w:lang w:val="uk-UA"/>
              </w:rPr>
              <w:t>K88ac</w:t>
            </w:r>
          </w:p>
        </w:tc>
        <w:tc>
          <w:tcPr>
            <w:tcW w:w="713" w:type="dxa"/>
            <w:vAlign w:val="center"/>
          </w:tcPr>
          <w:p w:rsidR="009B2731" w:rsidRDefault="009B2731" w:rsidP="00C76C0B">
            <w:pPr>
              <w:pStyle w:val="affffffff4"/>
              <w:tabs>
                <w:tab w:val="left" w:pos="-1418"/>
                <w:tab w:val="left" w:pos="142"/>
                <w:tab w:val="left" w:pos="993"/>
              </w:tabs>
              <w:jc w:val="center"/>
              <w:rPr>
                <w:sz w:val="20"/>
                <w:szCs w:val="20"/>
                <w:lang w:val="uk-UA"/>
              </w:rPr>
            </w:pPr>
            <w:r>
              <w:rPr>
                <w:sz w:val="20"/>
                <w:szCs w:val="20"/>
                <w:lang w:val="uk-UA"/>
              </w:rPr>
              <w:t>K88ab</w:t>
            </w:r>
          </w:p>
        </w:tc>
        <w:tc>
          <w:tcPr>
            <w:tcW w:w="713" w:type="dxa"/>
            <w:vAlign w:val="center"/>
          </w:tcPr>
          <w:p w:rsidR="009B2731" w:rsidRDefault="009B2731" w:rsidP="00C76C0B">
            <w:pPr>
              <w:pStyle w:val="affffffff4"/>
              <w:tabs>
                <w:tab w:val="left" w:pos="-1418"/>
                <w:tab w:val="left" w:pos="142"/>
                <w:tab w:val="left" w:pos="993"/>
              </w:tabs>
              <w:jc w:val="center"/>
              <w:rPr>
                <w:sz w:val="20"/>
                <w:szCs w:val="20"/>
                <w:lang w:val="uk-UA"/>
              </w:rPr>
            </w:pPr>
            <w:r>
              <w:rPr>
                <w:sz w:val="20"/>
                <w:szCs w:val="20"/>
                <w:lang w:val="uk-UA"/>
              </w:rPr>
              <w:t>Att25</w:t>
            </w:r>
          </w:p>
        </w:tc>
        <w:tc>
          <w:tcPr>
            <w:tcW w:w="713" w:type="dxa"/>
            <w:vAlign w:val="center"/>
          </w:tcPr>
          <w:p w:rsidR="009B2731" w:rsidRDefault="009B2731" w:rsidP="00C76C0B">
            <w:pPr>
              <w:pStyle w:val="affffffff4"/>
              <w:tabs>
                <w:tab w:val="left" w:pos="-1418"/>
                <w:tab w:val="left" w:pos="142"/>
                <w:tab w:val="left" w:pos="993"/>
              </w:tabs>
              <w:jc w:val="center"/>
              <w:rPr>
                <w:sz w:val="20"/>
                <w:szCs w:val="20"/>
                <w:lang w:val="uk-UA"/>
              </w:rPr>
            </w:pPr>
            <w:r>
              <w:rPr>
                <w:sz w:val="20"/>
                <w:szCs w:val="20"/>
                <w:lang w:val="uk-UA"/>
              </w:rPr>
              <w:t>К99</w:t>
            </w:r>
          </w:p>
        </w:tc>
        <w:tc>
          <w:tcPr>
            <w:tcW w:w="714" w:type="dxa"/>
            <w:vAlign w:val="center"/>
          </w:tcPr>
          <w:p w:rsidR="009B2731" w:rsidRDefault="009B2731" w:rsidP="00C76C0B">
            <w:pPr>
              <w:pStyle w:val="affffffff4"/>
              <w:tabs>
                <w:tab w:val="left" w:pos="-1418"/>
                <w:tab w:val="left" w:pos="142"/>
                <w:tab w:val="left" w:pos="993"/>
              </w:tabs>
              <w:jc w:val="center"/>
              <w:rPr>
                <w:sz w:val="20"/>
                <w:szCs w:val="20"/>
                <w:lang w:val="uk-UA"/>
              </w:rPr>
            </w:pPr>
            <w:r>
              <w:rPr>
                <w:sz w:val="20"/>
                <w:szCs w:val="20"/>
                <w:lang w:val="uk-UA"/>
              </w:rPr>
              <w:t>F41</w:t>
            </w:r>
          </w:p>
        </w:tc>
      </w:tr>
      <w:tr w:rsidR="009B2731" w:rsidTr="00C76C0B">
        <w:tblPrEx>
          <w:tblCellMar>
            <w:top w:w="0" w:type="dxa"/>
            <w:bottom w:w="0" w:type="dxa"/>
          </w:tblCellMar>
        </w:tblPrEx>
        <w:trPr>
          <w:cantSplit/>
          <w:trHeight w:val="395"/>
        </w:trPr>
        <w:tc>
          <w:tcPr>
            <w:tcW w:w="6691" w:type="dxa"/>
            <w:gridSpan w:val="10"/>
            <w:vAlign w:val="center"/>
          </w:tcPr>
          <w:p w:rsidR="009B2731" w:rsidRDefault="009B2731" w:rsidP="00C76C0B">
            <w:pPr>
              <w:pStyle w:val="affffffff4"/>
              <w:tabs>
                <w:tab w:val="left" w:pos="-1418"/>
                <w:tab w:val="left" w:pos="142"/>
                <w:tab w:val="left" w:pos="993"/>
              </w:tabs>
              <w:jc w:val="center"/>
              <w:rPr>
                <w:b/>
                <w:bCs/>
                <w:sz w:val="20"/>
                <w:szCs w:val="20"/>
                <w:lang w:val="uk-UA"/>
              </w:rPr>
            </w:pPr>
            <w:r>
              <w:rPr>
                <w:b/>
                <w:bCs/>
                <w:sz w:val="20"/>
                <w:szCs w:val="20"/>
                <w:lang w:val="uk-UA"/>
              </w:rPr>
              <w:t xml:space="preserve">С И Р О В А Т К А        К Р О В І </w:t>
            </w:r>
          </w:p>
        </w:tc>
      </w:tr>
      <w:tr w:rsidR="009B2731" w:rsidTr="00C76C0B">
        <w:tblPrEx>
          <w:tblCellMar>
            <w:top w:w="0" w:type="dxa"/>
            <w:bottom w:w="0" w:type="dxa"/>
          </w:tblCellMar>
        </w:tblPrEx>
        <w:trPr>
          <w:cantSplit/>
          <w:trHeight w:val="489"/>
        </w:trPr>
        <w:tc>
          <w:tcPr>
            <w:tcW w:w="593" w:type="dxa"/>
            <w:tcBorders>
              <w:right w:val="single" w:sz="4" w:space="0" w:color="000000"/>
            </w:tcBorders>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дослід</w:t>
            </w:r>
          </w:p>
        </w:tc>
        <w:tc>
          <w:tcPr>
            <w:tcW w:w="523" w:type="dxa"/>
            <w:vMerge w:val="restart"/>
            <w:tcBorders>
              <w:left w:val="single" w:sz="4" w:space="0" w:color="000000"/>
            </w:tcBorders>
            <w:vAlign w:val="center"/>
          </w:tcPr>
          <w:p w:rsidR="009B2731" w:rsidRDefault="009B2731" w:rsidP="00C76C0B">
            <w:pPr>
              <w:pStyle w:val="affffffff4"/>
              <w:tabs>
                <w:tab w:val="left" w:pos="-1418"/>
                <w:tab w:val="left" w:pos="142"/>
                <w:tab w:val="left" w:pos="993"/>
              </w:tabs>
              <w:jc w:val="center"/>
              <w:rPr>
                <w:sz w:val="20"/>
                <w:szCs w:val="20"/>
                <w:lang w:val="uk-UA"/>
              </w:rPr>
            </w:pPr>
            <w:r>
              <w:rPr>
                <w:sz w:val="20"/>
                <w:szCs w:val="20"/>
                <w:lang w:val="uk-UA"/>
              </w:rPr>
              <w:t>1 день</w:t>
            </w:r>
          </w:p>
        </w:tc>
        <w:tc>
          <w:tcPr>
            <w:tcW w:w="648" w:type="dxa"/>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6,4</w:t>
            </w:r>
            <w:r>
              <w:rPr>
                <w:sz w:val="18"/>
                <w:szCs w:val="18"/>
                <w:lang w:val="uk-UA"/>
              </w:rPr>
              <w:t>±</w:t>
            </w:r>
            <w:r>
              <w:rPr>
                <w:sz w:val="20"/>
                <w:szCs w:val="20"/>
                <w:lang w:val="uk-UA"/>
              </w:rPr>
              <w:t>0,2</w:t>
            </w:r>
          </w:p>
        </w:tc>
        <w:tc>
          <w:tcPr>
            <w:tcW w:w="648" w:type="dxa"/>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5,4</w:t>
            </w:r>
            <w:r>
              <w:rPr>
                <w:sz w:val="18"/>
                <w:szCs w:val="18"/>
                <w:lang w:val="uk-UA"/>
              </w:rPr>
              <w:t>±</w:t>
            </w:r>
            <w:r>
              <w:rPr>
                <w:sz w:val="20"/>
                <w:szCs w:val="20"/>
                <w:lang w:val="uk-UA"/>
              </w:rPr>
              <w:t>0,2</w:t>
            </w:r>
          </w:p>
        </w:tc>
        <w:tc>
          <w:tcPr>
            <w:tcW w:w="713" w:type="dxa"/>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6,4</w:t>
            </w:r>
            <w:r>
              <w:rPr>
                <w:sz w:val="18"/>
                <w:szCs w:val="18"/>
                <w:lang w:val="uk-UA"/>
              </w:rPr>
              <w:t>±</w:t>
            </w:r>
            <w:r>
              <w:rPr>
                <w:sz w:val="20"/>
                <w:szCs w:val="20"/>
                <w:lang w:val="uk-UA"/>
              </w:rPr>
              <w:t>0,3</w:t>
            </w:r>
          </w:p>
        </w:tc>
        <w:tc>
          <w:tcPr>
            <w:tcW w:w="713" w:type="dxa"/>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5,5</w:t>
            </w:r>
            <w:r>
              <w:rPr>
                <w:sz w:val="18"/>
                <w:szCs w:val="18"/>
                <w:lang w:val="uk-UA"/>
              </w:rPr>
              <w:t>±</w:t>
            </w:r>
            <w:r>
              <w:rPr>
                <w:sz w:val="20"/>
                <w:szCs w:val="20"/>
                <w:lang w:val="uk-UA"/>
              </w:rPr>
              <w:t>0,4</w:t>
            </w:r>
          </w:p>
        </w:tc>
        <w:tc>
          <w:tcPr>
            <w:tcW w:w="713" w:type="dxa"/>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4,3</w:t>
            </w:r>
            <w:r>
              <w:rPr>
                <w:sz w:val="18"/>
                <w:szCs w:val="18"/>
                <w:lang w:val="uk-UA"/>
              </w:rPr>
              <w:t>±</w:t>
            </w:r>
            <w:r>
              <w:rPr>
                <w:sz w:val="20"/>
                <w:szCs w:val="20"/>
                <w:lang w:val="uk-UA"/>
              </w:rPr>
              <w:t>0,2</w:t>
            </w:r>
          </w:p>
        </w:tc>
        <w:tc>
          <w:tcPr>
            <w:tcW w:w="713" w:type="dxa"/>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2,6</w:t>
            </w:r>
            <w:r>
              <w:rPr>
                <w:sz w:val="18"/>
                <w:szCs w:val="18"/>
                <w:lang w:val="uk-UA"/>
              </w:rPr>
              <w:t>±</w:t>
            </w:r>
            <w:r>
              <w:rPr>
                <w:sz w:val="20"/>
                <w:szCs w:val="20"/>
                <w:lang w:val="uk-UA"/>
              </w:rPr>
              <w:t>0,3</w:t>
            </w:r>
          </w:p>
        </w:tc>
        <w:tc>
          <w:tcPr>
            <w:tcW w:w="713" w:type="dxa"/>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4,2</w:t>
            </w:r>
            <w:r>
              <w:rPr>
                <w:sz w:val="18"/>
                <w:szCs w:val="18"/>
                <w:lang w:val="uk-UA"/>
              </w:rPr>
              <w:t>±</w:t>
            </w:r>
            <w:r>
              <w:rPr>
                <w:sz w:val="20"/>
                <w:szCs w:val="20"/>
                <w:lang w:val="uk-UA"/>
              </w:rPr>
              <w:t>0,3</w:t>
            </w:r>
          </w:p>
        </w:tc>
        <w:tc>
          <w:tcPr>
            <w:tcW w:w="714" w:type="dxa"/>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5,3</w:t>
            </w:r>
            <w:r>
              <w:rPr>
                <w:sz w:val="18"/>
                <w:szCs w:val="18"/>
                <w:lang w:val="uk-UA"/>
              </w:rPr>
              <w:t>±</w:t>
            </w:r>
            <w:r>
              <w:rPr>
                <w:sz w:val="20"/>
                <w:szCs w:val="20"/>
                <w:lang w:val="uk-UA"/>
              </w:rPr>
              <w:t>0,3</w:t>
            </w:r>
          </w:p>
        </w:tc>
      </w:tr>
      <w:tr w:rsidR="009B2731" w:rsidTr="00C76C0B">
        <w:tblPrEx>
          <w:tblCellMar>
            <w:top w:w="0" w:type="dxa"/>
            <w:bottom w:w="0" w:type="dxa"/>
          </w:tblCellMar>
        </w:tblPrEx>
        <w:trPr>
          <w:cantSplit/>
        </w:trPr>
        <w:tc>
          <w:tcPr>
            <w:tcW w:w="593" w:type="dxa"/>
            <w:tcBorders>
              <w:right w:val="single" w:sz="4" w:space="0" w:color="000000"/>
            </w:tcBorders>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конт-роль</w:t>
            </w:r>
          </w:p>
        </w:tc>
        <w:tc>
          <w:tcPr>
            <w:tcW w:w="523" w:type="dxa"/>
            <w:vMerge/>
            <w:tcBorders>
              <w:left w:val="single" w:sz="4" w:space="0" w:color="000000"/>
            </w:tcBorders>
            <w:vAlign w:val="center"/>
          </w:tcPr>
          <w:p w:rsidR="009B2731" w:rsidRDefault="009B2731" w:rsidP="00C76C0B">
            <w:pPr>
              <w:pStyle w:val="affffffff4"/>
              <w:tabs>
                <w:tab w:val="left" w:pos="-1418"/>
                <w:tab w:val="left" w:pos="142"/>
                <w:tab w:val="left" w:pos="993"/>
              </w:tabs>
              <w:jc w:val="center"/>
              <w:rPr>
                <w:sz w:val="20"/>
                <w:szCs w:val="20"/>
                <w:lang w:val="uk-UA"/>
              </w:rPr>
            </w:pPr>
          </w:p>
        </w:tc>
        <w:tc>
          <w:tcPr>
            <w:tcW w:w="648" w:type="dxa"/>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6,0</w:t>
            </w:r>
            <w:r>
              <w:rPr>
                <w:sz w:val="18"/>
                <w:szCs w:val="18"/>
                <w:lang w:val="uk-UA"/>
              </w:rPr>
              <w:t>±</w:t>
            </w:r>
            <w:r>
              <w:rPr>
                <w:sz w:val="20"/>
                <w:szCs w:val="20"/>
                <w:lang w:val="uk-UA"/>
              </w:rPr>
              <w:t>0,0</w:t>
            </w:r>
          </w:p>
        </w:tc>
        <w:tc>
          <w:tcPr>
            <w:tcW w:w="648" w:type="dxa"/>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5,5</w:t>
            </w:r>
            <w:r>
              <w:rPr>
                <w:sz w:val="18"/>
                <w:szCs w:val="18"/>
                <w:lang w:val="uk-UA"/>
              </w:rPr>
              <w:t>±</w:t>
            </w:r>
            <w:r>
              <w:rPr>
                <w:sz w:val="20"/>
                <w:szCs w:val="20"/>
                <w:lang w:val="uk-UA"/>
              </w:rPr>
              <w:t>0,5</w:t>
            </w:r>
          </w:p>
        </w:tc>
        <w:tc>
          <w:tcPr>
            <w:tcW w:w="713" w:type="dxa"/>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4,9</w:t>
            </w:r>
            <w:r>
              <w:rPr>
                <w:sz w:val="18"/>
                <w:szCs w:val="18"/>
                <w:lang w:val="uk-UA"/>
              </w:rPr>
              <w:t>±</w:t>
            </w:r>
            <w:r>
              <w:rPr>
                <w:sz w:val="20"/>
                <w:szCs w:val="20"/>
                <w:lang w:val="uk-UA"/>
              </w:rPr>
              <w:t>0,3</w:t>
            </w:r>
          </w:p>
        </w:tc>
        <w:tc>
          <w:tcPr>
            <w:tcW w:w="713" w:type="dxa"/>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4,8</w:t>
            </w:r>
            <w:r>
              <w:rPr>
                <w:sz w:val="18"/>
                <w:szCs w:val="18"/>
                <w:lang w:val="uk-UA"/>
              </w:rPr>
              <w:t>±</w:t>
            </w:r>
            <w:r>
              <w:rPr>
                <w:sz w:val="20"/>
                <w:szCs w:val="20"/>
                <w:lang w:val="uk-UA"/>
              </w:rPr>
              <w:t>0,3</w:t>
            </w:r>
          </w:p>
        </w:tc>
        <w:tc>
          <w:tcPr>
            <w:tcW w:w="713" w:type="dxa"/>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3,8</w:t>
            </w:r>
            <w:r>
              <w:rPr>
                <w:sz w:val="18"/>
                <w:szCs w:val="18"/>
                <w:lang w:val="uk-UA"/>
              </w:rPr>
              <w:t>±</w:t>
            </w:r>
            <w:r>
              <w:rPr>
                <w:sz w:val="20"/>
                <w:szCs w:val="20"/>
                <w:lang w:val="uk-UA"/>
              </w:rPr>
              <w:t>0,3</w:t>
            </w:r>
          </w:p>
        </w:tc>
        <w:tc>
          <w:tcPr>
            <w:tcW w:w="713" w:type="dxa"/>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1,9</w:t>
            </w:r>
            <w:r>
              <w:rPr>
                <w:sz w:val="18"/>
                <w:szCs w:val="18"/>
                <w:lang w:val="uk-UA"/>
              </w:rPr>
              <w:t>±</w:t>
            </w:r>
            <w:r>
              <w:rPr>
                <w:sz w:val="20"/>
                <w:szCs w:val="20"/>
                <w:lang w:val="uk-UA"/>
              </w:rPr>
              <w:t>0,4</w:t>
            </w:r>
          </w:p>
        </w:tc>
        <w:tc>
          <w:tcPr>
            <w:tcW w:w="713" w:type="dxa"/>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3,7</w:t>
            </w:r>
            <w:r>
              <w:rPr>
                <w:sz w:val="18"/>
                <w:szCs w:val="18"/>
                <w:lang w:val="uk-UA"/>
              </w:rPr>
              <w:t>±</w:t>
            </w:r>
            <w:r>
              <w:rPr>
                <w:sz w:val="20"/>
                <w:szCs w:val="20"/>
                <w:lang w:val="uk-UA"/>
              </w:rPr>
              <w:t>0,2</w:t>
            </w:r>
          </w:p>
        </w:tc>
        <w:tc>
          <w:tcPr>
            <w:tcW w:w="714" w:type="dxa"/>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3,7</w:t>
            </w:r>
            <w:r>
              <w:rPr>
                <w:sz w:val="18"/>
                <w:szCs w:val="18"/>
                <w:lang w:val="uk-UA"/>
              </w:rPr>
              <w:t>±</w:t>
            </w:r>
            <w:r>
              <w:rPr>
                <w:sz w:val="20"/>
                <w:szCs w:val="20"/>
                <w:lang w:val="uk-UA"/>
              </w:rPr>
              <w:t>0,2</w:t>
            </w:r>
          </w:p>
        </w:tc>
      </w:tr>
      <w:tr w:rsidR="009B2731" w:rsidTr="00C76C0B">
        <w:tblPrEx>
          <w:tblCellMar>
            <w:top w:w="0" w:type="dxa"/>
            <w:bottom w:w="0" w:type="dxa"/>
          </w:tblCellMar>
        </w:tblPrEx>
        <w:trPr>
          <w:cantSplit/>
          <w:trHeight w:val="519"/>
        </w:trPr>
        <w:tc>
          <w:tcPr>
            <w:tcW w:w="593" w:type="dxa"/>
            <w:tcBorders>
              <w:right w:val="single" w:sz="4" w:space="0" w:color="000000"/>
            </w:tcBorders>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дослід</w:t>
            </w:r>
          </w:p>
        </w:tc>
        <w:tc>
          <w:tcPr>
            <w:tcW w:w="523" w:type="dxa"/>
            <w:vMerge w:val="restart"/>
            <w:tcBorders>
              <w:left w:val="single" w:sz="4" w:space="0" w:color="000000"/>
            </w:tcBorders>
            <w:vAlign w:val="center"/>
          </w:tcPr>
          <w:p w:rsidR="009B2731" w:rsidRDefault="009B2731" w:rsidP="00C76C0B">
            <w:pPr>
              <w:pStyle w:val="affffffff4"/>
              <w:tabs>
                <w:tab w:val="left" w:pos="-1418"/>
                <w:tab w:val="left" w:pos="142"/>
                <w:tab w:val="left" w:pos="993"/>
              </w:tabs>
              <w:jc w:val="center"/>
              <w:rPr>
                <w:sz w:val="20"/>
                <w:szCs w:val="20"/>
                <w:lang w:val="uk-UA"/>
              </w:rPr>
            </w:pPr>
            <w:r>
              <w:rPr>
                <w:sz w:val="20"/>
                <w:szCs w:val="20"/>
                <w:lang w:val="uk-UA"/>
              </w:rPr>
              <w:t>5 день</w:t>
            </w:r>
          </w:p>
        </w:tc>
        <w:tc>
          <w:tcPr>
            <w:tcW w:w="648" w:type="dxa"/>
          </w:tcPr>
          <w:p w:rsidR="009B2731" w:rsidRDefault="009B2731" w:rsidP="00C76C0B">
            <w:pPr>
              <w:pStyle w:val="affffffff4"/>
              <w:tabs>
                <w:tab w:val="left" w:pos="-1418"/>
                <w:tab w:val="left" w:pos="142"/>
                <w:tab w:val="left" w:pos="993"/>
              </w:tabs>
              <w:spacing w:before="100"/>
              <w:jc w:val="center"/>
              <w:rPr>
                <w:sz w:val="20"/>
                <w:szCs w:val="20"/>
                <w:lang w:val="uk-UA"/>
              </w:rPr>
            </w:pPr>
            <w:r>
              <w:rPr>
                <w:sz w:val="20"/>
                <w:szCs w:val="20"/>
                <w:lang w:val="uk-UA"/>
              </w:rPr>
              <w:t>7,0</w:t>
            </w:r>
            <w:r>
              <w:rPr>
                <w:sz w:val="18"/>
                <w:szCs w:val="18"/>
                <w:lang w:val="uk-UA"/>
              </w:rPr>
              <w:t>±</w:t>
            </w:r>
            <w:r>
              <w:rPr>
                <w:sz w:val="20"/>
                <w:szCs w:val="20"/>
                <w:lang w:val="uk-UA"/>
              </w:rPr>
              <w:t>0,3</w:t>
            </w:r>
            <w:r>
              <w:rPr>
                <w:sz w:val="20"/>
                <w:szCs w:val="20"/>
                <w:lang w:val="uk-UA"/>
              </w:rPr>
              <w:br/>
              <w:t>*</w:t>
            </w:r>
          </w:p>
        </w:tc>
        <w:tc>
          <w:tcPr>
            <w:tcW w:w="648" w:type="dxa"/>
          </w:tcPr>
          <w:p w:rsidR="009B2731" w:rsidRDefault="009B2731" w:rsidP="00C76C0B">
            <w:pPr>
              <w:pStyle w:val="affffffff4"/>
              <w:tabs>
                <w:tab w:val="left" w:pos="-1418"/>
                <w:tab w:val="left" w:pos="142"/>
                <w:tab w:val="left" w:pos="993"/>
              </w:tabs>
              <w:spacing w:before="100"/>
              <w:jc w:val="center"/>
              <w:rPr>
                <w:sz w:val="20"/>
                <w:szCs w:val="20"/>
                <w:lang w:val="uk-UA"/>
              </w:rPr>
            </w:pPr>
            <w:r>
              <w:rPr>
                <w:sz w:val="20"/>
                <w:szCs w:val="20"/>
                <w:lang w:val="uk-UA"/>
              </w:rPr>
              <w:t>6,3</w:t>
            </w:r>
            <w:r>
              <w:rPr>
                <w:sz w:val="18"/>
                <w:szCs w:val="18"/>
                <w:lang w:val="uk-UA"/>
              </w:rPr>
              <w:t>±</w:t>
            </w:r>
            <w:r>
              <w:rPr>
                <w:sz w:val="20"/>
                <w:szCs w:val="20"/>
                <w:lang w:val="uk-UA"/>
              </w:rPr>
              <w:t>0,3</w:t>
            </w:r>
          </w:p>
        </w:tc>
        <w:tc>
          <w:tcPr>
            <w:tcW w:w="713" w:type="dxa"/>
          </w:tcPr>
          <w:p w:rsidR="009B2731" w:rsidRDefault="009B2731" w:rsidP="00C76C0B">
            <w:pPr>
              <w:pStyle w:val="affffffff4"/>
              <w:tabs>
                <w:tab w:val="left" w:pos="-1418"/>
                <w:tab w:val="left" w:pos="142"/>
                <w:tab w:val="left" w:pos="993"/>
              </w:tabs>
              <w:spacing w:before="100"/>
              <w:jc w:val="center"/>
              <w:rPr>
                <w:sz w:val="20"/>
                <w:szCs w:val="20"/>
                <w:lang w:val="uk-UA"/>
              </w:rPr>
            </w:pPr>
            <w:r>
              <w:rPr>
                <w:sz w:val="20"/>
                <w:szCs w:val="20"/>
                <w:lang w:val="uk-UA"/>
              </w:rPr>
              <w:t>8,2</w:t>
            </w:r>
            <w:r>
              <w:rPr>
                <w:sz w:val="18"/>
                <w:szCs w:val="18"/>
                <w:lang w:val="uk-UA"/>
              </w:rPr>
              <w:t>±</w:t>
            </w:r>
            <w:r>
              <w:rPr>
                <w:sz w:val="20"/>
                <w:szCs w:val="20"/>
                <w:lang w:val="uk-UA"/>
              </w:rPr>
              <w:t>0,5</w:t>
            </w:r>
            <w:r>
              <w:rPr>
                <w:sz w:val="20"/>
                <w:szCs w:val="20"/>
                <w:lang w:val="uk-UA"/>
              </w:rPr>
              <w:br/>
              <w:t>*</w:t>
            </w:r>
          </w:p>
        </w:tc>
        <w:tc>
          <w:tcPr>
            <w:tcW w:w="713" w:type="dxa"/>
          </w:tcPr>
          <w:p w:rsidR="009B2731" w:rsidRDefault="009B2731" w:rsidP="00C76C0B">
            <w:pPr>
              <w:pStyle w:val="affffffff4"/>
              <w:tabs>
                <w:tab w:val="left" w:pos="-1418"/>
                <w:tab w:val="left" w:pos="142"/>
                <w:tab w:val="left" w:pos="993"/>
              </w:tabs>
              <w:spacing w:before="100"/>
              <w:jc w:val="center"/>
              <w:rPr>
                <w:sz w:val="20"/>
                <w:szCs w:val="20"/>
                <w:lang w:val="uk-UA"/>
              </w:rPr>
            </w:pPr>
            <w:r>
              <w:rPr>
                <w:sz w:val="20"/>
                <w:szCs w:val="20"/>
                <w:lang w:val="uk-UA"/>
              </w:rPr>
              <w:t>7,3</w:t>
            </w:r>
            <w:r>
              <w:rPr>
                <w:sz w:val="18"/>
                <w:szCs w:val="18"/>
                <w:lang w:val="uk-UA"/>
              </w:rPr>
              <w:t>±</w:t>
            </w:r>
            <w:r>
              <w:rPr>
                <w:sz w:val="20"/>
                <w:szCs w:val="20"/>
                <w:lang w:val="uk-UA"/>
              </w:rPr>
              <w:t>0,2</w:t>
            </w:r>
            <w:r>
              <w:rPr>
                <w:sz w:val="20"/>
                <w:szCs w:val="20"/>
                <w:lang w:val="uk-UA"/>
              </w:rPr>
              <w:br/>
              <w:t>*</w:t>
            </w:r>
          </w:p>
        </w:tc>
        <w:tc>
          <w:tcPr>
            <w:tcW w:w="713" w:type="dxa"/>
          </w:tcPr>
          <w:p w:rsidR="009B2731" w:rsidRDefault="009B2731" w:rsidP="00C76C0B">
            <w:pPr>
              <w:pStyle w:val="affffffff4"/>
              <w:tabs>
                <w:tab w:val="left" w:pos="-1418"/>
                <w:tab w:val="left" w:pos="142"/>
                <w:tab w:val="left" w:pos="993"/>
              </w:tabs>
              <w:spacing w:before="100"/>
              <w:jc w:val="center"/>
              <w:rPr>
                <w:sz w:val="20"/>
                <w:szCs w:val="20"/>
                <w:lang w:val="uk-UA"/>
              </w:rPr>
            </w:pPr>
            <w:r>
              <w:rPr>
                <w:sz w:val="20"/>
                <w:szCs w:val="20"/>
                <w:lang w:val="uk-UA"/>
              </w:rPr>
              <w:t>4,3</w:t>
            </w:r>
            <w:r>
              <w:rPr>
                <w:sz w:val="18"/>
                <w:szCs w:val="18"/>
                <w:lang w:val="uk-UA"/>
              </w:rPr>
              <w:t>±</w:t>
            </w:r>
            <w:r>
              <w:rPr>
                <w:sz w:val="20"/>
                <w:szCs w:val="20"/>
                <w:lang w:val="uk-UA"/>
              </w:rPr>
              <w:t>0,4</w:t>
            </w:r>
            <w:r>
              <w:rPr>
                <w:sz w:val="20"/>
                <w:szCs w:val="20"/>
                <w:lang w:val="uk-UA"/>
              </w:rPr>
              <w:br/>
              <w:t>*</w:t>
            </w:r>
          </w:p>
        </w:tc>
        <w:tc>
          <w:tcPr>
            <w:tcW w:w="713" w:type="dxa"/>
          </w:tcPr>
          <w:p w:rsidR="009B2731" w:rsidRDefault="009B2731" w:rsidP="00C76C0B">
            <w:pPr>
              <w:pStyle w:val="affffffff4"/>
              <w:tabs>
                <w:tab w:val="left" w:pos="-1418"/>
                <w:tab w:val="left" w:pos="142"/>
                <w:tab w:val="left" w:pos="993"/>
              </w:tabs>
              <w:spacing w:before="100"/>
              <w:jc w:val="center"/>
              <w:rPr>
                <w:sz w:val="20"/>
                <w:szCs w:val="20"/>
                <w:lang w:val="uk-UA"/>
              </w:rPr>
            </w:pPr>
            <w:r>
              <w:rPr>
                <w:sz w:val="20"/>
                <w:szCs w:val="20"/>
                <w:lang w:val="uk-UA"/>
              </w:rPr>
              <w:t>6,2</w:t>
            </w:r>
            <w:r>
              <w:rPr>
                <w:sz w:val="18"/>
                <w:szCs w:val="18"/>
                <w:lang w:val="uk-UA"/>
              </w:rPr>
              <w:t>±</w:t>
            </w:r>
            <w:r>
              <w:rPr>
                <w:sz w:val="20"/>
                <w:szCs w:val="20"/>
                <w:lang w:val="uk-UA"/>
              </w:rPr>
              <w:t>0,3</w:t>
            </w:r>
            <w:r>
              <w:rPr>
                <w:sz w:val="20"/>
                <w:szCs w:val="20"/>
                <w:lang w:val="uk-UA"/>
              </w:rPr>
              <w:br/>
              <w:t>*</w:t>
            </w:r>
          </w:p>
        </w:tc>
        <w:tc>
          <w:tcPr>
            <w:tcW w:w="713" w:type="dxa"/>
          </w:tcPr>
          <w:p w:rsidR="009B2731" w:rsidRDefault="009B2731" w:rsidP="00C76C0B">
            <w:pPr>
              <w:pStyle w:val="affffffff4"/>
              <w:tabs>
                <w:tab w:val="left" w:pos="-1418"/>
                <w:tab w:val="left" w:pos="142"/>
                <w:tab w:val="left" w:pos="993"/>
              </w:tabs>
              <w:spacing w:before="100"/>
              <w:jc w:val="center"/>
              <w:rPr>
                <w:sz w:val="20"/>
                <w:szCs w:val="20"/>
                <w:lang w:val="uk-UA"/>
              </w:rPr>
            </w:pPr>
            <w:r>
              <w:rPr>
                <w:sz w:val="20"/>
                <w:szCs w:val="20"/>
                <w:lang w:val="uk-UA"/>
              </w:rPr>
              <w:t>5,9</w:t>
            </w:r>
            <w:r>
              <w:rPr>
                <w:sz w:val="18"/>
                <w:szCs w:val="18"/>
                <w:lang w:val="uk-UA"/>
              </w:rPr>
              <w:t>±</w:t>
            </w:r>
            <w:r>
              <w:rPr>
                <w:sz w:val="20"/>
                <w:szCs w:val="20"/>
                <w:lang w:val="uk-UA"/>
              </w:rPr>
              <w:t>0,3</w:t>
            </w:r>
            <w:r>
              <w:rPr>
                <w:sz w:val="20"/>
                <w:szCs w:val="20"/>
                <w:lang w:val="uk-UA"/>
              </w:rPr>
              <w:br/>
              <w:t>*</w:t>
            </w:r>
          </w:p>
        </w:tc>
        <w:tc>
          <w:tcPr>
            <w:tcW w:w="714" w:type="dxa"/>
          </w:tcPr>
          <w:p w:rsidR="009B2731" w:rsidRDefault="009B2731" w:rsidP="00C76C0B">
            <w:pPr>
              <w:pStyle w:val="affffffff4"/>
              <w:tabs>
                <w:tab w:val="left" w:pos="-1418"/>
                <w:tab w:val="left" w:pos="142"/>
                <w:tab w:val="left" w:pos="993"/>
              </w:tabs>
              <w:spacing w:before="100"/>
              <w:jc w:val="center"/>
              <w:rPr>
                <w:sz w:val="20"/>
                <w:szCs w:val="20"/>
                <w:lang w:val="uk-UA"/>
              </w:rPr>
            </w:pPr>
            <w:r>
              <w:rPr>
                <w:sz w:val="20"/>
                <w:szCs w:val="20"/>
                <w:lang w:val="uk-UA"/>
              </w:rPr>
              <w:t>6,9</w:t>
            </w:r>
            <w:r>
              <w:rPr>
                <w:sz w:val="18"/>
                <w:szCs w:val="18"/>
                <w:lang w:val="uk-UA"/>
              </w:rPr>
              <w:t>±</w:t>
            </w:r>
            <w:r>
              <w:rPr>
                <w:sz w:val="20"/>
                <w:szCs w:val="20"/>
                <w:lang w:val="uk-UA"/>
              </w:rPr>
              <w:t>0,1</w:t>
            </w:r>
            <w:r>
              <w:rPr>
                <w:sz w:val="20"/>
                <w:szCs w:val="20"/>
                <w:lang w:val="uk-UA"/>
              </w:rPr>
              <w:br/>
              <w:t>*</w:t>
            </w:r>
          </w:p>
        </w:tc>
      </w:tr>
      <w:tr w:rsidR="009B2731" w:rsidTr="00C76C0B">
        <w:tblPrEx>
          <w:tblCellMar>
            <w:top w:w="0" w:type="dxa"/>
            <w:bottom w:w="0" w:type="dxa"/>
          </w:tblCellMar>
        </w:tblPrEx>
        <w:trPr>
          <w:cantSplit/>
        </w:trPr>
        <w:tc>
          <w:tcPr>
            <w:tcW w:w="593" w:type="dxa"/>
            <w:tcBorders>
              <w:right w:val="single" w:sz="4" w:space="0" w:color="000000"/>
            </w:tcBorders>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конт-роль</w:t>
            </w:r>
          </w:p>
        </w:tc>
        <w:tc>
          <w:tcPr>
            <w:tcW w:w="523" w:type="dxa"/>
            <w:vMerge/>
            <w:tcBorders>
              <w:left w:val="single" w:sz="4" w:space="0" w:color="000000"/>
            </w:tcBorders>
            <w:vAlign w:val="center"/>
          </w:tcPr>
          <w:p w:rsidR="009B2731" w:rsidRDefault="009B2731" w:rsidP="00C76C0B">
            <w:pPr>
              <w:pStyle w:val="affffffff4"/>
              <w:tabs>
                <w:tab w:val="left" w:pos="-1418"/>
                <w:tab w:val="left" w:pos="142"/>
                <w:tab w:val="left" w:pos="993"/>
              </w:tabs>
              <w:jc w:val="center"/>
              <w:rPr>
                <w:sz w:val="20"/>
                <w:szCs w:val="20"/>
                <w:lang w:val="uk-UA"/>
              </w:rPr>
            </w:pPr>
          </w:p>
        </w:tc>
        <w:tc>
          <w:tcPr>
            <w:tcW w:w="648" w:type="dxa"/>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6,0</w:t>
            </w:r>
            <w:r>
              <w:rPr>
                <w:sz w:val="18"/>
                <w:szCs w:val="18"/>
                <w:lang w:val="uk-UA"/>
              </w:rPr>
              <w:t>±</w:t>
            </w:r>
            <w:r>
              <w:rPr>
                <w:sz w:val="20"/>
                <w:szCs w:val="20"/>
                <w:lang w:val="uk-UA"/>
              </w:rPr>
              <w:t>0</w:t>
            </w:r>
          </w:p>
        </w:tc>
        <w:tc>
          <w:tcPr>
            <w:tcW w:w="648" w:type="dxa"/>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5,2</w:t>
            </w:r>
            <w:r>
              <w:rPr>
                <w:sz w:val="18"/>
                <w:szCs w:val="18"/>
                <w:lang w:val="uk-UA"/>
              </w:rPr>
              <w:t>±</w:t>
            </w:r>
            <w:r>
              <w:rPr>
                <w:sz w:val="20"/>
                <w:szCs w:val="20"/>
                <w:lang w:val="uk-UA"/>
              </w:rPr>
              <w:t>0,5</w:t>
            </w:r>
          </w:p>
        </w:tc>
        <w:tc>
          <w:tcPr>
            <w:tcW w:w="713" w:type="dxa"/>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4,8</w:t>
            </w:r>
            <w:r>
              <w:rPr>
                <w:sz w:val="18"/>
                <w:szCs w:val="18"/>
                <w:lang w:val="uk-UA"/>
              </w:rPr>
              <w:t>±</w:t>
            </w:r>
            <w:r>
              <w:rPr>
                <w:sz w:val="20"/>
                <w:szCs w:val="20"/>
                <w:lang w:val="uk-UA"/>
              </w:rPr>
              <w:t>0,3</w:t>
            </w:r>
          </w:p>
        </w:tc>
        <w:tc>
          <w:tcPr>
            <w:tcW w:w="713" w:type="dxa"/>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4,3</w:t>
            </w:r>
            <w:r>
              <w:rPr>
                <w:sz w:val="18"/>
                <w:szCs w:val="18"/>
                <w:lang w:val="uk-UA"/>
              </w:rPr>
              <w:t>±</w:t>
            </w:r>
            <w:r>
              <w:rPr>
                <w:sz w:val="20"/>
                <w:szCs w:val="20"/>
                <w:lang w:val="uk-UA"/>
              </w:rPr>
              <w:t>0,3</w:t>
            </w:r>
          </w:p>
        </w:tc>
        <w:tc>
          <w:tcPr>
            <w:tcW w:w="713" w:type="dxa"/>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3,5</w:t>
            </w:r>
            <w:r>
              <w:rPr>
                <w:sz w:val="18"/>
                <w:szCs w:val="18"/>
                <w:lang w:val="uk-UA"/>
              </w:rPr>
              <w:t>±</w:t>
            </w:r>
            <w:r>
              <w:rPr>
                <w:sz w:val="20"/>
                <w:szCs w:val="20"/>
                <w:lang w:val="uk-UA"/>
              </w:rPr>
              <w:t>0,3</w:t>
            </w:r>
          </w:p>
        </w:tc>
        <w:tc>
          <w:tcPr>
            <w:tcW w:w="713" w:type="dxa"/>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3,5</w:t>
            </w:r>
            <w:r>
              <w:rPr>
                <w:sz w:val="18"/>
                <w:szCs w:val="18"/>
                <w:lang w:val="uk-UA"/>
              </w:rPr>
              <w:t>±</w:t>
            </w:r>
            <w:r>
              <w:rPr>
                <w:sz w:val="20"/>
                <w:szCs w:val="20"/>
                <w:lang w:val="uk-UA"/>
              </w:rPr>
              <w:t>0,2</w:t>
            </w:r>
          </w:p>
        </w:tc>
        <w:tc>
          <w:tcPr>
            <w:tcW w:w="713" w:type="dxa"/>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3,2</w:t>
            </w:r>
            <w:r>
              <w:rPr>
                <w:sz w:val="18"/>
                <w:szCs w:val="18"/>
                <w:lang w:val="uk-UA"/>
              </w:rPr>
              <w:t>±</w:t>
            </w:r>
            <w:r>
              <w:rPr>
                <w:sz w:val="20"/>
                <w:szCs w:val="20"/>
                <w:lang w:val="uk-UA"/>
              </w:rPr>
              <w:t>0,5</w:t>
            </w:r>
          </w:p>
        </w:tc>
        <w:tc>
          <w:tcPr>
            <w:tcW w:w="714" w:type="dxa"/>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2,4</w:t>
            </w:r>
            <w:r>
              <w:rPr>
                <w:sz w:val="18"/>
                <w:szCs w:val="18"/>
                <w:lang w:val="uk-UA"/>
              </w:rPr>
              <w:t>±</w:t>
            </w:r>
            <w:r>
              <w:rPr>
                <w:sz w:val="20"/>
                <w:szCs w:val="20"/>
                <w:lang w:val="uk-UA"/>
              </w:rPr>
              <w:t>0,3</w:t>
            </w:r>
          </w:p>
        </w:tc>
      </w:tr>
      <w:tr w:rsidR="009B2731" w:rsidTr="00C76C0B">
        <w:tblPrEx>
          <w:tblCellMar>
            <w:top w:w="0" w:type="dxa"/>
            <w:bottom w:w="0" w:type="dxa"/>
          </w:tblCellMar>
        </w:tblPrEx>
        <w:trPr>
          <w:cantSplit/>
          <w:trHeight w:val="431"/>
        </w:trPr>
        <w:tc>
          <w:tcPr>
            <w:tcW w:w="593" w:type="dxa"/>
            <w:tcBorders>
              <w:right w:val="single" w:sz="4" w:space="0" w:color="000000"/>
            </w:tcBorders>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lastRenderedPageBreak/>
              <w:t>дослід</w:t>
            </w:r>
          </w:p>
        </w:tc>
        <w:tc>
          <w:tcPr>
            <w:tcW w:w="523" w:type="dxa"/>
            <w:vMerge w:val="restart"/>
            <w:tcBorders>
              <w:left w:val="single" w:sz="4" w:space="0" w:color="000000"/>
            </w:tcBorders>
            <w:vAlign w:val="center"/>
          </w:tcPr>
          <w:p w:rsidR="009B2731" w:rsidRDefault="009B2731" w:rsidP="00C76C0B">
            <w:pPr>
              <w:pStyle w:val="affffffff4"/>
              <w:tabs>
                <w:tab w:val="left" w:pos="-1418"/>
                <w:tab w:val="left" w:pos="142"/>
                <w:tab w:val="left" w:pos="993"/>
              </w:tabs>
              <w:jc w:val="center"/>
              <w:rPr>
                <w:sz w:val="20"/>
                <w:szCs w:val="20"/>
                <w:lang w:val="uk-UA"/>
              </w:rPr>
            </w:pPr>
            <w:r>
              <w:rPr>
                <w:sz w:val="20"/>
                <w:szCs w:val="20"/>
                <w:lang w:val="uk-UA"/>
              </w:rPr>
              <w:t>14 день</w:t>
            </w:r>
          </w:p>
        </w:tc>
        <w:tc>
          <w:tcPr>
            <w:tcW w:w="648" w:type="dxa"/>
          </w:tcPr>
          <w:p w:rsidR="009B2731" w:rsidRDefault="009B2731" w:rsidP="00C76C0B">
            <w:pPr>
              <w:pStyle w:val="affffffff4"/>
              <w:tabs>
                <w:tab w:val="left" w:pos="-1418"/>
                <w:tab w:val="left" w:pos="142"/>
                <w:tab w:val="left" w:pos="993"/>
              </w:tabs>
              <w:spacing w:before="100"/>
              <w:jc w:val="center"/>
              <w:rPr>
                <w:sz w:val="20"/>
                <w:szCs w:val="20"/>
                <w:lang w:val="uk-UA"/>
              </w:rPr>
            </w:pPr>
            <w:r>
              <w:rPr>
                <w:sz w:val="20"/>
                <w:szCs w:val="20"/>
                <w:lang w:val="uk-UA"/>
              </w:rPr>
              <w:t>7,6</w:t>
            </w:r>
            <w:r>
              <w:rPr>
                <w:sz w:val="18"/>
                <w:szCs w:val="18"/>
                <w:lang w:val="uk-UA"/>
              </w:rPr>
              <w:t>±</w:t>
            </w:r>
            <w:r>
              <w:rPr>
                <w:sz w:val="20"/>
                <w:szCs w:val="20"/>
                <w:lang w:val="uk-UA"/>
              </w:rPr>
              <w:t>0,3</w:t>
            </w:r>
            <w:r>
              <w:rPr>
                <w:sz w:val="20"/>
                <w:szCs w:val="20"/>
                <w:lang w:val="uk-UA"/>
              </w:rPr>
              <w:br/>
              <w:t>*</w:t>
            </w:r>
          </w:p>
        </w:tc>
        <w:tc>
          <w:tcPr>
            <w:tcW w:w="648" w:type="dxa"/>
          </w:tcPr>
          <w:p w:rsidR="009B2731" w:rsidRDefault="009B2731" w:rsidP="00C76C0B">
            <w:pPr>
              <w:pStyle w:val="affffffff4"/>
              <w:tabs>
                <w:tab w:val="left" w:pos="-1418"/>
                <w:tab w:val="left" w:pos="142"/>
                <w:tab w:val="left" w:pos="993"/>
              </w:tabs>
              <w:spacing w:before="100"/>
              <w:jc w:val="center"/>
              <w:rPr>
                <w:sz w:val="20"/>
                <w:szCs w:val="20"/>
                <w:lang w:val="uk-UA"/>
              </w:rPr>
            </w:pPr>
            <w:r>
              <w:rPr>
                <w:sz w:val="20"/>
                <w:szCs w:val="20"/>
                <w:lang w:val="uk-UA"/>
              </w:rPr>
              <w:t>6,5</w:t>
            </w:r>
            <w:r>
              <w:rPr>
                <w:sz w:val="18"/>
                <w:szCs w:val="18"/>
                <w:lang w:val="uk-UA"/>
              </w:rPr>
              <w:t>±</w:t>
            </w:r>
            <w:r>
              <w:rPr>
                <w:sz w:val="20"/>
                <w:szCs w:val="20"/>
                <w:lang w:val="uk-UA"/>
              </w:rPr>
              <w:t>0,2</w:t>
            </w:r>
            <w:r>
              <w:rPr>
                <w:sz w:val="20"/>
                <w:szCs w:val="20"/>
                <w:lang w:val="uk-UA"/>
              </w:rPr>
              <w:br/>
              <w:t>*</w:t>
            </w:r>
          </w:p>
        </w:tc>
        <w:tc>
          <w:tcPr>
            <w:tcW w:w="713" w:type="dxa"/>
          </w:tcPr>
          <w:p w:rsidR="009B2731" w:rsidRDefault="009B2731" w:rsidP="00C76C0B">
            <w:pPr>
              <w:pStyle w:val="affffffff4"/>
              <w:tabs>
                <w:tab w:val="left" w:pos="-1418"/>
                <w:tab w:val="left" w:pos="142"/>
                <w:tab w:val="left" w:pos="993"/>
              </w:tabs>
              <w:spacing w:before="100"/>
              <w:jc w:val="center"/>
              <w:rPr>
                <w:sz w:val="20"/>
                <w:szCs w:val="20"/>
                <w:lang w:val="uk-UA"/>
              </w:rPr>
            </w:pPr>
            <w:r>
              <w:rPr>
                <w:sz w:val="20"/>
                <w:szCs w:val="20"/>
                <w:lang w:val="uk-UA"/>
              </w:rPr>
              <w:t>7,9</w:t>
            </w:r>
            <w:r>
              <w:rPr>
                <w:sz w:val="18"/>
                <w:szCs w:val="18"/>
                <w:lang w:val="uk-UA"/>
              </w:rPr>
              <w:t>±</w:t>
            </w:r>
            <w:r>
              <w:rPr>
                <w:sz w:val="20"/>
                <w:szCs w:val="20"/>
                <w:lang w:val="uk-UA"/>
              </w:rPr>
              <w:t>0,6</w:t>
            </w:r>
            <w:r>
              <w:rPr>
                <w:sz w:val="20"/>
                <w:szCs w:val="20"/>
                <w:lang w:val="uk-UA"/>
              </w:rPr>
              <w:br/>
              <w:t>*</w:t>
            </w:r>
          </w:p>
        </w:tc>
        <w:tc>
          <w:tcPr>
            <w:tcW w:w="713" w:type="dxa"/>
          </w:tcPr>
          <w:p w:rsidR="009B2731" w:rsidRDefault="009B2731" w:rsidP="00C76C0B">
            <w:pPr>
              <w:pStyle w:val="affffffff4"/>
              <w:tabs>
                <w:tab w:val="left" w:pos="-1418"/>
                <w:tab w:val="left" w:pos="142"/>
                <w:tab w:val="left" w:pos="993"/>
              </w:tabs>
              <w:spacing w:before="100"/>
              <w:jc w:val="center"/>
              <w:rPr>
                <w:sz w:val="20"/>
                <w:szCs w:val="20"/>
                <w:lang w:val="uk-UA"/>
              </w:rPr>
            </w:pPr>
            <w:r>
              <w:rPr>
                <w:sz w:val="20"/>
                <w:szCs w:val="20"/>
                <w:lang w:val="uk-UA"/>
              </w:rPr>
              <w:t>5,9</w:t>
            </w:r>
            <w:r>
              <w:rPr>
                <w:sz w:val="18"/>
                <w:szCs w:val="18"/>
                <w:lang w:val="uk-UA"/>
              </w:rPr>
              <w:t>±</w:t>
            </w:r>
            <w:r>
              <w:rPr>
                <w:sz w:val="20"/>
                <w:szCs w:val="20"/>
                <w:lang w:val="uk-UA"/>
              </w:rPr>
              <w:t>0,5</w:t>
            </w:r>
            <w:r>
              <w:rPr>
                <w:sz w:val="20"/>
                <w:szCs w:val="20"/>
                <w:lang w:val="uk-UA"/>
              </w:rPr>
              <w:br/>
              <w:t>*</w:t>
            </w:r>
          </w:p>
        </w:tc>
        <w:tc>
          <w:tcPr>
            <w:tcW w:w="713" w:type="dxa"/>
          </w:tcPr>
          <w:p w:rsidR="009B2731" w:rsidRDefault="009B2731" w:rsidP="00C76C0B">
            <w:pPr>
              <w:pStyle w:val="affffffff4"/>
              <w:tabs>
                <w:tab w:val="left" w:pos="-1418"/>
                <w:tab w:val="left" w:pos="142"/>
                <w:tab w:val="left" w:pos="993"/>
              </w:tabs>
              <w:spacing w:before="100"/>
              <w:jc w:val="center"/>
              <w:rPr>
                <w:sz w:val="20"/>
                <w:szCs w:val="20"/>
                <w:lang w:val="uk-UA"/>
              </w:rPr>
            </w:pPr>
            <w:r>
              <w:rPr>
                <w:sz w:val="20"/>
                <w:szCs w:val="20"/>
                <w:lang w:val="uk-UA"/>
              </w:rPr>
              <w:t>3,3</w:t>
            </w:r>
            <w:r>
              <w:rPr>
                <w:sz w:val="18"/>
                <w:szCs w:val="18"/>
                <w:lang w:val="uk-UA"/>
              </w:rPr>
              <w:t>±</w:t>
            </w:r>
            <w:r>
              <w:rPr>
                <w:sz w:val="20"/>
                <w:szCs w:val="20"/>
                <w:lang w:val="uk-UA"/>
              </w:rPr>
              <w:t>0,2</w:t>
            </w:r>
          </w:p>
        </w:tc>
        <w:tc>
          <w:tcPr>
            <w:tcW w:w="713" w:type="dxa"/>
          </w:tcPr>
          <w:p w:rsidR="009B2731" w:rsidRDefault="009B2731" w:rsidP="00C76C0B">
            <w:pPr>
              <w:pStyle w:val="affffffff4"/>
              <w:tabs>
                <w:tab w:val="left" w:pos="-1418"/>
                <w:tab w:val="left" w:pos="142"/>
                <w:tab w:val="left" w:pos="993"/>
              </w:tabs>
              <w:spacing w:before="100"/>
              <w:jc w:val="center"/>
              <w:rPr>
                <w:sz w:val="20"/>
                <w:szCs w:val="20"/>
                <w:lang w:val="uk-UA"/>
              </w:rPr>
            </w:pPr>
            <w:r>
              <w:rPr>
                <w:sz w:val="20"/>
                <w:szCs w:val="20"/>
                <w:lang w:val="uk-UA"/>
              </w:rPr>
              <w:t>4,9</w:t>
            </w:r>
            <w:r>
              <w:rPr>
                <w:sz w:val="18"/>
                <w:szCs w:val="18"/>
                <w:lang w:val="uk-UA"/>
              </w:rPr>
              <w:t>±</w:t>
            </w:r>
            <w:r>
              <w:rPr>
                <w:sz w:val="20"/>
                <w:szCs w:val="20"/>
                <w:lang w:val="uk-UA"/>
              </w:rPr>
              <w:t>0,4</w:t>
            </w:r>
            <w:r>
              <w:rPr>
                <w:sz w:val="20"/>
                <w:szCs w:val="20"/>
                <w:lang w:val="uk-UA"/>
              </w:rPr>
              <w:br/>
              <w:t>*</w:t>
            </w:r>
          </w:p>
        </w:tc>
        <w:tc>
          <w:tcPr>
            <w:tcW w:w="713" w:type="dxa"/>
          </w:tcPr>
          <w:p w:rsidR="009B2731" w:rsidRDefault="009B2731" w:rsidP="00C76C0B">
            <w:pPr>
              <w:pStyle w:val="affffffff4"/>
              <w:tabs>
                <w:tab w:val="left" w:pos="-1418"/>
                <w:tab w:val="left" w:pos="142"/>
                <w:tab w:val="left" w:pos="993"/>
              </w:tabs>
              <w:spacing w:before="100"/>
              <w:jc w:val="center"/>
              <w:rPr>
                <w:sz w:val="20"/>
                <w:szCs w:val="20"/>
                <w:lang w:val="uk-UA"/>
              </w:rPr>
            </w:pPr>
            <w:r>
              <w:rPr>
                <w:sz w:val="20"/>
                <w:szCs w:val="20"/>
                <w:lang w:val="uk-UA"/>
              </w:rPr>
              <w:t>5,6</w:t>
            </w:r>
            <w:r>
              <w:rPr>
                <w:sz w:val="18"/>
                <w:szCs w:val="18"/>
                <w:lang w:val="uk-UA"/>
              </w:rPr>
              <w:t>±</w:t>
            </w:r>
            <w:r>
              <w:rPr>
                <w:sz w:val="20"/>
                <w:szCs w:val="20"/>
                <w:lang w:val="uk-UA"/>
              </w:rPr>
              <w:t>0,7</w:t>
            </w:r>
            <w:r>
              <w:rPr>
                <w:sz w:val="20"/>
                <w:szCs w:val="20"/>
                <w:lang w:val="uk-UA"/>
              </w:rPr>
              <w:br/>
              <w:t>*</w:t>
            </w:r>
          </w:p>
        </w:tc>
        <w:tc>
          <w:tcPr>
            <w:tcW w:w="714" w:type="dxa"/>
          </w:tcPr>
          <w:p w:rsidR="009B2731" w:rsidRDefault="009B2731" w:rsidP="00C76C0B">
            <w:pPr>
              <w:pStyle w:val="affffffff4"/>
              <w:tabs>
                <w:tab w:val="left" w:pos="-1418"/>
                <w:tab w:val="left" w:pos="142"/>
                <w:tab w:val="left" w:pos="993"/>
              </w:tabs>
              <w:spacing w:before="100"/>
              <w:jc w:val="center"/>
              <w:rPr>
                <w:sz w:val="20"/>
                <w:szCs w:val="20"/>
                <w:lang w:val="uk-UA"/>
              </w:rPr>
            </w:pPr>
            <w:r>
              <w:rPr>
                <w:sz w:val="20"/>
                <w:szCs w:val="20"/>
                <w:lang w:val="uk-UA"/>
              </w:rPr>
              <w:t>5,8</w:t>
            </w:r>
            <w:r>
              <w:rPr>
                <w:sz w:val="18"/>
                <w:szCs w:val="18"/>
                <w:lang w:val="uk-UA"/>
              </w:rPr>
              <w:t>±</w:t>
            </w:r>
            <w:r>
              <w:rPr>
                <w:sz w:val="20"/>
                <w:szCs w:val="20"/>
                <w:lang w:val="uk-UA"/>
              </w:rPr>
              <w:t>0,5</w:t>
            </w:r>
            <w:r>
              <w:rPr>
                <w:sz w:val="20"/>
                <w:szCs w:val="20"/>
                <w:lang w:val="uk-UA"/>
              </w:rPr>
              <w:br/>
              <w:t>*</w:t>
            </w:r>
          </w:p>
        </w:tc>
      </w:tr>
      <w:tr w:rsidR="009B2731" w:rsidTr="00C76C0B">
        <w:tblPrEx>
          <w:tblCellMar>
            <w:top w:w="0" w:type="dxa"/>
            <w:bottom w:w="0" w:type="dxa"/>
          </w:tblCellMar>
        </w:tblPrEx>
        <w:trPr>
          <w:cantSplit/>
        </w:trPr>
        <w:tc>
          <w:tcPr>
            <w:tcW w:w="593" w:type="dxa"/>
            <w:tcBorders>
              <w:right w:val="single" w:sz="4" w:space="0" w:color="000000"/>
            </w:tcBorders>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конт-роль</w:t>
            </w:r>
          </w:p>
        </w:tc>
        <w:tc>
          <w:tcPr>
            <w:tcW w:w="523" w:type="dxa"/>
            <w:vMerge/>
            <w:tcBorders>
              <w:left w:val="single" w:sz="4" w:space="0" w:color="000000"/>
            </w:tcBorders>
            <w:vAlign w:val="center"/>
          </w:tcPr>
          <w:p w:rsidR="009B2731" w:rsidRDefault="009B2731" w:rsidP="00C76C0B">
            <w:pPr>
              <w:pStyle w:val="affffffff4"/>
              <w:tabs>
                <w:tab w:val="left" w:pos="-1418"/>
                <w:tab w:val="left" w:pos="142"/>
                <w:tab w:val="left" w:pos="993"/>
              </w:tabs>
              <w:rPr>
                <w:sz w:val="20"/>
                <w:szCs w:val="20"/>
                <w:lang w:val="uk-UA"/>
              </w:rPr>
            </w:pPr>
          </w:p>
        </w:tc>
        <w:tc>
          <w:tcPr>
            <w:tcW w:w="648" w:type="dxa"/>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6,6</w:t>
            </w:r>
            <w:r>
              <w:rPr>
                <w:sz w:val="18"/>
                <w:szCs w:val="18"/>
                <w:lang w:val="uk-UA"/>
              </w:rPr>
              <w:t>±</w:t>
            </w:r>
            <w:r>
              <w:rPr>
                <w:sz w:val="20"/>
                <w:szCs w:val="20"/>
                <w:lang w:val="uk-UA"/>
              </w:rPr>
              <w:t>0,2</w:t>
            </w:r>
          </w:p>
        </w:tc>
        <w:tc>
          <w:tcPr>
            <w:tcW w:w="648" w:type="dxa"/>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4,8</w:t>
            </w:r>
            <w:r>
              <w:rPr>
                <w:sz w:val="18"/>
                <w:szCs w:val="18"/>
                <w:lang w:val="uk-UA"/>
              </w:rPr>
              <w:t>±</w:t>
            </w:r>
            <w:r>
              <w:rPr>
                <w:sz w:val="20"/>
                <w:szCs w:val="20"/>
                <w:lang w:val="uk-UA"/>
              </w:rPr>
              <w:t>0,7</w:t>
            </w:r>
          </w:p>
        </w:tc>
        <w:tc>
          <w:tcPr>
            <w:tcW w:w="713" w:type="dxa"/>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2,6</w:t>
            </w:r>
            <w:r>
              <w:rPr>
                <w:sz w:val="18"/>
                <w:szCs w:val="18"/>
                <w:lang w:val="uk-UA"/>
              </w:rPr>
              <w:t>±</w:t>
            </w:r>
            <w:r>
              <w:rPr>
                <w:sz w:val="20"/>
                <w:szCs w:val="20"/>
                <w:lang w:val="uk-UA"/>
              </w:rPr>
              <w:t>0,5</w:t>
            </w:r>
          </w:p>
        </w:tc>
        <w:tc>
          <w:tcPr>
            <w:tcW w:w="713" w:type="dxa"/>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3,9</w:t>
            </w:r>
            <w:r>
              <w:rPr>
                <w:sz w:val="18"/>
                <w:szCs w:val="18"/>
                <w:lang w:val="uk-UA"/>
              </w:rPr>
              <w:t>±</w:t>
            </w:r>
            <w:r>
              <w:rPr>
                <w:sz w:val="20"/>
                <w:szCs w:val="20"/>
                <w:lang w:val="uk-UA"/>
              </w:rPr>
              <w:t>0,3</w:t>
            </w:r>
          </w:p>
        </w:tc>
        <w:tc>
          <w:tcPr>
            <w:tcW w:w="713" w:type="dxa"/>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3,3</w:t>
            </w:r>
            <w:r>
              <w:rPr>
                <w:sz w:val="18"/>
                <w:szCs w:val="18"/>
                <w:lang w:val="uk-UA"/>
              </w:rPr>
              <w:t>±</w:t>
            </w:r>
            <w:r>
              <w:rPr>
                <w:sz w:val="20"/>
                <w:szCs w:val="20"/>
                <w:lang w:val="uk-UA"/>
              </w:rPr>
              <w:t>0,0</w:t>
            </w:r>
          </w:p>
        </w:tc>
        <w:tc>
          <w:tcPr>
            <w:tcW w:w="713" w:type="dxa"/>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3,8</w:t>
            </w:r>
            <w:r>
              <w:rPr>
                <w:sz w:val="18"/>
                <w:szCs w:val="18"/>
                <w:lang w:val="uk-UA"/>
              </w:rPr>
              <w:t>±</w:t>
            </w:r>
            <w:r>
              <w:rPr>
                <w:sz w:val="20"/>
                <w:szCs w:val="20"/>
                <w:lang w:val="uk-UA"/>
              </w:rPr>
              <w:t>0,1</w:t>
            </w:r>
          </w:p>
        </w:tc>
        <w:tc>
          <w:tcPr>
            <w:tcW w:w="713" w:type="dxa"/>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3,5</w:t>
            </w:r>
            <w:r>
              <w:rPr>
                <w:sz w:val="18"/>
                <w:szCs w:val="18"/>
                <w:lang w:val="uk-UA"/>
              </w:rPr>
              <w:t>±</w:t>
            </w:r>
            <w:r>
              <w:rPr>
                <w:sz w:val="20"/>
                <w:szCs w:val="20"/>
                <w:lang w:val="uk-UA"/>
              </w:rPr>
              <w:t>0,2</w:t>
            </w:r>
          </w:p>
        </w:tc>
        <w:tc>
          <w:tcPr>
            <w:tcW w:w="714" w:type="dxa"/>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3,9</w:t>
            </w:r>
            <w:r>
              <w:rPr>
                <w:sz w:val="18"/>
                <w:szCs w:val="18"/>
                <w:lang w:val="uk-UA"/>
              </w:rPr>
              <w:t>±</w:t>
            </w:r>
            <w:r>
              <w:rPr>
                <w:sz w:val="20"/>
                <w:szCs w:val="20"/>
                <w:lang w:val="uk-UA"/>
              </w:rPr>
              <w:t>0,2</w:t>
            </w:r>
          </w:p>
        </w:tc>
      </w:tr>
      <w:tr w:rsidR="009B2731" w:rsidTr="00C76C0B">
        <w:tblPrEx>
          <w:tblCellMar>
            <w:top w:w="0" w:type="dxa"/>
            <w:bottom w:w="0" w:type="dxa"/>
          </w:tblCellMar>
        </w:tblPrEx>
        <w:trPr>
          <w:cantSplit/>
        </w:trPr>
        <w:tc>
          <w:tcPr>
            <w:tcW w:w="6691" w:type="dxa"/>
            <w:gridSpan w:val="10"/>
            <w:vAlign w:val="center"/>
          </w:tcPr>
          <w:p w:rsidR="009B2731" w:rsidRDefault="009B2731" w:rsidP="00C76C0B">
            <w:pPr>
              <w:pStyle w:val="affffffff4"/>
              <w:tabs>
                <w:tab w:val="left" w:pos="-1418"/>
                <w:tab w:val="left" w:pos="142"/>
                <w:tab w:val="left" w:pos="993"/>
              </w:tabs>
              <w:jc w:val="center"/>
              <w:rPr>
                <w:b/>
                <w:bCs/>
                <w:sz w:val="20"/>
                <w:szCs w:val="20"/>
                <w:lang w:val="uk-UA"/>
              </w:rPr>
            </w:pPr>
            <w:r>
              <w:rPr>
                <w:b/>
                <w:bCs/>
                <w:sz w:val="20"/>
                <w:szCs w:val="20"/>
                <w:lang w:val="uk-UA"/>
              </w:rPr>
              <w:t>К О П Р О Ф І Л Ь Т Р А Т И</w:t>
            </w:r>
          </w:p>
        </w:tc>
      </w:tr>
      <w:tr w:rsidR="009B2731" w:rsidTr="00C76C0B">
        <w:tblPrEx>
          <w:tblCellMar>
            <w:top w:w="0" w:type="dxa"/>
            <w:bottom w:w="0" w:type="dxa"/>
          </w:tblCellMar>
        </w:tblPrEx>
        <w:trPr>
          <w:cantSplit/>
          <w:trHeight w:val="456"/>
        </w:trPr>
        <w:tc>
          <w:tcPr>
            <w:tcW w:w="593" w:type="dxa"/>
            <w:tcBorders>
              <w:right w:val="single" w:sz="4" w:space="0" w:color="000000"/>
            </w:tcBorders>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дослід</w:t>
            </w:r>
          </w:p>
        </w:tc>
        <w:tc>
          <w:tcPr>
            <w:tcW w:w="523" w:type="dxa"/>
            <w:vMerge w:val="restart"/>
            <w:tcBorders>
              <w:left w:val="single" w:sz="4" w:space="0" w:color="000000"/>
            </w:tcBorders>
            <w:vAlign w:val="center"/>
          </w:tcPr>
          <w:p w:rsidR="009B2731" w:rsidRDefault="009B2731" w:rsidP="00C76C0B">
            <w:pPr>
              <w:pStyle w:val="affffffff4"/>
              <w:tabs>
                <w:tab w:val="left" w:pos="-1418"/>
                <w:tab w:val="left" w:pos="142"/>
                <w:tab w:val="left" w:pos="993"/>
              </w:tabs>
              <w:jc w:val="center"/>
              <w:rPr>
                <w:sz w:val="20"/>
                <w:szCs w:val="20"/>
                <w:lang w:val="uk-UA"/>
              </w:rPr>
            </w:pPr>
            <w:r>
              <w:rPr>
                <w:sz w:val="20"/>
                <w:szCs w:val="20"/>
                <w:lang w:val="uk-UA"/>
              </w:rPr>
              <w:t>1 день</w:t>
            </w:r>
          </w:p>
        </w:tc>
        <w:tc>
          <w:tcPr>
            <w:tcW w:w="648" w:type="dxa"/>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1,8</w:t>
            </w:r>
            <w:r>
              <w:rPr>
                <w:sz w:val="18"/>
                <w:szCs w:val="18"/>
                <w:lang w:val="uk-UA"/>
              </w:rPr>
              <w:t>±</w:t>
            </w:r>
            <w:r>
              <w:rPr>
                <w:sz w:val="20"/>
                <w:szCs w:val="20"/>
                <w:lang w:val="uk-UA"/>
              </w:rPr>
              <w:t>0,5</w:t>
            </w:r>
          </w:p>
        </w:tc>
        <w:tc>
          <w:tcPr>
            <w:tcW w:w="648" w:type="dxa"/>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2,6</w:t>
            </w:r>
            <w:r>
              <w:rPr>
                <w:sz w:val="18"/>
                <w:szCs w:val="18"/>
                <w:lang w:val="uk-UA"/>
              </w:rPr>
              <w:t>±</w:t>
            </w:r>
            <w:r>
              <w:rPr>
                <w:sz w:val="20"/>
                <w:szCs w:val="20"/>
                <w:lang w:val="uk-UA"/>
              </w:rPr>
              <w:t>0,5</w:t>
            </w:r>
          </w:p>
        </w:tc>
        <w:tc>
          <w:tcPr>
            <w:tcW w:w="713" w:type="dxa"/>
            <w:vAlign w:val="center"/>
          </w:tcPr>
          <w:p w:rsidR="009B2731" w:rsidRDefault="009B2731" w:rsidP="00C76C0B">
            <w:pPr>
              <w:pStyle w:val="affffffff4"/>
              <w:tabs>
                <w:tab w:val="left" w:pos="-1418"/>
                <w:tab w:val="left" w:pos="142"/>
                <w:tab w:val="left" w:pos="993"/>
              </w:tabs>
              <w:jc w:val="center"/>
              <w:rPr>
                <w:sz w:val="20"/>
                <w:szCs w:val="20"/>
                <w:lang w:val="uk-UA"/>
              </w:rPr>
            </w:pPr>
            <w:r>
              <w:rPr>
                <w:sz w:val="20"/>
                <w:szCs w:val="20"/>
                <w:lang w:val="uk-UA"/>
              </w:rPr>
              <w:t>5,8</w:t>
            </w:r>
            <w:r>
              <w:rPr>
                <w:sz w:val="18"/>
                <w:szCs w:val="18"/>
                <w:lang w:val="uk-UA"/>
              </w:rPr>
              <w:t>±</w:t>
            </w:r>
            <w:r>
              <w:rPr>
                <w:sz w:val="20"/>
                <w:szCs w:val="20"/>
                <w:lang w:val="uk-UA"/>
              </w:rPr>
              <w:t>0,4</w:t>
            </w:r>
          </w:p>
        </w:tc>
        <w:tc>
          <w:tcPr>
            <w:tcW w:w="713" w:type="dxa"/>
            <w:vAlign w:val="center"/>
          </w:tcPr>
          <w:p w:rsidR="009B2731" w:rsidRDefault="009B2731" w:rsidP="00C76C0B">
            <w:pPr>
              <w:pStyle w:val="affffffff4"/>
              <w:tabs>
                <w:tab w:val="left" w:pos="-1418"/>
                <w:tab w:val="left" w:pos="142"/>
                <w:tab w:val="left" w:pos="993"/>
              </w:tabs>
              <w:jc w:val="center"/>
              <w:rPr>
                <w:sz w:val="20"/>
                <w:szCs w:val="20"/>
                <w:lang w:val="uk-UA"/>
              </w:rPr>
            </w:pPr>
            <w:r>
              <w:rPr>
                <w:sz w:val="20"/>
                <w:szCs w:val="20"/>
                <w:lang w:val="uk-UA"/>
              </w:rPr>
              <w:t>5,2</w:t>
            </w:r>
            <w:r>
              <w:rPr>
                <w:sz w:val="18"/>
                <w:szCs w:val="18"/>
                <w:lang w:val="uk-UA"/>
              </w:rPr>
              <w:t>±</w:t>
            </w:r>
            <w:r>
              <w:rPr>
                <w:sz w:val="20"/>
                <w:szCs w:val="20"/>
                <w:lang w:val="uk-UA"/>
              </w:rPr>
              <w:t>0,7</w:t>
            </w:r>
          </w:p>
        </w:tc>
        <w:tc>
          <w:tcPr>
            <w:tcW w:w="713" w:type="dxa"/>
            <w:vAlign w:val="center"/>
          </w:tcPr>
          <w:p w:rsidR="009B2731" w:rsidRDefault="009B2731" w:rsidP="00C76C0B">
            <w:pPr>
              <w:pStyle w:val="affffffff4"/>
              <w:tabs>
                <w:tab w:val="left" w:pos="-1418"/>
                <w:tab w:val="left" w:pos="142"/>
                <w:tab w:val="left" w:pos="993"/>
              </w:tabs>
              <w:jc w:val="center"/>
              <w:rPr>
                <w:sz w:val="20"/>
                <w:szCs w:val="20"/>
                <w:lang w:val="uk-UA"/>
              </w:rPr>
            </w:pPr>
            <w:r>
              <w:rPr>
                <w:sz w:val="20"/>
                <w:szCs w:val="20"/>
                <w:lang w:val="uk-UA"/>
              </w:rPr>
              <w:t>6,1</w:t>
            </w:r>
            <w:r>
              <w:rPr>
                <w:sz w:val="18"/>
                <w:szCs w:val="18"/>
                <w:lang w:val="uk-UA"/>
              </w:rPr>
              <w:t>±</w:t>
            </w:r>
            <w:r>
              <w:rPr>
                <w:sz w:val="20"/>
                <w:szCs w:val="20"/>
                <w:lang w:val="uk-UA"/>
              </w:rPr>
              <w:t>0,4</w:t>
            </w:r>
          </w:p>
        </w:tc>
        <w:tc>
          <w:tcPr>
            <w:tcW w:w="713" w:type="dxa"/>
            <w:vAlign w:val="center"/>
          </w:tcPr>
          <w:p w:rsidR="009B2731" w:rsidRDefault="009B2731" w:rsidP="00C76C0B">
            <w:pPr>
              <w:pStyle w:val="affffffff4"/>
              <w:tabs>
                <w:tab w:val="left" w:pos="-1418"/>
                <w:tab w:val="left" w:pos="142"/>
                <w:tab w:val="left" w:pos="993"/>
              </w:tabs>
              <w:jc w:val="center"/>
              <w:rPr>
                <w:sz w:val="20"/>
                <w:szCs w:val="20"/>
                <w:lang w:val="uk-UA"/>
              </w:rPr>
            </w:pPr>
            <w:r>
              <w:rPr>
                <w:sz w:val="20"/>
                <w:szCs w:val="20"/>
                <w:lang w:val="uk-UA"/>
              </w:rPr>
              <w:t>4,3</w:t>
            </w:r>
            <w:r>
              <w:rPr>
                <w:sz w:val="18"/>
                <w:szCs w:val="18"/>
                <w:lang w:val="uk-UA"/>
              </w:rPr>
              <w:t>±</w:t>
            </w:r>
            <w:r>
              <w:rPr>
                <w:sz w:val="20"/>
                <w:szCs w:val="20"/>
                <w:lang w:val="uk-UA"/>
              </w:rPr>
              <w:t>0,6</w:t>
            </w:r>
          </w:p>
        </w:tc>
        <w:tc>
          <w:tcPr>
            <w:tcW w:w="713" w:type="dxa"/>
            <w:vAlign w:val="center"/>
          </w:tcPr>
          <w:p w:rsidR="009B2731" w:rsidRDefault="009B2731" w:rsidP="00C76C0B">
            <w:pPr>
              <w:pStyle w:val="affffffff4"/>
              <w:tabs>
                <w:tab w:val="left" w:pos="-1418"/>
                <w:tab w:val="left" w:pos="142"/>
                <w:tab w:val="left" w:pos="993"/>
              </w:tabs>
              <w:jc w:val="center"/>
              <w:rPr>
                <w:sz w:val="20"/>
                <w:szCs w:val="20"/>
                <w:lang w:val="uk-UA"/>
              </w:rPr>
            </w:pPr>
            <w:r>
              <w:rPr>
                <w:sz w:val="20"/>
                <w:szCs w:val="20"/>
                <w:lang w:val="uk-UA"/>
              </w:rPr>
              <w:t>5,5</w:t>
            </w:r>
            <w:r>
              <w:rPr>
                <w:sz w:val="18"/>
                <w:szCs w:val="18"/>
                <w:lang w:val="uk-UA"/>
              </w:rPr>
              <w:t>±</w:t>
            </w:r>
            <w:r>
              <w:rPr>
                <w:sz w:val="20"/>
                <w:szCs w:val="20"/>
                <w:lang w:val="uk-UA"/>
              </w:rPr>
              <w:t>0,7</w:t>
            </w:r>
          </w:p>
        </w:tc>
        <w:tc>
          <w:tcPr>
            <w:tcW w:w="714" w:type="dxa"/>
            <w:vAlign w:val="center"/>
          </w:tcPr>
          <w:p w:rsidR="009B2731" w:rsidRDefault="009B2731" w:rsidP="00C76C0B">
            <w:pPr>
              <w:pStyle w:val="affffffff4"/>
              <w:tabs>
                <w:tab w:val="left" w:pos="-1418"/>
                <w:tab w:val="left" w:pos="142"/>
                <w:tab w:val="left" w:pos="993"/>
              </w:tabs>
              <w:jc w:val="center"/>
              <w:rPr>
                <w:sz w:val="20"/>
                <w:szCs w:val="20"/>
                <w:lang w:val="uk-UA"/>
              </w:rPr>
            </w:pPr>
            <w:r>
              <w:rPr>
                <w:sz w:val="20"/>
                <w:szCs w:val="20"/>
                <w:lang w:val="uk-UA"/>
              </w:rPr>
              <w:t>5,3</w:t>
            </w:r>
            <w:r>
              <w:rPr>
                <w:sz w:val="18"/>
                <w:szCs w:val="18"/>
                <w:lang w:val="uk-UA"/>
              </w:rPr>
              <w:t>±</w:t>
            </w:r>
            <w:r>
              <w:rPr>
                <w:sz w:val="20"/>
                <w:szCs w:val="20"/>
                <w:lang w:val="uk-UA"/>
              </w:rPr>
              <w:t>0,7</w:t>
            </w:r>
          </w:p>
        </w:tc>
      </w:tr>
      <w:tr w:rsidR="009B2731" w:rsidTr="00C76C0B">
        <w:tblPrEx>
          <w:tblCellMar>
            <w:top w:w="0" w:type="dxa"/>
            <w:bottom w:w="0" w:type="dxa"/>
          </w:tblCellMar>
        </w:tblPrEx>
        <w:trPr>
          <w:cantSplit/>
          <w:trHeight w:val="456"/>
        </w:trPr>
        <w:tc>
          <w:tcPr>
            <w:tcW w:w="593" w:type="dxa"/>
            <w:tcBorders>
              <w:right w:val="single" w:sz="4" w:space="0" w:color="000000"/>
            </w:tcBorders>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конт-роль</w:t>
            </w:r>
          </w:p>
        </w:tc>
        <w:tc>
          <w:tcPr>
            <w:tcW w:w="523" w:type="dxa"/>
            <w:vMerge/>
            <w:tcBorders>
              <w:left w:val="single" w:sz="4" w:space="0" w:color="000000"/>
            </w:tcBorders>
            <w:vAlign w:val="center"/>
          </w:tcPr>
          <w:p w:rsidR="009B2731" w:rsidRDefault="009B2731" w:rsidP="00C76C0B">
            <w:pPr>
              <w:pStyle w:val="affffffff4"/>
              <w:tabs>
                <w:tab w:val="left" w:pos="-1418"/>
                <w:tab w:val="left" w:pos="142"/>
                <w:tab w:val="left" w:pos="993"/>
              </w:tabs>
              <w:rPr>
                <w:sz w:val="20"/>
                <w:szCs w:val="20"/>
                <w:lang w:val="uk-UA"/>
              </w:rPr>
            </w:pPr>
          </w:p>
        </w:tc>
        <w:tc>
          <w:tcPr>
            <w:tcW w:w="648" w:type="dxa"/>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1,3</w:t>
            </w:r>
            <w:r>
              <w:rPr>
                <w:sz w:val="18"/>
                <w:szCs w:val="18"/>
                <w:lang w:val="uk-UA"/>
              </w:rPr>
              <w:t>±</w:t>
            </w:r>
            <w:r>
              <w:rPr>
                <w:sz w:val="20"/>
                <w:szCs w:val="20"/>
                <w:lang w:val="uk-UA"/>
              </w:rPr>
              <w:t>0,6</w:t>
            </w:r>
          </w:p>
        </w:tc>
        <w:tc>
          <w:tcPr>
            <w:tcW w:w="648" w:type="dxa"/>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2,3</w:t>
            </w:r>
            <w:r>
              <w:rPr>
                <w:sz w:val="18"/>
                <w:szCs w:val="18"/>
                <w:lang w:val="uk-UA"/>
              </w:rPr>
              <w:t>±</w:t>
            </w:r>
            <w:r>
              <w:rPr>
                <w:sz w:val="20"/>
                <w:szCs w:val="20"/>
                <w:lang w:val="uk-UA"/>
              </w:rPr>
              <w:t>0,2</w:t>
            </w:r>
          </w:p>
        </w:tc>
        <w:tc>
          <w:tcPr>
            <w:tcW w:w="713" w:type="dxa"/>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5,9</w:t>
            </w:r>
            <w:r>
              <w:rPr>
                <w:sz w:val="18"/>
                <w:szCs w:val="18"/>
                <w:lang w:val="uk-UA"/>
              </w:rPr>
              <w:t>±</w:t>
            </w:r>
            <w:r>
              <w:rPr>
                <w:sz w:val="20"/>
                <w:szCs w:val="20"/>
                <w:lang w:val="uk-UA"/>
              </w:rPr>
              <w:t>0,4</w:t>
            </w:r>
          </w:p>
        </w:tc>
        <w:tc>
          <w:tcPr>
            <w:tcW w:w="713" w:type="dxa"/>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4,9</w:t>
            </w:r>
            <w:r>
              <w:rPr>
                <w:sz w:val="18"/>
                <w:szCs w:val="18"/>
                <w:lang w:val="uk-UA"/>
              </w:rPr>
              <w:t>±</w:t>
            </w:r>
            <w:r>
              <w:rPr>
                <w:sz w:val="20"/>
                <w:szCs w:val="20"/>
                <w:lang w:val="uk-UA"/>
              </w:rPr>
              <w:t>0,8</w:t>
            </w:r>
          </w:p>
        </w:tc>
        <w:tc>
          <w:tcPr>
            <w:tcW w:w="713" w:type="dxa"/>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6,3</w:t>
            </w:r>
            <w:r>
              <w:rPr>
                <w:sz w:val="18"/>
                <w:szCs w:val="18"/>
                <w:lang w:val="uk-UA"/>
              </w:rPr>
              <w:t>±</w:t>
            </w:r>
            <w:r>
              <w:rPr>
                <w:sz w:val="20"/>
                <w:szCs w:val="20"/>
                <w:lang w:val="uk-UA"/>
              </w:rPr>
              <w:t>0,7</w:t>
            </w:r>
          </w:p>
        </w:tc>
        <w:tc>
          <w:tcPr>
            <w:tcW w:w="713" w:type="dxa"/>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4,3</w:t>
            </w:r>
            <w:r>
              <w:rPr>
                <w:sz w:val="18"/>
                <w:szCs w:val="18"/>
                <w:lang w:val="uk-UA"/>
              </w:rPr>
              <w:t>±</w:t>
            </w:r>
            <w:r>
              <w:rPr>
                <w:sz w:val="20"/>
                <w:szCs w:val="20"/>
                <w:lang w:val="uk-UA"/>
              </w:rPr>
              <w:t>0,7</w:t>
            </w:r>
          </w:p>
        </w:tc>
        <w:tc>
          <w:tcPr>
            <w:tcW w:w="713" w:type="dxa"/>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5,5</w:t>
            </w:r>
            <w:r>
              <w:rPr>
                <w:sz w:val="18"/>
                <w:szCs w:val="18"/>
                <w:lang w:val="uk-UA"/>
              </w:rPr>
              <w:t>±</w:t>
            </w:r>
            <w:r>
              <w:rPr>
                <w:sz w:val="20"/>
                <w:szCs w:val="20"/>
                <w:lang w:val="uk-UA"/>
              </w:rPr>
              <w:t>0,2</w:t>
            </w:r>
          </w:p>
        </w:tc>
        <w:tc>
          <w:tcPr>
            <w:tcW w:w="714" w:type="dxa"/>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5,3</w:t>
            </w:r>
            <w:r>
              <w:rPr>
                <w:sz w:val="18"/>
                <w:szCs w:val="18"/>
                <w:lang w:val="uk-UA"/>
              </w:rPr>
              <w:t>±</w:t>
            </w:r>
            <w:r>
              <w:rPr>
                <w:sz w:val="20"/>
                <w:szCs w:val="20"/>
                <w:lang w:val="uk-UA"/>
              </w:rPr>
              <w:t>0,3</w:t>
            </w:r>
          </w:p>
        </w:tc>
      </w:tr>
      <w:tr w:rsidR="009B2731" w:rsidTr="00C76C0B">
        <w:tblPrEx>
          <w:tblCellMar>
            <w:top w:w="0" w:type="dxa"/>
            <w:bottom w:w="0" w:type="dxa"/>
          </w:tblCellMar>
        </w:tblPrEx>
        <w:trPr>
          <w:cantSplit/>
        </w:trPr>
        <w:tc>
          <w:tcPr>
            <w:tcW w:w="593" w:type="dxa"/>
            <w:tcBorders>
              <w:right w:val="single" w:sz="4" w:space="0" w:color="000000"/>
            </w:tcBorders>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дослід</w:t>
            </w:r>
          </w:p>
        </w:tc>
        <w:tc>
          <w:tcPr>
            <w:tcW w:w="523" w:type="dxa"/>
            <w:vMerge w:val="restart"/>
            <w:tcBorders>
              <w:left w:val="single" w:sz="4" w:space="0" w:color="000000"/>
            </w:tcBorders>
            <w:vAlign w:val="center"/>
          </w:tcPr>
          <w:p w:rsidR="009B2731" w:rsidRDefault="009B2731" w:rsidP="00C76C0B">
            <w:pPr>
              <w:pStyle w:val="affffffff4"/>
              <w:tabs>
                <w:tab w:val="left" w:pos="-1418"/>
                <w:tab w:val="left" w:pos="142"/>
                <w:tab w:val="left" w:pos="993"/>
              </w:tabs>
              <w:jc w:val="center"/>
              <w:rPr>
                <w:sz w:val="20"/>
                <w:szCs w:val="20"/>
                <w:lang w:val="uk-UA"/>
              </w:rPr>
            </w:pPr>
            <w:r>
              <w:rPr>
                <w:sz w:val="20"/>
                <w:szCs w:val="20"/>
                <w:lang w:val="uk-UA"/>
              </w:rPr>
              <w:t>5 день</w:t>
            </w:r>
          </w:p>
        </w:tc>
        <w:tc>
          <w:tcPr>
            <w:tcW w:w="648" w:type="dxa"/>
            <w:vAlign w:val="center"/>
          </w:tcPr>
          <w:p w:rsidR="009B2731" w:rsidRDefault="009B2731" w:rsidP="00C76C0B">
            <w:pPr>
              <w:pStyle w:val="affffffff4"/>
              <w:tabs>
                <w:tab w:val="left" w:pos="-1418"/>
                <w:tab w:val="left" w:pos="142"/>
                <w:tab w:val="left" w:pos="993"/>
              </w:tabs>
              <w:spacing w:before="100"/>
              <w:rPr>
                <w:sz w:val="20"/>
                <w:szCs w:val="20"/>
                <w:lang w:val="uk-UA"/>
              </w:rPr>
            </w:pPr>
            <w:r>
              <w:rPr>
                <w:sz w:val="20"/>
                <w:szCs w:val="20"/>
                <w:lang w:val="uk-UA"/>
              </w:rPr>
              <w:t>3,5</w:t>
            </w:r>
            <w:r>
              <w:rPr>
                <w:sz w:val="18"/>
                <w:szCs w:val="18"/>
                <w:lang w:val="uk-UA"/>
              </w:rPr>
              <w:t>±</w:t>
            </w:r>
            <w:r>
              <w:rPr>
                <w:sz w:val="20"/>
                <w:szCs w:val="20"/>
                <w:lang w:val="uk-UA"/>
              </w:rPr>
              <w:t>0,3</w:t>
            </w:r>
            <w:r>
              <w:rPr>
                <w:sz w:val="20"/>
                <w:szCs w:val="20"/>
                <w:lang w:val="uk-UA"/>
              </w:rPr>
              <w:br/>
              <w:t>*</w:t>
            </w:r>
          </w:p>
        </w:tc>
        <w:tc>
          <w:tcPr>
            <w:tcW w:w="648" w:type="dxa"/>
            <w:vAlign w:val="center"/>
          </w:tcPr>
          <w:p w:rsidR="009B2731" w:rsidRDefault="009B2731" w:rsidP="00C76C0B">
            <w:pPr>
              <w:pStyle w:val="affffffff4"/>
              <w:tabs>
                <w:tab w:val="left" w:pos="-1418"/>
                <w:tab w:val="left" w:pos="142"/>
                <w:tab w:val="left" w:pos="993"/>
              </w:tabs>
              <w:spacing w:before="100"/>
              <w:rPr>
                <w:sz w:val="20"/>
                <w:szCs w:val="20"/>
                <w:lang w:val="uk-UA"/>
              </w:rPr>
            </w:pPr>
            <w:r>
              <w:rPr>
                <w:sz w:val="20"/>
                <w:szCs w:val="20"/>
                <w:lang w:val="uk-UA"/>
              </w:rPr>
              <w:t>6,0</w:t>
            </w:r>
            <w:r>
              <w:rPr>
                <w:sz w:val="18"/>
                <w:szCs w:val="18"/>
                <w:lang w:val="uk-UA"/>
              </w:rPr>
              <w:t>±</w:t>
            </w:r>
            <w:r>
              <w:rPr>
                <w:sz w:val="20"/>
                <w:szCs w:val="20"/>
                <w:lang w:val="uk-UA"/>
              </w:rPr>
              <w:t>0,8</w:t>
            </w:r>
            <w:r>
              <w:rPr>
                <w:sz w:val="20"/>
                <w:szCs w:val="20"/>
                <w:lang w:val="uk-UA"/>
              </w:rPr>
              <w:br/>
              <w:t>*</w:t>
            </w:r>
          </w:p>
        </w:tc>
        <w:tc>
          <w:tcPr>
            <w:tcW w:w="713" w:type="dxa"/>
            <w:vAlign w:val="center"/>
          </w:tcPr>
          <w:p w:rsidR="009B2731" w:rsidRDefault="009B2731" w:rsidP="00C76C0B">
            <w:pPr>
              <w:pStyle w:val="affffffff4"/>
              <w:tabs>
                <w:tab w:val="left" w:pos="-1418"/>
                <w:tab w:val="left" w:pos="142"/>
                <w:tab w:val="left" w:pos="993"/>
              </w:tabs>
              <w:spacing w:before="100"/>
              <w:rPr>
                <w:sz w:val="20"/>
                <w:szCs w:val="20"/>
                <w:lang w:val="uk-UA"/>
              </w:rPr>
            </w:pPr>
            <w:r>
              <w:rPr>
                <w:sz w:val="20"/>
                <w:szCs w:val="20"/>
                <w:lang w:val="uk-UA"/>
              </w:rPr>
              <w:t>9,6</w:t>
            </w:r>
            <w:r>
              <w:rPr>
                <w:sz w:val="18"/>
                <w:szCs w:val="18"/>
                <w:lang w:val="uk-UA"/>
              </w:rPr>
              <w:t>±</w:t>
            </w:r>
            <w:r>
              <w:rPr>
                <w:sz w:val="20"/>
                <w:szCs w:val="20"/>
                <w:lang w:val="uk-UA"/>
              </w:rPr>
              <w:t>0,4</w:t>
            </w:r>
            <w:r>
              <w:rPr>
                <w:sz w:val="20"/>
                <w:szCs w:val="20"/>
                <w:lang w:val="uk-UA"/>
              </w:rPr>
              <w:br/>
              <w:t>*</w:t>
            </w:r>
          </w:p>
        </w:tc>
        <w:tc>
          <w:tcPr>
            <w:tcW w:w="713" w:type="dxa"/>
            <w:vAlign w:val="center"/>
          </w:tcPr>
          <w:p w:rsidR="009B2731" w:rsidRDefault="009B2731" w:rsidP="00C76C0B">
            <w:pPr>
              <w:pStyle w:val="affffffff4"/>
              <w:tabs>
                <w:tab w:val="left" w:pos="-1418"/>
                <w:tab w:val="left" w:pos="142"/>
                <w:tab w:val="left" w:pos="993"/>
              </w:tabs>
              <w:spacing w:before="100"/>
              <w:rPr>
                <w:sz w:val="20"/>
                <w:szCs w:val="20"/>
                <w:lang w:val="uk-UA"/>
              </w:rPr>
            </w:pPr>
            <w:r>
              <w:rPr>
                <w:sz w:val="20"/>
                <w:szCs w:val="20"/>
                <w:lang w:val="uk-UA"/>
              </w:rPr>
              <w:t>8,9</w:t>
            </w:r>
            <w:r>
              <w:rPr>
                <w:sz w:val="18"/>
                <w:szCs w:val="18"/>
                <w:lang w:val="uk-UA"/>
              </w:rPr>
              <w:t>±</w:t>
            </w:r>
            <w:r>
              <w:rPr>
                <w:sz w:val="20"/>
                <w:szCs w:val="20"/>
                <w:lang w:val="uk-UA"/>
              </w:rPr>
              <w:t>0,4</w:t>
            </w:r>
            <w:r>
              <w:rPr>
                <w:sz w:val="20"/>
                <w:szCs w:val="20"/>
                <w:lang w:val="uk-UA"/>
              </w:rPr>
              <w:br/>
              <w:t>*</w:t>
            </w:r>
          </w:p>
        </w:tc>
        <w:tc>
          <w:tcPr>
            <w:tcW w:w="713" w:type="dxa"/>
            <w:vAlign w:val="center"/>
          </w:tcPr>
          <w:p w:rsidR="009B2731" w:rsidRDefault="009B2731" w:rsidP="00C76C0B">
            <w:pPr>
              <w:pStyle w:val="affffffff4"/>
              <w:tabs>
                <w:tab w:val="left" w:pos="-1418"/>
                <w:tab w:val="left" w:pos="142"/>
                <w:tab w:val="left" w:pos="993"/>
              </w:tabs>
              <w:spacing w:before="100"/>
              <w:rPr>
                <w:sz w:val="20"/>
                <w:szCs w:val="20"/>
                <w:lang w:val="uk-UA"/>
              </w:rPr>
            </w:pPr>
            <w:r>
              <w:rPr>
                <w:sz w:val="20"/>
                <w:szCs w:val="20"/>
                <w:lang w:val="uk-UA"/>
              </w:rPr>
              <w:t>9,6</w:t>
            </w:r>
            <w:r>
              <w:rPr>
                <w:sz w:val="18"/>
                <w:szCs w:val="18"/>
                <w:lang w:val="uk-UA"/>
              </w:rPr>
              <w:t>±</w:t>
            </w:r>
            <w:r>
              <w:rPr>
                <w:sz w:val="20"/>
                <w:szCs w:val="20"/>
                <w:lang w:val="uk-UA"/>
              </w:rPr>
              <w:t>0,4</w:t>
            </w:r>
            <w:r>
              <w:rPr>
                <w:sz w:val="20"/>
                <w:szCs w:val="20"/>
                <w:lang w:val="uk-UA"/>
              </w:rPr>
              <w:br/>
              <w:t>*</w:t>
            </w:r>
          </w:p>
        </w:tc>
        <w:tc>
          <w:tcPr>
            <w:tcW w:w="713" w:type="dxa"/>
            <w:vAlign w:val="center"/>
          </w:tcPr>
          <w:p w:rsidR="009B2731" w:rsidRDefault="009B2731" w:rsidP="00C76C0B">
            <w:pPr>
              <w:pStyle w:val="affffffff4"/>
              <w:tabs>
                <w:tab w:val="left" w:pos="-1418"/>
                <w:tab w:val="left" w:pos="142"/>
                <w:tab w:val="left" w:pos="993"/>
              </w:tabs>
              <w:spacing w:before="100"/>
              <w:rPr>
                <w:sz w:val="20"/>
                <w:szCs w:val="20"/>
                <w:lang w:val="uk-UA"/>
              </w:rPr>
            </w:pPr>
            <w:r>
              <w:rPr>
                <w:sz w:val="20"/>
                <w:szCs w:val="20"/>
                <w:lang w:val="uk-UA"/>
              </w:rPr>
              <w:t>8,5</w:t>
            </w:r>
            <w:r>
              <w:rPr>
                <w:sz w:val="18"/>
                <w:szCs w:val="18"/>
                <w:lang w:val="uk-UA"/>
              </w:rPr>
              <w:t>±</w:t>
            </w:r>
            <w:r>
              <w:rPr>
                <w:sz w:val="20"/>
                <w:szCs w:val="20"/>
                <w:lang w:val="uk-UA"/>
              </w:rPr>
              <w:t>0,6</w:t>
            </w:r>
            <w:r>
              <w:rPr>
                <w:sz w:val="20"/>
                <w:szCs w:val="20"/>
                <w:lang w:val="uk-UA"/>
              </w:rPr>
              <w:br/>
              <w:t>*</w:t>
            </w:r>
          </w:p>
        </w:tc>
        <w:tc>
          <w:tcPr>
            <w:tcW w:w="713" w:type="dxa"/>
            <w:vAlign w:val="center"/>
          </w:tcPr>
          <w:p w:rsidR="009B2731" w:rsidRDefault="009B2731" w:rsidP="00C76C0B">
            <w:pPr>
              <w:pStyle w:val="affffffff4"/>
              <w:tabs>
                <w:tab w:val="left" w:pos="-1418"/>
                <w:tab w:val="left" w:pos="142"/>
                <w:tab w:val="left" w:pos="993"/>
              </w:tabs>
              <w:spacing w:before="100"/>
              <w:rPr>
                <w:sz w:val="20"/>
                <w:szCs w:val="20"/>
                <w:lang w:val="uk-UA"/>
              </w:rPr>
            </w:pPr>
            <w:r>
              <w:rPr>
                <w:sz w:val="20"/>
                <w:szCs w:val="20"/>
                <w:lang w:val="uk-UA"/>
              </w:rPr>
              <w:t>9,5</w:t>
            </w:r>
            <w:r>
              <w:rPr>
                <w:sz w:val="18"/>
                <w:szCs w:val="18"/>
                <w:lang w:val="uk-UA"/>
              </w:rPr>
              <w:t>±</w:t>
            </w:r>
            <w:r>
              <w:rPr>
                <w:sz w:val="20"/>
                <w:szCs w:val="20"/>
                <w:lang w:val="uk-UA"/>
              </w:rPr>
              <w:t>0,4</w:t>
            </w:r>
            <w:r>
              <w:rPr>
                <w:sz w:val="20"/>
                <w:szCs w:val="20"/>
                <w:lang w:val="uk-UA"/>
              </w:rPr>
              <w:br/>
              <w:t>*</w:t>
            </w:r>
          </w:p>
        </w:tc>
        <w:tc>
          <w:tcPr>
            <w:tcW w:w="714" w:type="dxa"/>
            <w:vAlign w:val="center"/>
          </w:tcPr>
          <w:p w:rsidR="009B2731" w:rsidRDefault="009B2731" w:rsidP="00C76C0B">
            <w:pPr>
              <w:pStyle w:val="affffffff4"/>
              <w:tabs>
                <w:tab w:val="left" w:pos="-1418"/>
                <w:tab w:val="left" w:pos="142"/>
                <w:tab w:val="left" w:pos="993"/>
              </w:tabs>
              <w:spacing w:before="100"/>
              <w:rPr>
                <w:sz w:val="20"/>
                <w:szCs w:val="20"/>
                <w:lang w:val="uk-UA"/>
              </w:rPr>
            </w:pPr>
            <w:r>
              <w:rPr>
                <w:sz w:val="20"/>
                <w:szCs w:val="20"/>
                <w:lang w:val="uk-UA"/>
              </w:rPr>
              <w:t>9,4</w:t>
            </w:r>
            <w:r>
              <w:rPr>
                <w:sz w:val="18"/>
                <w:szCs w:val="18"/>
                <w:lang w:val="uk-UA"/>
              </w:rPr>
              <w:t>±</w:t>
            </w:r>
            <w:r>
              <w:rPr>
                <w:sz w:val="20"/>
                <w:szCs w:val="20"/>
                <w:lang w:val="uk-UA"/>
              </w:rPr>
              <w:t>0,5</w:t>
            </w:r>
            <w:r>
              <w:rPr>
                <w:sz w:val="20"/>
                <w:szCs w:val="20"/>
                <w:lang w:val="uk-UA"/>
              </w:rPr>
              <w:br/>
              <w:t>*</w:t>
            </w:r>
          </w:p>
        </w:tc>
      </w:tr>
      <w:tr w:rsidR="009B2731" w:rsidTr="00C76C0B">
        <w:tblPrEx>
          <w:tblCellMar>
            <w:top w:w="0" w:type="dxa"/>
            <w:bottom w:w="0" w:type="dxa"/>
          </w:tblCellMar>
        </w:tblPrEx>
        <w:trPr>
          <w:cantSplit/>
        </w:trPr>
        <w:tc>
          <w:tcPr>
            <w:tcW w:w="593" w:type="dxa"/>
            <w:tcBorders>
              <w:right w:val="single" w:sz="4" w:space="0" w:color="000000"/>
            </w:tcBorders>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конт-роль</w:t>
            </w:r>
          </w:p>
        </w:tc>
        <w:tc>
          <w:tcPr>
            <w:tcW w:w="523" w:type="dxa"/>
            <w:vMerge/>
            <w:tcBorders>
              <w:left w:val="single" w:sz="4" w:space="0" w:color="000000"/>
            </w:tcBorders>
            <w:vAlign w:val="center"/>
          </w:tcPr>
          <w:p w:rsidR="009B2731" w:rsidRDefault="009B2731" w:rsidP="00C76C0B">
            <w:pPr>
              <w:pStyle w:val="affffffff4"/>
              <w:tabs>
                <w:tab w:val="left" w:pos="-1418"/>
                <w:tab w:val="left" w:pos="142"/>
                <w:tab w:val="left" w:pos="993"/>
              </w:tabs>
              <w:rPr>
                <w:sz w:val="20"/>
                <w:szCs w:val="20"/>
                <w:lang w:val="uk-UA"/>
              </w:rPr>
            </w:pPr>
          </w:p>
        </w:tc>
        <w:tc>
          <w:tcPr>
            <w:tcW w:w="648" w:type="dxa"/>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1,4</w:t>
            </w:r>
            <w:r>
              <w:rPr>
                <w:sz w:val="18"/>
                <w:szCs w:val="18"/>
                <w:lang w:val="uk-UA"/>
              </w:rPr>
              <w:t>±</w:t>
            </w:r>
            <w:r>
              <w:rPr>
                <w:sz w:val="20"/>
                <w:szCs w:val="20"/>
                <w:lang w:val="uk-UA"/>
              </w:rPr>
              <w:t>0,3</w:t>
            </w:r>
          </w:p>
        </w:tc>
        <w:tc>
          <w:tcPr>
            <w:tcW w:w="648" w:type="dxa"/>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4,0</w:t>
            </w:r>
            <w:r>
              <w:rPr>
                <w:sz w:val="18"/>
                <w:szCs w:val="18"/>
                <w:lang w:val="uk-UA"/>
              </w:rPr>
              <w:t>±</w:t>
            </w:r>
            <w:r>
              <w:rPr>
                <w:sz w:val="20"/>
                <w:szCs w:val="20"/>
                <w:lang w:val="uk-UA"/>
              </w:rPr>
              <w:t>0,4</w:t>
            </w:r>
          </w:p>
        </w:tc>
        <w:tc>
          <w:tcPr>
            <w:tcW w:w="713" w:type="dxa"/>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5,5</w:t>
            </w:r>
            <w:r>
              <w:rPr>
                <w:sz w:val="18"/>
                <w:szCs w:val="18"/>
                <w:lang w:val="uk-UA"/>
              </w:rPr>
              <w:t>±</w:t>
            </w:r>
            <w:r>
              <w:rPr>
                <w:sz w:val="20"/>
                <w:szCs w:val="20"/>
                <w:lang w:val="uk-UA"/>
              </w:rPr>
              <w:t>0,7</w:t>
            </w:r>
          </w:p>
        </w:tc>
        <w:tc>
          <w:tcPr>
            <w:tcW w:w="713" w:type="dxa"/>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6,3</w:t>
            </w:r>
            <w:r>
              <w:rPr>
                <w:sz w:val="18"/>
                <w:szCs w:val="18"/>
                <w:lang w:val="uk-UA"/>
              </w:rPr>
              <w:t>±</w:t>
            </w:r>
            <w:r>
              <w:rPr>
                <w:sz w:val="20"/>
                <w:szCs w:val="20"/>
                <w:lang w:val="uk-UA"/>
              </w:rPr>
              <w:t>0,5</w:t>
            </w:r>
          </w:p>
        </w:tc>
        <w:tc>
          <w:tcPr>
            <w:tcW w:w="713" w:type="dxa"/>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6,9</w:t>
            </w:r>
            <w:r>
              <w:rPr>
                <w:sz w:val="18"/>
                <w:szCs w:val="18"/>
                <w:lang w:val="uk-UA"/>
              </w:rPr>
              <w:t>±</w:t>
            </w:r>
            <w:r>
              <w:rPr>
                <w:sz w:val="20"/>
                <w:szCs w:val="20"/>
                <w:lang w:val="uk-UA"/>
              </w:rPr>
              <w:t>0,5</w:t>
            </w:r>
          </w:p>
        </w:tc>
        <w:tc>
          <w:tcPr>
            <w:tcW w:w="713" w:type="dxa"/>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6,9</w:t>
            </w:r>
            <w:r>
              <w:rPr>
                <w:sz w:val="18"/>
                <w:szCs w:val="18"/>
                <w:lang w:val="uk-UA"/>
              </w:rPr>
              <w:t>±</w:t>
            </w:r>
            <w:r>
              <w:rPr>
                <w:sz w:val="20"/>
                <w:szCs w:val="20"/>
                <w:lang w:val="uk-UA"/>
              </w:rPr>
              <w:t>0,2</w:t>
            </w:r>
          </w:p>
        </w:tc>
        <w:tc>
          <w:tcPr>
            <w:tcW w:w="713" w:type="dxa"/>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6,9</w:t>
            </w:r>
            <w:r>
              <w:rPr>
                <w:sz w:val="18"/>
                <w:szCs w:val="18"/>
                <w:lang w:val="uk-UA"/>
              </w:rPr>
              <w:t>±</w:t>
            </w:r>
            <w:r>
              <w:rPr>
                <w:sz w:val="20"/>
                <w:szCs w:val="20"/>
                <w:lang w:val="uk-UA"/>
              </w:rPr>
              <w:t>0,5</w:t>
            </w:r>
          </w:p>
        </w:tc>
        <w:tc>
          <w:tcPr>
            <w:tcW w:w="714" w:type="dxa"/>
            <w:vAlign w:val="center"/>
          </w:tcPr>
          <w:p w:rsidR="009B2731" w:rsidRDefault="009B2731" w:rsidP="00C76C0B">
            <w:pPr>
              <w:pStyle w:val="affffffff4"/>
              <w:tabs>
                <w:tab w:val="left" w:pos="-1418"/>
                <w:tab w:val="left" w:pos="142"/>
                <w:tab w:val="left" w:pos="993"/>
              </w:tabs>
              <w:rPr>
                <w:sz w:val="20"/>
                <w:szCs w:val="20"/>
                <w:lang w:val="uk-UA"/>
              </w:rPr>
            </w:pPr>
            <w:r>
              <w:rPr>
                <w:sz w:val="20"/>
                <w:szCs w:val="20"/>
                <w:lang w:val="uk-UA"/>
              </w:rPr>
              <w:t>6,9</w:t>
            </w:r>
            <w:r>
              <w:rPr>
                <w:sz w:val="18"/>
                <w:szCs w:val="18"/>
                <w:lang w:val="uk-UA"/>
              </w:rPr>
              <w:t>±</w:t>
            </w:r>
            <w:r>
              <w:rPr>
                <w:sz w:val="20"/>
                <w:szCs w:val="20"/>
                <w:lang w:val="uk-UA"/>
              </w:rPr>
              <w:t>0,5</w:t>
            </w:r>
          </w:p>
        </w:tc>
      </w:tr>
    </w:tbl>
    <w:p w:rsidR="009B2731" w:rsidRDefault="009B2731" w:rsidP="009B2731">
      <w:pPr>
        <w:pStyle w:val="2ffffc"/>
        <w:spacing w:before="120"/>
        <w:ind w:firstLine="720"/>
        <w:jc w:val="both"/>
        <w:rPr>
          <w:sz w:val="20"/>
          <w:szCs w:val="20"/>
        </w:rPr>
      </w:pPr>
      <w:r>
        <w:rPr>
          <w:sz w:val="20"/>
          <w:szCs w:val="20"/>
        </w:rPr>
        <w:t xml:space="preserve">* - </w:t>
      </w:r>
      <w:proofErr w:type="gramStart"/>
      <w:r>
        <w:rPr>
          <w:sz w:val="20"/>
          <w:szCs w:val="20"/>
        </w:rPr>
        <w:t>р</w:t>
      </w:r>
      <w:proofErr w:type="gramEnd"/>
      <w:r>
        <w:rPr>
          <w:sz w:val="20"/>
          <w:szCs w:val="20"/>
        </w:rPr>
        <w:t>ізниця показників є достовірною відносно контрольної групи при р ≤ 0,05</w:t>
      </w:r>
    </w:p>
    <w:p w:rsidR="009B2731" w:rsidRDefault="009B2731" w:rsidP="009B2731">
      <w:pPr>
        <w:pStyle w:val="affffffff4"/>
        <w:tabs>
          <w:tab w:val="left" w:pos="-1418"/>
          <w:tab w:val="left" w:pos="142"/>
          <w:tab w:val="left" w:pos="993"/>
        </w:tabs>
        <w:ind w:firstLine="720"/>
        <w:rPr>
          <w:b/>
          <w:bCs/>
          <w:i/>
          <w:iCs/>
          <w:sz w:val="20"/>
          <w:szCs w:val="20"/>
          <w:lang w:val="uk-UA"/>
        </w:rPr>
      </w:pPr>
      <w:r>
        <w:rPr>
          <w:b/>
          <w:bCs/>
          <w:i/>
          <w:iCs/>
          <w:sz w:val="20"/>
          <w:szCs w:val="20"/>
          <w:lang w:val="uk-UA"/>
        </w:rPr>
        <w:t>Випробування вакцини “Рококол” у неблагополучних господарствах та вивчення її профілактичної ефективності</w:t>
      </w:r>
    </w:p>
    <w:p w:rsidR="009B2731" w:rsidRDefault="009B2731" w:rsidP="009B2731">
      <w:pPr>
        <w:pStyle w:val="affffffff4"/>
        <w:tabs>
          <w:tab w:val="left" w:pos="-1418"/>
          <w:tab w:val="left" w:pos="142"/>
          <w:tab w:val="left" w:pos="993"/>
        </w:tabs>
        <w:ind w:firstLine="720"/>
        <w:jc w:val="center"/>
        <w:rPr>
          <w:b/>
          <w:bCs/>
          <w:i/>
          <w:iCs/>
          <w:sz w:val="20"/>
          <w:szCs w:val="20"/>
          <w:lang w:val="uk-UA"/>
        </w:rPr>
      </w:pPr>
    </w:p>
    <w:p w:rsidR="009B2731" w:rsidRDefault="009B2731" w:rsidP="009B2731">
      <w:pPr>
        <w:pStyle w:val="affffffff4"/>
        <w:tabs>
          <w:tab w:val="left" w:pos="-1418"/>
          <w:tab w:val="left" w:pos="142"/>
          <w:tab w:val="left" w:pos="993"/>
        </w:tabs>
        <w:ind w:firstLine="720"/>
        <w:rPr>
          <w:sz w:val="20"/>
          <w:szCs w:val="20"/>
          <w:lang w:val="uk-UA"/>
        </w:rPr>
      </w:pPr>
      <w:r>
        <w:rPr>
          <w:sz w:val="20"/>
          <w:szCs w:val="20"/>
          <w:lang w:val="uk-UA"/>
        </w:rPr>
        <w:t xml:space="preserve">Досліди з визначення профілактичної ефективності “Рококолу” були проведені у шістьох неблагополучних щодо колібактеріозу та рота- і коронавірусних інфекцій господарствах. Згідно з розробленою методикою,  оральній імунізації було піддано 165 новонароджених телят. За ними проводили спостереження на протязі 30 діб. У той же час вели спостереження  за 120 контрольними телятами, яких не імунізували. При цьому реєстрували кількість випадків шлунково-кишкових захворювань та загибелі, а також проводили дослідження патологічного матеріалу з метою визначення етіології захворювань. Отримані результати свідчать, що застосування вакцини призводило до значного зниження чисельності випадків захворювання та загибелі серед імунізованих телят (на 30,3 та 13,8% відповідно) у порівнянні з контролем. Лабораторними дослідженнями була підтверджена роль ентеропатогенних E.coli та рота-, і коронавірусів в етіології захворювань телят контрольної групи, тоді як з патологічного матеріалу від телят дослідної групи збудників цих захворювань не було виявлено. Все це дозволяє зробити висновок, що вакцина “Рококол” володіє профілактичною ефективністю та може використовуватися для специфічної профілактики колібактеріоза, рота- і коронаівірусних інфекцій. Спосіб виготовлення вакцини “Рококол” захищено патентом № 45698 А, а також підготовлено проект номативно-технічної документації на її затвердження та виробництво. </w:t>
      </w:r>
    </w:p>
    <w:p w:rsidR="009B2731" w:rsidRDefault="009B2731" w:rsidP="009B2731">
      <w:pPr>
        <w:pStyle w:val="affffffff4"/>
        <w:tabs>
          <w:tab w:val="left" w:pos="-1418"/>
          <w:tab w:val="left" w:pos="142"/>
          <w:tab w:val="left" w:pos="993"/>
        </w:tabs>
        <w:ind w:firstLine="720"/>
        <w:rPr>
          <w:sz w:val="20"/>
          <w:szCs w:val="20"/>
          <w:lang w:val="uk-UA"/>
        </w:rPr>
      </w:pPr>
    </w:p>
    <w:p w:rsidR="009B2731" w:rsidRDefault="009B2731" w:rsidP="009B2731">
      <w:pPr>
        <w:pStyle w:val="7"/>
        <w:rPr>
          <w:sz w:val="20"/>
          <w:szCs w:val="20"/>
          <w:lang w:val="uk-UA"/>
        </w:rPr>
      </w:pPr>
    </w:p>
    <w:p w:rsidR="009B2731" w:rsidRDefault="009B2731" w:rsidP="009B2731">
      <w:pPr>
        <w:pStyle w:val="7"/>
        <w:rPr>
          <w:sz w:val="20"/>
          <w:szCs w:val="20"/>
          <w:lang w:val="uk-UA"/>
        </w:rPr>
      </w:pPr>
      <w:r>
        <w:rPr>
          <w:sz w:val="20"/>
          <w:szCs w:val="20"/>
          <w:lang w:val="uk-UA"/>
        </w:rPr>
        <w:t>ВИСНОВКИ</w:t>
      </w:r>
    </w:p>
    <w:p w:rsidR="009B2731" w:rsidRDefault="009B2731" w:rsidP="009B2731">
      <w:pPr>
        <w:pStyle w:val="affffffff4"/>
        <w:tabs>
          <w:tab w:val="left" w:pos="-1418"/>
          <w:tab w:val="left" w:pos="142"/>
          <w:tab w:val="left" w:pos="993"/>
        </w:tabs>
        <w:ind w:firstLine="720"/>
        <w:rPr>
          <w:sz w:val="20"/>
          <w:szCs w:val="20"/>
          <w:lang w:val="uk-UA"/>
        </w:rPr>
      </w:pPr>
    </w:p>
    <w:p w:rsidR="009B2731" w:rsidRDefault="009B2731" w:rsidP="009B2731">
      <w:pPr>
        <w:pStyle w:val="affffffff4"/>
        <w:tabs>
          <w:tab w:val="left" w:pos="-1418"/>
          <w:tab w:val="left" w:pos="142"/>
          <w:tab w:val="left" w:pos="993"/>
        </w:tabs>
        <w:ind w:firstLine="720"/>
        <w:rPr>
          <w:sz w:val="20"/>
          <w:szCs w:val="20"/>
          <w:lang w:val="uk-UA"/>
        </w:rPr>
      </w:pPr>
      <w:r>
        <w:rPr>
          <w:sz w:val="20"/>
          <w:szCs w:val="20"/>
          <w:lang w:val="uk-UA"/>
        </w:rPr>
        <w:t xml:space="preserve">1. У дисертації доведена провідна роль асоціації ентеропатогенних Е.сoli, рота-, та коронавірусів при шлунково-кишкових захворюваннях новонароджених телят та обґрунтована необхідність розробки нових методів та засобів профілактики цих захворювань, які базуються на імунізації глибокотільних корів одночасно проти усіх трьох збудників та створенні вакцин для оральної імунізації новонароджених телят. </w:t>
      </w:r>
    </w:p>
    <w:p w:rsidR="009B2731" w:rsidRPr="009B2731" w:rsidRDefault="009B2731" w:rsidP="009B2731">
      <w:pPr>
        <w:pStyle w:val="2ffffc"/>
        <w:ind w:firstLine="720"/>
        <w:jc w:val="both"/>
        <w:rPr>
          <w:sz w:val="20"/>
          <w:szCs w:val="20"/>
          <w:lang w:val="uk-UA"/>
        </w:rPr>
      </w:pPr>
      <w:r w:rsidRPr="009B2731">
        <w:rPr>
          <w:sz w:val="20"/>
          <w:szCs w:val="20"/>
          <w:lang w:val="uk-UA"/>
        </w:rPr>
        <w:t>2. Дослідженнями питомої ваги асоціації ентеропатогенних Е.с</w:t>
      </w:r>
      <w:r>
        <w:rPr>
          <w:sz w:val="20"/>
          <w:szCs w:val="20"/>
        </w:rPr>
        <w:t>oli</w:t>
      </w:r>
      <w:r w:rsidRPr="009B2731">
        <w:rPr>
          <w:sz w:val="20"/>
          <w:szCs w:val="20"/>
          <w:lang w:val="uk-UA"/>
        </w:rPr>
        <w:t>, рота- та коронавірусів при шлунково-кишкових захворюваннях новонароджених телят було виявлено, що асоційований перебіг колібактеріозу та рота- і коронавірусних інфекцій у хворих на діарею телят зустрічається до 50% випадків.</w:t>
      </w:r>
    </w:p>
    <w:p w:rsidR="009B2731" w:rsidRDefault="009B2731" w:rsidP="009B2731">
      <w:pPr>
        <w:pStyle w:val="affffffff4"/>
        <w:tabs>
          <w:tab w:val="left" w:pos="-1418"/>
          <w:tab w:val="left" w:pos="142"/>
          <w:tab w:val="left" w:pos="993"/>
        </w:tabs>
        <w:ind w:firstLine="720"/>
        <w:rPr>
          <w:sz w:val="20"/>
          <w:szCs w:val="20"/>
          <w:lang w:val="uk-UA"/>
        </w:rPr>
      </w:pPr>
      <w:r>
        <w:rPr>
          <w:sz w:val="20"/>
          <w:szCs w:val="20"/>
          <w:lang w:val="uk-UA"/>
        </w:rPr>
        <w:t xml:space="preserve">3. Комплексна імунізація глибокотільних корів вакцинами проти колібактеріозу молодняка на основі факторів патогенності збудника та “Рокогеном” (проти рота-, коронавірусних інфекцій) дозволяє оптимізувати строки щеплення глибокотільних корів проти цих захворювань. Запропонований спосіб застосування цих вакцин призводе до накопичення в сироватці крові щеплених корів специфічних антитіл до фімбріальних </w:t>
      </w:r>
      <w:r>
        <w:rPr>
          <w:sz w:val="20"/>
          <w:szCs w:val="20"/>
          <w:lang w:val="uk-UA"/>
        </w:rPr>
        <w:lastRenderedPageBreak/>
        <w:t>адгезинів E.coli на рівні 8,44</w:t>
      </w:r>
      <w:r>
        <w:rPr>
          <w:sz w:val="18"/>
          <w:szCs w:val="18"/>
          <w:lang w:val="uk-UA"/>
        </w:rPr>
        <w:t>±</w:t>
      </w:r>
      <w:r>
        <w:rPr>
          <w:sz w:val="20"/>
          <w:szCs w:val="20"/>
          <w:lang w:val="uk-UA"/>
        </w:rPr>
        <w:t>0,42 – 9,94</w:t>
      </w:r>
      <w:r>
        <w:rPr>
          <w:sz w:val="18"/>
          <w:szCs w:val="18"/>
          <w:lang w:val="uk-UA"/>
        </w:rPr>
        <w:t>±</w:t>
      </w:r>
      <w:r>
        <w:rPr>
          <w:sz w:val="20"/>
          <w:szCs w:val="20"/>
          <w:lang w:val="uk-UA"/>
        </w:rPr>
        <w:t>0,28 log</w:t>
      </w:r>
      <w:r>
        <w:rPr>
          <w:sz w:val="20"/>
          <w:szCs w:val="20"/>
          <w:vertAlign w:val="subscript"/>
          <w:lang w:val="uk-UA"/>
        </w:rPr>
        <w:t>2</w:t>
      </w:r>
      <w:r>
        <w:rPr>
          <w:sz w:val="20"/>
          <w:szCs w:val="20"/>
          <w:lang w:val="uk-UA"/>
        </w:rPr>
        <w:t>, до ротавірусних антигенів - 9,14</w:t>
      </w:r>
      <w:r>
        <w:rPr>
          <w:sz w:val="18"/>
          <w:szCs w:val="18"/>
          <w:lang w:val="uk-UA"/>
        </w:rPr>
        <w:t>±</w:t>
      </w:r>
      <w:r>
        <w:rPr>
          <w:sz w:val="20"/>
          <w:szCs w:val="20"/>
          <w:lang w:val="uk-UA"/>
        </w:rPr>
        <w:t>0,28 log</w:t>
      </w:r>
      <w:r>
        <w:rPr>
          <w:sz w:val="20"/>
          <w:szCs w:val="20"/>
          <w:vertAlign w:val="subscript"/>
          <w:lang w:val="uk-UA"/>
        </w:rPr>
        <w:t>2</w:t>
      </w:r>
      <w:r>
        <w:rPr>
          <w:sz w:val="20"/>
          <w:szCs w:val="20"/>
          <w:lang w:val="uk-UA"/>
        </w:rPr>
        <w:t>, до коронавірусних антигенів - 5,0</w:t>
      </w:r>
      <w:r>
        <w:rPr>
          <w:sz w:val="18"/>
          <w:szCs w:val="18"/>
          <w:lang w:val="uk-UA"/>
        </w:rPr>
        <w:t>±</w:t>
      </w:r>
      <w:r>
        <w:rPr>
          <w:sz w:val="20"/>
          <w:szCs w:val="20"/>
          <w:lang w:val="uk-UA"/>
        </w:rPr>
        <w:t>0,23 log</w:t>
      </w:r>
      <w:r>
        <w:rPr>
          <w:sz w:val="20"/>
          <w:szCs w:val="20"/>
          <w:vertAlign w:val="subscript"/>
          <w:lang w:val="uk-UA"/>
        </w:rPr>
        <w:t xml:space="preserve">2 </w:t>
      </w:r>
      <w:r>
        <w:rPr>
          <w:sz w:val="20"/>
          <w:szCs w:val="20"/>
          <w:lang w:val="uk-UA"/>
        </w:rPr>
        <w:t xml:space="preserve">та сприяє утворенню у новонароджених телят високого рівня колострального імунітету одночасно проти трьох збудників. </w:t>
      </w:r>
    </w:p>
    <w:p w:rsidR="009B2731" w:rsidRDefault="009B2731" w:rsidP="009B2731">
      <w:pPr>
        <w:pStyle w:val="affffffff4"/>
        <w:tabs>
          <w:tab w:val="left" w:pos="-1418"/>
          <w:tab w:val="left" w:pos="142"/>
          <w:tab w:val="left" w:pos="993"/>
        </w:tabs>
        <w:ind w:firstLine="720"/>
        <w:rPr>
          <w:sz w:val="20"/>
          <w:szCs w:val="20"/>
          <w:lang w:val="uk-UA"/>
        </w:rPr>
      </w:pPr>
      <w:r>
        <w:rPr>
          <w:sz w:val="20"/>
          <w:szCs w:val="20"/>
          <w:lang w:val="uk-UA"/>
        </w:rPr>
        <w:t>4. Субклітинні фімбріальні антигени Е.со1i при контакті з ентероцитами кишечника блокують специфічні рецептори, про що свідчить відсутність адгезії Е.со1i до оброблених фімбріями ентероцитів та факт прикріплення до інтактних ентероцитів до 12 мікробних клітин.</w:t>
      </w:r>
    </w:p>
    <w:p w:rsidR="009B2731" w:rsidRDefault="009B2731" w:rsidP="009B2731">
      <w:pPr>
        <w:pStyle w:val="affffffff4"/>
        <w:tabs>
          <w:tab w:val="left" w:pos="-1418"/>
          <w:tab w:val="left" w:pos="142"/>
          <w:tab w:val="left" w:pos="993"/>
        </w:tabs>
        <w:ind w:firstLine="720"/>
        <w:rPr>
          <w:sz w:val="20"/>
          <w:szCs w:val="20"/>
          <w:lang w:val="uk-UA"/>
        </w:rPr>
      </w:pPr>
      <w:r>
        <w:rPr>
          <w:sz w:val="20"/>
          <w:szCs w:val="20"/>
          <w:lang w:val="uk-UA"/>
        </w:rPr>
        <w:t>5. Оральна імунізація тварин субклітинними фімбріальними адгезинами Е.со1i забезпечує блокаду специфічних рецепторів як до гомологічних, так і до гетерологічних типів фімбрій. Так, при імунізації мишей субклітинними антигенами Е.со1i К99 та подальшому зараженні їх культурами Е.со1і К99, F41, K88ac, рівень елімінації цих культур з кишечника через 72 години був 80</w:t>
      </w:r>
      <w:r>
        <w:rPr>
          <w:sz w:val="18"/>
          <w:szCs w:val="18"/>
          <w:lang w:val="uk-UA"/>
        </w:rPr>
        <w:t>±</w:t>
      </w:r>
      <w:r>
        <w:rPr>
          <w:sz w:val="20"/>
          <w:szCs w:val="20"/>
          <w:lang w:val="uk-UA"/>
        </w:rPr>
        <w:t>0,6, 70,7</w:t>
      </w:r>
      <w:r>
        <w:rPr>
          <w:sz w:val="18"/>
          <w:szCs w:val="18"/>
          <w:lang w:val="uk-UA"/>
        </w:rPr>
        <w:t>±</w:t>
      </w:r>
      <w:r>
        <w:rPr>
          <w:sz w:val="20"/>
          <w:szCs w:val="20"/>
          <w:lang w:val="uk-UA"/>
        </w:rPr>
        <w:t>0,4 та 58</w:t>
      </w:r>
      <w:r>
        <w:rPr>
          <w:sz w:val="18"/>
          <w:szCs w:val="18"/>
          <w:lang w:val="uk-UA"/>
        </w:rPr>
        <w:t>±</w:t>
      </w:r>
      <w:r>
        <w:rPr>
          <w:sz w:val="20"/>
          <w:szCs w:val="20"/>
          <w:lang w:val="uk-UA"/>
        </w:rPr>
        <w:t>0,5 % відповідно, тоді як в контрольній групі він становив 23</w:t>
      </w:r>
      <w:r>
        <w:rPr>
          <w:sz w:val="18"/>
          <w:szCs w:val="18"/>
          <w:lang w:val="uk-UA"/>
        </w:rPr>
        <w:t>±</w:t>
      </w:r>
      <w:r>
        <w:rPr>
          <w:sz w:val="20"/>
          <w:szCs w:val="20"/>
          <w:lang w:val="uk-UA"/>
        </w:rPr>
        <w:t>0,4, 18</w:t>
      </w:r>
      <w:r>
        <w:rPr>
          <w:sz w:val="18"/>
          <w:szCs w:val="18"/>
          <w:lang w:val="uk-UA"/>
        </w:rPr>
        <w:t>±</w:t>
      </w:r>
      <w:r>
        <w:rPr>
          <w:sz w:val="20"/>
          <w:szCs w:val="20"/>
          <w:lang w:val="uk-UA"/>
        </w:rPr>
        <w:t>0,4 та 14,6</w:t>
      </w:r>
      <w:r>
        <w:rPr>
          <w:sz w:val="18"/>
          <w:szCs w:val="18"/>
          <w:lang w:val="uk-UA"/>
        </w:rPr>
        <w:t>±</w:t>
      </w:r>
      <w:r>
        <w:rPr>
          <w:sz w:val="20"/>
          <w:szCs w:val="20"/>
          <w:lang w:val="uk-UA"/>
        </w:rPr>
        <w:t>0,7% відповідно.</w:t>
      </w:r>
    </w:p>
    <w:p w:rsidR="009B2731" w:rsidRDefault="009B2731" w:rsidP="009B2731">
      <w:pPr>
        <w:pStyle w:val="affffffff4"/>
        <w:tabs>
          <w:tab w:val="left" w:pos="-1418"/>
          <w:tab w:val="left" w:pos="142"/>
          <w:tab w:val="left" w:pos="993"/>
        </w:tabs>
        <w:ind w:firstLine="720"/>
        <w:rPr>
          <w:sz w:val="20"/>
          <w:szCs w:val="20"/>
          <w:lang w:val="uk-UA"/>
        </w:rPr>
      </w:pPr>
      <w:r>
        <w:rPr>
          <w:sz w:val="20"/>
          <w:szCs w:val="20"/>
          <w:lang w:val="uk-UA"/>
        </w:rPr>
        <w:t>6. Феномен екстреного захисту тварин від патогенних ешерихій, який відбувається при їх оральній імунізації, пояснюється блокадою специфічних рецепторів ентероцитів кишечника субклітинними фімбріальними адгезинами Е.со1і. Це свідчить про перспективність створення вакцин, які базуються на цьому феномені.</w:t>
      </w:r>
    </w:p>
    <w:p w:rsidR="009B2731" w:rsidRDefault="009B2731" w:rsidP="009B2731">
      <w:pPr>
        <w:pStyle w:val="affffffff4"/>
        <w:tabs>
          <w:tab w:val="left" w:pos="-1418"/>
          <w:tab w:val="left" w:pos="142"/>
          <w:tab w:val="left" w:pos="993"/>
        </w:tabs>
        <w:ind w:firstLine="720"/>
        <w:rPr>
          <w:sz w:val="20"/>
          <w:szCs w:val="20"/>
          <w:lang w:val="uk-UA"/>
        </w:rPr>
      </w:pPr>
      <w:r>
        <w:rPr>
          <w:sz w:val="20"/>
          <w:szCs w:val="20"/>
          <w:lang w:val="uk-UA"/>
        </w:rPr>
        <w:t>7. Розроблена нами вакцина "Рококол" для оральної імунізації новонароджених телят проти колібактеріозу та рота- і коронавірусних інфекцій (патент № 45689 А), призводе до синтезу секреторних антитіл до фімбріальних адгезинів Е.со1i на рівні 4,32</w:t>
      </w:r>
      <w:r>
        <w:rPr>
          <w:sz w:val="18"/>
          <w:szCs w:val="18"/>
          <w:lang w:val="uk-UA"/>
        </w:rPr>
        <w:t>±</w:t>
      </w:r>
      <w:r>
        <w:rPr>
          <w:sz w:val="20"/>
          <w:szCs w:val="20"/>
          <w:lang w:val="uk-UA"/>
        </w:rPr>
        <w:t>0,35 - 5,12</w:t>
      </w:r>
      <w:r>
        <w:rPr>
          <w:sz w:val="18"/>
          <w:szCs w:val="18"/>
          <w:lang w:val="uk-UA"/>
        </w:rPr>
        <w:t>±</w:t>
      </w:r>
      <w:r>
        <w:rPr>
          <w:sz w:val="20"/>
          <w:szCs w:val="20"/>
          <w:lang w:val="uk-UA"/>
        </w:rPr>
        <w:t>0,41 log</w:t>
      </w:r>
      <w:r>
        <w:rPr>
          <w:sz w:val="20"/>
          <w:szCs w:val="20"/>
          <w:vertAlign w:val="subscript"/>
          <w:lang w:val="uk-UA"/>
        </w:rPr>
        <w:t>2</w:t>
      </w:r>
      <w:r>
        <w:rPr>
          <w:sz w:val="20"/>
          <w:szCs w:val="20"/>
          <w:lang w:val="uk-UA"/>
        </w:rPr>
        <w:t>, до ротавірусних антигенів - 4,6</w:t>
      </w:r>
      <w:r>
        <w:rPr>
          <w:sz w:val="18"/>
          <w:szCs w:val="18"/>
          <w:lang w:val="uk-UA"/>
        </w:rPr>
        <w:t>±</w:t>
      </w:r>
      <w:r>
        <w:rPr>
          <w:sz w:val="20"/>
          <w:szCs w:val="20"/>
          <w:lang w:val="uk-UA"/>
        </w:rPr>
        <w:t>0,57 log</w:t>
      </w:r>
      <w:r>
        <w:rPr>
          <w:sz w:val="20"/>
          <w:szCs w:val="20"/>
          <w:vertAlign w:val="subscript"/>
          <w:lang w:val="uk-UA"/>
        </w:rPr>
        <w:t>2</w:t>
      </w:r>
      <w:r>
        <w:rPr>
          <w:sz w:val="20"/>
          <w:szCs w:val="20"/>
          <w:lang w:val="uk-UA"/>
        </w:rPr>
        <w:t xml:space="preserve"> та до коронавірусних антигенів - 7,8</w:t>
      </w:r>
      <w:r>
        <w:rPr>
          <w:sz w:val="18"/>
          <w:szCs w:val="18"/>
          <w:lang w:val="uk-UA"/>
        </w:rPr>
        <w:t>±</w:t>
      </w:r>
      <w:r>
        <w:rPr>
          <w:sz w:val="20"/>
          <w:szCs w:val="20"/>
          <w:lang w:val="uk-UA"/>
        </w:rPr>
        <w:t>0,90 log</w:t>
      </w:r>
      <w:r>
        <w:rPr>
          <w:sz w:val="20"/>
          <w:szCs w:val="20"/>
          <w:vertAlign w:val="subscript"/>
          <w:lang w:val="uk-UA"/>
        </w:rPr>
        <w:t xml:space="preserve">2 </w:t>
      </w:r>
      <w:r>
        <w:rPr>
          <w:sz w:val="20"/>
          <w:szCs w:val="20"/>
          <w:lang w:val="uk-UA"/>
        </w:rPr>
        <w:t>відповідно, тобто має високі імуногенні властивості.</w:t>
      </w:r>
    </w:p>
    <w:p w:rsidR="009B2731" w:rsidRDefault="009B2731" w:rsidP="009B2731">
      <w:pPr>
        <w:pStyle w:val="affffffff4"/>
        <w:tabs>
          <w:tab w:val="left" w:pos="-1418"/>
          <w:tab w:val="left" w:pos="142"/>
          <w:tab w:val="left" w:pos="993"/>
        </w:tabs>
        <w:ind w:firstLine="720"/>
        <w:rPr>
          <w:sz w:val="20"/>
          <w:szCs w:val="20"/>
          <w:lang w:val="uk-UA"/>
        </w:rPr>
      </w:pPr>
      <w:r>
        <w:rPr>
          <w:sz w:val="20"/>
          <w:szCs w:val="20"/>
          <w:lang w:val="uk-UA"/>
        </w:rPr>
        <w:t>8. Вакцина "Рококол" володіє протективними властивостями, про що свідчить захист всіх імунізованих мишей при зараженні їх 3ЛД</w:t>
      </w:r>
      <w:r>
        <w:rPr>
          <w:sz w:val="20"/>
          <w:szCs w:val="20"/>
          <w:vertAlign w:val="subscript"/>
          <w:lang w:val="uk-UA"/>
        </w:rPr>
        <w:t>50</w:t>
      </w:r>
      <w:r>
        <w:rPr>
          <w:sz w:val="20"/>
          <w:szCs w:val="20"/>
          <w:lang w:val="uk-UA"/>
        </w:rPr>
        <w:t xml:space="preserve"> культури ентеротоксигенного штамма Е.со1і № 866. Імунізація цією вакциною телят у неблагополучних з колібактеріозу, рота- і коронавірусних інфекцій господарствах зменшує рівень захворюваності на 30,3%, а загибель телят - на 13,8%.</w:t>
      </w:r>
    </w:p>
    <w:p w:rsidR="009B2731" w:rsidRPr="009B2731" w:rsidRDefault="009B2731" w:rsidP="009B2731">
      <w:pPr>
        <w:pStyle w:val="25"/>
        <w:rPr>
          <w:sz w:val="20"/>
          <w:lang w:val="uk-UA"/>
        </w:rPr>
      </w:pPr>
      <w:r w:rsidRPr="009B2731">
        <w:rPr>
          <w:sz w:val="20"/>
          <w:lang w:val="uk-UA"/>
        </w:rPr>
        <w:t>9. Імуногенні та протективні властивості корпускулярного та субодиничного зразків вакцини “Рококол” суттєво не відрізняються між собою, однак, беручи до уваги більшу технологічність виготовлення та меншу собівартість першого варіанту, його доцільно рекомендувати для промислового виробництва вакцини.</w:t>
      </w:r>
    </w:p>
    <w:p w:rsidR="009B2731" w:rsidRDefault="009B2731" w:rsidP="009B2731">
      <w:pPr>
        <w:rPr>
          <w:sz w:val="20"/>
          <w:szCs w:val="20"/>
          <w:lang w:val="uk-UA"/>
        </w:rPr>
      </w:pPr>
    </w:p>
    <w:p w:rsidR="009B2731" w:rsidRDefault="009B2731" w:rsidP="009B2731">
      <w:pPr>
        <w:rPr>
          <w:sz w:val="20"/>
          <w:szCs w:val="20"/>
          <w:lang w:val="uk-UA"/>
        </w:rPr>
      </w:pPr>
    </w:p>
    <w:p w:rsidR="009B2731" w:rsidRDefault="009B2731" w:rsidP="009B2731">
      <w:pPr>
        <w:rPr>
          <w:sz w:val="20"/>
          <w:szCs w:val="20"/>
          <w:lang w:val="uk-UA"/>
        </w:rPr>
      </w:pPr>
    </w:p>
    <w:p w:rsidR="009B2731" w:rsidRDefault="009B2731" w:rsidP="009B2731">
      <w:pPr>
        <w:rPr>
          <w:sz w:val="20"/>
          <w:szCs w:val="20"/>
          <w:lang w:val="uk-UA"/>
        </w:rPr>
      </w:pPr>
    </w:p>
    <w:p w:rsidR="009B2731" w:rsidRDefault="009B2731" w:rsidP="009B2731">
      <w:pPr>
        <w:rPr>
          <w:sz w:val="20"/>
          <w:szCs w:val="20"/>
          <w:lang w:val="uk-UA"/>
        </w:rPr>
      </w:pPr>
    </w:p>
    <w:p w:rsidR="009B2731" w:rsidRDefault="009B2731" w:rsidP="009B2731">
      <w:pPr>
        <w:rPr>
          <w:sz w:val="20"/>
          <w:szCs w:val="20"/>
          <w:lang w:val="uk-UA"/>
        </w:rPr>
      </w:pPr>
    </w:p>
    <w:p w:rsidR="009B2731" w:rsidRDefault="009B2731" w:rsidP="009B2731">
      <w:pPr>
        <w:ind w:firstLine="709"/>
        <w:jc w:val="center"/>
        <w:rPr>
          <w:b/>
          <w:bCs/>
          <w:sz w:val="20"/>
          <w:szCs w:val="20"/>
          <w:lang w:val="uk-UA"/>
        </w:rPr>
      </w:pPr>
      <w:r>
        <w:rPr>
          <w:b/>
          <w:bCs/>
          <w:sz w:val="20"/>
          <w:szCs w:val="20"/>
          <w:lang w:val="uk-UA"/>
        </w:rPr>
        <w:t>ПРАКТИЧНІ ПРОПОЗИЦІЇ</w:t>
      </w:r>
    </w:p>
    <w:p w:rsidR="009B2731" w:rsidRDefault="009B2731" w:rsidP="009B2731">
      <w:pPr>
        <w:ind w:firstLine="709"/>
        <w:rPr>
          <w:sz w:val="20"/>
          <w:szCs w:val="20"/>
          <w:lang w:val="uk-UA"/>
        </w:rPr>
      </w:pPr>
    </w:p>
    <w:p w:rsidR="009B2731" w:rsidRDefault="009B2731" w:rsidP="009B2731">
      <w:pPr>
        <w:pStyle w:val="8"/>
        <w:rPr>
          <w:b/>
          <w:bCs/>
          <w:sz w:val="20"/>
          <w:szCs w:val="20"/>
        </w:rPr>
      </w:pPr>
      <w:r>
        <w:rPr>
          <w:b/>
          <w:bCs/>
          <w:sz w:val="20"/>
          <w:szCs w:val="20"/>
        </w:rPr>
        <w:t>Розроблено і запропоновано для ветеринарної медицини (в співавторстві):</w:t>
      </w:r>
    </w:p>
    <w:p w:rsidR="009B2731" w:rsidRDefault="009B2731" w:rsidP="009B2731">
      <w:pPr>
        <w:ind w:firstLine="709"/>
        <w:rPr>
          <w:sz w:val="20"/>
          <w:szCs w:val="20"/>
          <w:lang w:val="uk-UA"/>
        </w:rPr>
      </w:pPr>
      <w:r>
        <w:rPr>
          <w:sz w:val="20"/>
          <w:szCs w:val="20"/>
          <w:lang w:val="uk-UA"/>
        </w:rPr>
        <w:t>1. Розроблено та затверджено:</w:t>
      </w:r>
    </w:p>
    <w:p w:rsidR="009B2731" w:rsidRDefault="009B2731" w:rsidP="009B2731">
      <w:pPr>
        <w:ind w:firstLine="720"/>
        <w:jc w:val="both"/>
        <w:rPr>
          <w:sz w:val="20"/>
          <w:szCs w:val="20"/>
          <w:lang w:val="uk-UA"/>
        </w:rPr>
      </w:pPr>
      <w:r>
        <w:rPr>
          <w:sz w:val="20"/>
          <w:szCs w:val="20"/>
          <w:lang w:val="uk-UA"/>
        </w:rPr>
        <w:t>а. Методичні рекомендації з профілактики колібактеріозів тварин і птиці – протокол №1, 10. 04.1997.</w:t>
      </w:r>
    </w:p>
    <w:p w:rsidR="009B2731" w:rsidRDefault="009B2731" w:rsidP="009B2731">
      <w:pPr>
        <w:ind w:firstLine="720"/>
        <w:jc w:val="both"/>
        <w:rPr>
          <w:sz w:val="20"/>
          <w:szCs w:val="20"/>
          <w:lang w:val="uk-UA"/>
        </w:rPr>
      </w:pPr>
      <w:r>
        <w:rPr>
          <w:sz w:val="20"/>
          <w:szCs w:val="20"/>
          <w:lang w:val="uk-UA"/>
        </w:rPr>
        <w:t xml:space="preserve">b. Настанова по комплексному застосуванню вакцини проти колібактеріозу молодняка сільськогосподарських тварин на основі факторів патогенності збудника (ТУУ 46.15.042-94) і вакцини “Рокоген” проти рота-, коронавірусних інфекцій (ТУ У 46.15.388-99) для імунізації тільних корів і нетелів – протокол № 15-14/11, 10.02.2001 р. </w:t>
      </w:r>
    </w:p>
    <w:p w:rsidR="009B2731" w:rsidRDefault="009B2731" w:rsidP="009B2731">
      <w:pPr>
        <w:ind w:firstLine="720"/>
        <w:jc w:val="both"/>
        <w:rPr>
          <w:sz w:val="20"/>
          <w:szCs w:val="20"/>
          <w:lang w:val="uk-UA"/>
        </w:rPr>
      </w:pPr>
      <w:r>
        <w:rPr>
          <w:sz w:val="20"/>
          <w:szCs w:val="20"/>
          <w:lang w:val="uk-UA"/>
        </w:rPr>
        <w:t>с. Запропоновано спосіб виготовлення вакцини “Рококол” проти ешерихіозу та рота-, коронавірусних інфекцій телят (Патент України №  45698 А, 15.04.2002. Бюл.№4).</w:t>
      </w:r>
    </w:p>
    <w:p w:rsidR="009B2731" w:rsidRDefault="009B2731" w:rsidP="009B2731">
      <w:pPr>
        <w:pStyle w:val="37"/>
        <w:rPr>
          <w:sz w:val="20"/>
          <w:lang w:val="uk-UA"/>
        </w:rPr>
      </w:pPr>
      <w:r>
        <w:rPr>
          <w:sz w:val="20"/>
          <w:lang w:val="uk-UA"/>
        </w:rPr>
        <w:t>2. Доведена можливість створення екстреного захисту тварин від патогенних ешерихій шляхом блокади специфічних рецепторів ентероцитів кишечника субклітинними фімбріальними адгезинами Е.со1і. З використанням цього феномену створена вакцина “Рококол” для оральної імунізації новонароджених телят.</w:t>
      </w:r>
    </w:p>
    <w:p w:rsidR="009B2731" w:rsidRDefault="009B2731" w:rsidP="009B2731">
      <w:pPr>
        <w:ind w:firstLine="720"/>
        <w:jc w:val="both"/>
        <w:rPr>
          <w:sz w:val="20"/>
          <w:szCs w:val="20"/>
          <w:u w:val="single"/>
          <w:lang w:val="uk-UA"/>
        </w:rPr>
      </w:pPr>
      <w:r>
        <w:rPr>
          <w:sz w:val="20"/>
          <w:szCs w:val="20"/>
          <w:lang w:val="uk-UA"/>
        </w:rPr>
        <w:t>3. Підготовлено проект нормативно-технічної документації на вакцину “Рококол” для оральної імунізації новонароджених телят проти колібактеріозу, рота- і коронавірусних інфекцій.</w:t>
      </w:r>
    </w:p>
    <w:p w:rsidR="009B2731" w:rsidRDefault="009B2731" w:rsidP="009B2731">
      <w:pPr>
        <w:rPr>
          <w:sz w:val="20"/>
          <w:szCs w:val="20"/>
          <w:lang w:val="uk-UA"/>
        </w:rPr>
      </w:pPr>
    </w:p>
    <w:p w:rsidR="009B2731" w:rsidRDefault="009B2731" w:rsidP="009B2731">
      <w:pPr>
        <w:ind w:firstLine="709"/>
        <w:jc w:val="center"/>
        <w:rPr>
          <w:b/>
          <w:bCs/>
          <w:sz w:val="20"/>
          <w:szCs w:val="20"/>
          <w:u w:val="single"/>
          <w:lang w:val="uk-UA"/>
        </w:rPr>
      </w:pPr>
      <w:r>
        <w:rPr>
          <w:b/>
          <w:bCs/>
          <w:sz w:val="20"/>
          <w:szCs w:val="20"/>
          <w:u w:val="single"/>
          <w:lang w:val="uk-UA"/>
        </w:rPr>
        <w:t>Перелік робіт, які були опубліковані за темою дисертації:</w:t>
      </w:r>
    </w:p>
    <w:p w:rsidR="009B2731" w:rsidRDefault="009B2731" w:rsidP="009B2731">
      <w:pPr>
        <w:ind w:firstLine="720"/>
        <w:jc w:val="center"/>
        <w:rPr>
          <w:sz w:val="20"/>
          <w:szCs w:val="20"/>
          <w:lang w:val="uk-UA"/>
        </w:rPr>
      </w:pPr>
    </w:p>
    <w:p w:rsidR="009B2731" w:rsidRDefault="009B2731" w:rsidP="009B2731">
      <w:pPr>
        <w:ind w:firstLine="720"/>
        <w:jc w:val="center"/>
        <w:rPr>
          <w:sz w:val="20"/>
          <w:szCs w:val="20"/>
          <w:lang w:val="uk-UA"/>
        </w:rPr>
      </w:pPr>
    </w:p>
    <w:p w:rsidR="009B2731" w:rsidRDefault="009B2731" w:rsidP="00D7503E">
      <w:pPr>
        <w:pStyle w:val="2ffffc"/>
        <w:numPr>
          <w:ilvl w:val="0"/>
          <w:numId w:val="60"/>
        </w:numPr>
        <w:suppressAutoHyphens w:val="0"/>
        <w:autoSpaceDE w:val="0"/>
        <w:autoSpaceDN w:val="0"/>
        <w:spacing w:after="0" w:line="240" w:lineRule="auto"/>
        <w:ind w:left="0" w:firstLine="709"/>
        <w:jc w:val="both"/>
        <w:rPr>
          <w:sz w:val="20"/>
          <w:szCs w:val="20"/>
        </w:rPr>
      </w:pPr>
      <w:r>
        <w:rPr>
          <w:sz w:val="20"/>
          <w:szCs w:val="20"/>
        </w:rPr>
        <w:t xml:space="preserve">Рекомендації з </w:t>
      </w:r>
      <w:proofErr w:type="gramStart"/>
      <w:r>
        <w:rPr>
          <w:sz w:val="20"/>
          <w:szCs w:val="20"/>
        </w:rPr>
        <w:t>проф</w:t>
      </w:r>
      <w:proofErr w:type="gramEnd"/>
      <w:r>
        <w:rPr>
          <w:sz w:val="20"/>
          <w:szCs w:val="20"/>
        </w:rPr>
        <w:t xml:space="preserve">ілактики колібактеріозів тварин і птиці: Метод. рекомендації / УААН. </w:t>
      </w:r>
      <w:proofErr w:type="gramStart"/>
      <w:r>
        <w:rPr>
          <w:sz w:val="20"/>
          <w:szCs w:val="20"/>
        </w:rPr>
        <w:t>–К</w:t>
      </w:r>
      <w:proofErr w:type="gramEnd"/>
      <w:r>
        <w:rPr>
          <w:sz w:val="20"/>
          <w:szCs w:val="20"/>
        </w:rPr>
        <w:t>., 1998.-22 с.</w:t>
      </w:r>
    </w:p>
    <w:p w:rsidR="009B2731" w:rsidRDefault="009B2731" w:rsidP="00D7503E">
      <w:pPr>
        <w:pStyle w:val="2ffffc"/>
        <w:numPr>
          <w:ilvl w:val="0"/>
          <w:numId w:val="60"/>
        </w:numPr>
        <w:suppressAutoHyphens w:val="0"/>
        <w:autoSpaceDE w:val="0"/>
        <w:autoSpaceDN w:val="0"/>
        <w:spacing w:after="0" w:line="240" w:lineRule="auto"/>
        <w:ind w:left="0" w:firstLine="709"/>
        <w:jc w:val="both"/>
        <w:rPr>
          <w:sz w:val="20"/>
          <w:szCs w:val="20"/>
        </w:rPr>
      </w:pPr>
      <w:r>
        <w:rPr>
          <w:sz w:val="20"/>
          <w:szCs w:val="20"/>
        </w:rPr>
        <w:t>Комплексне застосування вакцини проти колібактеріозу, рот</w:t>
      </w:r>
      <w:proofErr w:type="gramStart"/>
      <w:r>
        <w:rPr>
          <w:sz w:val="20"/>
          <w:szCs w:val="20"/>
        </w:rPr>
        <w:t>а-</w:t>
      </w:r>
      <w:proofErr w:type="gramEnd"/>
      <w:r>
        <w:rPr>
          <w:sz w:val="20"/>
          <w:szCs w:val="20"/>
        </w:rPr>
        <w:t xml:space="preserve"> і коронавірусних інфекцій. / А.Н.Головко</w:t>
      </w:r>
      <w:proofErr w:type="gramStart"/>
      <w:r>
        <w:rPr>
          <w:sz w:val="20"/>
          <w:szCs w:val="20"/>
        </w:rPr>
        <w:t xml:space="preserve">, </w:t>
      </w:r>
      <w:r>
        <w:rPr>
          <w:b/>
          <w:bCs/>
          <w:sz w:val="20"/>
          <w:szCs w:val="20"/>
        </w:rPr>
        <w:t>І.</w:t>
      </w:r>
      <w:proofErr w:type="gramEnd"/>
      <w:r>
        <w:rPr>
          <w:b/>
          <w:bCs/>
          <w:sz w:val="20"/>
          <w:szCs w:val="20"/>
        </w:rPr>
        <w:t>В.Короваєва</w:t>
      </w:r>
      <w:r>
        <w:rPr>
          <w:sz w:val="20"/>
          <w:szCs w:val="20"/>
        </w:rPr>
        <w:t xml:space="preserve">, В.І.Стеценко, Л.П.Тризна. Науковий </w:t>
      </w:r>
      <w:proofErr w:type="gramStart"/>
      <w:r>
        <w:rPr>
          <w:sz w:val="20"/>
          <w:szCs w:val="20"/>
        </w:rPr>
        <w:t>вісник</w:t>
      </w:r>
      <w:proofErr w:type="gramEnd"/>
      <w:r>
        <w:rPr>
          <w:sz w:val="20"/>
          <w:szCs w:val="20"/>
        </w:rPr>
        <w:t xml:space="preserve">. Національного аграрного університету. 1998, №11.  С. 109-111. </w:t>
      </w:r>
    </w:p>
    <w:p w:rsidR="009B2731" w:rsidRDefault="009B2731" w:rsidP="00D7503E">
      <w:pPr>
        <w:pStyle w:val="2ffffc"/>
        <w:numPr>
          <w:ilvl w:val="0"/>
          <w:numId w:val="60"/>
        </w:numPr>
        <w:suppressAutoHyphens w:val="0"/>
        <w:autoSpaceDE w:val="0"/>
        <w:autoSpaceDN w:val="0"/>
        <w:spacing w:after="0" w:line="240" w:lineRule="auto"/>
        <w:ind w:left="0" w:firstLine="709"/>
        <w:jc w:val="both"/>
        <w:rPr>
          <w:sz w:val="20"/>
          <w:szCs w:val="20"/>
        </w:rPr>
      </w:pPr>
      <w:r>
        <w:rPr>
          <w:b/>
          <w:bCs/>
          <w:sz w:val="20"/>
          <w:szCs w:val="20"/>
        </w:rPr>
        <w:t>Короваєва І.В.</w:t>
      </w:r>
      <w:r>
        <w:rPr>
          <w:sz w:val="20"/>
          <w:szCs w:val="20"/>
        </w:rPr>
        <w:t xml:space="preserve"> Специфічна </w:t>
      </w:r>
      <w:proofErr w:type="gramStart"/>
      <w:r>
        <w:rPr>
          <w:sz w:val="20"/>
          <w:szCs w:val="20"/>
        </w:rPr>
        <w:t>проф</w:t>
      </w:r>
      <w:proofErr w:type="gramEnd"/>
      <w:r>
        <w:rPr>
          <w:sz w:val="20"/>
          <w:szCs w:val="20"/>
        </w:rPr>
        <w:t xml:space="preserve">ілактика рота-, коронавірусних інфекцій і колібактеріоза новонароджених телят шляхом комплексної імунізації глибокотільних корів. // Вісн. Сумськ. Держ. Аграр. Ун-ту. </w:t>
      </w:r>
      <w:proofErr w:type="gramStart"/>
      <w:r>
        <w:rPr>
          <w:sz w:val="20"/>
          <w:szCs w:val="20"/>
        </w:rPr>
        <w:t>–С</w:t>
      </w:r>
      <w:proofErr w:type="gramEnd"/>
      <w:r>
        <w:rPr>
          <w:sz w:val="20"/>
          <w:szCs w:val="20"/>
        </w:rPr>
        <w:t>уми, 1999. – Вип. 3. – С. 51-53.</w:t>
      </w:r>
    </w:p>
    <w:p w:rsidR="009B2731" w:rsidRDefault="009B2731" w:rsidP="00D7503E">
      <w:pPr>
        <w:pStyle w:val="2ffffc"/>
        <w:numPr>
          <w:ilvl w:val="0"/>
          <w:numId w:val="60"/>
        </w:numPr>
        <w:suppressAutoHyphens w:val="0"/>
        <w:autoSpaceDE w:val="0"/>
        <w:autoSpaceDN w:val="0"/>
        <w:spacing w:after="0" w:line="240" w:lineRule="auto"/>
        <w:ind w:left="0" w:firstLine="709"/>
        <w:jc w:val="both"/>
        <w:rPr>
          <w:sz w:val="20"/>
          <w:szCs w:val="20"/>
        </w:rPr>
      </w:pPr>
      <w:r>
        <w:rPr>
          <w:b/>
          <w:bCs/>
          <w:sz w:val="20"/>
          <w:szCs w:val="20"/>
        </w:rPr>
        <w:t>Короваєва</w:t>
      </w:r>
      <w:proofErr w:type="gramStart"/>
      <w:r>
        <w:rPr>
          <w:b/>
          <w:bCs/>
          <w:sz w:val="20"/>
          <w:szCs w:val="20"/>
        </w:rPr>
        <w:t xml:space="preserve"> І.</w:t>
      </w:r>
      <w:proofErr w:type="gramEnd"/>
      <w:r>
        <w:rPr>
          <w:b/>
          <w:bCs/>
          <w:sz w:val="20"/>
          <w:szCs w:val="20"/>
        </w:rPr>
        <w:t>В.</w:t>
      </w:r>
      <w:r>
        <w:rPr>
          <w:sz w:val="20"/>
          <w:szCs w:val="20"/>
        </w:rPr>
        <w:t xml:space="preserve"> Визначення можливостей екстреного захисту тварин проти ентеротоксигенних ешерихій. // Вісн. Сумськ. Держ. Аграр. ун-ту. </w:t>
      </w:r>
      <w:proofErr w:type="gramStart"/>
      <w:r>
        <w:rPr>
          <w:sz w:val="20"/>
          <w:szCs w:val="20"/>
        </w:rPr>
        <w:t>–С</w:t>
      </w:r>
      <w:proofErr w:type="gramEnd"/>
      <w:r>
        <w:rPr>
          <w:sz w:val="20"/>
          <w:szCs w:val="20"/>
        </w:rPr>
        <w:t>уми, 1999. – Вип. 4. – С. 110-112.</w:t>
      </w:r>
    </w:p>
    <w:p w:rsidR="009B2731" w:rsidRDefault="009B2731" w:rsidP="00D7503E">
      <w:pPr>
        <w:pStyle w:val="aff2"/>
        <w:numPr>
          <w:ilvl w:val="0"/>
          <w:numId w:val="60"/>
        </w:numPr>
        <w:autoSpaceDE w:val="0"/>
        <w:autoSpaceDN w:val="0"/>
        <w:ind w:left="0" w:firstLine="709"/>
        <w:jc w:val="both"/>
        <w:rPr>
          <w:rFonts w:ascii="Times New Roman" w:hAnsi="Times New Roman" w:cs="Times New Roman"/>
          <w:lang w:val="uk-UA"/>
        </w:rPr>
      </w:pPr>
      <w:r>
        <w:rPr>
          <w:rFonts w:ascii="Times New Roman" w:hAnsi="Times New Roman" w:cs="Times New Roman"/>
          <w:lang w:val="uk-UA"/>
        </w:rPr>
        <w:t xml:space="preserve">Деякi диференцiальнi ознаки ентеротоксичної форми ешерихiозу телят /А.Головко, В.Ушкалов, В.Дiдок, Ю.Дiдок, </w:t>
      </w:r>
      <w:r>
        <w:rPr>
          <w:rFonts w:ascii="Times New Roman" w:hAnsi="Times New Roman" w:cs="Times New Roman"/>
          <w:b/>
          <w:bCs/>
          <w:lang w:val="uk-UA"/>
        </w:rPr>
        <w:t>I.Короваєва</w:t>
      </w:r>
      <w:r>
        <w:rPr>
          <w:rFonts w:ascii="Times New Roman" w:hAnsi="Times New Roman" w:cs="Times New Roman"/>
          <w:lang w:val="uk-UA"/>
        </w:rPr>
        <w:t xml:space="preserve"> // Вет. медицина України.- 2000.- № 2.- с.32-33.</w:t>
      </w:r>
    </w:p>
    <w:p w:rsidR="009B2731" w:rsidRDefault="009B2731" w:rsidP="00D7503E">
      <w:pPr>
        <w:pStyle w:val="aff2"/>
        <w:numPr>
          <w:ilvl w:val="0"/>
          <w:numId w:val="60"/>
        </w:numPr>
        <w:autoSpaceDE w:val="0"/>
        <w:autoSpaceDN w:val="0"/>
        <w:ind w:left="0" w:firstLine="709"/>
        <w:jc w:val="both"/>
        <w:rPr>
          <w:rFonts w:ascii="Times New Roman" w:hAnsi="Times New Roman" w:cs="Times New Roman"/>
          <w:lang w:val="uk-UA"/>
        </w:rPr>
      </w:pPr>
      <w:r>
        <w:rPr>
          <w:rFonts w:ascii="Times New Roman" w:hAnsi="Times New Roman" w:cs="Times New Roman"/>
          <w:lang w:val="uk-UA"/>
        </w:rPr>
        <w:t xml:space="preserve">Гастроентерити телят, зумовлені патогенними ешерихіями, рота- і коронавірусами та засоби їхньої профілактики / В.О.Ушкалов, А.М.Головко, </w:t>
      </w:r>
      <w:r>
        <w:rPr>
          <w:rFonts w:ascii="Times New Roman" w:hAnsi="Times New Roman" w:cs="Times New Roman"/>
          <w:b/>
          <w:bCs/>
          <w:lang w:val="uk-UA"/>
        </w:rPr>
        <w:t xml:space="preserve">І.В.Короваєва </w:t>
      </w:r>
      <w:r>
        <w:rPr>
          <w:rFonts w:ascii="Times New Roman" w:hAnsi="Times New Roman" w:cs="Times New Roman"/>
          <w:lang w:val="uk-UA"/>
        </w:rPr>
        <w:t xml:space="preserve">та ін.// Ветеринарна біотехнологія: Бюлетень.-2002. -№1. –С.95-101.  </w:t>
      </w:r>
    </w:p>
    <w:p w:rsidR="009B2731" w:rsidRDefault="009B2731" w:rsidP="00D7503E">
      <w:pPr>
        <w:pStyle w:val="affffffff4"/>
        <w:numPr>
          <w:ilvl w:val="0"/>
          <w:numId w:val="60"/>
        </w:numPr>
        <w:tabs>
          <w:tab w:val="clear" w:pos="1080"/>
          <w:tab w:val="left" w:pos="-1418"/>
          <w:tab w:val="num" w:pos="0"/>
          <w:tab w:val="left" w:pos="142"/>
        </w:tabs>
        <w:suppressAutoHyphens w:val="0"/>
        <w:autoSpaceDE w:val="0"/>
        <w:autoSpaceDN w:val="0"/>
        <w:spacing w:after="0"/>
        <w:ind w:left="0" w:firstLine="709"/>
        <w:jc w:val="both"/>
        <w:rPr>
          <w:sz w:val="20"/>
          <w:szCs w:val="20"/>
          <w:lang w:val="uk-UA"/>
        </w:rPr>
      </w:pPr>
      <w:r>
        <w:rPr>
          <w:sz w:val="20"/>
          <w:szCs w:val="20"/>
          <w:lang w:val="uk-UA"/>
        </w:rPr>
        <w:t xml:space="preserve">Деклараційний пат. на винахід 2001063869 Україна, А61К39/00. Вакцина “Рококол” інактивована проти ешерихіозу та рота-, коронавірусних інфекцій телят // А.М.Головко, </w:t>
      </w:r>
      <w:r>
        <w:rPr>
          <w:b/>
          <w:bCs/>
          <w:sz w:val="20"/>
          <w:szCs w:val="20"/>
          <w:lang w:val="uk-UA"/>
        </w:rPr>
        <w:t>І.В.Короваєва</w:t>
      </w:r>
      <w:r>
        <w:rPr>
          <w:sz w:val="20"/>
          <w:szCs w:val="20"/>
          <w:lang w:val="uk-UA"/>
        </w:rPr>
        <w:t>, В.О.Ушкалов, В.І.Стеценко, Л.П.Тризна (Україна) / ІЕКВМ УААН. - № 45698 А; Заявл. 07.06.2001; Опубл. 15.04.2002; Бюл. №4. –2с.</w:t>
      </w:r>
    </w:p>
    <w:p w:rsidR="009B2731" w:rsidRDefault="009B2731" w:rsidP="009B2731">
      <w:pPr>
        <w:pStyle w:val="affffffff4"/>
        <w:tabs>
          <w:tab w:val="left" w:pos="-1418"/>
          <w:tab w:val="left" w:pos="142"/>
          <w:tab w:val="left" w:pos="993"/>
        </w:tabs>
        <w:ind w:firstLine="709"/>
        <w:rPr>
          <w:sz w:val="20"/>
          <w:szCs w:val="20"/>
          <w:lang w:val="uk-UA"/>
        </w:rPr>
      </w:pPr>
    </w:p>
    <w:p w:rsidR="009B2731" w:rsidRDefault="009B2731" w:rsidP="009B2731">
      <w:pPr>
        <w:pStyle w:val="affffffff4"/>
        <w:tabs>
          <w:tab w:val="left" w:pos="-1418"/>
          <w:tab w:val="left" w:pos="142"/>
          <w:tab w:val="left" w:pos="993"/>
        </w:tabs>
        <w:rPr>
          <w:sz w:val="20"/>
          <w:szCs w:val="20"/>
          <w:lang w:val="uk-UA"/>
        </w:rPr>
      </w:pPr>
    </w:p>
    <w:p w:rsidR="009B2731" w:rsidRDefault="009B2731" w:rsidP="009B2731">
      <w:pPr>
        <w:pStyle w:val="affffffff8"/>
        <w:rPr>
          <w:b/>
          <w:bCs/>
          <w:sz w:val="20"/>
          <w:lang w:val="uk-UA"/>
        </w:rPr>
      </w:pPr>
    </w:p>
    <w:p w:rsidR="009B2731" w:rsidRDefault="009B2731" w:rsidP="009B2731">
      <w:pPr>
        <w:pStyle w:val="affffffff8"/>
        <w:rPr>
          <w:b/>
          <w:bCs/>
          <w:sz w:val="20"/>
          <w:lang w:val="uk-UA"/>
        </w:rPr>
      </w:pPr>
      <w:r>
        <w:rPr>
          <w:b/>
          <w:bCs/>
          <w:sz w:val="20"/>
          <w:lang w:val="uk-UA"/>
        </w:rPr>
        <w:t>АНОТАЦІЯ</w:t>
      </w:r>
    </w:p>
    <w:p w:rsidR="009B2731" w:rsidRDefault="009B2731" w:rsidP="009B2731">
      <w:pPr>
        <w:ind w:firstLine="720"/>
        <w:rPr>
          <w:b/>
          <w:bCs/>
          <w:sz w:val="20"/>
          <w:szCs w:val="20"/>
          <w:lang w:val="uk-UA"/>
        </w:rPr>
      </w:pPr>
    </w:p>
    <w:p w:rsidR="009B2731" w:rsidRDefault="009B2731" w:rsidP="009B2731">
      <w:pPr>
        <w:pStyle w:val="2ffffc"/>
        <w:ind w:firstLine="720"/>
        <w:jc w:val="both"/>
        <w:rPr>
          <w:b/>
          <w:bCs/>
          <w:sz w:val="20"/>
          <w:szCs w:val="20"/>
        </w:rPr>
      </w:pPr>
      <w:r>
        <w:rPr>
          <w:b/>
          <w:bCs/>
          <w:sz w:val="20"/>
          <w:szCs w:val="20"/>
        </w:rPr>
        <w:t xml:space="preserve">Короваєва І. В. Специфічна </w:t>
      </w:r>
      <w:proofErr w:type="gramStart"/>
      <w:r>
        <w:rPr>
          <w:b/>
          <w:bCs/>
          <w:sz w:val="20"/>
          <w:szCs w:val="20"/>
        </w:rPr>
        <w:t>проф</w:t>
      </w:r>
      <w:proofErr w:type="gramEnd"/>
      <w:r>
        <w:rPr>
          <w:b/>
          <w:bCs/>
          <w:sz w:val="20"/>
          <w:szCs w:val="20"/>
        </w:rPr>
        <w:t>ілактика колібактеріозу та рота-, коронавірусних інфекцій новонароджених телят. –Рукопис.</w:t>
      </w:r>
    </w:p>
    <w:p w:rsidR="009B2731" w:rsidRDefault="009B2731" w:rsidP="009B2731">
      <w:pPr>
        <w:pStyle w:val="25"/>
        <w:rPr>
          <w:i/>
          <w:iCs/>
          <w:sz w:val="20"/>
        </w:rPr>
      </w:pPr>
      <w:r>
        <w:rPr>
          <w:i/>
          <w:iCs/>
          <w:sz w:val="20"/>
        </w:rPr>
        <w:t xml:space="preserve">Дисертація на здобуття наукового ступеня кандидата ветеринарних наук </w:t>
      </w:r>
      <w:proofErr w:type="gramStart"/>
      <w:r>
        <w:rPr>
          <w:i/>
          <w:iCs/>
          <w:sz w:val="20"/>
        </w:rPr>
        <w:t>за</w:t>
      </w:r>
      <w:proofErr w:type="gramEnd"/>
      <w:r>
        <w:rPr>
          <w:i/>
          <w:iCs/>
          <w:sz w:val="20"/>
        </w:rPr>
        <w:t xml:space="preserve"> спеціальністю 16.00.03 – ветеринарна мікробіологія та вірусологія. Інститут експериментальної і клінічної ветеринарної медицини УААН, Харків 2002.</w:t>
      </w:r>
    </w:p>
    <w:p w:rsidR="009B2731" w:rsidRDefault="009B2731" w:rsidP="009B2731">
      <w:pPr>
        <w:pStyle w:val="25"/>
        <w:rPr>
          <w:sz w:val="20"/>
        </w:rPr>
      </w:pPr>
      <w:r>
        <w:rPr>
          <w:sz w:val="20"/>
        </w:rPr>
        <w:t xml:space="preserve">Дисертація присвячена вивченню ролі асоціації ентеропатогенних Е.coli та рота- і коронавірусів </w:t>
      </w:r>
      <w:proofErr w:type="gramStart"/>
      <w:r>
        <w:rPr>
          <w:sz w:val="20"/>
        </w:rPr>
        <w:t>в</w:t>
      </w:r>
      <w:proofErr w:type="gramEnd"/>
      <w:r>
        <w:rPr>
          <w:sz w:val="20"/>
        </w:rPr>
        <w:t xml:space="preserve"> етіології неонатальних діарей телят та створенню методів та засобів специфічної профілактики цих інфекцій. Проведено аналіз та узагальнення даних, що характеризують </w:t>
      </w:r>
      <w:proofErr w:type="gramStart"/>
      <w:r>
        <w:rPr>
          <w:sz w:val="20"/>
        </w:rPr>
        <w:t>еп</w:t>
      </w:r>
      <w:proofErr w:type="gramEnd"/>
      <w:r>
        <w:rPr>
          <w:sz w:val="20"/>
        </w:rPr>
        <w:t>ізоотичну ситуацію щодо колібактеріозу та рота- і коронавірусних інфекцій новонароджених телят у тваринницьких господарствах України за 1990-2000 рр. Встановлено ступінь розповсюдження та питому вагу асоціації ентеропатогенних Е.coli та рот</w:t>
      </w:r>
      <w:proofErr w:type="gramStart"/>
      <w:r>
        <w:rPr>
          <w:sz w:val="20"/>
        </w:rPr>
        <w:t>а-</w:t>
      </w:r>
      <w:proofErr w:type="gramEnd"/>
      <w:r>
        <w:rPr>
          <w:sz w:val="20"/>
        </w:rPr>
        <w:t xml:space="preserve"> і коронавірусів серед телят, хворих на диспепсію. Обґрунтована необхідність розробки нових методів та засобів специфічної </w:t>
      </w:r>
      <w:proofErr w:type="gramStart"/>
      <w:r>
        <w:rPr>
          <w:sz w:val="20"/>
        </w:rPr>
        <w:t>проф</w:t>
      </w:r>
      <w:proofErr w:type="gramEnd"/>
      <w:r>
        <w:rPr>
          <w:sz w:val="20"/>
        </w:rPr>
        <w:t>ілактики цих захворювань, які базуються на імунізації глибокотільних корів та нетелів одночасно проти збудників ешерихіозу, рота- і коронавірусних інфекцій та створенні полівалентних вакцин для активної імунізації новонароджених телят. Розроблено та вдосконалено спосіб комплексної імунізації глибокотільних корів вакциною проти колібактеріозу молодняка на основі факторів патогенності збудника та вакциною “Рокоген” проти рот</w:t>
      </w:r>
      <w:proofErr w:type="gramStart"/>
      <w:r>
        <w:rPr>
          <w:sz w:val="20"/>
        </w:rPr>
        <w:t>а-</w:t>
      </w:r>
      <w:proofErr w:type="gramEnd"/>
      <w:r>
        <w:rPr>
          <w:sz w:val="20"/>
        </w:rPr>
        <w:t xml:space="preserve"> і </w:t>
      </w:r>
      <w:r>
        <w:rPr>
          <w:sz w:val="20"/>
        </w:rPr>
        <w:lastRenderedPageBreak/>
        <w:t xml:space="preserve">коронавірусних інфекцій. </w:t>
      </w:r>
      <w:proofErr w:type="gramStart"/>
      <w:r>
        <w:rPr>
          <w:sz w:val="20"/>
        </w:rPr>
        <w:t>Визначена можливість створення екстреного захисту тварин проти ентеропатогенних Е.coli завдяки блокади специфічних рецепторів ентероцитів кишечника субклітинними антигенами Е.coli, а також доведена можливість перехресного захисту від гетерогенних по фімбріальним адгезинам ешерихій при оральній імунізації тварин субклітинними антигенами з одним типом фімбрій.</w:t>
      </w:r>
      <w:proofErr w:type="gramEnd"/>
      <w:r>
        <w:rPr>
          <w:sz w:val="20"/>
        </w:rPr>
        <w:t xml:space="preserve"> Розроблено спосіб виготовлення вакцини “Рококол” для оральної імунізації новонароджених телят проти колібактеріозу, рот</w:t>
      </w:r>
      <w:proofErr w:type="gramStart"/>
      <w:r>
        <w:rPr>
          <w:sz w:val="20"/>
        </w:rPr>
        <w:t>а-</w:t>
      </w:r>
      <w:proofErr w:type="gramEnd"/>
      <w:r>
        <w:rPr>
          <w:sz w:val="20"/>
        </w:rPr>
        <w:t xml:space="preserve"> та коронавірусних інфекцій, проведені випробовування вакцини на лабораторних тваринах та телятах, досліджені імуногенні властивості “Рококолу” та його профілактична ефективність. </w:t>
      </w:r>
    </w:p>
    <w:p w:rsidR="009B2731" w:rsidRDefault="009B2731" w:rsidP="009B2731">
      <w:pPr>
        <w:pStyle w:val="25"/>
        <w:rPr>
          <w:sz w:val="20"/>
        </w:rPr>
      </w:pPr>
    </w:p>
    <w:p w:rsidR="009B2731" w:rsidRDefault="009B2731" w:rsidP="009B2731">
      <w:pPr>
        <w:ind w:firstLine="720"/>
        <w:jc w:val="both"/>
        <w:rPr>
          <w:sz w:val="20"/>
          <w:szCs w:val="20"/>
          <w:lang w:val="uk-UA"/>
        </w:rPr>
      </w:pPr>
      <w:r>
        <w:rPr>
          <w:b/>
          <w:bCs/>
          <w:sz w:val="20"/>
          <w:szCs w:val="20"/>
          <w:lang w:val="uk-UA"/>
        </w:rPr>
        <w:t xml:space="preserve">Ключові слова: </w:t>
      </w:r>
      <w:r>
        <w:rPr>
          <w:i/>
          <w:iCs/>
          <w:sz w:val="20"/>
          <w:szCs w:val="20"/>
          <w:lang w:val="uk-UA"/>
        </w:rPr>
        <w:t xml:space="preserve"> </w:t>
      </w:r>
      <w:r>
        <w:rPr>
          <w:sz w:val="20"/>
          <w:szCs w:val="20"/>
          <w:lang w:val="uk-UA"/>
        </w:rPr>
        <w:t>ентеропатогенні Е.coli, рота- і коронавіруси, специфічна профілактика, комплексна імунізація, екстрений захист, блокада рецепторів, субклітинні антигени, вакцина, оральна імунізація.</w:t>
      </w:r>
    </w:p>
    <w:p w:rsidR="009B2731" w:rsidRDefault="009B2731" w:rsidP="009B2731">
      <w:pPr>
        <w:ind w:firstLine="720"/>
        <w:jc w:val="both"/>
        <w:rPr>
          <w:b/>
          <w:bCs/>
          <w:sz w:val="20"/>
          <w:szCs w:val="20"/>
          <w:lang w:val="uk-UA"/>
        </w:rPr>
      </w:pPr>
    </w:p>
    <w:p w:rsidR="009B2731" w:rsidRDefault="009B2731" w:rsidP="009B2731">
      <w:pPr>
        <w:pStyle w:val="1"/>
        <w:jc w:val="center"/>
        <w:rPr>
          <w:b w:val="0"/>
          <w:bCs w:val="0"/>
          <w:sz w:val="20"/>
          <w:szCs w:val="20"/>
          <w:lang w:val="uk-UA"/>
        </w:rPr>
      </w:pPr>
    </w:p>
    <w:p w:rsidR="009B2731" w:rsidRDefault="009B2731" w:rsidP="009B2731">
      <w:pPr>
        <w:pStyle w:val="1"/>
        <w:jc w:val="center"/>
        <w:rPr>
          <w:b w:val="0"/>
          <w:bCs w:val="0"/>
          <w:sz w:val="20"/>
          <w:szCs w:val="20"/>
          <w:lang w:val="uk-UA"/>
        </w:rPr>
      </w:pPr>
      <w:r>
        <w:rPr>
          <w:b w:val="0"/>
          <w:bCs w:val="0"/>
          <w:sz w:val="20"/>
          <w:szCs w:val="20"/>
          <w:lang w:val="uk-UA"/>
        </w:rPr>
        <w:t>АННОТАЦИЯ</w:t>
      </w:r>
    </w:p>
    <w:p w:rsidR="009B2731" w:rsidRDefault="009B2731" w:rsidP="009B2731">
      <w:pPr>
        <w:rPr>
          <w:sz w:val="20"/>
          <w:szCs w:val="20"/>
          <w:lang w:val="uk-UA"/>
        </w:rPr>
      </w:pPr>
    </w:p>
    <w:p w:rsidR="009B2731" w:rsidRDefault="009B2731" w:rsidP="009B2731">
      <w:pPr>
        <w:pStyle w:val="20"/>
        <w:jc w:val="both"/>
        <w:rPr>
          <w:sz w:val="20"/>
          <w:szCs w:val="20"/>
          <w:lang w:val="uk-UA"/>
        </w:rPr>
      </w:pPr>
      <w:r>
        <w:rPr>
          <w:sz w:val="20"/>
          <w:szCs w:val="20"/>
          <w:lang w:val="uk-UA"/>
        </w:rPr>
        <w:t>Короваева И. В. Специфическая профилактика колибактериоза и рота-, коронавирусных инфекций новорожденных телят. – Рукопись.</w:t>
      </w:r>
    </w:p>
    <w:p w:rsidR="009B2731" w:rsidRDefault="009B2731" w:rsidP="009B2731">
      <w:pPr>
        <w:pStyle w:val="25"/>
        <w:rPr>
          <w:sz w:val="20"/>
        </w:rPr>
      </w:pPr>
      <w:r>
        <w:rPr>
          <w:sz w:val="20"/>
        </w:rPr>
        <w:t xml:space="preserve">Диссертация на соискание ученой степени кандидата ветеринарных наук по специальности 16.00.03 – ветеринарная микробиология и вирусология. Институт экспериментальной и клинической ветеринарной медицины УААН, Харьков, 2002. </w:t>
      </w:r>
    </w:p>
    <w:p w:rsidR="009B2731" w:rsidRDefault="009B2731" w:rsidP="009B2731">
      <w:pPr>
        <w:pStyle w:val="2ffffc"/>
        <w:ind w:firstLine="720"/>
        <w:jc w:val="both"/>
        <w:rPr>
          <w:sz w:val="20"/>
          <w:szCs w:val="20"/>
        </w:rPr>
      </w:pPr>
      <w:r>
        <w:rPr>
          <w:sz w:val="20"/>
          <w:szCs w:val="20"/>
        </w:rPr>
        <w:t>Диссертация посвящена изучению роли ассоциации энтеропатогенных Е.coli, рот</w:t>
      </w:r>
      <w:proofErr w:type="gramStart"/>
      <w:r>
        <w:rPr>
          <w:sz w:val="20"/>
          <w:szCs w:val="20"/>
        </w:rPr>
        <w:t>а-</w:t>
      </w:r>
      <w:proofErr w:type="gramEnd"/>
      <w:r>
        <w:rPr>
          <w:sz w:val="20"/>
          <w:szCs w:val="20"/>
        </w:rPr>
        <w:t xml:space="preserve"> и коронавирусов в этиологии неонатальных диарей телят, а также созданию методов и средств специфической профилактики этих инфекций. Проведен анализ и обобщение данных, характеризующих эпизоотологическую ситуацию по колибактериозу, рот</w:t>
      </w:r>
      <w:proofErr w:type="gramStart"/>
      <w:r>
        <w:rPr>
          <w:sz w:val="20"/>
          <w:szCs w:val="20"/>
        </w:rPr>
        <w:t>а-</w:t>
      </w:r>
      <w:proofErr w:type="gramEnd"/>
      <w:r>
        <w:rPr>
          <w:sz w:val="20"/>
          <w:szCs w:val="20"/>
        </w:rPr>
        <w:t xml:space="preserve"> и коронавирусным инфекциям новорожденных телят в животноводческих хозяйствах Украины за период с 1990 по 2000 гг.</w:t>
      </w:r>
      <w:r>
        <w:rPr>
          <w:i/>
          <w:iCs/>
          <w:sz w:val="20"/>
          <w:szCs w:val="20"/>
        </w:rPr>
        <w:t xml:space="preserve"> </w:t>
      </w:r>
      <w:r>
        <w:rPr>
          <w:sz w:val="20"/>
          <w:szCs w:val="20"/>
        </w:rPr>
        <w:t>В результате лабораторных исследований патологического материала от больных диареей телят, энтеропатогенные эшерихии были выявлены в 70,6% проб, ротавирусные антигены - в 72,9%, а коронавирусные антигены – в 58,2% проб. При этом</w:t>
      </w:r>
      <w:proofErr w:type="gramStart"/>
      <w:r>
        <w:rPr>
          <w:sz w:val="20"/>
          <w:szCs w:val="20"/>
        </w:rPr>
        <w:t>,</w:t>
      </w:r>
      <w:proofErr w:type="gramEnd"/>
      <w:r>
        <w:rPr>
          <w:sz w:val="20"/>
          <w:szCs w:val="20"/>
        </w:rPr>
        <w:t xml:space="preserve"> колибактериоз как моноинфекция был зарегистрирован в 6,4% проб, ротавирусная и коронавирусная инфекции отдельно были установлены в 10 и 1,7% проб соответственно. Ассоциированное течение эшерихиоза и ротавирусной инфекции было зарегистрировано в 11,1% случаев, эшерихиоза и коронавирусной инфекции – в 7,05% случаев, рот</w:t>
      </w:r>
      <w:proofErr w:type="gramStart"/>
      <w:r>
        <w:rPr>
          <w:sz w:val="20"/>
          <w:szCs w:val="20"/>
        </w:rPr>
        <w:t>а-</w:t>
      </w:r>
      <w:proofErr w:type="gramEnd"/>
      <w:r>
        <w:rPr>
          <w:sz w:val="20"/>
          <w:szCs w:val="20"/>
        </w:rPr>
        <w:t xml:space="preserve"> и коронавирусной инфекций в – 6,4% сслучаев. В 45,8% проб были одновременно выявлены антигены всех трех возбудителей. Полученные данные свидетельствуют о том, что у телят наиболее часто регистрируется ассоциированное течение колибактериоза и рот</w:t>
      </w:r>
      <w:proofErr w:type="gramStart"/>
      <w:r>
        <w:rPr>
          <w:sz w:val="20"/>
          <w:szCs w:val="20"/>
        </w:rPr>
        <w:t>а-</w:t>
      </w:r>
      <w:proofErr w:type="gramEnd"/>
      <w:r>
        <w:rPr>
          <w:sz w:val="20"/>
          <w:szCs w:val="20"/>
        </w:rPr>
        <w:t>, коронавирусных инфекций.</w:t>
      </w:r>
    </w:p>
    <w:p w:rsidR="009B2731" w:rsidRDefault="009B2731" w:rsidP="009B2731">
      <w:pPr>
        <w:pStyle w:val="2ffffc"/>
        <w:ind w:firstLine="720"/>
        <w:jc w:val="both"/>
        <w:rPr>
          <w:sz w:val="20"/>
          <w:szCs w:val="20"/>
        </w:rPr>
      </w:pPr>
      <w:r>
        <w:rPr>
          <w:sz w:val="20"/>
          <w:szCs w:val="20"/>
        </w:rPr>
        <w:lastRenderedPageBreak/>
        <w:t>Обоснована необходимость создания средств специфической профилактики колибактериоза, рот</w:t>
      </w:r>
      <w:proofErr w:type="gramStart"/>
      <w:r>
        <w:rPr>
          <w:sz w:val="20"/>
          <w:szCs w:val="20"/>
        </w:rPr>
        <w:t>а-</w:t>
      </w:r>
      <w:proofErr w:type="gramEnd"/>
      <w:r>
        <w:rPr>
          <w:sz w:val="20"/>
          <w:szCs w:val="20"/>
        </w:rPr>
        <w:t xml:space="preserve"> и коронавирусных инфекций, базирующихся на вакцинации глубокостельных коров и нетелей одновременно против всех возбудителей этих заболеваний, а также на создании поливалентных вакцин для активной иммуннизации новорожденных телят.</w:t>
      </w:r>
    </w:p>
    <w:p w:rsidR="009B2731" w:rsidRDefault="009B2731" w:rsidP="009B2731">
      <w:pPr>
        <w:pStyle w:val="2ffffc"/>
        <w:ind w:firstLine="720"/>
        <w:jc w:val="both"/>
        <w:rPr>
          <w:sz w:val="20"/>
          <w:szCs w:val="20"/>
        </w:rPr>
      </w:pPr>
      <w:r>
        <w:rPr>
          <w:sz w:val="20"/>
          <w:szCs w:val="20"/>
        </w:rPr>
        <w:t>Разработан и испытан способ комплексной иммунизации глубокостельных коров вакциной против колибактериоза молодняка на основе факторов патогенности возбудителя и вакциной “Рокоген” против рот</w:t>
      </w:r>
      <w:proofErr w:type="gramStart"/>
      <w:r>
        <w:rPr>
          <w:sz w:val="20"/>
          <w:szCs w:val="20"/>
        </w:rPr>
        <w:t>а-</w:t>
      </w:r>
      <w:proofErr w:type="gramEnd"/>
      <w:r>
        <w:rPr>
          <w:sz w:val="20"/>
          <w:szCs w:val="20"/>
        </w:rPr>
        <w:t xml:space="preserve">, коронавирусных инфекций. </w:t>
      </w:r>
    </w:p>
    <w:p w:rsidR="009B2731" w:rsidRDefault="009B2731" w:rsidP="009B2731">
      <w:pPr>
        <w:pStyle w:val="2ffffc"/>
        <w:ind w:firstLine="720"/>
        <w:jc w:val="both"/>
        <w:rPr>
          <w:sz w:val="20"/>
          <w:szCs w:val="20"/>
        </w:rPr>
      </w:pPr>
      <w:r>
        <w:rPr>
          <w:sz w:val="20"/>
          <w:szCs w:val="20"/>
        </w:rPr>
        <w:t>Доказана возможность создания экстренной защиты животных против энтеротоксигенных эшерихий благодаря блокаде специфических рецепторов энтероцитов кишечника субклеточными антигенами Е.coli. При этом была также установлена возможность перекрестной защиты от гетерогенных по фимбриальным адгезинам эшерихй при оральной иммунизации животных субклеточными антигенами ешерихий одного типа фимбрий. Феномен блокады рецепторов явился основанием для конструирования вакцины для оральной иммунизации новорожденных телят.</w:t>
      </w:r>
    </w:p>
    <w:p w:rsidR="009B2731" w:rsidRDefault="009B2731" w:rsidP="009B2731">
      <w:pPr>
        <w:pStyle w:val="2ffffc"/>
        <w:ind w:firstLine="720"/>
        <w:jc w:val="both"/>
        <w:rPr>
          <w:sz w:val="20"/>
          <w:szCs w:val="20"/>
        </w:rPr>
      </w:pPr>
      <w:r>
        <w:rPr>
          <w:sz w:val="20"/>
          <w:szCs w:val="20"/>
        </w:rPr>
        <w:t>Разработан способ изготовления вакцины “Рококол” для оральной иммунизации новорожденных телят против колибактериоза, рот</w:t>
      </w:r>
      <w:proofErr w:type="gramStart"/>
      <w:r>
        <w:rPr>
          <w:sz w:val="20"/>
          <w:szCs w:val="20"/>
        </w:rPr>
        <w:t>а-</w:t>
      </w:r>
      <w:proofErr w:type="gramEnd"/>
      <w:r>
        <w:rPr>
          <w:sz w:val="20"/>
          <w:szCs w:val="20"/>
        </w:rPr>
        <w:t xml:space="preserve"> и коронавирусных инфекций. Изучены иммунобиологические свойства вакцины в экспериментах на лабораторных и продуктивных животных. Изучена профилактическая эффективность “Рококола”. </w:t>
      </w:r>
    </w:p>
    <w:p w:rsidR="009B2731" w:rsidRDefault="009B2731" w:rsidP="009B2731">
      <w:pPr>
        <w:ind w:firstLine="720"/>
        <w:jc w:val="both"/>
        <w:rPr>
          <w:sz w:val="20"/>
          <w:szCs w:val="20"/>
          <w:lang w:val="uk-UA"/>
        </w:rPr>
      </w:pPr>
      <w:r>
        <w:rPr>
          <w:b/>
          <w:bCs/>
          <w:sz w:val="20"/>
          <w:szCs w:val="20"/>
          <w:lang w:val="uk-UA"/>
        </w:rPr>
        <w:t xml:space="preserve">Ключевые слова: </w:t>
      </w:r>
      <w:r>
        <w:rPr>
          <w:sz w:val="20"/>
          <w:szCs w:val="20"/>
          <w:lang w:val="uk-UA"/>
        </w:rPr>
        <w:t>энтеропатогенные Е.coli, рота- и коронавирусы, специфическая профилактика, комплексная иммунизация, экстренная защита, блокада рецепторов, субклеточные антигены, вакцина, оральная иммунизация.</w:t>
      </w:r>
    </w:p>
    <w:p w:rsidR="009B2731" w:rsidRDefault="009B2731" w:rsidP="009B2731">
      <w:pPr>
        <w:ind w:firstLine="720"/>
        <w:jc w:val="both"/>
        <w:rPr>
          <w:b/>
          <w:bCs/>
          <w:sz w:val="20"/>
          <w:szCs w:val="20"/>
          <w:lang w:val="uk-UA"/>
        </w:rPr>
      </w:pPr>
    </w:p>
    <w:p w:rsidR="009B2731" w:rsidRDefault="009B2731" w:rsidP="009B2731">
      <w:pPr>
        <w:pStyle w:val="25"/>
        <w:rPr>
          <w:i/>
          <w:iCs/>
          <w:sz w:val="20"/>
        </w:rPr>
      </w:pPr>
    </w:p>
    <w:p w:rsidR="009B2731" w:rsidRPr="009B2731" w:rsidRDefault="009B2731" w:rsidP="009B2731">
      <w:pPr>
        <w:pStyle w:val="25"/>
        <w:jc w:val="center"/>
        <w:rPr>
          <w:b/>
          <w:bCs/>
          <w:sz w:val="20"/>
          <w:lang w:val="en-US"/>
        </w:rPr>
      </w:pPr>
      <w:r w:rsidRPr="009B2731">
        <w:rPr>
          <w:b/>
          <w:bCs/>
          <w:sz w:val="20"/>
          <w:lang w:val="en-US"/>
        </w:rPr>
        <w:t>SUMMARY</w:t>
      </w:r>
    </w:p>
    <w:p w:rsidR="009B2731" w:rsidRPr="009B2731" w:rsidRDefault="009B2731" w:rsidP="009B2731">
      <w:pPr>
        <w:pStyle w:val="25"/>
        <w:jc w:val="center"/>
        <w:rPr>
          <w:b/>
          <w:bCs/>
          <w:sz w:val="20"/>
          <w:lang w:val="en-US"/>
        </w:rPr>
      </w:pPr>
    </w:p>
    <w:p w:rsidR="009B2731" w:rsidRPr="009B2731" w:rsidRDefault="009B2731" w:rsidP="009B2731">
      <w:pPr>
        <w:pStyle w:val="25"/>
        <w:rPr>
          <w:b/>
          <w:bCs/>
          <w:i/>
          <w:iCs/>
          <w:sz w:val="20"/>
          <w:lang w:val="en-US"/>
        </w:rPr>
      </w:pPr>
      <w:r w:rsidRPr="009B2731">
        <w:rPr>
          <w:b/>
          <w:bCs/>
          <w:sz w:val="20"/>
          <w:lang w:val="en-US"/>
        </w:rPr>
        <w:t>Korovaeva I.V. The specific prophylaxis of colibacteriosis, rota- and coronaviruses infections of newborn calves. - Manuscript.</w:t>
      </w:r>
    </w:p>
    <w:p w:rsidR="009B2731" w:rsidRPr="009B2731" w:rsidRDefault="009B2731" w:rsidP="009B2731">
      <w:pPr>
        <w:pStyle w:val="25"/>
        <w:rPr>
          <w:i/>
          <w:iCs/>
          <w:sz w:val="20"/>
          <w:lang w:val="en-US"/>
        </w:rPr>
      </w:pPr>
      <w:proofErr w:type="gramStart"/>
      <w:r w:rsidRPr="009B2731">
        <w:rPr>
          <w:i/>
          <w:iCs/>
          <w:sz w:val="20"/>
          <w:lang w:val="en-US"/>
        </w:rPr>
        <w:t>The dissertation thesis for the degree of candidate of veterinary sciences on the speciality 16.00.03 – veterinary microbiology and virology.</w:t>
      </w:r>
      <w:proofErr w:type="gramEnd"/>
      <w:r w:rsidRPr="009B2731">
        <w:rPr>
          <w:i/>
          <w:iCs/>
          <w:sz w:val="20"/>
          <w:lang w:val="en-US"/>
        </w:rPr>
        <w:t xml:space="preserve"> Institute of experimental and clinical veterinary medicine of Ukrainian Academy of Agrarian Sciences, Kharkov, 2002.</w:t>
      </w:r>
    </w:p>
    <w:p w:rsidR="009B2731" w:rsidRPr="009B2731" w:rsidRDefault="009B2731" w:rsidP="009B2731">
      <w:pPr>
        <w:pStyle w:val="25"/>
        <w:rPr>
          <w:sz w:val="20"/>
          <w:lang w:val="en-US"/>
        </w:rPr>
      </w:pPr>
      <w:r w:rsidRPr="009B2731">
        <w:rPr>
          <w:sz w:val="20"/>
          <w:lang w:val="en-US"/>
        </w:rPr>
        <w:t xml:space="preserve">The dissertation is dedicated to the studying of associated infections in neonatal diarrhoea of calves (colibacteriosis, rota- and coronaviruses infections) and creation of means for specific prophylaxis these infections. Data characterizing the epizootic situation of </w:t>
      </w:r>
      <w:proofErr w:type="gramStart"/>
      <w:r w:rsidRPr="009B2731">
        <w:rPr>
          <w:sz w:val="20"/>
          <w:lang w:val="en-US"/>
        </w:rPr>
        <w:t>calves</w:t>
      </w:r>
      <w:proofErr w:type="gramEnd"/>
      <w:r w:rsidRPr="009B2731">
        <w:rPr>
          <w:sz w:val="20"/>
          <w:lang w:val="en-US"/>
        </w:rPr>
        <w:t xml:space="preserve"> colibacteriosis, rota- and coronaviruses infections </w:t>
      </w:r>
      <w:r w:rsidRPr="009B2731">
        <w:rPr>
          <w:sz w:val="20"/>
          <w:lang w:val="en-US"/>
        </w:rPr>
        <w:lastRenderedPageBreak/>
        <w:t xml:space="preserve">in Ukraine for the period of 1990-2000 have been analyzed and summarized. It has been defined the role of enteropathogenic E.coli, rota- and coronaviruses association in the neonatal diarrhoea of calves. The necessity of creation of means for specific prophylaxis these infections, which are founding on simultaneous immunization of pregnant cows against exciters of colibacteriosis, rota- and coronaviruses infections and construction of vaccines for active immunization newborn calves, has been substantiated. The method of complex immunization of pregnant cows by vaccine against colibacteriosis of animal’s saplings and vaccine “Rokogen” against rota- and coronaviruses infections has been processed and experimentally studied at laboratory and productive animals. The possibility of momentary protection of amimals against enterotoxogenic E.coli, which was attaining by blockade of specific receptors of enterocites by subcellular antigens of E.coli, has been established. The cross protection animals against E.coli, which include different types of fimblial adgesines in the time of their oral immunization by homogeniouz adhesive antigens of E.coli, have been proved. The method of manufacture of vaccine “Rokokol” for oral immunization of newborn calves against colibacteriosis, rota- and coronaviruses </w:t>
      </w:r>
      <w:proofErr w:type="gramStart"/>
      <w:r w:rsidRPr="009B2731">
        <w:rPr>
          <w:sz w:val="20"/>
          <w:lang w:val="en-US"/>
        </w:rPr>
        <w:t>infections,</w:t>
      </w:r>
      <w:proofErr w:type="gramEnd"/>
      <w:r w:rsidRPr="009B2731">
        <w:rPr>
          <w:sz w:val="20"/>
          <w:lang w:val="en-US"/>
        </w:rPr>
        <w:t xml:space="preserve"> has been elaborated. The immunologic and biological properties of “Rokokol”, the prophylactic efficiency of this vaccine have been experimentally studied at laboratory and productive animals. </w:t>
      </w:r>
    </w:p>
    <w:p w:rsidR="009B2731" w:rsidRPr="009B2731" w:rsidRDefault="009B2731" w:rsidP="009B2731">
      <w:pPr>
        <w:pStyle w:val="25"/>
        <w:rPr>
          <w:sz w:val="20"/>
          <w:lang w:val="en-US"/>
        </w:rPr>
      </w:pPr>
    </w:p>
    <w:p w:rsidR="009B2731" w:rsidRDefault="009B2731" w:rsidP="009B2731">
      <w:pPr>
        <w:ind w:firstLine="720"/>
        <w:jc w:val="both"/>
        <w:rPr>
          <w:sz w:val="20"/>
          <w:szCs w:val="20"/>
          <w:lang w:val="uk-UA"/>
        </w:rPr>
      </w:pPr>
      <w:r>
        <w:rPr>
          <w:b/>
          <w:bCs/>
          <w:sz w:val="20"/>
          <w:szCs w:val="20"/>
          <w:lang w:val="uk-UA"/>
        </w:rPr>
        <w:t>Key words:</w:t>
      </w:r>
      <w:r>
        <w:rPr>
          <w:i/>
          <w:iCs/>
          <w:sz w:val="20"/>
          <w:szCs w:val="20"/>
          <w:lang w:val="uk-UA"/>
        </w:rPr>
        <w:t xml:space="preserve"> </w:t>
      </w:r>
      <w:r>
        <w:rPr>
          <w:sz w:val="20"/>
          <w:szCs w:val="20"/>
          <w:lang w:val="uk-UA"/>
        </w:rPr>
        <w:t>enteropathogenic E.coli, rota- and coronaviruses, specific prophylaxis, complex immunization, momentary protection, blockade of the receptors, subcellular antigens, vaccine, oral immunization</w:t>
      </w:r>
    </w:p>
    <w:p w:rsidR="009B2731" w:rsidRDefault="009B2731" w:rsidP="009B2731">
      <w:pPr>
        <w:ind w:firstLine="720"/>
        <w:jc w:val="both"/>
        <w:rPr>
          <w:b/>
          <w:bCs/>
          <w:sz w:val="20"/>
          <w:szCs w:val="20"/>
          <w:lang w:val="uk-UA"/>
        </w:rPr>
      </w:pPr>
    </w:p>
    <w:p w:rsidR="009B2731" w:rsidRDefault="009B2731" w:rsidP="009B2731">
      <w:pPr>
        <w:rPr>
          <w:lang w:val="uk-UA"/>
        </w:rPr>
      </w:pPr>
    </w:p>
    <w:p w:rsidR="00C11DD7" w:rsidRPr="009B2731" w:rsidRDefault="00C11DD7" w:rsidP="00A028D9">
      <w:pPr>
        <w:spacing w:line="360" w:lineRule="auto"/>
        <w:ind w:firstLine="720"/>
        <w:jc w:val="both"/>
        <w:rPr>
          <w:sz w:val="28"/>
          <w:szCs w:val="28"/>
          <w:lang w:val="uk-UA"/>
        </w:rPr>
      </w:pPr>
    </w:p>
    <w:p w:rsidR="00C11DD7" w:rsidRPr="009B7658" w:rsidRDefault="00C11DD7" w:rsidP="00C11DD7">
      <w:pPr>
        <w:shd w:val="clear" w:color="auto" w:fill="FFFFFF"/>
        <w:autoSpaceDE w:val="0"/>
        <w:autoSpaceDN w:val="0"/>
        <w:adjustRightInd w:val="0"/>
        <w:spacing w:line="360" w:lineRule="auto"/>
        <w:ind w:firstLine="540"/>
        <w:jc w:val="both"/>
        <w:rPr>
          <w:sz w:val="28"/>
          <w:szCs w:val="28"/>
          <w:lang w:val="uk-UA"/>
        </w:rPr>
      </w:pPr>
    </w:p>
    <w:p w:rsidR="00687AF5" w:rsidRPr="009B7658" w:rsidRDefault="00687AF5" w:rsidP="00F301F2">
      <w:pPr>
        <w:widowControl w:val="0"/>
        <w:tabs>
          <w:tab w:val="left" w:pos="0"/>
          <w:tab w:val="left" w:pos="9070"/>
        </w:tabs>
        <w:ind w:right="-144"/>
        <w:jc w:val="center"/>
        <w:rPr>
          <w:color w:val="FF0000"/>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1"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03E" w:rsidRDefault="00D7503E">
      <w:r>
        <w:separator/>
      </w:r>
    </w:p>
  </w:endnote>
  <w:endnote w:type="continuationSeparator" w:id="0">
    <w:p w:rsidR="00D7503E" w:rsidRDefault="00D7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03E" w:rsidRDefault="00D7503E">
      <w:r>
        <w:separator/>
      </w:r>
    </w:p>
  </w:footnote>
  <w:footnote w:type="continuationSeparator" w:id="0">
    <w:p w:rsidR="00D7503E" w:rsidRDefault="00D750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1E37533"/>
    <w:multiLevelType w:val="singleLevel"/>
    <w:tmpl w:val="FFBC83E8"/>
    <w:lvl w:ilvl="0">
      <w:numFmt w:val="bullet"/>
      <w:lvlText w:val="-"/>
      <w:lvlJc w:val="left"/>
      <w:pPr>
        <w:tabs>
          <w:tab w:val="num" w:pos="1080"/>
        </w:tabs>
        <w:ind w:left="1080" w:hanging="360"/>
      </w:pPr>
      <w:rPr>
        <w:rFonts w:hint="default"/>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37E0694"/>
    <w:multiLevelType w:val="singleLevel"/>
    <w:tmpl w:val="14A45AA2"/>
    <w:lvl w:ilvl="0">
      <w:start w:val="1"/>
      <w:numFmt w:val="decimal"/>
      <w:lvlText w:val="%1."/>
      <w:lvlJc w:val="left"/>
      <w:pPr>
        <w:tabs>
          <w:tab w:val="num" w:pos="1080"/>
        </w:tabs>
        <w:ind w:left="1080" w:hanging="360"/>
      </w:pPr>
      <w:rPr>
        <w:rFonts w:hint="default"/>
      </w:r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0">
    <w:nsid w:val="641E262D"/>
    <w:multiLevelType w:val="singleLevel"/>
    <w:tmpl w:val="61B60B62"/>
    <w:lvl w:ilvl="0">
      <w:start w:val="1"/>
      <w:numFmt w:val="decimal"/>
      <w:pStyle w:val="af0"/>
      <w:lvlText w:val="%1."/>
      <w:lvlJc w:val="left"/>
      <w:pPr>
        <w:tabs>
          <w:tab w:val="num" w:pos="510"/>
        </w:tabs>
        <w:ind w:left="510" w:hanging="510"/>
      </w:pPr>
    </w:lvl>
  </w:abstractNum>
  <w:abstractNum w:abstractNumId="6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2">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3">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4"/>
  </w:num>
  <w:num w:numId="43">
    <w:abstractNumId w:val="61"/>
  </w:num>
  <w:num w:numId="44">
    <w:abstractNumId w:val="48"/>
  </w:num>
  <w:num w:numId="45">
    <w:abstractNumId w:val="53"/>
  </w:num>
  <w:num w:numId="46">
    <w:abstractNumId w:val="63"/>
  </w:num>
  <w:num w:numId="47">
    <w:abstractNumId w:val="55"/>
  </w:num>
  <w:num w:numId="48">
    <w:abstractNumId w:val="51"/>
  </w:num>
  <w:num w:numId="49">
    <w:abstractNumId w:val="54"/>
  </w:num>
  <w:num w:numId="50">
    <w:abstractNumId w:val="58"/>
  </w:num>
  <w:num w:numId="51">
    <w:abstractNumId w:val="59"/>
  </w:num>
  <w:num w:numId="52">
    <w:abstractNumId w:val="52"/>
  </w:num>
  <w:num w:numId="53">
    <w:abstractNumId w:val="46"/>
  </w:num>
  <w:num w:numId="54">
    <w:abstractNumId w:val="65"/>
  </w:num>
  <w:num w:numId="55">
    <w:abstractNumId w:val="62"/>
  </w:num>
  <w:num w:numId="56">
    <w:abstractNumId w:val="47"/>
  </w:num>
  <w:num w:numId="57">
    <w:abstractNumId w:val="57"/>
  </w:num>
  <w:num w:numId="58">
    <w:abstractNumId w:val="60"/>
  </w:num>
  <w:num w:numId="59">
    <w:abstractNumId w:val="40"/>
  </w:num>
  <w:num w:numId="60">
    <w:abstractNumId w:val="5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1BD"/>
    <w:rsid w:val="000375CA"/>
    <w:rsid w:val="00040372"/>
    <w:rsid w:val="000404D1"/>
    <w:rsid w:val="00041695"/>
    <w:rsid w:val="00046361"/>
    <w:rsid w:val="00050275"/>
    <w:rsid w:val="00051685"/>
    <w:rsid w:val="0005299B"/>
    <w:rsid w:val="0005437F"/>
    <w:rsid w:val="000561E5"/>
    <w:rsid w:val="00062FDD"/>
    <w:rsid w:val="000632B8"/>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B5103"/>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A81"/>
    <w:rsid w:val="001663A9"/>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00AC"/>
    <w:rsid w:val="00223383"/>
    <w:rsid w:val="00225575"/>
    <w:rsid w:val="00225E27"/>
    <w:rsid w:val="0023008C"/>
    <w:rsid w:val="00231850"/>
    <w:rsid w:val="002322CF"/>
    <w:rsid w:val="002343B5"/>
    <w:rsid w:val="00243054"/>
    <w:rsid w:val="00243305"/>
    <w:rsid w:val="00245E07"/>
    <w:rsid w:val="00247022"/>
    <w:rsid w:val="00250E28"/>
    <w:rsid w:val="00250EF9"/>
    <w:rsid w:val="002530A0"/>
    <w:rsid w:val="002531E9"/>
    <w:rsid w:val="00254154"/>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23CF"/>
    <w:rsid w:val="00373B65"/>
    <w:rsid w:val="00383B3E"/>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5007"/>
    <w:rsid w:val="004434E2"/>
    <w:rsid w:val="004438AE"/>
    <w:rsid w:val="004446D6"/>
    <w:rsid w:val="00444E7A"/>
    <w:rsid w:val="00447C7D"/>
    <w:rsid w:val="0045076A"/>
    <w:rsid w:val="00453A09"/>
    <w:rsid w:val="00455459"/>
    <w:rsid w:val="00455A14"/>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87429"/>
    <w:rsid w:val="004942BD"/>
    <w:rsid w:val="00494596"/>
    <w:rsid w:val="00496A5A"/>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3CE3"/>
    <w:rsid w:val="005C4CE2"/>
    <w:rsid w:val="005C4E92"/>
    <w:rsid w:val="005C5F69"/>
    <w:rsid w:val="005C731C"/>
    <w:rsid w:val="005D4493"/>
    <w:rsid w:val="005E277E"/>
    <w:rsid w:val="005E2FD3"/>
    <w:rsid w:val="005F1E57"/>
    <w:rsid w:val="005F34CD"/>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2AC2"/>
    <w:rsid w:val="00634490"/>
    <w:rsid w:val="00635355"/>
    <w:rsid w:val="00637646"/>
    <w:rsid w:val="00637D15"/>
    <w:rsid w:val="00642C56"/>
    <w:rsid w:val="00643237"/>
    <w:rsid w:val="00643534"/>
    <w:rsid w:val="00643854"/>
    <w:rsid w:val="006441F0"/>
    <w:rsid w:val="0064487E"/>
    <w:rsid w:val="00645F7B"/>
    <w:rsid w:val="00646A1F"/>
    <w:rsid w:val="00647E9E"/>
    <w:rsid w:val="00650F42"/>
    <w:rsid w:val="00652BD4"/>
    <w:rsid w:val="00654DEF"/>
    <w:rsid w:val="00655AC5"/>
    <w:rsid w:val="00662FEB"/>
    <w:rsid w:val="00663BE8"/>
    <w:rsid w:val="006657E2"/>
    <w:rsid w:val="006674B8"/>
    <w:rsid w:val="00670C57"/>
    <w:rsid w:val="00680625"/>
    <w:rsid w:val="00680A81"/>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411"/>
    <w:rsid w:val="006B3544"/>
    <w:rsid w:val="006B4767"/>
    <w:rsid w:val="006B4C3D"/>
    <w:rsid w:val="006B505A"/>
    <w:rsid w:val="006B78F1"/>
    <w:rsid w:val="006C05FB"/>
    <w:rsid w:val="006C1C80"/>
    <w:rsid w:val="006C2EF2"/>
    <w:rsid w:val="006C4955"/>
    <w:rsid w:val="006C72C3"/>
    <w:rsid w:val="006C7AF2"/>
    <w:rsid w:val="006C7D70"/>
    <w:rsid w:val="006D25D4"/>
    <w:rsid w:val="006D6977"/>
    <w:rsid w:val="006E10F1"/>
    <w:rsid w:val="006E182A"/>
    <w:rsid w:val="006E6019"/>
    <w:rsid w:val="006E7E6B"/>
    <w:rsid w:val="006F0333"/>
    <w:rsid w:val="006F0769"/>
    <w:rsid w:val="006F1417"/>
    <w:rsid w:val="006F299A"/>
    <w:rsid w:val="006F7A89"/>
    <w:rsid w:val="00700395"/>
    <w:rsid w:val="00700A9A"/>
    <w:rsid w:val="00707242"/>
    <w:rsid w:val="0071065D"/>
    <w:rsid w:val="00712775"/>
    <w:rsid w:val="00714EB5"/>
    <w:rsid w:val="0071510D"/>
    <w:rsid w:val="00720B94"/>
    <w:rsid w:val="00726C2E"/>
    <w:rsid w:val="00726F97"/>
    <w:rsid w:val="00727B28"/>
    <w:rsid w:val="00727CA0"/>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57FD8"/>
    <w:rsid w:val="00961C1C"/>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A6059"/>
    <w:rsid w:val="009B2731"/>
    <w:rsid w:val="009B3919"/>
    <w:rsid w:val="009B39F2"/>
    <w:rsid w:val="009B3CA4"/>
    <w:rsid w:val="009B5F24"/>
    <w:rsid w:val="009B7658"/>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656"/>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32B9"/>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6023"/>
    <w:rsid w:val="00B46ED5"/>
    <w:rsid w:val="00B50083"/>
    <w:rsid w:val="00B50795"/>
    <w:rsid w:val="00B50A13"/>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3448"/>
    <w:rsid w:val="00BB5C74"/>
    <w:rsid w:val="00BB6AE9"/>
    <w:rsid w:val="00BC0901"/>
    <w:rsid w:val="00BC1525"/>
    <w:rsid w:val="00BC2942"/>
    <w:rsid w:val="00BC2A2C"/>
    <w:rsid w:val="00BC46F7"/>
    <w:rsid w:val="00BC661B"/>
    <w:rsid w:val="00BD148A"/>
    <w:rsid w:val="00BD4E98"/>
    <w:rsid w:val="00BD75F5"/>
    <w:rsid w:val="00BE01B5"/>
    <w:rsid w:val="00BE10F7"/>
    <w:rsid w:val="00BE2339"/>
    <w:rsid w:val="00BE256E"/>
    <w:rsid w:val="00BE2595"/>
    <w:rsid w:val="00BE6BBF"/>
    <w:rsid w:val="00BE72C2"/>
    <w:rsid w:val="00BE759A"/>
    <w:rsid w:val="00BE7803"/>
    <w:rsid w:val="00BF1277"/>
    <w:rsid w:val="00BF2359"/>
    <w:rsid w:val="00BF5374"/>
    <w:rsid w:val="00BF5F04"/>
    <w:rsid w:val="00C0117D"/>
    <w:rsid w:val="00C01EB0"/>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1F"/>
    <w:rsid w:val="00CC6B39"/>
    <w:rsid w:val="00CC6BB0"/>
    <w:rsid w:val="00CD018B"/>
    <w:rsid w:val="00CD1677"/>
    <w:rsid w:val="00CD23CD"/>
    <w:rsid w:val="00CD2BB4"/>
    <w:rsid w:val="00CD3B7E"/>
    <w:rsid w:val="00CD4D47"/>
    <w:rsid w:val="00CD7F16"/>
    <w:rsid w:val="00CE227A"/>
    <w:rsid w:val="00CE2459"/>
    <w:rsid w:val="00CE3755"/>
    <w:rsid w:val="00CE4CB1"/>
    <w:rsid w:val="00CF01FC"/>
    <w:rsid w:val="00CF117F"/>
    <w:rsid w:val="00CF4349"/>
    <w:rsid w:val="00CF6003"/>
    <w:rsid w:val="00CF787E"/>
    <w:rsid w:val="00D00FD0"/>
    <w:rsid w:val="00D01CDF"/>
    <w:rsid w:val="00D1222A"/>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49AF"/>
    <w:rsid w:val="00D6582F"/>
    <w:rsid w:val="00D65B56"/>
    <w:rsid w:val="00D664EB"/>
    <w:rsid w:val="00D73023"/>
    <w:rsid w:val="00D7503E"/>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DF2713"/>
    <w:rsid w:val="00DF66A1"/>
    <w:rsid w:val="00E00292"/>
    <w:rsid w:val="00E00511"/>
    <w:rsid w:val="00E00B2A"/>
    <w:rsid w:val="00E01248"/>
    <w:rsid w:val="00E02765"/>
    <w:rsid w:val="00E038A0"/>
    <w:rsid w:val="00E0488E"/>
    <w:rsid w:val="00E048FD"/>
    <w:rsid w:val="00E06C23"/>
    <w:rsid w:val="00E126BD"/>
    <w:rsid w:val="00E21163"/>
    <w:rsid w:val="00E212C7"/>
    <w:rsid w:val="00E223A9"/>
    <w:rsid w:val="00E22C5B"/>
    <w:rsid w:val="00E2388F"/>
    <w:rsid w:val="00E24692"/>
    <w:rsid w:val="00E260F0"/>
    <w:rsid w:val="00E26F4E"/>
    <w:rsid w:val="00E32001"/>
    <w:rsid w:val="00E32443"/>
    <w:rsid w:val="00E3373F"/>
    <w:rsid w:val="00E36256"/>
    <w:rsid w:val="00E36438"/>
    <w:rsid w:val="00E36459"/>
    <w:rsid w:val="00E37D36"/>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47"/>
    <w:rsid w:val="00F00E76"/>
    <w:rsid w:val="00F02799"/>
    <w:rsid w:val="00F04FBC"/>
    <w:rsid w:val="00F051A8"/>
    <w:rsid w:val="00F062AC"/>
    <w:rsid w:val="00F07431"/>
    <w:rsid w:val="00F104DC"/>
    <w:rsid w:val="00F12671"/>
    <w:rsid w:val="00F14427"/>
    <w:rsid w:val="00F1446F"/>
    <w:rsid w:val="00F16514"/>
    <w:rsid w:val="00F224B8"/>
    <w:rsid w:val="00F301F2"/>
    <w:rsid w:val="00F32E5D"/>
    <w:rsid w:val="00F33C1A"/>
    <w:rsid w:val="00F36ED4"/>
    <w:rsid w:val="00F42DB2"/>
    <w:rsid w:val="00F43C70"/>
    <w:rsid w:val="00F47998"/>
    <w:rsid w:val="00F501BB"/>
    <w:rsid w:val="00F525E6"/>
    <w:rsid w:val="00F52E0F"/>
    <w:rsid w:val="00F5311E"/>
    <w:rsid w:val="00F56B5D"/>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4E02"/>
    <w:rsid w:val="00F854A0"/>
    <w:rsid w:val="00F85ACE"/>
    <w:rsid w:val="00F8619C"/>
    <w:rsid w:val="00F864E0"/>
    <w:rsid w:val="00F879BD"/>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121E"/>
    <w:rsid w:val="00FD2E16"/>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header" w:uiPriority="99"/>
    <w:lsdException w:name="caption" w:uiPriority="99" w:qFormat="1"/>
    <w:lsdException w:name="footnote reference" w:uiPriority="99"/>
    <w:lsdException w:name="Title" w:semiHidden="0" w:uiPriority="99"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Plain Text"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uiPriority w:val="99"/>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uiPriority w:val="10"/>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uiPriority w:val="99"/>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5">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5"/>
    <w:rsid w:val="00CD3B7E"/>
    <w:pPr>
      <w:widowControl/>
      <w:snapToGrid/>
      <w:spacing w:line="360" w:lineRule="auto"/>
      <w:ind w:firstLine="0"/>
      <w:jc w:val="center"/>
    </w:pPr>
    <w:rPr>
      <w:sz w:val="28"/>
    </w:rPr>
  </w:style>
  <w:style w:type="paragraph" w:customStyle="1" w:styleId="5fff0">
    <w:name w:val="Верхний колонтитул5"/>
    <w:basedOn w:val="335"/>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5"/>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5">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e">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BodyTextIndent3">
    <w:name w:val="Body Text Indent 3"/>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BodyText20">
    <w:name w:val="Body Text 2"/>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6">
    <w:name w:val="Ñòèëü2"/>
    <w:basedOn w:val="BodyText20"/>
    <w:rsid w:val="0008181E"/>
    <w:pPr>
      <w:spacing w:line="360" w:lineRule="auto"/>
      <w:ind w:left="680" w:firstLine="0"/>
    </w:pPr>
    <w:rPr>
      <w:rFonts w:ascii="Times New Roman" w:hAnsi="Times New Roman"/>
      <w:sz w:val="28"/>
    </w:rPr>
  </w:style>
  <w:style w:type="paragraph" w:customStyle="1" w:styleId="affffffffffffffffffffffffffffffffffffa">
    <w:name w:val="Òàáë"/>
    <w:basedOn w:val="1ffffffffff4"/>
    <w:rsid w:val="0008181E"/>
    <w:pPr>
      <w:spacing w:line="240" w:lineRule="auto"/>
      <w:ind w:firstLine="0"/>
      <w:jc w:val="center"/>
    </w:pPr>
  </w:style>
  <w:style w:type="paragraph" w:customStyle="1" w:styleId="affffffffffffffffffffffffffffffffffffb">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header" w:uiPriority="99"/>
    <w:lsdException w:name="caption" w:uiPriority="99" w:qFormat="1"/>
    <w:lsdException w:name="footnote reference" w:uiPriority="99"/>
    <w:lsdException w:name="Title" w:semiHidden="0" w:uiPriority="99"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Plain Text"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uiPriority w:val="99"/>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uiPriority w:val="10"/>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uiPriority w:val="99"/>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5">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5"/>
    <w:rsid w:val="00CD3B7E"/>
    <w:pPr>
      <w:widowControl/>
      <w:snapToGrid/>
      <w:spacing w:line="360" w:lineRule="auto"/>
      <w:ind w:firstLine="0"/>
      <w:jc w:val="center"/>
    </w:pPr>
    <w:rPr>
      <w:sz w:val="28"/>
    </w:rPr>
  </w:style>
  <w:style w:type="paragraph" w:customStyle="1" w:styleId="5fff0">
    <w:name w:val="Верхний колонтитул5"/>
    <w:basedOn w:val="335"/>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5"/>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5">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e">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BodyTextIndent3">
    <w:name w:val="Body Text Indent 3"/>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BodyText20">
    <w:name w:val="Body Text 2"/>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6">
    <w:name w:val="Ñòèëü2"/>
    <w:basedOn w:val="BodyText20"/>
    <w:rsid w:val="0008181E"/>
    <w:pPr>
      <w:spacing w:line="360" w:lineRule="auto"/>
      <w:ind w:left="680" w:firstLine="0"/>
    </w:pPr>
    <w:rPr>
      <w:rFonts w:ascii="Times New Roman" w:hAnsi="Times New Roman"/>
      <w:sz w:val="28"/>
    </w:rPr>
  </w:style>
  <w:style w:type="paragraph" w:customStyle="1" w:styleId="affffffffffffffffffffffffffffffffffffa">
    <w:name w:val="Òàáë"/>
    <w:basedOn w:val="1ffffffffff4"/>
    <w:rsid w:val="0008181E"/>
    <w:pPr>
      <w:spacing w:line="240" w:lineRule="auto"/>
      <w:ind w:firstLine="0"/>
      <w:jc w:val="center"/>
    </w:pPr>
  </w:style>
  <w:style w:type="paragraph" w:customStyle="1" w:styleId="affffffffffffffffffffffffffffffffffffb">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470588235294118"/>
          <c:y val="6.2314540059347182E-2"/>
          <c:w val="0.50904977375565608"/>
          <c:h val="0.66765578635014833"/>
        </c:manualLayout>
      </c:layout>
      <c:pieChart>
        <c:varyColors val="1"/>
        <c:ser>
          <c:idx val="0"/>
          <c:order val="0"/>
          <c:tx>
            <c:strRef>
              <c:f>Sheet1!$A$2</c:f>
              <c:strCache>
                <c:ptCount val="1"/>
                <c:pt idx="0">
                  <c:v>Пробы,%</c:v>
                </c:pt>
              </c:strCache>
            </c:strRef>
          </c:tx>
          <c:spPr>
            <a:solidFill>
              <a:srgbClr val="9999FF"/>
            </a:solidFill>
            <a:ln w="12683">
              <a:solidFill>
                <a:srgbClr val="000000"/>
              </a:solidFill>
              <a:prstDash val="solid"/>
            </a:ln>
          </c:spPr>
          <c:dPt>
            <c:idx val="0"/>
            <c:bubble3D val="0"/>
          </c:dPt>
          <c:dPt>
            <c:idx val="1"/>
            <c:bubble3D val="0"/>
            <c:spPr>
              <a:solidFill>
                <a:srgbClr val="993366"/>
              </a:solidFill>
              <a:ln w="12683">
                <a:solidFill>
                  <a:srgbClr val="000000"/>
                </a:solidFill>
                <a:prstDash val="solid"/>
              </a:ln>
            </c:spPr>
          </c:dPt>
          <c:dPt>
            <c:idx val="2"/>
            <c:bubble3D val="0"/>
            <c:spPr>
              <a:solidFill>
                <a:srgbClr val="FFFFCC"/>
              </a:solidFill>
              <a:ln w="12683">
                <a:solidFill>
                  <a:srgbClr val="000000"/>
                </a:solidFill>
                <a:prstDash val="solid"/>
              </a:ln>
            </c:spPr>
          </c:dPt>
          <c:dPt>
            <c:idx val="3"/>
            <c:bubble3D val="0"/>
            <c:spPr>
              <a:solidFill>
                <a:srgbClr val="CCFFFF"/>
              </a:solidFill>
              <a:ln w="12683">
                <a:solidFill>
                  <a:srgbClr val="000000"/>
                </a:solidFill>
                <a:prstDash val="solid"/>
              </a:ln>
            </c:spPr>
          </c:dPt>
          <c:dPt>
            <c:idx val="4"/>
            <c:bubble3D val="0"/>
            <c:spPr>
              <a:solidFill>
                <a:srgbClr val="660066"/>
              </a:solidFill>
              <a:ln w="12683">
                <a:solidFill>
                  <a:srgbClr val="000000"/>
                </a:solidFill>
                <a:prstDash val="solid"/>
              </a:ln>
            </c:spPr>
          </c:dPt>
          <c:dPt>
            <c:idx val="5"/>
            <c:bubble3D val="0"/>
            <c:spPr>
              <a:solidFill>
                <a:srgbClr val="FF8080"/>
              </a:solidFill>
              <a:ln w="12683">
                <a:solidFill>
                  <a:srgbClr val="000000"/>
                </a:solidFill>
                <a:prstDash val="solid"/>
              </a:ln>
            </c:spPr>
          </c:dPt>
          <c:dPt>
            <c:idx val="6"/>
            <c:bubble3D val="0"/>
            <c:spPr>
              <a:solidFill>
                <a:srgbClr val="0066CC"/>
              </a:solidFill>
              <a:ln w="12683">
                <a:solidFill>
                  <a:srgbClr val="000000"/>
                </a:solidFill>
                <a:prstDash val="solid"/>
              </a:ln>
            </c:spPr>
          </c:dPt>
          <c:dLbls>
            <c:dLbl>
              <c:idx val="4"/>
              <c:dLblPos val="bestFit"/>
              <c:showLegendKey val="0"/>
              <c:showVal val="1"/>
              <c:showCatName val="0"/>
              <c:showSerName val="0"/>
              <c:showPercent val="0"/>
              <c:showBubbleSize val="0"/>
            </c:dLbl>
            <c:spPr>
              <a:noFill/>
              <a:ln w="25366">
                <a:noFill/>
              </a:ln>
            </c:spPr>
            <c:txPr>
              <a:bodyPr/>
              <a:lstStyle/>
              <a:p>
                <a:pPr>
                  <a:defRPr sz="924"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dLbls>
          <c:cat>
            <c:strRef>
              <c:f>Sheet1!$B$1:$H$1</c:f>
              <c:strCache>
                <c:ptCount val="7"/>
                <c:pt idx="0">
                  <c:v>E.coli</c:v>
                </c:pt>
                <c:pt idx="1">
                  <c:v>РВ АГ</c:v>
                </c:pt>
                <c:pt idx="2">
                  <c:v>КВ АГ</c:v>
                </c:pt>
                <c:pt idx="3">
                  <c:v>E.coli+РВ АГ</c:v>
                </c:pt>
                <c:pt idx="4">
                  <c:v>E.coli+КВ АГ</c:v>
                </c:pt>
                <c:pt idx="5">
                  <c:v>РВ АГ+КВ АГ</c:v>
                </c:pt>
                <c:pt idx="6">
                  <c:v>E.coli+PB AГ+КВ АГ</c:v>
                </c:pt>
              </c:strCache>
            </c:strRef>
          </c:cat>
          <c:val>
            <c:numRef>
              <c:f>Sheet1!$B$2:$H$2</c:f>
              <c:numCache>
                <c:formatCode>General</c:formatCode>
                <c:ptCount val="7"/>
                <c:pt idx="0">
                  <c:v>6.4</c:v>
                </c:pt>
                <c:pt idx="1">
                  <c:v>10</c:v>
                </c:pt>
                <c:pt idx="2">
                  <c:v>1.7</c:v>
                </c:pt>
                <c:pt idx="3">
                  <c:v>11.1</c:v>
                </c:pt>
                <c:pt idx="4">
                  <c:v>7.05</c:v>
                </c:pt>
                <c:pt idx="5">
                  <c:v>6.4</c:v>
                </c:pt>
                <c:pt idx="6">
                  <c:v>45.8</c:v>
                </c:pt>
              </c:numCache>
            </c:numRef>
          </c:val>
        </c:ser>
        <c:ser>
          <c:idx val="1"/>
          <c:order val="1"/>
          <c:tx>
            <c:strRef>
              <c:f>Sheet1!$A$3</c:f>
              <c:strCache>
                <c:ptCount val="1"/>
              </c:strCache>
            </c:strRef>
          </c:tx>
          <c:spPr>
            <a:solidFill>
              <a:srgbClr val="993366"/>
            </a:solidFill>
            <a:ln w="12683">
              <a:solidFill>
                <a:srgbClr val="000000"/>
              </a:solidFill>
              <a:prstDash val="solid"/>
            </a:ln>
          </c:spPr>
          <c:dPt>
            <c:idx val="0"/>
            <c:bubble3D val="0"/>
            <c:spPr>
              <a:solidFill>
                <a:srgbClr val="9999FF"/>
              </a:solidFill>
              <a:ln w="12683">
                <a:solidFill>
                  <a:srgbClr val="000000"/>
                </a:solidFill>
                <a:prstDash val="solid"/>
              </a:ln>
            </c:spPr>
          </c:dPt>
          <c:dPt>
            <c:idx val="1"/>
            <c:bubble3D val="0"/>
          </c:dPt>
          <c:dPt>
            <c:idx val="2"/>
            <c:bubble3D val="0"/>
            <c:spPr>
              <a:solidFill>
                <a:srgbClr val="FFFFCC"/>
              </a:solidFill>
              <a:ln w="12683">
                <a:solidFill>
                  <a:srgbClr val="000000"/>
                </a:solidFill>
                <a:prstDash val="solid"/>
              </a:ln>
            </c:spPr>
          </c:dPt>
          <c:dPt>
            <c:idx val="3"/>
            <c:bubble3D val="0"/>
            <c:spPr>
              <a:solidFill>
                <a:srgbClr val="CCFFFF"/>
              </a:solidFill>
              <a:ln w="12683">
                <a:solidFill>
                  <a:srgbClr val="000000"/>
                </a:solidFill>
                <a:prstDash val="solid"/>
              </a:ln>
            </c:spPr>
          </c:dPt>
          <c:dPt>
            <c:idx val="4"/>
            <c:bubble3D val="0"/>
            <c:spPr>
              <a:solidFill>
                <a:srgbClr val="660066"/>
              </a:solidFill>
              <a:ln w="12683">
                <a:solidFill>
                  <a:srgbClr val="000000"/>
                </a:solidFill>
                <a:prstDash val="solid"/>
              </a:ln>
            </c:spPr>
          </c:dPt>
          <c:dPt>
            <c:idx val="5"/>
            <c:bubble3D val="0"/>
            <c:spPr>
              <a:solidFill>
                <a:srgbClr val="FF8080"/>
              </a:solidFill>
              <a:ln w="12683">
                <a:solidFill>
                  <a:srgbClr val="000000"/>
                </a:solidFill>
                <a:prstDash val="solid"/>
              </a:ln>
            </c:spPr>
          </c:dPt>
          <c:dPt>
            <c:idx val="6"/>
            <c:bubble3D val="0"/>
            <c:spPr>
              <a:solidFill>
                <a:srgbClr val="0066CC"/>
              </a:solidFill>
              <a:ln w="12683">
                <a:solidFill>
                  <a:srgbClr val="000000"/>
                </a:solidFill>
                <a:prstDash val="solid"/>
              </a:ln>
            </c:spPr>
          </c:dPt>
          <c:cat>
            <c:strRef>
              <c:f>Sheet1!$B$1:$H$1</c:f>
              <c:strCache>
                <c:ptCount val="7"/>
                <c:pt idx="0">
                  <c:v>E.coli</c:v>
                </c:pt>
                <c:pt idx="1">
                  <c:v>РВ АГ</c:v>
                </c:pt>
                <c:pt idx="2">
                  <c:v>КВ АГ</c:v>
                </c:pt>
                <c:pt idx="3">
                  <c:v>E.coli+РВ АГ</c:v>
                </c:pt>
                <c:pt idx="4">
                  <c:v>E.coli+КВ АГ</c:v>
                </c:pt>
                <c:pt idx="5">
                  <c:v>РВ АГ+КВ АГ</c:v>
                </c:pt>
                <c:pt idx="6">
                  <c:v>E.coli+PB AГ+КВ АГ</c:v>
                </c:pt>
              </c:strCache>
            </c:strRef>
          </c:cat>
          <c:val>
            <c:numRef>
              <c:f>Sheet1!$B$3:$H$3</c:f>
              <c:numCache>
                <c:formatCode>General</c:formatCode>
                <c:ptCount val="7"/>
              </c:numCache>
            </c:numRef>
          </c:val>
        </c:ser>
        <c:ser>
          <c:idx val="2"/>
          <c:order val="2"/>
          <c:tx>
            <c:strRef>
              <c:f>Sheet1!$A$4</c:f>
              <c:strCache>
                <c:ptCount val="1"/>
              </c:strCache>
            </c:strRef>
          </c:tx>
          <c:spPr>
            <a:solidFill>
              <a:srgbClr val="FFFFCC"/>
            </a:solidFill>
            <a:ln w="12683">
              <a:solidFill>
                <a:srgbClr val="000000"/>
              </a:solidFill>
              <a:prstDash val="solid"/>
            </a:ln>
          </c:spPr>
          <c:dPt>
            <c:idx val="0"/>
            <c:bubble3D val="0"/>
            <c:spPr>
              <a:solidFill>
                <a:srgbClr val="9999FF"/>
              </a:solidFill>
              <a:ln w="12683">
                <a:solidFill>
                  <a:srgbClr val="000000"/>
                </a:solidFill>
                <a:prstDash val="solid"/>
              </a:ln>
            </c:spPr>
          </c:dPt>
          <c:dPt>
            <c:idx val="1"/>
            <c:bubble3D val="0"/>
            <c:spPr>
              <a:solidFill>
                <a:srgbClr val="993366"/>
              </a:solidFill>
              <a:ln w="12683">
                <a:solidFill>
                  <a:srgbClr val="000000"/>
                </a:solidFill>
                <a:prstDash val="solid"/>
              </a:ln>
            </c:spPr>
          </c:dPt>
          <c:dPt>
            <c:idx val="2"/>
            <c:bubble3D val="0"/>
          </c:dPt>
          <c:dPt>
            <c:idx val="3"/>
            <c:bubble3D val="0"/>
            <c:spPr>
              <a:solidFill>
                <a:srgbClr val="CCFFFF"/>
              </a:solidFill>
              <a:ln w="12683">
                <a:solidFill>
                  <a:srgbClr val="000000"/>
                </a:solidFill>
                <a:prstDash val="solid"/>
              </a:ln>
            </c:spPr>
          </c:dPt>
          <c:dPt>
            <c:idx val="4"/>
            <c:bubble3D val="0"/>
            <c:spPr>
              <a:solidFill>
                <a:srgbClr val="660066"/>
              </a:solidFill>
              <a:ln w="12683">
                <a:solidFill>
                  <a:srgbClr val="000000"/>
                </a:solidFill>
                <a:prstDash val="solid"/>
              </a:ln>
            </c:spPr>
          </c:dPt>
          <c:dPt>
            <c:idx val="5"/>
            <c:bubble3D val="0"/>
            <c:spPr>
              <a:solidFill>
                <a:srgbClr val="FF8080"/>
              </a:solidFill>
              <a:ln w="12683">
                <a:solidFill>
                  <a:srgbClr val="000000"/>
                </a:solidFill>
                <a:prstDash val="solid"/>
              </a:ln>
            </c:spPr>
          </c:dPt>
          <c:dPt>
            <c:idx val="6"/>
            <c:bubble3D val="0"/>
            <c:spPr>
              <a:solidFill>
                <a:srgbClr val="0066CC"/>
              </a:solidFill>
              <a:ln w="12683">
                <a:solidFill>
                  <a:srgbClr val="000000"/>
                </a:solidFill>
                <a:prstDash val="solid"/>
              </a:ln>
            </c:spPr>
          </c:dPt>
          <c:cat>
            <c:strRef>
              <c:f>Sheet1!$B$1:$H$1</c:f>
              <c:strCache>
                <c:ptCount val="7"/>
                <c:pt idx="0">
                  <c:v>E.coli</c:v>
                </c:pt>
                <c:pt idx="1">
                  <c:v>РВ АГ</c:v>
                </c:pt>
                <c:pt idx="2">
                  <c:v>КВ АГ</c:v>
                </c:pt>
                <c:pt idx="3">
                  <c:v>E.coli+РВ АГ</c:v>
                </c:pt>
                <c:pt idx="4">
                  <c:v>E.coli+КВ АГ</c:v>
                </c:pt>
                <c:pt idx="5">
                  <c:v>РВ АГ+КВ АГ</c:v>
                </c:pt>
                <c:pt idx="6">
                  <c:v>E.coli+PB AГ+КВ АГ</c:v>
                </c:pt>
              </c:strCache>
            </c:strRef>
          </c:cat>
          <c:val>
            <c:numRef>
              <c:f>Sheet1!$B$4:$H$4</c:f>
              <c:numCache>
                <c:formatCode>General</c:formatCode>
                <c:ptCount val="7"/>
              </c:numCache>
            </c:numRef>
          </c:val>
        </c:ser>
        <c:ser>
          <c:idx val="3"/>
          <c:order val="3"/>
          <c:tx>
            <c:strRef>
              <c:f>Sheet1!$A$5</c:f>
              <c:strCache>
                <c:ptCount val="1"/>
              </c:strCache>
            </c:strRef>
          </c:tx>
          <c:spPr>
            <a:solidFill>
              <a:srgbClr val="CCFFFF"/>
            </a:solidFill>
            <a:ln w="12683">
              <a:solidFill>
                <a:srgbClr val="000000"/>
              </a:solidFill>
              <a:prstDash val="solid"/>
            </a:ln>
          </c:spPr>
          <c:dPt>
            <c:idx val="0"/>
            <c:bubble3D val="0"/>
            <c:spPr>
              <a:solidFill>
                <a:srgbClr val="9999FF"/>
              </a:solidFill>
              <a:ln w="12683">
                <a:solidFill>
                  <a:srgbClr val="000000"/>
                </a:solidFill>
                <a:prstDash val="solid"/>
              </a:ln>
            </c:spPr>
          </c:dPt>
          <c:dPt>
            <c:idx val="1"/>
            <c:bubble3D val="0"/>
            <c:spPr>
              <a:solidFill>
                <a:srgbClr val="993366"/>
              </a:solidFill>
              <a:ln w="12683">
                <a:solidFill>
                  <a:srgbClr val="000000"/>
                </a:solidFill>
                <a:prstDash val="solid"/>
              </a:ln>
            </c:spPr>
          </c:dPt>
          <c:dPt>
            <c:idx val="2"/>
            <c:bubble3D val="0"/>
            <c:spPr>
              <a:solidFill>
                <a:srgbClr val="FFFFCC"/>
              </a:solidFill>
              <a:ln w="12683">
                <a:solidFill>
                  <a:srgbClr val="000000"/>
                </a:solidFill>
                <a:prstDash val="solid"/>
              </a:ln>
            </c:spPr>
          </c:dPt>
          <c:dPt>
            <c:idx val="3"/>
            <c:bubble3D val="0"/>
          </c:dPt>
          <c:dPt>
            <c:idx val="4"/>
            <c:bubble3D val="0"/>
            <c:spPr>
              <a:solidFill>
                <a:srgbClr val="660066"/>
              </a:solidFill>
              <a:ln w="12683">
                <a:solidFill>
                  <a:srgbClr val="000000"/>
                </a:solidFill>
                <a:prstDash val="solid"/>
              </a:ln>
            </c:spPr>
          </c:dPt>
          <c:dPt>
            <c:idx val="5"/>
            <c:bubble3D val="0"/>
            <c:spPr>
              <a:solidFill>
                <a:srgbClr val="FF8080"/>
              </a:solidFill>
              <a:ln w="12683">
                <a:solidFill>
                  <a:srgbClr val="000000"/>
                </a:solidFill>
                <a:prstDash val="solid"/>
              </a:ln>
            </c:spPr>
          </c:dPt>
          <c:dPt>
            <c:idx val="6"/>
            <c:bubble3D val="0"/>
            <c:spPr>
              <a:solidFill>
                <a:srgbClr val="0066CC"/>
              </a:solidFill>
              <a:ln w="12683">
                <a:solidFill>
                  <a:srgbClr val="000000"/>
                </a:solidFill>
                <a:prstDash val="solid"/>
              </a:ln>
            </c:spPr>
          </c:dPt>
          <c:cat>
            <c:strRef>
              <c:f>Sheet1!$B$1:$H$1</c:f>
              <c:strCache>
                <c:ptCount val="7"/>
                <c:pt idx="0">
                  <c:v>E.coli</c:v>
                </c:pt>
                <c:pt idx="1">
                  <c:v>РВ АГ</c:v>
                </c:pt>
                <c:pt idx="2">
                  <c:v>КВ АГ</c:v>
                </c:pt>
                <c:pt idx="3">
                  <c:v>E.coli+РВ АГ</c:v>
                </c:pt>
                <c:pt idx="4">
                  <c:v>E.coli+КВ АГ</c:v>
                </c:pt>
                <c:pt idx="5">
                  <c:v>РВ АГ+КВ АГ</c:v>
                </c:pt>
                <c:pt idx="6">
                  <c:v>E.coli+PB AГ+КВ АГ</c:v>
                </c:pt>
              </c:strCache>
            </c:strRef>
          </c:cat>
          <c:val>
            <c:numRef>
              <c:f>Sheet1!$B$5:$H$5</c:f>
              <c:numCache>
                <c:formatCode>General</c:formatCode>
                <c:ptCount val="7"/>
              </c:numCache>
            </c:numRef>
          </c:val>
        </c:ser>
        <c:ser>
          <c:idx val="4"/>
          <c:order val="4"/>
          <c:tx>
            <c:strRef>
              <c:f>Sheet1!$A$6</c:f>
              <c:strCache>
                <c:ptCount val="1"/>
              </c:strCache>
            </c:strRef>
          </c:tx>
          <c:spPr>
            <a:solidFill>
              <a:srgbClr val="660066"/>
            </a:solidFill>
            <a:ln w="12683">
              <a:solidFill>
                <a:srgbClr val="000000"/>
              </a:solidFill>
              <a:prstDash val="solid"/>
            </a:ln>
          </c:spPr>
          <c:dPt>
            <c:idx val="0"/>
            <c:bubble3D val="0"/>
            <c:spPr>
              <a:solidFill>
                <a:srgbClr val="9999FF"/>
              </a:solidFill>
              <a:ln w="12683">
                <a:solidFill>
                  <a:srgbClr val="000000"/>
                </a:solidFill>
                <a:prstDash val="solid"/>
              </a:ln>
            </c:spPr>
          </c:dPt>
          <c:dPt>
            <c:idx val="1"/>
            <c:bubble3D val="0"/>
            <c:spPr>
              <a:solidFill>
                <a:srgbClr val="993366"/>
              </a:solidFill>
              <a:ln w="12683">
                <a:solidFill>
                  <a:srgbClr val="000000"/>
                </a:solidFill>
                <a:prstDash val="solid"/>
              </a:ln>
            </c:spPr>
          </c:dPt>
          <c:dPt>
            <c:idx val="2"/>
            <c:bubble3D val="0"/>
            <c:spPr>
              <a:solidFill>
                <a:srgbClr val="FFFFCC"/>
              </a:solidFill>
              <a:ln w="12683">
                <a:solidFill>
                  <a:srgbClr val="000000"/>
                </a:solidFill>
                <a:prstDash val="solid"/>
              </a:ln>
            </c:spPr>
          </c:dPt>
          <c:dPt>
            <c:idx val="3"/>
            <c:bubble3D val="0"/>
            <c:spPr>
              <a:solidFill>
                <a:srgbClr val="CCFFFF"/>
              </a:solidFill>
              <a:ln w="12683">
                <a:solidFill>
                  <a:srgbClr val="000000"/>
                </a:solidFill>
                <a:prstDash val="solid"/>
              </a:ln>
            </c:spPr>
          </c:dPt>
          <c:dPt>
            <c:idx val="4"/>
            <c:bubble3D val="0"/>
          </c:dPt>
          <c:dPt>
            <c:idx val="5"/>
            <c:bubble3D val="0"/>
            <c:spPr>
              <a:solidFill>
                <a:srgbClr val="FF8080"/>
              </a:solidFill>
              <a:ln w="12683">
                <a:solidFill>
                  <a:srgbClr val="000000"/>
                </a:solidFill>
                <a:prstDash val="solid"/>
              </a:ln>
            </c:spPr>
          </c:dPt>
          <c:dPt>
            <c:idx val="6"/>
            <c:bubble3D val="0"/>
            <c:spPr>
              <a:solidFill>
                <a:srgbClr val="0066CC"/>
              </a:solidFill>
              <a:ln w="12683">
                <a:solidFill>
                  <a:srgbClr val="000000"/>
                </a:solidFill>
                <a:prstDash val="solid"/>
              </a:ln>
            </c:spPr>
          </c:dPt>
          <c:cat>
            <c:strRef>
              <c:f>Sheet1!$B$1:$H$1</c:f>
              <c:strCache>
                <c:ptCount val="7"/>
                <c:pt idx="0">
                  <c:v>E.coli</c:v>
                </c:pt>
                <c:pt idx="1">
                  <c:v>РВ АГ</c:v>
                </c:pt>
                <c:pt idx="2">
                  <c:v>КВ АГ</c:v>
                </c:pt>
                <c:pt idx="3">
                  <c:v>E.coli+РВ АГ</c:v>
                </c:pt>
                <c:pt idx="4">
                  <c:v>E.coli+КВ АГ</c:v>
                </c:pt>
                <c:pt idx="5">
                  <c:v>РВ АГ+КВ АГ</c:v>
                </c:pt>
                <c:pt idx="6">
                  <c:v>E.coli+PB AГ+КВ АГ</c:v>
                </c:pt>
              </c:strCache>
            </c:strRef>
          </c:cat>
          <c:val>
            <c:numRef>
              <c:f>Sheet1!$B$6:$H$6</c:f>
              <c:numCache>
                <c:formatCode>General</c:formatCode>
                <c:ptCount val="7"/>
              </c:numCache>
            </c:numRef>
          </c:val>
        </c:ser>
        <c:dLbls>
          <c:showLegendKey val="0"/>
          <c:showVal val="0"/>
          <c:showCatName val="0"/>
          <c:showSerName val="0"/>
          <c:showPercent val="0"/>
          <c:showBubbleSize val="0"/>
          <c:showLeaderLines val="1"/>
        </c:dLbls>
        <c:firstSliceAng val="211"/>
      </c:pieChart>
      <c:spPr>
        <a:solidFill>
          <a:srgbClr val="C0C0C0"/>
        </a:solidFill>
        <a:ln w="12683">
          <a:solidFill>
            <a:srgbClr val="808080"/>
          </a:solidFill>
          <a:prstDash val="solid"/>
        </a:ln>
      </c:spPr>
    </c:plotArea>
    <c:legend>
      <c:legendPos val="r"/>
      <c:layout>
        <c:manualLayout>
          <c:xMode val="edge"/>
          <c:yMode val="edge"/>
          <c:x val="9.9547511312217188E-2"/>
          <c:y val="0.82492581602373882"/>
          <c:w val="0.79864253393665163"/>
          <c:h val="0.17804154302670624"/>
        </c:manualLayout>
      </c:layout>
      <c:overlay val="0"/>
      <c:spPr>
        <a:noFill/>
        <a:ln w="3171">
          <a:solidFill>
            <a:srgbClr val="000000"/>
          </a:solidFill>
          <a:prstDash val="solid"/>
        </a:ln>
      </c:spPr>
      <c:txPr>
        <a:bodyPr/>
        <a:lstStyle/>
        <a:p>
          <a:pPr>
            <a:defRPr sz="734"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1198"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5447E-1BB0-4920-8A8D-9C577C5DE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5337</TotalTime>
  <Pages>18</Pages>
  <Words>6993</Words>
  <Characters>39865</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46765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1006</cp:revision>
  <cp:lastPrinted>2009-02-06T08:36:00Z</cp:lastPrinted>
  <dcterms:created xsi:type="dcterms:W3CDTF">2015-03-22T11:10:00Z</dcterms:created>
  <dcterms:modified xsi:type="dcterms:W3CDTF">2016-03-14T12:54:00Z</dcterms:modified>
</cp:coreProperties>
</file>