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0624A8" w:rsidRDefault="000624A8" w:rsidP="0053379F">
      <w:pPr>
        <w:widowControl w:val="0"/>
        <w:tabs>
          <w:tab w:val="left" w:pos="0"/>
          <w:tab w:val="left" w:pos="9070"/>
        </w:tabs>
        <w:ind w:right="-144"/>
        <w:jc w:val="center"/>
        <w:rPr>
          <w:b/>
          <w:lang w:val="uk-UA"/>
        </w:rPr>
      </w:pPr>
    </w:p>
    <w:p w:rsidR="006221E3" w:rsidRDefault="006221E3" w:rsidP="006221E3">
      <w:pPr>
        <w:pStyle w:val="30"/>
        <w:spacing w:line="350" w:lineRule="exact"/>
        <w:rPr>
          <w:bCs/>
          <w:lang w:val="uk-UA"/>
        </w:rPr>
      </w:pPr>
      <w:r>
        <w:rPr>
          <w:bCs/>
          <w:lang w:val="uk-UA"/>
        </w:rPr>
        <w:t>НАЦІОНАЛЬНИЙ АГРАРНИЙ УНІВЕРСИТЕТ</w:t>
      </w:r>
    </w:p>
    <w:p w:rsidR="006221E3" w:rsidRDefault="006221E3" w:rsidP="006221E3">
      <w:pPr>
        <w:pStyle w:val="30"/>
        <w:spacing w:line="350" w:lineRule="exact"/>
        <w:rPr>
          <w:bCs/>
        </w:rPr>
      </w:pPr>
    </w:p>
    <w:p w:rsidR="006221E3" w:rsidRDefault="006221E3" w:rsidP="006221E3">
      <w:pPr>
        <w:pStyle w:val="30"/>
        <w:spacing w:line="350" w:lineRule="exact"/>
        <w:rPr>
          <w:bCs/>
        </w:rPr>
      </w:pPr>
    </w:p>
    <w:p w:rsidR="006221E3" w:rsidRDefault="006221E3" w:rsidP="006221E3">
      <w:pPr>
        <w:pStyle w:val="30"/>
        <w:spacing w:line="350" w:lineRule="exact"/>
        <w:rPr>
          <w:bCs/>
        </w:rPr>
      </w:pPr>
    </w:p>
    <w:p w:rsidR="006221E3" w:rsidRDefault="006221E3" w:rsidP="006221E3">
      <w:pPr>
        <w:pStyle w:val="30"/>
        <w:spacing w:line="350" w:lineRule="exact"/>
        <w:rPr>
          <w:bCs/>
        </w:rPr>
      </w:pPr>
    </w:p>
    <w:p w:rsidR="006221E3" w:rsidRDefault="006221E3" w:rsidP="006221E3">
      <w:pPr>
        <w:pStyle w:val="30"/>
        <w:spacing w:line="350" w:lineRule="exact"/>
        <w:rPr>
          <w:bCs/>
        </w:rPr>
      </w:pPr>
    </w:p>
    <w:p w:rsidR="006221E3" w:rsidRDefault="006221E3" w:rsidP="006221E3">
      <w:pPr>
        <w:pStyle w:val="30"/>
        <w:spacing w:line="350" w:lineRule="exact"/>
        <w:rPr>
          <w:bCs/>
          <w:lang w:val="uk-UA"/>
        </w:rPr>
      </w:pPr>
      <w:r>
        <w:rPr>
          <w:bCs/>
          <w:lang w:val="uk-UA"/>
        </w:rPr>
        <w:t>ЛОТОЦЬКИЙ ВАЛЕРІЙ ВОЛОДИМИРОВИЧ</w:t>
      </w:r>
    </w:p>
    <w:p w:rsidR="006221E3" w:rsidRDefault="006221E3" w:rsidP="006221E3">
      <w:pPr>
        <w:pStyle w:val="30"/>
        <w:spacing w:line="350" w:lineRule="exact"/>
        <w:rPr>
          <w:bCs/>
        </w:rPr>
      </w:pPr>
    </w:p>
    <w:p w:rsidR="006221E3" w:rsidRDefault="006221E3" w:rsidP="006221E3">
      <w:pPr>
        <w:pStyle w:val="30"/>
        <w:spacing w:line="350" w:lineRule="exact"/>
        <w:rPr>
          <w:bCs/>
        </w:rPr>
      </w:pPr>
    </w:p>
    <w:p w:rsidR="006221E3" w:rsidRDefault="006221E3" w:rsidP="006221E3">
      <w:pPr>
        <w:pStyle w:val="30"/>
        <w:spacing w:line="350" w:lineRule="exact"/>
        <w:ind w:left="5040"/>
        <w:rPr>
          <w:bCs/>
        </w:rPr>
      </w:pPr>
      <w:r>
        <w:rPr>
          <w:bCs/>
        </w:rPr>
        <w:t xml:space="preserve">УДК </w:t>
      </w:r>
      <w:r>
        <w:t>619:618.177–089.888.11:636.2</w:t>
      </w:r>
    </w:p>
    <w:p w:rsidR="006221E3" w:rsidRDefault="006221E3" w:rsidP="006221E3">
      <w:pPr>
        <w:pStyle w:val="30"/>
        <w:spacing w:line="350" w:lineRule="exact"/>
        <w:rPr>
          <w:bCs/>
        </w:rPr>
      </w:pPr>
    </w:p>
    <w:p w:rsidR="006221E3" w:rsidRDefault="006221E3" w:rsidP="006221E3">
      <w:pPr>
        <w:pStyle w:val="30"/>
        <w:spacing w:line="350" w:lineRule="exact"/>
        <w:rPr>
          <w:bCs/>
        </w:rPr>
      </w:pPr>
    </w:p>
    <w:p w:rsidR="006221E3" w:rsidRDefault="006221E3" w:rsidP="006221E3">
      <w:pPr>
        <w:pStyle w:val="30"/>
        <w:spacing w:line="350" w:lineRule="exact"/>
        <w:rPr>
          <w:bCs/>
        </w:rPr>
      </w:pPr>
    </w:p>
    <w:p w:rsidR="006221E3" w:rsidRDefault="006221E3" w:rsidP="006221E3">
      <w:pPr>
        <w:pStyle w:val="30"/>
        <w:spacing w:line="350" w:lineRule="exact"/>
        <w:rPr>
          <w:bCs/>
        </w:rPr>
      </w:pPr>
      <w:r>
        <w:rPr>
          <w:b w:val="0"/>
          <w:bCs/>
        </w:rPr>
        <w:t>РОЗРОБКА І АПРОБАЦІЯ СУЧАСНИХ МЕТОДІВ ВИЗНАЧЕННЯ О</w:t>
      </w:r>
      <w:r>
        <w:rPr>
          <w:b w:val="0"/>
          <w:bCs/>
        </w:rPr>
        <w:t>П</w:t>
      </w:r>
      <w:r>
        <w:rPr>
          <w:b w:val="0"/>
          <w:bCs/>
        </w:rPr>
        <w:t>ТИМАЛЬНОГО ЧАСУ ОСІМЕНІННЯ ВИСОКОПРОДУКТИВНИХ КОРІВ</w:t>
      </w:r>
    </w:p>
    <w:p w:rsidR="006221E3" w:rsidRDefault="006221E3" w:rsidP="006221E3">
      <w:pPr>
        <w:pStyle w:val="30"/>
        <w:spacing w:line="350" w:lineRule="exact"/>
        <w:rPr>
          <w:bCs/>
        </w:rPr>
      </w:pPr>
    </w:p>
    <w:p w:rsidR="006221E3" w:rsidRDefault="006221E3" w:rsidP="006221E3">
      <w:pPr>
        <w:pStyle w:val="30"/>
        <w:spacing w:line="350" w:lineRule="exact"/>
        <w:rPr>
          <w:bCs/>
        </w:rPr>
      </w:pPr>
    </w:p>
    <w:p w:rsidR="006221E3" w:rsidRDefault="006221E3" w:rsidP="006221E3">
      <w:pPr>
        <w:pStyle w:val="30"/>
        <w:spacing w:line="350" w:lineRule="exact"/>
        <w:rPr>
          <w:bCs/>
        </w:rPr>
      </w:pPr>
    </w:p>
    <w:p w:rsidR="006221E3" w:rsidRDefault="006221E3" w:rsidP="006221E3">
      <w:pPr>
        <w:pStyle w:val="30"/>
        <w:spacing w:line="350" w:lineRule="exact"/>
        <w:rPr>
          <w:bCs/>
        </w:rPr>
      </w:pPr>
      <w:r>
        <w:rPr>
          <w:bCs/>
        </w:rPr>
        <w:t>16.00.07 – ветеринарне акушерство</w:t>
      </w:r>
    </w:p>
    <w:p w:rsidR="006221E3" w:rsidRDefault="006221E3" w:rsidP="006221E3">
      <w:pPr>
        <w:pStyle w:val="30"/>
        <w:spacing w:line="350" w:lineRule="exact"/>
        <w:rPr>
          <w:bCs/>
        </w:rPr>
      </w:pPr>
    </w:p>
    <w:p w:rsidR="006221E3" w:rsidRDefault="006221E3" w:rsidP="006221E3">
      <w:pPr>
        <w:pStyle w:val="30"/>
        <w:spacing w:line="350" w:lineRule="exact"/>
        <w:rPr>
          <w:bCs/>
        </w:rPr>
      </w:pPr>
    </w:p>
    <w:p w:rsidR="006221E3" w:rsidRDefault="006221E3" w:rsidP="006221E3">
      <w:pPr>
        <w:pStyle w:val="30"/>
        <w:spacing w:line="350" w:lineRule="exact"/>
        <w:rPr>
          <w:bCs/>
        </w:rPr>
      </w:pPr>
    </w:p>
    <w:p w:rsidR="006221E3" w:rsidRDefault="006221E3" w:rsidP="006221E3">
      <w:pPr>
        <w:pStyle w:val="30"/>
        <w:spacing w:line="350" w:lineRule="exact"/>
        <w:rPr>
          <w:bCs/>
        </w:rPr>
      </w:pPr>
    </w:p>
    <w:p w:rsidR="006221E3" w:rsidRDefault="006221E3" w:rsidP="006221E3">
      <w:pPr>
        <w:pStyle w:val="30"/>
        <w:spacing w:line="350" w:lineRule="exact"/>
        <w:rPr>
          <w:b w:val="0"/>
        </w:rPr>
      </w:pPr>
      <w:r>
        <w:rPr>
          <w:b w:val="0"/>
        </w:rPr>
        <w:t>АВТОРЕФЕРАТ</w:t>
      </w:r>
    </w:p>
    <w:p w:rsidR="006221E3" w:rsidRDefault="006221E3" w:rsidP="006221E3">
      <w:pPr>
        <w:pStyle w:val="30"/>
        <w:spacing w:line="350" w:lineRule="exact"/>
        <w:rPr>
          <w:b w:val="0"/>
        </w:rPr>
      </w:pPr>
    </w:p>
    <w:p w:rsidR="006221E3" w:rsidRDefault="006221E3" w:rsidP="006221E3">
      <w:pPr>
        <w:pStyle w:val="30"/>
        <w:spacing w:line="350" w:lineRule="exact"/>
        <w:rPr>
          <w:bCs/>
        </w:rPr>
      </w:pPr>
      <w:r>
        <w:rPr>
          <w:bCs/>
        </w:rPr>
        <w:t>дисертації на здобуття наукового ступеня</w:t>
      </w:r>
    </w:p>
    <w:p w:rsidR="006221E3" w:rsidRDefault="006221E3" w:rsidP="006221E3">
      <w:pPr>
        <w:pStyle w:val="30"/>
        <w:spacing w:line="350" w:lineRule="exact"/>
        <w:rPr>
          <w:bCs/>
        </w:rPr>
      </w:pPr>
      <w:r>
        <w:rPr>
          <w:bCs/>
        </w:rPr>
        <w:t>кандидата ветеринарних наук</w:t>
      </w:r>
    </w:p>
    <w:p w:rsidR="006221E3" w:rsidRDefault="006221E3" w:rsidP="006221E3">
      <w:pPr>
        <w:pStyle w:val="30"/>
        <w:spacing w:line="350" w:lineRule="exact"/>
        <w:rPr>
          <w:bCs/>
        </w:rPr>
      </w:pPr>
    </w:p>
    <w:p w:rsidR="006221E3" w:rsidRDefault="006221E3" w:rsidP="006221E3"/>
    <w:p w:rsidR="006221E3" w:rsidRDefault="006221E3" w:rsidP="006221E3"/>
    <w:p w:rsidR="006221E3" w:rsidRDefault="006221E3" w:rsidP="006221E3"/>
    <w:p w:rsidR="006221E3" w:rsidRDefault="006221E3" w:rsidP="006221E3"/>
    <w:p w:rsidR="006221E3" w:rsidRDefault="006221E3" w:rsidP="006221E3"/>
    <w:p w:rsidR="006221E3" w:rsidRDefault="006221E3" w:rsidP="006221E3"/>
    <w:p w:rsidR="006221E3" w:rsidRDefault="006221E3" w:rsidP="006221E3"/>
    <w:p w:rsidR="006221E3" w:rsidRDefault="006221E3" w:rsidP="006221E3"/>
    <w:p w:rsidR="006221E3" w:rsidRDefault="006221E3" w:rsidP="006221E3"/>
    <w:p w:rsidR="006221E3" w:rsidRDefault="006221E3" w:rsidP="006221E3"/>
    <w:p w:rsidR="006221E3" w:rsidRDefault="006221E3" w:rsidP="006221E3">
      <w:pPr>
        <w:pStyle w:val="30"/>
        <w:spacing w:line="350" w:lineRule="exact"/>
        <w:rPr>
          <w:bCs/>
          <w:lang w:val="uk-UA"/>
        </w:rPr>
      </w:pPr>
      <w:r>
        <w:rPr>
          <w:bCs/>
        </w:rPr>
        <w:lastRenderedPageBreak/>
        <w:t xml:space="preserve">Київ </w:t>
      </w:r>
      <w:r>
        <w:rPr>
          <w:bCs/>
          <w:lang w:val="uk-UA"/>
        </w:rPr>
        <w:t>–</w:t>
      </w:r>
      <w:r>
        <w:rPr>
          <w:bCs/>
        </w:rPr>
        <w:t xml:space="preserve"> 200</w:t>
      </w:r>
      <w:r>
        <w:rPr>
          <w:bCs/>
          <w:lang w:val="uk-UA"/>
        </w:rPr>
        <w:t>8</w:t>
      </w:r>
    </w:p>
    <w:p w:rsidR="006221E3" w:rsidRDefault="006221E3" w:rsidP="006221E3"/>
    <w:p w:rsidR="006221E3" w:rsidRDefault="006221E3" w:rsidP="006221E3">
      <w:pPr>
        <w:pStyle w:val="30"/>
        <w:spacing w:line="350" w:lineRule="exact"/>
        <w:rPr>
          <w:bCs/>
          <w:lang w:val="uk-UA"/>
        </w:rPr>
      </w:pPr>
      <w:r>
        <w:rPr>
          <w:bCs/>
        </w:rPr>
        <w:t>Дисертацією є рукопис</w:t>
      </w:r>
    </w:p>
    <w:p w:rsidR="006221E3" w:rsidRDefault="006221E3" w:rsidP="006221E3">
      <w:pPr>
        <w:pStyle w:val="30"/>
        <w:spacing w:line="350" w:lineRule="exact"/>
        <w:rPr>
          <w:bCs/>
        </w:rPr>
      </w:pPr>
    </w:p>
    <w:p w:rsidR="006221E3" w:rsidRDefault="006221E3" w:rsidP="006221E3">
      <w:pPr>
        <w:pStyle w:val="30"/>
        <w:spacing w:line="350" w:lineRule="exact"/>
        <w:jc w:val="both"/>
        <w:rPr>
          <w:bCs/>
        </w:rPr>
      </w:pPr>
      <w:r>
        <w:rPr>
          <w:bCs/>
        </w:rPr>
        <w:t xml:space="preserve">Робота виконана в Білоцерківському </w:t>
      </w:r>
      <w:r>
        <w:rPr>
          <w:bCs/>
          <w:lang w:val="uk-UA"/>
        </w:rPr>
        <w:t>національ</w:t>
      </w:r>
      <w:r>
        <w:rPr>
          <w:bCs/>
        </w:rPr>
        <w:t>ному аграрному університеті Міністерства аграрної політики України</w:t>
      </w:r>
    </w:p>
    <w:p w:rsidR="006221E3" w:rsidRDefault="006221E3" w:rsidP="006221E3">
      <w:pPr>
        <w:pStyle w:val="30"/>
        <w:spacing w:line="350" w:lineRule="exact"/>
        <w:rPr>
          <w:bCs/>
        </w:rPr>
      </w:pPr>
    </w:p>
    <w:p w:rsidR="006221E3" w:rsidRDefault="006221E3" w:rsidP="006221E3"/>
    <w:p w:rsidR="006221E3" w:rsidRDefault="006221E3" w:rsidP="006221E3">
      <w:pPr>
        <w:pStyle w:val="30"/>
        <w:spacing w:line="350" w:lineRule="exact"/>
        <w:ind w:firstLine="709"/>
        <w:jc w:val="both"/>
        <w:rPr>
          <w:bCs/>
        </w:rPr>
      </w:pPr>
      <w:r>
        <w:rPr>
          <w:b w:val="0"/>
        </w:rPr>
        <w:t>Науковий керівник</w:t>
      </w:r>
      <w:r>
        <w:rPr>
          <w:bCs/>
        </w:rPr>
        <w:t xml:space="preserve"> – доктор ветеринарних наук, професор </w:t>
      </w:r>
    </w:p>
    <w:p w:rsidR="006221E3" w:rsidRDefault="006221E3" w:rsidP="006221E3">
      <w:pPr>
        <w:pStyle w:val="30"/>
        <w:spacing w:line="350" w:lineRule="exact"/>
        <w:ind w:left="3544"/>
        <w:jc w:val="both"/>
        <w:rPr>
          <w:bCs/>
          <w:lang w:val="uk-UA"/>
        </w:rPr>
      </w:pPr>
      <w:r>
        <w:rPr>
          <w:b w:val="0"/>
        </w:rPr>
        <w:t>Харута Григорій Григорович</w:t>
      </w:r>
      <w:r>
        <w:rPr>
          <w:bCs/>
        </w:rPr>
        <w:t>,</w:t>
      </w:r>
    </w:p>
    <w:p w:rsidR="006221E3" w:rsidRDefault="006221E3" w:rsidP="006221E3">
      <w:pPr>
        <w:pStyle w:val="30"/>
        <w:spacing w:line="350" w:lineRule="exact"/>
        <w:ind w:left="3544"/>
        <w:jc w:val="both"/>
        <w:rPr>
          <w:bCs/>
          <w:lang w:val="uk-UA"/>
        </w:rPr>
      </w:pPr>
      <w:r>
        <w:rPr>
          <w:bCs/>
          <w:lang w:val="uk-UA"/>
        </w:rPr>
        <w:t>Білоцерківський національний аграрний уніве</w:t>
      </w:r>
      <w:r>
        <w:rPr>
          <w:bCs/>
          <w:lang w:val="uk-UA"/>
        </w:rPr>
        <w:t>р</w:t>
      </w:r>
      <w:r>
        <w:rPr>
          <w:bCs/>
          <w:lang w:val="uk-UA"/>
        </w:rPr>
        <w:t xml:space="preserve">ситет, завідувач кафедри акушерства і штучного осіменіння сільськогосподарських тварин </w:t>
      </w:r>
    </w:p>
    <w:p w:rsidR="006221E3" w:rsidRDefault="006221E3" w:rsidP="006221E3">
      <w:pPr>
        <w:pStyle w:val="30"/>
        <w:spacing w:line="350" w:lineRule="exact"/>
        <w:rPr>
          <w:bCs/>
          <w:lang w:val="uk-UA"/>
        </w:rPr>
      </w:pPr>
    </w:p>
    <w:p w:rsidR="006221E3" w:rsidRDefault="006221E3" w:rsidP="006221E3">
      <w:pPr>
        <w:pStyle w:val="30"/>
        <w:spacing w:line="350" w:lineRule="exact"/>
        <w:ind w:firstLine="709"/>
        <w:jc w:val="both"/>
        <w:rPr>
          <w:bCs/>
        </w:rPr>
      </w:pPr>
      <w:r>
        <w:rPr>
          <w:b w:val="0"/>
        </w:rPr>
        <w:t>Офіційні опоненти:</w:t>
      </w:r>
      <w:r>
        <w:rPr>
          <w:bCs/>
        </w:rPr>
        <w:t xml:space="preserve"> </w:t>
      </w:r>
      <w:r>
        <w:rPr>
          <w:bCs/>
          <w:lang w:val="uk-UA"/>
        </w:rPr>
        <w:t xml:space="preserve">    </w:t>
      </w:r>
      <w:r>
        <w:rPr>
          <w:bCs/>
        </w:rPr>
        <w:t xml:space="preserve">доктор ветеринарних наук, професор </w:t>
      </w:r>
    </w:p>
    <w:p w:rsidR="006221E3" w:rsidRDefault="006221E3" w:rsidP="006221E3">
      <w:pPr>
        <w:pStyle w:val="30"/>
        <w:spacing w:line="350" w:lineRule="exact"/>
        <w:ind w:left="3544"/>
        <w:jc w:val="both"/>
        <w:rPr>
          <w:b w:val="0"/>
          <w:lang w:val="uk-UA"/>
        </w:rPr>
      </w:pPr>
      <w:r>
        <w:rPr>
          <w:b w:val="0"/>
          <w:lang w:val="uk-UA"/>
        </w:rPr>
        <w:t>Харенко Микола Іванович,</w:t>
      </w:r>
    </w:p>
    <w:p w:rsidR="006221E3" w:rsidRDefault="006221E3" w:rsidP="006221E3">
      <w:pPr>
        <w:pStyle w:val="30"/>
        <w:spacing w:line="350" w:lineRule="exact"/>
        <w:ind w:left="3544"/>
        <w:jc w:val="both"/>
        <w:rPr>
          <w:bCs/>
          <w:lang w:val="uk-UA"/>
        </w:rPr>
      </w:pPr>
      <w:r>
        <w:rPr>
          <w:bCs/>
          <w:lang w:val="uk-UA"/>
        </w:rPr>
        <w:t xml:space="preserve">Сумський національний аграрний університет, завідувач кафедри акушерства </w:t>
      </w:r>
    </w:p>
    <w:p w:rsidR="006221E3" w:rsidRDefault="006221E3" w:rsidP="006221E3">
      <w:pPr>
        <w:pStyle w:val="30"/>
        <w:spacing w:line="350" w:lineRule="exact"/>
        <w:rPr>
          <w:bCs/>
          <w:lang w:val="uk-UA"/>
        </w:rPr>
      </w:pPr>
    </w:p>
    <w:p w:rsidR="006221E3" w:rsidRDefault="006221E3" w:rsidP="006221E3">
      <w:pPr>
        <w:pStyle w:val="30"/>
        <w:spacing w:line="350" w:lineRule="exact"/>
        <w:ind w:left="3544"/>
        <w:jc w:val="both"/>
        <w:rPr>
          <w:bCs/>
        </w:rPr>
      </w:pPr>
      <w:r>
        <w:rPr>
          <w:bCs/>
        </w:rPr>
        <w:t>кандидат ветеринарних наук, доцент</w:t>
      </w:r>
    </w:p>
    <w:p w:rsidR="006221E3" w:rsidRDefault="006221E3" w:rsidP="006221E3">
      <w:pPr>
        <w:pStyle w:val="affffffff4"/>
        <w:tabs>
          <w:tab w:val="left" w:pos="0"/>
        </w:tabs>
        <w:ind w:left="3600"/>
      </w:pPr>
      <w:r>
        <w:rPr>
          <w:b/>
        </w:rPr>
        <w:t>Станішевський Євген Федорович,</w:t>
      </w:r>
      <w:r>
        <w:t xml:space="preserve"> </w:t>
      </w:r>
    </w:p>
    <w:p w:rsidR="006221E3" w:rsidRDefault="006221E3" w:rsidP="006221E3">
      <w:pPr>
        <w:pStyle w:val="affffffff4"/>
        <w:tabs>
          <w:tab w:val="left" w:pos="0"/>
        </w:tabs>
        <w:ind w:left="3600"/>
      </w:pPr>
      <w:r>
        <w:t>Одеський державний аграрний університет</w:t>
      </w:r>
    </w:p>
    <w:p w:rsidR="006221E3" w:rsidRDefault="006221E3" w:rsidP="006221E3">
      <w:pPr>
        <w:pStyle w:val="affffffff4"/>
        <w:tabs>
          <w:tab w:val="left" w:pos="0"/>
        </w:tabs>
        <w:ind w:left="3600"/>
      </w:pPr>
      <w:r>
        <w:t>завідувач кафедри акушерства</w:t>
      </w:r>
      <w:r>
        <w:rPr>
          <w:spacing w:val="-4"/>
        </w:rPr>
        <w:t xml:space="preserve"> </w:t>
      </w:r>
      <w:r>
        <w:t xml:space="preserve">і хірургії </w:t>
      </w:r>
    </w:p>
    <w:p w:rsidR="006221E3" w:rsidRDefault="006221E3" w:rsidP="006221E3">
      <w:pPr>
        <w:pStyle w:val="30"/>
        <w:spacing w:line="350" w:lineRule="exact"/>
        <w:rPr>
          <w:bCs/>
        </w:rPr>
      </w:pPr>
    </w:p>
    <w:p w:rsidR="006221E3" w:rsidRDefault="006221E3" w:rsidP="006221E3">
      <w:pPr>
        <w:pStyle w:val="30"/>
        <w:spacing w:line="350" w:lineRule="exact"/>
        <w:jc w:val="both"/>
        <w:rPr>
          <w:bCs/>
          <w:lang w:val="uk-UA"/>
        </w:rPr>
      </w:pPr>
      <w:r>
        <w:rPr>
          <w:bCs/>
        </w:rPr>
        <w:t>Захист дисертації відбудеться “</w:t>
      </w:r>
      <w:r>
        <w:rPr>
          <w:bCs/>
          <w:lang w:val="uk-UA"/>
        </w:rPr>
        <w:t>10</w:t>
      </w:r>
      <w:r>
        <w:rPr>
          <w:bCs/>
        </w:rPr>
        <w:t xml:space="preserve">” </w:t>
      </w:r>
      <w:r>
        <w:rPr>
          <w:bCs/>
          <w:lang w:val="uk-UA"/>
        </w:rPr>
        <w:t>червня</w:t>
      </w:r>
      <w:r>
        <w:rPr>
          <w:bCs/>
        </w:rPr>
        <w:t xml:space="preserve"> 200</w:t>
      </w:r>
      <w:r>
        <w:rPr>
          <w:bCs/>
          <w:lang w:val="uk-UA"/>
        </w:rPr>
        <w:t>8</w:t>
      </w:r>
      <w:r>
        <w:rPr>
          <w:bCs/>
        </w:rPr>
        <w:t xml:space="preserve"> р. </w:t>
      </w:r>
      <w:r>
        <w:rPr>
          <w:bCs/>
          <w:lang w:val="uk-UA"/>
        </w:rPr>
        <w:t>о 10</w:t>
      </w:r>
      <w:r>
        <w:rPr>
          <w:bCs/>
          <w:vertAlign w:val="superscript"/>
          <w:lang w:val="uk-UA"/>
        </w:rPr>
        <w:t>00</w:t>
      </w:r>
      <w:r>
        <w:rPr>
          <w:bCs/>
        </w:rPr>
        <w:t xml:space="preserve"> годині на засіданні спеціалізованої вченої ради </w:t>
      </w:r>
      <w:r>
        <w:rPr>
          <w:bCs/>
          <w:lang w:val="uk-UA"/>
        </w:rPr>
        <w:t>Д</w:t>
      </w:r>
      <w:r>
        <w:rPr>
          <w:bCs/>
        </w:rPr>
        <w:t xml:space="preserve"> 26.004.13 у Національному аграрному універс</w:t>
      </w:r>
      <w:r>
        <w:rPr>
          <w:bCs/>
        </w:rPr>
        <w:t>и</w:t>
      </w:r>
      <w:r>
        <w:rPr>
          <w:bCs/>
        </w:rPr>
        <w:t xml:space="preserve">теті за адресою: 03041, м. Київ-41, вул. Героїв </w:t>
      </w:r>
      <w:r>
        <w:rPr>
          <w:bCs/>
          <w:lang w:val="uk-UA"/>
        </w:rPr>
        <w:t>О</w:t>
      </w:r>
      <w:r>
        <w:rPr>
          <w:bCs/>
        </w:rPr>
        <w:t>борони, 15, навчал</w:t>
      </w:r>
      <w:r>
        <w:rPr>
          <w:bCs/>
        </w:rPr>
        <w:t>ь</w:t>
      </w:r>
      <w:r>
        <w:rPr>
          <w:bCs/>
        </w:rPr>
        <w:t>ний корпус № 3, ауд. 65</w:t>
      </w:r>
    </w:p>
    <w:p w:rsidR="006221E3" w:rsidRDefault="006221E3" w:rsidP="006221E3">
      <w:pPr>
        <w:pStyle w:val="30"/>
        <w:spacing w:line="350" w:lineRule="exact"/>
        <w:rPr>
          <w:bCs/>
          <w:lang w:val="uk-UA"/>
        </w:rPr>
      </w:pPr>
    </w:p>
    <w:p w:rsidR="006221E3" w:rsidRDefault="006221E3" w:rsidP="006221E3"/>
    <w:p w:rsidR="006221E3" w:rsidRDefault="006221E3" w:rsidP="006221E3">
      <w:pPr>
        <w:pStyle w:val="30"/>
        <w:spacing w:line="350" w:lineRule="exact"/>
        <w:jc w:val="both"/>
        <w:rPr>
          <w:bCs/>
          <w:lang w:val="uk-UA"/>
        </w:rPr>
      </w:pPr>
      <w:r>
        <w:rPr>
          <w:bCs/>
        </w:rPr>
        <w:lastRenderedPageBreak/>
        <w:t xml:space="preserve">З дисертацією можна ознайомитися у бібліотеці Національного аграрного університету за адресою: 03041, м. Київ-41, вул. Героїв </w:t>
      </w:r>
      <w:r>
        <w:rPr>
          <w:bCs/>
          <w:lang w:val="uk-UA"/>
        </w:rPr>
        <w:t>О</w:t>
      </w:r>
      <w:r>
        <w:rPr>
          <w:bCs/>
        </w:rPr>
        <w:t>борони, 13, навчал</w:t>
      </w:r>
      <w:r>
        <w:rPr>
          <w:bCs/>
        </w:rPr>
        <w:t>ь</w:t>
      </w:r>
      <w:r>
        <w:rPr>
          <w:bCs/>
        </w:rPr>
        <w:t>ний корпус № 4, к. 41</w:t>
      </w:r>
    </w:p>
    <w:p w:rsidR="006221E3" w:rsidRDefault="006221E3" w:rsidP="006221E3">
      <w:pPr>
        <w:pStyle w:val="30"/>
        <w:spacing w:line="350" w:lineRule="exact"/>
        <w:rPr>
          <w:bCs/>
          <w:lang w:val="uk-UA"/>
        </w:rPr>
      </w:pPr>
    </w:p>
    <w:p w:rsidR="006221E3" w:rsidRDefault="006221E3" w:rsidP="006221E3"/>
    <w:p w:rsidR="006221E3" w:rsidRDefault="006221E3" w:rsidP="006221E3">
      <w:pPr>
        <w:pStyle w:val="30"/>
        <w:spacing w:line="350" w:lineRule="exact"/>
        <w:rPr>
          <w:bCs/>
        </w:rPr>
      </w:pPr>
      <w:r>
        <w:rPr>
          <w:bCs/>
        </w:rPr>
        <w:t>Автореферат розісланий “</w:t>
      </w:r>
      <w:r>
        <w:rPr>
          <w:bCs/>
          <w:u w:val="single"/>
        </w:rPr>
        <w:t xml:space="preserve"> </w:t>
      </w:r>
      <w:r>
        <w:rPr>
          <w:bCs/>
          <w:u w:val="single"/>
          <w:lang w:val="uk-UA"/>
        </w:rPr>
        <w:t xml:space="preserve">  </w:t>
      </w:r>
      <w:r>
        <w:rPr>
          <w:bCs/>
          <w:u w:val="single"/>
        </w:rPr>
        <w:t xml:space="preserve"> </w:t>
      </w:r>
      <w:r>
        <w:rPr>
          <w:bCs/>
        </w:rPr>
        <w:t xml:space="preserve">” </w:t>
      </w:r>
      <w:r>
        <w:rPr>
          <w:bCs/>
          <w:u w:val="single"/>
          <w:lang w:val="uk-UA"/>
        </w:rPr>
        <w:t xml:space="preserve">                         </w:t>
      </w:r>
      <w:r>
        <w:rPr>
          <w:bCs/>
          <w:lang w:val="uk-UA"/>
        </w:rPr>
        <w:t xml:space="preserve"> </w:t>
      </w:r>
      <w:r>
        <w:rPr>
          <w:bCs/>
        </w:rPr>
        <w:t>200</w:t>
      </w:r>
      <w:r>
        <w:rPr>
          <w:bCs/>
          <w:lang w:val="uk-UA"/>
        </w:rPr>
        <w:t>8</w:t>
      </w:r>
      <w:r>
        <w:rPr>
          <w:bCs/>
        </w:rPr>
        <w:t xml:space="preserve"> р.</w:t>
      </w:r>
    </w:p>
    <w:p w:rsidR="006221E3" w:rsidRDefault="006221E3" w:rsidP="006221E3">
      <w:pPr>
        <w:pStyle w:val="30"/>
        <w:spacing w:line="350" w:lineRule="exact"/>
        <w:rPr>
          <w:bCs/>
          <w:lang w:val="uk-UA"/>
        </w:rPr>
      </w:pPr>
    </w:p>
    <w:p w:rsidR="006221E3" w:rsidRDefault="006221E3" w:rsidP="006221E3">
      <w:pPr>
        <w:pStyle w:val="30"/>
        <w:spacing w:line="350" w:lineRule="exact"/>
        <w:jc w:val="both"/>
        <w:rPr>
          <w:b w:val="0"/>
          <w:bCs/>
        </w:rPr>
      </w:pPr>
      <w:r>
        <w:rPr>
          <w:b w:val="0"/>
          <w:bCs/>
        </w:rPr>
        <w:t xml:space="preserve">Вчений секретар </w:t>
      </w:r>
    </w:p>
    <w:p w:rsidR="006221E3" w:rsidRDefault="006221E3" w:rsidP="006221E3">
      <w:pPr>
        <w:pStyle w:val="30"/>
        <w:spacing w:line="350" w:lineRule="exact"/>
        <w:jc w:val="both"/>
        <w:rPr>
          <w:b w:val="0"/>
        </w:rPr>
      </w:pPr>
      <w:r>
        <w:rPr>
          <w:b w:val="0"/>
        </w:rPr>
        <w:t xml:space="preserve">спеціалізованої вченої ради                                                    В.М. Лакатош </w:t>
      </w:r>
    </w:p>
    <w:p w:rsidR="006221E3" w:rsidRDefault="006221E3" w:rsidP="006221E3">
      <w:pPr>
        <w:pStyle w:val="30"/>
        <w:spacing w:line="350" w:lineRule="exact"/>
        <w:rPr>
          <w:b w:val="0"/>
          <w:lang w:val="uk-UA"/>
        </w:rPr>
      </w:pPr>
    </w:p>
    <w:p w:rsidR="006221E3" w:rsidRDefault="006221E3" w:rsidP="006221E3"/>
    <w:p w:rsidR="006221E3" w:rsidRDefault="006221E3" w:rsidP="006221E3">
      <w:pPr>
        <w:pStyle w:val="30"/>
        <w:spacing w:line="350" w:lineRule="exact"/>
        <w:rPr>
          <w:b w:val="0"/>
          <w:lang w:val="uk-UA"/>
        </w:rPr>
      </w:pPr>
      <w:r>
        <w:rPr>
          <w:b w:val="0"/>
        </w:rPr>
        <w:t>ЗАГАЛЬНА ХАРАКТЕРИСТИКА РОБОТИ</w:t>
      </w:r>
    </w:p>
    <w:p w:rsidR="006221E3" w:rsidRDefault="006221E3" w:rsidP="006221E3"/>
    <w:p w:rsidR="006221E3" w:rsidRDefault="006221E3" w:rsidP="006221E3">
      <w:pPr>
        <w:widowControl w:val="0"/>
        <w:spacing w:line="350" w:lineRule="exact"/>
        <w:ind w:firstLine="720"/>
        <w:jc w:val="both"/>
      </w:pPr>
      <w:r>
        <w:rPr>
          <w:b/>
        </w:rPr>
        <w:t xml:space="preserve">Актуальність теми. </w:t>
      </w:r>
      <w:r>
        <w:t>Для визначення оптимального часу штучного ос</w:t>
      </w:r>
      <w:r>
        <w:t>і</w:t>
      </w:r>
      <w:r>
        <w:t>меніння корів запропоновано більше 10 методів. Однак, незважаючи на це, п</w:t>
      </w:r>
      <w:r>
        <w:t>о</w:t>
      </w:r>
      <w:r>
        <w:t>за статевою охотою сперму вводять від 20 до 60 % корів, що призводить до зниження заплідн</w:t>
      </w:r>
      <w:r>
        <w:t>е</w:t>
      </w:r>
      <w:r>
        <w:t xml:space="preserve">ності на 30–40 %. </w:t>
      </w:r>
      <w:r>
        <w:rPr>
          <w:bCs/>
        </w:rPr>
        <w:t>Крім того, помилково осіменяють від 8 до 12 % тільних корів, що часто призводить до аборту, підвищення частоти н</w:t>
      </w:r>
      <w:r>
        <w:rPr>
          <w:bCs/>
        </w:rPr>
        <w:t>е</w:t>
      </w:r>
      <w:r>
        <w:rPr>
          <w:bCs/>
        </w:rPr>
        <w:t>плідності та значних економічних збитків.</w:t>
      </w:r>
      <w:r>
        <w:t xml:space="preserve"> Особливої актуальності вибір оптимального часу осіменіння набуває при розведенні високопродуктивних корів. За в</w:t>
      </w:r>
      <w:r>
        <w:t>и</w:t>
      </w:r>
      <w:r>
        <w:t>сокого рівня лактації стадія збудження статевого циклу часто перебігає неповноцінно, без виразного прояву ознак тічки та симптомів загального зб</w:t>
      </w:r>
      <w:r>
        <w:t>у</w:t>
      </w:r>
      <w:r>
        <w:t>дження. Крім того, за безприв’язного утримання зменшується контакт обсл</w:t>
      </w:r>
      <w:r>
        <w:t>у</w:t>
      </w:r>
      <w:r>
        <w:t>говуючого персоналу з тваринами. Розробка сучасних схем стимуляції фолік</w:t>
      </w:r>
      <w:r>
        <w:t>у</w:t>
      </w:r>
      <w:r>
        <w:t>ло- і лютеогенезу з передбачуваним часом овуляції мала певним чином вир</w:t>
      </w:r>
      <w:r>
        <w:t>і</w:t>
      </w:r>
      <w:r>
        <w:t>шити проблему. Проте, як показали дослідження, навіть після синхронізації статевої охоти у корів існують індивідуальні особливості щодо часу овуляції після введення естрофану. Тому існує необхідність подальшої розробки і впровадження діагностико-прогностичних показників для виявлення оптим</w:t>
      </w:r>
      <w:r>
        <w:t>а</w:t>
      </w:r>
      <w:r>
        <w:t>льного часу осіменіння високопродуктивних корів, ефективних в умовах бе</w:t>
      </w:r>
      <w:r>
        <w:t>з</w:t>
      </w:r>
      <w:r>
        <w:t>прив’язного утримання, за невиразного прояву феноменів стадії збудження, а також за в</w:t>
      </w:r>
      <w:r>
        <w:t>и</w:t>
      </w:r>
      <w:r>
        <w:t>користання стимуляції та синхронізації статевої охоти, овуляції та осімені</w:t>
      </w:r>
      <w:r>
        <w:t>н</w:t>
      </w:r>
      <w:r>
        <w:t>ня.</w:t>
      </w:r>
    </w:p>
    <w:p w:rsidR="006221E3" w:rsidRDefault="006221E3" w:rsidP="006221E3">
      <w:pPr>
        <w:widowControl w:val="0"/>
        <w:spacing w:line="350" w:lineRule="exact"/>
        <w:ind w:firstLine="720"/>
        <w:jc w:val="both"/>
      </w:pPr>
      <w:r>
        <w:rPr>
          <w:b/>
        </w:rPr>
        <w:t>Зв’язок роботи з науковими програмами, планами, темами.</w:t>
      </w:r>
      <w:r>
        <w:t xml:space="preserve"> Дисерт</w:t>
      </w:r>
      <w:r>
        <w:t>а</w:t>
      </w:r>
      <w:r>
        <w:t>ційна робота є частиною наукових тем “Розробка методів діагностики акушерських і г</w:t>
      </w:r>
      <w:r>
        <w:t>і</w:t>
      </w:r>
      <w:r>
        <w:t>некологічних хвороб у корів і кобил сонографією” та “Розробити та впровадити методи синхронізації овуляції та осіменіння корів”, номери держ</w:t>
      </w:r>
      <w:r>
        <w:t>а</w:t>
      </w:r>
      <w:r>
        <w:t xml:space="preserve">вної реєстрації 0101 </w:t>
      </w:r>
      <w:r>
        <w:rPr>
          <w:lang w:val="en-US"/>
        </w:rPr>
        <w:t>U</w:t>
      </w:r>
      <w:r>
        <w:t xml:space="preserve"> 003651 та 0106 </w:t>
      </w:r>
      <w:r>
        <w:rPr>
          <w:lang w:val="en-US"/>
        </w:rPr>
        <w:t>U</w:t>
      </w:r>
      <w:r>
        <w:t xml:space="preserve"> 007555, відповідно.</w:t>
      </w:r>
    </w:p>
    <w:p w:rsidR="006221E3" w:rsidRDefault="006221E3" w:rsidP="006221E3">
      <w:pPr>
        <w:widowControl w:val="0"/>
        <w:ind w:firstLine="720"/>
        <w:jc w:val="both"/>
      </w:pPr>
      <w:r>
        <w:rPr>
          <w:b/>
        </w:rPr>
        <w:t>Мета дослідження</w:t>
      </w:r>
      <w:r>
        <w:t xml:space="preserve"> – розробити і впровадити діагностико-прогностичні показники для виявлення оптимального часу осіменіння високопрод</w:t>
      </w:r>
      <w:r>
        <w:t>у</w:t>
      </w:r>
      <w:r>
        <w:t>ктивних корів.</w:t>
      </w:r>
    </w:p>
    <w:p w:rsidR="006221E3" w:rsidRDefault="006221E3" w:rsidP="006221E3">
      <w:pPr>
        <w:ind w:firstLine="700"/>
        <w:jc w:val="both"/>
      </w:pPr>
      <w:r>
        <w:t xml:space="preserve">Для досягнення зазначеної мети були поставлені наступні </w:t>
      </w:r>
      <w:r>
        <w:rPr>
          <w:b/>
        </w:rPr>
        <w:t>завдання</w:t>
      </w:r>
      <w:r>
        <w:t>:</w:t>
      </w:r>
    </w:p>
    <w:p w:rsidR="006221E3" w:rsidRDefault="006221E3" w:rsidP="006221E3">
      <w:pPr>
        <w:ind w:firstLine="700"/>
        <w:jc w:val="both"/>
      </w:pPr>
      <w:r>
        <w:t xml:space="preserve">– визначити ефективність виявлення оптимального часу осіменіння корів клініко-візуальним методом у базових господарствах; </w:t>
      </w:r>
    </w:p>
    <w:p w:rsidR="006221E3" w:rsidRDefault="006221E3" w:rsidP="006221E3">
      <w:pPr>
        <w:ind w:firstLine="700"/>
        <w:jc w:val="both"/>
      </w:pPr>
      <w:r>
        <w:lastRenderedPageBreak/>
        <w:t>– вивчити електричний опір слизової оболонки піхви корів за спонтанн</w:t>
      </w:r>
      <w:r>
        <w:t>о</w:t>
      </w:r>
      <w:r>
        <w:t>го прояву стадії збудження і синхронізації овуляції та визначити заплідненість корів з різними показниками електричного опору слизової оболонки піхви перед ув</w:t>
      </w:r>
      <w:r>
        <w:t>е</w:t>
      </w:r>
      <w:r>
        <w:t>денням сперми;</w:t>
      </w:r>
    </w:p>
    <w:p w:rsidR="006221E3" w:rsidRDefault="006221E3" w:rsidP="006221E3">
      <w:pPr>
        <w:ind w:firstLine="700"/>
        <w:jc w:val="both"/>
      </w:pPr>
      <w:r>
        <w:t>– вивчити зв’язки між показниками електричного опору слизової обол</w:t>
      </w:r>
      <w:r>
        <w:t>о</w:t>
      </w:r>
      <w:r>
        <w:t>нки піхви та станом яєчників і матки;</w:t>
      </w:r>
    </w:p>
    <w:p w:rsidR="006221E3" w:rsidRDefault="006221E3" w:rsidP="006221E3">
      <w:pPr>
        <w:ind w:firstLine="700"/>
        <w:jc w:val="both"/>
      </w:pPr>
      <w:r>
        <w:t>– вивчити гідрофільність тканин шкіри корів упродовж статевого циклу та апробувати її показники для виявлення оптимального часу осіменіння;</w:t>
      </w:r>
    </w:p>
    <w:p w:rsidR="006221E3" w:rsidRDefault="006221E3" w:rsidP="006221E3">
      <w:pPr>
        <w:ind w:firstLine="700"/>
        <w:jc w:val="both"/>
      </w:pPr>
      <w:r>
        <w:t>– розробити та апробувати методику ультразвукової оцінки стану стат</w:t>
      </w:r>
      <w:r>
        <w:t>е</w:t>
      </w:r>
      <w:r>
        <w:t>вих органів корів для визначення оптимального часу осіменіння і прогнозування їх заплі</w:t>
      </w:r>
      <w:r>
        <w:t>д</w:t>
      </w:r>
      <w:r>
        <w:t>неності;</w:t>
      </w:r>
    </w:p>
    <w:p w:rsidR="006221E3" w:rsidRDefault="006221E3" w:rsidP="006221E3">
      <w:pPr>
        <w:ind w:firstLine="700"/>
        <w:jc w:val="both"/>
      </w:pPr>
      <w:r>
        <w:t xml:space="preserve">– вивчити вміст прогестерону, естрадіолу та тестостерону в крові корів під час осіменіння та його зв’язок із заплідненістю; </w:t>
      </w:r>
    </w:p>
    <w:p w:rsidR="006221E3" w:rsidRDefault="006221E3" w:rsidP="006221E3">
      <w:pPr>
        <w:ind w:firstLine="700"/>
        <w:jc w:val="both"/>
      </w:pPr>
      <w:r>
        <w:t>– вивчити рухову активність корів у різні стадії статевого циклу та в</w:t>
      </w:r>
      <w:r>
        <w:t>и</w:t>
      </w:r>
      <w:r>
        <w:t xml:space="preserve">значити її зв’язок з заплідненістю корів; </w:t>
      </w:r>
    </w:p>
    <w:p w:rsidR="006221E3" w:rsidRDefault="006221E3" w:rsidP="006221E3">
      <w:pPr>
        <w:ind w:firstLine="700"/>
        <w:jc w:val="both"/>
      </w:pPr>
      <w:r>
        <w:t>– вивчити показники електричного опору молока під час статевого ци</w:t>
      </w:r>
      <w:r>
        <w:t>к</w:t>
      </w:r>
      <w:r>
        <w:t>лу, за субклінічного маститу та зв’язок їх із заплідненістю;</w:t>
      </w:r>
    </w:p>
    <w:p w:rsidR="006221E3" w:rsidRDefault="006221E3" w:rsidP="006221E3">
      <w:pPr>
        <w:ind w:firstLine="709"/>
        <w:jc w:val="both"/>
      </w:pPr>
      <w:r>
        <w:t>– визначити економічний ефект від виявлення оптимального часу осім</w:t>
      </w:r>
      <w:r>
        <w:t>е</w:t>
      </w:r>
      <w:r>
        <w:t>ніння корів методом сонографії.</w:t>
      </w:r>
    </w:p>
    <w:p w:rsidR="006221E3" w:rsidRDefault="006221E3" w:rsidP="006221E3">
      <w:pPr>
        <w:ind w:firstLine="709"/>
      </w:pPr>
      <w:r>
        <w:rPr>
          <w:i/>
          <w:iCs/>
        </w:rPr>
        <w:t>Об’єкт дослідження</w:t>
      </w:r>
      <w:r>
        <w:t xml:space="preserve">: заплідненість корів за різного стану їх організму під час стадії збудження статевого циклу. </w:t>
      </w:r>
    </w:p>
    <w:p w:rsidR="006221E3" w:rsidRDefault="006221E3" w:rsidP="006221E3">
      <w:pPr>
        <w:ind w:firstLine="709"/>
      </w:pPr>
      <w:r>
        <w:rPr>
          <w:i/>
          <w:iCs/>
        </w:rPr>
        <w:t>Предмет дослідження</w:t>
      </w:r>
      <w:r>
        <w:t>: діагностико-прогностичні показники стану орг</w:t>
      </w:r>
      <w:r>
        <w:t>а</w:t>
      </w:r>
      <w:r>
        <w:t>нізму високопродуктивних корів, пов’язані з оптимальним часом для введення спе</w:t>
      </w:r>
      <w:r>
        <w:t>р</w:t>
      </w:r>
      <w:r>
        <w:t>ми.</w:t>
      </w:r>
    </w:p>
    <w:p w:rsidR="006221E3" w:rsidRDefault="006221E3" w:rsidP="006221E3">
      <w:pPr>
        <w:ind w:firstLine="709"/>
        <w:jc w:val="both"/>
      </w:pPr>
      <w:r>
        <w:rPr>
          <w:i/>
          <w:iCs/>
        </w:rPr>
        <w:t>Методи дослідження</w:t>
      </w:r>
      <w:r>
        <w:t>: анамнез, огляд, трансректальної пальпації, рефл</w:t>
      </w:r>
      <w:r>
        <w:t>е</w:t>
      </w:r>
      <w:r>
        <w:t>ксологічний, електрометричний, імуноферментний, сонографії, статистичний.</w:t>
      </w:r>
    </w:p>
    <w:p w:rsidR="006221E3" w:rsidRDefault="006221E3" w:rsidP="006221E3">
      <w:pPr>
        <w:ind w:firstLine="709"/>
        <w:jc w:val="both"/>
      </w:pPr>
      <w:r>
        <w:rPr>
          <w:b/>
          <w:bCs/>
        </w:rPr>
        <w:t xml:space="preserve">Наукова новизна </w:t>
      </w:r>
      <w:r>
        <w:rPr>
          <w:b/>
        </w:rPr>
        <w:t>одержаних результатів</w:t>
      </w:r>
      <w:r>
        <w:t xml:space="preserve"> полягає в тому, що на основі комплексу сонографічних ознак яєчників уперше розроблено сонографічний спосіб вибору оптимального часу для осіменіння корів (деклараційний патент на к</w:t>
      </w:r>
      <w:r>
        <w:t>о</w:t>
      </w:r>
      <w:r>
        <w:t>рисну модель UA 7886 U 7 А61D19/00); визначені діагностико-прогностичні показники стану корів, які пов’язані з оптимальним часом осім</w:t>
      </w:r>
      <w:r>
        <w:t>е</w:t>
      </w:r>
      <w:r>
        <w:t>ніння і заплідненістю (наявність та характеристика везикулярних фолікулів яєчників, показники електричного опору краніального відділу слизової обол</w:t>
      </w:r>
      <w:r>
        <w:t>о</w:t>
      </w:r>
      <w:r>
        <w:t>нки піхви, індекси активності руху, вміст прогестерону, естрадіолу та тесто</w:t>
      </w:r>
      <w:r>
        <w:t>с</w:t>
      </w:r>
      <w:r>
        <w:t>терону і їх співвідношення в крові корів перед уведенням сперми під час стадії збудження ст</w:t>
      </w:r>
      <w:r>
        <w:t>а</w:t>
      </w:r>
      <w:r>
        <w:t>тевого циклу).</w:t>
      </w:r>
    </w:p>
    <w:p w:rsidR="006221E3" w:rsidRDefault="006221E3" w:rsidP="006221E3">
      <w:pPr>
        <w:ind w:firstLine="700"/>
        <w:jc w:val="both"/>
      </w:pPr>
      <w:r>
        <w:rPr>
          <w:b/>
        </w:rPr>
        <w:t>Практичне значення одержаних</w:t>
      </w:r>
      <w:r>
        <w:t xml:space="preserve"> </w:t>
      </w:r>
      <w:r>
        <w:rPr>
          <w:b/>
        </w:rPr>
        <w:t>результатів.</w:t>
      </w:r>
      <w:r>
        <w:t xml:space="preserve"> Результати досліджень можуть бути використані в господарствах для підвищення ефективності штучного осімені</w:t>
      </w:r>
      <w:r>
        <w:t>н</w:t>
      </w:r>
      <w:r>
        <w:t>ня високопродуктивних корів шляхом визначення діагностико-прогностичних показників оптимального часу осіменіння та урахування їх для кратності введення сперми і застосування методів підвищення заплідненості. Практичні поради висвітлені в “Методичних рекомендаціях з вибору оптим</w:t>
      </w:r>
      <w:r>
        <w:t>а</w:t>
      </w:r>
      <w:r>
        <w:t>льного часу осіменіння та прогнозування заплідненості високопродуктивних корів” (Харута Г.Г., Лотоцький В.В. – Біла Церква, 2004. – 34 с.), схвалених секцією в</w:t>
      </w:r>
      <w:r>
        <w:t>и</w:t>
      </w:r>
      <w:r>
        <w:t>робництва і переробки продукції тваринництва науково-технічної ради Мінагрополітики України (протокол № 7 від 23 грудня 2004 р) та “Рек</w:t>
      </w:r>
      <w:r>
        <w:t>о</w:t>
      </w:r>
      <w:r>
        <w:t>мендаціях з використання сонографії у відтворенні тварин” (Харута Г.Г., По</w:t>
      </w:r>
      <w:r>
        <w:t>д</w:t>
      </w:r>
      <w:r>
        <w:t>валюк Д.В. … Лотоцький В.В. та ін. – Біла Церква, 2005. – 70 с.); „Методи</w:t>
      </w:r>
      <w:r>
        <w:t>ч</w:t>
      </w:r>
      <w:r>
        <w:t>них рекомендаціях щодо синхронізації статевої охоти, овуляції та осіменіння к</w:t>
      </w:r>
      <w:r>
        <w:t>о</w:t>
      </w:r>
      <w:r>
        <w:t>рів” (Харута Г.Г., Власенко В.В. … Лотоцький В.В. та ін. – Біла Церква, 2007. – 26 с.), схвалених та затверджених науково-методичною радою Держа</w:t>
      </w:r>
      <w:r>
        <w:t>в</w:t>
      </w:r>
      <w:r>
        <w:t>ного департаменту ветеринарної медицини Міністерства аграрної політики України (протоколи № 4 від 23 грудня 2004 р., № 3 від 20 гр</w:t>
      </w:r>
      <w:r>
        <w:t>у</w:t>
      </w:r>
      <w:r>
        <w:t>дня 2006 р.).</w:t>
      </w:r>
    </w:p>
    <w:p w:rsidR="006221E3" w:rsidRDefault="006221E3" w:rsidP="006221E3">
      <w:pPr>
        <w:ind w:firstLine="700"/>
        <w:jc w:val="both"/>
      </w:pPr>
      <w:r>
        <w:t>Матеріали дисертації використовуються при викладанні курсу "Акуше</w:t>
      </w:r>
      <w:r>
        <w:t>р</w:t>
      </w:r>
      <w:r>
        <w:t>ство, гінекологія і біотехнологія розмноження сільськогосподарських тварин з основами андрології" на факультеті ветеринарної медицини, біолого-технологічному факультеті та в Інституті післядипломного навчання керівн</w:t>
      </w:r>
      <w:r>
        <w:t>и</w:t>
      </w:r>
      <w:r>
        <w:t>ків і спеціалістів ветеринарної медицини Білоцерківського національного аграрн</w:t>
      </w:r>
      <w:r>
        <w:t>о</w:t>
      </w:r>
      <w:r>
        <w:t xml:space="preserve">го університету та Львівського національного університету ветеринарної медицини та біотехнології ім. С.З. Гжицького. Запропоновані </w:t>
      </w:r>
      <w:r>
        <w:lastRenderedPageBreak/>
        <w:t>розробки впр</w:t>
      </w:r>
      <w:r>
        <w:t>о</w:t>
      </w:r>
      <w:r>
        <w:t>ваджені у ВАТ „Терезине” та агрофірмі „Глушки” Білоцерківського району Киї</w:t>
      </w:r>
      <w:r>
        <w:t>в</w:t>
      </w:r>
      <w:r>
        <w:t xml:space="preserve">ської області. </w:t>
      </w:r>
    </w:p>
    <w:p w:rsidR="006221E3" w:rsidRDefault="006221E3" w:rsidP="006221E3">
      <w:pPr>
        <w:widowControl w:val="0"/>
        <w:spacing w:line="350" w:lineRule="exact"/>
        <w:ind w:firstLine="709"/>
        <w:jc w:val="both"/>
      </w:pPr>
      <w:r>
        <w:rPr>
          <w:b/>
        </w:rPr>
        <w:t>Особистий внесок здобувача.</w:t>
      </w:r>
      <w:r>
        <w:t xml:space="preserve"> </w:t>
      </w:r>
      <w:r>
        <w:rPr>
          <w:bCs/>
        </w:rPr>
        <w:t>Всі дослідження проведені за безпосер</w:t>
      </w:r>
      <w:r>
        <w:rPr>
          <w:bCs/>
        </w:rPr>
        <w:t>е</w:t>
      </w:r>
      <w:r>
        <w:rPr>
          <w:bCs/>
        </w:rPr>
        <w:t>дньої участі здобувача.</w:t>
      </w:r>
      <w:r>
        <w:rPr>
          <w:b/>
        </w:rPr>
        <w:t xml:space="preserve"> </w:t>
      </w:r>
      <w:r>
        <w:t>Автор освоїв методи досліджень та самостійно виконав всю експериментальну частину роботи, провів статистичну обробку отрим</w:t>
      </w:r>
      <w:r>
        <w:t>а</w:t>
      </w:r>
      <w:r>
        <w:t>них результатів, їх аналіз та узагальнення. Концентрацію прогестерону, естрадіолу та тестост</w:t>
      </w:r>
      <w:r>
        <w:t>е</w:t>
      </w:r>
      <w:r>
        <w:t>рону в крові корів здобувач визначав у лабораторії новітніх методів досліджень Білоцерківськ</w:t>
      </w:r>
      <w:r>
        <w:t>о</w:t>
      </w:r>
      <w:r>
        <w:t>го НАУ.</w:t>
      </w:r>
    </w:p>
    <w:p w:rsidR="006221E3" w:rsidRDefault="006221E3" w:rsidP="006221E3">
      <w:pPr>
        <w:widowControl w:val="0"/>
        <w:ind w:firstLine="720"/>
        <w:jc w:val="both"/>
      </w:pPr>
      <w:r>
        <w:rPr>
          <w:b/>
        </w:rPr>
        <w:t>Апробація результатів дисертації</w:t>
      </w:r>
      <w:r>
        <w:t xml:space="preserve"> проводилася на трьох міжнародних наукових конференціях: “Актуальні проблеми та інновації в тваринництві, ветерина</w:t>
      </w:r>
      <w:r>
        <w:t>р</w:t>
      </w:r>
      <w:r>
        <w:t>ній медицині і харчових технологіях” (м. Львів, 25–26 листопада 2004); “Проблеми неінфекційної патології тварин” (м. Біла Церква, 3–4 листопада 2005 р.), „Сучасні проблеми ветеринарної медицини з питань фізіології та патології відтворення тв</w:t>
      </w:r>
      <w:r>
        <w:t>а</w:t>
      </w:r>
      <w:r>
        <w:t>рин” (м. Кам’янець-Подільський, 20-21 вересня 2007 р); трьох наукових конференціях молодих вчених, докторантів і аспірантів “На</w:t>
      </w:r>
      <w:r>
        <w:t>у</w:t>
      </w:r>
      <w:r>
        <w:t>кові пошуки молоді на початку XXI століття” (м. Біла Церква, 13–16 травня 2003 р., 11–14 травня 2004 р.), “Наукові пошуки молоді у третьому тисячолі</w:t>
      </w:r>
      <w:r>
        <w:t>т</w:t>
      </w:r>
      <w:r>
        <w:t>ті” ( м. Біла Церква, 19 травня 2005 р); п’яти науково-практичних конференц</w:t>
      </w:r>
      <w:r>
        <w:t>і</w:t>
      </w:r>
      <w:r>
        <w:t>ях: “Проблеми неінфекційної патології тварин” (м. Біла Церква, 4–5 червня 2003 р.), “Сучасні проблеми ветеринарної мед</w:t>
      </w:r>
      <w:r>
        <w:t>и</w:t>
      </w:r>
      <w:r>
        <w:t>цини” (м. Біла Церква, 28–30 жовтня 2003 р., 25–27 жовтня 2004 р., 14–15 листопада 2007 р.), “Новітні методи досліджень біологічних об’єктів” (м. Біла Ц</w:t>
      </w:r>
      <w:r>
        <w:t>е</w:t>
      </w:r>
      <w:r>
        <w:t>рква, 11 листопада 2004 р.).</w:t>
      </w:r>
    </w:p>
    <w:p w:rsidR="006221E3" w:rsidRDefault="006221E3" w:rsidP="006221E3">
      <w:pPr>
        <w:widowControl w:val="0"/>
        <w:spacing w:line="350" w:lineRule="exact"/>
        <w:ind w:firstLine="720"/>
        <w:jc w:val="both"/>
      </w:pPr>
      <w:r>
        <w:rPr>
          <w:b/>
        </w:rPr>
        <w:t>Публікації.</w:t>
      </w:r>
      <w:r>
        <w:t xml:space="preserve"> Результати експериментальних досліджень опубліковані у 7 статтях, що вийшли у “Віснику Білоцерківського державного аграрного ун</w:t>
      </w:r>
      <w:r>
        <w:t>і</w:t>
      </w:r>
      <w:r>
        <w:t>верситету” (3), журналі “Аграрні вісті”(1), “Ветеринарна медицина України (1), науково-виробничому журналі ”Наукові праці Кримського державного а</w:t>
      </w:r>
      <w:r>
        <w:t>г</w:t>
      </w:r>
      <w:r>
        <w:t>ротехнологічного університету “Актуальні проблеми ветерина</w:t>
      </w:r>
      <w:r>
        <w:t>р</w:t>
      </w:r>
      <w:r>
        <w:t>ної медицини” (1), “Віснику Львівської державної академії ветеринарної медицини ім. С.З. Гжицьк</w:t>
      </w:r>
      <w:r>
        <w:t>о</w:t>
      </w:r>
      <w:r>
        <w:t>го” (1).</w:t>
      </w:r>
    </w:p>
    <w:p w:rsidR="006221E3" w:rsidRDefault="006221E3" w:rsidP="006221E3">
      <w:pPr>
        <w:widowControl w:val="0"/>
        <w:spacing w:line="350" w:lineRule="exact"/>
        <w:ind w:firstLine="720"/>
        <w:jc w:val="both"/>
      </w:pPr>
      <w:r>
        <w:rPr>
          <w:b/>
        </w:rPr>
        <w:t>Структура та обсяг дисертації.</w:t>
      </w:r>
      <w:r>
        <w:t xml:space="preserve"> Робота викладена на 120 сторінках м</w:t>
      </w:r>
      <w:r>
        <w:t>а</w:t>
      </w:r>
      <w:r>
        <w:t>шинописного тексту, ілюстрована 20 таблицями і 24 рисунками; складається із вступу, огляду літератури, власних досліджень, аналізу та узагальнення р</w:t>
      </w:r>
      <w:r>
        <w:t>е</w:t>
      </w:r>
      <w:r>
        <w:t>зультатів досліджень, висновків та пропозицій виробництву, додатків і списку використаних джерел літератури. Список літератури включає 350 джерел, у тому числі 203 – іноземних. У додатках нав</w:t>
      </w:r>
      <w:r>
        <w:t>е</w:t>
      </w:r>
      <w:r>
        <w:t>дено 11 документів.</w:t>
      </w:r>
    </w:p>
    <w:p w:rsidR="006221E3" w:rsidRDefault="006221E3" w:rsidP="006221E3">
      <w:pPr>
        <w:widowControl w:val="0"/>
        <w:spacing w:line="350" w:lineRule="exact"/>
        <w:ind w:firstLine="720"/>
        <w:jc w:val="both"/>
      </w:pPr>
    </w:p>
    <w:p w:rsidR="006221E3" w:rsidRDefault="006221E3" w:rsidP="006221E3">
      <w:pPr>
        <w:pStyle w:val="affffffffb"/>
        <w:spacing w:line="350" w:lineRule="exact"/>
      </w:pPr>
      <w:r>
        <w:t>ОСНОВНИЙ ЗМІСТ РОБОТИ</w:t>
      </w:r>
    </w:p>
    <w:p w:rsidR="006221E3" w:rsidRDefault="006221E3" w:rsidP="006221E3">
      <w:pPr>
        <w:pStyle w:val="affffffffb"/>
        <w:spacing w:line="350" w:lineRule="exact"/>
      </w:pPr>
    </w:p>
    <w:p w:rsidR="006221E3" w:rsidRDefault="006221E3" w:rsidP="006221E3">
      <w:pPr>
        <w:ind w:firstLine="709"/>
        <w:jc w:val="both"/>
      </w:pPr>
      <w:r>
        <w:rPr>
          <w:b/>
          <w:bCs/>
        </w:rPr>
        <w:t>Матеріал і методи досліджень.</w:t>
      </w:r>
      <w:r>
        <w:t xml:space="preserve"> Дисертаційна робота виконувалася у 2001–2007 рр. на кафедрі акушерства і штучного осіменіння с.-г. тварин Білоцерківськ</w:t>
      </w:r>
      <w:r>
        <w:t>о</w:t>
      </w:r>
      <w:r>
        <w:t>го національного аграрного університету.</w:t>
      </w:r>
    </w:p>
    <w:p w:rsidR="006221E3" w:rsidRDefault="006221E3" w:rsidP="006221E3">
      <w:pPr>
        <w:ind w:firstLine="709"/>
        <w:jc w:val="both"/>
      </w:pPr>
      <w:r>
        <w:t>Матеріалом для досліджень були корови голштинської та української чорно-рябої молочних порід віком від трьох до восьми років, продуктивністю 6–8 тис. кг, що належали АТЗТ “Агро-Союз” Синельниківського району Дні</w:t>
      </w:r>
      <w:r>
        <w:t>п</w:t>
      </w:r>
      <w:r>
        <w:t>ропетровської області, агрофірмі “Глушки”, ДП “Навчально-дослідне госп</w:t>
      </w:r>
      <w:r>
        <w:t>о</w:t>
      </w:r>
      <w:r>
        <w:t>дарство Білоцерківського ДАУ”, ВАТ “Терезине” Білоцерківського району К</w:t>
      </w:r>
      <w:r>
        <w:t>и</w:t>
      </w:r>
      <w:r>
        <w:t>ївської області.</w:t>
      </w:r>
    </w:p>
    <w:p w:rsidR="006221E3" w:rsidRDefault="006221E3" w:rsidP="006221E3">
      <w:pPr>
        <w:pStyle w:val="25"/>
        <w:spacing w:line="240" w:lineRule="auto"/>
        <w:rPr>
          <w:i/>
          <w:iCs/>
          <w:szCs w:val="28"/>
        </w:rPr>
      </w:pPr>
      <w:r>
        <w:rPr>
          <w:i/>
          <w:iCs/>
          <w:szCs w:val="28"/>
        </w:rPr>
        <w:t>Напрями та матеріал досліджень відображені в таблиці 1.</w:t>
      </w:r>
    </w:p>
    <w:p w:rsidR="006221E3" w:rsidRDefault="006221E3" w:rsidP="006221E3">
      <w:pPr>
        <w:pStyle w:val="25"/>
        <w:spacing w:line="240" w:lineRule="auto"/>
        <w:rPr>
          <w:i/>
          <w:iCs/>
          <w:szCs w:val="28"/>
        </w:rPr>
      </w:pPr>
    </w:p>
    <w:p w:rsidR="006221E3" w:rsidRDefault="006221E3" w:rsidP="006221E3">
      <w:pPr>
        <w:pStyle w:val="8"/>
        <w:jc w:val="right"/>
        <w:rPr>
          <w:sz w:val="28"/>
          <w:szCs w:val="28"/>
        </w:rPr>
      </w:pPr>
      <w:r>
        <w:rPr>
          <w:sz w:val="28"/>
          <w:szCs w:val="28"/>
        </w:rPr>
        <w:t>Таблиця 1</w:t>
      </w:r>
    </w:p>
    <w:p w:rsidR="006221E3" w:rsidRDefault="006221E3" w:rsidP="006221E3">
      <w:pPr>
        <w:jc w:val="center"/>
        <w:rPr>
          <w:b/>
        </w:rPr>
      </w:pPr>
      <w:r>
        <w:rPr>
          <w:b/>
        </w:rPr>
        <w:t>Напрями та матеріал досліджень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2126"/>
      </w:tblGrid>
      <w:tr w:rsidR="006221E3" w:rsidTr="00C76C0B">
        <w:tc>
          <w:tcPr>
            <w:tcW w:w="7621" w:type="dxa"/>
            <w:vAlign w:val="center"/>
          </w:tcPr>
          <w:p w:rsidR="006221E3" w:rsidRDefault="006221E3" w:rsidP="00C76C0B">
            <w:pPr>
              <w:jc w:val="center"/>
            </w:pPr>
            <w:r>
              <w:lastRenderedPageBreak/>
              <w:t>Досліди</w:t>
            </w:r>
          </w:p>
        </w:tc>
        <w:tc>
          <w:tcPr>
            <w:tcW w:w="2126" w:type="dxa"/>
          </w:tcPr>
          <w:p w:rsidR="006221E3" w:rsidRDefault="006221E3" w:rsidP="00C76C0B">
            <w:pPr>
              <w:jc w:val="center"/>
            </w:pPr>
            <w:r>
              <w:t>Кіл</w:t>
            </w:r>
            <w:r>
              <w:t>ь</w:t>
            </w:r>
            <w:r>
              <w:t>кість корів</w:t>
            </w:r>
          </w:p>
        </w:tc>
      </w:tr>
      <w:tr w:rsidR="006221E3" w:rsidTr="00C76C0B">
        <w:tc>
          <w:tcPr>
            <w:tcW w:w="7621" w:type="dxa"/>
          </w:tcPr>
          <w:p w:rsidR="006221E3" w:rsidRDefault="006221E3" w:rsidP="00C76C0B">
            <w:pPr>
              <w:jc w:val="both"/>
            </w:pPr>
            <w:r>
              <w:t>Визначення ефективності клініко-візуального методу виявлення опт</w:t>
            </w:r>
            <w:r>
              <w:t>и</w:t>
            </w:r>
            <w:r>
              <w:t xml:space="preserve">мального часу осіменіння корів </w:t>
            </w:r>
          </w:p>
        </w:tc>
        <w:tc>
          <w:tcPr>
            <w:tcW w:w="2126" w:type="dxa"/>
          </w:tcPr>
          <w:p w:rsidR="006221E3" w:rsidRDefault="006221E3" w:rsidP="00C76C0B">
            <w:pPr>
              <w:jc w:val="center"/>
            </w:pPr>
          </w:p>
          <w:p w:rsidR="006221E3" w:rsidRDefault="006221E3" w:rsidP="00C76C0B">
            <w:pPr>
              <w:jc w:val="center"/>
            </w:pPr>
            <w:r>
              <w:t>724</w:t>
            </w:r>
          </w:p>
        </w:tc>
      </w:tr>
      <w:tr w:rsidR="006221E3" w:rsidTr="00C76C0B">
        <w:tc>
          <w:tcPr>
            <w:tcW w:w="7621" w:type="dxa"/>
          </w:tcPr>
          <w:p w:rsidR="006221E3" w:rsidRDefault="006221E3" w:rsidP="00C76C0B">
            <w:pPr>
              <w:jc w:val="both"/>
            </w:pPr>
            <w:r>
              <w:t>Удосконалення методу виявлення оптимального часу осім</w:t>
            </w:r>
            <w:r>
              <w:t>е</w:t>
            </w:r>
            <w:r>
              <w:t>ніння корів за показниками електричного опору слизової оболонки пі</w:t>
            </w:r>
            <w:r>
              <w:t>х</w:t>
            </w:r>
            <w:r>
              <w:t>ви</w:t>
            </w:r>
          </w:p>
        </w:tc>
        <w:tc>
          <w:tcPr>
            <w:tcW w:w="2126" w:type="dxa"/>
          </w:tcPr>
          <w:p w:rsidR="006221E3" w:rsidRDefault="006221E3" w:rsidP="00C76C0B">
            <w:pPr>
              <w:jc w:val="center"/>
            </w:pPr>
          </w:p>
          <w:p w:rsidR="006221E3" w:rsidRDefault="006221E3" w:rsidP="00C76C0B">
            <w:pPr>
              <w:jc w:val="center"/>
            </w:pPr>
            <w:r>
              <w:t>726</w:t>
            </w:r>
          </w:p>
        </w:tc>
      </w:tr>
      <w:tr w:rsidR="006221E3" w:rsidTr="00C76C0B">
        <w:tc>
          <w:tcPr>
            <w:tcW w:w="7621" w:type="dxa"/>
            <w:tcBorders>
              <w:bottom w:val="nil"/>
            </w:tcBorders>
          </w:tcPr>
          <w:p w:rsidR="006221E3" w:rsidRDefault="006221E3" w:rsidP="00C76C0B">
            <w:pPr>
              <w:jc w:val="both"/>
            </w:pPr>
            <w:r>
              <w:t>Розробка та апробація методу вибору оптимального часу осіменіння за ступенем гідрофільності тк</w:t>
            </w:r>
            <w:r>
              <w:t>а</w:t>
            </w:r>
            <w:r>
              <w:t>нин шкіри</w:t>
            </w:r>
          </w:p>
        </w:tc>
        <w:tc>
          <w:tcPr>
            <w:tcW w:w="2126" w:type="dxa"/>
            <w:tcBorders>
              <w:bottom w:val="nil"/>
            </w:tcBorders>
          </w:tcPr>
          <w:p w:rsidR="006221E3" w:rsidRDefault="006221E3" w:rsidP="00C76C0B">
            <w:pPr>
              <w:jc w:val="center"/>
            </w:pPr>
          </w:p>
          <w:p w:rsidR="006221E3" w:rsidRDefault="006221E3" w:rsidP="00C76C0B">
            <w:pPr>
              <w:jc w:val="center"/>
            </w:pPr>
            <w:r>
              <w:t>87</w:t>
            </w:r>
          </w:p>
        </w:tc>
      </w:tr>
      <w:tr w:rsidR="006221E3" w:rsidTr="00C76C0B">
        <w:tc>
          <w:tcPr>
            <w:tcW w:w="7621" w:type="dxa"/>
          </w:tcPr>
          <w:p w:rsidR="006221E3" w:rsidRDefault="006221E3" w:rsidP="00C76C0B">
            <w:pPr>
              <w:jc w:val="both"/>
            </w:pPr>
            <w:r>
              <w:t>Розробка ультразвукового методу визначення оптимального часу ос</w:t>
            </w:r>
            <w:r>
              <w:t>і</w:t>
            </w:r>
            <w:r>
              <w:t>меніння корів</w:t>
            </w:r>
          </w:p>
        </w:tc>
        <w:tc>
          <w:tcPr>
            <w:tcW w:w="2126" w:type="dxa"/>
          </w:tcPr>
          <w:p w:rsidR="006221E3" w:rsidRDefault="006221E3" w:rsidP="00C76C0B">
            <w:pPr>
              <w:jc w:val="center"/>
            </w:pPr>
          </w:p>
          <w:p w:rsidR="006221E3" w:rsidRDefault="006221E3" w:rsidP="00C76C0B">
            <w:pPr>
              <w:jc w:val="center"/>
            </w:pPr>
            <w:r>
              <w:t>54</w:t>
            </w:r>
          </w:p>
        </w:tc>
      </w:tr>
      <w:tr w:rsidR="006221E3" w:rsidTr="00C76C0B">
        <w:tc>
          <w:tcPr>
            <w:tcW w:w="7621" w:type="dxa"/>
          </w:tcPr>
          <w:p w:rsidR="006221E3" w:rsidRDefault="006221E3" w:rsidP="00C76C0B">
            <w:pPr>
              <w:jc w:val="both"/>
            </w:pPr>
            <w:r>
              <w:t>Визначення діагностико-прогностичних показників оптим</w:t>
            </w:r>
            <w:r>
              <w:t>а</w:t>
            </w:r>
            <w:r>
              <w:t>льного часу для осіменіння та прогнозування заплідненості корів за вмістом статевих горм</w:t>
            </w:r>
            <w:r>
              <w:t>о</w:t>
            </w:r>
            <w:r>
              <w:t>нів у крові</w:t>
            </w:r>
          </w:p>
        </w:tc>
        <w:tc>
          <w:tcPr>
            <w:tcW w:w="2126" w:type="dxa"/>
          </w:tcPr>
          <w:p w:rsidR="006221E3" w:rsidRDefault="006221E3" w:rsidP="00C76C0B">
            <w:pPr>
              <w:jc w:val="center"/>
            </w:pPr>
          </w:p>
          <w:p w:rsidR="006221E3" w:rsidRDefault="006221E3" w:rsidP="00C76C0B">
            <w:pPr>
              <w:jc w:val="center"/>
            </w:pPr>
          </w:p>
          <w:p w:rsidR="006221E3" w:rsidRDefault="006221E3" w:rsidP="00C76C0B">
            <w:pPr>
              <w:jc w:val="center"/>
            </w:pPr>
            <w:r>
              <w:t>26</w:t>
            </w:r>
          </w:p>
        </w:tc>
      </w:tr>
      <w:tr w:rsidR="006221E3" w:rsidTr="00C76C0B">
        <w:tc>
          <w:tcPr>
            <w:tcW w:w="7621" w:type="dxa"/>
          </w:tcPr>
          <w:p w:rsidR="006221E3" w:rsidRDefault="006221E3" w:rsidP="00C76C0B">
            <w:pPr>
              <w:jc w:val="both"/>
            </w:pPr>
            <w:r>
              <w:t>Вивчення активності руху корів у різні стадії статевого циклу та з</w:t>
            </w:r>
            <w:r>
              <w:t>а</w:t>
            </w:r>
            <w:r>
              <w:t>плідненості за різних рівнів показника під час стадії збудження статевого ц</w:t>
            </w:r>
            <w:r>
              <w:t>и</w:t>
            </w:r>
            <w:r>
              <w:t>клу</w:t>
            </w:r>
          </w:p>
        </w:tc>
        <w:tc>
          <w:tcPr>
            <w:tcW w:w="2126" w:type="dxa"/>
          </w:tcPr>
          <w:p w:rsidR="006221E3" w:rsidRDefault="006221E3" w:rsidP="00C76C0B">
            <w:pPr>
              <w:jc w:val="center"/>
            </w:pPr>
          </w:p>
          <w:p w:rsidR="006221E3" w:rsidRDefault="006221E3" w:rsidP="00C76C0B">
            <w:pPr>
              <w:jc w:val="center"/>
            </w:pPr>
          </w:p>
          <w:p w:rsidR="006221E3" w:rsidRDefault="006221E3" w:rsidP="00C76C0B">
            <w:pPr>
              <w:jc w:val="center"/>
            </w:pPr>
            <w:r>
              <w:t>52</w:t>
            </w:r>
          </w:p>
        </w:tc>
      </w:tr>
      <w:tr w:rsidR="006221E3" w:rsidTr="00C76C0B">
        <w:tc>
          <w:tcPr>
            <w:tcW w:w="7621" w:type="dxa"/>
          </w:tcPr>
          <w:p w:rsidR="006221E3" w:rsidRDefault="006221E3" w:rsidP="00C76C0B">
            <w:pPr>
              <w:jc w:val="both"/>
            </w:pPr>
            <w:r>
              <w:t>Визначення електричного опору молока у різні стадії стат</w:t>
            </w:r>
            <w:r>
              <w:t>е</w:t>
            </w:r>
            <w:r>
              <w:t>вого циклу та при субклінічному маститі та вивчення впливу величин опору під час стадії збудження статевого циклу на запл</w:t>
            </w:r>
            <w:r>
              <w:t>і</w:t>
            </w:r>
            <w:r>
              <w:t>дненість</w:t>
            </w:r>
          </w:p>
        </w:tc>
        <w:tc>
          <w:tcPr>
            <w:tcW w:w="2126" w:type="dxa"/>
          </w:tcPr>
          <w:p w:rsidR="006221E3" w:rsidRDefault="006221E3" w:rsidP="00C76C0B">
            <w:pPr>
              <w:jc w:val="center"/>
            </w:pPr>
          </w:p>
          <w:p w:rsidR="006221E3" w:rsidRDefault="006221E3" w:rsidP="00C76C0B">
            <w:pPr>
              <w:jc w:val="center"/>
            </w:pPr>
          </w:p>
          <w:p w:rsidR="006221E3" w:rsidRDefault="006221E3" w:rsidP="00C76C0B">
            <w:pPr>
              <w:jc w:val="center"/>
            </w:pPr>
            <w:r>
              <w:t>142</w:t>
            </w:r>
          </w:p>
        </w:tc>
      </w:tr>
      <w:tr w:rsidR="006221E3" w:rsidTr="00C76C0B">
        <w:tc>
          <w:tcPr>
            <w:tcW w:w="7621" w:type="dxa"/>
          </w:tcPr>
          <w:p w:rsidR="006221E3" w:rsidRDefault="006221E3" w:rsidP="00C76C0B">
            <w:pPr>
              <w:jc w:val="center"/>
            </w:pPr>
            <w:r>
              <w:t>Всього</w:t>
            </w:r>
          </w:p>
        </w:tc>
        <w:tc>
          <w:tcPr>
            <w:tcW w:w="2126" w:type="dxa"/>
          </w:tcPr>
          <w:p w:rsidR="006221E3" w:rsidRDefault="006221E3" w:rsidP="00C76C0B">
            <w:pPr>
              <w:jc w:val="center"/>
            </w:pPr>
            <w:r>
              <w:t>1811</w:t>
            </w:r>
          </w:p>
        </w:tc>
      </w:tr>
    </w:tbl>
    <w:p w:rsidR="006221E3" w:rsidRDefault="006221E3" w:rsidP="006221E3">
      <w:pPr>
        <w:ind w:firstLine="709"/>
        <w:jc w:val="both"/>
      </w:pPr>
    </w:p>
    <w:p w:rsidR="006221E3" w:rsidRDefault="006221E3" w:rsidP="006221E3">
      <w:pPr>
        <w:ind w:firstLine="709"/>
        <w:jc w:val="both"/>
      </w:pPr>
      <w:r>
        <w:t>Тічку і загальне збудження у корів визначали за наявністю функціонал</w:t>
      </w:r>
      <w:r>
        <w:t>ь</w:t>
      </w:r>
      <w:r>
        <w:t>них змін у статевих органах, а також спостерігали за зміною поведінки тварин. Зверт</w:t>
      </w:r>
      <w:r>
        <w:t>а</w:t>
      </w:r>
      <w:r>
        <w:t>ли увагу на набряк, почервоніння слизової оболонки переддвер’я піхви, виділення слизу зі статевих органів, прояв твариною “рефлексу нерухомості” при пл</w:t>
      </w:r>
      <w:r>
        <w:t>и</w:t>
      </w:r>
      <w:r>
        <w:t>ганні на неї інших корів.</w:t>
      </w:r>
    </w:p>
    <w:p w:rsidR="006221E3" w:rsidRDefault="006221E3" w:rsidP="006221E3">
      <w:pPr>
        <w:ind w:firstLine="709"/>
        <w:jc w:val="both"/>
      </w:pPr>
      <w:r>
        <w:t>Статеву охоту виявляли бугаєм-пробником за методикою В.С. Шипил</w:t>
      </w:r>
      <w:r>
        <w:t>о</w:t>
      </w:r>
      <w:r>
        <w:t xml:space="preserve">ва (1977). </w:t>
      </w:r>
    </w:p>
    <w:p w:rsidR="006221E3" w:rsidRDefault="006221E3" w:rsidP="006221E3">
      <w:pPr>
        <w:ind w:firstLine="709"/>
        <w:jc w:val="both"/>
      </w:pPr>
      <w:r>
        <w:t>Електричний опір слизової оболонки піхви визначали “Електронним в</w:t>
      </w:r>
      <w:r>
        <w:t>и</w:t>
      </w:r>
      <w:r>
        <w:t>значником тічки та ранньої вагітності корів” в умовних одиницях (10 у.о. – 1 Ом). П</w:t>
      </w:r>
      <w:r>
        <w:t>і</w:t>
      </w:r>
      <w:r>
        <w:t>сля санітарної обробки зовнішніх статевих органів великим і вказівним пальцями лівої руки розводили статеві губи і обережно вводили зонд по вер</w:t>
      </w:r>
      <w:r>
        <w:t>х</w:t>
      </w:r>
      <w:r>
        <w:t>ній стінці піхви до упору. Після цього дистальний кінець зонда опускали вентрал</w:t>
      </w:r>
      <w:r>
        <w:t>ь</w:t>
      </w:r>
      <w:r>
        <w:t>но і злегка провертали вправо–вліво відносно повздовжньої осі. Результат вимірювання реєстрували через 1,5–2 с після вмикання приладу за стійкими показниками на табло. Перед наступним дослідженням зонд ретельно мили теплою водою з додаванням мийного засобу. Потім висушували о</w:t>
      </w:r>
      <w:r>
        <w:t>д</w:t>
      </w:r>
      <w:r>
        <w:t>норазовими серветками і протирали 70 %-ним етиловим спи</w:t>
      </w:r>
      <w:r>
        <w:t>р</w:t>
      </w:r>
      <w:r>
        <w:t>том.</w:t>
      </w:r>
    </w:p>
    <w:p w:rsidR="006221E3" w:rsidRDefault="006221E3" w:rsidP="006221E3">
      <w:pPr>
        <w:ind w:firstLine="709"/>
        <w:jc w:val="both"/>
      </w:pPr>
      <w:r>
        <w:t>Гідрофільність тканин визначали за тестом Маклюра-Ольдрича (1978). Автоматичним безголковим ін’єктором внутрішньошкірно в ділянці підхво</w:t>
      </w:r>
      <w:r>
        <w:t>с</w:t>
      </w:r>
      <w:r>
        <w:t>тової складки вводили 0,9 %-ний розчин хлориду натрію в дозі 0,2 мл. Пове</w:t>
      </w:r>
      <w:r>
        <w:t>р</w:t>
      </w:r>
      <w:r>
        <w:t>хню шкіри перед введенням розчину протирали ватним тампоном, зм</w:t>
      </w:r>
      <w:r>
        <w:t>о</w:t>
      </w:r>
      <w:r>
        <w:t>ченим 70 %-ним спиртом. Правильність уведення оцінювали за утворенням горбика розміром з горошину. Тривалість розсмоктування розчину визначали пальпацією місця введення через кожні 5 хв до моменту зни</w:t>
      </w:r>
      <w:r>
        <w:t>к</w:t>
      </w:r>
      <w:r>
        <w:t xml:space="preserve">нення горбика, але не довше 90 хв. </w:t>
      </w:r>
    </w:p>
    <w:p w:rsidR="006221E3" w:rsidRDefault="006221E3" w:rsidP="006221E3">
      <w:pPr>
        <w:ind w:firstLine="709"/>
        <w:jc w:val="both"/>
      </w:pPr>
      <w:r>
        <w:t>Визначення вмісту прогестерону, естрадіолу, тестостерону в сироватці крові проводили за допомогою імуноферментного аналізатора “Stat fax” та тест-систем DSL–10–3900 Active згідно з інструкцією в лабораторії новітніх методів досл</w:t>
      </w:r>
      <w:r>
        <w:t>і</w:t>
      </w:r>
      <w:r>
        <w:t xml:space="preserve">джень Білоцерківського НАУ. </w:t>
      </w:r>
    </w:p>
    <w:p w:rsidR="006221E3" w:rsidRDefault="006221E3" w:rsidP="006221E3">
      <w:pPr>
        <w:ind w:firstLine="709"/>
        <w:jc w:val="both"/>
      </w:pPr>
      <w:r>
        <w:t>Рухову активність тварин вивчали, використовуючи детектори Cow Trakker™ та програмне забезпечення ALPRO Windows ver 6.40 на базі ВАТ “Тер</w:t>
      </w:r>
      <w:r>
        <w:t>е</w:t>
      </w:r>
      <w:r>
        <w:t xml:space="preserve">зине”. </w:t>
      </w:r>
    </w:p>
    <w:p w:rsidR="006221E3" w:rsidRDefault="006221E3" w:rsidP="006221E3">
      <w:pPr>
        <w:ind w:firstLine="709"/>
        <w:jc w:val="both"/>
      </w:pPr>
      <w:r>
        <w:t>Вивчення змін електричного опору секрету молочної залози під час ст</w:t>
      </w:r>
      <w:r>
        <w:t>а</w:t>
      </w:r>
      <w:r>
        <w:t>дії збудження статевого циклу та при субклінічному маститі виконували за д</w:t>
      </w:r>
      <w:r>
        <w:t>о</w:t>
      </w:r>
      <w:r>
        <w:t xml:space="preserve">помогою “Електронного визначника маститу у корів”. </w:t>
      </w:r>
    </w:p>
    <w:p w:rsidR="006221E3" w:rsidRDefault="006221E3" w:rsidP="006221E3">
      <w:pPr>
        <w:ind w:firstLine="709"/>
        <w:jc w:val="both"/>
      </w:pPr>
      <w:r>
        <w:t>Перед одержанням проб молока верхівки дійок дезінфікували 70 %-ним етиловим спиртом. Перші цівки молока здоювали в окремий посуд. Діагност</w:t>
      </w:r>
      <w:r>
        <w:t>и</w:t>
      </w:r>
      <w:r>
        <w:t>ку клінічної стадії запалення молочної залози проводили методами огляду, п</w:t>
      </w:r>
      <w:r>
        <w:t>а</w:t>
      </w:r>
      <w:r>
        <w:t xml:space="preserve">льпації і візуальної оцінки секрету, </w:t>
      </w:r>
      <w:r>
        <w:lastRenderedPageBreak/>
        <w:t>видоєного у лунки молочно-контрольної пла</w:t>
      </w:r>
      <w:r>
        <w:t>с</w:t>
      </w:r>
      <w:r>
        <w:t>тини з кожної чверті вимені. Після диференціації стану тварин проводили дослідження на субклінічний мастит клінічно здорових тварин та чвертей вим’я хворих тв</w:t>
      </w:r>
      <w:r>
        <w:t>а</w:t>
      </w:r>
      <w:r>
        <w:t>рин.</w:t>
      </w:r>
    </w:p>
    <w:p w:rsidR="006221E3" w:rsidRDefault="006221E3" w:rsidP="006221E3">
      <w:pPr>
        <w:ind w:firstLine="709"/>
        <w:jc w:val="both"/>
      </w:pPr>
      <w:r>
        <w:t>Перевіряли правильність діагностики субклінічного маститу корів пр</w:t>
      </w:r>
      <w:r>
        <w:t>о</w:t>
      </w:r>
      <w:r>
        <w:t xml:space="preserve">бою відстоювання за В.І. Мутовіним (1974). </w:t>
      </w:r>
    </w:p>
    <w:p w:rsidR="006221E3" w:rsidRDefault="006221E3" w:rsidP="006221E3">
      <w:pPr>
        <w:ind w:firstLine="709"/>
        <w:jc w:val="both"/>
      </w:pPr>
      <w:r>
        <w:t>Стан яєчників та матки корів визначали ректальним дослідженням з ур</w:t>
      </w:r>
      <w:r>
        <w:t>а</w:t>
      </w:r>
      <w:r>
        <w:t>хуванням даних анамнезу та проводили ультразвукове сканування, використ</w:t>
      </w:r>
      <w:r>
        <w:t>о</w:t>
      </w:r>
      <w:r>
        <w:t>вуючи портативні прилади ультразвукової дії “Scanner 100 LС” та “Scanner 100 Falko” виробництва голландської фірми "Pie Medical" з лінійним та секторним зондами за част</w:t>
      </w:r>
      <w:r>
        <w:t>о</w:t>
      </w:r>
      <w:r>
        <w:t>ти 3,5 – 7,5 МГц.</w:t>
      </w:r>
    </w:p>
    <w:p w:rsidR="006221E3" w:rsidRDefault="006221E3" w:rsidP="006221E3">
      <w:pPr>
        <w:ind w:firstLine="709"/>
        <w:jc w:val="both"/>
      </w:pPr>
      <w:r>
        <w:t>Дослідження проводили трансректально у В-режимі згідно з методичн</w:t>
      </w:r>
      <w:r>
        <w:t>и</w:t>
      </w:r>
      <w:r>
        <w:t xml:space="preserve">ми рекомендаціями. </w:t>
      </w:r>
    </w:p>
    <w:p w:rsidR="006221E3" w:rsidRDefault="006221E3" w:rsidP="006221E3">
      <w:pPr>
        <w:ind w:firstLine="709"/>
        <w:jc w:val="both"/>
      </w:pPr>
      <w:r>
        <w:t>Вагітність і неплідність корів визначали методом трансректальної соно</w:t>
      </w:r>
      <w:r>
        <w:t>г</w:t>
      </w:r>
      <w:r>
        <w:t>рафії через 30–45 днів після останнього осіменіння. Вагітними тварин вважали після в</w:t>
      </w:r>
      <w:r>
        <w:t>і</w:t>
      </w:r>
      <w:r>
        <w:t>зуалізації ембріона.</w:t>
      </w:r>
    </w:p>
    <w:p w:rsidR="006221E3" w:rsidRDefault="006221E3" w:rsidP="006221E3">
      <w:pPr>
        <w:ind w:firstLine="709"/>
        <w:jc w:val="both"/>
      </w:pPr>
      <w:r>
        <w:t>Тривалість неплідності корів визначали за методикою В.Я. Андрієвськ</w:t>
      </w:r>
      <w:r>
        <w:t>о</w:t>
      </w:r>
      <w:r>
        <w:t xml:space="preserve">го (1962). </w:t>
      </w:r>
    </w:p>
    <w:p w:rsidR="006221E3" w:rsidRDefault="006221E3" w:rsidP="006221E3">
      <w:pPr>
        <w:ind w:firstLine="709"/>
        <w:jc w:val="both"/>
      </w:pPr>
      <w:r>
        <w:t>Індекс осіменіння та заплідненість тварин визначали за загальноприйн</w:t>
      </w:r>
      <w:r>
        <w:t>я</w:t>
      </w:r>
      <w:r>
        <w:t>тими формулами.</w:t>
      </w:r>
    </w:p>
    <w:p w:rsidR="006221E3" w:rsidRDefault="006221E3" w:rsidP="006221E3">
      <w:pPr>
        <w:ind w:firstLine="709"/>
        <w:jc w:val="both"/>
      </w:pPr>
      <w:r>
        <w:t>Статистичну обробку одержаних результатів проводили на комп’ютері з використанням програми, складеної за методикою И.А. Ойвина (1960) та таблиць Сть</w:t>
      </w:r>
      <w:r>
        <w:t>ю</w:t>
      </w:r>
      <w:r>
        <w:t>дента, наведених Н.Г. Балашовим (1980).</w:t>
      </w:r>
    </w:p>
    <w:p w:rsidR="006221E3" w:rsidRDefault="006221E3" w:rsidP="006221E3">
      <w:pPr>
        <w:ind w:firstLine="709"/>
        <w:jc w:val="both"/>
      </w:pPr>
    </w:p>
    <w:p w:rsidR="006221E3" w:rsidRDefault="006221E3" w:rsidP="006221E3">
      <w:pPr>
        <w:pStyle w:val="affffffffb"/>
        <w:spacing w:line="350" w:lineRule="exact"/>
      </w:pPr>
      <w:r>
        <w:t>РЕЗУЛЬТАТИ ДОСЛІДЖЕНЬ ТА ЇХ АНАЛІЗ</w:t>
      </w:r>
    </w:p>
    <w:p w:rsidR="006221E3" w:rsidRDefault="006221E3" w:rsidP="006221E3">
      <w:pPr>
        <w:pStyle w:val="25"/>
        <w:rPr>
          <w:bCs/>
          <w:i/>
          <w:iCs/>
          <w:szCs w:val="28"/>
        </w:rPr>
      </w:pPr>
      <w:r>
        <w:rPr>
          <w:b/>
          <w:i/>
          <w:iCs/>
          <w:szCs w:val="28"/>
        </w:rPr>
        <w:t>Ефективність клініко-візуального методу визначення оптимального ч</w:t>
      </w:r>
      <w:r>
        <w:rPr>
          <w:b/>
          <w:i/>
          <w:iCs/>
          <w:szCs w:val="28"/>
        </w:rPr>
        <w:t>а</w:t>
      </w:r>
      <w:r>
        <w:rPr>
          <w:b/>
          <w:i/>
          <w:iCs/>
          <w:szCs w:val="28"/>
        </w:rPr>
        <w:t>су осіменіння корів.</w:t>
      </w:r>
      <w:r>
        <w:rPr>
          <w:bCs/>
          <w:i/>
          <w:iCs/>
          <w:szCs w:val="28"/>
        </w:rPr>
        <w:t xml:space="preserve"> Нами встановлено, що </w:t>
      </w:r>
      <w:r>
        <w:rPr>
          <w:i/>
          <w:iCs/>
          <w:szCs w:val="28"/>
        </w:rPr>
        <w:t xml:space="preserve">за збігу у часі введення сперми із феноменом статевої охоти </w:t>
      </w:r>
      <w:r>
        <w:rPr>
          <w:bCs/>
          <w:i/>
          <w:iCs/>
          <w:szCs w:val="28"/>
        </w:rPr>
        <w:t>ефективність виявлення оптимального часу ос</w:t>
      </w:r>
      <w:r>
        <w:rPr>
          <w:bCs/>
          <w:i/>
          <w:iCs/>
          <w:szCs w:val="28"/>
        </w:rPr>
        <w:t>і</w:t>
      </w:r>
      <w:r>
        <w:rPr>
          <w:bCs/>
          <w:i/>
          <w:iCs/>
          <w:szCs w:val="28"/>
        </w:rPr>
        <w:t>меніння корів в агрофірмі „Глушки” клініко-візуальним методом при двораз</w:t>
      </w:r>
      <w:r>
        <w:rPr>
          <w:bCs/>
          <w:i/>
          <w:iCs/>
          <w:szCs w:val="28"/>
        </w:rPr>
        <w:t>о</w:t>
      </w:r>
      <w:r>
        <w:rPr>
          <w:bCs/>
          <w:i/>
          <w:iCs/>
          <w:szCs w:val="28"/>
        </w:rPr>
        <w:t xml:space="preserve">вому досліджені корів тривалістю одна година становила 65,2 %. У </w:t>
      </w:r>
      <w:r>
        <w:rPr>
          <w:i/>
          <w:iCs/>
          <w:szCs w:val="28"/>
        </w:rPr>
        <w:t>12 % вип</w:t>
      </w:r>
      <w:r>
        <w:rPr>
          <w:i/>
          <w:iCs/>
          <w:szCs w:val="28"/>
        </w:rPr>
        <w:t>а</w:t>
      </w:r>
      <w:r>
        <w:rPr>
          <w:i/>
          <w:iCs/>
          <w:szCs w:val="28"/>
        </w:rPr>
        <w:t>дків техніки штучного осіменіння помилися з виявленням стадії збудження статевого циклу та у 22,8 % випадків увели сперму коровам поза статевою охотою.</w:t>
      </w:r>
    </w:p>
    <w:p w:rsidR="006221E3" w:rsidRDefault="006221E3" w:rsidP="006221E3">
      <w:pPr>
        <w:pStyle w:val="25"/>
        <w:rPr>
          <w:i/>
          <w:iCs/>
          <w:szCs w:val="28"/>
        </w:rPr>
      </w:pPr>
      <w:r>
        <w:rPr>
          <w:i/>
          <w:iCs/>
          <w:szCs w:val="28"/>
        </w:rPr>
        <w:t xml:space="preserve">Проведені за методикою М. </w:t>
      </w:r>
      <w:r>
        <w:rPr>
          <w:i/>
          <w:iCs/>
          <w:szCs w:val="28"/>
          <w:lang w:val="en-US"/>
        </w:rPr>
        <w:t>L</w:t>
      </w:r>
      <w:r>
        <w:rPr>
          <w:i/>
          <w:iCs/>
          <w:szCs w:val="28"/>
        </w:rPr>
        <w:t xml:space="preserve"> </w:t>
      </w:r>
      <w:r>
        <w:rPr>
          <w:i/>
          <w:iCs/>
          <w:szCs w:val="28"/>
          <w:lang w:val="en-US"/>
        </w:rPr>
        <w:t>O</w:t>
      </w:r>
      <w:r>
        <w:rPr>
          <w:i/>
          <w:iCs/>
          <w:szCs w:val="28"/>
        </w:rPr>
        <w:t>’</w:t>
      </w:r>
      <w:r>
        <w:rPr>
          <w:i/>
          <w:iCs/>
          <w:szCs w:val="28"/>
          <w:lang w:val="en-US"/>
        </w:rPr>
        <w:t>Conora</w:t>
      </w:r>
      <w:r>
        <w:rPr>
          <w:i/>
          <w:iCs/>
          <w:szCs w:val="28"/>
        </w:rPr>
        <w:t xml:space="preserve"> дослідження свідчать, що у ВАТ “Терезине” сперму коровам уводили в оптимальний час у 54,6 %, а в агрофірмі “Глушки” – у 47,6 % випадків. Однак, відомо, що збільшення тривалості інт</w:t>
      </w:r>
      <w:r>
        <w:rPr>
          <w:i/>
          <w:iCs/>
          <w:szCs w:val="28"/>
        </w:rPr>
        <w:t>е</w:t>
      </w:r>
      <w:r>
        <w:rPr>
          <w:i/>
          <w:iCs/>
          <w:szCs w:val="28"/>
        </w:rPr>
        <w:t xml:space="preserve">рвалу між статевими циклами може бути зумовлене не </w:t>
      </w:r>
      <w:r>
        <w:rPr>
          <w:i/>
          <w:iCs/>
          <w:szCs w:val="28"/>
        </w:rPr>
        <w:lastRenderedPageBreak/>
        <w:t>лише пропусками стадій збудження стат</w:t>
      </w:r>
      <w:r>
        <w:rPr>
          <w:i/>
          <w:iCs/>
          <w:szCs w:val="28"/>
        </w:rPr>
        <w:t>е</w:t>
      </w:r>
      <w:r>
        <w:rPr>
          <w:i/>
          <w:iCs/>
          <w:szCs w:val="28"/>
        </w:rPr>
        <w:t>вих циклів, а й їх відсутністю (анафродизією).</w:t>
      </w:r>
      <w:r>
        <w:t xml:space="preserve"> </w:t>
      </w:r>
    </w:p>
    <w:p w:rsidR="006221E3" w:rsidRDefault="006221E3" w:rsidP="006221E3">
      <w:pPr>
        <w:pStyle w:val="affffffffb"/>
        <w:spacing w:line="350" w:lineRule="exact"/>
        <w:ind w:firstLine="709"/>
        <w:jc w:val="both"/>
        <w:rPr>
          <w:b/>
          <w:bCs/>
        </w:rPr>
      </w:pPr>
      <w:r>
        <w:rPr>
          <w:bCs/>
        </w:rPr>
        <w:t xml:space="preserve">Електричний опір слизової оболонки при вимірюванні в ділянці сечостатевої складки та в краніальній частині піхви. </w:t>
      </w:r>
      <w:r>
        <w:rPr>
          <w:b/>
          <w:bCs/>
        </w:rPr>
        <w:t>При вимірюванні в д</w:t>
      </w:r>
      <w:r>
        <w:rPr>
          <w:b/>
          <w:bCs/>
        </w:rPr>
        <w:t>і</w:t>
      </w:r>
      <w:r>
        <w:rPr>
          <w:b/>
          <w:bCs/>
        </w:rPr>
        <w:t>лянці сечостатевої складки електричний опір слизової оболонки піхви в окр</w:t>
      </w:r>
      <w:r>
        <w:rPr>
          <w:b/>
          <w:bCs/>
        </w:rPr>
        <w:t>е</w:t>
      </w:r>
      <w:r>
        <w:rPr>
          <w:b/>
          <w:bCs/>
        </w:rPr>
        <w:t>мих корів становив від 239,50±5,79 до 242,59±5,48 у.о.; у вентральній частині краніального відділу піхви – від 250,0±5,73 до 256,17±5,62 у.о. Вірогідної рі</w:t>
      </w:r>
      <w:r>
        <w:rPr>
          <w:b/>
          <w:bCs/>
        </w:rPr>
        <w:t>з</w:t>
      </w:r>
      <w:r>
        <w:rPr>
          <w:b/>
          <w:bCs/>
        </w:rPr>
        <w:t>ниці між показниками електроопірності слизової оболонки переддвер’я та кр</w:t>
      </w:r>
      <w:r>
        <w:rPr>
          <w:b/>
          <w:bCs/>
        </w:rPr>
        <w:t>а</w:t>
      </w:r>
      <w:r>
        <w:rPr>
          <w:b/>
          <w:bCs/>
        </w:rPr>
        <w:t>ніального відділу піхви не виявили (р&gt;0,05). Однак, установили, що при п</w:t>
      </w:r>
      <w:r>
        <w:rPr>
          <w:b/>
          <w:bCs/>
        </w:rPr>
        <w:t>о</w:t>
      </w:r>
      <w:r>
        <w:rPr>
          <w:b/>
          <w:bCs/>
        </w:rPr>
        <w:t>вторних дослідженнях найбільш сталі показники електричного опору слизової оболо</w:t>
      </w:r>
      <w:r>
        <w:rPr>
          <w:b/>
          <w:bCs/>
        </w:rPr>
        <w:t>н</w:t>
      </w:r>
      <w:r>
        <w:rPr>
          <w:b/>
          <w:bCs/>
        </w:rPr>
        <w:t>ки одержували при вимірюванні в краніальній ділянці піхви: при трьох посл</w:t>
      </w:r>
      <w:r>
        <w:rPr>
          <w:b/>
          <w:bCs/>
        </w:rPr>
        <w:t>і</w:t>
      </w:r>
      <w:r>
        <w:rPr>
          <w:b/>
          <w:bCs/>
        </w:rPr>
        <w:t>довних дослідженнях показники не змінилися у 56,8 % корів, а у 39,5 % тварин відхилення показників не перев</w:t>
      </w:r>
      <w:r>
        <w:rPr>
          <w:b/>
          <w:bCs/>
        </w:rPr>
        <w:t>и</w:t>
      </w:r>
      <w:r>
        <w:rPr>
          <w:b/>
          <w:bCs/>
        </w:rPr>
        <w:t xml:space="preserve">щувало 20 у.о. При розміщені зонда приладу в ділянці сечостатевої складки показники електричного опору </w:t>
      </w:r>
      <w:r>
        <w:rPr>
          <w:b/>
          <w:bCs/>
          <w:spacing w:val="-2"/>
        </w:rPr>
        <w:t>слиз</w:t>
      </w:r>
      <w:r>
        <w:rPr>
          <w:b/>
          <w:bCs/>
          <w:spacing w:val="-2"/>
        </w:rPr>
        <w:t>о</w:t>
      </w:r>
      <w:r>
        <w:rPr>
          <w:b/>
          <w:bCs/>
          <w:spacing w:val="-2"/>
        </w:rPr>
        <w:t>вої оболонки піхви були однаковими при трьох послідовних дослідженнях</w:t>
      </w:r>
      <w:r>
        <w:rPr>
          <w:b/>
          <w:bCs/>
        </w:rPr>
        <w:t xml:space="preserve"> </w:t>
      </w:r>
      <w:r>
        <w:rPr>
          <w:b/>
          <w:bCs/>
          <w:spacing w:val="-2"/>
        </w:rPr>
        <w:t>лише у 10 (12,3 %) корів. У решти тварин вони відрізнялися, причому у</w:t>
      </w:r>
      <w:r>
        <w:rPr>
          <w:b/>
          <w:bCs/>
        </w:rPr>
        <w:t xml:space="preserve"> 48,15 % – на 30 у.о. та б</w:t>
      </w:r>
      <w:r>
        <w:rPr>
          <w:b/>
          <w:bCs/>
        </w:rPr>
        <w:t>і</w:t>
      </w:r>
      <w:r>
        <w:rPr>
          <w:b/>
          <w:bCs/>
        </w:rPr>
        <w:t>льше.</w:t>
      </w:r>
    </w:p>
    <w:p w:rsidR="006221E3" w:rsidRDefault="006221E3" w:rsidP="006221E3">
      <w:pPr>
        <w:pStyle w:val="37"/>
        <w:spacing w:line="240" w:lineRule="auto"/>
        <w:ind w:firstLine="708"/>
      </w:pPr>
      <w:r>
        <w:rPr>
          <w:b/>
          <w:bCs/>
        </w:rPr>
        <w:t>Електричний опір слизової оболонки піхви корів при спонтанному прояві стадії збудження статевого циклу.</w:t>
      </w:r>
      <w:r>
        <w:t xml:space="preserve"> </w:t>
      </w:r>
      <w:r>
        <w:rPr>
          <w:lang w:val="uk-UA"/>
        </w:rPr>
        <w:t>В</w:t>
      </w:r>
      <w:r>
        <w:t>становили, що у 76,9 % корів п</w:t>
      </w:r>
      <w:r>
        <w:t>о</w:t>
      </w:r>
      <w:r>
        <w:t>казники електричного опору слизової оболонки піхви були найменшими в д</w:t>
      </w:r>
      <w:r>
        <w:rPr>
          <w:lang w:val="uk-UA"/>
        </w:rPr>
        <w:t>ень</w:t>
      </w:r>
      <w:r>
        <w:t xml:space="preserve"> прояву</w:t>
      </w:r>
      <w:r>
        <w:rPr>
          <w:lang w:val="uk-UA"/>
        </w:rPr>
        <w:t xml:space="preserve"> </w:t>
      </w:r>
      <w:r>
        <w:t xml:space="preserve">статевої охоти – </w:t>
      </w:r>
      <w:r>
        <w:rPr>
          <w:lang w:val="uk-UA"/>
        </w:rPr>
        <w:t>203,07</w:t>
      </w:r>
      <w:r>
        <w:t>±</w:t>
      </w:r>
      <w:r>
        <w:rPr>
          <w:lang w:val="uk-UA"/>
        </w:rPr>
        <w:t>4,57</w:t>
      </w:r>
      <w:r>
        <w:t xml:space="preserve"> у.о. Ліміти показників у окремих тварин с</w:t>
      </w:r>
      <w:r>
        <w:rPr>
          <w:lang w:val="uk-UA"/>
        </w:rPr>
        <w:t>танови</w:t>
      </w:r>
      <w:r>
        <w:t>ли від 140 до 240 у.о. На наступн</w:t>
      </w:r>
      <w:r>
        <w:rPr>
          <w:lang w:val="uk-UA"/>
        </w:rPr>
        <w:t>у</w:t>
      </w:r>
      <w:r>
        <w:t xml:space="preserve"> д</w:t>
      </w:r>
      <w:r>
        <w:rPr>
          <w:lang w:val="uk-UA"/>
        </w:rPr>
        <w:t>обу</w:t>
      </w:r>
      <w:r>
        <w:t xml:space="preserve"> показники електричн</w:t>
      </w:r>
      <w:r>
        <w:t>о</w:t>
      </w:r>
      <w:r>
        <w:t xml:space="preserve">го опору </w:t>
      </w:r>
      <w:r>
        <w:rPr>
          <w:lang w:val="uk-UA"/>
        </w:rPr>
        <w:t>підвищ</w:t>
      </w:r>
      <w:r>
        <w:t>увалися до 248,46±11,64 у.о (р&lt;0,01). З третьо</w:t>
      </w:r>
      <w:r>
        <w:rPr>
          <w:lang w:val="uk-UA"/>
        </w:rPr>
        <w:t>ї</w:t>
      </w:r>
      <w:r>
        <w:t xml:space="preserve"> до 16-</w:t>
      </w:r>
      <w:r>
        <w:rPr>
          <w:lang w:val="uk-UA"/>
        </w:rPr>
        <w:t>ї</w:t>
      </w:r>
      <w:r>
        <w:t xml:space="preserve"> д</w:t>
      </w:r>
      <w:r>
        <w:rPr>
          <w:lang w:val="uk-UA"/>
        </w:rPr>
        <w:t>оби</w:t>
      </w:r>
      <w:r>
        <w:t xml:space="preserve"> статевого циклу електричний опір слизової оболонки піхви різн</w:t>
      </w:r>
      <w:r>
        <w:rPr>
          <w:lang w:val="uk-UA"/>
        </w:rPr>
        <w:t>и</w:t>
      </w:r>
      <w:r>
        <w:t>вся незначно і був у м</w:t>
      </w:r>
      <w:r>
        <w:t>е</w:t>
      </w:r>
      <w:r>
        <w:t>жах від 274,61±6,36 у.о. на трет</w:t>
      </w:r>
      <w:r>
        <w:rPr>
          <w:lang w:val="uk-UA"/>
        </w:rPr>
        <w:t>ю</w:t>
      </w:r>
      <w:r>
        <w:t xml:space="preserve"> д</w:t>
      </w:r>
      <w:r>
        <w:rPr>
          <w:lang w:val="uk-UA"/>
        </w:rPr>
        <w:t>обу</w:t>
      </w:r>
      <w:r>
        <w:t xml:space="preserve"> статевого циклу до 282,34±7,69 у.о. на тринадцят</w:t>
      </w:r>
      <w:r>
        <w:rPr>
          <w:lang w:val="uk-UA"/>
        </w:rPr>
        <w:t>у</w:t>
      </w:r>
      <w:r>
        <w:t xml:space="preserve"> д</w:t>
      </w:r>
      <w:r>
        <w:rPr>
          <w:lang w:val="uk-UA"/>
        </w:rPr>
        <w:t>обу, що вірогідно (р</w:t>
      </w:r>
      <w:r>
        <w:t>&lt;0,</w:t>
      </w:r>
      <w:r>
        <w:rPr>
          <w:lang w:val="uk-UA"/>
        </w:rPr>
        <w:t>0</w:t>
      </w:r>
      <w:r>
        <w:t>01</w:t>
      </w:r>
      <w:r>
        <w:rPr>
          <w:lang w:val="uk-UA"/>
        </w:rPr>
        <w:t>) більше, ніж під час стадії зб</w:t>
      </w:r>
      <w:r>
        <w:rPr>
          <w:lang w:val="uk-UA"/>
        </w:rPr>
        <w:t>у</w:t>
      </w:r>
      <w:r>
        <w:rPr>
          <w:lang w:val="uk-UA"/>
        </w:rPr>
        <w:t>дження статевого циклу</w:t>
      </w:r>
      <w:r>
        <w:t>. Після 16-</w:t>
      </w:r>
      <w:r>
        <w:rPr>
          <w:lang w:val="uk-UA"/>
        </w:rPr>
        <w:t>ї</w:t>
      </w:r>
      <w:r>
        <w:t xml:space="preserve"> д</w:t>
      </w:r>
      <w:r>
        <w:rPr>
          <w:lang w:val="uk-UA"/>
        </w:rPr>
        <w:t>оби</w:t>
      </w:r>
      <w:r>
        <w:t xml:space="preserve"> статевого циклу електричний опір слизової оболонки поступово зменшувався: на 18-</w:t>
      </w:r>
      <w:r>
        <w:rPr>
          <w:lang w:val="uk-UA"/>
        </w:rPr>
        <w:t>у</w:t>
      </w:r>
      <w:r>
        <w:t xml:space="preserve"> д</w:t>
      </w:r>
      <w:r>
        <w:rPr>
          <w:lang w:val="uk-UA"/>
        </w:rPr>
        <w:t>обу</w:t>
      </w:r>
      <w:r>
        <w:t xml:space="preserve"> до 265,39±4,61 у.о,</w:t>
      </w:r>
      <w:r>
        <w:rPr>
          <w:lang w:val="uk-UA"/>
        </w:rPr>
        <w:t xml:space="preserve"> а</w:t>
      </w:r>
      <w:r>
        <w:t xml:space="preserve"> на 19-</w:t>
      </w:r>
      <w:r>
        <w:rPr>
          <w:lang w:val="uk-UA"/>
        </w:rPr>
        <w:t>у</w:t>
      </w:r>
      <w:r>
        <w:t xml:space="preserve"> – до 236,15±7,21 у.о. і досягав мінімальної величини (205,38±5,26) у день реєстрації наступної статевої ох</w:t>
      </w:r>
      <w:r>
        <w:t>о</w:t>
      </w:r>
      <w:r>
        <w:t xml:space="preserve">ти. </w:t>
      </w:r>
    </w:p>
    <w:p w:rsidR="006221E3" w:rsidRDefault="006221E3" w:rsidP="006221E3">
      <w:pPr>
        <w:ind w:firstLine="700"/>
        <w:jc w:val="both"/>
      </w:pPr>
      <w:r>
        <w:rPr>
          <w:b/>
          <w:bCs/>
        </w:rPr>
        <w:t>Вплив стану яєчників і матки на електричний опір слизової оболо</w:t>
      </w:r>
      <w:r>
        <w:rPr>
          <w:b/>
          <w:bCs/>
        </w:rPr>
        <w:t>н</w:t>
      </w:r>
      <w:r>
        <w:rPr>
          <w:b/>
          <w:bCs/>
        </w:rPr>
        <w:t>ки піхви корів.</w:t>
      </w:r>
      <w:r>
        <w:t xml:space="preserve"> У 340 тварин стан матки і яєчників відповідав показникам сприя</w:t>
      </w:r>
      <w:r>
        <w:t>т</w:t>
      </w:r>
      <w:r>
        <w:t>ливого прогнозу заплідненості за клінічними показниками: матка була розміщена в тазовій порожнині, ригідна, дещо набрякла, пружно-еластична, роги с</w:t>
      </w:r>
      <w:r>
        <w:t>и</w:t>
      </w:r>
      <w:r>
        <w:t>метричні, яєчники розміром від 2,0 × 1,5 × 1,5 до 4,0 × 3,0 × 3,0 см (за довж</w:t>
      </w:r>
      <w:r>
        <w:t>и</w:t>
      </w:r>
      <w:r>
        <w:t>ною, шириною і товщиною), пружно-еластичної консистенції, овальної форми, з фолікулами діаметром від 0,7 до 2,5 см. При такому стані статевих органів електричний опір слизової оболонки піхви становив 204,5±1,6 у.о. У корів із гіпофункцією, гіпоплазією яєчників, залишковим жовтим тілом, лют</w:t>
      </w:r>
      <w:r>
        <w:t>е</w:t>
      </w:r>
      <w:r>
        <w:t>альною кістою, хронічним гнійно-катаральним ендометритом електричний опір слизової оболонки піхви був вірогідно вищим (р&lt;0,05</w:t>
      </w:r>
      <w:r>
        <w:rPr>
          <w:b/>
        </w:rPr>
        <w:t xml:space="preserve"> – </w:t>
      </w:r>
      <w:r>
        <w:t>0,001), ніж у тв</w:t>
      </w:r>
      <w:r>
        <w:t>а</w:t>
      </w:r>
      <w:r>
        <w:t>рин із сприятливим прогнозом заплідненості за клінічними показниками, за винятком корів (2,95 %), хворих на хронічний гні</w:t>
      </w:r>
      <w:r>
        <w:t>й</w:t>
      </w:r>
      <w:r>
        <w:t>но-катаральний ендометрит, в яєчниках яких виявляли дрібні та домінантний фолікули з діаме</w:t>
      </w:r>
      <w:r>
        <w:t>т</w:t>
      </w:r>
      <w:r>
        <w:t>ром від 0,7 до 2,5 см.</w:t>
      </w:r>
    </w:p>
    <w:p w:rsidR="006221E3" w:rsidRDefault="006221E3" w:rsidP="006221E3">
      <w:pPr>
        <w:ind w:firstLine="708"/>
        <w:jc w:val="both"/>
      </w:pPr>
      <w:r>
        <w:rPr>
          <w:b/>
        </w:rPr>
        <w:lastRenderedPageBreak/>
        <w:t>Заплідненість корів після синхронізації статевої охоти й овуляції за різних значень електричного опору слизової оболонки піхви під час осім</w:t>
      </w:r>
      <w:r>
        <w:rPr>
          <w:b/>
        </w:rPr>
        <w:t>е</w:t>
      </w:r>
      <w:r>
        <w:rPr>
          <w:b/>
        </w:rPr>
        <w:t>ніння.</w:t>
      </w:r>
      <w:r>
        <w:rPr>
          <w:bCs/>
        </w:rPr>
        <w:t xml:space="preserve"> </w:t>
      </w:r>
      <w:r>
        <w:t>Установлено, що при показниках електричного опору до 200 у.о. запл</w:t>
      </w:r>
      <w:r>
        <w:t>і</w:t>
      </w:r>
      <w:r>
        <w:t>дненість корів досягала 70,8 %, при показниках 200 у.о. – 71,4 %, 210 у.о. – 58,8, 220 у.о. – 75 %. При показниках електричного опору слизової оболонки піхви 230 у.о. жодна з шести тв</w:t>
      </w:r>
      <w:r>
        <w:t>а</w:t>
      </w:r>
      <w:r>
        <w:t>рин не запліднилася; при 240 у.о. та 250 у.о. процент заплідненості був однаковим – 22,2, а при показниках 260 у.о. і біл</w:t>
      </w:r>
      <w:r>
        <w:t>ь</w:t>
      </w:r>
      <w:r>
        <w:t>ше – 32,2 % (рис. 1).</w:t>
      </w:r>
    </w:p>
    <w:p w:rsidR="006221E3" w:rsidRDefault="006221E3" w:rsidP="006221E3">
      <w:pPr>
        <w:ind w:firstLine="709"/>
        <w:jc w:val="both"/>
      </w:pPr>
      <w:r>
        <w:t>Таким чином, при показниках електричного опору слизової оболонки п</w:t>
      </w:r>
      <w:r>
        <w:t>і</w:t>
      </w:r>
      <w:r>
        <w:t>хви під час осіменіння 220 у.о. і менше заплідненість становила 69,0 % (lim. 58,8–75,0 %) і була вірогі</w:t>
      </w:r>
      <w:r>
        <w:t>д</w:t>
      </w:r>
      <w:r>
        <w:t>но (р&lt;0,001) більшою, ніж при показниках 230 у.о. і більше (26,9 %, lim. 0–32,2 %).</w:t>
      </w:r>
    </w:p>
    <w:p w:rsidR="006221E3" w:rsidRDefault="006221E3" w:rsidP="006221E3">
      <w:pPr>
        <w:ind w:firstLine="708"/>
        <w:jc w:val="both"/>
      </w:pPr>
    </w:p>
    <w:p w:rsidR="006221E3" w:rsidRDefault="006221E3" w:rsidP="006221E3">
      <w:pPr>
        <w:spacing w:line="360" w:lineRule="auto"/>
        <w:jc w:val="cente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1431290</wp:posOffset>
                </wp:positionH>
                <wp:positionV relativeFrom="paragraph">
                  <wp:posOffset>473710</wp:posOffset>
                </wp:positionV>
                <wp:extent cx="571500" cy="342900"/>
                <wp:effectExtent l="3810" t="2540" r="5715" b="6985"/>
                <wp:wrapNone/>
                <wp:docPr id="582" name="Прямоугольник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1E3" w:rsidRDefault="006221E3" w:rsidP="006221E3">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2" o:spid="_x0000_s1026" style="position:absolute;left:0;text-align:left;margin-left:112.7pt;margin-top:37.3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" stroked="f">
                <v:fill opacity="0"/>
                <v:textbox>
                  <w:txbxContent>
                    <w:p w:rsidR="006221E3" w:rsidRDefault="006221E3" w:rsidP="006221E3">
                      <w:r>
                        <w:t>***</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2688590</wp:posOffset>
                </wp:positionH>
                <wp:positionV relativeFrom="paragraph">
                  <wp:posOffset>1045210</wp:posOffset>
                </wp:positionV>
                <wp:extent cx="571500" cy="342900"/>
                <wp:effectExtent l="3810" t="2540" r="5715" b="6985"/>
                <wp:wrapNone/>
                <wp:docPr id="581" name="Прямоугольник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1E3" w:rsidRDefault="006221E3" w:rsidP="006221E3">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1" o:spid="_x0000_s1027" style="position:absolute;left:0;text-align:left;margin-left:211.7pt;margin-top:82.3pt;width: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" stroked="f">
                <v:fill opacity="0"/>
                <v:textbox>
                  <w:txbxContent>
                    <w:p w:rsidR="006221E3" w:rsidRDefault="006221E3" w:rsidP="006221E3">
                      <w:r>
                        <w:t>***</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2117090</wp:posOffset>
                </wp:positionH>
                <wp:positionV relativeFrom="paragraph">
                  <wp:posOffset>473710</wp:posOffset>
                </wp:positionV>
                <wp:extent cx="571500" cy="342900"/>
                <wp:effectExtent l="3810" t="2540" r="5715" b="6985"/>
                <wp:wrapNone/>
                <wp:docPr id="580" name="Прямоугольник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1E3" w:rsidRDefault="006221E3" w:rsidP="006221E3">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0" o:spid="_x0000_s1028" style="position:absolute;left:0;text-align:left;margin-left:166.7pt;margin-top:37.3pt;width: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" stroked="f">
                <v:fill opacity="0"/>
                <v:textbox>
                  <w:txbxContent>
                    <w:p w:rsidR="006221E3" w:rsidRDefault="006221E3" w:rsidP="006221E3">
                      <w:r>
                        <w:t>***</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3260090</wp:posOffset>
                </wp:positionH>
                <wp:positionV relativeFrom="paragraph">
                  <wp:posOffset>473710</wp:posOffset>
                </wp:positionV>
                <wp:extent cx="571500" cy="342900"/>
                <wp:effectExtent l="3810" t="2540" r="5715" b="6985"/>
                <wp:wrapNone/>
                <wp:docPr id="579" name="Прямоугольник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1E3" w:rsidRDefault="006221E3" w:rsidP="006221E3">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9" o:spid="_x0000_s1029" style="position:absolute;left:0;text-align:left;margin-left:256.7pt;margin-top:37.3pt;width: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" stroked="f">
                <v:fill opacity="0"/>
                <v:textbox>
                  <w:txbxContent>
                    <w:p w:rsidR="006221E3" w:rsidRDefault="006221E3" w:rsidP="006221E3">
                      <w:r>
                        <w:t>***</w:t>
                      </w:r>
                    </w:p>
                  </w:txbxContent>
                </v:textbox>
              </v:rect>
            </w:pict>
          </mc:Fallback>
        </mc:AlternateContent>
      </w:r>
      <w:r>
        <w:rPr>
          <w:noProof/>
          <w:lang w:eastAsia="ru-RU"/>
        </w:rPr>
        <w:drawing>
          <wp:inline distT="0" distB="0" distL="0" distR="0">
            <wp:extent cx="6110605" cy="3322955"/>
            <wp:effectExtent l="0" t="0" r="0" b="0"/>
            <wp:docPr id="578" name="Диаграмма 57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t>Рис. 1. Заплідненість корів за різних показників електричного опору слизової об</w:t>
      </w:r>
      <w:r>
        <w:t>о</w:t>
      </w:r>
      <w:r>
        <w:t>лонки піхви (n=72): *** – р&lt;0,001.</w:t>
      </w:r>
    </w:p>
    <w:p w:rsidR="006221E3" w:rsidRDefault="006221E3" w:rsidP="006221E3">
      <w:pPr>
        <w:jc w:val="center"/>
      </w:pPr>
    </w:p>
    <w:p w:rsidR="006221E3" w:rsidRDefault="006221E3" w:rsidP="006221E3">
      <w:pPr>
        <w:ind w:firstLine="709"/>
        <w:jc w:val="both"/>
      </w:pPr>
      <w:r>
        <w:t>За апробації визначення електричного опору слизової оболонки піхви для виявлення оптимального часу осіменіння високопродуктивних корів після синхронізації статевої охоти та овуляції установили, що оптимальними для осіменіння і запліднення показники електричного опору слизової оболонки п</w:t>
      </w:r>
      <w:r>
        <w:t>і</w:t>
      </w:r>
      <w:r>
        <w:t>хви були у 87,4 % тварин. У 66,7 % тварин ці показники визначалися під час одного з досліджень: у 18,9 % корів – через 48 годин після введення естроф</w:t>
      </w:r>
      <w:r>
        <w:t>а</w:t>
      </w:r>
      <w:r>
        <w:t>ну, у 42,4 – через 60 годин і у 5,4 % – через 72 години. У 33,3 % з цих тварин електричний опір слизової об</w:t>
      </w:r>
      <w:r>
        <w:t>о</w:t>
      </w:r>
      <w:r>
        <w:t>лонки піхви був у межах оптимального як через 48, так і через 60 год після введення естрофану. Ще у 12,6 % тварин оптимал</w:t>
      </w:r>
      <w:r>
        <w:t>ь</w:t>
      </w:r>
      <w:r>
        <w:t>ні для осіменіння показники електричного опору протягом 72 год не в</w:t>
      </w:r>
      <w:r>
        <w:t>и</w:t>
      </w:r>
      <w:r>
        <w:t xml:space="preserve">явили. </w:t>
      </w:r>
    </w:p>
    <w:p w:rsidR="006221E3" w:rsidRDefault="006221E3" w:rsidP="006221E3">
      <w:pPr>
        <w:pStyle w:val="25"/>
        <w:spacing w:line="240" w:lineRule="auto"/>
        <w:rPr>
          <w:i/>
          <w:iCs/>
          <w:szCs w:val="28"/>
        </w:rPr>
      </w:pPr>
      <w:r>
        <w:rPr>
          <w:i/>
          <w:iCs/>
          <w:szCs w:val="28"/>
        </w:rPr>
        <w:t>Базовий рівень заплідненості корів у господарстві при використані даної схеми та осіменінні через 60 год після введення естрофану складав 34 %. З</w:t>
      </w:r>
      <w:r>
        <w:rPr>
          <w:i/>
          <w:iCs/>
          <w:szCs w:val="28"/>
        </w:rPr>
        <w:t>а</w:t>
      </w:r>
      <w:r>
        <w:rPr>
          <w:i/>
          <w:iCs/>
          <w:szCs w:val="28"/>
        </w:rPr>
        <w:t xml:space="preserve">плідненість при осіменінні корів з оптимальними показниками електричного опору через 48 год після ін’єкції естрофану становила 68 %, що на 34 % (р&lt;0,01) більше за базову. Із 56 корів, осімінених через 60 год після введення естрофану, тільними стали 29 (51,8 %) тварин, що на 16,2 % (р&gt;0,05) менше, ніж при осіменінні через 48 год та вірогідно (р&lt;0,05) </w:t>
      </w:r>
      <w:r>
        <w:rPr>
          <w:i/>
          <w:iCs/>
          <w:szCs w:val="28"/>
        </w:rPr>
        <w:lastRenderedPageBreak/>
        <w:t>більше, ніж при осім</w:t>
      </w:r>
      <w:r>
        <w:rPr>
          <w:i/>
          <w:iCs/>
          <w:szCs w:val="28"/>
        </w:rPr>
        <w:t>е</w:t>
      </w:r>
      <w:r>
        <w:rPr>
          <w:i/>
          <w:iCs/>
          <w:szCs w:val="28"/>
        </w:rPr>
        <w:t>нінні у фіксований час без визначення сприятливого прогнозу запліднен</w:t>
      </w:r>
      <w:r>
        <w:rPr>
          <w:i/>
          <w:iCs/>
          <w:szCs w:val="28"/>
        </w:rPr>
        <w:t>о</w:t>
      </w:r>
      <w:r>
        <w:rPr>
          <w:i/>
          <w:iCs/>
          <w:szCs w:val="28"/>
        </w:rPr>
        <w:t>сті.</w:t>
      </w:r>
    </w:p>
    <w:p w:rsidR="006221E3" w:rsidRDefault="006221E3" w:rsidP="006221E3">
      <w:pPr>
        <w:ind w:firstLine="720"/>
        <w:jc w:val="both"/>
      </w:pPr>
      <w:r>
        <w:t>Наші дослідження показали, що з 44 корів, у яких оптимальні для осім</w:t>
      </w:r>
      <w:r>
        <w:t>е</w:t>
      </w:r>
      <w:r>
        <w:t>ніння показники електричного опору слизової оболонки піхви реєстрували ч</w:t>
      </w:r>
      <w:r>
        <w:t>е</w:t>
      </w:r>
      <w:r>
        <w:t>рез 48 та 60 год від введення естрофану, після дворазового введення сперми, у зазначені терміни, запліднилося 72,7 %, що вірогідно (р&lt;0,05–0,001) більше, ніж за однокра</w:t>
      </w:r>
      <w:r>
        <w:t>т</w:t>
      </w:r>
      <w:r>
        <w:t>ного осіменіння в різні терміни після застосування естрофану та при введенні сперми в фіксований час без урахування стану електричного опору слизової оболонки піхви к</w:t>
      </w:r>
      <w:r>
        <w:t>о</w:t>
      </w:r>
      <w:r>
        <w:t>рів.</w:t>
      </w:r>
    </w:p>
    <w:p w:rsidR="006221E3" w:rsidRDefault="006221E3" w:rsidP="006221E3">
      <w:pPr>
        <w:ind w:firstLine="720"/>
        <w:jc w:val="both"/>
      </w:pPr>
      <w:r>
        <w:t>Загалом, із 132 корів, яким ввели сперму при оптимальних показниках електричного опору слизової оболонки піхви, стали тільними 59 %, а у 19 корів, з п</w:t>
      </w:r>
      <w:r>
        <w:t>о</w:t>
      </w:r>
      <w:r>
        <w:t>казниками 230 у.о. і більше, заплідненість знизилася до 26,3 %, що на 32,7 % (р&lt;0,01) ме</w:t>
      </w:r>
      <w:r>
        <w:t>н</w:t>
      </w:r>
      <w:r>
        <w:t>ше.</w:t>
      </w:r>
    </w:p>
    <w:p w:rsidR="006221E3" w:rsidRDefault="006221E3" w:rsidP="006221E3">
      <w:pPr>
        <w:ind w:firstLine="709"/>
        <w:jc w:val="both"/>
      </w:pPr>
      <w:r>
        <w:rPr>
          <w:b/>
          <w:bCs/>
        </w:rPr>
        <w:t xml:space="preserve">Розробка та апробація методу вибору оптимального часу осіменіння за ступенем гідрофільності тканин шкіри. </w:t>
      </w:r>
      <w:r>
        <w:t>Під час стадії збудження статевого ци</w:t>
      </w:r>
      <w:r>
        <w:t>к</w:t>
      </w:r>
      <w:r>
        <w:t>лу горбик на місці введення розсмоктувався за 39,0±2,5 хв (</w:t>
      </w:r>
      <w:r>
        <w:rPr>
          <w:lang w:val="en-US"/>
        </w:rPr>
        <w:t>lim</w:t>
      </w:r>
      <w:r>
        <w:t>. 30–60), а під час стадії зрівноважування швидкість розсмоктування зменшувалася до 58,0±2,9 хв (</w:t>
      </w:r>
      <w:r>
        <w:rPr>
          <w:lang w:val="en-US"/>
        </w:rPr>
        <w:t>lim</w:t>
      </w:r>
      <w:r>
        <w:t>. 50–80) (р&lt;0,001). Але при дослідженні 26 тварин в червні–липні, коли темп</w:t>
      </w:r>
      <w:r>
        <w:t>е</w:t>
      </w:r>
      <w:r>
        <w:t>ратура повітря перевищувала 25 °С відмітили, що у 38,5 % (10) тварин гідрофільність шкіри відповідала показникам попереднього дослідження, а у решти тварин розчин не розсмо</w:t>
      </w:r>
      <w:r>
        <w:t>к</w:t>
      </w:r>
      <w:r>
        <w:t>тувався за час досліду.</w:t>
      </w:r>
    </w:p>
    <w:p w:rsidR="006221E3" w:rsidRDefault="006221E3" w:rsidP="006221E3">
      <w:pPr>
        <w:ind w:firstLine="709"/>
        <w:jc w:val="both"/>
        <w:rPr>
          <w:bCs/>
        </w:rPr>
      </w:pPr>
      <w:r>
        <w:rPr>
          <w:bCs/>
        </w:rPr>
        <w:t xml:space="preserve">Заплідненість корів за різних показників гідрофільності тканин їхньої шкіри була в межах від 42,8 % до 56,3 % (р&gt;0,05). </w:t>
      </w:r>
    </w:p>
    <w:p w:rsidR="006221E3" w:rsidRDefault="006221E3" w:rsidP="006221E3">
      <w:pPr>
        <w:ind w:firstLine="709"/>
        <w:jc w:val="both"/>
      </w:pPr>
      <w:r>
        <w:rPr>
          <w:b/>
          <w:bCs/>
        </w:rPr>
        <w:t xml:space="preserve">Розробка ультразвукового методу визначення оптимального часу осіменіння корів. </w:t>
      </w:r>
      <w:r>
        <w:t>Проведеними дослідженнями ми</w:t>
      </w:r>
      <w:r>
        <w:rPr>
          <w:b/>
          <w:bCs/>
        </w:rPr>
        <w:t xml:space="preserve"> </w:t>
      </w:r>
      <w:r>
        <w:rPr>
          <w:bCs/>
        </w:rPr>
        <w:t>в</w:t>
      </w:r>
      <w:r>
        <w:t>становили залежність запліднено</w:t>
      </w:r>
      <w:r>
        <w:t>с</w:t>
      </w:r>
      <w:r>
        <w:t>ті корів від наявності та розмірів везикулярних фолікулів у яєчниках під час ос</w:t>
      </w:r>
      <w:r>
        <w:t>і</w:t>
      </w:r>
      <w:r>
        <w:t>меніння (табл. 2).</w:t>
      </w:r>
    </w:p>
    <w:p w:rsidR="006221E3" w:rsidRDefault="006221E3" w:rsidP="006221E3">
      <w:pPr>
        <w:pStyle w:val="25"/>
        <w:spacing w:line="240" w:lineRule="auto"/>
        <w:ind w:firstLine="709"/>
        <w:jc w:val="right"/>
        <w:rPr>
          <w:i/>
          <w:iCs/>
          <w:szCs w:val="28"/>
        </w:rPr>
      </w:pPr>
      <w:r>
        <w:rPr>
          <w:i/>
          <w:iCs/>
          <w:szCs w:val="28"/>
        </w:rPr>
        <w:t>Таблиця 2</w:t>
      </w:r>
    </w:p>
    <w:p w:rsidR="006221E3" w:rsidRDefault="006221E3" w:rsidP="006221E3">
      <w:pPr>
        <w:pStyle w:val="25"/>
        <w:spacing w:line="240" w:lineRule="auto"/>
        <w:ind w:firstLine="709"/>
        <w:rPr>
          <w:b/>
          <w:i/>
          <w:iCs/>
          <w:szCs w:val="28"/>
        </w:rPr>
      </w:pPr>
      <w:r>
        <w:rPr>
          <w:b/>
          <w:i/>
          <w:iCs/>
          <w:szCs w:val="28"/>
        </w:rPr>
        <w:t>Заплідненість корів залежно від наявності та характеристик фолікулів у яєчниках під час осім</w:t>
      </w:r>
      <w:r>
        <w:rPr>
          <w:b/>
          <w:i/>
          <w:iCs/>
          <w:szCs w:val="28"/>
        </w:rPr>
        <w:t>е</w:t>
      </w:r>
      <w:r>
        <w:rPr>
          <w:b/>
          <w:i/>
          <w:iCs/>
          <w:szCs w:val="28"/>
        </w:rPr>
        <w:t>ніння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701"/>
        <w:gridCol w:w="2268"/>
      </w:tblGrid>
      <w:tr w:rsidR="006221E3" w:rsidTr="00C76C0B">
        <w:tblPrEx>
          <w:tblCellMar>
            <w:top w:w="0" w:type="dxa"/>
            <w:bottom w:w="0" w:type="dxa"/>
          </w:tblCellMar>
        </w:tblPrEx>
        <w:tc>
          <w:tcPr>
            <w:tcW w:w="5670" w:type="dxa"/>
            <w:vAlign w:val="center"/>
          </w:tcPr>
          <w:p w:rsidR="006221E3" w:rsidRDefault="006221E3" w:rsidP="00C76C0B">
            <w:pPr>
              <w:pStyle w:val="25"/>
              <w:spacing w:line="240" w:lineRule="auto"/>
              <w:jc w:val="center"/>
              <w:rPr>
                <w:i/>
                <w:iCs/>
                <w:szCs w:val="28"/>
              </w:rPr>
            </w:pPr>
            <w:r>
              <w:rPr>
                <w:i/>
                <w:iCs/>
                <w:szCs w:val="28"/>
              </w:rPr>
              <w:t>Характеристика фолікулів</w:t>
            </w:r>
          </w:p>
        </w:tc>
        <w:tc>
          <w:tcPr>
            <w:tcW w:w="1701" w:type="dxa"/>
          </w:tcPr>
          <w:p w:rsidR="006221E3" w:rsidRDefault="006221E3" w:rsidP="00C76C0B">
            <w:pPr>
              <w:pStyle w:val="25"/>
              <w:spacing w:line="240" w:lineRule="auto"/>
              <w:jc w:val="center"/>
              <w:rPr>
                <w:i/>
                <w:iCs/>
                <w:szCs w:val="28"/>
              </w:rPr>
            </w:pPr>
            <w:r>
              <w:rPr>
                <w:i/>
                <w:iCs/>
                <w:szCs w:val="28"/>
              </w:rPr>
              <w:t>Корів у д</w:t>
            </w:r>
            <w:r>
              <w:rPr>
                <w:i/>
                <w:iCs/>
                <w:szCs w:val="28"/>
              </w:rPr>
              <w:t>о</w:t>
            </w:r>
            <w:r>
              <w:rPr>
                <w:i/>
                <w:iCs/>
                <w:szCs w:val="28"/>
              </w:rPr>
              <w:t>сліді</w:t>
            </w:r>
          </w:p>
        </w:tc>
        <w:tc>
          <w:tcPr>
            <w:tcW w:w="2268" w:type="dxa"/>
            <w:vAlign w:val="center"/>
          </w:tcPr>
          <w:p w:rsidR="006221E3" w:rsidRDefault="006221E3" w:rsidP="00C76C0B">
            <w:pPr>
              <w:pStyle w:val="25"/>
              <w:spacing w:line="240" w:lineRule="auto"/>
              <w:jc w:val="center"/>
              <w:rPr>
                <w:i/>
                <w:iCs/>
                <w:szCs w:val="28"/>
              </w:rPr>
            </w:pPr>
            <w:r>
              <w:rPr>
                <w:i/>
                <w:iCs/>
                <w:szCs w:val="28"/>
              </w:rPr>
              <w:t>Заплідн</w:t>
            </w:r>
            <w:r>
              <w:rPr>
                <w:i/>
                <w:iCs/>
                <w:szCs w:val="28"/>
              </w:rPr>
              <w:t>е</w:t>
            </w:r>
            <w:r>
              <w:rPr>
                <w:i/>
                <w:iCs/>
                <w:szCs w:val="28"/>
              </w:rPr>
              <w:t>ність, %</w:t>
            </w:r>
          </w:p>
        </w:tc>
      </w:tr>
      <w:tr w:rsidR="006221E3" w:rsidTr="00C76C0B">
        <w:tblPrEx>
          <w:tblCellMar>
            <w:top w:w="0" w:type="dxa"/>
            <w:bottom w:w="0" w:type="dxa"/>
          </w:tblCellMar>
        </w:tblPrEx>
        <w:tc>
          <w:tcPr>
            <w:tcW w:w="5670" w:type="dxa"/>
            <w:tcBorders>
              <w:bottom w:val="nil"/>
            </w:tcBorders>
          </w:tcPr>
          <w:p w:rsidR="006221E3" w:rsidRDefault="006221E3" w:rsidP="00C76C0B">
            <w:pPr>
              <w:pStyle w:val="25"/>
              <w:spacing w:line="240" w:lineRule="auto"/>
              <w:rPr>
                <w:i/>
                <w:iCs/>
                <w:szCs w:val="28"/>
              </w:rPr>
            </w:pPr>
            <w:r>
              <w:rPr>
                <w:i/>
                <w:iCs/>
                <w:szCs w:val="28"/>
              </w:rPr>
              <w:t>Домінантний фолікул діаметром від 10 до 25 мм та 3–8 везик</w:t>
            </w:r>
            <w:r>
              <w:rPr>
                <w:i/>
                <w:iCs/>
                <w:szCs w:val="28"/>
              </w:rPr>
              <w:t>у</w:t>
            </w:r>
            <w:r>
              <w:rPr>
                <w:i/>
                <w:iCs/>
                <w:szCs w:val="28"/>
              </w:rPr>
              <w:t>лярних діаметром до 8 мм</w:t>
            </w:r>
          </w:p>
        </w:tc>
        <w:tc>
          <w:tcPr>
            <w:tcW w:w="1701" w:type="dxa"/>
            <w:tcBorders>
              <w:bottom w:val="nil"/>
            </w:tcBorders>
          </w:tcPr>
          <w:p w:rsidR="006221E3" w:rsidRDefault="006221E3" w:rsidP="00C76C0B">
            <w:pPr>
              <w:pStyle w:val="25"/>
              <w:spacing w:line="240" w:lineRule="auto"/>
              <w:jc w:val="center"/>
              <w:rPr>
                <w:i/>
                <w:iCs/>
                <w:szCs w:val="28"/>
              </w:rPr>
            </w:pPr>
          </w:p>
          <w:p w:rsidR="006221E3" w:rsidRDefault="006221E3" w:rsidP="00C76C0B">
            <w:pPr>
              <w:pStyle w:val="25"/>
              <w:spacing w:line="240" w:lineRule="auto"/>
              <w:jc w:val="center"/>
              <w:rPr>
                <w:i/>
                <w:iCs/>
                <w:szCs w:val="28"/>
              </w:rPr>
            </w:pPr>
            <w:r>
              <w:rPr>
                <w:i/>
                <w:iCs/>
                <w:szCs w:val="28"/>
              </w:rPr>
              <w:t>25</w:t>
            </w:r>
          </w:p>
        </w:tc>
        <w:tc>
          <w:tcPr>
            <w:tcW w:w="2268" w:type="dxa"/>
            <w:tcBorders>
              <w:bottom w:val="nil"/>
            </w:tcBorders>
          </w:tcPr>
          <w:p w:rsidR="006221E3" w:rsidRDefault="006221E3" w:rsidP="00C76C0B">
            <w:pPr>
              <w:pStyle w:val="25"/>
              <w:spacing w:line="240" w:lineRule="auto"/>
              <w:jc w:val="center"/>
              <w:rPr>
                <w:i/>
                <w:iCs/>
                <w:szCs w:val="28"/>
              </w:rPr>
            </w:pPr>
          </w:p>
          <w:p w:rsidR="006221E3" w:rsidRDefault="006221E3" w:rsidP="00C76C0B">
            <w:pPr>
              <w:pStyle w:val="25"/>
              <w:spacing w:line="240" w:lineRule="auto"/>
              <w:jc w:val="center"/>
              <w:rPr>
                <w:i/>
                <w:iCs/>
                <w:szCs w:val="28"/>
              </w:rPr>
            </w:pPr>
            <w:r>
              <w:rPr>
                <w:i/>
                <w:iCs/>
                <w:szCs w:val="28"/>
              </w:rPr>
              <w:t>76***</w:t>
            </w:r>
          </w:p>
        </w:tc>
      </w:tr>
      <w:tr w:rsidR="006221E3" w:rsidTr="00C76C0B">
        <w:tblPrEx>
          <w:tblCellMar>
            <w:top w:w="0" w:type="dxa"/>
            <w:bottom w:w="0" w:type="dxa"/>
          </w:tblCellMar>
        </w:tblPrEx>
        <w:tc>
          <w:tcPr>
            <w:tcW w:w="5670" w:type="dxa"/>
            <w:tcBorders>
              <w:bottom w:val="nil"/>
            </w:tcBorders>
          </w:tcPr>
          <w:p w:rsidR="006221E3" w:rsidRDefault="006221E3" w:rsidP="00C76C0B">
            <w:pPr>
              <w:pStyle w:val="25"/>
              <w:spacing w:line="240" w:lineRule="auto"/>
              <w:rPr>
                <w:i/>
                <w:iCs/>
                <w:szCs w:val="28"/>
              </w:rPr>
            </w:pPr>
            <w:r>
              <w:rPr>
                <w:i/>
                <w:iCs/>
                <w:szCs w:val="28"/>
              </w:rPr>
              <w:t>Домінантний фолікул діаметром від 10 до 25 мм та везикулярні діаметром біл</w:t>
            </w:r>
            <w:r>
              <w:rPr>
                <w:i/>
                <w:iCs/>
                <w:szCs w:val="28"/>
              </w:rPr>
              <w:t>ь</w:t>
            </w:r>
            <w:r>
              <w:rPr>
                <w:i/>
                <w:iCs/>
                <w:szCs w:val="28"/>
              </w:rPr>
              <w:t>ше 8 мм</w:t>
            </w:r>
          </w:p>
        </w:tc>
        <w:tc>
          <w:tcPr>
            <w:tcW w:w="1701" w:type="dxa"/>
            <w:tcBorders>
              <w:bottom w:val="nil"/>
            </w:tcBorders>
          </w:tcPr>
          <w:p w:rsidR="006221E3" w:rsidRDefault="006221E3" w:rsidP="00C76C0B">
            <w:pPr>
              <w:pStyle w:val="25"/>
              <w:spacing w:line="240" w:lineRule="auto"/>
              <w:jc w:val="center"/>
              <w:rPr>
                <w:i/>
                <w:iCs/>
                <w:szCs w:val="28"/>
              </w:rPr>
            </w:pPr>
          </w:p>
          <w:p w:rsidR="006221E3" w:rsidRDefault="006221E3" w:rsidP="00C76C0B">
            <w:pPr>
              <w:pStyle w:val="25"/>
              <w:spacing w:line="240" w:lineRule="auto"/>
              <w:jc w:val="center"/>
              <w:rPr>
                <w:i/>
                <w:iCs/>
                <w:szCs w:val="28"/>
              </w:rPr>
            </w:pPr>
            <w:r>
              <w:rPr>
                <w:i/>
                <w:iCs/>
                <w:szCs w:val="28"/>
              </w:rPr>
              <w:t>8</w:t>
            </w:r>
          </w:p>
        </w:tc>
        <w:tc>
          <w:tcPr>
            <w:tcW w:w="2268" w:type="dxa"/>
            <w:tcBorders>
              <w:bottom w:val="nil"/>
            </w:tcBorders>
          </w:tcPr>
          <w:p w:rsidR="006221E3" w:rsidRDefault="006221E3" w:rsidP="00C76C0B">
            <w:pPr>
              <w:pStyle w:val="25"/>
              <w:spacing w:line="240" w:lineRule="auto"/>
              <w:jc w:val="center"/>
              <w:rPr>
                <w:i/>
                <w:iCs/>
                <w:szCs w:val="28"/>
              </w:rPr>
            </w:pPr>
          </w:p>
          <w:p w:rsidR="006221E3" w:rsidRDefault="006221E3" w:rsidP="00C76C0B">
            <w:pPr>
              <w:pStyle w:val="25"/>
              <w:spacing w:line="240" w:lineRule="auto"/>
              <w:jc w:val="center"/>
              <w:rPr>
                <w:i/>
                <w:iCs/>
                <w:szCs w:val="28"/>
              </w:rPr>
            </w:pPr>
            <w:r>
              <w:rPr>
                <w:i/>
                <w:iCs/>
                <w:szCs w:val="28"/>
              </w:rPr>
              <w:t>25</w:t>
            </w:r>
          </w:p>
        </w:tc>
      </w:tr>
      <w:tr w:rsidR="006221E3" w:rsidTr="00C76C0B">
        <w:tblPrEx>
          <w:tblCellMar>
            <w:top w:w="0" w:type="dxa"/>
            <w:bottom w:w="0" w:type="dxa"/>
          </w:tblCellMar>
        </w:tblPrEx>
        <w:tc>
          <w:tcPr>
            <w:tcW w:w="5670" w:type="dxa"/>
          </w:tcPr>
          <w:p w:rsidR="006221E3" w:rsidRDefault="006221E3" w:rsidP="00C76C0B">
            <w:pPr>
              <w:pStyle w:val="25"/>
              <w:spacing w:line="240" w:lineRule="auto"/>
              <w:rPr>
                <w:i/>
                <w:iCs/>
                <w:szCs w:val="28"/>
              </w:rPr>
            </w:pPr>
            <w:r>
              <w:rPr>
                <w:i/>
                <w:iCs/>
                <w:szCs w:val="28"/>
              </w:rPr>
              <w:t>Домінантний фолікул діаметром більше 26 мм та везикулярні діаме</w:t>
            </w:r>
            <w:r>
              <w:rPr>
                <w:i/>
                <w:iCs/>
                <w:szCs w:val="28"/>
              </w:rPr>
              <w:t>т</w:t>
            </w:r>
            <w:r>
              <w:rPr>
                <w:i/>
                <w:iCs/>
                <w:szCs w:val="28"/>
              </w:rPr>
              <w:t>ром до 8 мм</w:t>
            </w:r>
          </w:p>
        </w:tc>
        <w:tc>
          <w:tcPr>
            <w:tcW w:w="1701" w:type="dxa"/>
          </w:tcPr>
          <w:p w:rsidR="006221E3" w:rsidRDefault="006221E3" w:rsidP="00C76C0B">
            <w:pPr>
              <w:pStyle w:val="25"/>
              <w:spacing w:line="240" w:lineRule="auto"/>
              <w:jc w:val="center"/>
              <w:rPr>
                <w:i/>
                <w:iCs/>
                <w:szCs w:val="28"/>
              </w:rPr>
            </w:pPr>
          </w:p>
          <w:p w:rsidR="006221E3" w:rsidRDefault="006221E3" w:rsidP="00C76C0B">
            <w:pPr>
              <w:pStyle w:val="25"/>
              <w:spacing w:line="240" w:lineRule="auto"/>
              <w:jc w:val="center"/>
              <w:rPr>
                <w:i/>
                <w:iCs/>
                <w:szCs w:val="28"/>
              </w:rPr>
            </w:pPr>
            <w:r>
              <w:rPr>
                <w:i/>
                <w:iCs/>
                <w:szCs w:val="28"/>
              </w:rPr>
              <w:t>11</w:t>
            </w:r>
          </w:p>
        </w:tc>
        <w:tc>
          <w:tcPr>
            <w:tcW w:w="2268" w:type="dxa"/>
          </w:tcPr>
          <w:p w:rsidR="006221E3" w:rsidRDefault="006221E3" w:rsidP="00C76C0B">
            <w:pPr>
              <w:pStyle w:val="25"/>
              <w:spacing w:line="240" w:lineRule="auto"/>
              <w:jc w:val="center"/>
              <w:rPr>
                <w:i/>
                <w:iCs/>
                <w:szCs w:val="28"/>
              </w:rPr>
            </w:pPr>
          </w:p>
          <w:p w:rsidR="006221E3" w:rsidRDefault="006221E3" w:rsidP="00C76C0B">
            <w:pPr>
              <w:pStyle w:val="25"/>
              <w:spacing w:line="240" w:lineRule="auto"/>
              <w:jc w:val="center"/>
              <w:rPr>
                <w:i/>
                <w:iCs/>
                <w:szCs w:val="28"/>
              </w:rPr>
            </w:pPr>
            <w:r>
              <w:rPr>
                <w:i/>
                <w:iCs/>
                <w:szCs w:val="28"/>
              </w:rPr>
              <w:t>27</w:t>
            </w:r>
          </w:p>
        </w:tc>
      </w:tr>
      <w:tr w:rsidR="006221E3" w:rsidTr="00C76C0B">
        <w:tblPrEx>
          <w:tblCellMar>
            <w:top w:w="0" w:type="dxa"/>
            <w:bottom w:w="0" w:type="dxa"/>
          </w:tblCellMar>
        </w:tblPrEx>
        <w:tc>
          <w:tcPr>
            <w:tcW w:w="5670" w:type="dxa"/>
          </w:tcPr>
          <w:p w:rsidR="006221E3" w:rsidRDefault="006221E3" w:rsidP="00C76C0B">
            <w:pPr>
              <w:pStyle w:val="25"/>
              <w:spacing w:line="240" w:lineRule="auto"/>
              <w:rPr>
                <w:i/>
                <w:iCs/>
                <w:szCs w:val="28"/>
              </w:rPr>
            </w:pPr>
            <w:r>
              <w:rPr>
                <w:i/>
                <w:iCs/>
                <w:szCs w:val="28"/>
              </w:rPr>
              <w:t>Домінантний фолікул діаметром від 10 до 25 мм; везикул</w:t>
            </w:r>
            <w:r>
              <w:rPr>
                <w:i/>
                <w:iCs/>
                <w:szCs w:val="28"/>
              </w:rPr>
              <w:t>я</w:t>
            </w:r>
            <w:r>
              <w:rPr>
                <w:i/>
                <w:iCs/>
                <w:szCs w:val="28"/>
              </w:rPr>
              <w:t>рні фолікули відсутні</w:t>
            </w:r>
          </w:p>
        </w:tc>
        <w:tc>
          <w:tcPr>
            <w:tcW w:w="1701" w:type="dxa"/>
          </w:tcPr>
          <w:p w:rsidR="006221E3" w:rsidRDefault="006221E3" w:rsidP="00C76C0B">
            <w:pPr>
              <w:pStyle w:val="25"/>
              <w:spacing w:line="240" w:lineRule="auto"/>
              <w:jc w:val="center"/>
              <w:rPr>
                <w:i/>
                <w:iCs/>
                <w:szCs w:val="28"/>
              </w:rPr>
            </w:pPr>
          </w:p>
          <w:p w:rsidR="006221E3" w:rsidRDefault="006221E3" w:rsidP="00C76C0B">
            <w:pPr>
              <w:pStyle w:val="25"/>
              <w:spacing w:line="240" w:lineRule="auto"/>
              <w:jc w:val="center"/>
              <w:rPr>
                <w:i/>
                <w:iCs/>
                <w:szCs w:val="28"/>
              </w:rPr>
            </w:pPr>
            <w:r>
              <w:rPr>
                <w:i/>
                <w:iCs/>
                <w:szCs w:val="28"/>
              </w:rPr>
              <w:t>6</w:t>
            </w:r>
          </w:p>
        </w:tc>
        <w:tc>
          <w:tcPr>
            <w:tcW w:w="2268" w:type="dxa"/>
          </w:tcPr>
          <w:p w:rsidR="006221E3" w:rsidRDefault="006221E3" w:rsidP="00C76C0B">
            <w:pPr>
              <w:pStyle w:val="25"/>
              <w:spacing w:line="240" w:lineRule="auto"/>
              <w:jc w:val="center"/>
              <w:rPr>
                <w:i/>
                <w:iCs/>
                <w:szCs w:val="28"/>
              </w:rPr>
            </w:pPr>
          </w:p>
          <w:p w:rsidR="006221E3" w:rsidRDefault="006221E3" w:rsidP="00C76C0B">
            <w:pPr>
              <w:pStyle w:val="25"/>
              <w:spacing w:line="240" w:lineRule="auto"/>
              <w:jc w:val="center"/>
              <w:rPr>
                <w:i/>
                <w:iCs/>
                <w:szCs w:val="28"/>
              </w:rPr>
            </w:pPr>
            <w:r>
              <w:rPr>
                <w:i/>
                <w:iCs/>
                <w:szCs w:val="28"/>
              </w:rPr>
              <w:t>17</w:t>
            </w:r>
          </w:p>
        </w:tc>
      </w:tr>
      <w:tr w:rsidR="006221E3" w:rsidTr="00C76C0B">
        <w:tblPrEx>
          <w:tblCellMar>
            <w:top w:w="0" w:type="dxa"/>
            <w:bottom w:w="0" w:type="dxa"/>
          </w:tblCellMar>
        </w:tblPrEx>
        <w:tc>
          <w:tcPr>
            <w:tcW w:w="5670" w:type="dxa"/>
          </w:tcPr>
          <w:p w:rsidR="006221E3" w:rsidRDefault="006221E3" w:rsidP="00C76C0B">
            <w:pPr>
              <w:pStyle w:val="25"/>
              <w:spacing w:line="240" w:lineRule="auto"/>
              <w:rPr>
                <w:i/>
                <w:iCs/>
                <w:szCs w:val="28"/>
              </w:rPr>
            </w:pPr>
            <w:r>
              <w:rPr>
                <w:i/>
                <w:iCs/>
                <w:szCs w:val="28"/>
              </w:rPr>
              <w:t>У домінантному фолікулі візуалізується гіперехогенна діл</w:t>
            </w:r>
            <w:r>
              <w:rPr>
                <w:i/>
                <w:iCs/>
                <w:szCs w:val="28"/>
              </w:rPr>
              <w:t>я</w:t>
            </w:r>
            <w:r>
              <w:rPr>
                <w:i/>
                <w:iCs/>
                <w:szCs w:val="28"/>
              </w:rPr>
              <w:t>нка</w:t>
            </w:r>
          </w:p>
        </w:tc>
        <w:tc>
          <w:tcPr>
            <w:tcW w:w="1701" w:type="dxa"/>
            <w:vAlign w:val="center"/>
          </w:tcPr>
          <w:p w:rsidR="006221E3" w:rsidRDefault="006221E3" w:rsidP="00C76C0B">
            <w:pPr>
              <w:pStyle w:val="25"/>
              <w:spacing w:line="240" w:lineRule="auto"/>
              <w:jc w:val="center"/>
              <w:rPr>
                <w:i/>
                <w:iCs/>
                <w:szCs w:val="28"/>
              </w:rPr>
            </w:pPr>
          </w:p>
          <w:p w:rsidR="006221E3" w:rsidRDefault="006221E3" w:rsidP="00C76C0B">
            <w:pPr>
              <w:pStyle w:val="25"/>
              <w:spacing w:line="240" w:lineRule="auto"/>
              <w:jc w:val="center"/>
              <w:rPr>
                <w:i/>
                <w:iCs/>
                <w:szCs w:val="28"/>
              </w:rPr>
            </w:pPr>
            <w:r>
              <w:rPr>
                <w:i/>
                <w:iCs/>
                <w:szCs w:val="28"/>
              </w:rPr>
              <w:t>4</w:t>
            </w:r>
          </w:p>
        </w:tc>
        <w:tc>
          <w:tcPr>
            <w:tcW w:w="2268" w:type="dxa"/>
            <w:vAlign w:val="center"/>
          </w:tcPr>
          <w:p w:rsidR="006221E3" w:rsidRDefault="006221E3" w:rsidP="00C76C0B">
            <w:pPr>
              <w:pStyle w:val="25"/>
              <w:spacing w:line="240" w:lineRule="auto"/>
              <w:jc w:val="center"/>
              <w:rPr>
                <w:i/>
                <w:iCs/>
                <w:szCs w:val="28"/>
              </w:rPr>
            </w:pPr>
          </w:p>
          <w:p w:rsidR="006221E3" w:rsidRDefault="006221E3" w:rsidP="00C76C0B">
            <w:pPr>
              <w:pStyle w:val="25"/>
              <w:spacing w:line="240" w:lineRule="auto"/>
              <w:jc w:val="center"/>
              <w:rPr>
                <w:i/>
                <w:iCs/>
                <w:szCs w:val="28"/>
              </w:rPr>
            </w:pPr>
            <w:r>
              <w:rPr>
                <w:i/>
                <w:iCs/>
                <w:szCs w:val="28"/>
              </w:rPr>
              <w:t>0</w:t>
            </w:r>
          </w:p>
        </w:tc>
      </w:tr>
    </w:tbl>
    <w:p w:rsidR="006221E3" w:rsidRDefault="006221E3" w:rsidP="006221E3">
      <w:pPr>
        <w:jc w:val="both"/>
      </w:pPr>
      <w:r>
        <w:rPr>
          <w:bCs/>
        </w:rPr>
        <w:t>Примітка</w:t>
      </w:r>
      <w:r>
        <w:rPr>
          <w:b/>
        </w:rPr>
        <w:t>. *</w:t>
      </w:r>
      <w:r>
        <w:t>** – р&lt;0,001.</w:t>
      </w:r>
    </w:p>
    <w:p w:rsidR="006221E3" w:rsidRDefault="006221E3" w:rsidP="006221E3">
      <w:pPr>
        <w:jc w:val="both"/>
      </w:pPr>
    </w:p>
    <w:p w:rsidR="006221E3" w:rsidRDefault="006221E3" w:rsidP="006221E3">
      <w:pPr>
        <w:pStyle w:val="25"/>
        <w:spacing w:line="240" w:lineRule="auto"/>
        <w:rPr>
          <w:i/>
          <w:iCs/>
          <w:szCs w:val="28"/>
        </w:rPr>
      </w:pPr>
      <w:r>
        <w:rPr>
          <w:i/>
          <w:iCs/>
          <w:szCs w:val="28"/>
        </w:rPr>
        <w:lastRenderedPageBreak/>
        <w:t>Найвищою (76 %) заплідненість була в групі корів, у яєчниках яких під час осіменіння реєстрували 3–8 везикулярних фолікулів діаметром до 8 мм та домінантний – д</w:t>
      </w:r>
      <w:r>
        <w:rPr>
          <w:i/>
          <w:iCs/>
          <w:szCs w:val="28"/>
        </w:rPr>
        <w:t>і</w:t>
      </w:r>
      <w:r>
        <w:rPr>
          <w:i/>
          <w:iCs/>
          <w:szCs w:val="28"/>
        </w:rPr>
        <w:t>аметром від 10 до 25 мм (рис. 2).</w:t>
      </w:r>
    </w:p>
    <w:p w:rsidR="006221E3" w:rsidRDefault="006221E3" w:rsidP="006221E3">
      <w:pPr>
        <w:pStyle w:val="25"/>
        <w:spacing w:line="240" w:lineRule="auto"/>
        <w:rPr>
          <w:i/>
          <w:iCs/>
          <w:szCs w:val="28"/>
        </w:rPr>
      </w:pPr>
    </w:p>
    <w:p w:rsidR="006221E3" w:rsidRDefault="006221E3" w:rsidP="006221E3">
      <w:pPr>
        <w:jc w:val="center"/>
      </w:pPr>
      <w:r>
        <w:object w:dxaOrig="4636" w:dyaOrig="3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8pt;height:190.55pt" o:ole="" fillcolor="window">
            <v:imagedata r:id="rId11" o:title="" blacklevel="3932f"/>
          </v:shape>
          <o:OLEObject Type="Embed" ProgID="PBrush" ShapeID="_x0000_i1025" DrawAspect="Content" ObjectID="_1519482483" r:id="rId12"/>
        </w:object>
      </w:r>
    </w:p>
    <w:p w:rsidR="006221E3" w:rsidRDefault="006221E3" w:rsidP="006221E3">
      <w:pPr>
        <w:jc w:val="center"/>
      </w:pPr>
    </w:p>
    <w:p w:rsidR="006221E3" w:rsidRDefault="006221E3" w:rsidP="006221E3">
      <w:pPr>
        <w:ind w:right="-26" w:firstLine="700"/>
        <w:jc w:val="both"/>
      </w:pPr>
      <w:r>
        <w:t>Рис. 2. Сонографічне зображення яєчника корови під час осімені</w:t>
      </w:r>
      <w:r>
        <w:t>н</w:t>
      </w:r>
      <w:r>
        <w:t xml:space="preserve">ня: </w:t>
      </w:r>
    </w:p>
    <w:p w:rsidR="006221E3" w:rsidRDefault="006221E3" w:rsidP="006221E3">
      <w:pPr>
        <w:ind w:right="-26" w:firstLine="709"/>
        <w:jc w:val="both"/>
      </w:pPr>
      <w:r>
        <w:t>1–домінантний фолікул; 2–везикулярні ф</w:t>
      </w:r>
      <w:r>
        <w:t>о</w:t>
      </w:r>
      <w:r>
        <w:t>лікули.</w:t>
      </w:r>
    </w:p>
    <w:p w:rsidR="006221E3" w:rsidRDefault="006221E3" w:rsidP="006221E3">
      <w:pPr>
        <w:ind w:left="360" w:right="-26"/>
        <w:jc w:val="both"/>
      </w:pPr>
    </w:p>
    <w:p w:rsidR="006221E3" w:rsidRDefault="006221E3" w:rsidP="006221E3">
      <w:pPr>
        <w:ind w:right="-26" w:firstLine="700"/>
        <w:jc w:val="both"/>
      </w:pPr>
      <w:r>
        <w:t>Оскільки заплідненість корів, в яєчниках яких виявляли домінантний ф</w:t>
      </w:r>
      <w:r>
        <w:t>о</w:t>
      </w:r>
      <w:r>
        <w:t>лікул діаметром більше 26 мм або 10–25 мм за наявності везикулярних фолік</w:t>
      </w:r>
      <w:r>
        <w:t>у</w:t>
      </w:r>
      <w:r>
        <w:t>лів діаметром більше 8 мм і за їх відсутності, становила 17–27 %, то перераховані озн</w:t>
      </w:r>
      <w:r>
        <w:t>а</w:t>
      </w:r>
      <w:r>
        <w:t>ки слід розглядати як сумнівний прогноз заплідненості.</w:t>
      </w:r>
    </w:p>
    <w:p w:rsidR="006221E3" w:rsidRDefault="006221E3" w:rsidP="006221E3">
      <w:pPr>
        <w:pStyle w:val="25"/>
        <w:spacing w:line="240" w:lineRule="auto"/>
        <w:rPr>
          <w:i/>
          <w:iCs/>
          <w:szCs w:val="28"/>
        </w:rPr>
      </w:pPr>
      <w:r>
        <w:rPr>
          <w:i/>
          <w:iCs/>
          <w:szCs w:val="28"/>
        </w:rPr>
        <w:t>У домінантному фолікулі 4-х тварин виявили гіперехогенну ділянку (рис. 3), за ступенем ехогенності подібну до сполучної тканини. Оскільки в нормі у фол</w:t>
      </w:r>
      <w:r>
        <w:rPr>
          <w:i/>
          <w:iCs/>
          <w:szCs w:val="28"/>
        </w:rPr>
        <w:t>і</w:t>
      </w:r>
      <w:r>
        <w:rPr>
          <w:i/>
          <w:iCs/>
          <w:szCs w:val="28"/>
        </w:rPr>
        <w:t>кулах відсутні структурні елементи, які візуалізуються, це вказує на їхній патологічний хар</w:t>
      </w:r>
      <w:r>
        <w:rPr>
          <w:i/>
          <w:iCs/>
          <w:szCs w:val="28"/>
        </w:rPr>
        <w:t>а</w:t>
      </w:r>
      <w:r>
        <w:rPr>
          <w:i/>
          <w:iCs/>
          <w:szCs w:val="28"/>
        </w:rPr>
        <w:t>ктер.</w:t>
      </w:r>
    </w:p>
    <w:p w:rsidR="006221E3" w:rsidRDefault="006221E3" w:rsidP="006221E3">
      <w:pPr>
        <w:pStyle w:val="25"/>
        <w:spacing w:line="240" w:lineRule="auto"/>
      </w:pPr>
      <w:r>
        <w:rPr>
          <w:i/>
          <w:iCs/>
          <w:szCs w:val="28"/>
        </w:rPr>
        <w:t>Оскільки жодна з дослідних тварин не запліднилася, виявлення в фол</w:t>
      </w:r>
      <w:r>
        <w:rPr>
          <w:i/>
          <w:iCs/>
          <w:szCs w:val="28"/>
        </w:rPr>
        <w:t>і</w:t>
      </w:r>
      <w:r>
        <w:rPr>
          <w:i/>
          <w:iCs/>
          <w:szCs w:val="28"/>
        </w:rPr>
        <w:t>кулі гіперехогенних утворень перед осіменінням можна вважати ознакою несприятливого прогнозу щодо запл</w:t>
      </w:r>
      <w:r>
        <w:rPr>
          <w:i/>
          <w:iCs/>
          <w:szCs w:val="28"/>
        </w:rPr>
        <w:t>і</w:t>
      </w:r>
      <w:r>
        <w:rPr>
          <w:i/>
          <w:iCs/>
          <w:szCs w:val="28"/>
        </w:rPr>
        <w:t>днення</w:t>
      </w:r>
      <w:r>
        <w:t>.</w:t>
      </w:r>
    </w:p>
    <w:p w:rsidR="006221E3" w:rsidRDefault="006221E3" w:rsidP="006221E3">
      <w:pPr>
        <w:pStyle w:val="25"/>
        <w:spacing w:line="240" w:lineRule="auto"/>
      </w:pPr>
    </w:p>
    <w:p w:rsidR="006221E3" w:rsidRDefault="006221E3" w:rsidP="006221E3">
      <w:pPr>
        <w:jc w:val="center"/>
      </w:pPr>
      <w:r>
        <w:object w:dxaOrig="4636" w:dyaOrig="3810">
          <v:shape id="_x0000_i1026" type="#_x0000_t75" style="width:231.8pt;height:190.55pt" o:ole="" fillcolor="window">
            <v:imagedata r:id="rId13" o:title="" gain="74473f" blacklevel="3932f"/>
          </v:shape>
          <o:OLEObject Type="Embed" ProgID="PBrush" ShapeID="_x0000_i1026" DrawAspect="Content" ObjectID="_1519482484" r:id="rId14"/>
        </w:object>
      </w:r>
      <w:r>
        <w:object w:dxaOrig="4636" w:dyaOrig="3810">
          <v:shape id="_x0000_i1027" type="#_x0000_t75" style="width:231.8pt;height:190.55pt" o:ole="" fillcolor="window">
            <v:imagedata r:id="rId15" o:title="" gain="74473f" blacklevel="3932f"/>
          </v:shape>
          <o:OLEObject Type="Embed" ProgID="PBrush" ShapeID="_x0000_i1027" DrawAspect="Content" ObjectID="_1519482485" r:id="rId16"/>
        </w:object>
      </w:r>
    </w:p>
    <w:p w:rsidR="006221E3" w:rsidRDefault="006221E3" w:rsidP="006221E3">
      <w:pPr>
        <w:ind w:left="700"/>
        <w:jc w:val="both"/>
        <w:rPr>
          <w:b/>
        </w:rPr>
      </w:pPr>
      <w:r>
        <w:t xml:space="preserve">Рис. 3. </w:t>
      </w:r>
      <w:r>
        <w:rPr>
          <w:bCs/>
        </w:rPr>
        <w:t>Сонографічне зображення яєчників корів під час осім</w:t>
      </w:r>
      <w:r>
        <w:rPr>
          <w:bCs/>
        </w:rPr>
        <w:t>е</w:t>
      </w:r>
      <w:r>
        <w:rPr>
          <w:bCs/>
        </w:rPr>
        <w:t>ніння</w:t>
      </w:r>
      <w:r>
        <w:rPr>
          <w:b/>
        </w:rPr>
        <w:t xml:space="preserve">: </w:t>
      </w:r>
    </w:p>
    <w:p w:rsidR="006221E3" w:rsidRDefault="006221E3" w:rsidP="006221E3">
      <w:pPr>
        <w:ind w:left="700"/>
        <w:jc w:val="both"/>
      </w:pPr>
      <w:r>
        <w:lastRenderedPageBreak/>
        <w:t>1–домінантні фолікули; 2–гіперехогенні д</w:t>
      </w:r>
      <w:r>
        <w:t>і</w:t>
      </w:r>
      <w:r>
        <w:t>лянки.</w:t>
      </w:r>
    </w:p>
    <w:p w:rsidR="006221E3" w:rsidRDefault="006221E3" w:rsidP="006221E3">
      <w:pPr>
        <w:ind w:left="700"/>
        <w:jc w:val="both"/>
      </w:pPr>
    </w:p>
    <w:p w:rsidR="006221E3" w:rsidRDefault="006221E3" w:rsidP="006221E3">
      <w:pPr>
        <w:ind w:firstLine="560"/>
        <w:jc w:val="both"/>
        <w:rPr>
          <w:spacing w:val="2"/>
        </w:rPr>
      </w:pPr>
      <w:r>
        <w:rPr>
          <w:b/>
          <w:bCs/>
          <w:spacing w:val="2"/>
        </w:rPr>
        <w:t xml:space="preserve">Визначення діагностико-прогностичних показників оптимального часу для осіменіння та прогнозування заплідненості корів за вмістом статевих гормонів у крові. </w:t>
      </w:r>
      <w:r>
        <w:rPr>
          <w:spacing w:val="2"/>
        </w:rPr>
        <w:t>Рівень прогестерону в крові дослідних корів ст</w:t>
      </w:r>
      <w:r>
        <w:rPr>
          <w:spacing w:val="2"/>
        </w:rPr>
        <w:t>а</w:t>
      </w:r>
      <w:r>
        <w:rPr>
          <w:spacing w:val="2"/>
        </w:rPr>
        <w:t xml:space="preserve">новив від 0,54 до 12,9 нмоль/л. Вірогідної різниці між умістом прогестерону в крові корів, які запліднилися (2,11± 0,76; </w:t>
      </w:r>
      <w:r>
        <w:rPr>
          <w:spacing w:val="2"/>
          <w:lang w:val="en-US"/>
        </w:rPr>
        <w:t>lim</w:t>
      </w:r>
      <w:r>
        <w:rPr>
          <w:spacing w:val="2"/>
        </w:rPr>
        <w:t xml:space="preserve"> 0,54 – 9 нмоль/л), та тих, які з</w:t>
      </w:r>
      <w:r>
        <w:rPr>
          <w:spacing w:val="2"/>
        </w:rPr>
        <w:t>а</w:t>
      </w:r>
      <w:r>
        <w:rPr>
          <w:spacing w:val="2"/>
        </w:rPr>
        <w:t>лишилися неплідними 8,51±4,02 (</w:t>
      </w:r>
      <w:r>
        <w:rPr>
          <w:spacing w:val="2"/>
          <w:lang w:val="en-US"/>
        </w:rPr>
        <w:t>lim</w:t>
      </w:r>
      <w:r>
        <w:rPr>
          <w:spacing w:val="2"/>
        </w:rPr>
        <w:t xml:space="preserve"> 0,92 – 12,9 нмоль/л), не виявили (р&gt;0,05). Однак, заплідненість при різному умісті гормону вірогідно різнил</w:t>
      </w:r>
      <w:r>
        <w:rPr>
          <w:spacing w:val="2"/>
        </w:rPr>
        <w:t>а</w:t>
      </w:r>
      <w:r>
        <w:rPr>
          <w:spacing w:val="2"/>
        </w:rPr>
        <w:t>ся (табл. 3).</w:t>
      </w:r>
    </w:p>
    <w:p w:rsidR="006221E3" w:rsidRDefault="006221E3" w:rsidP="006221E3">
      <w:pPr>
        <w:ind w:firstLine="560"/>
        <w:jc w:val="both"/>
        <w:rPr>
          <w:spacing w:val="2"/>
        </w:rPr>
      </w:pPr>
    </w:p>
    <w:p w:rsidR="006221E3" w:rsidRDefault="006221E3" w:rsidP="006221E3">
      <w:pPr>
        <w:ind w:firstLine="560"/>
        <w:jc w:val="right"/>
        <w:rPr>
          <w:bCs/>
          <w:spacing w:val="2"/>
        </w:rPr>
      </w:pPr>
      <w:r>
        <w:rPr>
          <w:bCs/>
          <w:spacing w:val="2"/>
        </w:rPr>
        <w:t>Таблиця 3</w:t>
      </w:r>
    </w:p>
    <w:p w:rsidR="006221E3" w:rsidRDefault="006221E3" w:rsidP="006221E3">
      <w:pPr>
        <w:ind w:firstLine="560"/>
        <w:jc w:val="both"/>
        <w:rPr>
          <w:b/>
          <w:spacing w:val="2"/>
        </w:rPr>
      </w:pPr>
      <w:r>
        <w:rPr>
          <w:b/>
          <w:spacing w:val="2"/>
        </w:rPr>
        <w:t>Заплідненість корів залежно від умісту прогестерону в сироватці крові під час ос</w:t>
      </w:r>
      <w:r>
        <w:rPr>
          <w:b/>
          <w:spacing w:val="2"/>
        </w:rPr>
        <w:t>і</w:t>
      </w:r>
      <w:r>
        <w:rPr>
          <w:b/>
          <w:spacing w:val="2"/>
        </w:rPr>
        <w:t>меніння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268"/>
        <w:gridCol w:w="2409"/>
      </w:tblGrid>
      <w:tr w:rsidR="006221E3" w:rsidTr="00C76C0B">
        <w:tblPrEx>
          <w:tblCellMar>
            <w:top w:w="0" w:type="dxa"/>
            <w:bottom w:w="0" w:type="dxa"/>
          </w:tblCellMar>
        </w:tblPrEx>
        <w:tc>
          <w:tcPr>
            <w:tcW w:w="4962" w:type="dxa"/>
          </w:tcPr>
          <w:p w:rsidR="006221E3" w:rsidRDefault="006221E3" w:rsidP="00C76C0B">
            <w:pPr>
              <w:pStyle w:val="affffffffb"/>
              <w:jc w:val="both"/>
              <w:rPr>
                <w:b/>
                <w:spacing w:val="2"/>
              </w:rPr>
            </w:pPr>
            <w:r>
              <w:rPr>
                <w:b/>
                <w:spacing w:val="2"/>
              </w:rPr>
              <w:t>Вміст прогестерону в сироватці крові корів перед уведенням сперми, нмоль/л</w:t>
            </w:r>
          </w:p>
        </w:tc>
        <w:tc>
          <w:tcPr>
            <w:tcW w:w="2268" w:type="dxa"/>
            <w:vAlign w:val="center"/>
          </w:tcPr>
          <w:p w:rsidR="006221E3" w:rsidRDefault="006221E3" w:rsidP="00C76C0B">
            <w:pPr>
              <w:pStyle w:val="affffffffb"/>
              <w:jc w:val="both"/>
              <w:rPr>
                <w:b/>
                <w:spacing w:val="2"/>
              </w:rPr>
            </w:pPr>
            <w:r>
              <w:rPr>
                <w:b/>
                <w:spacing w:val="2"/>
              </w:rPr>
              <w:t>Кількість корів</w:t>
            </w:r>
          </w:p>
        </w:tc>
        <w:tc>
          <w:tcPr>
            <w:tcW w:w="2409" w:type="dxa"/>
            <w:vAlign w:val="center"/>
          </w:tcPr>
          <w:p w:rsidR="006221E3" w:rsidRDefault="006221E3" w:rsidP="00C76C0B">
            <w:pPr>
              <w:pStyle w:val="affffffffb"/>
              <w:jc w:val="both"/>
              <w:rPr>
                <w:b/>
                <w:spacing w:val="2"/>
              </w:rPr>
            </w:pPr>
            <w:r>
              <w:rPr>
                <w:b/>
                <w:spacing w:val="2"/>
              </w:rPr>
              <w:t>Заплідненість, %</w:t>
            </w:r>
          </w:p>
        </w:tc>
      </w:tr>
      <w:tr w:rsidR="006221E3" w:rsidTr="00C76C0B">
        <w:tblPrEx>
          <w:tblCellMar>
            <w:top w:w="0" w:type="dxa"/>
            <w:bottom w:w="0" w:type="dxa"/>
          </w:tblCellMar>
        </w:tblPrEx>
        <w:tc>
          <w:tcPr>
            <w:tcW w:w="4962" w:type="dxa"/>
          </w:tcPr>
          <w:p w:rsidR="006221E3" w:rsidRDefault="006221E3" w:rsidP="00C76C0B">
            <w:pPr>
              <w:pStyle w:val="affffffffb"/>
              <w:ind w:firstLine="560"/>
              <w:jc w:val="both"/>
              <w:rPr>
                <w:b/>
                <w:spacing w:val="2"/>
              </w:rPr>
            </w:pPr>
            <w:r>
              <w:rPr>
                <w:b/>
                <w:spacing w:val="2"/>
              </w:rPr>
              <w:t>1,5 і менше</w:t>
            </w:r>
          </w:p>
        </w:tc>
        <w:tc>
          <w:tcPr>
            <w:tcW w:w="2268" w:type="dxa"/>
          </w:tcPr>
          <w:p w:rsidR="006221E3" w:rsidRDefault="006221E3" w:rsidP="00C76C0B">
            <w:pPr>
              <w:pStyle w:val="affffffffb"/>
              <w:ind w:firstLine="560"/>
              <w:rPr>
                <w:b/>
                <w:spacing w:val="2"/>
              </w:rPr>
            </w:pPr>
            <w:r>
              <w:rPr>
                <w:b/>
                <w:spacing w:val="2"/>
              </w:rPr>
              <w:t>12</w:t>
            </w:r>
          </w:p>
        </w:tc>
        <w:tc>
          <w:tcPr>
            <w:tcW w:w="2409" w:type="dxa"/>
          </w:tcPr>
          <w:p w:rsidR="006221E3" w:rsidRDefault="006221E3" w:rsidP="00C76C0B">
            <w:pPr>
              <w:pStyle w:val="affffffffb"/>
              <w:ind w:firstLine="560"/>
              <w:rPr>
                <w:b/>
                <w:spacing w:val="2"/>
              </w:rPr>
            </w:pPr>
            <w:r>
              <w:rPr>
                <w:b/>
                <w:spacing w:val="2"/>
              </w:rPr>
              <w:t>16,7***</w:t>
            </w:r>
          </w:p>
        </w:tc>
      </w:tr>
      <w:tr w:rsidR="006221E3" w:rsidTr="00C76C0B">
        <w:tblPrEx>
          <w:tblCellMar>
            <w:top w:w="0" w:type="dxa"/>
            <w:bottom w:w="0" w:type="dxa"/>
          </w:tblCellMar>
        </w:tblPrEx>
        <w:tc>
          <w:tcPr>
            <w:tcW w:w="4962" w:type="dxa"/>
          </w:tcPr>
          <w:p w:rsidR="006221E3" w:rsidRDefault="006221E3" w:rsidP="00C76C0B">
            <w:pPr>
              <w:pStyle w:val="affffffffb"/>
              <w:ind w:firstLine="560"/>
              <w:jc w:val="both"/>
              <w:rPr>
                <w:b/>
                <w:spacing w:val="2"/>
              </w:rPr>
            </w:pPr>
            <w:r>
              <w:rPr>
                <w:b/>
                <w:spacing w:val="2"/>
              </w:rPr>
              <w:t>1,6–4,5</w:t>
            </w:r>
          </w:p>
        </w:tc>
        <w:tc>
          <w:tcPr>
            <w:tcW w:w="2268" w:type="dxa"/>
          </w:tcPr>
          <w:p w:rsidR="006221E3" w:rsidRDefault="006221E3" w:rsidP="00C76C0B">
            <w:pPr>
              <w:pStyle w:val="affffffffb"/>
              <w:ind w:firstLine="560"/>
              <w:rPr>
                <w:b/>
                <w:spacing w:val="2"/>
              </w:rPr>
            </w:pPr>
            <w:r>
              <w:rPr>
                <w:b/>
                <w:spacing w:val="2"/>
              </w:rPr>
              <w:t>7</w:t>
            </w:r>
          </w:p>
        </w:tc>
        <w:tc>
          <w:tcPr>
            <w:tcW w:w="2409" w:type="dxa"/>
          </w:tcPr>
          <w:p w:rsidR="006221E3" w:rsidRDefault="006221E3" w:rsidP="00C76C0B">
            <w:pPr>
              <w:pStyle w:val="affffffffb"/>
              <w:ind w:firstLine="46"/>
              <w:rPr>
                <w:b/>
                <w:spacing w:val="2"/>
              </w:rPr>
            </w:pPr>
            <w:r>
              <w:rPr>
                <w:b/>
                <w:spacing w:val="2"/>
              </w:rPr>
              <w:t>100</w:t>
            </w:r>
          </w:p>
        </w:tc>
      </w:tr>
      <w:tr w:rsidR="006221E3" w:rsidTr="00C76C0B">
        <w:tblPrEx>
          <w:tblCellMar>
            <w:top w:w="0" w:type="dxa"/>
            <w:bottom w:w="0" w:type="dxa"/>
          </w:tblCellMar>
        </w:tblPrEx>
        <w:tc>
          <w:tcPr>
            <w:tcW w:w="4962" w:type="dxa"/>
          </w:tcPr>
          <w:p w:rsidR="006221E3" w:rsidRDefault="006221E3" w:rsidP="00C76C0B">
            <w:pPr>
              <w:pStyle w:val="affffffffb"/>
              <w:ind w:firstLine="560"/>
              <w:jc w:val="both"/>
              <w:rPr>
                <w:b/>
                <w:spacing w:val="2"/>
              </w:rPr>
            </w:pPr>
            <w:r>
              <w:rPr>
                <w:b/>
                <w:spacing w:val="2"/>
              </w:rPr>
              <w:t>Більше 4,5</w:t>
            </w:r>
          </w:p>
        </w:tc>
        <w:tc>
          <w:tcPr>
            <w:tcW w:w="2268" w:type="dxa"/>
          </w:tcPr>
          <w:p w:rsidR="006221E3" w:rsidRDefault="006221E3" w:rsidP="00C76C0B">
            <w:pPr>
              <w:pStyle w:val="affffffffb"/>
              <w:ind w:firstLine="560"/>
              <w:rPr>
                <w:b/>
                <w:spacing w:val="2"/>
              </w:rPr>
            </w:pPr>
            <w:r>
              <w:rPr>
                <w:b/>
                <w:spacing w:val="2"/>
              </w:rPr>
              <w:t>7</w:t>
            </w:r>
          </w:p>
        </w:tc>
        <w:tc>
          <w:tcPr>
            <w:tcW w:w="2409" w:type="dxa"/>
          </w:tcPr>
          <w:p w:rsidR="006221E3" w:rsidRDefault="006221E3" w:rsidP="00C76C0B">
            <w:pPr>
              <w:pStyle w:val="affffffffb"/>
              <w:ind w:firstLine="560"/>
              <w:rPr>
                <w:b/>
                <w:spacing w:val="2"/>
              </w:rPr>
            </w:pPr>
            <w:r>
              <w:rPr>
                <w:b/>
                <w:spacing w:val="2"/>
              </w:rPr>
              <w:t>28,6***</w:t>
            </w:r>
          </w:p>
        </w:tc>
      </w:tr>
    </w:tbl>
    <w:p w:rsidR="006221E3" w:rsidRDefault="006221E3" w:rsidP="006221E3">
      <w:pPr>
        <w:pStyle w:val="affffffffb"/>
        <w:ind w:firstLine="560"/>
        <w:jc w:val="both"/>
        <w:rPr>
          <w:b/>
          <w:spacing w:val="2"/>
        </w:rPr>
      </w:pPr>
      <w:r>
        <w:rPr>
          <w:b/>
          <w:spacing w:val="2"/>
        </w:rPr>
        <w:t>Примітка *** – р&lt;0,001</w:t>
      </w:r>
    </w:p>
    <w:p w:rsidR="006221E3" w:rsidRDefault="006221E3" w:rsidP="006221E3">
      <w:pPr>
        <w:pStyle w:val="affffffffb"/>
        <w:ind w:firstLine="560"/>
        <w:jc w:val="both"/>
        <w:rPr>
          <w:b/>
          <w:spacing w:val="2"/>
        </w:rPr>
      </w:pPr>
    </w:p>
    <w:p w:rsidR="006221E3" w:rsidRDefault="006221E3" w:rsidP="006221E3">
      <w:pPr>
        <w:pStyle w:val="affffffffb"/>
        <w:ind w:firstLine="560"/>
        <w:jc w:val="both"/>
        <w:rPr>
          <w:b/>
          <w:spacing w:val="2"/>
        </w:rPr>
      </w:pPr>
      <w:r>
        <w:rPr>
          <w:b/>
          <w:spacing w:val="2"/>
        </w:rPr>
        <w:t>За вмісту прогестерону в сироватці крові під час осіменіння в межах від 1,6 до 4,5 нмоль/л заплідненість була максимальною – 100 %. При зменшенні рівня прогестерону заплідненість знизилася на 83,3 % (р&lt;0,001), а при показниках біл</w:t>
      </w:r>
      <w:r>
        <w:rPr>
          <w:b/>
          <w:spacing w:val="2"/>
        </w:rPr>
        <w:t>ь</w:t>
      </w:r>
      <w:r>
        <w:rPr>
          <w:b/>
          <w:spacing w:val="2"/>
        </w:rPr>
        <w:t>ше 4,5 нмоль/л – на 71,4 % (р&lt;0,001).</w:t>
      </w:r>
    </w:p>
    <w:p w:rsidR="006221E3" w:rsidRDefault="006221E3" w:rsidP="006221E3">
      <w:pPr>
        <w:pStyle w:val="affffffffb"/>
        <w:ind w:firstLine="560"/>
        <w:jc w:val="both"/>
        <w:rPr>
          <w:b/>
          <w:spacing w:val="2"/>
        </w:rPr>
      </w:pPr>
      <w:r>
        <w:rPr>
          <w:b/>
          <w:spacing w:val="2"/>
        </w:rPr>
        <w:t>Результати вивчення заплідненості корів за різного вмісту естрогенів у крові під час осіменіння наведені в таблиці 4.</w:t>
      </w:r>
    </w:p>
    <w:p w:rsidR="006221E3" w:rsidRDefault="006221E3" w:rsidP="006221E3">
      <w:pPr>
        <w:pStyle w:val="affffffffb"/>
        <w:ind w:firstLine="560"/>
        <w:jc w:val="both"/>
        <w:rPr>
          <w:b/>
          <w:spacing w:val="2"/>
        </w:rPr>
      </w:pPr>
    </w:p>
    <w:p w:rsidR="006221E3" w:rsidRDefault="006221E3" w:rsidP="006221E3">
      <w:pPr>
        <w:pStyle w:val="affffffffb"/>
        <w:ind w:firstLine="560"/>
        <w:jc w:val="right"/>
        <w:rPr>
          <w:b/>
          <w:bCs/>
          <w:spacing w:val="2"/>
        </w:rPr>
      </w:pPr>
      <w:r>
        <w:rPr>
          <w:b/>
          <w:bCs/>
          <w:spacing w:val="2"/>
        </w:rPr>
        <w:t>Таблиця 4</w:t>
      </w:r>
    </w:p>
    <w:p w:rsidR="006221E3" w:rsidRDefault="006221E3" w:rsidP="006221E3">
      <w:pPr>
        <w:pStyle w:val="affffffffb"/>
        <w:ind w:firstLine="560"/>
        <w:jc w:val="both"/>
        <w:rPr>
          <w:bCs/>
          <w:spacing w:val="2"/>
        </w:rPr>
      </w:pPr>
      <w:r>
        <w:rPr>
          <w:bCs/>
          <w:spacing w:val="2"/>
        </w:rPr>
        <w:t>Заплідненість корів залежно від умісту естрадіолу в сироватці крові корів під час осіменіння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126"/>
        <w:gridCol w:w="2835"/>
      </w:tblGrid>
      <w:tr w:rsidR="006221E3" w:rsidTr="00C76C0B">
        <w:tblPrEx>
          <w:tblCellMar>
            <w:top w:w="0" w:type="dxa"/>
            <w:bottom w:w="0" w:type="dxa"/>
          </w:tblCellMar>
        </w:tblPrEx>
        <w:tc>
          <w:tcPr>
            <w:tcW w:w="4678" w:type="dxa"/>
          </w:tcPr>
          <w:p w:rsidR="006221E3" w:rsidRDefault="006221E3" w:rsidP="00C76C0B">
            <w:pPr>
              <w:pStyle w:val="affffffffb"/>
              <w:jc w:val="both"/>
              <w:rPr>
                <w:b/>
                <w:spacing w:val="2"/>
              </w:rPr>
            </w:pPr>
            <w:r>
              <w:rPr>
                <w:b/>
                <w:spacing w:val="2"/>
              </w:rPr>
              <w:t>Вміст естрадіолу в сироватці крові корів під час ос</w:t>
            </w:r>
            <w:r>
              <w:rPr>
                <w:b/>
                <w:spacing w:val="2"/>
              </w:rPr>
              <w:t>і</w:t>
            </w:r>
            <w:r>
              <w:rPr>
                <w:b/>
                <w:spacing w:val="2"/>
              </w:rPr>
              <w:t>меніння, нмоль/л</w:t>
            </w:r>
          </w:p>
        </w:tc>
        <w:tc>
          <w:tcPr>
            <w:tcW w:w="2126" w:type="dxa"/>
            <w:vAlign w:val="center"/>
          </w:tcPr>
          <w:p w:rsidR="006221E3" w:rsidRDefault="006221E3" w:rsidP="00C76C0B">
            <w:pPr>
              <w:pStyle w:val="affffffffb"/>
              <w:rPr>
                <w:b/>
                <w:spacing w:val="2"/>
              </w:rPr>
            </w:pPr>
            <w:r>
              <w:rPr>
                <w:b/>
                <w:spacing w:val="2"/>
              </w:rPr>
              <w:t>Кількість к</w:t>
            </w:r>
            <w:r>
              <w:rPr>
                <w:b/>
                <w:spacing w:val="2"/>
              </w:rPr>
              <w:t>о</w:t>
            </w:r>
            <w:r>
              <w:rPr>
                <w:b/>
                <w:spacing w:val="2"/>
              </w:rPr>
              <w:t>рів</w:t>
            </w:r>
          </w:p>
        </w:tc>
        <w:tc>
          <w:tcPr>
            <w:tcW w:w="2835" w:type="dxa"/>
            <w:vAlign w:val="center"/>
          </w:tcPr>
          <w:p w:rsidR="006221E3" w:rsidRDefault="006221E3" w:rsidP="00C76C0B">
            <w:pPr>
              <w:pStyle w:val="affffffffb"/>
              <w:rPr>
                <w:b/>
                <w:spacing w:val="2"/>
              </w:rPr>
            </w:pPr>
            <w:r>
              <w:rPr>
                <w:b/>
                <w:spacing w:val="2"/>
              </w:rPr>
              <w:t>Заплідненість, %</w:t>
            </w:r>
          </w:p>
        </w:tc>
      </w:tr>
      <w:tr w:rsidR="006221E3" w:rsidTr="00C76C0B">
        <w:tblPrEx>
          <w:tblCellMar>
            <w:top w:w="0" w:type="dxa"/>
            <w:bottom w:w="0" w:type="dxa"/>
          </w:tblCellMar>
        </w:tblPrEx>
        <w:tc>
          <w:tcPr>
            <w:tcW w:w="4678" w:type="dxa"/>
          </w:tcPr>
          <w:p w:rsidR="006221E3" w:rsidRDefault="006221E3" w:rsidP="00C76C0B">
            <w:pPr>
              <w:pStyle w:val="affffffffb"/>
              <w:ind w:left="601"/>
              <w:jc w:val="both"/>
              <w:rPr>
                <w:b/>
                <w:spacing w:val="2"/>
              </w:rPr>
            </w:pPr>
            <w:r>
              <w:rPr>
                <w:b/>
                <w:spacing w:val="2"/>
              </w:rPr>
              <w:t>До 0,050</w:t>
            </w:r>
          </w:p>
        </w:tc>
        <w:tc>
          <w:tcPr>
            <w:tcW w:w="2126" w:type="dxa"/>
          </w:tcPr>
          <w:p w:rsidR="006221E3" w:rsidRDefault="006221E3" w:rsidP="00C76C0B">
            <w:pPr>
              <w:pStyle w:val="affffffffb"/>
              <w:ind w:firstLine="560"/>
              <w:rPr>
                <w:b/>
                <w:spacing w:val="2"/>
              </w:rPr>
            </w:pPr>
            <w:r>
              <w:rPr>
                <w:b/>
                <w:spacing w:val="2"/>
              </w:rPr>
              <w:t>8</w:t>
            </w:r>
          </w:p>
        </w:tc>
        <w:tc>
          <w:tcPr>
            <w:tcW w:w="2835" w:type="dxa"/>
          </w:tcPr>
          <w:p w:rsidR="006221E3" w:rsidRDefault="006221E3" w:rsidP="00C76C0B">
            <w:pPr>
              <w:pStyle w:val="affffffffb"/>
              <w:ind w:firstLine="560"/>
              <w:rPr>
                <w:b/>
                <w:spacing w:val="2"/>
              </w:rPr>
            </w:pPr>
            <w:r>
              <w:rPr>
                <w:b/>
                <w:spacing w:val="2"/>
              </w:rPr>
              <w:t>37,5</w:t>
            </w:r>
          </w:p>
        </w:tc>
      </w:tr>
      <w:tr w:rsidR="006221E3" w:rsidTr="00C76C0B">
        <w:tblPrEx>
          <w:tblCellMar>
            <w:top w:w="0" w:type="dxa"/>
            <w:bottom w:w="0" w:type="dxa"/>
          </w:tblCellMar>
        </w:tblPrEx>
        <w:tc>
          <w:tcPr>
            <w:tcW w:w="4678" w:type="dxa"/>
          </w:tcPr>
          <w:p w:rsidR="006221E3" w:rsidRDefault="006221E3" w:rsidP="00C76C0B">
            <w:pPr>
              <w:pStyle w:val="affffffffb"/>
              <w:ind w:left="601"/>
              <w:jc w:val="both"/>
              <w:rPr>
                <w:b/>
                <w:spacing w:val="2"/>
              </w:rPr>
            </w:pPr>
            <w:r>
              <w:rPr>
                <w:b/>
                <w:spacing w:val="2"/>
              </w:rPr>
              <w:t>0,050–0,150</w:t>
            </w:r>
          </w:p>
        </w:tc>
        <w:tc>
          <w:tcPr>
            <w:tcW w:w="2126" w:type="dxa"/>
          </w:tcPr>
          <w:p w:rsidR="006221E3" w:rsidRDefault="006221E3" w:rsidP="00C76C0B">
            <w:pPr>
              <w:pStyle w:val="affffffffb"/>
              <w:ind w:firstLine="560"/>
              <w:rPr>
                <w:b/>
                <w:spacing w:val="2"/>
              </w:rPr>
            </w:pPr>
            <w:r>
              <w:rPr>
                <w:b/>
                <w:spacing w:val="2"/>
              </w:rPr>
              <w:t>14</w:t>
            </w:r>
          </w:p>
        </w:tc>
        <w:tc>
          <w:tcPr>
            <w:tcW w:w="2835" w:type="dxa"/>
          </w:tcPr>
          <w:p w:rsidR="006221E3" w:rsidRDefault="006221E3" w:rsidP="00C76C0B">
            <w:pPr>
              <w:pStyle w:val="affffffffb"/>
              <w:ind w:firstLine="560"/>
              <w:rPr>
                <w:b/>
                <w:spacing w:val="2"/>
              </w:rPr>
            </w:pPr>
            <w:r>
              <w:rPr>
                <w:b/>
                <w:spacing w:val="2"/>
              </w:rPr>
              <w:t>40,0</w:t>
            </w:r>
          </w:p>
        </w:tc>
      </w:tr>
      <w:tr w:rsidR="006221E3" w:rsidTr="00C76C0B">
        <w:tblPrEx>
          <w:tblCellMar>
            <w:top w:w="0" w:type="dxa"/>
            <w:bottom w:w="0" w:type="dxa"/>
          </w:tblCellMar>
        </w:tblPrEx>
        <w:tc>
          <w:tcPr>
            <w:tcW w:w="4678" w:type="dxa"/>
          </w:tcPr>
          <w:p w:rsidR="006221E3" w:rsidRDefault="006221E3" w:rsidP="00C76C0B">
            <w:pPr>
              <w:pStyle w:val="affffffffb"/>
              <w:ind w:left="601"/>
              <w:jc w:val="both"/>
              <w:rPr>
                <w:b/>
                <w:spacing w:val="2"/>
              </w:rPr>
            </w:pPr>
            <w:r>
              <w:rPr>
                <w:b/>
                <w:spacing w:val="2"/>
              </w:rPr>
              <w:t>0,151–0,240</w:t>
            </w:r>
          </w:p>
        </w:tc>
        <w:tc>
          <w:tcPr>
            <w:tcW w:w="2126" w:type="dxa"/>
          </w:tcPr>
          <w:p w:rsidR="006221E3" w:rsidRDefault="006221E3" w:rsidP="00C76C0B">
            <w:pPr>
              <w:pStyle w:val="affffffffb"/>
              <w:ind w:firstLine="560"/>
              <w:rPr>
                <w:b/>
                <w:spacing w:val="2"/>
              </w:rPr>
            </w:pPr>
            <w:r>
              <w:rPr>
                <w:b/>
                <w:spacing w:val="2"/>
              </w:rPr>
              <w:t>4</w:t>
            </w:r>
          </w:p>
        </w:tc>
        <w:tc>
          <w:tcPr>
            <w:tcW w:w="2835" w:type="dxa"/>
          </w:tcPr>
          <w:p w:rsidR="006221E3" w:rsidRDefault="006221E3" w:rsidP="00C76C0B">
            <w:pPr>
              <w:pStyle w:val="affffffffb"/>
              <w:ind w:firstLine="560"/>
              <w:rPr>
                <w:b/>
                <w:spacing w:val="2"/>
              </w:rPr>
            </w:pPr>
            <w:r>
              <w:rPr>
                <w:b/>
                <w:spacing w:val="2"/>
              </w:rPr>
              <w:t>50,0***</w:t>
            </w:r>
          </w:p>
        </w:tc>
      </w:tr>
    </w:tbl>
    <w:p w:rsidR="006221E3" w:rsidRDefault="006221E3" w:rsidP="006221E3">
      <w:pPr>
        <w:pStyle w:val="affffffffb"/>
        <w:ind w:firstLine="560"/>
        <w:jc w:val="both"/>
        <w:rPr>
          <w:b/>
          <w:spacing w:val="2"/>
        </w:rPr>
      </w:pPr>
      <w:r>
        <w:rPr>
          <w:b/>
          <w:spacing w:val="2"/>
        </w:rPr>
        <w:t>Примітка. *** – р&lt;0,001</w:t>
      </w:r>
    </w:p>
    <w:p w:rsidR="006221E3" w:rsidRDefault="006221E3" w:rsidP="006221E3">
      <w:pPr>
        <w:pStyle w:val="affffffffb"/>
        <w:ind w:firstLine="560"/>
        <w:jc w:val="both"/>
        <w:rPr>
          <w:b/>
          <w:spacing w:val="2"/>
        </w:rPr>
      </w:pPr>
    </w:p>
    <w:p w:rsidR="006221E3" w:rsidRDefault="006221E3" w:rsidP="006221E3">
      <w:pPr>
        <w:pStyle w:val="affffffffb"/>
        <w:ind w:firstLine="560"/>
        <w:jc w:val="both"/>
        <w:rPr>
          <w:b/>
          <w:spacing w:val="2"/>
        </w:rPr>
      </w:pPr>
      <w:r>
        <w:rPr>
          <w:b/>
          <w:spacing w:val="2"/>
        </w:rPr>
        <w:lastRenderedPageBreak/>
        <w:t>Встановлено, що заплідненість корів при вмісті естрадіолу в сироватці крові 0,151–0,240 нмоль/л становила 50 % і була вірогідно (р&lt;0,001) більшою, ніж за м</w:t>
      </w:r>
      <w:r>
        <w:rPr>
          <w:b/>
          <w:spacing w:val="2"/>
        </w:rPr>
        <w:t>е</w:t>
      </w:r>
      <w:r>
        <w:rPr>
          <w:b/>
          <w:spacing w:val="2"/>
        </w:rPr>
        <w:t>ншого вмісту.</w:t>
      </w:r>
    </w:p>
    <w:p w:rsidR="006221E3" w:rsidRDefault="006221E3" w:rsidP="006221E3">
      <w:pPr>
        <w:ind w:firstLine="709"/>
        <w:jc w:val="both"/>
        <w:rPr>
          <w:bCs/>
          <w:spacing w:val="2"/>
        </w:rPr>
      </w:pPr>
      <w:r>
        <w:rPr>
          <w:bCs/>
          <w:spacing w:val="2"/>
        </w:rPr>
        <w:t>Установили, що при прогестероно-естрадіоловому співвідношенні 20:1 і менше заплідненість корів була на 20,3 % (р&lt;0,001) вищою, ніж при спі</w:t>
      </w:r>
      <w:r>
        <w:rPr>
          <w:bCs/>
          <w:spacing w:val="2"/>
        </w:rPr>
        <w:t>в</w:t>
      </w:r>
      <w:r>
        <w:rPr>
          <w:bCs/>
          <w:spacing w:val="2"/>
        </w:rPr>
        <w:t>відношенні гормонів 21:1 і біл</w:t>
      </w:r>
      <w:r>
        <w:rPr>
          <w:bCs/>
          <w:spacing w:val="2"/>
        </w:rPr>
        <w:t>ь</w:t>
      </w:r>
      <w:r>
        <w:rPr>
          <w:bCs/>
          <w:spacing w:val="2"/>
        </w:rPr>
        <w:t>ше (табл. 5).</w:t>
      </w:r>
    </w:p>
    <w:p w:rsidR="006221E3" w:rsidRDefault="006221E3" w:rsidP="006221E3">
      <w:pPr>
        <w:ind w:firstLine="709"/>
        <w:jc w:val="both"/>
        <w:rPr>
          <w:bCs/>
          <w:spacing w:val="2"/>
        </w:rPr>
      </w:pPr>
    </w:p>
    <w:p w:rsidR="006221E3" w:rsidRDefault="006221E3" w:rsidP="006221E3">
      <w:pPr>
        <w:pStyle w:val="affffffffb"/>
        <w:ind w:firstLine="560"/>
        <w:jc w:val="right"/>
        <w:rPr>
          <w:b/>
          <w:bCs/>
        </w:rPr>
      </w:pPr>
      <w:r>
        <w:rPr>
          <w:b/>
          <w:bCs/>
        </w:rPr>
        <w:t>Таблиця 5</w:t>
      </w:r>
    </w:p>
    <w:p w:rsidR="006221E3" w:rsidRDefault="006221E3" w:rsidP="006221E3">
      <w:pPr>
        <w:pStyle w:val="affffffffb"/>
        <w:ind w:firstLine="560"/>
        <w:jc w:val="both"/>
        <w:rPr>
          <w:bCs/>
        </w:rPr>
      </w:pPr>
      <w:r>
        <w:rPr>
          <w:bCs/>
        </w:rPr>
        <w:t>Заплідненість корів залежно від співвідношення прогестерону до естрадіолу в сир</w:t>
      </w:r>
      <w:r>
        <w:rPr>
          <w:bCs/>
        </w:rPr>
        <w:t>о</w:t>
      </w:r>
      <w:r>
        <w:rPr>
          <w:bCs/>
        </w:rPr>
        <w:t>ватці крові під час осіменіння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693"/>
        <w:gridCol w:w="3118"/>
      </w:tblGrid>
      <w:tr w:rsidR="006221E3" w:rsidTr="00C76C0B">
        <w:tblPrEx>
          <w:tblCellMar>
            <w:top w:w="0" w:type="dxa"/>
            <w:bottom w:w="0" w:type="dxa"/>
          </w:tblCellMar>
        </w:tblPrEx>
        <w:tc>
          <w:tcPr>
            <w:tcW w:w="3828" w:type="dxa"/>
          </w:tcPr>
          <w:p w:rsidR="006221E3" w:rsidRDefault="006221E3" w:rsidP="00C76C0B">
            <w:pPr>
              <w:pStyle w:val="affffffffb"/>
              <w:rPr>
                <w:b/>
              </w:rPr>
            </w:pPr>
            <w:r>
              <w:rPr>
                <w:b/>
              </w:rPr>
              <w:t>Співідношення</w:t>
            </w:r>
          </w:p>
          <w:p w:rsidR="006221E3" w:rsidRDefault="006221E3" w:rsidP="00C76C0B">
            <w:pPr>
              <w:pStyle w:val="affffffffb"/>
              <w:rPr>
                <w:b/>
              </w:rPr>
            </w:pPr>
            <w:r>
              <w:rPr>
                <w:b/>
              </w:rPr>
              <w:t>прогестерон:естрадіол</w:t>
            </w:r>
          </w:p>
        </w:tc>
        <w:tc>
          <w:tcPr>
            <w:tcW w:w="2693" w:type="dxa"/>
          </w:tcPr>
          <w:p w:rsidR="006221E3" w:rsidRDefault="006221E3" w:rsidP="00C76C0B">
            <w:pPr>
              <w:pStyle w:val="affffffffb"/>
              <w:rPr>
                <w:b/>
              </w:rPr>
            </w:pPr>
            <w:r>
              <w:rPr>
                <w:b/>
              </w:rPr>
              <w:t>Кількість корів</w:t>
            </w:r>
          </w:p>
        </w:tc>
        <w:tc>
          <w:tcPr>
            <w:tcW w:w="3118" w:type="dxa"/>
          </w:tcPr>
          <w:p w:rsidR="006221E3" w:rsidRDefault="006221E3" w:rsidP="00C76C0B">
            <w:pPr>
              <w:pStyle w:val="affffffffb"/>
              <w:jc w:val="both"/>
              <w:rPr>
                <w:b/>
              </w:rPr>
            </w:pPr>
            <w:r>
              <w:rPr>
                <w:b/>
              </w:rPr>
              <w:t>Заплідненість, %</w:t>
            </w:r>
          </w:p>
        </w:tc>
      </w:tr>
      <w:tr w:rsidR="006221E3" w:rsidTr="00C76C0B">
        <w:tblPrEx>
          <w:tblCellMar>
            <w:top w:w="0" w:type="dxa"/>
            <w:bottom w:w="0" w:type="dxa"/>
          </w:tblCellMar>
        </w:tblPrEx>
        <w:tc>
          <w:tcPr>
            <w:tcW w:w="3828" w:type="dxa"/>
          </w:tcPr>
          <w:p w:rsidR="006221E3" w:rsidRDefault="006221E3" w:rsidP="00C76C0B">
            <w:pPr>
              <w:pStyle w:val="affffffffb"/>
              <w:ind w:left="601"/>
              <w:jc w:val="both"/>
              <w:rPr>
                <w:b/>
              </w:rPr>
            </w:pPr>
            <w:r>
              <w:rPr>
                <w:b/>
              </w:rPr>
              <w:t>20:1 і менше</w:t>
            </w:r>
          </w:p>
        </w:tc>
        <w:tc>
          <w:tcPr>
            <w:tcW w:w="2693" w:type="dxa"/>
          </w:tcPr>
          <w:p w:rsidR="006221E3" w:rsidRDefault="006221E3" w:rsidP="00C76C0B">
            <w:pPr>
              <w:pStyle w:val="affffffffb"/>
              <w:rPr>
                <w:b/>
              </w:rPr>
            </w:pPr>
            <w:r>
              <w:rPr>
                <w:b/>
              </w:rPr>
              <w:t>7</w:t>
            </w:r>
          </w:p>
        </w:tc>
        <w:tc>
          <w:tcPr>
            <w:tcW w:w="3118" w:type="dxa"/>
          </w:tcPr>
          <w:p w:rsidR="006221E3" w:rsidRDefault="006221E3" w:rsidP="00C76C0B">
            <w:pPr>
              <w:pStyle w:val="affffffffb"/>
              <w:ind w:firstLine="560"/>
              <w:jc w:val="both"/>
              <w:rPr>
                <w:b/>
              </w:rPr>
            </w:pPr>
            <w:r>
              <w:rPr>
                <w:b/>
              </w:rPr>
              <w:t>57,1***</w:t>
            </w:r>
          </w:p>
        </w:tc>
      </w:tr>
      <w:tr w:rsidR="006221E3" w:rsidTr="00C76C0B">
        <w:tblPrEx>
          <w:tblCellMar>
            <w:top w:w="0" w:type="dxa"/>
            <w:bottom w:w="0" w:type="dxa"/>
          </w:tblCellMar>
        </w:tblPrEx>
        <w:tc>
          <w:tcPr>
            <w:tcW w:w="3828" w:type="dxa"/>
          </w:tcPr>
          <w:p w:rsidR="006221E3" w:rsidRDefault="006221E3" w:rsidP="00C76C0B">
            <w:pPr>
              <w:pStyle w:val="affffffffb"/>
              <w:ind w:left="601"/>
              <w:jc w:val="both"/>
              <w:rPr>
                <w:b/>
              </w:rPr>
            </w:pPr>
            <w:r>
              <w:rPr>
                <w:b/>
              </w:rPr>
              <w:t>21:1 і більше</w:t>
            </w:r>
          </w:p>
        </w:tc>
        <w:tc>
          <w:tcPr>
            <w:tcW w:w="2693" w:type="dxa"/>
          </w:tcPr>
          <w:p w:rsidR="006221E3" w:rsidRDefault="006221E3" w:rsidP="00C76C0B">
            <w:pPr>
              <w:pStyle w:val="affffffffb"/>
              <w:rPr>
                <w:b/>
              </w:rPr>
            </w:pPr>
            <w:r>
              <w:rPr>
                <w:b/>
              </w:rPr>
              <w:t>19</w:t>
            </w:r>
          </w:p>
        </w:tc>
        <w:tc>
          <w:tcPr>
            <w:tcW w:w="3118" w:type="dxa"/>
          </w:tcPr>
          <w:p w:rsidR="006221E3" w:rsidRDefault="006221E3" w:rsidP="00C76C0B">
            <w:pPr>
              <w:pStyle w:val="affffffffb"/>
              <w:ind w:firstLine="560"/>
              <w:jc w:val="both"/>
              <w:rPr>
                <w:b/>
              </w:rPr>
            </w:pPr>
            <w:r>
              <w:rPr>
                <w:b/>
              </w:rPr>
              <w:t>36,8</w:t>
            </w:r>
          </w:p>
        </w:tc>
      </w:tr>
    </w:tbl>
    <w:p w:rsidR="006221E3" w:rsidRDefault="006221E3" w:rsidP="006221E3">
      <w:pPr>
        <w:pStyle w:val="affffffffb"/>
        <w:ind w:firstLine="560"/>
        <w:jc w:val="both"/>
        <w:rPr>
          <w:b/>
        </w:rPr>
      </w:pPr>
      <w:r>
        <w:rPr>
          <w:b/>
        </w:rPr>
        <w:t>Примітка. *** – р&lt;0,001</w:t>
      </w:r>
    </w:p>
    <w:p w:rsidR="006221E3" w:rsidRDefault="006221E3" w:rsidP="006221E3">
      <w:pPr>
        <w:pStyle w:val="affffffffb"/>
        <w:ind w:firstLine="560"/>
        <w:jc w:val="both"/>
        <w:rPr>
          <w:b/>
        </w:rPr>
      </w:pPr>
    </w:p>
    <w:p w:rsidR="006221E3" w:rsidRDefault="006221E3" w:rsidP="006221E3">
      <w:pPr>
        <w:ind w:firstLine="720"/>
        <w:jc w:val="both"/>
        <w:rPr>
          <w:rFonts w:ascii="Times New Roman CYR" w:hAnsi="Times New Roman CYR"/>
        </w:rPr>
      </w:pPr>
      <w:r>
        <w:rPr>
          <w:b/>
        </w:rPr>
        <w:t xml:space="preserve">Активність руху корів у різні стадії статевого циклу та заплідненість за різних рівнів цього показника під час стадії збудження статевого циклу. </w:t>
      </w:r>
      <w:r>
        <w:rPr>
          <w:rFonts w:ascii="Times New Roman CYR" w:hAnsi="Times New Roman CYR"/>
        </w:rPr>
        <w:t>На початку стадії збудження статевого циклу у всіх тварин виявляли гіперемію слизової оболонки переддвер’я піхви і набряк статевих губ. У 75 % тварин спостерігали виділення прозорого, тягучого слизу. В цей період індекси акти</w:t>
      </w:r>
      <w:r>
        <w:rPr>
          <w:rFonts w:ascii="Times New Roman CYR" w:hAnsi="Times New Roman CYR"/>
        </w:rPr>
        <w:t>в</w:t>
      </w:r>
      <w:r>
        <w:rPr>
          <w:rFonts w:ascii="Times New Roman CYR" w:hAnsi="Times New Roman CYR"/>
        </w:rPr>
        <w:t>ності руху становили 108,75</w:t>
      </w:r>
      <w:r>
        <w:rPr>
          <w:rFonts w:ascii="Times New Roman CYR" w:hAnsi="Times New Roman CYR" w:cs="Times New Roman CYR"/>
        </w:rPr>
        <w:t>±</w:t>
      </w:r>
      <w:r>
        <w:rPr>
          <w:rFonts w:ascii="Times New Roman CYR" w:hAnsi="Times New Roman CYR"/>
        </w:rPr>
        <w:t>11,96 (лім. 60–150). На наступну добу, коли у дослідних корів реєс</w:t>
      </w:r>
      <w:r>
        <w:rPr>
          <w:rFonts w:ascii="Times New Roman CYR" w:hAnsi="Times New Roman CYR"/>
        </w:rPr>
        <w:t>т</w:t>
      </w:r>
      <w:r>
        <w:rPr>
          <w:rFonts w:ascii="Times New Roman CYR" w:hAnsi="Times New Roman CYR"/>
        </w:rPr>
        <w:t>рували ознаки статевого збудження (вони активно плигали на інших тварин і проявляли “рефлекс нерухомості” при плиганні на них), і</w:t>
      </w:r>
      <w:r>
        <w:rPr>
          <w:rFonts w:ascii="Times New Roman CYR" w:hAnsi="Times New Roman CYR"/>
        </w:rPr>
        <w:t>н</w:t>
      </w:r>
      <w:r>
        <w:rPr>
          <w:rFonts w:ascii="Times New Roman CYR" w:hAnsi="Times New Roman CYR"/>
        </w:rPr>
        <w:t>декси активності руху невірогідно підвищувалися порівняно з попереднім днем і становили 114,63</w:t>
      </w:r>
      <w:r>
        <w:rPr>
          <w:rFonts w:ascii="Times New Roman CYR" w:hAnsi="Times New Roman CYR" w:cs="Times New Roman CYR"/>
        </w:rPr>
        <w:t>±</w:t>
      </w:r>
      <w:r>
        <w:rPr>
          <w:rFonts w:ascii="Times New Roman CYR" w:hAnsi="Times New Roman CYR"/>
        </w:rPr>
        <w:t>11,38 (70–162).</w:t>
      </w:r>
    </w:p>
    <w:p w:rsidR="006221E3" w:rsidRDefault="006221E3" w:rsidP="006221E3">
      <w:pPr>
        <w:ind w:firstLine="720"/>
        <w:jc w:val="both"/>
        <w:rPr>
          <w:rFonts w:ascii="Times New Roman CYR" w:hAnsi="Times New Roman CYR"/>
        </w:rPr>
      </w:pPr>
      <w:r>
        <w:rPr>
          <w:rFonts w:ascii="Times New Roman CYR" w:hAnsi="Times New Roman CYR"/>
        </w:rPr>
        <w:t xml:space="preserve">Протягом стадії гальмування статевого циклу індекси активності руху поступово знижувалися: спочатку до 55,88±6,83 </w:t>
      </w:r>
      <w:r>
        <w:t>(р&lt;0,001)</w:t>
      </w:r>
      <w:r>
        <w:rPr>
          <w:rFonts w:ascii="Times New Roman CYR" w:hAnsi="Times New Roman CYR"/>
        </w:rPr>
        <w:t>, а на тр</w:t>
      </w:r>
      <w:r>
        <w:rPr>
          <w:rFonts w:ascii="Times New Roman CYR" w:hAnsi="Times New Roman CYR"/>
        </w:rPr>
        <w:t>е</w:t>
      </w:r>
      <w:r>
        <w:rPr>
          <w:rFonts w:ascii="Times New Roman CYR" w:hAnsi="Times New Roman CYR"/>
        </w:rPr>
        <w:t xml:space="preserve">тю добу – до 48,13±7,62 </w:t>
      </w:r>
      <w:r>
        <w:t>(р&lt;0,001)</w:t>
      </w:r>
      <w:r>
        <w:rPr>
          <w:rFonts w:ascii="Times New Roman CYR" w:hAnsi="Times New Roman CYR"/>
        </w:rPr>
        <w:t>. Ліміти показників протягом першої доби становили від 30 до 70, другої – від 30 до 80, третьої – від 25 до 70.</w:t>
      </w:r>
    </w:p>
    <w:p w:rsidR="006221E3" w:rsidRDefault="006221E3" w:rsidP="006221E3">
      <w:pPr>
        <w:ind w:firstLine="720"/>
        <w:jc w:val="both"/>
        <w:rPr>
          <w:rFonts w:ascii="Times New Roman CYR" w:hAnsi="Times New Roman CYR"/>
        </w:rPr>
      </w:pPr>
      <w:r>
        <w:rPr>
          <w:rFonts w:ascii="Times New Roman CYR" w:hAnsi="Times New Roman CYR"/>
        </w:rPr>
        <w:t xml:space="preserve">Під час стадії зрівноваження статевого циклу індекси активності руху були вірогідно </w:t>
      </w:r>
      <w:r>
        <w:t xml:space="preserve">(р&lt;0,001) </w:t>
      </w:r>
      <w:r>
        <w:rPr>
          <w:rFonts w:ascii="Times New Roman CYR" w:hAnsi="Times New Roman CYR"/>
        </w:rPr>
        <w:t xml:space="preserve">нижчими, ніж під час стадії збудження, </w:t>
      </w:r>
      <w:r>
        <w:t>та невірогідно (р&gt;0,05)</w:t>
      </w:r>
      <w:r>
        <w:rPr>
          <w:rFonts w:ascii="Times New Roman CYR" w:hAnsi="Times New Roman CYR"/>
        </w:rPr>
        <w:t xml:space="preserve"> </w:t>
      </w:r>
      <w:r>
        <w:t xml:space="preserve">відрізнялися від індексів активності руху під час стадії гальмування статевого циклу і становили </w:t>
      </w:r>
      <w:r>
        <w:rPr>
          <w:rFonts w:ascii="Times New Roman CYR" w:hAnsi="Times New Roman CYR"/>
        </w:rPr>
        <w:t>в середньому 51,49±1,55 з відхиленнями в окремих тв</w:t>
      </w:r>
      <w:r>
        <w:rPr>
          <w:rFonts w:ascii="Times New Roman CYR" w:hAnsi="Times New Roman CYR"/>
        </w:rPr>
        <w:t>а</w:t>
      </w:r>
      <w:r>
        <w:rPr>
          <w:rFonts w:ascii="Times New Roman CYR" w:hAnsi="Times New Roman CYR"/>
        </w:rPr>
        <w:t xml:space="preserve">рин від 44,63±5,34 до 55,88±5,71. Ліміти показника становили від 25 до 90. Вірогідне </w:t>
      </w:r>
      <w:r>
        <w:t xml:space="preserve">(р&lt;0,001) зростання індексів активності руху було стрімким з 18-ї доби статевого циклу </w:t>
      </w:r>
      <w:r>
        <w:rPr>
          <w:rFonts w:ascii="Times New Roman CYR" w:hAnsi="Times New Roman CYR"/>
        </w:rPr>
        <w:t>до максимальних показників під час стадії зб</w:t>
      </w:r>
      <w:r>
        <w:rPr>
          <w:rFonts w:ascii="Times New Roman CYR" w:hAnsi="Times New Roman CYR"/>
        </w:rPr>
        <w:t>у</w:t>
      </w:r>
      <w:r>
        <w:rPr>
          <w:rFonts w:ascii="Times New Roman CYR" w:hAnsi="Times New Roman CYR"/>
        </w:rPr>
        <w:t>дження (116,88±8,29).</w:t>
      </w:r>
    </w:p>
    <w:p w:rsidR="006221E3" w:rsidRDefault="006221E3" w:rsidP="006221E3">
      <w:pPr>
        <w:ind w:firstLine="700"/>
        <w:jc w:val="both"/>
        <w:rPr>
          <w:bCs/>
        </w:rPr>
      </w:pPr>
      <w:r>
        <w:rPr>
          <w:rFonts w:ascii="Times New Roman CYR" w:hAnsi="Times New Roman CYR"/>
        </w:rPr>
        <w:t>Оскільки ми не знайшли даних щодо оптимального часу осіменіння к</w:t>
      </w:r>
      <w:r>
        <w:rPr>
          <w:rFonts w:ascii="Times New Roman CYR" w:hAnsi="Times New Roman CYR"/>
        </w:rPr>
        <w:t>о</w:t>
      </w:r>
      <w:r>
        <w:rPr>
          <w:rFonts w:ascii="Times New Roman CYR" w:hAnsi="Times New Roman CYR"/>
        </w:rPr>
        <w:t xml:space="preserve">рів за змінами індексів активності руху в доступній нам літературі, то провели дослід з </w:t>
      </w:r>
      <w:r>
        <w:rPr>
          <w:bCs/>
        </w:rPr>
        <w:t>вивчення заплідненості корів залежно від показників індексів активності руху п</w:t>
      </w:r>
      <w:r>
        <w:rPr>
          <w:bCs/>
        </w:rPr>
        <w:t>е</w:t>
      </w:r>
      <w:r>
        <w:rPr>
          <w:bCs/>
        </w:rPr>
        <w:t xml:space="preserve">ред осіменінням. Отримані результати наведено в табл. 6. </w:t>
      </w:r>
    </w:p>
    <w:p w:rsidR="006221E3" w:rsidRDefault="006221E3" w:rsidP="006221E3">
      <w:pPr>
        <w:ind w:firstLine="700"/>
        <w:jc w:val="both"/>
        <w:rPr>
          <w:bCs/>
        </w:rPr>
      </w:pPr>
      <w:r>
        <w:rPr>
          <w:bCs/>
        </w:rPr>
        <w:t>Залежно від величини індексів активності руху тварин перед осімені</w:t>
      </w:r>
      <w:r>
        <w:rPr>
          <w:bCs/>
        </w:rPr>
        <w:t>н</w:t>
      </w:r>
      <w:r>
        <w:rPr>
          <w:bCs/>
        </w:rPr>
        <w:t>ням заплідненість становила від 25,0 до 66,7 %. З даних табл. 6 випливає, що найвищу (66,7 %) заплідненість реєстрували у групі тварин, у яких індекси активності р</w:t>
      </w:r>
      <w:r>
        <w:rPr>
          <w:bCs/>
        </w:rPr>
        <w:t>у</w:t>
      </w:r>
      <w:r>
        <w:rPr>
          <w:bCs/>
        </w:rPr>
        <w:t>ху перед осіменінням були 150-199, що на 41,7 % (р&lt;0,01) більше, ніж при осіменінні тварин з і</w:t>
      </w:r>
      <w:r>
        <w:rPr>
          <w:bCs/>
        </w:rPr>
        <w:t>н</w:t>
      </w:r>
      <w:r>
        <w:rPr>
          <w:bCs/>
        </w:rPr>
        <w:t>дексами до 50. Заплідненість корів з індексами 51–99 та 100–149 була на 25,0 та 28,1 % вищою, ніж при ос</w:t>
      </w:r>
      <w:r>
        <w:rPr>
          <w:bCs/>
        </w:rPr>
        <w:t>і</w:t>
      </w:r>
      <w:r>
        <w:rPr>
          <w:bCs/>
        </w:rPr>
        <w:t>менінні за індексів до 50, та на 16,7 і 13,6 % нижчою, ніж при введенні сперми за індексів акти</w:t>
      </w:r>
      <w:r>
        <w:rPr>
          <w:bCs/>
        </w:rPr>
        <w:t>в</w:t>
      </w:r>
      <w:r>
        <w:rPr>
          <w:bCs/>
        </w:rPr>
        <w:t>ності руху перед осіменінням 150–199, відп</w:t>
      </w:r>
      <w:r>
        <w:rPr>
          <w:bCs/>
        </w:rPr>
        <w:t>о</w:t>
      </w:r>
      <w:r>
        <w:rPr>
          <w:bCs/>
        </w:rPr>
        <w:t>відно.</w:t>
      </w:r>
    </w:p>
    <w:p w:rsidR="006221E3" w:rsidRDefault="006221E3" w:rsidP="006221E3">
      <w:pPr>
        <w:ind w:firstLine="700"/>
        <w:jc w:val="both"/>
        <w:rPr>
          <w:bCs/>
        </w:rPr>
      </w:pPr>
    </w:p>
    <w:p w:rsidR="006221E3" w:rsidRDefault="006221E3" w:rsidP="006221E3">
      <w:pPr>
        <w:ind w:firstLine="700"/>
        <w:jc w:val="right"/>
      </w:pPr>
      <w:r>
        <w:t>Таблиця 6</w:t>
      </w:r>
    </w:p>
    <w:p w:rsidR="006221E3" w:rsidRDefault="006221E3" w:rsidP="006221E3">
      <w:pPr>
        <w:ind w:firstLine="700"/>
        <w:jc w:val="both"/>
      </w:pPr>
      <w:r>
        <w:rPr>
          <w:b/>
        </w:rPr>
        <w:t>Заплідненість корів залежно від індексів активності руху перед ос</w:t>
      </w:r>
      <w:r>
        <w:rPr>
          <w:b/>
        </w:rPr>
        <w:t>і</w:t>
      </w:r>
      <w:r>
        <w:rPr>
          <w:b/>
        </w:rPr>
        <w:t>менінням</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2"/>
        <w:gridCol w:w="2137"/>
        <w:gridCol w:w="2214"/>
      </w:tblGrid>
      <w:tr w:rsidR="006221E3" w:rsidTr="00C76C0B">
        <w:tblPrEx>
          <w:tblCellMar>
            <w:top w:w="0" w:type="dxa"/>
            <w:bottom w:w="0" w:type="dxa"/>
          </w:tblCellMar>
        </w:tblPrEx>
        <w:tc>
          <w:tcPr>
            <w:tcW w:w="5230" w:type="dxa"/>
          </w:tcPr>
          <w:p w:rsidR="006221E3" w:rsidRDefault="006221E3" w:rsidP="00C76C0B">
            <w:pPr>
              <w:jc w:val="both"/>
              <w:rPr>
                <w:bCs/>
              </w:rPr>
            </w:pPr>
            <w:r>
              <w:rPr>
                <w:bCs/>
              </w:rPr>
              <w:t>Індекси активності руху корів перед ос</w:t>
            </w:r>
            <w:r>
              <w:rPr>
                <w:bCs/>
              </w:rPr>
              <w:t>і</w:t>
            </w:r>
            <w:r>
              <w:rPr>
                <w:bCs/>
              </w:rPr>
              <w:t>менінням</w:t>
            </w:r>
          </w:p>
        </w:tc>
        <w:tc>
          <w:tcPr>
            <w:tcW w:w="2170" w:type="dxa"/>
            <w:vAlign w:val="center"/>
          </w:tcPr>
          <w:p w:rsidR="006221E3" w:rsidRDefault="006221E3" w:rsidP="00C76C0B">
            <w:pPr>
              <w:jc w:val="center"/>
              <w:rPr>
                <w:bCs/>
              </w:rPr>
            </w:pPr>
            <w:r>
              <w:rPr>
                <w:bCs/>
              </w:rPr>
              <w:t>Кількість тв</w:t>
            </w:r>
            <w:r>
              <w:rPr>
                <w:bCs/>
              </w:rPr>
              <w:t>а</w:t>
            </w:r>
            <w:r>
              <w:rPr>
                <w:bCs/>
              </w:rPr>
              <w:t>рин</w:t>
            </w:r>
          </w:p>
        </w:tc>
        <w:tc>
          <w:tcPr>
            <w:tcW w:w="2233" w:type="dxa"/>
            <w:vAlign w:val="center"/>
          </w:tcPr>
          <w:p w:rsidR="006221E3" w:rsidRDefault="006221E3" w:rsidP="00C76C0B">
            <w:pPr>
              <w:jc w:val="center"/>
              <w:rPr>
                <w:bCs/>
              </w:rPr>
            </w:pPr>
            <w:r>
              <w:rPr>
                <w:bCs/>
              </w:rPr>
              <w:t>Заплідненість, %</w:t>
            </w:r>
          </w:p>
        </w:tc>
      </w:tr>
      <w:tr w:rsidR="006221E3" w:rsidTr="00C76C0B">
        <w:tblPrEx>
          <w:tblCellMar>
            <w:top w:w="0" w:type="dxa"/>
            <w:bottom w:w="0" w:type="dxa"/>
          </w:tblCellMar>
        </w:tblPrEx>
        <w:tc>
          <w:tcPr>
            <w:tcW w:w="5230" w:type="dxa"/>
          </w:tcPr>
          <w:p w:rsidR="006221E3" w:rsidRDefault="006221E3" w:rsidP="00C76C0B">
            <w:pPr>
              <w:jc w:val="center"/>
              <w:rPr>
                <w:bCs/>
              </w:rPr>
            </w:pPr>
            <w:r>
              <w:rPr>
                <w:bCs/>
              </w:rPr>
              <w:t>До 50</w:t>
            </w:r>
          </w:p>
        </w:tc>
        <w:tc>
          <w:tcPr>
            <w:tcW w:w="2170" w:type="dxa"/>
          </w:tcPr>
          <w:p w:rsidR="006221E3" w:rsidRDefault="006221E3" w:rsidP="00C76C0B">
            <w:pPr>
              <w:jc w:val="center"/>
              <w:rPr>
                <w:bCs/>
              </w:rPr>
            </w:pPr>
            <w:r>
              <w:rPr>
                <w:bCs/>
              </w:rPr>
              <w:t>4</w:t>
            </w:r>
          </w:p>
        </w:tc>
        <w:tc>
          <w:tcPr>
            <w:tcW w:w="2233" w:type="dxa"/>
          </w:tcPr>
          <w:p w:rsidR="006221E3" w:rsidRDefault="006221E3" w:rsidP="00C76C0B">
            <w:pPr>
              <w:jc w:val="center"/>
              <w:rPr>
                <w:bCs/>
              </w:rPr>
            </w:pPr>
            <w:r>
              <w:rPr>
                <w:bCs/>
              </w:rPr>
              <w:t>25,0</w:t>
            </w:r>
            <w:r>
              <w:rPr>
                <w:b/>
              </w:rPr>
              <w:t>**</w:t>
            </w:r>
          </w:p>
        </w:tc>
      </w:tr>
      <w:tr w:rsidR="006221E3" w:rsidTr="00C76C0B">
        <w:tblPrEx>
          <w:tblCellMar>
            <w:top w:w="0" w:type="dxa"/>
            <w:bottom w:w="0" w:type="dxa"/>
          </w:tblCellMar>
        </w:tblPrEx>
        <w:tc>
          <w:tcPr>
            <w:tcW w:w="5230" w:type="dxa"/>
          </w:tcPr>
          <w:p w:rsidR="006221E3" w:rsidRDefault="006221E3" w:rsidP="00C76C0B">
            <w:pPr>
              <w:jc w:val="center"/>
              <w:rPr>
                <w:bCs/>
              </w:rPr>
            </w:pPr>
            <w:r>
              <w:rPr>
                <w:bCs/>
              </w:rPr>
              <w:t>51-99</w:t>
            </w:r>
          </w:p>
        </w:tc>
        <w:tc>
          <w:tcPr>
            <w:tcW w:w="2170" w:type="dxa"/>
          </w:tcPr>
          <w:p w:rsidR="006221E3" w:rsidRDefault="006221E3" w:rsidP="00C76C0B">
            <w:pPr>
              <w:jc w:val="center"/>
              <w:rPr>
                <w:bCs/>
              </w:rPr>
            </w:pPr>
            <w:r>
              <w:rPr>
                <w:bCs/>
              </w:rPr>
              <w:t>10</w:t>
            </w:r>
          </w:p>
        </w:tc>
        <w:tc>
          <w:tcPr>
            <w:tcW w:w="2233" w:type="dxa"/>
          </w:tcPr>
          <w:p w:rsidR="006221E3" w:rsidRDefault="006221E3" w:rsidP="00C76C0B">
            <w:pPr>
              <w:jc w:val="center"/>
              <w:rPr>
                <w:bCs/>
              </w:rPr>
            </w:pPr>
            <w:r>
              <w:rPr>
                <w:bCs/>
              </w:rPr>
              <w:t>50,0</w:t>
            </w:r>
          </w:p>
        </w:tc>
      </w:tr>
      <w:tr w:rsidR="006221E3" w:rsidTr="00C76C0B">
        <w:tblPrEx>
          <w:tblCellMar>
            <w:top w:w="0" w:type="dxa"/>
            <w:bottom w:w="0" w:type="dxa"/>
          </w:tblCellMar>
        </w:tblPrEx>
        <w:tc>
          <w:tcPr>
            <w:tcW w:w="5230" w:type="dxa"/>
          </w:tcPr>
          <w:p w:rsidR="006221E3" w:rsidRDefault="006221E3" w:rsidP="00C76C0B">
            <w:pPr>
              <w:jc w:val="center"/>
              <w:rPr>
                <w:bCs/>
              </w:rPr>
            </w:pPr>
            <w:r>
              <w:rPr>
                <w:bCs/>
              </w:rPr>
              <w:t>100-149</w:t>
            </w:r>
          </w:p>
        </w:tc>
        <w:tc>
          <w:tcPr>
            <w:tcW w:w="2170" w:type="dxa"/>
          </w:tcPr>
          <w:p w:rsidR="006221E3" w:rsidRDefault="006221E3" w:rsidP="00C76C0B">
            <w:pPr>
              <w:jc w:val="center"/>
              <w:rPr>
                <w:bCs/>
              </w:rPr>
            </w:pPr>
            <w:r>
              <w:rPr>
                <w:bCs/>
              </w:rPr>
              <w:t>32</w:t>
            </w:r>
          </w:p>
        </w:tc>
        <w:tc>
          <w:tcPr>
            <w:tcW w:w="2233" w:type="dxa"/>
          </w:tcPr>
          <w:p w:rsidR="006221E3" w:rsidRDefault="006221E3" w:rsidP="00C76C0B">
            <w:pPr>
              <w:jc w:val="center"/>
              <w:rPr>
                <w:bCs/>
              </w:rPr>
            </w:pPr>
            <w:r>
              <w:rPr>
                <w:bCs/>
              </w:rPr>
              <w:t>53,1</w:t>
            </w:r>
          </w:p>
        </w:tc>
      </w:tr>
      <w:tr w:rsidR="006221E3" w:rsidTr="00C76C0B">
        <w:tblPrEx>
          <w:tblCellMar>
            <w:top w:w="0" w:type="dxa"/>
            <w:bottom w:w="0" w:type="dxa"/>
          </w:tblCellMar>
        </w:tblPrEx>
        <w:tc>
          <w:tcPr>
            <w:tcW w:w="5230" w:type="dxa"/>
          </w:tcPr>
          <w:p w:rsidR="006221E3" w:rsidRDefault="006221E3" w:rsidP="00C76C0B">
            <w:pPr>
              <w:jc w:val="center"/>
              <w:rPr>
                <w:bCs/>
              </w:rPr>
            </w:pPr>
            <w:r>
              <w:rPr>
                <w:bCs/>
              </w:rPr>
              <w:t>150-199</w:t>
            </w:r>
          </w:p>
        </w:tc>
        <w:tc>
          <w:tcPr>
            <w:tcW w:w="2170" w:type="dxa"/>
          </w:tcPr>
          <w:p w:rsidR="006221E3" w:rsidRDefault="006221E3" w:rsidP="00C76C0B">
            <w:pPr>
              <w:jc w:val="center"/>
              <w:rPr>
                <w:bCs/>
              </w:rPr>
            </w:pPr>
            <w:r>
              <w:rPr>
                <w:bCs/>
              </w:rPr>
              <w:t>6</w:t>
            </w:r>
          </w:p>
        </w:tc>
        <w:tc>
          <w:tcPr>
            <w:tcW w:w="2233" w:type="dxa"/>
          </w:tcPr>
          <w:p w:rsidR="006221E3" w:rsidRDefault="006221E3" w:rsidP="00C76C0B">
            <w:pPr>
              <w:jc w:val="center"/>
              <w:rPr>
                <w:bCs/>
              </w:rPr>
            </w:pPr>
            <w:r>
              <w:rPr>
                <w:bCs/>
              </w:rPr>
              <w:t>66,7</w:t>
            </w:r>
          </w:p>
        </w:tc>
      </w:tr>
    </w:tbl>
    <w:p w:rsidR="006221E3" w:rsidRDefault="006221E3" w:rsidP="006221E3">
      <w:pPr>
        <w:pStyle w:val="affffffffb"/>
        <w:ind w:firstLine="560"/>
        <w:jc w:val="both"/>
        <w:rPr>
          <w:b/>
        </w:rPr>
      </w:pPr>
      <w:r>
        <w:rPr>
          <w:b/>
        </w:rPr>
        <w:t>Примітка. ** – р&lt;0,01</w:t>
      </w:r>
    </w:p>
    <w:p w:rsidR="006221E3" w:rsidRDefault="006221E3" w:rsidP="006221E3">
      <w:pPr>
        <w:pStyle w:val="affffffffb"/>
        <w:ind w:firstLine="560"/>
        <w:jc w:val="both"/>
        <w:rPr>
          <w:b/>
        </w:rPr>
      </w:pPr>
    </w:p>
    <w:p w:rsidR="006221E3" w:rsidRDefault="006221E3" w:rsidP="006221E3">
      <w:pPr>
        <w:ind w:firstLine="709"/>
        <w:jc w:val="both"/>
        <w:rPr>
          <w:bCs/>
        </w:rPr>
      </w:pPr>
      <w:r>
        <w:t>Також визначали заплідненість корів залежно від часу одноразового вв</w:t>
      </w:r>
      <w:r>
        <w:t>е</w:t>
      </w:r>
      <w:r>
        <w:t>дення сперми відносно піку активності руху. Н</w:t>
      </w:r>
      <w:r>
        <w:rPr>
          <w:bCs/>
        </w:rPr>
        <w:t>айвищою (82,1 %) заплідненість корів була у групі тварин, яким сперму вводили через 12–18 год після піку а</w:t>
      </w:r>
      <w:r>
        <w:rPr>
          <w:bCs/>
        </w:rPr>
        <w:t>к</w:t>
      </w:r>
      <w:r>
        <w:rPr>
          <w:bCs/>
        </w:rPr>
        <w:t>тивності руху. При осіменінні корів до 11 год після піку активності руху рівень запліднен</w:t>
      </w:r>
      <w:r>
        <w:rPr>
          <w:bCs/>
        </w:rPr>
        <w:t>о</w:t>
      </w:r>
      <w:r>
        <w:rPr>
          <w:bCs/>
        </w:rPr>
        <w:t xml:space="preserve">сті був на 52,7 % </w:t>
      </w:r>
      <w:r>
        <w:rPr>
          <w:rFonts w:ascii="Times New Roman CYR" w:hAnsi="Times New Roman CYR"/>
        </w:rPr>
        <w:t>(</w:t>
      </w:r>
      <w:r>
        <w:t>р&lt;0,001)</w:t>
      </w:r>
      <w:r>
        <w:rPr>
          <w:bCs/>
        </w:rPr>
        <w:t xml:space="preserve"> нижчим. При осіменінні через 19 год та більше після піку активності руху із семи тварин запліднилася лише одна (14,3 %), що вірогідно (</w:t>
      </w:r>
      <w:r>
        <w:t>р&lt;0,001</w:t>
      </w:r>
      <w:r>
        <w:rPr>
          <w:bCs/>
        </w:rPr>
        <w:t xml:space="preserve">) </w:t>
      </w:r>
      <w:r>
        <w:rPr>
          <w:rFonts w:ascii="Times New Roman CYR" w:hAnsi="Times New Roman CYR"/>
        </w:rPr>
        <w:t>менше, ніж при осіменінні в пер</w:t>
      </w:r>
      <w:r>
        <w:rPr>
          <w:rFonts w:ascii="Times New Roman CYR" w:hAnsi="Times New Roman CYR"/>
        </w:rPr>
        <w:t>і</w:t>
      </w:r>
      <w:r>
        <w:rPr>
          <w:rFonts w:ascii="Times New Roman CYR" w:hAnsi="Times New Roman CYR"/>
        </w:rPr>
        <w:t xml:space="preserve">од від </w:t>
      </w:r>
      <w:r>
        <w:rPr>
          <w:bCs/>
        </w:rPr>
        <w:t>12 до 18 год.</w:t>
      </w:r>
    </w:p>
    <w:p w:rsidR="006221E3" w:rsidRDefault="006221E3" w:rsidP="006221E3">
      <w:pPr>
        <w:pStyle w:val="37"/>
        <w:spacing w:line="240" w:lineRule="auto"/>
      </w:pPr>
      <w:r>
        <w:rPr>
          <w:b/>
        </w:rPr>
        <w:t xml:space="preserve">Електричний опір молока при субклінічному маститі та стадії збудження статевого циклу. </w:t>
      </w:r>
      <w:r>
        <w:rPr>
          <w:lang w:val="uk-UA"/>
        </w:rPr>
        <w:t>Проведеними дослідженнями ми встановили</w:t>
      </w:r>
      <w:r>
        <w:t>, що до здорових слід відносити корів з показниками числової величини електри</w:t>
      </w:r>
      <w:r>
        <w:t>ч</w:t>
      </w:r>
      <w:r>
        <w:t>ного опору молока 340 у.о. і більше та з різницею між показниками чвертей вим’я 50 у.о. і менше.</w:t>
      </w:r>
    </w:p>
    <w:p w:rsidR="006221E3" w:rsidRDefault="006221E3" w:rsidP="006221E3">
      <w:pPr>
        <w:pStyle w:val="37"/>
        <w:spacing w:line="240" w:lineRule="auto"/>
      </w:pPr>
      <w:r>
        <w:t>Хворими</w:t>
      </w:r>
      <w:r>
        <w:rPr>
          <w:lang w:val="uk-UA"/>
        </w:rPr>
        <w:t xml:space="preserve"> слід</w:t>
      </w:r>
      <w:r>
        <w:t xml:space="preserve"> вважати тварин із показниками електричного опору секр</w:t>
      </w:r>
      <w:r>
        <w:t>е</w:t>
      </w:r>
      <w:r>
        <w:t>ту молочної залози 260 у.о. і менше та з різницею між найбільшим і найменшим п</w:t>
      </w:r>
      <w:r>
        <w:t>о</w:t>
      </w:r>
      <w:r>
        <w:t>казник</w:t>
      </w:r>
      <w:r>
        <w:rPr>
          <w:lang w:val="uk-UA"/>
        </w:rPr>
        <w:t>о</w:t>
      </w:r>
      <w:r>
        <w:t>м окремих чвертей 100 у.о. і більше.</w:t>
      </w:r>
    </w:p>
    <w:p w:rsidR="006221E3" w:rsidRDefault="006221E3" w:rsidP="006221E3">
      <w:pPr>
        <w:pStyle w:val="37"/>
        <w:spacing w:line="240" w:lineRule="auto"/>
        <w:rPr>
          <w:lang w:val="uk-UA"/>
        </w:rPr>
      </w:pPr>
      <w:r>
        <w:t>Сумнівний діагноз на субклінічний мастит доцільно встановлювати за показників електричного опору молока в межах 270 – 330 у.о. та різниці між показник</w:t>
      </w:r>
      <w:r>
        <w:t>а</w:t>
      </w:r>
      <w:r>
        <w:t xml:space="preserve">ми чвертей 60 – 90 у.о. </w:t>
      </w:r>
    </w:p>
    <w:p w:rsidR="006221E3" w:rsidRDefault="006221E3" w:rsidP="006221E3">
      <w:pPr>
        <w:pStyle w:val="37"/>
        <w:spacing w:line="240" w:lineRule="auto"/>
      </w:pPr>
      <w:r>
        <w:rPr>
          <w:lang w:val="uk-UA"/>
        </w:rPr>
        <w:t>Встановили, що електричний опір молока під час осіменіння у корів, що стали тільними, дорівнював 388,69±11,42 у.о. (</w:t>
      </w:r>
      <w:r>
        <w:rPr>
          <w:lang w:val="en-US"/>
        </w:rPr>
        <w:t>lim</w:t>
      </w:r>
      <w:r>
        <w:rPr>
          <w:lang w:val="uk-UA"/>
        </w:rPr>
        <w:t xml:space="preserve"> 300–470), а у тварин, які з</w:t>
      </w:r>
      <w:r>
        <w:rPr>
          <w:lang w:val="uk-UA"/>
        </w:rPr>
        <w:t>а</w:t>
      </w:r>
      <w:r>
        <w:rPr>
          <w:lang w:val="uk-UA"/>
        </w:rPr>
        <w:t>лишилися неплідними, – 383,70±8,24 у.о (</w:t>
      </w:r>
      <w:r>
        <w:rPr>
          <w:lang w:val="en-US"/>
        </w:rPr>
        <w:t>lim</w:t>
      </w:r>
      <w:r>
        <w:rPr>
          <w:lang w:val="uk-UA"/>
        </w:rPr>
        <w:t xml:space="preserve"> 310–580). </w:t>
      </w:r>
      <w:r>
        <w:t>Різниця була невірогідною (</w:t>
      </w:r>
      <w:r>
        <w:rPr>
          <w:lang w:val="en-US"/>
        </w:rPr>
        <w:t>p</w:t>
      </w:r>
      <w:r>
        <w:t>&gt;0,05).</w:t>
      </w:r>
      <w:r>
        <w:rPr>
          <w:lang w:val="uk-UA"/>
        </w:rPr>
        <w:t xml:space="preserve"> </w:t>
      </w:r>
      <w:r>
        <w:t>Заплідненість корів залежно від величини електричного опору молока с</w:t>
      </w:r>
      <w:r>
        <w:rPr>
          <w:lang w:val="uk-UA"/>
        </w:rPr>
        <w:t>танови</w:t>
      </w:r>
      <w:r>
        <w:t>ла від 33,3 до 47,5 % (</w:t>
      </w:r>
      <w:r>
        <w:rPr>
          <w:lang w:val="en-US"/>
        </w:rPr>
        <w:t>p</w:t>
      </w:r>
      <w:r>
        <w:t>&gt;0,05).</w:t>
      </w:r>
    </w:p>
    <w:p w:rsidR="006221E3" w:rsidRDefault="006221E3" w:rsidP="006221E3">
      <w:pPr>
        <w:pStyle w:val="37"/>
        <w:spacing w:line="240" w:lineRule="auto"/>
      </w:pPr>
      <w:r>
        <w:t xml:space="preserve">З огляду на зазначене </w:t>
      </w:r>
      <w:r>
        <w:rPr>
          <w:lang w:val="uk-UA"/>
        </w:rPr>
        <w:t xml:space="preserve">вище, </w:t>
      </w:r>
      <w:r>
        <w:t>ми вважаємо, що зміни електричного опору молока можна ефективно (97,5 %) використовувати для діагностики су</w:t>
      </w:r>
      <w:r>
        <w:t>б</w:t>
      </w:r>
      <w:r>
        <w:t>клінічного маститу, але цей показник малоінформативний для виявлення оптим</w:t>
      </w:r>
      <w:r>
        <w:t>а</w:t>
      </w:r>
      <w:r>
        <w:t xml:space="preserve">льного часу осіменіння </w:t>
      </w:r>
      <w:r>
        <w:rPr>
          <w:lang w:val="uk-UA"/>
        </w:rPr>
        <w:t>та</w:t>
      </w:r>
      <w:r>
        <w:t xml:space="preserve"> прогнозування заплідненості корів</w:t>
      </w:r>
    </w:p>
    <w:p w:rsidR="006221E3" w:rsidRDefault="006221E3" w:rsidP="006221E3">
      <w:pPr>
        <w:ind w:right="140" w:firstLine="700"/>
        <w:jc w:val="both"/>
      </w:pPr>
      <w:r>
        <w:t>Отримані результати досліджень ми узагальнили у систему діагност</w:t>
      </w:r>
      <w:r>
        <w:t>и</w:t>
      </w:r>
      <w:r>
        <w:t>ко-прогностичних показників (табл. 7).</w:t>
      </w:r>
    </w:p>
    <w:p w:rsidR="006221E3" w:rsidRDefault="006221E3" w:rsidP="006221E3">
      <w:pPr>
        <w:ind w:right="140" w:firstLine="700"/>
        <w:jc w:val="right"/>
      </w:pPr>
    </w:p>
    <w:p w:rsidR="006221E3" w:rsidRDefault="006221E3" w:rsidP="006221E3">
      <w:pPr>
        <w:ind w:right="140" w:firstLine="700"/>
        <w:jc w:val="right"/>
      </w:pPr>
    </w:p>
    <w:p w:rsidR="006221E3" w:rsidRDefault="006221E3" w:rsidP="006221E3">
      <w:pPr>
        <w:ind w:right="140" w:firstLine="700"/>
        <w:jc w:val="right"/>
      </w:pPr>
    </w:p>
    <w:p w:rsidR="006221E3" w:rsidRDefault="006221E3" w:rsidP="006221E3">
      <w:pPr>
        <w:ind w:right="140" w:firstLine="700"/>
        <w:jc w:val="right"/>
      </w:pPr>
      <w:r>
        <w:t>Таблиця 7</w:t>
      </w:r>
    </w:p>
    <w:p w:rsidR="006221E3" w:rsidRDefault="006221E3" w:rsidP="006221E3">
      <w:pPr>
        <w:ind w:right="140" w:firstLine="700"/>
        <w:jc w:val="both"/>
        <w:rPr>
          <w:b/>
        </w:rPr>
      </w:pPr>
      <w:r>
        <w:rPr>
          <w:b/>
        </w:rPr>
        <w:t>Діагностико-прогностичні показники вибору оптимального часу осіменіння та прогнозування заплідненості в</w:t>
      </w:r>
      <w:r>
        <w:rPr>
          <w:b/>
        </w:rPr>
        <w:t>и</w:t>
      </w:r>
      <w:r>
        <w:rPr>
          <w:b/>
        </w:rPr>
        <w:t>сокопродуктивних корів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409"/>
        <w:gridCol w:w="2977"/>
        <w:gridCol w:w="2126"/>
      </w:tblGrid>
      <w:tr w:rsidR="006221E3" w:rsidTr="00C76C0B">
        <w:trPr>
          <w:cantSplit/>
        </w:trPr>
        <w:tc>
          <w:tcPr>
            <w:tcW w:w="2235" w:type="dxa"/>
            <w:vMerge w:val="restart"/>
            <w:vAlign w:val="center"/>
          </w:tcPr>
          <w:p w:rsidR="006221E3" w:rsidRDefault="006221E3" w:rsidP="00C76C0B">
            <w:pPr>
              <w:ind w:right="140"/>
              <w:jc w:val="center"/>
            </w:pPr>
            <w:r>
              <w:t>Метод досл</w:t>
            </w:r>
            <w:r>
              <w:t>і</w:t>
            </w:r>
            <w:r>
              <w:t>дження</w:t>
            </w:r>
          </w:p>
        </w:tc>
        <w:tc>
          <w:tcPr>
            <w:tcW w:w="7512" w:type="dxa"/>
            <w:gridSpan w:val="3"/>
            <w:vAlign w:val="center"/>
          </w:tcPr>
          <w:p w:rsidR="006221E3" w:rsidRDefault="006221E3" w:rsidP="00C76C0B">
            <w:pPr>
              <w:ind w:right="140"/>
              <w:jc w:val="center"/>
            </w:pPr>
            <w:r>
              <w:t>Прогностичні показники</w:t>
            </w:r>
          </w:p>
        </w:tc>
      </w:tr>
      <w:tr w:rsidR="006221E3" w:rsidTr="00C76C0B">
        <w:trPr>
          <w:cantSplit/>
        </w:trPr>
        <w:tc>
          <w:tcPr>
            <w:tcW w:w="2235" w:type="dxa"/>
            <w:vMerge/>
            <w:vAlign w:val="center"/>
          </w:tcPr>
          <w:p w:rsidR="006221E3" w:rsidRDefault="006221E3" w:rsidP="00C76C0B">
            <w:pPr>
              <w:ind w:right="140"/>
              <w:jc w:val="center"/>
            </w:pPr>
          </w:p>
        </w:tc>
        <w:tc>
          <w:tcPr>
            <w:tcW w:w="2409" w:type="dxa"/>
            <w:vAlign w:val="center"/>
          </w:tcPr>
          <w:p w:rsidR="006221E3" w:rsidRDefault="006221E3" w:rsidP="00C76C0B">
            <w:pPr>
              <w:ind w:right="140"/>
              <w:jc w:val="center"/>
            </w:pPr>
            <w:r>
              <w:t>сприятливі</w:t>
            </w:r>
          </w:p>
        </w:tc>
        <w:tc>
          <w:tcPr>
            <w:tcW w:w="2977" w:type="dxa"/>
            <w:vAlign w:val="center"/>
          </w:tcPr>
          <w:p w:rsidR="006221E3" w:rsidRDefault="006221E3" w:rsidP="00C76C0B">
            <w:pPr>
              <w:ind w:right="140"/>
              <w:jc w:val="center"/>
            </w:pPr>
            <w:r>
              <w:t>сумнівні</w:t>
            </w:r>
          </w:p>
        </w:tc>
        <w:tc>
          <w:tcPr>
            <w:tcW w:w="2126" w:type="dxa"/>
          </w:tcPr>
          <w:p w:rsidR="006221E3" w:rsidRDefault="006221E3" w:rsidP="00C76C0B">
            <w:pPr>
              <w:ind w:right="140"/>
              <w:jc w:val="center"/>
            </w:pPr>
            <w:r>
              <w:t>несприя</w:t>
            </w:r>
            <w:r>
              <w:t>т</w:t>
            </w:r>
            <w:r>
              <w:t>ливі</w:t>
            </w:r>
          </w:p>
        </w:tc>
      </w:tr>
      <w:tr w:rsidR="006221E3" w:rsidTr="00C76C0B">
        <w:tc>
          <w:tcPr>
            <w:tcW w:w="2235" w:type="dxa"/>
          </w:tcPr>
          <w:p w:rsidR="006221E3" w:rsidRDefault="006221E3" w:rsidP="00C76C0B">
            <w:pPr>
              <w:ind w:right="140"/>
              <w:jc w:val="both"/>
            </w:pPr>
            <w:r>
              <w:t>Сонографі</w:t>
            </w:r>
            <w:r>
              <w:t>ч</w:t>
            </w:r>
            <w:r>
              <w:t>ний</w:t>
            </w:r>
          </w:p>
        </w:tc>
        <w:tc>
          <w:tcPr>
            <w:tcW w:w="2409" w:type="dxa"/>
          </w:tcPr>
          <w:p w:rsidR="006221E3" w:rsidRDefault="006221E3" w:rsidP="00C76C0B">
            <w:pPr>
              <w:ind w:right="140"/>
              <w:jc w:val="both"/>
            </w:pPr>
            <w:r>
              <w:t>візуалізація в яєчниках домінантного фолікула ді</w:t>
            </w:r>
            <w:r>
              <w:t>а</w:t>
            </w:r>
            <w:r>
              <w:t xml:space="preserve">метром </w:t>
            </w:r>
            <w:r>
              <w:lastRenderedPageBreak/>
              <w:t>від 10 до 25 мм та 3–8 везикул</w:t>
            </w:r>
            <w:r>
              <w:t>я</w:t>
            </w:r>
            <w:r>
              <w:t>рних діаме</w:t>
            </w:r>
            <w:r>
              <w:t>т</w:t>
            </w:r>
            <w:r>
              <w:t>ром до 8 мм</w:t>
            </w:r>
          </w:p>
        </w:tc>
        <w:tc>
          <w:tcPr>
            <w:tcW w:w="2977" w:type="dxa"/>
          </w:tcPr>
          <w:p w:rsidR="006221E3" w:rsidRDefault="006221E3" w:rsidP="00C76C0B">
            <w:pPr>
              <w:ind w:right="140"/>
              <w:jc w:val="both"/>
            </w:pPr>
            <w:r>
              <w:lastRenderedPageBreak/>
              <w:t>візуалізація в яєчн</w:t>
            </w:r>
            <w:r>
              <w:t>и</w:t>
            </w:r>
            <w:r>
              <w:t>ках домінантного фолікула, діаметр якого б</w:t>
            </w:r>
            <w:r>
              <w:t>і</w:t>
            </w:r>
            <w:r>
              <w:t xml:space="preserve">льше 26 мм, або 10–25 мм, та </w:t>
            </w:r>
            <w:r>
              <w:lastRenderedPageBreak/>
              <w:t>везикулярних фолікулів д</w:t>
            </w:r>
            <w:r>
              <w:t>і</w:t>
            </w:r>
            <w:r>
              <w:t>аметром більше 8 мм і їх відс</w:t>
            </w:r>
            <w:r>
              <w:t>у</w:t>
            </w:r>
            <w:r>
              <w:t>тність</w:t>
            </w:r>
          </w:p>
        </w:tc>
        <w:tc>
          <w:tcPr>
            <w:tcW w:w="2126" w:type="dxa"/>
          </w:tcPr>
          <w:p w:rsidR="006221E3" w:rsidRDefault="006221E3" w:rsidP="00C76C0B">
            <w:pPr>
              <w:ind w:right="140"/>
              <w:jc w:val="both"/>
            </w:pPr>
            <w:r>
              <w:lastRenderedPageBreak/>
              <w:t>вия</w:t>
            </w:r>
            <w:r>
              <w:t>в</w:t>
            </w:r>
            <w:r>
              <w:t>лення в фолікулі гіперехогенної д</w:t>
            </w:r>
            <w:r>
              <w:t>і</w:t>
            </w:r>
            <w:r>
              <w:t>лянки</w:t>
            </w:r>
          </w:p>
        </w:tc>
      </w:tr>
      <w:tr w:rsidR="006221E3" w:rsidTr="00C76C0B">
        <w:tc>
          <w:tcPr>
            <w:tcW w:w="2235" w:type="dxa"/>
          </w:tcPr>
          <w:p w:rsidR="006221E3" w:rsidRDefault="006221E3" w:rsidP="00C76C0B">
            <w:pPr>
              <w:ind w:right="140"/>
              <w:jc w:val="both"/>
              <w:rPr>
                <w:spacing w:val="-2"/>
              </w:rPr>
            </w:pPr>
            <w:r>
              <w:rPr>
                <w:spacing w:val="-2"/>
              </w:rPr>
              <w:lastRenderedPageBreak/>
              <w:t>Електрометр</w:t>
            </w:r>
            <w:r>
              <w:rPr>
                <w:spacing w:val="-2"/>
              </w:rPr>
              <w:t>и</w:t>
            </w:r>
            <w:r>
              <w:rPr>
                <w:spacing w:val="-2"/>
              </w:rPr>
              <w:t>чний</w:t>
            </w:r>
          </w:p>
        </w:tc>
        <w:tc>
          <w:tcPr>
            <w:tcW w:w="2409" w:type="dxa"/>
          </w:tcPr>
          <w:p w:rsidR="006221E3" w:rsidRDefault="006221E3" w:rsidP="00C76C0B">
            <w:pPr>
              <w:ind w:right="140"/>
              <w:jc w:val="both"/>
            </w:pPr>
            <w:r>
              <w:t>показники електричного оп</w:t>
            </w:r>
            <w:r>
              <w:t>о</w:t>
            </w:r>
            <w:r>
              <w:t>ру слизової обол</w:t>
            </w:r>
            <w:r>
              <w:t>о</w:t>
            </w:r>
            <w:r>
              <w:t xml:space="preserve">нки піхви менше 220 у.о. </w:t>
            </w:r>
          </w:p>
        </w:tc>
        <w:tc>
          <w:tcPr>
            <w:tcW w:w="2977" w:type="dxa"/>
          </w:tcPr>
          <w:p w:rsidR="006221E3" w:rsidRDefault="006221E3" w:rsidP="00C76C0B">
            <w:pPr>
              <w:ind w:right="140"/>
              <w:jc w:val="both"/>
            </w:pPr>
            <w:r>
              <w:t>показники електри</w:t>
            </w:r>
            <w:r>
              <w:t>ч</w:t>
            </w:r>
            <w:r>
              <w:t>ного опору слизової оболонки піхви 230 у.о. і біл</w:t>
            </w:r>
            <w:r>
              <w:t>ь</w:t>
            </w:r>
            <w:r>
              <w:t>ше</w:t>
            </w:r>
          </w:p>
        </w:tc>
        <w:tc>
          <w:tcPr>
            <w:tcW w:w="2126" w:type="dxa"/>
          </w:tcPr>
          <w:p w:rsidR="006221E3" w:rsidRDefault="006221E3" w:rsidP="00C76C0B">
            <w:pPr>
              <w:ind w:right="140"/>
              <w:jc w:val="center"/>
            </w:pPr>
            <w:r>
              <w:t>–</w:t>
            </w:r>
          </w:p>
        </w:tc>
      </w:tr>
      <w:tr w:rsidR="006221E3" w:rsidTr="00C76C0B">
        <w:tc>
          <w:tcPr>
            <w:tcW w:w="2235" w:type="dxa"/>
          </w:tcPr>
          <w:p w:rsidR="006221E3" w:rsidRDefault="006221E3" w:rsidP="00C76C0B">
            <w:pPr>
              <w:ind w:right="140"/>
              <w:jc w:val="both"/>
            </w:pPr>
            <w:r>
              <w:t>Гормонал</w:t>
            </w:r>
            <w:r>
              <w:t>ь</w:t>
            </w:r>
            <w:r>
              <w:t>ний (після синхр</w:t>
            </w:r>
            <w:r>
              <w:t>о</w:t>
            </w:r>
            <w:r>
              <w:t>нізації статевої ох</w:t>
            </w:r>
            <w:r>
              <w:t>о</w:t>
            </w:r>
            <w:r>
              <w:t>ти, овуляції та осім</w:t>
            </w:r>
            <w:r>
              <w:t>е</w:t>
            </w:r>
            <w:r>
              <w:t>ніння)</w:t>
            </w:r>
          </w:p>
        </w:tc>
        <w:tc>
          <w:tcPr>
            <w:tcW w:w="2409" w:type="dxa"/>
          </w:tcPr>
          <w:p w:rsidR="006221E3" w:rsidRDefault="006221E3" w:rsidP="00C76C0B">
            <w:pPr>
              <w:ind w:right="140"/>
              <w:jc w:val="both"/>
              <w:rPr>
                <w:spacing w:val="-4"/>
              </w:rPr>
            </w:pPr>
            <w:r>
              <w:rPr>
                <w:spacing w:val="-4"/>
              </w:rPr>
              <w:t>вміст у крові прогест</w:t>
            </w:r>
            <w:r>
              <w:rPr>
                <w:spacing w:val="-4"/>
              </w:rPr>
              <w:t>е</w:t>
            </w:r>
            <w:r>
              <w:rPr>
                <w:spacing w:val="-4"/>
              </w:rPr>
              <w:t>рону від 1,6 до 4,5; естр</w:t>
            </w:r>
            <w:r>
              <w:rPr>
                <w:spacing w:val="-4"/>
              </w:rPr>
              <w:t>а</w:t>
            </w:r>
            <w:r>
              <w:rPr>
                <w:spacing w:val="-4"/>
              </w:rPr>
              <w:t>діолу 0,151–0,240 нмоль/л, при прогестер</w:t>
            </w:r>
            <w:r>
              <w:rPr>
                <w:spacing w:val="-4"/>
              </w:rPr>
              <w:t>о</w:t>
            </w:r>
            <w:r>
              <w:rPr>
                <w:spacing w:val="-4"/>
              </w:rPr>
              <w:t>но-естрадіолов</w:t>
            </w:r>
            <w:r>
              <w:rPr>
                <w:spacing w:val="-4"/>
              </w:rPr>
              <w:t>о</w:t>
            </w:r>
            <w:r>
              <w:rPr>
                <w:spacing w:val="-4"/>
              </w:rPr>
              <w:t>му співвідн</w:t>
            </w:r>
            <w:r>
              <w:rPr>
                <w:spacing w:val="-4"/>
              </w:rPr>
              <w:t>о</w:t>
            </w:r>
            <w:r>
              <w:rPr>
                <w:spacing w:val="-4"/>
              </w:rPr>
              <w:t>шенні 20:1 і м</w:t>
            </w:r>
            <w:r>
              <w:rPr>
                <w:spacing w:val="-4"/>
              </w:rPr>
              <w:t>е</w:t>
            </w:r>
            <w:r>
              <w:rPr>
                <w:spacing w:val="-4"/>
              </w:rPr>
              <w:t>нше</w:t>
            </w:r>
          </w:p>
        </w:tc>
        <w:tc>
          <w:tcPr>
            <w:tcW w:w="2977" w:type="dxa"/>
          </w:tcPr>
          <w:p w:rsidR="006221E3" w:rsidRDefault="006221E3" w:rsidP="00C76C0B">
            <w:pPr>
              <w:ind w:right="140"/>
              <w:jc w:val="both"/>
            </w:pPr>
            <w:r>
              <w:t>вміст у крові проге</w:t>
            </w:r>
            <w:r>
              <w:t>с</w:t>
            </w:r>
            <w:r>
              <w:t>терону до 1,6 та вище 4,5 нмоль/л; естрад</w:t>
            </w:r>
            <w:r>
              <w:t>і</w:t>
            </w:r>
            <w:r>
              <w:t>олу до 0,151 нмоль/л, при пр</w:t>
            </w:r>
            <w:r>
              <w:t>о</w:t>
            </w:r>
            <w:r>
              <w:t>гестероно-естрадіоловому співвідношенні 21:1 і б</w:t>
            </w:r>
            <w:r>
              <w:t>і</w:t>
            </w:r>
            <w:r>
              <w:t>льше</w:t>
            </w:r>
          </w:p>
        </w:tc>
        <w:tc>
          <w:tcPr>
            <w:tcW w:w="2126" w:type="dxa"/>
          </w:tcPr>
          <w:p w:rsidR="006221E3" w:rsidRDefault="006221E3" w:rsidP="00C76C0B">
            <w:pPr>
              <w:ind w:right="140"/>
              <w:jc w:val="center"/>
            </w:pPr>
            <w:r>
              <w:t>–</w:t>
            </w:r>
          </w:p>
        </w:tc>
      </w:tr>
      <w:tr w:rsidR="006221E3" w:rsidTr="00C76C0B">
        <w:tc>
          <w:tcPr>
            <w:tcW w:w="2235" w:type="dxa"/>
          </w:tcPr>
          <w:p w:rsidR="006221E3" w:rsidRDefault="006221E3" w:rsidP="00C76C0B">
            <w:pPr>
              <w:ind w:right="140"/>
              <w:jc w:val="both"/>
            </w:pPr>
            <w:r>
              <w:t>Використання детекторів активн</w:t>
            </w:r>
            <w:r>
              <w:t>о</w:t>
            </w:r>
            <w:r>
              <w:t>сті руху</w:t>
            </w:r>
          </w:p>
        </w:tc>
        <w:tc>
          <w:tcPr>
            <w:tcW w:w="2409" w:type="dxa"/>
          </w:tcPr>
          <w:p w:rsidR="006221E3" w:rsidRDefault="006221E3" w:rsidP="00C76C0B">
            <w:pPr>
              <w:ind w:right="140"/>
              <w:jc w:val="both"/>
            </w:pPr>
            <w:r>
              <w:t>індекси акти</w:t>
            </w:r>
            <w:r>
              <w:t>в</w:t>
            </w:r>
            <w:r>
              <w:t>ності руху 51 і в</w:t>
            </w:r>
            <w:r>
              <w:t>и</w:t>
            </w:r>
            <w:r>
              <w:t>ще</w:t>
            </w:r>
          </w:p>
        </w:tc>
        <w:tc>
          <w:tcPr>
            <w:tcW w:w="2977" w:type="dxa"/>
          </w:tcPr>
          <w:p w:rsidR="006221E3" w:rsidRDefault="006221E3" w:rsidP="00C76C0B">
            <w:pPr>
              <w:ind w:right="140"/>
              <w:jc w:val="both"/>
            </w:pPr>
            <w:r>
              <w:t>індекси активності р</w:t>
            </w:r>
            <w:r>
              <w:t>у</w:t>
            </w:r>
            <w:r>
              <w:t>ху до 50</w:t>
            </w:r>
          </w:p>
        </w:tc>
        <w:tc>
          <w:tcPr>
            <w:tcW w:w="2126" w:type="dxa"/>
          </w:tcPr>
          <w:p w:rsidR="006221E3" w:rsidRDefault="006221E3" w:rsidP="00C76C0B">
            <w:pPr>
              <w:ind w:right="140"/>
              <w:jc w:val="center"/>
            </w:pPr>
            <w:r>
              <w:t>–</w:t>
            </w:r>
          </w:p>
        </w:tc>
      </w:tr>
    </w:tbl>
    <w:p w:rsidR="006221E3" w:rsidRDefault="006221E3" w:rsidP="006221E3">
      <w:pPr>
        <w:ind w:right="140"/>
        <w:jc w:val="both"/>
        <w:rPr>
          <w:bCs/>
        </w:rPr>
      </w:pPr>
    </w:p>
    <w:p w:rsidR="006221E3" w:rsidRDefault="006221E3" w:rsidP="006221E3">
      <w:pPr>
        <w:ind w:right="140" w:firstLine="700"/>
        <w:jc w:val="both"/>
      </w:pPr>
      <w:r>
        <w:t>Зазначену вище систему рекомендуємо використовувати в господарс</w:t>
      </w:r>
      <w:r>
        <w:t>т</w:t>
      </w:r>
      <w:r>
        <w:t xml:space="preserve">вах згідно з технологічною картою у послідовності: </w:t>
      </w:r>
    </w:p>
    <w:p w:rsidR="006221E3" w:rsidRDefault="006221E3" w:rsidP="006221E3">
      <w:pPr>
        <w:ind w:right="140" w:firstLine="700"/>
        <w:jc w:val="both"/>
      </w:pPr>
      <w:r>
        <w:t>1. Визначення стадії збудження:</w:t>
      </w:r>
    </w:p>
    <w:p w:rsidR="006221E3" w:rsidRDefault="006221E3" w:rsidP="006221E3">
      <w:pPr>
        <w:ind w:right="140" w:firstLine="700"/>
        <w:jc w:val="both"/>
      </w:pPr>
      <w:r>
        <w:tab/>
        <w:t xml:space="preserve">    1.1. Застосування клініко-візуального методу;</w:t>
      </w:r>
    </w:p>
    <w:p w:rsidR="006221E3" w:rsidRDefault="006221E3" w:rsidP="006221E3">
      <w:pPr>
        <w:ind w:right="140" w:firstLine="700"/>
        <w:jc w:val="both"/>
      </w:pPr>
      <w:r>
        <w:tab/>
        <w:t xml:space="preserve">    1.2. Застосування індексів активності руху;</w:t>
      </w:r>
    </w:p>
    <w:p w:rsidR="006221E3" w:rsidRDefault="006221E3" w:rsidP="006221E3">
      <w:pPr>
        <w:ind w:right="140" w:firstLine="700"/>
        <w:jc w:val="both"/>
      </w:pPr>
      <w:r>
        <w:tab/>
        <w:t xml:space="preserve">    1.3. Застосування синхронізації овуляції.</w:t>
      </w:r>
    </w:p>
    <w:p w:rsidR="006221E3" w:rsidRDefault="006221E3" w:rsidP="006221E3">
      <w:pPr>
        <w:ind w:right="140" w:firstLine="700"/>
        <w:jc w:val="both"/>
      </w:pPr>
      <w:r>
        <w:t>2. Визначення прогнозу заплідненості:</w:t>
      </w:r>
    </w:p>
    <w:p w:rsidR="006221E3" w:rsidRDefault="006221E3" w:rsidP="006221E3">
      <w:pPr>
        <w:ind w:right="140" w:firstLine="700"/>
        <w:jc w:val="both"/>
      </w:pPr>
      <w:r>
        <w:tab/>
        <w:t xml:space="preserve">    2.1. Застосування методу сонографії;</w:t>
      </w:r>
    </w:p>
    <w:p w:rsidR="006221E3" w:rsidRDefault="006221E3" w:rsidP="006221E3">
      <w:pPr>
        <w:ind w:right="140" w:firstLine="700"/>
        <w:jc w:val="both"/>
      </w:pPr>
      <w:r>
        <w:tab/>
        <w:t xml:space="preserve">    2.2. Застосування електрометричного методу;</w:t>
      </w:r>
    </w:p>
    <w:p w:rsidR="006221E3" w:rsidRDefault="006221E3" w:rsidP="006221E3">
      <w:pPr>
        <w:ind w:right="140" w:firstLine="700"/>
        <w:jc w:val="both"/>
      </w:pPr>
      <w:r>
        <w:tab/>
        <w:t xml:space="preserve">    2.2. Застосування індексів активності руху.</w:t>
      </w:r>
    </w:p>
    <w:p w:rsidR="006221E3" w:rsidRDefault="006221E3" w:rsidP="006221E3">
      <w:pPr>
        <w:ind w:right="140" w:firstLine="700"/>
        <w:jc w:val="both"/>
      </w:pPr>
      <w:r>
        <w:t>3. Осіменіння і методи підвищення заплідненості:</w:t>
      </w:r>
    </w:p>
    <w:p w:rsidR="006221E3" w:rsidRDefault="006221E3" w:rsidP="006221E3">
      <w:pPr>
        <w:ind w:right="140" w:firstLine="700"/>
        <w:jc w:val="both"/>
      </w:pPr>
      <w:r>
        <w:tab/>
        <w:t xml:space="preserve">    3.1. За показників сприятливого прогнозу – осіменіння;</w:t>
      </w:r>
    </w:p>
    <w:p w:rsidR="006221E3" w:rsidRDefault="006221E3" w:rsidP="006221E3">
      <w:pPr>
        <w:ind w:right="140" w:firstLine="700"/>
        <w:jc w:val="both"/>
        <w:rPr>
          <w:spacing w:val="-2"/>
        </w:rPr>
      </w:pPr>
      <w:r>
        <w:tab/>
        <w:t xml:space="preserve">    </w:t>
      </w:r>
      <w:r>
        <w:rPr>
          <w:spacing w:val="-2"/>
        </w:rPr>
        <w:t>3.2. За сумнівного прогнозу – осіменіння після корекції запліднено</w:t>
      </w:r>
      <w:r>
        <w:rPr>
          <w:spacing w:val="-2"/>
        </w:rPr>
        <w:t>с</w:t>
      </w:r>
      <w:r>
        <w:rPr>
          <w:spacing w:val="-2"/>
        </w:rPr>
        <w:t>ті;</w:t>
      </w:r>
    </w:p>
    <w:p w:rsidR="006221E3" w:rsidRDefault="006221E3" w:rsidP="006221E3">
      <w:pPr>
        <w:ind w:right="140"/>
        <w:jc w:val="both"/>
        <w:rPr>
          <w:bCs/>
        </w:rPr>
      </w:pPr>
      <w:r>
        <w:tab/>
        <w:t xml:space="preserve">    3.3. За несприятливого прогнозу – тварину лікуємо.</w:t>
      </w:r>
    </w:p>
    <w:p w:rsidR="006221E3" w:rsidRDefault="006221E3" w:rsidP="006221E3">
      <w:pPr>
        <w:pStyle w:val="affffffff8"/>
        <w:widowControl w:val="0"/>
        <w:spacing w:line="350" w:lineRule="exact"/>
        <w:rPr>
          <w:b/>
        </w:rPr>
      </w:pPr>
    </w:p>
    <w:p w:rsidR="006221E3" w:rsidRDefault="006221E3" w:rsidP="006221E3">
      <w:pPr>
        <w:pStyle w:val="affffffff8"/>
        <w:widowControl w:val="0"/>
        <w:spacing w:line="350" w:lineRule="exact"/>
        <w:rPr>
          <w:b/>
        </w:rPr>
      </w:pPr>
      <w:r>
        <w:rPr>
          <w:b/>
        </w:rPr>
        <w:t>ВИСНОВКИ</w:t>
      </w:r>
    </w:p>
    <w:p w:rsidR="006221E3" w:rsidRDefault="006221E3" w:rsidP="006221E3">
      <w:pPr>
        <w:pStyle w:val="affffffff8"/>
        <w:widowControl w:val="0"/>
        <w:spacing w:line="350" w:lineRule="exact"/>
        <w:rPr>
          <w:b/>
        </w:rPr>
      </w:pPr>
    </w:p>
    <w:p w:rsidR="006221E3" w:rsidRDefault="006221E3" w:rsidP="006221E3">
      <w:pPr>
        <w:pStyle w:val="25"/>
        <w:spacing w:line="240" w:lineRule="auto"/>
        <w:rPr>
          <w:bCs/>
          <w:i/>
          <w:iCs/>
          <w:szCs w:val="28"/>
        </w:rPr>
      </w:pPr>
      <w:r>
        <w:rPr>
          <w:bCs/>
          <w:i/>
          <w:iCs/>
          <w:szCs w:val="28"/>
        </w:rPr>
        <w:t>1. У дисертації, на основі власних досліджень, обгрунтовано визначення оптимальних п</w:t>
      </w:r>
      <w:r>
        <w:rPr>
          <w:bCs/>
          <w:i/>
          <w:iCs/>
          <w:szCs w:val="28"/>
        </w:rPr>
        <w:t>о</w:t>
      </w:r>
      <w:r>
        <w:rPr>
          <w:bCs/>
          <w:i/>
          <w:iCs/>
          <w:szCs w:val="28"/>
        </w:rPr>
        <w:t>казників стану корів під час стадії збудження статевого циклу для своєчасного й ефективного осіменіння. Установлені зв’язки між станом фолікулів яєчників, електроопірністю слизової оболонки краніального відділу піхви, вмістом статевих гормонів, індексами активності руху перед осімені</w:t>
      </w:r>
      <w:r>
        <w:rPr>
          <w:bCs/>
          <w:i/>
          <w:iCs/>
          <w:szCs w:val="28"/>
        </w:rPr>
        <w:t>н</w:t>
      </w:r>
      <w:r>
        <w:rPr>
          <w:bCs/>
          <w:i/>
          <w:iCs/>
          <w:szCs w:val="28"/>
        </w:rPr>
        <w:t>ням та заплідненістю корів. На основі виявлених зв’язків розроблено діагно</w:t>
      </w:r>
      <w:r>
        <w:rPr>
          <w:bCs/>
          <w:i/>
          <w:iCs/>
          <w:szCs w:val="28"/>
        </w:rPr>
        <w:t>с</w:t>
      </w:r>
      <w:r>
        <w:rPr>
          <w:bCs/>
          <w:i/>
          <w:iCs/>
          <w:szCs w:val="28"/>
        </w:rPr>
        <w:t>тико-прогностичні показники заплідненості, які отримуються методами соно</w:t>
      </w:r>
      <w:r>
        <w:rPr>
          <w:bCs/>
          <w:i/>
          <w:iCs/>
          <w:szCs w:val="28"/>
        </w:rPr>
        <w:t>г</w:t>
      </w:r>
      <w:r>
        <w:rPr>
          <w:bCs/>
          <w:i/>
          <w:iCs/>
          <w:szCs w:val="28"/>
        </w:rPr>
        <w:t>рафії, електрометрії, за індексами активності руху та вмістом прогестерону, естрадіолу і тестостерону в крові і сприяють підвищенню ефективності шту</w:t>
      </w:r>
      <w:r>
        <w:rPr>
          <w:bCs/>
          <w:i/>
          <w:iCs/>
          <w:szCs w:val="28"/>
        </w:rPr>
        <w:t>ч</w:t>
      </w:r>
      <w:r>
        <w:rPr>
          <w:bCs/>
          <w:i/>
          <w:iCs/>
          <w:szCs w:val="28"/>
        </w:rPr>
        <w:t>ного осіменіння корів та профілактиці неплі</w:t>
      </w:r>
      <w:r>
        <w:rPr>
          <w:bCs/>
          <w:i/>
          <w:iCs/>
          <w:szCs w:val="28"/>
        </w:rPr>
        <w:t>д</w:t>
      </w:r>
      <w:r>
        <w:rPr>
          <w:bCs/>
          <w:i/>
          <w:iCs/>
          <w:szCs w:val="28"/>
        </w:rPr>
        <w:t xml:space="preserve">ності. </w:t>
      </w:r>
    </w:p>
    <w:p w:rsidR="006221E3" w:rsidRDefault="006221E3" w:rsidP="006221E3">
      <w:pPr>
        <w:pStyle w:val="25"/>
        <w:spacing w:line="240" w:lineRule="auto"/>
        <w:rPr>
          <w:bCs/>
          <w:i/>
          <w:iCs/>
          <w:szCs w:val="28"/>
        </w:rPr>
      </w:pPr>
      <w:r>
        <w:rPr>
          <w:bCs/>
          <w:i/>
          <w:iCs/>
          <w:szCs w:val="28"/>
        </w:rPr>
        <w:lastRenderedPageBreak/>
        <w:t>2. Порівнянно з рефлексологічним методом ефективність виявлення о</w:t>
      </w:r>
      <w:r>
        <w:rPr>
          <w:bCs/>
          <w:i/>
          <w:iCs/>
          <w:szCs w:val="28"/>
        </w:rPr>
        <w:t>п</w:t>
      </w:r>
      <w:r>
        <w:rPr>
          <w:bCs/>
          <w:i/>
          <w:iCs/>
          <w:szCs w:val="28"/>
        </w:rPr>
        <w:t>тимального часу осіменіння корів клініко-візуальним методом при дворазовому досліджені корів тривалістю одна г</w:t>
      </w:r>
      <w:r>
        <w:rPr>
          <w:bCs/>
          <w:i/>
          <w:iCs/>
          <w:szCs w:val="28"/>
        </w:rPr>
        <w:t>о</w:t>
      </w:r>
      <w:r>
        <w:rPr>
          <w:bCs/>
          <w:i/>
          <w:iCs/>
          <w:szCs w:val="28"/>
        </w:rPr>
        <w:t xml:space="preserve">дина становить 65,2 %. </w:t>
      </w:r>
    </w:p>
    <w:p w:rsidR="006221E3" w:rsidRDefault="006221E3" w:rsidP="006221E3">
      <w:pPr>
        <w:pStyle w:val="25"/>
        <w:spacing w:line="240" w:lineRule="auto"/>
        <w:rPr>
          <w:bCs/>
          <w:i/>
          <w:iCs/>
          <w:szCs w:val="28"/>
        </w:rPr>
      </w:pPr>
      <w:r>
        <w:rPr>
          <w:bCs/>
          <w:i/>
          <w:iCs/>
          <w:szCs w:val="28"/>
        </w:rPr>
        <w:t>3. Установлено, що показники електричного опору слизової оболонки кран</w:t>
      </w:r>
      <w:r>
        <w:rPr>
          <w:bCs/>
          <w:i/>
          <w:iCs/>
          <w:szCs w:val="28"/>
        </w:rPr>
        <w:t>і</w:t>
      </w:r>
      <w:r>
        <w:rPr>
          <w:bCs/>
          <w:i/>
          <w:iCs/>
          <w:szCs w:val="28"/>
        </w:rPr>
        <w:t>альної частини піхви під час стадії збудження статевого циклу вірогідно (р&lt;0,01–0,001) відрізняються від показників під час стадії гальмування та зрі</w:t>
      </w:r>
      <w:r>
        <w:rPr>
          <w:bCs/>
          <w:i/>
          <w:iCs/>
          <w:szCs w:val="28"/>
        </w:rPr>
        <w:t>в</w:t>
      </w:r>
      <w:r>
        <w:rPr>
          <w:bCs/>
          <w:i/>
          <w:iCs/>
          <w:szCs w:val="28"/>
        </w:rPr>
        <w:t>новаження статевого циклу. Найнижчі показники електроопірності (203,07±4,57 у.о.) у 76,9 % тварин збігаються у часі зі статевою ох</w:t>
      </w:r>
      <w:r>
        <w:rPr>
          <w:bCs/>
          <w:i/>
          <w:iCs/>
          <w:szCs w:val="28"/>
        </w:rPr>
        <w:t>о</w:t>
      </w:r>
      <w:r>
        <w:rPr>
          <w:bCs/>
          <w:i/>
          <w:iCs/>
          <w:szCs w:val="28"/>
        </w:rPr>
        <w:t>тою.</w:t>
      </w:r>
    </w:p>
    <w:p w:rsidR="006221E3" w:rsidRDefault="006221E3" w:rsidP="006221E3">
      <w:pPr>
        <w:pStyle w:val="25"/>
        <w:spacing w:line="240" w:lineRule="auto"/>
        <w:rPr>
          <w:bCs/>
          <w:i/>
          <w:iCs/>
          <w:szCs w:val="28"/>
        </w:rPr>
      </w:pPr>
      <w:r>
        <w:rPr>
          <w:bCs/>
          <w:i/>
          <w:iCs/>
          <w:szCs w:val="28"/>
        </w:rPr>
        <w:t>4. За сприятливого прогнозу заплідненості, установленого за клінічними п</w:t>
      </w:r>
      <w:r>
        <w:rPr>
          <w:bCs/>
          <w:i/>
          <w:iCs/>
          <w:szCs w:val="28"/>
        </w:rPr>
        <w:t>о</w:t>
      </w:r>
      <w:r>
        <w:rPr>
          <w:bCs/>
          <w:i/>
          <w:iCs/>
          <w:szCs w:val="28"/>
        </w:rPr>
        <w:t>казниками, електричий опір краніального відділу піхви вірогідно (р&lt;0,05-0,001) зменшується порівняно з сумні</w:t>
      </w:r>
      <w:r>
        <w:rPr>
          <w:bCs/>
          <w:i/>
          <w:iCs/>
          <w:szCs w:val="28"/>
        </w:rPr>
        <w:t>в</w:t>
      </w:r>
      <w:r>
        <w:rPr>
          <w:bCs/>
          <w:i/>
          <w:iCs/>
          <w:szCs w:val="28"/>
        </w:rPr>
        <w:t xml:space="preserve">ним прогнозом. </w:t>
      </w:r>
    </w:p>
    <w:p w:rsidR="006221E3" w:rsidRDefault="006221E3" w:rsidP="006221E3">
      <w:pPr>
        <w:pStyle w:val="25"/>
        <w:spacing w:line="240" w:lineRule="auto"/>
        <w:rPr>
          <w:bCs/>
          <w:i/>
          <w:iCs/>
          <w:szCs w:val="28"/>
        </w:rPr>
      </w:pPr>
      <w:r>
        <w:rPr>
          <w:bCs/>
          <w:i/>
          <w:iCs/>
          <w:szCs w:val="28"/>
        </w:rPr>
        <w:t>5. Електричний опір слизової оболонки краніальної частини піхви 220 у.о. і менше відноситься до оптимального часу осіменіння і сприятливого пр</w:t>
      </w:r>
      <w:r>
        <w:rPr>
          <w:bCs/>
          <w:i/>
          <w:iCs/>
          <w:szCs w:val="28"/>
        </w:rPr>
        <w:t>о</w:t>
      </w:r>
      <w:r>
        <w:rPr>
          <w:bCs/>
          <w:i/>
          <w:iCs/>
          <w:szCs w:val="28"/>
        </w:rPr>
        <w:t>гнозу заплідненості, а 230 у.о. та більше – до сумнівного. Заплідненість за ел</w:t>
      </w:r>
      <w:r>
        <w:rPr>
          <w:bCs/>
          <w:i/>
          <w:iCs/>
          <w:szCs w:val="28"/>
        </w:rPr>
        <w:t>е</w:t>
      </w:r>
      <w:r>
        <w:rPr>
          <w:bCs/>
          <w:i/>
          <w:iCs/>
          <w:szCs w:val="28"/>
        </w:rPr>
        <w:t>ктроопірності 220 у.о. і менше становить 69 %, а за 230 у.о. і більше – зниж</w:t>
      </w:r>
      <w:r>
        <w:rPr>
          <w:bCs/>
          <w:i/>
          <w:iCs/>
          <w:szCs w:val="28"/>
        </w:rPr>
        <w:t>у</w:t>
      </w:r>
      <w:r>
        <w:rPr>
          <w:bCs/>
          <w:i/>
          <w:iCs/>
          <w:szCs w:val="28"/>
        </w:rPr>
        <w:t>ється до 27 % (р&lt;0,001).</w:t>
      </w:r>
    </w:p>
    <w:p w:rsidR="006221E3" w:rsidRDefault="006221E3" w:rsidP="006221E3">
      <w:pPr>
        <w:pStyle w:val="25"/>
        <w:spacing w:line="240" w:lineRule="auto"/>
        <w:rPr>
          <w:bCs/>
          <w:i/>
          <w:iCs/>
          <w:szCs w:val="28"/>
        </w:rPr>
      </w:pPr>
      <w:r>
        <w:rPr>
          <w:bCs/>
          <w:i/>
          <w:iCs/>
          <w:szCs w:val="28"/>
        </w:rPr>
        <w:t>6. Після синхронізації статевої охоти, овуляції й осіменіння корів оптимал</w:t>
      </w:r>
      <w:r>
        <w:rPr>
          <w:bCs/>
          <w:i/>
          <w:iCs/>
          <w:szCs w:val="28"/>
        </w:rPr>
        <w:t>ь</w:t>
      </w:r>
      <w:r>
        <w:rPr>
          <w:bCs/>
          <w:i/>
          <w:iCs/>
          <w:szCs w:val="28"/>
        </w:rPr>
        <w:t>ні показники електричного опору слизової оболонки краніального відділу піхви в</w:t>
      </w:r>
      <w:r>
        <w:rPr>
          <w:bCs/>
          <w:i/>
          <w:iCs/>
          <w:szCs w:val="28"/>
        </w:rPr>
        <w:t>и</w:t>
      </w:r>
      <w:r>
        <w:rPr>
          <w:bCs/>
          <w:i/>
          <w:iCs/>
          <w:szCs w:val="28"/>
        </w:rPr>
        <w:t>значаються у різний час після введення естрофану: у 52,3 % тварин – через 48 год, у 75,7 % – через 60 год і у 5,4 % – через 72 год, а у 12,6 % тварин не виявляються протягом 72 год. У частини тварин (33,3 %) оптимальні пока</w:t>
      </w:r>
      <w:r>
        <w:rPr>
          <w:bCs/>
          <w:i/>
          <w:iCs/>
          <w:szCs w:val="28"/>
        </w:rPr>
        <w:t>з</w:t>
      </w:r>
      <w:r>
        <w:rPr>
          <w:bCs/>
          <w:i/>
          <w:iCs/>
          <w:szCs w:val="28"/>
        </w:rPr>
        <w:t>ники електричного опору слизової оболонки краніального відділу піхви визн</w:t>
      </w:r>
      <w:r>
        <w:rPr>
          <w:bCs/>
          <w:i/>
          <w:iCs/>
          <w:szCs w:val="28"/>
        </w:rPr>
        <w:t>а</w:t>
      </w:r>
      <w:r>
        <w:rPr>
          <w:bCs/>
          <w:i/>
          <w:iCs/>
          <w:szCs w:val="28"/>
        </w:rPr>
        <w:t>чаються протягом 48 і 60 год після введення ес</w:t>
      </w:r>
      <w:r>
        <w:rPr>
          <w:bCs/>
          <w:i/>
          <w:iCs/>
          <w:szCs w:val="28"/>
        </w:rPr>
        <w:t>т</w:t>
      </w:r>
      <w:r>
        <w:rPr>
          <w:bCs/>
          <w:i/>
          <w:iCs/>
          <w:szCs w:val="28"/>
        </w:rPr>
        <w:t>рофану.</w:t>
      </w:r>
    </w:p>
    <w:p w:rsidR="006221E3" w:rsidRDefault="006221E3" w:rsidP="006221E3">
      <w:pPr>
        <w:pStyle w:val="25"/>
        <w:spacing w:line="240" w:lineRule="auto"/>
        <w:rPr>
          <w:bCs/>
          <w:i/>
          <w:iCs/>
          <w:szCs w:val="28"/>
        </w:rPr>
      </w:pPr>
      <w:r>
        <w:rPr>
          <w:bCs/>
          <w:i/>
          <w:iCs/>
          <w:szCs w:val="28"/>
        </w:rPr>
        <w:t>7. Заплідненість корів після синхронізації статевої охоти, овуляції й ос</w:t>
      </w:r>
      <w:r>
        <w:rPr>
          <w:bCs/>
          <w:i/>
          <w:iCs/>
          <w:szCs w:val="28"/>
        </w:rPr>
        <w:t>і</w:t>
      </w:r>
      <w:r>
        <w:rPr>
          <w:bCs/>
          <w:i/>
          <w:iCs/>
          <w:szCs w:val="28"/>
        </w:rPr>
        <w:t>меніння залежить від тривалості зміни електричного опору слизової оболонки краніального відділу піхви. За тривалості електроопірності 48 і 60 год після введення естроф</w:t>
      </w:r>
      <w:r>
        <w:rPr>
          <w:bCs/>
          <w:i/>
          <w:iCs/>
          <w:szCs w:val="28"/>
        </w:rPr>
        <w:t>а</w:t>
      </w:r>
      <w:r>
        <w:rPr>
          <w:bCs/>
          <w:i/>
          <w:iCs/>
          <w:szCs w:val="28"/>
        </w:rPr>
        <w:t>ну та дворазового осіменіння заплідненість підвищується на 20,4 % (р&lt;0,05) порівняно з одноразовим осіменінням у зв’язку з короткотерміновим ч</w:t>
      </w:r>
      <w:r>
        <w:rPr>
          <w:bCs/>
          <w:i/>
          <w:iCs/>
          <w:szCs w:val="28"/>
        </w:rPr>
        <w:t>а</w:t>
      </w:r>
      <w:r>
        <w:rPr>
          <w:bCs/>
          <w:i/>
          <w:iCs/>
          <w:szCs w:val="28"/>
        </w:rPr>
        <w:t xml:space="preserve">сом (через 48 або 60 год) оптимальних показників. </w:t>
      </w:r>
    </w:p>
    <w:p w:rsidR="006221E3" w:rsidRDefault="006221E3" w:rsidP="006221E3">
      <w:pPr>
        <w:pStyle w:val="25"/>
        <w:spacing w:line="240" w:lineRule="auto"/>
        <w:rPr>
          <w:bCs/>
          <w:i/>
          <w:iCs/>
          <w:szCs w:val="28"/>
        </w:rPr>
      </w:pPr>
      <w:r>
        <w:rPr>
          <w:bCs/>
          <w:i/>
          <w:iCs/>
          <w:szCs w:val="28"/>
        </w:rPr>
        <w:t>8. Найбільш сприятливим для запліднення корів після синхронізації ст</w:t>
      </w:r>
      <w:r>
        <w:rPr>
          <w:bCs/>
          <w:i/>
          <w:iCs/>
          <w:szCs w:val="28"/>
        </w:rPr>
        <w:t>а</w:t>
      </w:r>
      <w:r>
        <w:rPr>
          <w:bCs/>
          <w:i/>
          <w:iCs/>
          <w:szCs w:val="28"/>
        </w:rPr>
        <w:t>тевої охоти та овуляції слід вважати вміст у крові прогестерону від 1,6 до 4,5 нмоль/л, естрадіолу – 0,151–0,240 нмоль/л, за прогестероно-естрадіолового співвідношення 20:1 і ме</w:t>
      </w:r>
      <w:r>
        <w:rPr>
          <w:bCs/>
          <w:i/>
          <w:iCs/>
          <w:szCs w:val="28"/>
        </w:rPr>
        <w:t>н</w:t>
      </w:r>
      <w:r>
        <w:rPr>
          <w:bCs/>
          <w:i/>
          <w:iCs/>
          <w:szCs w:val="28"/>
        </w:rPr>
        <w:t>ше.</w:t>
      </w:r>
    </w:p>
    <w:p w:rsidR="006221E3" w:rsidRDefault="006221E3" w:rsidP="006221E3">
      <w:pPr>
        <w:pStyle w:val="25"/>
        <w:spacing w:line="240" w:lineRule="auto"/>
        <w:rPr>
          <w:bCs/>
          <w:i/>
          <w:iCs/>
          <w:szCs w:val="28"/>
        </w:rPr>
      </w:pPr>
      <w:r>
        <w:rPr>
          <w:bCs/>
          <w:i/>
          <w:iCs/>
          <w:szCs w:val="28"/>
        </w:rPr>
        <w:t>9. Індекси активності руху до 50 слід відносити до сумнівного прогнозу з імовірністю запліднення до 25 %, а 51 і вище – до сприятливого прогнозу з імовірністю заплідненості вище 50 %. Оптимальним часом для введення спе</w:t>
      </w:r>
      <w:r>
        <w:rPr>
          <w:bCs/>
          <w:i/>
          <w:iCs/>
          <w:szCs w:val="28"/>
        </w:rPr>
        <w:t>р</w:t>
      </w:r>
      <w:r>
        <w:rPr>
          <w:bCs/>
          <w:i/>
          <w:iCs/>
          <w:szCs w:val="28"/>
        </w:rPr>
        <w:t>ми коровам слід вважати період між 12–18 год після піку індексів активно</w:t>
      </w:r>
      <w:r>
        <w:rPr>
          <w:bCs/>
          <w:i/>
          <w:iCs/>
          <w:szCs w:val="28"/>
        </w:rPr>
        <w:t>с</w:t>
      </w:r>
      <w:r>
        <w:rPr>
          <w:bCs/>
          <w:i/>
          <w:iCs/>
          <w:szCs w:val="28"/>
        </w:rPr>
        <w:t xml:space="preserve">ті руху. </w:t>
      </w:r>
    </w:p>
    <w:p w:rsidR="006221E3" w:rsidRDefault="006221E3" w:rsidP="006221E3">
      <w:pPr>
        <w:pStyle w:val="25"/>
        <w:spacing w:line="240" w:lineRule="auto"/>
        <w:rPr>
          <w:bCs/>
          <w:i/>
          <w:iCs/>
          <w:szCs w:val="28"/>
        </w:rPr>
      </w:pPr>
      <w:r>
        <w:rPr>
          <w:bCs/>
          <w:i/>
          <w:iCs/>
          <w:szCs w:val="28"/>
        </w:rPr>
        <w:lastRenderedPageBreak/>
        <w:t>10. Сприятливою ознакою для введення сперми і заплідненості корів є сонографічна візуал</w:t>
      </w:r>
      <w:r>
        <w:rPr>
          <w:bCs/>
          <w:i/>
          <w:iCs/>
          <w:szCs w:val="28"/>
        </w:rPr>
        <w:t>і</w:t>
      </w:r>
      <w:r>
        <w:rPr>
          <w:bCs/>
          <w:i/>
          <w:iCs/>
          <w:szCs w:val="28"/>
        </w:rPr>
        <w:t>зація в яєчниках домінантного фолікула діаметром від 10 до 25 мм та 3–8 везикулярних – діаметром до 8 мм. Візуалізацію в яєчниках домінантного фолікула з діаметром більше 26 мм або 10–25 мм у поєднанні з наявністю везик</w:t>
      </w:r>
      <w:r>
        <w:rPr>
          <w:bCs/>
          <w:i/>
          <w:iCs/>
          <w:szCs w:val="28"/>
        </w:rPr>
        <w:t>у</w:t>
      </w:r>
      <w:r>
        <w:rPr>
          <w:bCs/>
          <w:i/>
          <w:iCs/>
          <w:szCs w:val="28"/>
        </w:rPr>
        <w:t>лярних фолікулів діаметром більше 8 мм і за їх відсутності слід вважати ознакою сумнівного прогнозу заплідненості (не більше 25 %). Виявлення в домінантному фолікулі гіперехогенної ділянки є ознакою несприялив</w:t>
      </w:r>
      <w:r>
        <w:rPr>
          <w:bCs/>
          <w:i/>
          <w:iCs/>
          <w:szCs w:val="28"/>
        </w:rPr>
        <w:t>о</w:t>
      </w:r>
      <w:r>
        <w:rPr>
          <w:bCs/>
          <w:i/>
          <w:iCs/>
          <w:szCs w:val="28"/>
        </w:rPr>
        <w:t>го прогнозу.</w:t>
      </w:r>
    </w:p>
    <w:p w:rsidR="006221E3" w:rsidRDefault="006221E3" w:rsidP="006221E3">
      <w:pPr>
        <w:pStyle w:val="37"/>
        <w:spacing w:line="240" w:lineRule="auto"/>
        <w:rPr>
          <w:bCs/>
        </w:rPr>
      </w:pPr>
      <w:r>
        <w:rPr>
          <w:bCs/>
        </w:rPr>
        <w:t>11. За різних показників гідрофільності тканин шкіри та електричного опору молока під час оптимального часу для введення сперми коровам заплі</w:t>
      </w:r>
      <w:r>
        <w:rPr>
          <w:bCs/>
        </w:rPr>
        <w:t>д</w:t>
      </w:r>
      <w:r>
        <w:rPr>
          <w:bCs/>
        </w:rPr>
        <w:t>неність не мала вірогідних відмінностей.</w:t>
      </w:r>
    </w:p>
    <w:p w:rsidR="006221E3" w:rsidRDefault="006221E3" w:rsidP="006221E3">
      <w:pPr>
        <w:pStyle w:val="37"/>
        <w:spacing w:line="240" w:lineRule="auto"/>
        <w:rPr>
          <w:bCs/>
        </w:rPr>
      </w:pPr>
    </w:p>
    <w:p w:rsidR="006221E3" w:rsidRDefault="006221E3" w:rsidP="006221E3">
      <w:pPr>
        <w:pStyle w:val="1"/>
        <w:widowControl w:val="0"/>
        <w:spacing w:line="350" w:lineRule="exact"/>
        <w:jc w:val="center"/>
        <w:rPr>
          <w:b w:val="0"/>
          <w:bCs w:val="0"/>
        </w:rPr>
      </w:pPr>
      <w:r>
        <w:rPr>
          <w:b w:val="0"/>
          <w:bCs w:val="0"/>
        </w:rPr>
        <w:t>ПРОПОЗИЦІЇ ВИРОБНИЦТВУ</w:t>
      </w:r>
    </w:p>
    <w:p w:rsidR="006221E3" w:rsidRDefault="006221E3" w:rsidP="006221E3"/>
    <w:p w:rsidR="006221E3" w:rsidRDefault="006221E3" w:rsidP="006221E3">
      <w:pPr>
        <w:pStyle w:val="25"/>
        <w:spacing w:line="240" w:lineRule="auto"/>
        <w:rPr>
          <w:i/>
          <w:iCs/>
          <w:szCs w:val="28"/>
        </w:rPr>
      </w:pPr>
      <w:r>
        <w:rPr>
          <w:i/>
          <w:iCs/>
          <w:szCs w:val="28"/>
        </w:rPr>
        <w:t>1. До оптимального часу осіменіння та сприятливого прогнозу заплідн</w:t>
      </w:r>
      <w:r>
        <w:rPr>
          <w:i/>
          <w:iCs/>
          <w:szCs w:val="28"/>
        </w:rPr>
        <w:t>е</w:t>
      </w:r>
      <w:r>
        <w:rPr>
          <w:i/>
          <w:iCs/>
          <w:szCs w:val="28"/>
        </w:rPr>
        <w:t>ності відноситься комплекс або окремі показники оптимального часу осім</w:t>
      </w:r>
      <w:r>
        <w:rPr>
          <w:i/>
          <w:iCs/>
          <w:szCs w:val="28"/>
        </w:rPr>
        <w:t>е</w:t>
      </w:r>
      <w:r>
        <w:rPr>
          <w:i/>
          <w:iCs/>
          <w:szCs w:val="28"/>
        </w:rPr>
        <w:t>ніння і прогнозу заплідненості: візуалізація в яєчниках домінантного фолікула діаметром від 10 до 25 мм та 3–8 везикулярних діаметром до 8 мм; електри</w:t>
      </w:r>
      <w:r>
        <w:rPr>
          <w:i/>
          <w:iCs/>
          <w:szCs w:val="28"/>
        </w:rPr>
        <w:t>ч</w:t>
      </w:r>
      <w:r>
        <w:rPr>
          <w:i/>
          <w:iCs/>
          <w:szCs w:val="28"/>
        </w:rPr>
        <w:t>ний опір слизової оболонки краніального відділу піхви менше 220 у.о.; вміст у крові прогестерону від 1,6 до 4,5 і естрадіолу – 0,151–0,240 нмоль/л, прогест</w:t>
      </w:r>
      <w:r>
        <w:rPr>
          <w:i/>
          <w:iCs/>
          <w:szCs w:val="28"/>
        </w:rPr>
        <w:t>е</w:t>
      </w:r>
      <w:r>
        <w:rPr>
          <w:i/>
          <w:iCs/>
          <w:szCs w:val="28"/>
        </w:rPr>
        <w:t>роно-естрадіолове співвідношення 20:1 і менше та індекси активності руху 50 і в</w:t>
      </w:r>
      <w:r>
        <w:rPr>
          <w:i/>
          <w:iCs/>
          <w:szCs w:val="28"/>
        </w:rPr>
        <w:t>и</w:t>
      </w:r>
      <w:r>
        <w:rPr>
          <w:i/>
          <w:iCs/>
          <w:szCs w:val="28"/>
        </w:rPr>
        <w:t xml:space="preserve">ще. </w:t>
      </w:r>
    </w:p>
    <w:p w:rsidR="006221E3" w:rsidRDefault="006221E3" w:rsidP="006221E3">
      <w:pPr>
        <w:pStyle w:val="25"/>
        <w:spacing w:line="240" w:lineRule="auto"/>
        <w:rPr>
          <w:i/>
          <w:iCs/>
          <w:szCs w:val="28"/>
        </w:rPr>
      </w:pPr>
      <w:r>
        <w:rPr>
          <w:i/>
          <w:iCs/>
          <w:szCs w:val="28"/>
        </w:rPr>
        <w:t>2. Вибір оптимального часу для осіменіння високопродуктивних корів слід проводити згідно з “Методичними рекомендаціями з вибору оптимальн</w:t>
      </w:r>
      <w:r>
        <w:rPr>
          <w:i/>
          <w:iCs/>
          <w:szCs w:val="28"/>
        </w:rPr>
        <w:t>о</w:t>
      </w:r>
      <w:r>
        <w:rPr>
          <w:i/>
          <w:iCs/>
          <w:szCs w:val="28"/>
        </w:rPr>
        <w:t>го часу осіменіння та прогнозування заплідненості високопродуктивних к</w:t>
      </w:r>
      <w:r>
        <w:rPr>
          <w:i/>
          <w:iCs/>
          <w:szCs w:val="28"/>
        </w:rPr>
        <w:t>о</w:t>
      </w:r>
      <w:r>
        <w:rPr>
          <w:i/>
          <w:iCs/>
          <w:szCs w:val="28"/>
        </w:rPr>
        <w:t>рів”, “Рекомендаціями з використання сонографії у відтворенні тварин” та „Метод</w:t>
      </w:r>
      <w:r>
        <w:rPr>
          <w:i/>
          <w:iCs/>
          <w:szCs w:val="28"/>
        </w:rPr>
        <w:t>и</w:t>
      </w:r>
      <w:r>
        <w:rPr>
          <w:i/>
          <w:iCs/>
          <w:szCs w:val="28"/>
        </w:rPr>
        <w:t>чними рекомендаціями щодо синхронізації статевої охоти, овуляції та осіменіння корів” у наступній послідовно</w:t>
      </w:r>
      <w:r>
        <w:rPr>
          <w:i/>
          <w:iCs/>
          <w:szCs w:val="28"/>
        </w:rPr>
        <w:t>с</w:t>
      </w:r>
      <w:r>
        <w:rPr>
          <w:i/>
          <w:iCs/>
          <w:szCs w:val="28"/>
        </w:rPr>
        <w:t>ті:</w:t>
      </w:r>
    </w:p>
    <w:p w:rsidR="006221E3" w:rsidRDefault="006221E3" w:rsidP="006221E3">
      <w:pPr>
        <w:pStyle w:val="25"/>
        <w:spacing w:line="240" w:lineRule="auto"/>
        <w:rPr>
          <w:i/>
          <w:iCs/>
          <w:szCs w:val="28"/>
        </w:rPr>
      </w:pPr>
      <w:r>
        <w:rPr>
          <w:i/>
          <w:iCs/>
          <w:szCs w:val="28"/>
        </w:rPr>
        <w:t>– застосування синхронізації статевої охоти та овуляції або визначення стадії збудження клініко-візуальним методом чи за змінами індексів активно</w:t>
      </w:r>
      <w:r>
        <w:rPr>
          <w:i/>
          <w:iCs/>
          <w:szCs w:val="28"/>
        </w:rPr>
        <w:t>с</w:t>
      </w:r>
      <w:r>
        <w:rPr>
          <w:i/>
          <w:iCs/>
          <w:szCs w:val="28"/>
        </w:rPr>
        <w:t>ті руху;</w:t>
      </w:r>
    </w:p>
    <w:p w:rsidR="006221E3" w:rsidRDefault="006221E3" w:rsidP="006221E3">
      <w:pPr>
        <w:pStyle w:val="25"/>
        <w:spacing w:line="240" w:lineRule="auto"/>
        <w:rPr>
          <w:i/>
          <w:iCs/>
          <w:szCs w:val="28"/>
        </w:rPr>
      </w:pPr>
      <w:r>
        <w:rPr>
          <w:i/>
          <w:iCs/>
          <w:szCs w:val="28"/>
        </w:rPr>
        <w:t>– уточнення показників оптимального часу осіменіння і прогнозу запл</w:t>
      </w:r>
      <w:r>
        <w:rPr>
          <w:i/>
          <w:iCs/>
          <w:szCs w:val="28"/>
        </w:rPr>
        <w:t>і</w:t>
      </w:r>
      <w:r>
        <w:rPr>
          <w:i/>
          <w:iCs/>
          <w:szCs w:val="28"/>
        </w:rPr>
        <w:t>дненості електрометричним методом, сонографією, за індексами активності р</w:t>
      </w:r>
      <w:r>
        <w:rPr>
          <w:i/>
          <w:iCs/>
          <w:szCs w:val="28"/>
        </w:rPr>
        <w:t>у</w:t>
      </w:r>
      <w:r>
        <w:rPr>
          <w:i/>
          <w:iCs/>
          <w:szCs w:val="28"/>
        </w:rPr>
        <w:t>ху;</w:t>
      </w:r>
    </w:p>
    <w:p w:rsidR="006221E3" w:rsidRDefault="006221E3" w:rsidP="006221E3">
      <w:pPr>
        <w:pStyle w:val="25"/>
        <w:spacing w:line="240" w:lineRule="auto"/>
        <w:rPr>
          <w:i/>
          <w:iCs/>
          <w:szCs w:val="28"/>
        </w:rPr>
      </w:pPr>
      <w:r>
        <w:rPr>
          <w:i/>
          <w:iCs/>
          <w:szCs w:val="28"/>
        </w:rPr>
        <w:t>– застосування методів корекції заплідненості при сумнівному прогн</w:t>
      </w:r>
      <w:r>
        <w:rPr>
          <w:i/>
          <w:iCs/>
          <w:szCs w:val="28"/>
        </w:rPr>
        <w:t>о</w:t>
      </w:r>
      <w:r>
        <w:rPr>
          <w:i/>
          <w:iCs/>
          <w:szCs w:val="28"/>
        </w:rPr>
        <w:t>зі;</w:t>
      </w:r>
    </w:p>
    <w:p w:rsidR="006221E3" w:rsidRDefault="006221E3" w:rsidP="006221E3">
      <w:pPr>
        <w:pStyle w:val="25"/>
        <w:spacing w:line="240" w:lineRule="auto"/>
        <w:rPr>
          <w:i/>
          <w:iCs/>
          <w:szCs w:val="28"/>
        </w:rPr>
      </w:pPr>
      <w:r>
        <w:rPr>
          <w:i/>
          <w:iCs/>
          <w:szCs w:val="28"/>
        </w:rPr>
        <w:t>– лікування корів з несприятливим прогнозом.</w:t>
      </w:r>
    </w:p>
    <w:p w:rsidR="006221E3" w:rsidRDefault="006221E3" w:rsidP="006221E3">
      <w:pPr>
        <w:pStyle w:val="affffffffb"/>
        <w:spacing w:line="350" w:lineRule="exact"/>
      </w:pPr>
      <w:r>
        <w:t>СПИСОК ОПУБЛІКОВАНИХ ПРАЦЬ</w:t>
      </w:r>
    </w:p>
    <w:p w:rsidR="006221E3" w:rsidRDefault="006221E3" w:rsidP="006221E3">
      <w:pPr>
        <w:pStyle w:val="affffffffb"/>
        <w:spacing w:line="350" w:lineRule="exact"/>
      </w:pPr>
    </w:p>
    <w:p w:rsidR="006221E3" w:rsidRDefault="006221E3" w:rsidP="006221E3">
      <w:pPr>
        <w:pStyle w:val="34"/>
        <w:spacing w:line="240" w:lineRule="auto"/>
        <w:ind w:firstLine="720"/>
        <w:rPr>
          <w:sz w:val="28"/>
          <w:szCs w:val="28"/>
        </w:rPr>
      </w:pPr>
      <w:r>
        <w:rPr>
          <w:sz w:val="28"/>
          <w:szCs w:val="28"/>
        </w:rPr>
        <w:t xml:space="preserve">1. Харута Г.Г., </w:t>
      </w:r>
      <w:r>
        <w:rPr>
          <w:b/>
          <w:bCs/>
          <w:sz w:val="28"/>
          <w:szCs w:val="28"/>
        </w:rPr>
        <w:t>Лотоцький В.В.</w:t>
      </w:r>
      <w:r>
        <w:rPr>
          <w:sz w:val="28"/>
          <w:szCs w:val="28"/>
        </w:rPr>
        <w:t xml:space="preserve"> Діагностико-прогностичні показники електричного опору слизової оболонки піхви корів при осіменінні // Вісник. Б</w:t>
      </w:r>
      <w:r>
        <w:rPr>
          <w:sz w:val="28"/>
          <w:szCs w:val="28"/>
        </w:rPr>
        <w:t>і</w:t>
      </w:r>
      <w:r>
        <w:rPr>
          <w:sz w:val="28"/>
          <w:szCs w:val="28"/>
        </w:rPr>
        <w:t xml:space="preserve">лоцерків. держ. аграр. ун–ту: Зб. наук. праць. – Біла Церква, 2003. – Вип. </w:t>
      </w:r>
      <w:r>
        <w:rPr>
          <w:sz w:val="28"/>
          <w:szCs w:val="28"/>
        </w:rPr>
        <w:lastRenderedPageBreak/>
        <w:t xml:space="preserve">25, Ч. 1 – С. 226–271. </w:t>
      </w:r>
      <w:r>
        <w:t>(</w:t>
      </w:r>
      <w:r>
        <w:rPr>
          <w:i/>
          <w:iCs/>
        </w:rPr>
        <w:t>Дисертант визначив заплідненість високопродуктивних корів за рі</w:t>
      </w:r>
      <w:r>
        <w:rPr>
          <w:i/>
          <w:iCs/>
        </w:rPr>
        <w:t>з</w:t>
      </w:r>
      <w:r>
        <w:rPr>
          <w:i/>
          <w:iCs/>
        </w:rPr>
        <w:t>них показників електричного опору слизової оболонки піхви перед уведенням сперми та розрахував їх прогностичне зн</w:t>
      </w:r>
      <w:r>
        <w:rPr>
          <w:i/>
          <w:iCs/>
        </w:rPr>
        <w:t>а</w:t>
      </w:r>
      <w:r>
        <w:rPr>
          <w:i/>
          <w:iCs/>
        </w:rPr>
        <w:t>чення).</w:t>
      </w:r>
    </w:p>
    <w:p w:rsidR="006221E3" w:rsidRDefault="006221E3" w:rsidP="006221E3">
      <w:pPr>
        <w:pStyle w:val="34"/>
        <w:spacing w:line="240" w:lineRule="auto"/>
        <w:ind w:firstLine="720"/>
        <w:rPr>
          <w:bCs/>
          <w:i/>
          <w:iCs/>
          <w:sz w:val="28"/>
          <w:szCs w:val="28"/>
        </w:rPr>
      </w:pPr>
      <w:r>
        <w:rPr>
          <w:bCs/>
          <w:sz w:val="28"/>
          <w:szCs w:val="28"/>
        </w:rPr>
        <w:t xml:space="preserve">2. </w:t>
      </w:r>
      <w:r>
        <w:rPr>
          <w:b/>
          <w:sz w:val="28"/>
          <w:szCs w:val="28"/>
        </w:rPr>
        <w:t>Лотоцький В.В.,</w:t>
      </w:r>
      <w:r>
        <w:rPr>
          <w:bCs/>
          <w:sz w:val="28"/>
          <w:szCs w:val="28"/>
        </w:rPr>
        <w:t xml:space="preserve"> Харута В.Г., Порівняльна оцінка сучасних методів діагностики субклінічного маститу у корів // Аграрні вісті. – 2003. – № 3.– С. 13–16. </w:t>
      </w:r>
      <w:r>
        <w:rPr>
          <w:i/>
          <w:iCs/>
        </w:rPr>
        <w:t xml:space="preserve">(Дисертант порівняв ефективність використання </w:t>
      </w:r>
      <w:r>
        <w:rPr>
          <w:i/>
          <w:iCs/>
          <w:lang w:val="en-US"/>
        </w:rPr>
        <w:t>EIMU</w:t>
      </w:r>
      <w:r>
        <w:rPr>
          <w:i/>
          <w:iCs/>
          <w:vertAlign w:val="superscript"/>
        </w:rPr>
        <w:t>®</w:t>
      </w:r>
      <w:r>
        <w:rPr>
          <w:i/>
          <w:iCs/>
        </w:rPr>
        <w:t xml:space="preserve"> молочного тесту, еле</w:t>
      </w:r>
      <w:r>
        <w:rPr>
          <w:i/>
          <w:iCs/>
        </w:rPr>
        <w:t>к</w:t>
      </w:r>
      <w:r>
        <w:rPr>
          <w:i/>
          <w:iCs/>
        </w:rPr>
        <w:t>трометричного методу та проби відстоювання для діагностики маститу у корів. В</w:t>
      </w:r>
      <w:r>
        <w:rPr>
          <w:i/>
          <w:iCs/>
        </w:rPr>
        <w:t>и</w:t>
      </w:r>
      <w:r>
        <w:rPr>
          <w:i/>
          <w:iCs/>
        </w:rPr>
        <w:t>вчив зміни електричного опору секрету молочної залози при маститі, обробив та узагальнив одержані результати).</w:t>
      </w:r>
    </w:p>
    <w:p w:rsidR="006221E3" w:rsidRDefault="006221E3" w:rsidP="006221E3">
      <w:pPr>
        <w:pStyle w:val="34"/>
        <w:spacing w:line="240" w:lineRule="auto"/>
        <w:ind w:firstLine="720"/>
        <w:rPr>
          <w:i/>
          <w:iCs/>
        </w:rPr>
      </w:pPr>
      <w:r>
        <w:rPr>
          <w:bCs/>
          <w:sz w:val="28"/>
          <w:szCs w:val="28"/>
        </w:rPr>
        <w:t xml:space="preserve">3. </w:t>
      </w:r>
      <w:r>
        <w:rPr>
          <w:sz w:val="28"/>
          <w:szCs w:val="28"/>
        </w:rPr>
        <w:t xml:space="preserve">Харута Г.Г., </w:t>
      </w:r>
      <w:r>
        <w:rPr>
          <w:b/>
          <w:bCs/>
          <w:sz w:val="28"/>
          <w:szCs w:val="28"/>
        </w:rPr>
        <w:t>Лотоцький В.В.</w:t>
      </w:r>
      <w:r>
        <w:rPr>
          <w:sz w:val="28"/>
          <w:szCs w:val="28"/>
        </w:rPr>
        <w:t>, Головаш С.П. Ефективність осіменіння синхронізованих корів у різні терміни після введення естрофану // Вет. медицина України. – 2004. – № 9.– С. 43–44.</w:t>
      </w:r>
      <w:r>
        <w:t xml:space="preserve"> </w:t>
      </w:r>
      <w:r>
        <w:rPr>
          <w:i/>
          <w:iCs/>
        </w:rPr>
        <w:t>(Дисертант провів дослідження щодо ефективності осіменіння високопродуктивних корів у різні терміни після введення естрофану зал</w:t>
      </w:r>
      <w:r>
        <w:rPr>
          <w:i/>
          <w:iCs/>
        </w:rPr>
        <w:t>е</w:t>
      </w:r>
      <w:r>
        <w:rPr>
          <w:i/>
          <w:iCs/>
        </w:rPr>
        <w:t>жно від електричного опору слизової оболонки краніального відділу піхви, обробив та узагальнив оде</w:t>
      </w:r>
      <w:r>
        <w:rPr>
          <w:i/>
          <w:iCs/>
        </w:rPr>
        <w:t>р</w:t>
      </w:r>
      <w:r>
        <w:rPr>
          <w:i/>
          <w:iCs/>
        </w:rPr>
        <w:t>жані результати).</w:t>
      </w:r>
    </w:p>
    <w:p w:rsidR="006221E3" w:rsidRDefault="006221E3" w:rsidP="006221E3">
      <w:pPr>
        <w:pStyle w:val="affffffffb"/>
        <w:jc w:val="both"/>
        <w:rPr>
          <w:b/>
          <w:bCs/>
        </w:rPr>
      </w:pPr>
      <w:r>
        <w:rPr>
          <w:b/>
          <w:bCs/>
        </w:rPr>
        <w:t xml:space="preserve">4. Харута Г.Г., </w:t>
      </w:r>
      <w:r>
        <w:t>Лотоцький В.В</w:t>
      </w:r>
      <w:r>
        <w:rPr>
          <w:b/>
          <w:bCs/>
        </w:rPr>
        <w:t>. Апробація вибору оптимального часу осіменіння корів за показниками гідрофільності тканин шкіри // Науковий ві</w:t>
      </w:r>
      <w:r>
        <w:rPr>
          <w:b/>
          <w:bCs/>
        </w:rPr>
        <w:t>с</w:t>
      </w:r>
      <w:r>
        <w:rPr>
          <w:b/>
          <w:bCs/>
        </w:rPr>
        <w:t xml:space="preserve">ник Львів. нац. акад. вет. медицини ім. С.З. Гжицького. – Львів, 2004. – Т. 6 (№ 3), ч. 2. – С. 140–144. </w:t>
      </w:r>
      <w:r>
        <w:rPr>
          <w:b/>
          <w:bCs/>
          <w:i/>
          <w:iCs/>
          <w:sz w:val="24"/>
        </w:rPr>
        <w:t>(Дисертант апробував виявлення оптимального часу осіменіння корів за змінами гідрофільності тканин шкіри, обробив та узагальнив одержані результ</w:t>
      </w:r>
      <w:r>
        <w:rPr>
          <w:b/>
          <w:bCs/>
          <w:i/>
          <w:iCs/>
          <w:sz w:val="24"/>
        </w:rPr>
        <w:t>а</w:t>
      </w:r>
      <w:r>
        <w:rPr>
          <w:b/>
          <w:bCs/>
          <w:i/>
          <w:iCs/>
          <w:sz w:val="24"/>
        </w:rPr>
        <w:t>ти.</w:t>
      </w:r>
    </w:p>
    <w:p w:rsidR="006221E3" w:rsidRDefault="006221E3" w:rsidP="006221E3">
      <w:pPr>
        <w:pStyle w:val="affffffffb"/>
        <w:jc w:val="both"/>
        <w:rPr>
          <w:b/>
          <w:bCs/>
          <w:sz w:val="24"/>
        </w:rPr>
      </w:pPr>
      <w:r>
        <w:rPr>
          <w:b/>
          <w:bCs/>
        </w:rPr>
        <w:t xml:space="preserve">5. Харута Г.Г., </w:t>
      </w:r>
      <w:r>
        <w:t>Лотоцький В.В.</w:t>
      </w:r>
      <w:r>
        <w:rPr>
          <w:b/>
          <w:bCs/>
        </w:rPr>
        <w:t xml:space="preserve"> Заплідненість корів за різного вмісту в крові прогестерону, естрадіолу та тестостерону при синхронізації статевої ох</w:t>
      </w:r>
      <w:r>
        <w:rPr>
          <w:b/>
          <w:bCs/>
        </w:rPr>
        <w:t>о</w:t>
      </w:r>
      <w:r>
        <w:rPr>
          <w:b/>
          <w:bCs/>
        </w:rPr>
        <w:t>ти // Актуальні проблеми ветеринарної медицини: Наук. праці КДАТУ. – Сі</w:t>
      </w:r>
      <w:r>
        <w:rPr>
          <w:b/>
          <w:bCs/>
        </w:rPr>
        <w:t>м</w:t>
      </w:r>
      <w:r>
        <w:rPr>
          <w:b/>
          <w:bCs/>
        </w:rPr>
        <w:t xml:space="preserve">ферополь, 2004. – Вип. 80. – С. 176–181. </w:t>
      </w:r>
      <w:r>
        <w:rPr>
          <w:b/>
          <w:bCs/>
          <w:i/>
          <w:iCs/>
          <w:sz w:val="24"/>
        </w:rPr>
        <w:t>(Дисертант визначив заплідненість корів після синхронізації статевої охоти, овуляції, осіменіння за різного вмісту прогестерону, естрадіолу, тестостерону та їх співвідношення в сироватці  крові перед введенням сперми, обробив та узагальнив одержані резул</w:t>
      </w:r>
      <w:r>
        <w:rPr>
          <w:b/>
          <w:bCs/>
          <w:i/>
          <w:iCs/>
          <w:sz w:val="24"/>
        </w:rPr>
        <w:t>ь</w:t>
      </w:r>
      <w:r>
        <w:rPr>
          <w:b/>
          <w:bCs/>
          <w:i/>
          <w:iCs/>
          <w:sz w:val="24"/>
        </w:rPr>
        <w:t>тати).</w:t>
      </w:r>
    </w:p>
    <w:p w:rsidR="006221E3" w:rsidRDefault="006221E3" w:rsidP="006221E3">
      <w:pPr>
        <w:pStyle w:val="affffffffb"/>
        <w:jc w:val="both"/>
        <w:rPr>
          <w:b/>
          <w:bCs/>
          <w:sz w:val="24"/>
        </w:rPr>
      </w:pPr>
      <w:r>
        <w:rPr>
          <w:b/>
          <w:bCs/>
        </w:rPr>
        <w:t xml:space="preserve">6. Харута Г.Г., </w:t>
      </w:r>
      <w:r>
        <w:t>Лотоцький В.В.</w:t>
      </w:r>
      <w:r>
        <w:rPr>
          <w:b/>
          <w:bCs/>
        </w:rPr>
        <w:t xml:space="preserve"> Вибір оптимального часу осіменіння в</w:t>
      </w:r>
      <w:r>
        <w:rPr>
          <w:b/>
          <w:bCs/>
        </w:rPr>
        <w:t>и</w:t>
      </w:r>
      <w:r>
        <w:rPr>
          <w:b/>
          <w:bCs/>
        </w:rPr>
        <w:t xml:space="preserve">сокопродуктивних корів методом сонографії // Вісник Білоцерків. держ. аграр. ун-ту. – Біла Церква, 2004. – Вип.29. – С. 144–150. </w:t>
      </w:r>
      <w:r>
        <w:rPr>
          <w:b/>
          <w:bCs/>
          <w:i/>
          <w:iCs/>
          <w:sz w:val="24"/>
        </w:rPr>
        <w:t>(Дисертант визначив зале</w:t>
      </w:r>
      <w:r>
        <w:rPr>
          <w:b/>
          <w:bCs/>
          <w:i/>
          <w:iCs/>
          <w:sz w:val="24"/>
        </w:rPr>
        <w:t>ж</w:t>
      </w:r>
      <w:r>
        <w:rPr>
          <w:b/>
          <w:bCs/>
          <w:i/>
          <w:iCs/>
          <w:sz w:val="24"/>
        </w:rPr>
        <w:t>ність заплідненості корів від наявності, розмірів та ехохарактеристик фолікулів перед уведенням сперми, обробив та узагальнив одержані результати, підготував роботу до др</w:t>
      </w:r>
      <w:r>
        <w:rPr>
          <w:b/>
          <w:bCs/>
          <w:i/>
          <w:iCs/>
          <w:sz w:val="24"/>
        </w:rPr>
        <w:t>у</w:t>
      </w:r>
      <w:r>
        <w:rPr>
          <w:b/>
          <w:bCs/>
          <w:i/>
          <w:iCs/>
          <w:sz w:val="24"/>
        </w:rPr>
        <w:t>ку).</w:t>
      </w:r>
    </w:p>
    <w:p w:rsidR="006221E3" w:rsidRDefault="006221E3" w:rsidP="006221E3">
      <w:pPr>
        <w:pStyle w:val="affffffff4"/>
        <w:spacing w:after="0"/>
        <w:ind w:firstLine="720"/>
        <w:jc w:val="both"/>
      </w:pPr>
      <w:r>
        <w:t xml:space="preserve">7. </w:t>
      </w:r>
      <w:r>
        <w:rPr>
          <w:b/>
          <w:bCs/>
        </w:rPr>
        <w:t>Лотоцький В.В.</w:t>
      </w:r>
      <w:r>
        <w:t xml:space="preserve"> Вибір оптимального часу осіменіння високопроду</w:t>
      </w:r>
      <w:r>
        <w:t>к</w:t>
      </w:r>
      <w:r>
        <w:t>тивних корів за індексами активності руху // Вісник Білоцерків. держ. аграр. ун-ту. – Біла Церква, 2007. – Вип. 45. – С. 61–64.</w:t>
      </w:r>
    </w:p>
    <w:p w:rsidR="006221E3" w:rsidRDefault="006221E3" w:rsidP="006221E3">
      <w:pPr>
        <w:pStyle w:val="affffffff4"/>
        <w:spacing w:after="0"/>
        <w:ind w:firstLine="720"/>
        <w:jc w:val="both"/>
      </w:pPr>
      <w:r>
        <w:t>8. Пат. 7886 Україна, МКІ А61</w:t>
      </w:r>
      <w:r>
        <w:rPr>
          <w:lang w:val="en-US"/>
        </w:rPr>
        <w:t>D</w:t>
      </w:r>
      <w:r>
        <w:t>19/00 Спосіб вибору оптимального часу осіменіння високопродуктивних корів: Пат. 7886 Україна, МКІ А61</w:t>
      </w:r>
      <w:r>
        <w:rPr>
          <w:lang w:val="en-US"/>
        </w:rPr>
        <w:t>D</w:t>
      </w:r>
      <w:r>
        <w:t xml:space="preserve">19/00 / Харута Г.Г., </w:t>
      </w:r>
      <w:r>
        <w:rPr>
          <w:b/>
          <w:bCs/>
        </w:rPr>
        <w:t xml:space="preserve">Лотоцький В.В. </w:t>
      </w:r>
      <w:r>
        <w:t xml:space="preserve">(Україна). – № 20041209996; заяв. 06.12.2004; опубл. 15.07.2005, Бюл. № 7.–3 с. </w:t>
      </w:r>
      <w:r>
        <w:rPr>
          <w:i/>
          <w:iCs/>
          <w:sz w:val="24"/>
        </w:rPr>
        <w:t>(Дисертант розробив спосіб вибору оптимального часу осіменіння високопродуктивних корів за наявністю, розмірами та ехохарактеристикою фолікулів перед вв</w:t>
      </w:r>
      <w:r>
        <w:rPr>
          <w:i/>
          <w:iCs/>
          <w:sz w:val="24"/>
        </w:rPr>
        <w:t>е</w:t>
      </w:r>
      <w:r>
        <w:rPr>
          <w:i/>
          <w:iCs/>
          <w:sz w:val="24"/>
        </w:rPr>
        <w:t>денням сперми).</w:t>
      </w:r>
    </w:p>
    <w:p w:rsidR="006221E3" w:rsidRDefault="006221E3" w:rsidP="006221E3">
      <w:pPr>
        <w:pStyle w:val="affffffff4"/>
        <w:spacing w:after="0"/>
        <w:ind w:firstLine="720"/>
        <w:jc w:val="both"/>
        <w:rPr>
          <w:i/>
          <w:iCs/>
          <w:sz w:val="24"/>
        </w:rPr>
      </w:pPr>
      <w:r>
        <w:t xml:space="preserve">9. Харута Г.Г., </w:t>
      </w:r>
      <w:r>
        <w:rPr>
          <w:b/>
          <w:bCs/>
        </w:rPr>
        <w:t>Лотоцький В.В.</w:t>
      </w:r>
      <w:r>
        <w:t xml:space="preserve"> Методичні рекомендації з вибору оптимального часу осіменіння та прогнозування заплідненості високопродукти</w:t>
      </w:r>
      <w:r>
        <w:t>в</w:t>
      </w:r>
      <w:r>
        <w:t xml:space="preserve">них корів. – Біла Церква, 2004.– 34 с. </w:t>
      </w:r>
      <w:r>
        <w:rPr>
          <w:i/>
          <w:iCs/>
          <w:sz w:val="24"/>
        </w:rPr>
        <w:t>(Дисертант узагальнив дані літератури та висві</w:t>
      </w:r>
      <w:r>
        <w:rPr>
          <w:i/>
          <w:iCs/>
          <w:sz w:val="24"/>
        </w:rPr>
        <w:t>т</w:t>
      </w:r>
      <w:r>
        <w:rPr>
          <w:i/>
          <w:iCs/>
          <w:sz w:val="24"/>
        </w:rPr>
        <w:t>лив власні рекомендації щодо вибору оптимального часу осіменіння та прогнозування заплідненості високопроду</w:t>
      </w:r>
      <w:r>
        <w:rPr>
          <w:i/>
          <w:iCs/>
          <w:sz w:val="24"/>
        </w:rPr>
        <w:t>к</w:t>
      </w:r>
      <w:r>
        <w:rPr>
          <w:i/>
          <w:iCs/>
          <w:sz w:val="24"/>
        </w:rPr>
        <w:t>тивних корів).</w:t>
      </w:r>
    </w:p>
    <w:p w:rsidR="006221E3" w:rsidRDefault="006221E3" w:rsidP="006221E3">
      <w:pPr>
        <w:pStyle w:val="affffffff4"/>
        <w:spacing w:after="0"/>
        <w:ind w:firstLine="720"/>
        <w:jc w:val="both"/>
        <w:rPr>
          <w:i/>
          <w:iCs/>
          <w:sz w:val="24"/>
        </w:rPr>
      </w:pPr>
      <w:r>
        <w:t xml:space="preserve">10. Рекомендації з використання сонографії у відтворенні тварин / Г.Г. Харута, Д.В. Подвалюк ... </w:t>
      </w:r>
      <w:r>
        <w:rPr>
          <w:b/>
          <w:bCs/>
        </w:rPr>
        <w:t>В.В. Лотоцький</w:t>
      </w:r>
      <w:r>
        <w:t xml:space="preserve"> та ін. – Біла Церква, 2005. – 70 с. </w:t>
      </w:r>
      <w:r>
        <w:rPr>
          <w:i/>
          <w:iCs/>
          <w:sz w:val="24"/>
        </w:rPr>
        <w:lastRenderedPageBreak/>
        <w:t>(Дисертант описав методику визначення методом сонографії оптимального часу осім</w:t>
      </w:r>
      <w:r>
        <w:rPr>
          <w:i/>
          <w:iCs/>
          <w:sz w:val="24"/>
        </w:rPr>
        <w:t>е</w:t>
      </w:r>
      <w:r>
        <w:rPr>
          <w:i/>
          <w:iCs/>
          <w:sz w:val="24"/>
        </w:rPr>
        <w:t>ніння та прогнозування заплідненості висок</w:t>
      </w:r>
      <w:r>
        <w:rPr>
          <w:i/>
          <w:iCs/>
          <w:sz w:val="24"/>
        </w:rPr>
        <w:t>о</w:t>
      </w:r>
      <w:r>
        <w:rPr>
          <w:i/>
          <w:iCs/>
          <w:sz w:val="24"/>
        </w:rPr>
        <w:t>продуктивних корів).</w:t>
      </w:r>
    </w:p>
    <w:p w:rsidR="006221E3" w:rsidRDefault="006221E3" w:rsidP="006221E3">
      <w:pPr>
        <w:pStyle w:val="affffffff4"/>
        <w:spacing w:after="0"/>
        <w:ind w:firstLine="720"/>
        <w:jc w:val="both"/>
        <w:rPr>
          <w:i/>
          <w:iCs/>
          <w:sz w:val="24"/>
        </w:rPr>
      </w:pPr>
      <w:r>
        <w:t>11. Методичні рекомендації щодо синхронізації статевої охоти, овуляції та осіменіння корів / Г.Г. Харута, В.В. Власенко....</w:t>
      </w:r>
      <w:r>
        <w:rPr>
          <w:b/>
          <w:bCs/>
        </w:rPr>
        <w:t>В.В. Лотоцький</w:t>
      </w:r>
      <w:r>
        <w:t xml:space="preserve"> та ін. – Біла Церква, 2007.– 28 с. </w:t>
      </w:r>
      <w:r>
        <w:rPr>
          <w:i/>
          <w:iCs/>
          <w:sz w:val="24"/>
        </w:rPr>
        <w:t>(Дисертант описав методику визначення оптимального часу осіменіння та прогн</w:t>
      </w:r>
      <w:r>
        <w:rPr>
          <w:i/>
          <w:iCs/>
          <w:sz w:val="24"/>
        </w:rPr>
        <w:t>о</w:t>
      </w:r>
      <w:r>
        <w:rPr>
          <w:i/>
          <w:iCs/>
          <w:sz w:val="24"/>
        </w:rPr>
        <w:t>зування заплідненості високопродуктивних корів).</w:t>
      </w:r>
    </w:p>
    <w:p w:rsidR="006221E3" w:rsidRDefault="006221E3" w:rsidP="006221E3">
      <w:pPr>
        <w:pStyle w:val="affffffff4"/>
        <w:spacing w:after="0"/>
        <w:ind w:firstLine="720"/>
        <w:jc w:val="both"/>
      </w:pPr>
    </w:p>
    <w:p w:rsidR="006221E3" w:rsidRDefault="006221E3" w:rsidP="006221E3">
      <w:pPr>
        <w:pStyle w:val="affffffff4"/>
        <w:spacing w:after="0"/>
        <w:ind w:firstLine="720"/>
        <w:jc w:val="both"/>
        <w:rPr>
          <w:b/>
          <w:bCs/>
        </w:rPr>
      </w:pPr>
      <w:r>
        <w:rPr>
          <w:b/>
          <w:bCs/>
        </w:rPr>
        <w:t>Лотоцький В.В.</w:t>
      </w:r>
      <w:r>
        <w:t xml:space="preserve"> </w:t>
      </w:r>
      <w:r>
        <w:rPr>
          <w:b/>
          <w:bCs/>
        </w:rPr>
        <w:t>Розробка і апробація сучасних методів визначення оптимального часу для осіменіння високопродуктивних корів. – Рукопис.</w:t>
      </w:r>
    </w:p>
    <w:p w:rsidR="006221E3" w:rsidRDefault="006221E3" w:rsidP="006221E3">
      <w:pPr>
        <w:pStyle w:val="affffffff4"/>
        <w:spacing w:after="0"/>
        <w:ind w:firstLine="720"/>
        <w:jc w:val="both"/>
      </w:pPr>
      <w:r>
        <w:t>Дисертація на здобуття наукового ступеня кандидата ветеринарних наук за спеціальністю 16.00.07 – ветеринарне акушерство. – Національний аграрний ун</w:t>
      </w:r>
      <w:r>
        <w:t>і</w:t>
      </w:r>
      <w:r>
        <w:t>верситет, Київ, 2008.</w:t>
      </w:r>
    </w:p>
    <w:p w:rsidR="006221E3" w:rsidRDefault="006221E3" w:rsidP="006221E3">
      <w:pPr>
        <w:widowControl w:val="0"/>
        <w:ind w:firstLine="720"/>
        <w:jc w:val="both"/>
      </w:pPr>
      <w:r>
        <w:rPr>
          <w:bCs/>
        </w:rPr>
        <w:t>Дисертація присвячена</w:t>
      </w:r>
      <w:r>
        <w:t xml:space="preserve"> розробці і впровадженню діагностико-прогностичних показників для виявлення оптимального часу осіменіння високопродуктивних к</w:t>
      </w:r>
      <w:r>
        <w:t>о</w:t>
      </w:r>
      <w:r>
        <w:t>рів.</w:t>
      </w:r>
    </w:p>
    <w:p w:rsidR="006221E3" w:rsidRDefault="006221E3" w:rsidP="006221E3">
      <w:pPr>
        <w:pStyle w:val="affffffff4"/>
        <w:spacing w:after="0"/>
        <w:ind w:firstLine="720"/>
        <w:jc w:val="both"/>
        <w:rPr>
          <w:bCs/>
        </w:rPr>
      </w:pPr>
      <w:r>
        <w:rPr>
          <w:bCs/>
        </w:rPr>
        <w:t>Установлені зв’язки між станом везикулярних фолікулів яєчників, еле</w:t>
      </w:r>
      <w:r>
        <w:rPr>
          <w:bCs/>
        </w:rPr>
        <w:t>к</w:t>
      </w:r>
      <w:r>
        <w:rPr>
          <w:bCs/>
        </w:rPr>
        <w:t>троопірністю слизової оболонки краніального відділу піхви, вмістом статевих гормонів, індексами активності руху перед осіменінням та заплідненістю к</w:t>
      </w:r>
      <w:r>
        <w:rPr>
          <w:bCs/>
        </w:rPr>
        <w:t>о</w:t>
      </w:r>
      <w:r>
        <w:rPr>
          <w:bCs/>
        </w:rPr>
        <w:t>рів. На основі виявлених зв’язків розроблено діагностико-прогностичні пока</w:t>
      </w:r>
      <w:r>
        <w:rPr>
          <w:bCs/>
        </w:rPr>
        <w:t>з</w:t>
      </w:r>
      <w:r>
        <w:rPr>
          <w:bCs/>
        </w:rPr>
        <w:t>ники заплідненості, які отримуються методами сонографії, електрометрії, за індексами активності руху та за вмістом прогестерону, естрадіолу і тестост</w:t>
      </w:r>
      <w:r>
        <w:rPr>
          <w:bCs/>
        </w:rPr>
        <w:t>е</w:t>
      </w:r>
      <w:r>
        <w:rPr>
          <w:bCs/>
        </w:rPr>
        <w:t>рону в крові й сприяють підвищенню ефективності штучного осіменіння корів та профілактиці неплідно</w:t>
      </w:r>
      <w:r>
        <w:rPr>
          <w:bCs/>
        </w:rPr>
        <w:t>с</w:t>
      </w:r>
      <w:r>
        <w:rPr>
          <w:bCs/>
        </w:rPr>
        <w:t>ті.</w:t>
      </w:r>
    </w:p>
    <w:p w:rsidR="006221E3" w:rsidRDefault="006221E3" w:rsidP="006221E3">
      <w:pPr>
        <w:pStyle w:val="affffffff4"/>
        <w:spacing w:after="0"/>
        <w:ind w:firstLine="720"/>
        <w:jc w:val="both"/>
      </w:pPr>
      <w:r>
        <w:rPr>
          <w:bCs/>
        </w:rPr>
        <w:t>Розроблені рекомендації виробництву щодо виявлення оптимального ч</w:t>
      </w:r>
      <w:r>
        <w:rPr>
          <w:bCs/>
        </w:rPr>
        <w:t>а</w:t>
      </w:r>
      <w:r>
        <w:rPr>
          <w:bCs/>
        </w:rPr>
        <w:t>су осіменіння та прогнозування заплідненості високопродуктивних корів.</w:t>
      </w:r>
    </w:p>
    <w:p w:rsidR="006221E3" w:rsidRDefault="006221E3" w:rsidP="006221E3">
      <w:pPr>
        <w:pStyle w:val="affffffff4"/>
        <w:spacing w:after="0"/>
        <w:ind w:firstLine="720"/>
        <w:jc w:val="both"/>
      </w:pPr>
      <w:r>
        <w:rPr>
          <w:b/>
          <w:bCs/>
        </w:rPr>
        <w:t xml:space="preserve">Ключові слова: </w:t>
      </w:r>
      <w:r>
        <w:t>оптимальний час осіменіння, діагностико-прогностичні п</w:t>
      </w:r>
      <w:r>
        <w:t>о</w:t>
      </w:r>
      <w:r>
        <w:t>казники, заплідненість.</w:t>
      </w:r>
    </w:p>
    <w:p w:rsidR="006221E3" w:rsidRDefault="006221E3" w:rsidP="006221E3">
      <w:pPr>
        <w:pStyle w:val="affffffff4"/>
        <w:spacing w:after="0"/>
        <w:ind w:firstLine="720"/>
        <w:jc w:val="both"/>
      </w:pPr>
    </w:p>
    <w:p w:rsidR="006221E3" w:rsidRDefault="006221E3" w:rsidP="006221E3">
      <w:pPr>
        <w:pStyle w:val="affffffff4"/>
        <w:spacing w:after="0"/>
        <w:ind w:firstLine="720"/>
        <w:jc w:val="both"/>
        <w:rPr>
          <w:b/>
          <w:bCs/>
        </w:rPr>
      </w:pPr>
      <w:r>
        <w:rPr>
          <w:b/>
          <w:bCs/>
        </w:rPr>
        <w:t>Лотоцкий В.В. Разработка и апробация современных методов выб</w:t>
      </w:r>
      <w:r>
        <w:rPr>
          <w:b/>
          <w:bCs/>
        </w:rPr>
        <w:t>о</w:t>
      </w:r>
      <w:r>
        <w:rPr>
          <w:b/>
          <w:bCs/>
        </w:rPr>
        <w:t>ра оптимального времени осеменения высокоудойных коров. – Рукопись.</w:t>
      </w:r>
    </w:p>
    <w:p w:rsidR="006221E3" w:rsidRDefault="006221E3" w:rsidP="006221E3">
      <w:pPr>
        <w:widowControl w:val="0"/>
        <w:spacing w:line="350" w:lineRule="exact"/>
        <w:ind w:firstLine="720"/>
        <w:jc w:val="both"/>
      </w:pPr>
      <w:r>
        <w:t>Диссертация на соискание ученой степени кандидата ветеринарных наук по специальности 16.00.07 – ветеринарное акушерство. –  Национальный а</w:t>
      </w:r>
      <w:r>
        <w:t>г</w:t>
      </w:r>
      <w:r>
        <w:t>рарный университет, Киев, 2008.</w:t>
      </w:r>
    </w:p>
    <w:p w:rsidR="006221E3" w:rsidRDefault="006221E3" w:rsidP="006221E3">
      <w:pPr>
        <w:pStyle w:val="25"/>
        <w:spacing w:line="240" w:lineRule="auto"/>
        <w:rPr>
          <w:bCs/>
          <w:i/>
          <w:iCs/>
          <w:szCs w:val="28"/>
        </w:rPr>
      </w:pPr>
      <w:r>
        <w:rPr>
          <w:i/>
          <w:iCs/>
          <w:szCs w:val="28"/>
        </w:rPr>
        <w:t>Диссертация посвящена разработке и внедрению диагностико-прогностических показателей оптимального времени осеменения высокоудо</w:t>
      </w:r>
      <w:r>
        <w:rPr>
          <w:i/>
          <w:iCs/>
          <w:szCs w:val="28"/>
        </w:rPr>
        <w:t>й</w:t>
      </w:r>
      <w:r>
        <w:rPr>
          <w:i/>
          <w:iCs/>
          <w:szCs w:val="28"/>
        </w:rPr>
        <w:t>ных коров.</w:t>
      </w:r>
      <w:r>
        <w:rPr>
          <w:bCs/>
          <w:i/>
          <w:iCs/>
          <w:szCs w:val="28"/>
        </w:rPr>
        <w:t xml:space="preserve"> </w:t>
      </w:r>
    </w:p>
    <w:p w:rsidR="006221E3" w:rsidRDefault="006221E3" w:rsidP="006221E3">
      <w:pPr>
        <w:pStyle w:val="25"/>
        <w:spacing w:line="240" w:lineRule="auto"/>
        <w:rPr>
          <w:bCs/>
          <w:i/>
          <w:iCs/>
          <w:szCs w:val="28"/>
        </w:rPr>
      </w:pPr>
      <w:r>
        <w:rPr>
          <w:bCs/>
          <w:i/>
          <w:iCs/>
          <w:szCs w:val="28"/>
        </w:rPr>
        <w:t>Результаты наших исследований показали, что электрическое сопроти</w:t>
      </w:r>
      <w:r>
        <w:rPr>
          <w:bCs/>
          <w:i/>
          <w:iCs/>
          <w:szCs w:val="28"/>
        </w:rPr>
        <w:t>в</w:t>
      </w:r>
      <w:r>
        <w:rPr>
          <w:bCs/>
          <w:i/>
          <w:iCs/>
          <w:szCs w:val="28"/>
        </w:rPr>
        <w:t>ление слизистой оболочки краниальной части влагалища 220 у.е. и менее сл</w:t>
      </w:r>
      <w:r>
        <w:rPr>
          <w:bCs/>
          <w:i/>
          <w:iCs/>
          <w:szCs w:val="28"/>
        </w:rPr>
        <w:t>е</w:t>
      </w:r>
      <w:r>
        <w:rPr>
          <w:bCs/>
          <w:i/>
          <w:iCs/>
          <w:szCs w:val="28"/>
        </w:rPr>
        <w:t>дует относить к показателям оптимального времени осеменения и благоприя</w:t>
      </w:r>
      <w:r>
        <w:rPr>
          <w:bCs/>
          <w:i/>
          <w:iCs/>
          <w:szCs w:val="28"/>
        </w:rPr>
        <w:t>т</w:t>
      </w:r>
      <w:r>
        <w:rPr>
          <w:bCs/>
          <w:i/>
          <w:iCs/>
          <w:szCs w:val="28"/>
        </w:rPr>
        <w:t>ного прогноза оплодотворения, а 230 у.е. и больше – к сомнительному прогн</w:t>
      </w:r>
      <w:r>
        <w:rPr>
          <w:bCs/>
          <w:i/>
          <w:iCs/>
          <w:szCs w:val="28"/>
        </w:rPr>
        <w:t>о</w:t>
      </w:r>
      <w:r>
        <w:rPr>
          <w:bCs/>
          <w:i/>
          <w:iCs/>
          <w:szCs w:val="28"/>
        </w:rPr>
        <w:t>зу. Оплодотворяемость коров при электросопротивлении 220 у.е. и менее с</w:t>
      </w:r>
      <w:r>
        <w:rPr>
          <w:bCs/>
          <w:i/>
          <w:iCs/>
          <w:szCs w:val="28"/>
        </w:rPr>
        <w:t>о</w:t>
      </w:r>
      <w:r>
        <w:rPr>
          <w:bCs/>
          <w:i/>
          <w:iCs/>
          <w:szCs w:val="28"/>
        </w:rPr>
        <w:t>ставляет 69 % и более, а при 230 у.е. и более – снижае</w:t>
      </w:r>
      <w:r>
        <w:rPr>
          <w:bCs/>
          <w:i/>
          <w:iCs/>
          <w:szCs w:val="28"/>
        </w:rPr>
        <w:t>т</w:t>
      </w:r>
      <w:r>
        <w:rPr>
          <w:bCs/>
          <w:i/>
          <w:iCs/>
          <w:szCs w:val="28"/>
        </w:rPr>
        <w:t>ся до 27 % (р&lt;0,001).</w:t>
      </w:r>
    </w:p>
    <w:p w:rsidR="006221E3" w:rsidRDefault="006221E3" w:rsidP="006221E3">
      <w:pPr>
        <w:ind w:firstLine="720"/>
        <w:jc w:val="both"/>
      </w:pPr>
      <w:r>
        <w:rPr>
          <w:bCs/>
        </w:rPr>
        <w:t>После синхронизации половой охоты, овуляции и осеменения коров о</w:t>
      </w:r>
      <w:r>
        <w:rPr>
          <w:bCs/>
        </w:rPr>
        <w:t>п</w:t>
      </w:r>
      <w:r>
        <w:rPr>
          <w:bCs/>
        </w:rPr>
        <w:t>тимальные показатели электрического сопротивления слизистой оболочки краниальной части влагалища возникают в разное время после введения эстроф</w:t>
      </w:r>
      <w:r>
        <w:rPr>
          <w:bCs/>
        </w:rPr>
        <w:t>а</w:t>
      </w:r>
      <w:r>
        <w:rPr>
          <w:bCs/>
        </w:rPr>
        <w:t xml:space="preserve">на: в 52,3 % животных – спустя </w:t>
      </w:r>
      <w:r>
        <w:rPr>
          <w:bCs/>
        </w:rPr>
        <w:lastRenderedPageBreak/>
        <w:t>48 часов, в 75,7 % – 60 и в 5,4 % – спустя 72 ч</w:t>
      </w:r>
      <w:r>
        <w:rPr>
          <w:bCs/>
        </w:rPr>
        <w:t>а</w:t>
      </w:r>
      <w:r>
        <w:rPr>
          <w:bCs/>
        </w:rPr>
        <w:t>са, а в 12,6 % не выявляются в течение 72 часов. У части животных (33,3 %) оптимальные показатели электрического сопротивления слизистой оболо</w:t>
      </w:r>
      <w:r>
        <w:rPr>
          <w:bCs/>
        </w:rPr>
        <w:t>ч</w:t>
      </w:r>
      <w:r>
        <w:rPr>
          <w:bCs/>
        </w:rPr>
        <w:t>ки краниальной части влагалища регистрируют спустя 48 и 60 часов после введ</w:t>
      </w:r>
      <w:r>
        <w:rPr>
          <w:bCs/>
        </w:rPr>
        <w:t>е</w:t>
      </w:r>
      <w:r>
        <w:rPr>
          <w:bCs/>
        </w:rPr>
        <w:t xml:space="preserve">ния эстрофана. </w:t>
      </w:r>
      <w:r>
        <w:t>Базисный уровень оплодотворяемости коров в опытном хозяйстве в период проведения эксперимента составлял 34 %. Оплодотворя</w:t>
      </w:r>
      <w:r>
        <w:t>е</w:t>
      </w:r>
      <w:r>
        <w:t>мость после однократного осеменения коров с оптимальными показателями электр</w:t>
      </w:r>
      <w:r>
        <w:t>и</w:t>
      </w:r>
      <w:r>
        <w:t>ческого сопротивления составляла 66,8 % (р&lt;0,001). Эффективность двухраз</w:t>
      </w:r>
      <w:r>
        <w:t>о</w:t>
      </w:r>
      <w:r>
        <w:t>вого осеменения коров с оптимальными показателями через 48 и 60 часов п</w:t>
      </w:r>
      <w:r>
        <w:t>о</w:t>
      </w:r>
      <w:r>
        <w:t>сле инъекции эстрофана составила 72,7 %, что вероятно (р&lt;0,05–0,001) больше, чем при однократном осеменении в разные сроки после прим</w:t>
      </w:r>
      <w:r>
        <w:t>е</w:t>
      </w:r>
      <w:r>
        <w:t>нения эстрофана и введ</w:t>
      </w:r>
      <w:r>
        <w:t>е</w:t>
      </w:r>
      <w:r>
        <w:t xml:space="preserve">ния спермы в фиксированное время. </w:t>
      </w:r>
    </w:p>
    <w:p w:rsidR="006221E3" w:rsidRDefault="006221E3" w:rsidP="006221E3">
      <w:pPr>
        <w:pStyle w:val="25"/>
        <w:spacing w:line="240" w:lineRule="auto"/>
        <w:rPr>
          <w:bCs/>
          <w:i/>
          <w:iCs/>
          <w:szCs w:val="28"/>
        </w:rPr>
      </w:pPr>
      <w:r>
        <w:rPr>
          <w:bCs/>
          <w:i/>
          <w:iCs/>
          <w:szCs w:val="28"/>
        </w:rPr>
        <w:t>При иммуноферментном методе определения оптимального времени осеменения коров после синхронизации половой охоты и овуляции наиболее способствующим оплодотворению нужно считать содержание в крови прог</w:t>
      </w:r>
      <w:r>
        <w:rPr>
          <w:bCs/>
          <w:i/>
          <w:iCs/>
          <w:szCs w:val="28"/>
        </w:rPr>
        <w:t>е</w:t>
      </w:r>
      <w:r>
        <w:rPr>
          <w:bCs/>
          <w:i/>
          <w:iCs/>
          <w:szCs w:val="28"/>
        </w:rPr>
        <w:t>стерона от 1,6 до 4,5 нмоль/л, эстрадиола 0,151–0,240 нмоль/л, при прогестероново-эстрадиоловом соотношении 20:1 и м</w:t>
      </w:r>
      <w:r>
        <w:rPr>
          <w:bCs/>
          <w:i/>
          <w:iCs/>
          <w:szCs w:val="28"/>
        </w:rPr>
        <w:t>е</w:t>
      </w:r>
      <w:r>
        <w:rPr>
          <w:bCs/>
          <w:i/>
          <w:iCs/>
          <w:szCs w:val="28"/>
        </w:rPr>
        <w:t>нее.</w:t>
      </w:r>
    </w:p>
    <w:p w:rsidR="006221E3" w:rsidRDefault="006221E3" w:rsidP="006221E3">
      <w:pPr>
        <w:pStyle w:val="25"/>
        <w:spacing w:line="240" w:lineRule="auto"/>
        <w:rPr>
          <w:bCs/>
          <w:i/>
          <w:iCs/>
          <w:szCs w:val="28"/>
        </w:rPr>
      </w:pPr>
      <w:r>
        <w:rPr>
          <w:bCs/>
          <w:i/>
          <w:iCs/>
          <w:szCs w:val="28"/>
        </w:rPr>
        <w:t>При использовании датчиков двигательной активности, индексы акти</w:t>
      </w:r>
      <w:r>
        <w:rPr>
          <w:bCs/>
          <w:i/>
          <w:iCs/>
          <w:szCs w:val="28"/>
        </w:rPr>
        <w:t>в</w:t>
      </w:r>
      <w:r>
        <w:rPr>
          <w:bCs/>
          <w:i/>
          <w:iCs/>
          <w:szCs w:val="28"/>
        </w:rPr>
        <w:t>ности движения до 50 следует относить к показателям сомнительного прогн</w:t>
      </w:r>
      <w:r>
        <w:rPr>
          <w:bCs/>
          <w:i/>
          <w:iCs/>
          <w:szCs w:val="28"/>
        </w:rPr>
        <w:t>о</w:t>
      </w:r>
      <w:r>
        <w:rPr>
          <w:bCs/>
          <w:i/>
          <w:iCs/>
          <w:szCs w:val="28"/>
        </w:rPr>
        <w:t>за с вероятностью оплодотворения до 25 %, а 51 и больше – к благоприятному прогнозу с вероятностью оплодотворения больше 50 %. Оптимальным врем</w:t>
      </w:r>
      <w:r>
        <w:rPr>
          <w:bCs/>
          <w:i/>
          <w:iCs/>
          <w:szCs w:val="28"/>
        </w:rPr>
        <w:t>е</w:t>
      </w:r>
      <w:r>
        <w:rPr>
          <w:bCs/>
          <w:i/>
          <w:iCs/>
          <w:szCs w:val="28"/>
        </w:rPr>
        <w:t>нем для введения спермы коровам следует считать период между 12–18 час</w:t>
      </w:r>
      <w:r>
        <w:rPr>
          <w:bCs/>
          <w:i/>
          <w:iCs/>
          <w:szCs w:val="28"/>
        </w:rPr>
        <w:t>а</w:t>
      </w:r>
      <w:r>
        <w:rPr>
          <w:bCs/>
          <w:i/>
          <w:iCs/>
          <w:szCs w:val="28"/>
        </w:rPr>
        <w:t>ми после пика индексов активности дв</w:t>
      </w:r>
      <w:r>
        <w:rPr>
          <w:bCs/>
          <w:i/>
          <w:iCs/>
          <w:szCs w:val="28"/>
        </w:rPr>
        <w:t>и</w:t>
      </w:r>
      <w:r>
        <w:rPr>
          <w:bCs/>
          <w:i/>
          <w:iCs/>
          <w:szCs w:val="28"/>
        </w:rPr>
        <w:t xml:space="preserve">жения. </w:t>
      </w:r>
    </w:p>
    <w:p w:rsidR="006221E3" w:rsidRDefault="006221E3" w:rsidP="006221E3">
      <w:pPr>
        <w:pStyle w:val="25"/>
        <w:spacing w:line="240" w:lineRule="auto"/>
        <w:rPr>
          <w:bCs/>
          <w:i/>
          <w:iCs/>
          <w:szCs w:val="28"/>
        </w:rPr>
      </w:pPr>
      <w:r>
        <w:rPr>
          <w:bCs/>
          <w:i/>
          <w:iCs/>
          <w:szCs w:val="28"/>
        </w:rPr>
        <w:t>При использовании сонографии благоприятным показателем для введ</w:t>
      </w:r>
      <w:r>
        <w:rPr>
          <w:bCs/>
          <w:i/>
          <w:iCs/>
          <w:szCs w:val="28"/>
        </w:rPr>
        <w:t>е</w:t>
      </w:r>
      <w:r>
        <w:rPr>
          <w:bCs/>
          <w:i/>
          <w:iCs/>
          <w:szCs w:val="28"/>
        </w:rPr>
        <w:t>ния спермы и оплодотворяемости коров является визуализация в яичниках д</w:t>
      </w:r>
      <w:r>
        <w:rPr>
          <w:bCs/>
          <w:i/>
          <w:iCs/>
          <w:szCs w:val="28"/>
        </w:rPr>
        <w:t>о</w:t>
      </w:r>
      <w:r>
        <w:rPr>
          <w:bCs/>
          <w:i/>
          <w:iCs/>
          <w:szCs w:val="28"/>
        </w:rPr>
        <w:t>минантного фолликула диаметром от 10 до 25 мм и 3–8 везикулярных – ди</w:t>
      </w:r>
      <w:r>
        <w:rPr>
          <w:bCs/>
          <w:i/>
          <w:iCs/>
          <w:szCs w:val="28"/>
        </w:rPr>
        <w:t>а</w:t>
      </w:r>
      <w:r>
        <w:rPr>
          <w:bCs/>
          <w:i/>
          <w:iCs/>
          <w:szCs w:val="28"/>
        </w:rPr>
        <w:t>метром до 8 мм. Наличие в яичниках доминантного фолликула диаметром б</w:t>
      </w:r>
      <w:r>
        <w:rPr>
          <w:bCs/>
          <w:i/>
          <w:iCs/>
          <w:szCs w:val="28"/>
        </w:rPr>
        <w:t>о</w:t>
      </w:r>
      <w:r>
        <w:rPr>
          <w:bCs/>
          <w:i/>
          <w:iCs/>
          <w:szCs w:val="28"/>
        </w:rPr>
        <w:t>лее 26 мм или 10–25 мм при наличии везикулярных фолликулов диаметром более 8 мм или их отсутствие, следует считать показателем сомнительного прогноза оплодотворяемости (не более 25 %). Выявление в доминантном фо</w:t>
      </w:r>
      <w:r>
        <w:rPr>
          <w:bCs/>
          <w:i/>
          <w:iCs/>
          <w:szCs w:val="28"/>
        </w:rPr>
        <w:t>л</w:t>
      </w:r>
      <w:r>
        <w:rPr>
          <w:bCs/>
          <w:i/>
          <w:iCs/>
          <w:szCs w:val="28"/>
        </w:rPr>
        <w:t>ликуле гиперэхогенного содержимого следует считать признаком неблагоприятного пр</w:t>
      </w:r>
      <w:r>
        <w:rPr>
          <w:bCs/>
          <w:i/>
          <w:iCs/>
          <w:szCs w:val="28"/>
        </w:rPr>
        <w:t>о</w:t>
      </w:r>
      <w:r>
        <w:rPr>
          <w:bCs/>
          <w:i/>
          <w:iCs/>
          <w:szCs w:val="28"/>
        </w:rPr>
        <w:t>гноза.</w:t>
      </w:r>
    </w:p>
    <w:p w:rsidR="006221E3" w:rsidRDefault="006221E3" w:rsidP="006221E3">
      <w:pPr>
        <w:pStyle w:val="37"/>
        <w:spacing w:line="240" w:lineRule="auto"/>
        <w:rPr>
          <w:bCs/>
        </w:rPr>
      </w:pPr>
      <w:r>
        <w:rPr>
          <w:bCs/>
        </w:rPr>
        <w:t>При разных показателях гидрофильности тканей кожи и электрического сопротивления молока вероятных различий оплодотворяемости не установл</w:t>
      </w:r>
      <w:r>
        <w:rPr>
          <w:bCs/>
        </w:rPr>
        <w:t>е</w:t>
      </w:r>
      <w:r>
        <w:rPr>
          <w:bCs/>
        </w:rPr>
        <w:t>но.</w:t>
      </w:r>
    </w:p>
    <w:p w:rsidR="006221E3" w:rsidRDefault="006221E3" w:rsidP="006221E3">
      <w:pPr>
        <w:pStyle w:val="affffffff4"/>
        <w:spacing w:after="0"/>
        <w:ind w:firstLine="720"/>
        <w:jc w:val="both"/>
      </w:pPr>
      <w:r>
        <w:rPr>
          <w:b/>
          <w:bCs/>
        </w:rPr>
        <w:t xml:space="preserve">Ключевые слова: </w:t>
      </w:r>
      <w:r>
        <w:t>оптимальное время осеменения, диагностико-прогностические показатели, оплодотворяемость.</w:t>
      </w:r>
    </w:p>
    <w:p w:rsidR="006221E3" w:rsidRDefault="006221E3" w:rsidP="006221E3">
      <w:pPr>
        <w:pStyle w:val="affffffff4"/>
        <w:spacing w:after="0"/>
        <w:ind w:firstLine="720"/>
        <w:jc w:val="both"/>
      </w:pPr>
    </w:p>
    <w:p w:rsidR="006221E3" w:rsidRDefault="006221E3" w:rsidP="006221E3">
      <w:pPr>
        <w:pStyle w:val="affffffff4"/>
        <w:spacing w:after="0"/>
        <w:ind w:firstLine="720"/>
        <w:jc w:val="both"/>
        <w:rPr>
          <w:b/>
          <w:bCs/>
          <w:lang w:val="en-US"/>
        </w:rPr>
      </w:pPr>
      <w:r>
        <w:rPr>
          <w:b/>
          <w:bCs/>
          <w:lang w:val="en-US"/>
        </w:rPr>
        <w:t>Lototskyy V.</w:t>
      </w:r>
      <w:r>
        <w:rPr>
          <w:lang w:val="en-US"/>
        </w:rPr>
        <w:t xml:space="preserve"> </w:t>
      </w:r>
      <w:r>
        <w:rPr>
          <w:b/>
          <w:bCs/>
          <w:lang w:val="en-US"/>
        </w:rPr>
        <w:t>Developing and approbation the modern methods of defin</w:t>
      </w:r>
      <w:r>
        <w:rPr>
          <w:b/>
          <w:bCs/>
          <w:lang w:val="en-US"/>
        </w:rPr>
        <w:t>i</w:t>
      </w:r>
      <w:r>
        <w:rPr>
          <w:b/>
          <w:bCs/>
          <w:lang w:val="en-US"/>
        </w:rPr>
        <w:t>tion the optimal time insemination higher production cows. – Manuscript.</w:t>
      </w:r>
    </w:p>
    <w:p w:rsidR="006221E3" w:rsidRDefault="006221E3" w:rsidP="006221E3">
      <w:pPr>
        <w:pStyle w:val="affffffff4"/>
        <w:spacing w:after="0"/>
        <w:ind w:firstLine="720"/>
        <w:jc w:val="both"/>
        <w:rPr>
          <w:lang w:val="en-US"/>
        </w:rPr>
      </w:pPr>
      <w:r>
        <w:rPr>
          <w:lang w:val="en-US"/>
        </w:rPr>
        <w:t>Thesis for Candidate degree in Veterinary Sciences by speciality 16.00.07 – Veterinary Obstetrics. – National Agricultural University, Kyiv, 2008.</w:t>
      </w:r>
    </w:p>
    <w:p w:rsidR="006221E3" w:rsidRDefault="006221E3" w:rsidP="006221E3">
      <w:pPr>
        <w:pStyle w:val="affffffff4"/>
        <w:spacing w:after="0"/>
        <w:ind w:firstLine="720"/>
        <w:jc w:val="both"/>
        <w:rPr>
          <w:lang w:val="en-US"/>
        </w:rPr>
      </w:pPr>
      <w:r>
        <w:rPr>
          <w:lang w:val="en-US"/>
        </w:rPr>
        <w:t>Found correlation between state of vesicularis ovarian follicle, electric r</w:t>
      </w:r>
      <w:r>
        <w:rPr>
          <w:lang w:val="en-US"/>
        </w:rPr>
        <w:t>e</w:t>
      </w:r>
      <w:r>
        <w:rPr>
          <w:lang w:val="en-US"/>
        </w:rPr>
        <w:t xml:space="preserve">sistance of mucouse membrane cranial section of vulvae, content of reproductive hormones’, indexes of moving activity before insemination and fertilitization of cows. On grounds of this correlations disigned diagnostic-predicted parameters of </w:t>
      </w:r>
      <w:r>
        <w:rPr>
          <w:lang w:val="en-US"/>
        </w:rPr>
        <w:lastRenderedPageBreak/>
        <w:t>insemination which obtain by methods of sonography, electrometry, analysis of moving activity and contents of progesterone, estradiol, testosterone in the blood and promote raising of efficiency  insemination of cows and prophylactic of unfertilatiz</w:t>
      </w:r>
      <w:r>
        <w:rPr>
          <w:lang w:val="en-US"/>
        </w:rPr>
        <w:t>a</w:t>
      </w:r>
      <w:r>
        <w:rPr>
          <w:lang w:val="en-US"/>
        </w:rPr>
        <w:t xml:space="preserve">tion. </w:t>
      </w:r>
    </w:p>
    <w:p w:rsidR="006221E3" w:rsidRDefault="006221E3" w:rsidP="006221E3">
      <w:pPr>
        <w:pStyle w:val="affffffff4"/>
        <w:spacing w:after="0"/>
        <w:ind w:firstLine="720"/>
        <w:jc w:val="both"/>
        <w:rPr>
          <w:lang w:val="en-US"/>
        </w:rPr>
      </w:pPr>
      <w:r>
        <w:rPr>
          <w:lang w:val="en-US"/>
        </w:rPr>
        <w:t>Also designed recommendations for production that help find out optimal time for insemination and predicting of fertilization of high productive cows</w:t>
      </w:r>
    </w:p>
    <w:p w:rsidR="006221E3" w:rsidRPr="006221E3" w:rsidRDefault="006221E3" w:rsidP="006221E3">
      <w:pPr>
        <w:pStyle w:val="affffffff4"/>
        <w:spacing w:after="0"/>
        <w:ind w:firstLine="720"/>
        <w:jc w:val="both"/>
        <w:rPr>
          <w:lang w:val="en-US"/>
        </w:rPr>
      </w:pPr>
      <w:r>
        <w:rPr>
          <w:b/>
          <w:bCs/>
          <w:lang w:val="en-US"/>
        </w:rPr>
        <w:t xml:space="preserve">Key words: </w:t>
      </w:r>
      <w:r>
        <w:rPr>
          <w:lang w:val="en-US"/>
        </w:rPr>
        <w:t>time optimal for insemination, diagnostics-prognostics, index, сonception rates.</w:t>
      </w:r>
    </w:p>
    <w:p w:rsidR="006221E3" w:rsidRPr="006221E3" w:rsidRDefault="006221E3" w:rsidP="006221E3">
      <w:pPr>
        <w:pStyle w:val="affffffff4"/>
        <w:spacing w:after="0"/>
        <w:ind w:firstLine="720"/>
        <w:jc w:val="both"/>
        <w:rPr>
          <w:lang w:val="en-US"/>
        </w:rPr>
      </w:pPr>
    </w:p>
    <w:p w:rsidR="00CF6D4E" w:rsidRPr="006221E3" w:rsidRDefault="00CF6D4E" w:rsidP="00F3449B">
      <w:pPr>
        <w:jc w:val="both"/>
        <w:rPr>
          <w:lang w:val="en-US"/>
        </w:rPr>
      </w:pPr>
      <w:bookmarkStart w:id="0" w:name="_GoBack"/>
      <w:bookmarkEnd w:id="0"/>
    </w:p>
    <w:p w:rsidR="00687AF5" w:rsidRPr="005F4969" w:rsidRDefault="00687AF5" w:rsidP="00F301F2">
      <w:pPr>
        <w:widowControl w:val="0"/>
        <w:tabs>
          <w:tab w:val="left" w:pos="0"/>
          <w:tab w:val="left" w:pos="9070"/>
        </w:tabs>
        <w:ind w:right="-144"/>
        <w:jc w:val="center"/>
        <w:rPr>
          <w:color w:val="FF0000"/>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7"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9A7" w:rsidRDefault="009379A7">
      <w:r>
        <w:separator/>
      </w:r>
    </w:p>
  </w:endnote>
  <w:endnote w:type="continuationSeparator" w:id="0">
    <w:p w:rsidR="009379A7" w:rsidRDefault="0093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Prop BT"/>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9A7" w:rsidRDefault="009379A7">
      <w:r>
        <w:separator/>
      </w:r>
    </w:p>
  </w:footnote>
  <w:footnote w:type="continuationSeparator" w:id="0">
    <w:p w:rsidR="009379A7" w:rsidRDefault="00937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1BD"/>
    <w:rsid w:val="000375CA"/>
    <w:rsid w:val="00040187"/>
    <w:rsid w:val="00040372"/>
    <w:rsid w:val="000404D1"/>
    <w:rsid w:val="00041695"/>
    <w:rsid w:val="00046361"/>
    <w:rsid w:val="00050275"/>
    <w:rsid w:val="00051685"/>
    <w:rsid w:val="0005299B"/>
    <w:rsid w:val="0005437F"/>
    <w:rsid w:val="000561E5"/>
    <w:rsid w:val="000624A8"/>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3A9"/>
    <w:rsid w:val="00166E48"/>
    <w:rsid w:val="00181293"/>
    <w:rsid w:val="00181372"/>
    <w:rsid w:val="00184441"/>
    <w:rsid w:val="00187408"/>
    <w:rsid w:val="0018776F"/>
    <w:rsid w:val="0019483C"/>
    <w:rsid w:val="00196061"/>
    <w:rsid w:val="00197035"/>
    <w:rsid w:val="001A197B"/>
    <w:rsid w:val="001A27D5"/>
    <w:rsid w:val="001A4B8C"/>
    <w:rsid w:val="001A5E82"/>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6059"/>
    <w:rsid w:val="009B2731"/>
    <w:rsid w:val="009B3919"/>
    <w:rsid w:val="009B39F2"/>
    <w:rsid w:val="009B3CA4"/>
    <w:rsid w:val="009B5F24"/>
    <w:rsid w:val="009B7658"/>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6F0"/>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BodyTextIndent">
    <w:name w:val="Body Text Indent"/>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BodyTextIndent">
    <w:name w:val="Body Text Indent"/>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www.mydisser.com/search.html"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15189873417722"/>
          <c:y val="8.5545722713864306E-2"/>
          <c:w val="0.83702531645569622"/>
          <c:h val="0.5663716814159292"/>
        </c:manualLayout>
      </c:layout>
      <c:lineChart>
        <c:grouping val="stacked"/>
        <c:varyColors val="0"/>
        <c:ser>
          <c:idx val="0"/>
          <c:order val="0"/>
          <c:tx>
            <c:strRef>
              <c:f>Sheet1!$A$2</c:f>
              <c:strCache>
                <c:ptCount val="1"/>
                <c:pt idx="0">
                  <c:v>Восток</c:v>
                </c:pt>
              </c:strCache>
            </c:strRef>
          </c:tx>
          <c:spPr>
            <a:ln w="12691">
              <a:solidFill>
                <a:srgbClr val="000000"/>
              </a:solidFill>
              <a:prstDash val="solid"/>
            </a:ln>
          </c:spPr>
          <c:marker>
            <c:symbol val="diamond"/>
            <c:size val="4"/>
            <c:spPr>
              <a:solidFill>
                <a:srgbClr val="000080"/>
              </a:solidFill>
              <a:ln>
                <a:solidFill>
                  <a:srgbClr val="000000"/>
                </a:solidFill>
                <a:prstDash val="solid"/>
              </a:ln>
            </c:spPr>
          </c:marker>
          <c:dLbls>
            <c:dLbl>
              <c:idx val="0"/>
              <c:layout>
                <c:manualLayout>
                  <c:xMode val="edge"/>
                  <c:yMode val="edge"/>
                  <c:x val="0.18354430379746836"/>
                  <c:y val="0.15634218289085547"/>
                </c:manualLayout>
              </c:layout>
              <c:dLblPos val="r"/>
              <c:showLegendKey val="0"/>
              <c:showVal val="1"/>
              <c:showCatName val="0"/>
              <c:showSerName val="0"/>
              <c:showPercent val="0"/>
              <c:showBubbleSize val="0"/>
            </c:dLbl>
            <c:dLbl>
              <c:idx val="1"/>
              <c:layout>
                <c:manualLayout>
                  <c:xMode val="edge"/>
                  <c:yMode val="edge"/>
                  <c:x val="0.29746835443037972"/>
                  <c:y val="0.15929203539823009"/>
                </c:manualLayout>
              </c:layout>
              <c:dLblPos val="r"/>
              <c:showLegendKey val="0"/>
              <c:showVal val="1"/>
              <c:showCatName val="0"/>
              <c:showSerName val="0"/>
              <c:showPercent val="0"/>
              <c:showBubbleSize val="0"/>
            </c:dLbl>
            <c:dLbl>
              <c:idx val="2"/>
              <c:layout>
                <c:manualLayout>
                  <c:xMode val="edge"/>
                  <c:yMode val="edge"/>
                  <c:x val="0.38765822784810128"/>
                  <c:y val="0.31858407079646017"/>
                </c:manualLayout>
              </c:layout>
              <c:dLblPos val="r"/>
              <c:showLegendKey val="0"/>
              <c:showVal val="1"/>
              <c:showCatName val="0"/>
              <c:showSerName val="0"/>
              <c:showPercent val="0"/>
              <c:showBubbleSize val="0"/>
            </c:dLbl>
            <c:dLbl>
              <c:idx val="5"/>
              <c:layout>
                <c:manualLayout>
                  <c:xMode val="edge"/>
                  <c:yMode val="edge"/>
                  <c:x val="0.69145569620253167"/>
                  <c:y val="0.41887905604719766"/>
                </c:manualLayout>
              </c:layout>
              <c:dLblPos val="r"/>
              <c:showLegendKey val="0"/>
              <c:showVal val="1"/>
              <c:showCatName val="0"/>
              <c:showSerName val="0"/>
              <c:showPercent val="0"/>
              <c:showBubbleSize val="0"/>
            </c:dLbl>
            <c:dLbl>
              <c:idx val="6"/>
              <c:layout>
                <c:manualLayout>
                  <c:xMode val="edge"/>
                  <c:yMode val="edge"/>
                  <c:x val="0.80063291139240511"/>
                  <c:y val="0.41002949852507375"/>
                </c:manualLayout>
              </c:layout>
              <c:dLblPos val="r"/>
              <c:showLegendKey val="0"/>
              <c:showVal val="1"/>
              <c:showCatName val="0"/>
              <c:showSerName val="0"/>
              <c:showPercent val="0"/>
              <c:showBubbleSize val="0"/>
            </c:dLbl>
            <c:spPr>
              <a:noFill/>
              <a:ln w="25382">
                <a:noFill/>
              </a:ln>
            </c:spPr>
            <c:txPr>
              <a:bodyPr/>
              <a:lstStyle/>
              <a:p>
                <a:pPr>
                  <a:defRPr sz="13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Sheet1!$B$1:$I$1</c:f>
              <c:strCache>
                <c:ptCount val="8"/>
                <c:pt idx="0">
                  <c:v> до 200</c:v>
                </c:pt>
                <c:pt idx="1">
                  <c:v>200</c:v>
                </c:pt>
                <c:pt idx="2">
                  <c:v>210</c:v>
                </c:pt>
                <c:pt idx="3">
                  <c:v>220</c:v>
                </c:pt>
                <c:pt idx="4">
                  <c:v>230</c:v>
                </c:pt>
                <c:pt idx="5">
                  <c:v>240</c:v>
                </c:pt>
                <c:pt idx="6">
                  <c:v>250</c:v>
                </c:pt>
                <c:pt idx="7">
                  <c:v>260 і &gt;.</c:v>
                </c:pt>
              </c:strCache>
            </c:strRef>
          </c:cat>
          <c:val>
            <c:numRef>
              <c:f>Sheet1!$B$2:$I$2</c:f>
              <c:numCache>
                <c:formatCode>General</c:formatCode>
                <c:ptCount val="8"/>
                <c:pt idx="0">
                  <c:v>70.8</c:v>
                </c:pt>
                <c:pt idx="1">
                  <c:v>71.400000000000006</c:v>
                </c:pt>
                <c:pt idx="2">
                  <c:v>58.8</c:v>
                </c:pt>
                <c:pt idx="3">
                  <c:v>75</c:v>
                </c:pt>
                <c:pt idx="4">
                  <c:v>0</c:v>
                </c:pt>
                <c:pt idx="5">
                  <c:v>22.2</c:v>
                </c:pt>
                <c:pt idx="6">
                  <c:v>22.2</c:v>
                </c:pt>
                <c:pt idx="7">
                  <c:v>32.200000000000003</c:v>
                </c:pt>
              </c:numCache>
            </c:numRef>
          </c:val>
          <c:smooth val="0"/>
        </c:ser>
        <c:dLbls>
          <c:showLegendKey val="0"/>
          <c:showVal val="1"/>
          <c:showCatName val="0"/>
          <c:showSerName val="0"/>
          <c:showPercent val="0"/>
          <c:showBubbleSize val="0"/>
        </c:dLbls>
        <c:marker val="1"/>
        <c:smooth val="0"/>
        <c:axId val="385161856"/>
        <c:axId val="385615744"/>
      </c:lineChart>
      <c:catAx>
        <c:axId val="385161856"/>
        <c:scaling>
          <c:orientation val="minMax"/>
        </c:scaling>
        <c:delete val="0"/>
        <c:axPos val="b"/>
        <c:title>
          <c:tx>
            <c:rich>
              <a:bodyPr/>
              <a:lstStyle/>
              <a:p>
                <a:pPr>
                  <a:defRPr sz="1399" b="0" i="0" u="none" strike="noStrike" baseline="0">
                    <a:solidFill>
                      <a:srgbClr val="000000"/>
                    </a:solidFill>
                    <a:latin typeface="Times New Roman"/>
                    <a:ea typeface="Times New Roman"/>
                    <a:cs typeface="Times New Roman"/>
                  </a:defRPr>
                </a:pPr>
                <a:r>
                  <a:t>Показники електричного опору слизової оболонки піхви, у.о.</a:t>
                </a:r>
              </a:p>
            </c:rich>
          </c:tx>
          <c:layout>
            <c:manualLayout>
              <c:xMode val="edge"/>
              <c:yMode val="edge"/>
              <c:x val="0.18037974683544303"/>
              <c:y val="0.79941002949852502"/>
            </c:manualLayout>
          </c:layout>
          <c:overlay val="0"/>
          <c:spPr>
            <a:noFill/>
            <a:ln w="25382">
              <a:noFill/>
            </a:ln>
          </c:spPr>
        </c:title>
        <c:numFmt formatCode="General" sourceLinked="1"/>
        <c:majorTickMark val="in"/>
        <c:minorTickMark val="none"/>
        <c:tickLblPos val="nextTo"/>
        <c:spPr>
          <a:ln w="3173">
            <a:solidFill>
              <a:srgbClr val="000000"/>
            </a:solidFill>
            <a:prstDash val="solid"/>
          </a:ln>
        </c:spPr>
        <c:txPr>
          <a:bodyPr rot="0" vert="horz"/>
          <a:lstStyle/>
          <a:p>
            <a:pPr>
              <a:defRPr sz="1399" b="0" i="0" u="none" strike="noStrike" baseline="0">
                <a:solidFill>
                  <a:srgbClr val="000000"/>
                </a:solidFill>
                <a:latin typeface="Times New Roman"/>
                <a:ea typeface="Times New Roman"/>
                <a:cs typeface="Times New Roman"/>
              </a:defRPr>
            </a:pPr>
            <a:endParaRPr lang="ru-RU"/>
          </a:p>
        </c:txPr>
        <c:crossAx val="385615744"/>
        <c:crosses val="autoZero"/>
        <c:auto val="1"/>
        <c:lblAlgn val="ctr"/>
        <c:lblOffset val="100"/>
        <c:tickLblSkip val="1"/>
        <c:tickMarkSkip val="1"/>
        <c:noMultiLvlLbl val="0"/>
      </c:catAx>
      <c:valAx>
        <c:axId val="385615744"/>
        <c:scaling>
          <c:orientation val="minMax"/>
          <c:max val="100"/>
        </c:scaling>
        <c:delete val="0"/>
        <c:axPos val="l"/>
        <c:majorGridlines>
          <c:spPr>
            <a:ln w="3173">
              <a:solidFill>
                <a:srgbClr val="000000"/>
              </a:solidFill>
              <a:prstDash val="solid"/>
            </a:ln>
          </c:spPr>
        </c:majorGridlines>
        <c:title>
          <c:tx>
            <c:rich>
              <a:bodyPr/>
              <a:lstStyle/>
              <a:p>
                <a:pPr>
                  <a:defRPr sz="1399" b="0" i="0" u="none" strike="noStrike" baseline="0">
                    <a:solidFill>
                      <a:srgbClr val="000000"/>
                    </a:solidFill>
                    <a:latin typeface="Times New Roman"/>
                    <a:ea typeface="Times New Roman"/>
                    <a:cs typeface="Times New Roman"/>
                  </a:defRPr>
                </a:pPr>
                <a:r>
                  <a:t>Заплідненість, %</a:t>
                </a:r>
              </a:p>
            </c:rich>
          </c:tx>
          <c:layout>
            <c:manualLayout>
              <c:xMode val="edge"/>
              <c:yMode val="edge"/>
              <c:x val="1.8987341772151899E-2"/>
              <c:y val="0.15929203539823009"/>
            </c:manualLayout>
          </c:layout>
          <c:overlay val="0"/>
          <c:spPr>
            <a:noFill/>
            <a:ln w="25382">
              <a:noFill/>
            </a:ln>
          </c:spPr>
        </c:title>
        <c:numFmt formatCode="General" sourceLinked="1"/>
        <c:majorTickMark val="out"/>
        <c:minorTickMark val="none"/>
        <c:tickLblPos val="nextTo"/>
        <c:spPr>
          <a:ln w="3173">
            <a:solidFill>
              <a:srgbClr val="000000"/>
            </a:solidFill>
            <a:prstDash val="solid"/>
          </a:ln>
        </c:spPr>
        <c:txPr>
          <a:bodyPr rot="0" vert="horz"/>
          <a:lstStyle/>
          <a:p>
            <a:pPr>
              <a:defRPr sz="1399" b="0" i="0" u="none" strike="noStrike" baseline="0">
                <a:solidFill>
                  <a:srgbClr val="000000"/>
                </a:solidFill>
                <a:latin typeface="Times New Roman"/>
                <a:ea typeface="Times New Roman"/>
                <a:cs typeface="Times New Roman"/>
              </a:defRPr>
            </a:pPr>
            <a:endParaRPr lang="ru-RU"/>
          </a:p>
        </c:txPr>
        <c:crossAx val="385161856"/>
        <c:crosses val="autoZero"/>
        <c:crossBetween val="between"/>
        <c:majorUnit val="20"/>
        <c:minorUnit val="1"/>
      </c:valAx>
      <c:spPr>
        <a:noFill/>
        <a:ln w="25382">
          <a:noFill/>
        </a:ln>
      </c:spPr>
    </c:plotArea>
    <c:plotVisOnly val="1"/>
    <c:dispBlanksAs val="zero"/>
    <c:showDLblsOverMax val="0"/>
  </c:chart>
  <c:spPr>
    <a:noFill/>
    <a:ln>
      <a:noFill/>
    </a:ln>
  </c:spPr>
  <c:txPr>
    <a:bodyPr/>
    <a:lstStyle/>
    <a:p>
      <a:pPr>
        <a:defRPr sz="1399"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32623-4C59-401A-86D1-6D43255D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5426</TotalTime>
  <Pages>21</Pages>
  <Words>7380</Words>
  <Characters>42066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1035</cp:revision>
  <cp:lastPrinted>2009-02-06T08:36:00Z</cp:lastPrinted>
  <dcterms:created xsi:type="dcterms:W3CDTF">2015-03-22T11:10:00Z</dcterms:created>
  <dcterms:modified xsi:type="dcterms:W3CDTF">2016-03-14T14:41:00Z</dcterms:modified>
</cp:coreProperties>
</file>