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69" w:rsidRPr="006C0769" w:rsidRDefault="006C0769" w:rsidP="006C0769">
      <w:pPr>
        <w:tabs>
          <w:tab w:val="clear" w:pos="709"/>
        </w:tabs>
        <w:suppressAutoHyphens w:val="0"/>
        <w:spacing w:after="1856" w:line="480" w:lineRule="exact"/>
        <w:ind w:left="60" w:firstLine="0"/>
        <w:jc w:val="center"/>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eastAsia="ru-RU" w:bidi="ru-RU"/>
        </w:rPr>
        <w:t xml:space="preserve">ДЕРЖАВНА СЛУЖБА СТАТИСТИКИ </w:t>
      </w:r>
      <w:r w:rsidRPr="006C0769">
        <w:rPr>
          <w:rFonts w:ascii="Times New Roman" w:eastAsia="Times New Roman" w:hAnsi="Times New Roman" w:cs="Times New Roman"/>
          <w:b/>
          <w:bCs/>
          <w:color w:val="000000"/>
          <w:kern w:val="0"/>
          <w:sz w:val="26"/>
          <w:szCs w:val="26"/>
          <w:lang w:val="uk-UA" w:eastAsia="uk-UA" w:bidi="uk-UA"/>
        </w:rPr>
        <w:t>УКРАЇНИ</w:t>
      </w:r>
      <w:r w:rsidRPr="006C0769">
        <w:rPr>
          <w:rFonts w:ascii="Times New Roman" w:eastAsia="Times New Roman" w:hAnsi="Times New Roman" w:cs="Times New Roman"/>
          <w:b/>
          <w:bCs/>
          <w:color w:val="000000"/>
          <w:kern w:val="0"/>
          <w:sz w:val="26"/>
          <w:szCs w:val="26"/>
          <w:lang w:val="uk-UA" w:eastAsia="uk-UA" w:bidi="uk-UA"/>
        </w:rPr>
        <w:br/>
        <w:t xml:space="preserve">НАЦІОНАЛЬНА АКАДЕМІЯ </w:t>
      </w:r>
      <w:r w:rsidRPr="006C0769">
        <w:rPr>
          <w:rFonts w:ascii="Times New Roman" w:eastAsia="Times New Roman" w:hAnsi="Times New Roman" w:cs="Times New Roman"/>
          <w:b/>
          <w:bCs/>
          <w:color w:val="000000"/>
          <w:kern w:val="0"/>
          <w:sz w:val="26"/>
          <w:szCs w:val="26"/>
          <w:lang w:eastAsia="ru-RU" w:bidi="ru-RU"/>
        </w:rPr>
        <w:t xml:space="preserve">СТАТИСТИКИ, </w:t>
      </w:r>
      <w:r w:rsidRPr="006C0769">
        <w:rPr>
          <w:rFonts w:ascii="Times New Roman" w:eastAsia="Times New Roman" w:hAnsi="Times New Roman" w:cs="Times New Roman"/>
          <w:b/>
          <w:bCs/>
          <w:color w:val="000000"/>
          <w:kern w:val="0"/>
          <w:sz w:val="26"/>
          <w:szCs w:val="26"/>
          <w:lang w:val="uk-UA" w:eastAsia="uk-UA" w:bidi="uk-UA"/>
        </w:rPr>
        <w:t xml:space="preserve">ОБЛІКУ </w:t>
      </w:r>
      <w:r w:rsidRPr="006C0769">
        <w:rPr>
          <w:rFonts w:ascii="Times New Roman" w:eastAsia="Times New Roman" w:hAnsi="Times New Roman" w:cs="Times New Roman"/>
          <w:b/>
          <w:bCs/>
          <w:color w:val="000000"/>
          <w:kern w:val="0"/>
          <w:sz w:val="26"/>
          <w:szCs w:val="26"/>
          <w:lang w:eastAsia="ru-RU" w:bidi="ru-RU"/>
        </w:rPr>
        <w:t>ТА АУДИТУ</w:t>
      </w:r>
    </w:p>
    <w:p w:rsidR="006C0769" w:rsidRPr="006C0769" w:rsidRDefault="006C0769" w:rsidP="006C0769">
      <w:pPr>
        <w:tabs>
          <w:tab w:val="clear" w:pos="709"/>
        </w:tabs>
        <w:suppressAutoHyphens w:val="0"/>
        <w:spacing w:after="957" w:line="260" w:lineRule="exact"/>
        <w:ind w:firstLine="0"/>
        <w:jc w:val="right"/>
        <w:rPr>
          <w:rFonts w:ascii="Times New Roman" w:eastAsia="Times New Roman" w:hAnsi="Times New Roman" w:cs="Times New Roman"/>
          <w:b/>
          <w:bCs/>
          <w:kern w:val="0"/>
          <w:sz w:val="26"/>
          <w:szCs w:val="26"/>
          <w:lang w:val="uk-UA" w:eastAsia="uk-UA" w:bidi="uk-UA"/>
        </w:rPr>
      </w:pPr>
      <w:r>
        <w:rPr>
          <w:rFonts w:ascii="Times New Roman" w:eastAsia="Times New Roman" w:hAnsi="Times New Roman" w:cs="Times New Roman"/>
          <w:b/>
          <w:bCs/>
          <w:noProof/>
          <w:kern w:val="0"/>
          <w:sz w:val="26"/>
          <w:szCs w:val="26"/>
          <w:lang w:eastAsia="ru-RU"/>
        </w:rPr>
        <w:drawing>
          <wp:anchor distT="0" distB="0" distL="469265" distR="63500" simplePos="0" relativeHeight="251665408" behindDoc="1" locked="0" layoutInCell="1" allowOverlap="1">
            <wp:simplePos x="0" y="0"/>
            <wp:positionH relativeFrom="margin">
              <wp:posOffset>4629785</wp:posOffset>
            </wp:positionH>
            <wp:positionV relativeFrom="paragraph">
              <wp:posOffset>-210185</wp:posOffset>
            </wp:positionV>
            <wp:extent cx="993775" cy="335280"/>
            <wp:effectExtent l="19050" t="0" r="0" b="0"/>
            <wp:wrapSquare wrapText="left"/>
            <wp:docPr id="474" name="Рисунок 474" descr="C:\Users\Pavel\AppData\Local\Temp\Rar$DIa0.036\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Users\Pavel\AppData\Local\Temp\Rar$DIa0.036\media\image1.jpeg"/>
                    <pic:cNvPicPr>
                      <a:picLocks noChangeAspect="1" noChangeArrowheads="1"/>
                    </pic:cNvPicPr>
                  </pic:nvPicPr>
                  <pic:blipFill>
                    <a:blip r:embed="rId8" cstate="print"/>
                    <a:srcRect/>
                    <a:stretch>
                      <a:fillRect/>
                    </a:stretch>
                  </pic:blipFill>
                  <pic:spPr bwMode="auto">
                    <a:xfrm>
                      <a:off x="0" y="0"/>
                      <a:ext cx="993775" cy="335280"/>
                    </a:xfrm>
                    <a:prstGeom prst="rect">
                      <a:avLst/>
                    </a:prstGeom>
                    <a:noFill/>
                  </pic:spPr>
                </pic:pic>
              </a:graphicData>
            </a:graphic>
          </wp:anchor>
        </w:drawing>
      </w:r>
      <w:r w:rsidRPr="006C0769">
        <w:rPr>
          <w:rFonts w:ascii="Times New Roman" w:eastAsia="Times New Roman" w:hAnsi="Times New Roman" w:cs="Times New Roman"/>
          <w:b/>
          <w:bCs/>
          <w:color w:val="000000"/>
          <w:kern w:val="0"/>
          <w:sz w:val="26"/>
          <w:szCs w:val="26"/>
          <w:lang w:eastAsia="ru-RU" w:bidi="ru-RU"/>
        </w:rPr>
        <w:t xml:space="preserve">Черенкевич </w:t>
      </w:r>
      <w:r w:rsidRPr="006C0769">
        <w:rPr>
          <w:rFonts w:ascii="Times New Roman" w:eastAsia="Times New Roman" w:hAnsi="Times New Roman" w:cs="Times New Roman"/>
          <w:b/>
          <w:bCs/>
          <w:color w:val="000000"/>
          <w:kern w:val="0"/>
          <w:sz w:val="26"/>
          <w:szCs w:val="26"/>
          <w:lang w:val="uk-UA" w:eastAsia="uk-UA" w:bidi="uk-UA"/>
        </w:rPr>
        <w:t>Олена Сергіївна</w:t>
      </w:r>
    </w:p>
    <w:p w:rsidR="006C0769" w:rsidRPr="006C0769" w:rsidRDefault="006C0769" w:rsidP="006C0769">
      <w:pPr>
        <w:tabs>
          <w:tab w:val="clear" w:pos="709"/>
        </w:tabs>
        <w:suppressAutoHyphens w:val="0"/>
        <w:spacing w:after="1185" w:line="26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eastAsia="ru-RU" w:bidi="ru-RU"/>
        </w:rPr>
        <w:t>УДК [311.21+004.94] :504.5(477)(043.3)</w:t>
      </w:r>
    </w:p>
    <w:p w:rsidR="006C0769" w:rsidRPr="006C0769" w:rsidRDefault="006C0769" w:rsidP="006C0769">
      <w:pPr>
        <w:tabs>
          <w:tab w:val="clear" w:pos="709"/>
        </w:tabs>
        <w:suppressAutoHyphens w:val="0"/>
        <w:spacing w:after="172" w:line="260" w:lineRule="exact"/>
        <w:ind w:left="60" w:firstLine="0"/>
        <w:jc w:val="center"/>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val="uk-UA" w:eastAsia="uk-UA" w:bidi="uk-UA"/>
        </w:rPr>
        <w:t>ЕКОЛОГІЧНА БЕЗПЕКА УКРАЇНИ: СТАТИСТИЧНА ОЦІНКА ТА</w:t>
      </w:r>
    </w:p>
    <w:p w:rsidR="006C0769" w:rsidRPr="006C0769" w:rsidRDefault="006C0769" w:rsidP="006C0769">
      <w:pPr>
        <w:tabs>
          <w:tab w:val="clear" w:pos="709"/>
        </w:tabs>
        <w:suppressAutoHyphens w:val="0"/>
        <w:spacing w:after="477" w:line="260" w:lineRule="exact"/>
        <w:ind w:left="60" w:firstLine="0"/>
        <w:jc w:val="center"/>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val="uk-UA" w:eastAsia="uk-UA" w:bidi="uk-UA"/>
        </w:rPr>
        <w:t>МОДЕЛЮВАННЯ</w:t>
      </w:r>
    </w:p>
    <w:p w:rsidR="006C0769" w:rsidRPr="006C0769" w:rsidRDefault="006C0769" w:rsidP="006C0769">
      <w:pPr>
        <w:tabs>
          <w:tab w:val="clear" w:pos="709"/>
        </w:tabs>
        <w:suppressAutoHyphens w:val="0"/>
        <w:spacing w:after="956" w:line="260" w:lineRule="exact"/>
        <w:ind w:left="60" w:firstLine="0"/>
        <w:jc w:val="center"/>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Спеціальність 08.00.10 - статистика</w:t>
      </w:r>
    </w:p>
    <w:p w:rsidR="006C0769" w:rsidRPr="006C0769" w:rsidRDefault="006C0769" w:rsidP="006C0769">
      <w:pPr>
        <w:tabs>
          <w:tab w:val="clear" w:pos="709"/>
        </w:tabs>
        <w:suppressAutoHyphens w:val="0"/>
        <w:spacing w:after="0" w:line="480" w:lineRule="exact"/>
        <w:ind w:left="60" w:firstLine="0"/>
        <w:jc w:val="center"/>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val="uk-UA" w:eastAsia="uk-UA" w:bidi="uk-UA"/>
        </w:rPr>
        <w:t>АВТОРЕФЕРАТ</w:t>
      </w:r>
    </w:p>
    <w:p w:rsidR="006C0769" w:rsidRPr="006C0769" w:rsidRDefault="006C0769" w:rsidP="006C0769">
      <w:pPr>
        <w:tabs>
          <w:tab w:val="clear" w:pos="709"/>
        </w:tabs>
        <w:suppressAutoHyphens w:val="0"/>
        <w:spacing w:after="4256" w:line="480" w:lineRule="exact"/>
        <w:ind w:left="60" w:firstLine="0"/>
        <w:jc w:val="center"/>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дисертації на здобуття наукового ступеня</w:t>
      </w:r>
      <w:r w:rsidRPr="006C0769">
        <w:rPr>
          <w:rFonts w:ascii="Arial Unicode MS" w:eastAsia="Arial Unicode MS" w:hAnsi="Arial Unicode MS" w:cs="Arial Unicode MS"/>
          <w:color w:val="000000"/>
          <w:kern w:val="0"/>
          <w:sz w:val="24"/>
          <w:szCs w:val="24"/>
          <w:lang w:val="uk-UA" w:eastAsia="uk-UA" w:bidi="uk-UA"/>
        </w:rPr>
        <w:br/>
        <w:t>кандидата економічних наук</w:t>
      </w:r>
    </w:p>
    <w:p w:rsidR="006C0769" w:rsidRPr="006C0769" w:rsidRDefault="006C0769" w:rsidP="006C0769">
      <w:pPr>
        <w:tabs>
          <w:tab w:val="clear" w:pos="709"/>
        </w:tabs>
        <w:suppressAutoHyphens w:val="0"/>
        <w:spacing w:after="0" w:line="260" w:lineRule="exact"/>
        <w:ind w:left="60" w:firstLine="0"/>
        <w:jc w:val="center"/>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Київ - 2021</w:t>
      </w:r>
      <w:r w:rsidRPr="006C0769">
        <w:rPr>
          <w:rFonts w:ascii="Arial Unicode MS" w:eastAsia="Arial Unicode MS" w:hAnsi="Arial Unicode MS" w:cs="Arial Unicode MS"/>
          <w:color w:val="000000"/>
          <w:kern w:val="0"/>
          <w:sz w:val="24"/>
          <w:szCs w:val="24"/>
          <w:lang w:val="uk-UA" w:eastAsia="uk-UA" w:bidi="uk-UA"/>
        </w:rPr>
        <w:br w:type="page"/>
      </w:r>
    </w:p>
    <w:p w:rsidR="006C0769" w:rsidRPr="006C0769" w:rsidRDefault="006C0769" w:rsidP="006C0769">
      <w:pPr>
        <w:tabs>
          <w:tab w:val="clear" w:pos="709"/>
        </w:tabs>
        <w:suppressAutoHyphens w:val="0"/>
        <w:spacing w:after="313" w:line="260"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Дисертацією є рукопис.</w:t>
      </w:r>
    </w:p>
    <w:p w:rsidR="006C0769" w:rsidRPr="006C0769" w:rsidRDefault="006C0769" w:rsidP="006C0769">
      <w:pPr>
        <w:tabs>
          <w:tab w:val="clear" w:pos="709"/>
        </w:tabs>
        <w:suppressAutoHyphens w:val="0"/>
        <w:spacing w:after="304"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Роботу виконано на кафедрі економічної та управлінської аналітики Донецького національного університету імені Василя Стуса Міністерства освіти і науки України, м. Вінниця.</w:t>
      </w:r>
    </w:p>
    <w:p w:rsidR="006C0769" w:rsidRPr="006C0769" w:rsidRDefault="006C0769" w:rsidP="006C0769">
      <w:pPr>
        <w:tabs>
          <w:tab w:val="clear" w:pos="709"/>
          <w:tab w:val="left" w:pos="3185"/>
        </w:tabs>
        <w:suppressAutoHyphens w:val="0"/>
        <w:spacing w:after="0" w:line="317"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Науковий керівник:</w:t>
      </w:r>
      <w:r w:rsidRPr="006C0769">
        <w:rPr>
          <w:rFonts w:ascii="Times New Roman" w:eastAsia="Arial Unicode MS" w:hAnsi="Times New Roman" w:cs="Times New Roman"/>
          <w:b/>
          <w:bCs/>
          <w:color w:val="000000"/>
          <w:kern w:val="0"/>
          <w:sz w:val="26"/>
          <w:szCs w:val="26"/>
          <w:lang w:val="uk-UA" w:eastAsia="uk-UA" w:bidi="uk-UA"/>
        </w:rPr>
        <w:tab/>
      </w:r>
      <w:r w:rsidRPr="006C0769">
        <w:rPr>
          <w:rFonts w:ascii="Arial Unicode MS" w:eastAsia="Arial Unicode MS" w:hAnsi="Arial Unicode MS" w:cs="Arial Unicode MS"/>
          <w:color w:val="000000"/>
          <w:kern w:val="0"/>
          <w:sz w:val="24"/>
          <w:szCs w:val="24"/>
          <w:lang w:val="uk-UA" w:eastAsia="uk-UA" w:bidi="uk-UA"/>
        </w:rPr>
        <w:t>доктор економічних наук, професор</w:t>
      </w:r>
    </w:p>
    <w:p w:rsidR="006C0769" w:rsidRPr="006C0769" w:rsidRDefault="006C0769" w:rsidP="006C0769">
      <w:pPr>
        <w:tabs>
          <w:tab w:val="clear" w:pos="709"/>
        </w:tabs>
        <w:suppressAutoHyphens w:val="0"/>
        <w:spacing w:after="0" w:line="317" w:lineRule="exact"/>
        <w:ind w:left="3260" w:firstLine="0"/>
        <w:jc w:val="left"/>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val="uk-UA" w:eastAsia="uk-UA" w:bidi="uk-UA"/>
        </w:rPr>
        <w:t>Сидорова Антоніна Василівна</w:t>
      </w:r>
      <w:r w:rsidRPr="006C0769">
        <w:rPr>
          <w:rFonts w:ascii="Times New Roman" w:eastAsia="Times New Roman" w:hAnsi="Times New Roman" w:cs="Times New Roman"/>
          <w:color w:val="000000"/>
          <w:kern w:val="0"/>
          <w:sz w:val="26"/>
          <w:szCs w:val="26"/>
          <w:shd w:val="clear" w:color="auto" w:fill="FFFFFF"/>
          <w:lang w:val="uk-UA" w:eastAsia="uk-UA" w:bidi="uk-UA"/>
        </w:rPr>
        <w:t>,</w:t>
      </w:r>
    </w:p>
    <w:p w:rsidR="006C0769" w:rsidRPr="006C0769" w:rsidRDefault="006C0769" w:rsidP="006C0769">
      <w:pPr>
        <w:tabs>
          <w:tab w:val="clear" w:pos="709"/>
        </w:tabs>
        <w:suppressAutoHyphens w:val="0"/>
        <w:spacing w:after="596" w:line="317" w:lineRule="exact"/>
        <w:ind w:left="3260" w:right="1640"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Донецький національний університет імені Василя Стуса, професор кафедри економічної та управлінської аналітики.</w:t>
      </w:r>
    </w:p>
    <w:p w:rsidR="006C0769" w:rsidRPr="006C0769" w:rsidRDefault="006C0769" w:rsidP="006C0769">
      <w:pPr>
        <w:tabs>
          <w:tab w:val="clear" w:pos="709"/>
          <w:tab w:val="left" w:pos="3185"/>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Офіційні опоненти</w:t>
      </w:r>
      <w:r w:rsidRPr="006C0769">
        <w:rPr>
          <w:rFonts w:ascii="Arial Unicode MS" w:eastAsia="Arial Unicode MS" w:hAnsi="Arial Unicode MS" w:cs="Arial Unicode MS"/>
          <w:color w:val="000000"/>
          <w:kern w:val="0"/>
          <w:sz w:val="24"/>
          <w:szCs w:val="24"/>
          <w:lang w:val="uk-UA" w:eastAsia="uk-UA" w:bidi="uk-UA"/>
        </w:rPr>
        <w:t>:</w:t>
      </w:r>
      <w:r w:rsidRPr="006C0769">
        <w:rPr>
          <w:rFonts w:ascii="Arial Unicode MS" w:eastAsia="Arial Unicode MS" w:hAnsi="Arial Unicode MS" w:cs="Arial Unicode MS"/>
          <w:color w:val="000000"/>
          <w:kern w:val="0"/>
          <w:sz w:val="24"/>
          <w:szCs w:val="24"/>
          <w:lang w:val="uk-UA" w:eastAsia="uk-UA" w:bidi="uk-UA"/>
        </w:rPr>
        <w:tab/>
        <w:t>доктор економічних наук, професор</w:t>
      </w:r>
    </w:p>
    <w:p w:rsidR="006C0769" w:rsidRPr="006C0769" w:rsidRDefault="006C0769" w:rsidP="006C0769">
      <w:pPr>
        <w:tabs>
          <w:tab w:val="clear" w:pos="709"/>
        </w:tabs>
        <w:suppressAutoHyphens w:val="0"/>
        <w:spacing w:after="0" w:line="322" w:lineRule="exact"/>
        <w:ind w:left="3260" w:firstLine="0"/>
        <w:jc w:val="left"/>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val="uk-UA" w:eastAsia="uk-UA" w:bidi="uk-UA"/>
        </w:rPr>
        <w:t>Єлісєєва Оксана Костянтинівна,</w:t>
      </w:r>
    </w:p>
    <w:p w:rsidR="006C0769" w:rsidRPr="006C0769" w:rsidRDefault="006C0769" w:rsidP="006C0769">
      <w:pPr>
        <w:tabs>
          <w:tab w:val="clear" w:pos="709"/>
        </w:tabs>
        <w:suppressAutoHyphens w:val="0"/>
        <w:spacing w:after="319" w:line="322" w:lineRule="exact"/>
        <w:ind w:left="3260" w:right="1640"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Дніпровський національний університет імені Олеся Г ончара, завідувач кафедри статистики, обліку та економічної інформатики;</w:t>
      </w:r>
    </w:p>
    <w:p w:rsidR="006C0769" w:rsidRPr="006C0769" w:rsidRDefault="006C0769" w:rsidP="006C0769">
      <w:pPr>
        <w:tabs>
          <w:tab w:val="clear" w:pos="709"/>
        </w:tabs>
        <w:suppressAutoHyphens w:val="0"/>
        <w:spacing w:after="0" w:line="298" w:lineRule="exact"/>
        <w:ind w:left="3260" w:right="2160" w:firstLine="0"/>
        <w:jc w:val="left"/>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color w:val="000000"/>
          <w:kern w:val="0"/>
          <w:sz w:val="26"/>
          <w:szCs w:val="26"/>
          <w:shd w:val="clear" w:color="auto" w:fill="FFFFFF"/>
          <w:lang w:val="uk-UA" w:eastAsia="uk-UA" w:bidi="uk-UA"/>
        </w:rPr>
        <w:t xml:space="preserve">доктор економічних наук </w:t>
      </w:r>
      <w:r w:rsidRPr="006C0769">
        <w:rPr>
          <w:rFonts w:ascii="Times New Roman" w:eastAsia="Times New Roman" w:hAnsi="Times New Roman" w:cs="Times New Roman"/>
          <w:b/>
          <w:bCs/>
          <w:color w:val="000000"/>
          <w:kern w:val="0"/>
          <w:sz w:val="26"/>
          <w:szCs w:val="26"/>
          <w:lang w:val="uk-UA" w:eastAsia="uk-UA" w:bidi="uk-UA"/>
        </w:rPr>
        <w:t>Кобилинська Тетяна Василівна,</w:t>
      </w:r>
    </w:p>
    <w:p w:rsidR="006C0769" w:rsidRPr="006C0769" w:rsidRDefault="006C0769" w:rsidP="006C0769">
      <w:pPr>
        <w:tabs>
          <w:tab w:val="clear" w:pos="709"/>
        </w:tabs>
        <w:suppressAutoHyphens w:val="0"/>
        <w:spacing w:after="424" w:line="326" w:lineRule="exact"/>
        <w:ind w:left="3260" w:right="1640"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заступник начальника Головного управління статистики у Житомирській області.</w:t>
      </w:r>
    </w:p>
    <w:p w:rsidR="006C0769" w:rsidRPr="006C0769" w:rsidRDefault="006C0769" w:rsidP="006C0769">
      <w:pPr>
        <w:tabs>
          <w:tab w:val="clear" w:pos="709"/>
        </w:tabs>
        <w:suppressAutoHyphens w:val="0"/>
        <w:spacing w:after="42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Захист дисертації відбудеться «28» квітня 2021 року </w:t>
      </w:r>
      <w:r w:rsidRPr="006C0769">
        <w:rPr>
          <w:rFonts w:ascii="Arial Unicode MS" w:eastAsia="Arial Unicode MS" w:hAnsi="Arial Unicode MS" w:cs="Arial Unicode MS"/>
          <w:color w:val="000000"/>
          <w:kern w:val="0"/>
          <w:sz w:val="24"/>
          <w:szCs w:val="24"/>
          <w:lang w:val="uk-UA" w:eastAsia="ru-RU" w:bidi="ru-RU"/>
        </w:rPr>
        <w:t xml:space="preserve">о </w:t>
      </w:r>
      <w:r w:rsidRPr="006C0769">
        <w:rPr>
          <w:rFonts w:ascii="Arial Unicode MS" w:eastAsia="Arial Unicode MS" w:hAnsi="Arial Unicode MS" w:cs="Arial Unicode MS"/>
          <w:color w:val="000000"/>
          <w:kern w:val="0"/>
          <w:sz w:val="24"/>
          <w:szCs w:val="24"/>
          <w:lang w:val="uk-UA" w:eastAsia="uk-UA" w:bidi="uk-UA"/>
        </w:rPr>
        <w:t>14</w:t>
      </w:r>
      <w:r w:rsidRPr="006C0769">
        <w:rPr>
          <w:rFonts w:ascii="Arial Unicode MS" w:eastAsia="Arial Unicode MS" w:hAnsi="Arial Unicode MS" w:cs="Arial Unicode MS"/>
          <w:color w:val="000000"/>
          <w:kern w:val="0"/>
          <w:sz w:val="24"/>
          <w:szCs w:val="24"/>
          <w:vertAlign w:val="superscript"/>
          <w:lang w:val="uk-UA" w:eastAsia="uk-UA" w:bidi="uk-UA"/>
        </w:rPr>
        <w:t>00</w:t>
      </w:r>
      <w:r w:rsidRPr="006C0769">
        <w:rPr>
          <w:rFonts w:ascii="Arial Unicode MS" w:eastAsia="Arial Unicode MS" w:hAnsi="Arial Unicode MS" w:cs="Arial Unicode MS"/>
          <w:color w:val="000000"/>
          <w:kern w:val="0"/>
          <w:sz w:val="24"/>
          <w:szCs w:val="24"/>
          <w:lang w:val="uk-UA" w:eastAsia="uk-UA" w:bidi="uk-UA"/>
        </w:rPr>
        <w:t xml:space="preserve"> годині на засіданні спеціалізованої вченої ради Д 26.870.01 у Національній академії статистики, обліку та аудиту за адресою: 04107, м. Київ, вул. Підгірна, 1, ауд. 23.</w:t>
      </w:r>
    </w:p>
    <w:p w:rsidR="006C0769" w:rsidRPr="006C0769" w:rsidRDefault="006C0769" w:rsidP="006C0769">
      <w:pPr>
        <w:tabs>
          <w:tab w:val="clear" w:pos="709"/>
        </w:tabs>
        <w:suppressAutoHyphens w:val="0"/>
        <w:spacing w:after="469"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 дисертацією можна ознайомитися в бібліотеці Національної академії статистики, обліку та аудиту за адресою: 04107, м. Київ, вул. Підгірна, 1.</w:t>
      </w:r>
    </w:p>
    <w:p w:rsidR="006C0769" w:rsidRPr="006C0769" w:rsidRDefault="006C0769" w:rsidP="006C0769">
      <w:pPr>
        <w:tabs>
          <w:tab w:val="clear" w:pos="709"/>
        </w:tabs>
        <w:suppressAutoHyphens w:val="0"/>
        <w:spacing w:after="1877" w:line="260"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Автореферат розіслано «27» березня 2021 року.</w:t>
      </w:r>
    </w:p>
    <w:p w:rsidR="006C0769" w:rsidRPr="006C0769" w:rsidRDefault="006C0769" w:rsidP="006C0769">
      <w:pPr>
        <w:tabs>
          <w:tab w:val="clear" w:pos="709"/>
        </w:tabs>
        <w:suppressAutoHyphens w:val="0"/>
        <w:spacing w:after="0" w:line="379" w:lineRule="exact"/>
        <w:ind w:right="6060" w:firstLine="0"/>
        <w:jc w:val="left"/>
        <w:rPr>
          <w:rFonts w:ascii="Times New Roman" w:eastAsia="Times New Roman" w:hAnsi="Times New Roman" w:cs="Times New Roman"/>
          <w:b/>
          <w:bCs/>
          <w:kern w:val="0"/>
          <w:sz w:val="26"/>
          <w:szCs w:val="26"/>
          <w:lang w:val="uk-UA" w:eastAsia="uk-UA" w:bidi="uk-UA"/>
        </w:rPr>
        <w:sectPr w:rsidR="006C0769" w:rsidRPr="006C0769">
          <w:pgSz w:w="11900" w:h="16840"/>
          <w:pgMar w:top="1143" w:right="528" w:bottom="1181" w:left="1104" w:header="0" w:footer="3" w:gutter="0"/>
          <w:cols w:space="720"/>
          <w:noEndnote/>
          <w:docGrid w:linePitch="360"/>
        </w:sectPr>
      </w:pPr>
      <w:r w:rsidRPr="006C0769">
        <w:rPr>
          <w:rFonts w:ascii="Times New Roman" w:eastAsia="Times New Roman" w:hAnsi="Times New Roman" w:cs="Times New Roman"/>
          <w:b/>
          <w:bCs/>
          <w:kern w:val="0"/>
          <w:sz w:val="26"/>
          <w:szCs w:val="26"/>
          <w:lang w:val="uk-UA" w:eastAsia="uk-UA" w:bidi="uk-UA"/>
        </w:rPr>
        <w:pict>
          <v:shapetype id="_x0000_t202" coordsize="21600,21600" o:spt="202" path="m,l,21600r21600,l21600,xe">
            <v:stroke joinstyle="miter"/>
            <v:path gradientshapeok="t" o:connecttype="rect"/>
          </v:shapetype>
          <v:shape id="_x0000_s1499" type="#_x0000_t202" style="position:absolute;margin-left:401.3pt;margin-top:35.95pt;width:76.8pt;height:15.9pt;z-index:-251650048;mso-wrap-distance-left:190.8pt;mso-wrap-distance-top:31.25pt;mso-wrap-distance-right:5pt;mso-wrap-distance-bottom:20pt;mso-position-horizontal-relative:margin" filled="f" stroked="f">
            <v:textbox style="mso-fit-shape-to-text:t" inset="0,0,0,0">
              <w:txbxContent>
                <w:p w:rsidR="006C0769" w:rsidRDefault="006C0769" w:rsidP="006C0769">
                  <w:pPr>
                    <w:pStyle w:val="3fff2"/>
                    <w:shd w:val="clear" w:color="auto" w:fill="auto"/>
                    <w:spacing w:after="0" w:line="260" w:lineRule="exact"/>
                    <w:jc w:val="left"/>
                  </w:pPr>
                  <w:r>
                    <w:rPr>
                      <w:rStyle w:val="3Exact"/>
                    </w:rPr>
                    <w:t>О. А. Зоріна</w:t>
                  </w:r>
                </w:p>
              </w:txbxContent>
            </v:textbox>
            <w10:wrap type="square" side="left" anchorx="margin"/>
          </v:shape>
        </w:pict>
      </w:r>
      <w:r w:rsidRPr="006C0769">
        <w:rPr>
          <w:rFonts w:ascii="Times New Roman" w:eastAsia="Times New Roman" w:hAnsi="Times New Roman" w:cs="Times New Roman"/>
          <w:b/>
          <w:bCs/>
          <w:color w:val="000000"/>
          <w:kern w:val="0"/>
          <w:sz w:val="26"/>
          <w:szCs w:val="26"/>
          <w:lang w:val="uk-UA" w:eastAsia="uk-UA" w:bidi="uk-UA"/>
        </w:rPr>
        <w:t>Учений секретар спеціалізованої вченої ради, доктор економічних наук, доцент</w:t>
      </w:r>
    </w:p>
    <w:p w:rsidR="006C0769" w:rsidRPr="006C0769" w:rsidRDefault="006C0769" w:rsidP="006C0769">
      <w:pPr>
        <w:keepNext/>
        <w:keepLines/>
        <w:tabs>
          <w:tab w:val="clear" w:pos="709"/>
        </w:tabs>
        <w:suppressAutoHyphens w:val="0"/>
        <w:spacing w:after="308" w:line="260" w:lineRule="exact"/>
        <w:ind w:left="20" w:firstLine="0"/>
        <w:jc w:val="center"/>
        <w:outlineLvl w:val="0"/>
        <w:rPr>
          <w:rFonts w:ascii="Times New Roman" w:eastAsia="Times New Roman" w:hAnsi="Times New Roman" w:cs="Times New Roman"/>
          <w:b/>
          <w:bCs/>
          <w:kern w:val="0"/>
          <w:sz w:val="26"/>
          <w:szCs w:val="26"/>
          <w:lang w:val="uk-UA" w:eastAsia="uk-UA" w:bidi="uk-UA"/>
        </w:rPr>
      </w:pPr>
      <w:bookmarkStart w:id="0" w:name="bookmark0"/>
      <w:r w:rsidRPr="006C0769">
        <w:rPr>
          <w:rFonts w:ascii="Times New Roman" w:eastAsia="Times New Roman" w:hAnsi="Times New Roman" w:cs="Times New Roman"/>
          <w:b/>
          <w:bCs/>
          <w:color w:val="000000"/>
          <w:kern w:val="0"/>
          <w:sz w:val="26"/>
          <w:szCs w:val="26"/>
          <w:lang w:val="uk-UA" w:eastAsia="uk-UA" w:bidi="uk-UA"/>
        </w:rPr>
        <w:t>ЗАГАЛЬНА ХАРАКТЕРИСТИКА РОБОТИ</w:t>
      </w:r>
      <w:bookmarkEnd w:id="0"/>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Актуальність теми дослідження</w:t>
      </w:r>
      <w:r w:rsidRPr="006C0769">
        <w:rPr>
          <w:rFonts w:ascii="Arial Unicode MS" w:eastAsia="Arial Unicode MS" w:hAnsi="Arial Unicode MS" w:cs="Arial Unicode MS"/>
          <w:color w:val="000000"/>
          <w:kern w:val="0"/>
          <w:sz w:val="24"/>
          <w:szCs w:val="24"/>
          <w:lang w:val="uk-UA" w:eastAsia="uk-UA" w:bidi="uk-UA"/>
        </w:rPr>
        <w:t>. Дослідження екологічної безпеки як складової національної безпеки є порівняно новим напрямом, що набув актуальності у світі, який стрімко глобалізується. У сучасних умовах для більшості країн важливою проблемою є забезпечення екологічних і техногенно безпечних умов життєдіяльності громадян та суспільства, збереження й відновлення навколишнього природного середовища.</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До найважливіших завдань стійкого і пропорційного розвитку держави належить вирішення проблем забруднення навколишнього природного середовища. Затримка виконання цих завдань є загрозою економічній і екологічній безпеці. Зазвичай економічний розвиток, збільшення виробництва товарів і надання послуг можуть супроводжуватися погіршенням стану навколишнього природного середовища; проблема загострюється, якщо цей процес не підкріплюється заходами екологічного захисту довкілля. Забезпечення сталого економічного зростання України повинно передбачає скорочення впливу на екологічний стан країни і упровадження необхідних заходів щодо його захисту від забруднення.</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Передовий досвід розвинених країн щодо інтеграції екологічної політики в усі галузі економіки та вдосконалення системи інтегрованого екологічного управління демонструє, що сталий розвиток країни неможливий без екологічного компонента, тому проблематика екологічної безпеки є одним із завдань екологічної політики.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Проблеми забезпечення екологічної безпеки та ефективності природоохоронних заходів є предметом дослідження багатьох учених. Серед зарубіжних авторів слід назвати фундаментальні праці В. Данілова-Данільяна, Р. Коуза </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R</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en-US" w:eastAsia="en-US" w:bidi="en-US"/>
        </w:rPr>
        <w:t>Coase</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 xml:space="preserve">Е. Морена </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E</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en-US" w:eastAsia="en-US" w:bidi="en-US"/>
        </w:rPr>
        <w:t>Moren</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 xml:space="preserve">М. Реимерса, Г. Хакена </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G</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en-US" w:eastAsia="en-US" w:bidi="en-US"/>
        </w:rPr>
        <w:t>Haken</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 xml:space="preserve">Л.Хенса </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L</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en-US" w:eastAsia="en-US" w:bidi="en-US"/>
        </w:rPr>
        <w:t>Hans</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 xml:space="preserve">та ін. У роботах таких вітчизняних учених, як </w:t>
      </w:r>
      <w:r w:rsidRPr="006C0769">
        <w:rPr>
          <w:rFonts w:ascii="Arial Unicode MS" w:eastAsia="Arial Unicode MS" w:hAnsi="Arial Unicode MS" w:cs="Arial Unicode MS"/>
          <w:color w:val="000000"/>
          <w:kern w:val="0"/>
          <w:sz w:val="24"/>
          <w:szCs w:val="24"/>
          <w:lang w:val="en-US" w:eastAsia="en-US" w:bidi="en-US"/>
        </w:rPr>
        <w:t>O</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 xml:space="preserve">Балацький, О. Гриценко, В. Дудюк, О. Єлісєєва, Л. Ємець, М. Згуровський, В. Карамушка, А. Качинський, М.Кисельов, Т. Кобилинська, І. Мельнікова, М. Петрушенко, Т. Радевич, М. Сокур, </w:t>
      </w:r>
      <w:r w:rsidRPr="006C0769">
        <w:rPr>
          <w:rFonts w:ascii="Arial Unicode MS" w:eastAsia="Arial Unicode MS" w:hAnsi="Arial Unicode MS" w:cs="Arial Unicode MS"/>
          <w:color w:val="000000"/>
          <w:kern w:val="0"/>
          <w:sz w:val="24"/>
          <w:szCs w:val="24"/>
          <w:lang w:val="uk-UA" w:eastAsia="ru-RU" w:bidi="ru-RU"/>
        </w:rPr>
        <w:t xml:space="preserve">О. Харламова, </w:t>
      </w:r>
      <w:r w:rsidRPr="006C0769">
        <w:rPr>
          <w:rFonts w:ascii="Arial Unicode MS" w:eastAsia="Arial Unicode MS" w:hAnsi="Arial Unicode MS" w:cs="Arial Unicode MS"/>
          <w:color w:val="000000"/>
          <w:kern w:val="0"/>
          <w:sz w:val="24"/>
          <w:szCs w:val="24"/>
          <w:lang w:val="uk-UA" w:eastAsia="uk-UA" w:bidi="uk-UA"/>
        </w:rPr>
        <w:t xml:space="preserve">М. Хилько, </w:t>
      </w:r>
      <w:r w:rsidRPr="006C0769">
        <w:rPr>
          <w:rFonts w:ascii="Arial Unicode MS" w:eastAsia="Arial Unicode MS" w:hAnsi="Arial Unicode MS" w:cs="Arial Unicode MS"/>
          <w:color w:val="000000"/>
          <w:kern w:val="0"/>
          <w:sz w:val="24"/>
          <w:szCs w:val="24"/>
          <w:lang w:val="uk-UA" w:eastAsia="ru-RU" w:bidi="ru-RU"/>
        </w:rPr>
        <w:t xml:space="preserve">С. </w:t>
      </w:r>
      <w:r w:rsidRPr="006C0769">
        <w:rPr>
          <w:rFonts w:ascii="Arial Unicode MS" w:eastAsia="Arial Unicode MS" w:hAnsi="Arial Unicode MS" w:cs="Arial Unicode MS"/>
          <w:color w:val="000000"/>
          <w:kern w:val="0"/>
          <w:sz w:val="24"/>
          <w:szCs w:val="24"/>
          <w:lang w:val="uk-UA" w:eastAsia="uk-UA" w:bidi="uk-UA"/>
        </w:rPr>
        <w:t xml:space="preserve">Хлобистов, Л. Шелудченко, </w:t>
      </w:r>
      <w:r w:rsidRPr="006C0769">
        <w:rPr>
          <w:rFonts w:ascii="Arial Unicode MS" w:eastAsia="Arial Unicode MS" w:hAnsi="Arial Unicode MS" w:cs="Arial Unicode MS"/>
          <w:color w:val="000000"/>
          <w:kern w:val="0"/>
          <w:sz w:val="24"/>
          <w:szCs w:val="24"/>
          <w:lang w:val="uk-UA" w:eastAsia="ru-RU" w:bidi="ru-RU"/>
        </w:rPr>
        <w:t xml:space="preserve">Л. Яценко </w:t>
      </w:r>
      <w:r w:rsidRPr="006C0769">
        <w:rPr>
          <w:rFonts w:ascii="Arial Unicode MS" w:eastAsia="Arial Unicode MS" w:hAnsi="Arial Unicode MS" w:cs="Arial Unicode MS"/>
          <w:color w:val="000000"/>
          <w:kern w:val="0"/>
          <w:sz w:val="24"/>
          <w:szCs w:val="24"/>
          <w:lang w:val="uk-UA" w:eastAsia="uk-UA" w:bidi="uk-UA"/>
        </w:rPr>
        <w:t>та ін. проведено масштабні дослідження взаємозв’язку економічних, соціальних і природних чинників суспільного розвитку.</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Однак залишається актуальним дослідження проблем екологічної безпеки з позиції її статистичного оцінювання, моделювання та прогнозування, що зумовило вибір вибір теми дисертації, її мету, головні завдання та структуру.</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Зв’язок роботи з науковими програмами, планами, темами. </w:t>
      </w:r>
      <w:r w:rsidRPr="006C0769">
        <w:rPr>
          <w:rFonts w:ascii="Arial Unicode MS" w:eastAsia="Arial Unicode MS" w:hAnsi="Arial Unicode MS" w:cs="Arial Unicode MS"/>
          <w:color w:val="000000"/>
          <w:kern w:val="0"/>
          <w:sz w:val="24"/>
          <w:szCs w:val="24"/>
          <w:lang w:val="uk-UA" w:eastAsia="uk-UA" w:bidi="uk-UA"/>
        </w:rPr>
        <w:t xml:space="preserve">Дисертацію виконано відповідно до напрямів науково-дослідної роботи кафедри економічної та управлінської аналітики Донецького національного університету імені Василя Стуса за держбюджетною темою: «Детермінанти соціально-економічного зростання регіону: статистична оцінка, моделювання та прогнозування», 2017-2021 рр. (номер державної реєстрації </w:t>
      </w:r>
      <w:r w:rsidRPr="006C0769">
        <w:rPr>
          <w:rFonts w:ascii="Arial Unicode MS" w:eastAsia="Arial Unicode MS" w:hAnsi="Arial Unicode MS" w:cs="Arial Unicode MS"/>
          <w:color w:val="000000"/>
          <w:kern w:val="0"/>
          <w:sz w:val="24"/>
          <w:szCs w:val="24"/>
          <w:lang w:val="uk-UA" w:eastAsia="en-US" w:bidi="en-US"/>
        </w:rPr>
        <w:t>0117</w:t>
      </w:r>
      <w:r w:rsidRPr="006C0769">
        <w:rPr>
          <w:rFonts w:ascii="Arial Unicode MS" w:eastAsia="Arial Unicode MS" w:hAnsi="Arial Unicode MS" w:cs="Arial Unicode MS"/>
          <w:color w:val="000000"/>
          <w:kern w:val="0"/>
          <w:sz w:val="24"/>
          <w:szCs w:val="24"/>
          <w:lang w:val="en-US" w:eastAsia="en-US" w:bidi="en-US"/>
        </w:rPr>
        <w:t>U</w:t>
      </w:r>
      <w:r w:rsidRPr="006C0769">
        <w:rPr>
          <w:rFonts w:ascii="Arial Unicode MS" w:eastAsia="Arial Unicode MS" w:hAnsi="Arial Unicode MS" w:cs="Arial Unicode MS"/>
          <w:color w:val="000000"/>
          <w:kern w:val="0"/>
          <w:sz w:val="24"/>
          <w:szCs w:val="24"/>
          <w:lang w:val="uk-UA" w:eastAsia="en-US" w:bidi="en-US"/>
        </w:rPr>
        <w:t xml:space="preserve">001336), </w:t>
      </w:r>
      <w:r w:rsidRPr="006C0769">
        <w:rPr>
          <w:rFonts w:ascii="Arial Unicode MS" w:eastAsia="Arial Unicode MS" w:hAnsi="Arial Unicode MS" w:cs="Arial Unicode MS"/>
          <w:color w:val="000000"/>
          <w:kern w:val="0"/>
          <w:sz w:val="24"/>
          <w:szCs w:val="24"/>
          <w:lang w:val="uk-UA" w:eastAsia="uk-UA" w:bidi="uk-UA"/>
        </w:rPr>
        <w:t>у рамках якої досліджено основні тенденції розвитку екологічної сфери, проблеми забруднення навколишнього природного середовища Вінницького регіону.</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Мета та завдання дослідження. </w:t>
      </w:r>
      <w:r w:rsidRPr="006C0769">
        <w:rPr>
          <w:rFonts w:ascii="Times New Roman" w:eastAsia="Arial Unicode MS" w:hAnsi="Times New Roman" w:cs="Times New Roman"/>
          <w:i/>
          <w:iCs/>
          <w:color w:val="000000"/>
          <w:kern w:val="0"/>
          <w:sz w:val="26"/>
          <w:szCs w:val="26"/>
          <w:lang w:val="uk-UA" w:eastAsia="uk-UA" w:bidi="uk-UA"/>
        </w:rPr>
        <w:t>Метою</w:t>
      </w:r>
      <w:r w:rsidRPr="006C0769">
        <w:rPr>
          <w:rFonts w:ascii="Arial Unicode MS" w:eastAsia="Arial Unicode MS" w:hAnsi="Arial Unicode MS" w:cs="Arial Unicode MS"/>
          <w:color w:val="000000"/>
          <w:kern w:val="0"/>
          <w:sz w:val="24"/>
          <w:szCs w:val="24"/>
          <w:lang w:val="uk-UA" w:eastAsia="uk-UA" w:bidi="uk-UA"/>
        </w:rPr>
        <w:t xml:space="preserve"> дисертаційної роботи є поглиблення теоретико-методологічних </w:t>
      </w:r>
      <w:r w:rsidRPr="006C0769">
        <w:rPr>
          <w:rFonts w:ascii="Arial Unicode MS" w:eastAsia="Arial Unicode MS" w:hAnsi="Arial Unicode MS" w:cs="Arial Unicode MS"/>
          <w:color w:val="000000"/>
          <w:kern w:val="0"/>
          <w:sz w:val="24"/>
          <w:szCs w:val="24"/>
          <w:lang w:val="uk-UA" w:eastAsia="ru-RU" w:bidi="ru-RU"/>
        </w:rPr>
        <w:t xml:space="preserve">засад, </w:t>
      </w:r>
      <w:r w:rsidRPr="006C0769">
        <w:rPr>
          <w:rFonts w:ascii="Arial Unicode MS" w:eastAsia="Arial Unicode MS" w:hAnsi="Arial Unicode MS" w:cs="Arial Unicode MS"/>
          <w:color w:val="000000"/>
          <w:kern w:val="0"/>
          <w:sz w:val="24"/>
          <w:szCs w:val="24"/>
          <w:lang w:val="uk-UA" w:eastAsia="uk-UA" w:bidi="uk-UA"/>
        </w:rPr>
        <w:t>методичних підходів і розробка статистичного забезпечення оцінювання, моделювання та прогнозування складових екологічної безпеки України для формування рекомендацій щодо її підви</w:t>
      </w:r>
      <w:r w:rsidRPr="006C0769">
        <w:rPr>
          <w:rFonts w:ascii="Times New Roman" w:eastAsia="Arial Unicode MS" w:hAnsi="Times New Roman" w:cs="Times New Roman"/>
          <w:color w:val="000000"/>
          <w:kern w:val="0"/>
          <w:sz w:val="26"/>
          <w:szCs w:val="26"/>
          <w:u w:val="single"/>
          <w:lang w:val="uk-UA" w:eastAsia="uk-UA" w:bidi="uk-UA"/>
        </w:rPr>
        <w:t>щ</w:t>
      </w:r>
      <w:r w:rsidRPr="006C0769">
        <w:rPr>
          <w:rFonts w:ascii="Arial Unicode MS" w:eastAsia="Arial Unicode MS" w:hAnsi="Arial Unicode MS" w:cs="Arial Unicode MS"/>
          <w:color w:val="000000"/>
          <w:kern w:val="0"/>
          <w:sz w:val="24"/>
          <w:szCs w:val="24"/>
          <w:lang w:val="uk-UA" w:eastAsia="uk-UA" w:bidi="uk-UA"/>
        </w:rPr>
        <w:t>ення.</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Досягнення поставленої мети зумовило необхідність вирішення таких </w:t>
      </w:r>
      <w:r w:rsidRPr="006C0769">
        <w:rPr>
          <w:rFonts w:ascii="Times New Roman" w:eastAsia="Arial Unicode MS" w:hAnsi="Times New Roman" w:cs="Times New Roman"/>
          <w:i/>
          <w:iCs/>
          <w:color w:val="000000"/>
          <w:kern w:val="0"/>
          <w:sz w:val="26"/>
          <w:szCs w:val="26"/>
          <w:lang w:val="uk-UA" w:eastAsia="uk-UA" w:bidi="uk-UA"/>
        </w:rPr>
        <w:t>завдань:</w:t>
      </w:r>
    </w:p>
    <w:p w:rsidR="006C0769" w:rsidRPr="006C0769" w:rsidRDefault="006C0769" w:rsidP="006C0769">
      <w:pPr>
        <w:numPr>
          <w:ilvl w:val="0"/>
          <w:numId w:val="34"/>
        </w:numPr>
        <w:tabs>
          <w:tab w:val="clear" w:pos="709"/>
          <w:tab w:val="left" w:pos="100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узагальнити теоретичні засади екологічної безпеки як об’єкта статистичного дослідження;</w:t>
      </w:r>
    </w:p>
    <w:p w:rsidR="006C0769" w:rsidRPr="006C0769" w:rsidRDefault="006C0769" w:rsidP="006C0769">
      <w:pPr>
        <w:numPr>
          <w:ilvl w:val="0"/>
          <w:numId w:val="34"/>
        </w:numPr>
        <w:tabs>
          <w:tab w:val="clear" w:pos="709"/>
          <w:tab w:val="left" w:pos="994"/>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розробити концепцію статистичної оцінки та моделювання екологічної безпеки;</w:t>
      </w:r>
    </w:p>
    <w:p w:rsidR="006C0769" w:rsidRPr="006C0769" w:rsidRDefault="006C0769" w:rsidP="006C0769">
      <w:pPr>
        <w:numPr>
          <w:ilvl w:val="0"/>
          <w:numId w:val="34"/>
        </w:numPr>
        <w:tabs>
          <w:tab w:val="clear" w:pos="709"/>
          <w:tab w:val="left" w:pos="994"/>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проаналізувати обсяги, динаміку і структуру основних показників екологічної безпеки України;</w:t>
      </w:r>
    </w:p>
    <w:p w:rsidR="006C0769" w:rsidRPr="006C0769" w:rsidRDefault="006C0769" w:rsidP="006C0769">
      <w:pPr>
        <w:numPr>
          <w:ilvl w:val="0"/>
          <w:numId w:val="34"/>
        </w:numPr>
        <w:tabs>
          <w:tab w:val="clear" w:pos="709"/>
          <w:tab w:val="left" w:pos="99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сформувати систему показників та розробити методику оцінки еколого - економічної збалансованості як паралельного синхронного розвитку екологічної та економічної підсистем України на основі інтегральних індексів;</w:t>
      </w:r>
    </w:p>
    <w:p w:rsidR="006C0769" w:rsidRPr="006C0769" w:rsidRDefault="006C0769" w:rsidP="006C0769">
      <w:pPr>
        <w:numPr>
          <w:ilvl w:val="0"/>
          <w:numId w:val="34"/>
        </w:numPr>
        <w:tabs>
          <w:tab w:val="clear" w:pos="709"/>
          <w:tab w:val="left" w:pos="102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визначити ефективність фінансування напрямів екологічної безпеки;</w:t>
      </w:r>
    </w:p>
    <w:p w:rsidR="006C0769" w:rsidRPr="006C0769" w:rsidRDefault="006C0769" w:rsidP="006C0769">
      <w:pPr>
        <w:numPr>
          <w:ilvl w:val="0"/>
          <w:numId w:val="34"/>
        </w:numPr>
        <w:tabs>
          <w:tab w:val="clear" w:pos="709"/>
          <w:tab w:val="left" w:pos="102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оцінити рівень та вартість усунення ризиків екологічної безпеки;</w:t>
      </w:r>
    </w:p>
    <w:p w:rsidR="006C0769" w:rsidRPr="006C0769" w:rsidRDefault="006C0769" w:rsidP="006C0769">
      <w:pPr>
        <w:numPr>
          <w:ilvl w:val="0"/>
          <w:numId w:val="34"/>
        </w:numPr>
        <w:tabs>
          <w:tab w:val="clear" w:pos="709"/>
          <w:tab w:val="left" w:pos="102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визначити основні напрями забезпечення екологічної безпеки в Україні;</w:t>
      </w:r>
    </w:p>
    <w:p w:rsidR="006C0769" w:rsidRPr="006C0769" w:rsidRDefault="006C0769" w:rsidP="006C0769">
      <w:pPr>
        <w:numPr>
          <w:ilvl w:val="0"/>
          <w:numId w:val="34"/>
        </w:numPr>
        <w:tabs>
          <w:tab w:val="clear" w:pos="709"/>
          <w:tab w:val="left" w:pos="1028"/>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розробити першочергові рекомендації щодо підвищення екологічної безпеки.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Об’єктом дослідження </w:t>
      </w:r>
      <w:r w:rsidRPr="006C0769">
        <w:rPr>
          <w:rFonts w:ascii="Arial Unicode MS" w:eastAsia="Arial Unicode MS" w:hAnsi="Arial Unicode MS" w:cs="Arial Unicode MS"/>
          <w:color w:val="000000"/>
          <w:kern w:val="0"/>
          <w:sz w:val="24"/>
          <w:szCs w:val="24"/>
          <w:lang w:val="uk-UA" w:eastAsia="uk-UA" w:bidi="uk-UA"/>
        </w:rPr>
        <w:t>є екологічна безпека України.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Предметом дослідження </w:t>
      </w:r>
      <w:r w:rsidRPr="006C0769">
        <w:rPr>
          <w:rFonts w:ascii="Arial Unicode MS" w:eastAsia="Arial Unicode MS" w:hAnsi="Arial Unicode MS" w:cs="Arial Unicode MS"/>
          <w:color w:val="000000"/>
          <w:kern w:val="0"/>
          <w:sz w:val="24"/>
          <w:szCs w:val="24"/>
          <w:lang w:val="uk-UA" w:eastAsia="uk-UA" w:bidi="uk-UA"/>
        </w:rPr>
        <w:t>є теоретико-методологічні засади, методичні підходи та практичні аспекти статистичного оцінювання та моделювання екологічної безпеки.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Методи дослідження. </w:t>
      </w:r>
      <w:r w:rsidRPr="006C0769">
        <w:rPr>
          <w:rFonts w:ascii="Arial Unicode MS" w:eastAsia="Arial Unicode MS" w:hAnsi="Arial Unicode MS" w:cs="Arial Unicode MS"/>
          <w:color w:val="000000"/>
          <w:kern w:val="0"/>
          <w:sz w:val="24"/>
          <w:szCs w:val="24"/>
          <w:lang w:val="uk-UA" w:eastAsia="uk-UA" w:bidi="uk-UA"/>
        </w:rPr>
        <w:t>Складність та специфіка предмета й конкретні завдання дисертаційної роботи зумовили застосування як загальнонаукових, так і спеціальних методів при вивченні екологічної безпеки. У процесі дослідження використано загальнонаукові методи: системного аналізу, формалізації; спеціальні методи: узагальнюючих статистичних показників, аналізу рядів динаміки, багатовимірної середньої та пропорційного розподілу, кореляційно -регресійного аналізу, трендових, авторегресійних моделей (для моделювання екологічних ризиків, їх оцінки та розробки прогнозів соціально-економічних факторів, які впливають на забруднення атмосферного повітря, водних ресурсів і утворення відходів І-ІІІ класів небезпеки).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Інформаційною базою дослідження </w:t>
      </w:r>
      <w:r w:rsidRPr="006C0769">
        <w:rPr>
          <w:rFonts w:ascii="Arial Unicode MS" w:eastAsia="Arial Unicode MS" w:hAnsi="Arial Unicode MS" w:cs="Arial Unicode MS"/>
          <w:color w:val="000000"/>
          <w:kern w:val="0"/>
          <w:sz w:val="24"/>
          <w:szCs w:val="24"/>
          <w:lang w:val="uk-UA" w:eastAsia="uk-UA" w:bidi="uk-UA"/>
        </w:rPr>
        <w:t xml:space="preserve">слугували нормативні положення, офіційні публікації та методичні матеріали Державної служби статистики України (Держстату), Міністерства енергетики та захисту довкілля України, наукові праці вітчизняних і зарубіжних учених, офіційні матеріали мережі </w:t>
      </w:r>
      <w:r w:rsidRPr="006C0769">
        <w:rPr>
          <w:rFonts w:ascii="Arial Unicode MS" w:eastAsia="Arial Unicode MS" w:hAnsi="Arial Unicode MS" w:cs="Arial Unicode MS"/>
          <w:color w:val="000000"/>
          <w:kern w:val="0"/>
          <w:sz w:val="24"/>
          <w:szCs w:val="24"/>
          <w:lang w:val="en-US" w:eastAsia="en-US" w:bidi="en-US"/>
        </w:rPr>
        <w:t>Internet</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матеріали власних досліджень автора.</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Наукова новизна отриманих результатів </w:t>
      </w:r>
      <w:r w:rsidRPr="006C0769">
        <w:rPr>
          <w:rFonts w:ascii="Arial Unicode MS" w:eastAsia="Arial Unicode MS" w:hAnsi="Arial Unicode MS" w:cs="Arial Unicode MS"/>
          <w:color w:val="000000"/>
          <w:kern w:val="0"/>
          <w:sz w:val="24"/>
          <w:szCs w:val="24"/>
          <w:lang w:val="uk-UA" w:eastAsia="uk-UA" w:bidi="uk-UA"/>
        </w:rPr>
        <w:t>полягає в тому, що проведене дослідження дало змогу поглибити теоретико-методологічні засади оцінювання екологічної безпеки, вивчити поточний екологічний стан України, спрогнозувати його можливі зміни й розробити першочергові практичні рекомендації для підвищення екологічної безпеки з урахуванням принципу еколого-економічної збалансованості розвитку. Основні результати, що характеризують новизну проведеного дослідження та особистий внесок здобувача, полягають у такому:</w:t>
      </w:r>
    </w:p>
    <w:p w:rsidR="006C0769" w:rsidRPr="006C0769" w:rsidRDefault="006C0769" w:rsidP="006C0769">
      <w:pPr>
        <w:tabs>
          <w:tab w:val="clear" w:pos="709"/>
        </w:tabs>
        <w:suppressAutoHyphens w:val="0"/>
        <w:spacing w:after="0" w:line="322" w:lineRule="exact"/>
        <w:ind w:firstLine="740"/>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i/>
          <w:iCs/>
          <w:color w:val="000000"/>
          <w:kern w:val="0"/>
          <w:sz w:val="26"/>
          <w:szCs w:val="26"/>
          <w:lang w:val="uk-UA" w:eastAsia="uk-UA" w:bidi="uk-UA"/>
        </w:rPr>
        <w:t>удосконалено:</w:t>
      </w:r>
    </w:p>
    <w:p w:rsidR="006C0769" w:rsidRPr="006C0769" w:rsidRDefault="006C0769" w:rsidP="006C0769">
      <w:pPr>
        <w:numPr>
          <w:ilvl w:val="0"/>
          <w:numId w:val="34"/>
        </w:numPr>
        <w:tabs>
          <w:tab w:val="clear" w:pos="709"/>
          <w:tab w:val="left" w:pos="115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концептуальні засади статистичної оцінки екологічної безпеки з урахуванням фактора еколого-економічної збалансованості, в яку, на відміну від існуючих, імплементовано методичний підхід до визначення рівня та вартості усунення ризиків екологічної безпеки, їх моделювання та прогнозування, що дає змогу сформувати напрями ефективних управлінських рішень покращення рівня екобезпеки;</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систему статистичних показників екологічної безпеки за рахунок використання індикаторів обсягу, структури та динаміки: запропонований розрахунок вартості усунення екологічних ризиків на одну одиницю забруднення дозволяє оцінити рівень потенційних загроз та необгрунтовані витрати коштів на екологічні заходи;</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методичний підхід до статистичної оцінки еколого-економічної збалансованості на основі розрахунку інтегральних індексів екологічного й економічного розвитку з використанням методу багатовимірної класифікації, що дозволяє кількісно оцінити рівень і динаміку збалансованості, а також обчислити величину впливу кожного з факторів на результат розвитку екологічної та економічної підсистем з використанням методу пропорційного розподілу;</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методичний підхід до оцінки рівня та вартості усунення ризиків екологічної безпеки, який базується на розрахунку величини перевищення фактичних рівнів забруднення над їх теоретичними значеннями, обчисленими за трендовими статистичними моделями обсягів забруднюючих викидів в </w:t>
      </w:r>
      <w:r w:rsidRPr="006C0769">
        <w:rPr>
          <w:rFonts w:ascii="Arial Unicode MS" w:eastAsia="Arial Unicode MS" w:hAnsi="Arial Unicode MS" w:cs="Arial Unicode MS"/>
          <w:color w:val="000000"/>
          <w:kern w:val="0"/>
          <w:sz w:val="24"/>
          <w:szCs w:val="24"/>
          <w:lang w:eastAsia="ru-RU" w:bidi="ru-RU"/>
        </w:rPr>
        <w:t xml:space="preserve">атмосферу, </w:t>
      </w:r>
      <w:r w:rsidRPr="006C0769">
        <w:rPr>
          <w:rFonts w:ascii="Arial Unicode MS" w:eastAsia="Arial Unicode MS" w:hAnsi="Arial Unicode MS" w:cs="Arial Unicode MS"/>
          <w:color w:val="000000"/>
          <w:kern w:val="0"/>
          <w:sz w:val="24"/>
          <w:szCs w:val="24"/>
          <w:lang w:val="uk-UA" w:eastAsia="uk-UA" w:bidi="uk-UA"/>
        </w:rPr>
        <w:t>у водні ресурси й утворення небезпечних відходів на макрорівні, у достатньо простий та науково обґрунтований спосіб.</w:t>
      </w:r>
    </w:p>
    <w:p w:rsidR="006C0769" w:rsidRPr="006C0769" w:rsidRDefault="006C0769" w:rsidP="006C0769">
      <w:pPr>
        <w:tabs>
          <w:tab w:val="clear" w:pos="709"/>
        </w:tabs>
        <w:suppressAutoHyphens w:val="0"/>
        <w:spacing w:after="0" w:line="322" w:lineRule="exact"/>
        <w:ind w:firstLine="740"/>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i/>
          <w:iCs/>
          <w:color w:val="000000"/>
          <w:kern w:val="0"/>
          <w:sz w:val="26"/>
          <w:szCs w:val="26"/>
          <w:lang w:val="uk-UA" w:eastAsia="uk-UA" w:bidi="uk-UA"/>
        </w:rPr>
        <w:t>дістали подальший розвиток:</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зміст поняття «екологічна безпека», що передбачає, на відміну від існуючих, дотримання еколого-економічної збалансованості розвитку країни як ключового фактора. Екологічна безпека відображає сукупність умов і процесів, які забезпечують всі життєво необхідні потреби людини без погіршення </w:t>
      </w:r>
      <w:r w:rsidRPr="006C0769">
        <w:rPr>
          <w:rFonts w:ascii="Arial Unicode MS" w:eastAsia="Arial Unicode MS" w:hAnsi="Arial Unicode MS" w:cs="Arial Unicode MS"/>
          <w:color w:val="000000"/>
          <w:kern w:val="0"/>
          <w:sz w:val="24"/>
          <w:szCs w:val="24"/>
          <w:lang w:val="uk-UA" w:eastAsia="ru-RU" w:bidi="ru-RU"/>
        </w:rPr>
        <w:t xml:space="preserve">умов </w:t>
      </w:r>
      <w:r w:rsidRPr="006C0769">
        <w:rPr>
          <w:rFonts w:ascii="Arial Unicode MS" w:eastAsia="Arial Unicode MS" w:hAnsi="Arial Unicode MS" w:cs="Arial Unicode MS"/>
          <w:color w:val="000000"/>
          <w:kern w:val="0"/>
          <w:sz w:val="24"/>
          <w:szCs w:val="24"/>
          <w:lang w:val="uk-UA" w:eastAsia="uk-UA" w:bidi="uk-UA"/>
        </w:rPr>
        <w:t>життєдіяльності майбутніх поколінь з урахуванням економічної та екологічної збалансованості сталого економічного розвитку;</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поняття «еколого-економічна збалансованість», яка передбачає паралельне синхронне зростання індексів розвитку екологічної та економічної підсистем на макрорівні, що дозволяє підтримувати екологічну безпеку країни із забезпеченням економічної ефективності;</w:t>
      </w:r>
    </w:p>
    <w:p w:rsidR="006C0769" w:rsidRPr="006C0769" w:rsidRDefault="006C0769" w:rsidP="006C0769">
      <w:pPr>
        <w:numPr>
          <w:ilvl w:val="0"/>
          <w:numId w:val="34"/>
        </w:numPr>
        <w:tabs>
          <w:tab w:val="clear" w:pos="709"/>
          <w:tab w:val="left" w:pos="108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абсолютна та відносна оцінки ризиків екологічної безпеки, що дало змогу визначити вартість усунення ризиків забруднення атмосферного повітря, водних об’єктів і утворення небезпечних відходів І-ІІІ класів.</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Практичне значення отриманих результатів </w:t>
      </w:r>
      <w:r w:rsidRPr="006C0769">
        <w:rPr>
          <w:rFonts w:ascii="Arial Unicode MS" w:eastAsia="Arial Unicode MS" w:hAnsi="Arial Unicode MS" w:cs="Arial Unicode MS"/>
          <w:color w:val="000000"/>
          <w:kern w:val="0"/>
          <w:sz w:val="24"/>
          <w:szCs w:val="24"/>
          <w:lang w:val="uk-UA" w:eastAsia="uk-UA" w:bidi="uk-UA"/>
        </w:rPr>
        <w:t>полягає в тому, що в дисертаційній роботі сформовані пропозиції щодо статистичної оцінки екологічної безпеки, що дає змогу комплексно дослідити екологічну сферу, як підґрунтя розробки рекомендацій для покращення екологічної ситуації з урахуванням принципу збалансованості еколого-економічного розвитку.</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Результати дослідження дисертації розглянуті та рекомендовані до впровадження в Головному управлінні статистики у Вінницькій області, зокрема запропонований науковий підхід до статистичної оцінки стану екологічної безпеки на основі критеріїв збалансованості екологічної та економічної підсистем, пропозиції щодо визначення ефективності використання поточних витрат та капітальних інвестицій на природоохоронні заходи, а також розроблений прогноз обсягів забруднення атмосферного повітря, водних об’єктів і поводження з небезпечними відходами як основи для розробки управлінських рішень в екологічній сфері (довідка № 01-05/58-21 від 03.06.2020 р.).</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Результати та рекомендації, викладені в дисертації, впроваджені в практичну діяльність</w:t>
      </w:r>
      <w:hyperlink r:id="rId9" w:history="1">
        <w:r w:rsidRPr="006C0769">
          <w:rPr>
            <w:rFonts w:ascii="Arial Unicode MS" w:eastAsia="Arial Unicode MS" w:hAnsi="Arial Unicode MS" w:cs="Arial Unicode MS"/>
            <w:color w:val="0066CC"/>
            <w:kern w:val="0"/>
            <w:sz w:val="24"/>
            <w:szCs w:val="24"/>
            <w:u w:val="single"/>
            <w:lang w:val="uk-UA" w:eastAsia="uk-UA" w:bidi="uk-UA"/>
          </w:rPr>
          <w:t xml:space="preserve"> Департаменту агропромислового розвитку, екології та природних ресурсів</w:t>
        </w:r>
      </w:hyperlink>
      <w:r w:rsidRPr="006C0769">
        <w:rPr>
          <w:rFonts w:ascii="Arial Unicode MS" w:eastAsia="Arial Unicode MS" w:hAnsi="Arial Unicode MS" w:cs="Arial Unicode MS"/>
          <w:color w:val="000000"/>
          <w:kern w:val="0"/>
          <w:sz w:val="24"/>
          <w:szCs w:val="24"/>
          <w:lang w:val="uk-UA" w:eastAsia="uk-UA" w:bidi="uk-UA"/>
        </w:rPr>
        <w:t xml:space="preserve"> </w:t>
      </w:r>
      <w:hyperlink r:id="rId10" w:history="1">
        <w:r w:rsidRPr="006C0769">
          <w:rPr>
            <w:rFonts w:ascii="Arial Unicode MS" w:eastAsia="Arial Unicode MS" w:hAnsi="Arial Unicode MS" w:cs="Arial Unicode MS"/>
            <w:color w:val="0066CC"/>
            <w:kern w:val="0"/>
            <w:sz w:val="24"/>
            <w:szCs w:val="24"/>
            <w:u w:val="single"/>
            <w:lang w:val="uk-UA" w:eastAsia="uk-UA" w:bidi="uk-UA"/>
          </w:rPr>
          <w:t xml:space="preserve">облдержадміністрації </w:t>
        </w:r>
      </w:hyperlink>
      <w:r w:rsidRPr="006C0769">
        <w:rPr>
          <w:rFonts w:ascii="Arial Unicode MS" w:eastAsia="Arial Unicode MS" w:hAnsi="Arial Unicode MS" w:cs="Arial Unicode MS"/>
          <w:color w:val="000000"/>
          <w:kern w:val="0"/>
          <w:sz w:val="24"/>
          <w:szCs w:val="24"/>
          <w:lang w:val="uk-UA" w:eastAsia="uk-UA" w:bidi="uk-UA"/>
        </w:rPr>
        <w:t>Вінницької ОДА, зокрема методичний підхід до оцінки усунення ризиків екологічної безпеки діяльності, який дозволяє оцінити резерви зниження викидів забруднюючих речовин за рахунок підвищення ефективності заходів ресурсозбереження (довідка № 03-01-39/6572 від 10.09.2020 р.).</w:t>
      </w:r>
    </w:p>
    <w:p w:rsidR="006C0769" w:rsidRPr="006C0769" w:rsidRDefault="006C0769" w:rsidP="006C0769">
      <w:pPr>
        <w:tabs>
          <w:tab w:val="clear" w:pos="709"/>
          <w:tab w:val="left" w:pos="7862"/>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Рекомендації та пропозиції, викладені в дисертації, використано в практичній діяльності ТОВ науково-виробничого підприємства </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ES</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ПОЛІМЕР”, а саме, методичний підхід до оцінки збалансованості екологічної та економічної підсистем підприємства на основі порівняння інтегральних показників їх розвитку з використанням методу багатовимірної середньої (довідка № 34 від 16.06.2020</w:t>
      </w:r>
      <w:r w:rsidRPr="006C0769">
        <w:rPr>
          <w:rFonts w:ascii="Arial Unicode MS" w:eastAsia="Arial Unicode MS" w:hAnsi="Arial Unicode MS" w:cs="Arial Unicode MS"/>
          <w:color w:val="000000"/>
          <w:kern w:val="0"/>
          <w:sz w:val="24"/>
          <w:szCs w:val="24"/>
          <w:lang w:val="uk-UA" w:eastAsia="uk-UA" w:bidi="uk-UA"/>
        </w:rPr>
        <w:tab/>
        <w:t>р.). Використання</w:t>
      </w:r>
    </w:p>
    <w:p w:rsidR="006C0769" w:rsidRPr="006C0769" w:rsidRDefault="006C0769" w:rsidP="006C0769">
      <w:pPr>
        <w:tabs>
          <w:tab w:val="clear" w:pos="709"/>
        </w:tabs>
        <w:suppressAutoHyphens w:val="0"/>
        <w:spacing w:after="0" w:line="30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вищезазначеного критерію дозволило проаналізувати динаміку збалансованості еколого-економічного розвитку підприємства та виявити напрями управлінських рішень, спрямовані на зниження забруднюючих викидів та на екологізацію виробництва в цілому.</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Запроваджено в практичну діяльність ТОВ «Провінція плюс» методичний підхід до оцінки усунення ризиків екологічної безпеки діяльності, який дозволяє оцінити резерви зменшення викидів забруднюючих речовин за рахунок зниження енергоємності виробництва та підвищення витрат на екологічні заходи. Використання цього підходу дозволило визначити напрями управлінських рішень, спрямованих на підвищення рівня екологічної безпеки виробництва, та поліпшити якість управлінського аналізу (довідка № 10/09 від 10.09.2020 р.).</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Результати дослідження використано в навчальному процесі кафедри бізнес - статистики та економічної кібернетики Донецького національного університету імені Василя Стуса під час викладання дисципліни «Статистика навколишнього середовища» (довідка № 178/01- 13/01.1.3 від 11.06.2020 р.).</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Особистий внесок здобувача. </w:t>
      </w:r>
      <w:r w:rsidRPr="006C0769">
        <w:rPr>
          <w:rFonts w:ascii="Arial Unicode MS" w:eastAsia="Arial Unicode MS" w:hAnsi="Arial Unicode MS" w:cs="Arial Unicode MS"/>
          <w:color w:val="000000"/>
          <w:kern w:val="0"/>
          <w:sz w:val="24"/>
          <w:szCs w:val="24"/>
          <w:lang w:val="uk-UA" w:eastAsia="uk-UA" w:bidi="uk-UA"/>
        </w:rPr>
        <w:t>Дисертація є завершеною, самостійною науковою працею, що відображає авторський підхід до використання статистичних методів для оцінки й аналізу екологічної безпеки країни. Положення, які виносяться на захист, отримані автором самостійно.</w:t>
      </w:r>
    </w:p>
    <w:p w:rsidR="006C0769" w:rsidRPr="006C0769" w:rsidRDefault="006C0769" w:rsidP="006C0769">
      <w:pPr>
        <w:tabs>
          <w:tab w:val="clear" w:pos="709"/>
        </w:tabs>
        <w:suppressAutoHyphens w:val="0"/>
        <w:spacing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Апробація результатів дослідження. </w:t>
      </w:r>
      <w:r w:rsidRPr="006C0769">
        <w:rPr>
          <w:rFonts w:ascii="Arial Unicode MS" w:eastAsia="Arial Unicode MS" w:hAnsi="Arial Unicode MS" w:cs="Arial Unicode MS"/>
          <w:color w:val="000000"/>
          <w:kern w:val="0"/>
          <w:sz w:val="24"/>
          <w:szCs w:val="24"/>
          <w:lang w:val="uk-UA" w:eastAsia="uk-UA" w:bidi="uk-UA"/>
        </w:rPr>
        <w:t>Основні теоретичні та практичні результати дослідження доповідалися на 6 міжнародних науково-практичних конференціях, представлених у списку опублікованих праць за темою дисертації.</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 xml:space="preserve">Публікації. </w:t>
      </w:r>
      <w:r w:rsidRPr="006C0769">
        <w:rPr>
          <w:rFonts w:ascii="Arial Unicode MS" w:eastAsia="Arial Unicode MS" w:hAnsi="Arial Unicode MS" w:cs="Arial Unicode MS"/>
          <w:color w:val="000000"/>
          <w:kern w:val="0"/>
          <w:sz w:val="24"/>
          <w:szCs w:val="24"/>
          <w:lang w:val="uk-UA" w:eastAsia="uk-UA" w:bidi="uk-UA"/>
        </w:rPr>
        <w:t>Основні положення та результати дисертації опубліковано в 13 наукових працях загальним обсягом 5,0 друк. арк., з яких автору особисто належить 4,1 друк. арк., у т. ч.: 3 статті у міжнародних наукових журналах, 4 - у фахових наукових виданнях Украіни.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sectPr w:rsidR="006C0769" w:rsidRPr="006C0769">
          <w:headerReference w:type="default" r:id="rId11"/>
          <w:pgSz w:w="11900" w:h="16840"/>
          <w:pgMar w:top="1143" w:right="528" w:bottom="1181" w:left="1104" w:header="0" w:footer="3" w:gutter="0"/>
          <w:pgNumType w:start="1"/>
          <w:cols w:space="720"/>
          <w:noEndnote/>
          <w:docGrid w:linePitch="360"/>
        </w:sectPr>
      </w:pPr>
      <w:r w:rsidRPr="006C0769">
        <w:rPr>
          <w:rFonts w:ascii="Times New Roman" w:eastAsia="Arial Unicode MS" w:hAnsi="Times New Roman" w:cs="Times New Roman"/>
          <w:b/>
          <w:bCs/>
          <w:color w:val="000000"/>
          <w:kern w:val="0"/>
          <w:sz w:val="26"/>
          <w:szCs w:val="26"/>
          <w:lang w:val="uk-UA" w:eastAsia="uk-UA" w:bidi="uk-UA"/>
        </w:rPr>
        <w:t xml:space="preserve">Структура і обсяг дисертаційної роботи. </w:t>
      </w:r>
      <w:r w:rsidRPr="006C0769">
        <w:rPr>
          <w:rFonts w:ascii="Arial Unicode MS" w:eastAsia="Arial Unicode MS" w:hAnsi="Arial Unicode MS" w:cs="Arial Unicode MS"/>
          <w:color w:val="000000"/>
          <w:kern w:val="0"/>
          <w:sz w:val="24"/>
          <w:szCs w:val="24"/>
          <w:lang w:val="uk-UA" w:eastAsia="uk-UA" w:bidi="uk-UA"/>
        </w:rPr>
        <w:t>Дисертація складається зі вступу, трьох розділів, висновків, списку використаних джерел, додатків. Загальний обсяг дисертації становить 182 сторінки, з яких основна частина - 160 сторінок. Робота містить 38 таблиць, 17 рисунків, 171 найменувань літературних джерел на 16 сторінках, 6 додатків на 6 сторінках.</w:t>
      </w: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pict>
          <v:shape id="_x0000_s1493" type="#_x0000_t202" style="position:absolute;margin-left:.05pt;margin-top:0;width:513.1pt;height:215.5pt;z-index:251660288;mso-wrap-distance-left:5pt;mso-wrap-distance-right:5pt;mso-position-horizontal-relative:margin" filled="f" stroked="f">
            <v:textbox style="mso-fit-shape-to-text:t" inset="0,0,0,0">
              <w:txbxContent>
                <w:p w:rsidR="006C0769" w:rsidRDefault="006C0769" w:rsidP="006C0769">
                  <w:pPr>
                    <w:pStyle w:val="1fffffff2"/>
                    <w:keepNext/>
                    <w:keepLines/>
                    <w:shd w:val="clear" w:color="auto" w:fill="auto"/>
                    <w:spacing w:after="148" w:line="260" w:lineRule="exact"/>
                  </w:pPr>
                  <w:bookmarkStart w:id="1" w:name="bookmark1"/>
                  <w:r>
                    <w:t></w:t>
                  </w:r>
                  <w:r>
                    <w:t></w:t>
                  </w:r>
                  <w:r>
                    <w:t></w:t>
                  </w:r>
                  <w:r>
                    <w:t></w:t>
                  </w:r>
                  <w:r>
                    <w:t></w:t>
                  </w:r>
                  <w:r>
                    <w:t></w:t>
                  </w:r>
                  <w:r>
                    <w:t></w:t>
                  </w:r>
                  <w:r>
                    <w:t></w:t>
                  </w:r>
                  <w:r>
                    <w:t></w:t>
                  </w:r>
                  <w:r>
                    <w:t></w:t>
                  </w:r>
                  <w:r>
                    <w:t></w:t>
                  </w:r>
                  <w:r>
                    <w:t></w:t>
                  </w:r>
                  <w:r>
                    <w:t></w:t>
                  </w:r>
                  <w:r>
                    <w:t></w:t>
                  </w:r>
                  <w:r>
                    <w:t></w:t>
                  </w:r>
                  <w:r>
                    <w:t></w:t>
                  </w:r>
                  <w:r>
                    <w:t></w:t>
                  </w:r>
                  <w:r>
                    <w:t></w:t>
                  </w:r>
                  <w:r>
                    <w:t></w:t>
                  </w:r>
                  <w:r>
                    <w:t></w:t>
                  </w:r>
                  <w:r>
                    <w:t></w:t>
                  </w:r>
                  <w:bookmarkEnd w:id="1"/>
                </w:p>
                <w:p w:rsidR="006C0769" w:rsidRDefault="006C0769" w:rsidP="006C0769">
                  <w:pPr>
                    <w:spacing w:after="0" w:line="302" w:lineRule="exact"/>
                    <w:ind w:firstLine="740"/>
                  </w:pPr>
                  <w:r>
                    <w:rPr>
                      <w:rStyle w:val="2Exact"/>
                    </w:rPr>
                    <w:t></w:t>
                  </w:r>
                  <w:r>
                    <w:rPr>
                      <w:rStyle w:val="2Exact"/>
                    </w:rPr>
                    <w:t></w:t>
                  </w:r>
                  <w:r>
                    <w:t></w:t>
                  </w:r>
                  <w:r>
                    <w:t></w:t>
                  </w:r>
                  <w:r>
                    <w:t></w:t>
                  </w:r>
                  <w:r>
                    <w:t></w:t>
                  </w:r>
                  <w:r>
                    <w:t></w:t>
                  </w:r>
                  <w:r>
                    <w:t></w:t>
                  </w:r>
                  <w: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6C0769" w:rsidRDefault="006C0769" w:rsidP="006C0769">
                  <w:pPr>
                    <w:spacing w:after="0" w:line="302"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6C0769" w:rsidRDefault="006C0769" w:rsidP="006C0769">
                  <w:pPr>
                    <w:tabs>
                      <w:tab w:val="left" w:leader="underscore" w:pos="9864"/>
                    </w:tabs>
                    <w:spacing w:after="0" w:line="322" w:lineRule="exact"/>
                    <w:ind w:firstLine="740"/>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ab/>
                  </w:r>
                </w:p>
              </w:txbxContent>
            </v:textbox>
            <w10:wrap anchorx="margin"/>
          </v:shape>
        </w:pict>
      </w:r>
      <w:r w:rsidRPr="006C0769">
        <w:rPr>
          <w:rFonts w:ascii="Arial Unicode MS" w:eastAsia="Arial Unicode MS" w:hAnsi="Arial Unicode MS" w:cs="Arial Unicode MS"/>
          <w:color w:val="000000"/>
          <w:kern w:val="0"/>
          <w:sz w:val="24"/>
          <w:szCs w:val="24"/>
          <w:lang w:val="uk-UA" w:eastAsia="uk-UA" w:bidi="uk-UA"/>
        </w:rPr>
        <w:pict>
          <v:shape id="_x0000_s1494" type="#_x0000_t202" style="position:absolute;margin-left:20.15pt;margin-top:212.9pt;width:477.85pt;height:.05pt;z-index:25166131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370"/>
                    <w:gridCol w:w="4723"/>
                    <w:gridCol w:w="4464"/>
                  </w:tblGrid>
                  <w:tr w:rsidR="006C0769">
                    <w:tblPrEx>
                      <w:tblCellMar>
                        <w:top w:w="0" w:type="dxa"/>
                        <w:bottom w:w="0" w:type="dxa"/>
                      </w:tblCellMar>
                    </w:tblPrEx>
                    <w:trPr>
                      <w:trHeight w:hRule="exact" w:val="509"/>
                      <w:jc w:val="center"/>
                    </w:trPr>
                    <w:tc>
                      <w:tcPr>
                        <w:tcW w:w="370" w:type="dxa"/>
                        <w:shd w:val="clear" w:color="auto" w:fill="FFFFFF"/>
                      </w:tcPr>
                      <w:p w:rsidR="006C0769" w:rsidRDefault="006C0769">
                        <w:pPr>
                          <w:rPr>
                            <w:sz w:val="10"/>
                            <w:szCs w:val="10"/>
                          </w:rPr>
                        </w:pPr>
                      </w:p>
                    </w:tc>
                    <w:tc>
                      <w:tcPr>
                        <w:tcW w:w="9187" w:type="dxa"/>
                        <w:gridSpan w:val="2"/>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center"/>
                        </w:pP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763"/>
                      <w:jc w:val="center"/>
                    </w:trPr>
                    <w:tc>
                      <w:tcPr>
                        <w:tcW w:w="370" w:type="dxa"/>
                        <w:shd w:val="clear" w:color="auto" w:fill="FFFFFF"/>
                      </w:tcPr>
                      <w:p w:rsidR="006C0769" w:rsidRDefault="006C0769">
                        <w:pPr>
                          <w:rPr>
                            <w:sz w:val="10"/>
                            <w:szCs w:val="10"/>
                          </w:rPr>
                        </w:pPr>
                      </w:p>
                    </w:tc>
                    <w:tc>
                      <w:tcPr>
                        <w:tcW w:w="9187" w:type="dxa"/>
                        <w:gridSpan w:val="2"/>
                        <w:tcBorders>
                          <w:top w:val="single" w:sz="4" w:space="0" w:color="auto"/>
                          <w:left w:val="single" w:sz="4" w:space="0" w:color="auto"/>
                          <w:right w:val="single" w:sz="4" w:space="0" w:color="auto"/>
                        </w:tcBorders>
                        <w:shd w:val="clear" w:color="auto" w:fill="FFFFFF"/>
                        <w:vAlign w:val="center"/>
                      </w:tcPr>
                      <w:p w:rsidR="006C0769" w:rsidRDefault="006C0769">
                        <w:pPr>
                          <w:spacing w:after="0" w:line="250" w:lineRule="exact"/>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341"/>
                      <w:jc w:val="center"/>
                    </w:trPr>
                    <w:tc>
                      <w:tcPr>
                        <w:tcW w:w="370" w:type="dxa"/>
                        <w:shd w:val="clear" w:color="auto" w:fill="FFFFFF"/>
                      </w:tcPr>
                      <w:p w:rsidR="006C0769" w:rsidRDefault="006C0769">
                        <w:pPr>
                          <w:rPr>
                            <w:sz w:val="10"/>
                            <w:szCs w:val="10"/>
                          </w:rPr>
                        </w:pPr>
                      </w:p>
                    </w:tc>
                    <w:tc>
                      <w:tcPr>
                        <w:tcW w:w="4723" w:type="dxa"/>
                        <w:tcBorders>
                          <w:top w:val="single" w:sz="4" w:space="0" w:color="auto"/>
                        </w:tcBorders>
                        <w:shd w:val="clear" w:color="auto" w:fill="FFFFFF"/>
                      </w:tcPr>
                      <w:p w:rsidR="006C0769" w:rsidRDefault="006C0769">
                        <w:pPr>
                          <w:rPr>
                            <w:sz w:val="10"/>
                            <w:szCs w:val="10"/>
                          </w:rPr>
                        </w:pPr>
                      </w:p>
                    </w:tc>
                    <w:tc>
                      <w:tcPr>
                        <w:tcW w:w="4464" w:type="dxa"/>
                        <w:tcBorders>
                          <w:top w:val="single" w:sz="4" w:space="0" w:color="auto"/>
                          <w:left w:val="single" w:sz="4" w:space="0" w:color="auto"/>
                        </w:tcBorders>
                        <w:shd w:val="clear" w:color="auto" w:fill="FFFFFF"/>
                        <w:vAlign w:val="bottom"/>
                      </w:tcPr>
                      <w:p w:rsidR="006C0769" w:rsidRDefault="006C0769">
                        <w:pPr>
                          <w:spacing w:after="0" w:line="120" w:lineRule="exact"/>
                          <w:jc w:val="left"/>
                        </w:pPr>
                        <w:r>
                          <w:t></w:t>
                        </w:r>
                      </w:p>
                    </w:tc>
                  </w:tr>
                  <w:tr w:rsidR="006C0769">
                    <w:tblPrEx>
                      <w:tblCellMar>
                        <w:top w:w="0" w:type="dxa"/>
                        <w:bottom w:w="0" w:type="dxa"/>
                      </w:tblCellMar>
                    </w:tblPrEx>
                    <w:trPr>
                      <w:trHeight w:hRule="exact" w:val="523"/>
                      <w:jc w:val="center"/>
                    </w:trPr>
                    <w:tc>
                      <w:tcPr>
                        <w:tcW w:w="370" w:type="dxa"/>
                        <w:vMerge w:val="restart"/>
                        <w:tcBorders>
                          <w:left w:val="single" w:sz="4" w:space="0" w:color="auto"/>
                        </w:tcBorders>
                        <w:shd w:val="clear" w:color="auto" w:fill="FFFFFF"/>
                        <w:vAlign w:val="center"/>
                      </w:tcPr>
                      <w:p w:rsidR="006C0769" w:rsidRDefault="006C0769">
                        <w:pPr>
                          <w:spacing w:after="0" w:line="2842" w:lineRule="exact"/>
                        </w:pPr>
                        <w:r>
                          <w:t>►</w:t>
                        </w:r>
                        <w:r>
                          <w:t></w:t>
                        </w:r>
                        <w:r>
                          <w:t>►</w:t>
                        </w:r>
                      </w:p>
                    </w:tc>
                    <w:tc>
                      <w:tcPr>
                        <w:tcW w:w="9187" w:type="dxa"/>
                        <w:gridSpan w:val="2"/>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cent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2074"/>
                      <w:jc w:val="center"/>
                    </w:trPr>
                    <w:tc>
                      <w:tcPr>
                        <w:tcW w:w="370" w:type="dxa"/>
                        <w:vMerge/>
                        <w:tcBorders>
                          <w:left w:val="single" w:sz="4" w:space="0" w:color="auto"/>
                        </w:tcBorders>
                        <w:shd w:val="clear" w:color="auto" w:fill="FFFFFF"/>
                        <w:vAlign w:val="center"/>
                      </w:tcPr>
                      <w:p w:rsidR="006C0769" w:rsidRDefault="006C0769"/>
                    </w:tc>
                    <w:tc>
                      <w:tcPr>
                        <w:tcW w:w="9187" w:type="dxa"/>
                        <w:gridSpan w:val="2"/>
                        <w:tcBorders>
                          <w:top w:val="single" w:sz="4" w:space="0" w:color="auto"/>
                          <w:left w:val="single" w:sz="4" w:space="0" w:color="auto"/>
                          <w:right w:val="single" w:sz="4" w:space="0" w:color="auto"/>
                        </w:tcBorders>
                        <w:shd w:val="clear" w:color="auto" w:fill="FFFFFF"/>
                        <w:vAlign w:val="center"/>
                      </w:tcPr>
                      <w:p w:rsidR="006C0769" w:rsidRDefault="006C0769">
                        <w:pPr>
                          <w:spacing w:after="0" w:line="245" w:lineRule="exact"/>
                          <w:jc w:val="center"/>
                        </w:pPr>
                        <w:r>
                          <w:t></w:t>
                        </w:r>
                        <w:r>
                          <w:t></w:t>
                        </w:r>
                        <w:r>
                          <w:t></w:t>
                        </w:r>
                        <w:r>
                          <w:t></w:t>
                        </w:r>
                        <w:r>
                          <w:t></w:t>
                        </w:r>
                        <w:r>
                          <w:t></w:t>
                        </w:r>
                        <w:r>
                          <w:t></w:t>
                        </w:r>
                      </w:p>
                      <w:p w:rsidR="006C0769" w:rsidRDefault="006C0769" w:rsidP="006C0769">
                        <w:pPr>
                          <w:numPr>
                            <w:ilvl w:val="0"/>
                            <w:numId w:val="35"/>
                          </w:numPr>
                          <w:tabs>
                            <w:tab w:val="clear" w:pos="709"/>
                            <w:tab w:val="left" w:pos="370"/>
                          </w:tabs>
                          <w:suppressAutoHyphens w:val="0"/>
                          <w:spacing w:after="0" w:line="245" w:lineRule="exact"/>
                          <w:ind w:firstLine="0"/>
                        </w:pPr>
                        <w:r>
                          <w:t></w:t>
                        </w:r>
                        <w:r>
                          <w:t></w:t>
                        </w:r>
                        <w:r>
                          <w:t></w:t>
                        </w:r>
                        <w:r>
                          <w:t></w:t>
                        </w:r>
                        <w:r>
                          <w:t></w:t>
                        </w:r>
                        <w:r>
                          <w:t></w:t>
                        </w:r>
                        <w:r>
                          <w:t></w:t>
                        </w:r>
                        <w:r>
                          <w:t></w:t>
                        </w:r>
                        <w:r>
                          <w:t></w:t>
                        </w:r>
                        <w:r>
                          <w:t></w:t>
                        </w:r>
                        <w:r>
                          <w:t></w:t>
                        </w:r>
                        <w:r>
                          <w:t></w:t>
                        </w:r>
                        <w:r>
                          <w:t></w:t>
                        </w:r>
                        <w:r>
                          <w:t></w:t>
                        </w:r>
                        <w:r>
                          <w:t></w:t>
                        </w:r>
                        <w:r>
                          <w:t></w:t>
                        </w:r>
                      </w:p>
                      <w:p w:rsidR="006C0769" w:rsidRDefault="006C0769" w:rsidP="006C0769">
                        <w:pPr>
                          <w:numPr>
                            <w:ilvl w:val="0"/>
                            <w:numId w:val="35"/>
                          </w:numPr>
                          <w:tabs>
                            <w:tab w:val="clear" w:pos="709"/>
                            <w:tab w:val="left" w:pos="370"/>
                          </w:tabs>
                          <w:suppressAutoHyphens w:val="0"/>
                          <w:spacing w:after="0" w:line="245" w:lineRule="exact"/>
                          <w:ind w:firstLine="0"/>
                        </w:pP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5"/>
                          </w:numPr>
                          <w:tabs>
                            <w:tab w:val="clear" w:pos="709"/>
                            <w:tab w:val="left" w:pos="370"/>
                          </w:tabs>
                          <w:suppressAutoHyphens w:val="0"/>
                          <w:spacing w:after="0" w:line="245"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5"/>
                          </w:numPr>
                          <w:tabs>
                            <w:tab w:val="clear" w:pos="709"/>
                            <w:tab w:val="left" w:pos="365"/>
                          </w:tabs>
                          <w:suppressAutoHyphens w:val="0"/>
                          <w:spacing w:after="0" w:line="245"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5"/>
                          </w:numPr>
                          <w:tabs>
                            <w:tab w:val="clear" w:pos="709"/>
                            <w:tab w:val="left" w:pos="370"/>
                          </w:tabs>
                          <w:suppressAutoHyphens w:val="0"/>
                          <w:spacing w:after="0" w:line="245"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5"/>
                          </w:numPr>
                          <w:tabs>
                            <w:tab w:val="clear" w:pos="709"/>
                            <w:tab w:val="left" w:pos="370"/>
                          </w:tabs>
                          <w:suppressAutoHyphens w:val="0"/>
                          <w:spacing w:after="0" w:line="245"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2803"/>
                      <w:jc w:val="center"/>
                    </w:trPr>
                    <w:tc>
                      <w:tcPr>
                        <w:tcW w:w="370" w:type="dxa"/>
                        <w:vMerge/>
                        <w:tcBorders>
                          <w:left w:val="single" w:sz="4" w:space="0" w:color="auto"/>
                        </w:tcBorders>
                        <w:shd w:val="clear" w:color="auto" w:fill="FFFFFF"/>
                        <w:vAlign w:val="center"/>
                      </w:tcPr>
                      <w:p w:rsidR="006C0769" w:rsidRDefault="006C0769"/>
                    </w:tc>
                    <w:tc>
                      <w:tcPr>
                        <w:tcW w:w="918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C0769" w:rsidRDefault="006C0769">
                        <w:pPr>
                          <w:spacing w:after="0" w:line="259" w:lineRule="exact"/>
                          <w:jc w:val="center"/>
                        </w:pPr>
                        <w:r>
                          <w:t></w:t>
                        </w:r>
                        <w:r>
                          <w:t></w:t>
                        </w:r>
                        <w:r>
                          <w:t></w:t>
                        </w:r>
                        <w:r>
                          <w:t></w:t>
                        </w:r>
                        <w:r>
                          <w:t></w:t>
                        </w:r>
                        <w:r>
                          <w:t></w:t>
                        </w:r>
                        <w:r>
                          <w:t></w:t>
                        </w:r>
                        <w:r>
                          <w:t></w:t>
                        </w:r>
                        <w:r>
                          <w:t></w:t>
                        </w:r>
                      </w:p>
                      <w:p w:rsidR="006C0769" w:rsidRDefault="006C0769">
                        <w:pPr>
                          <w:spacing w:after="0" w:line="259" w:lineRule="exact"/>
                          <w:ind w:left="880"/>
                          <w:jc w:val="left"/>
                        </w:pP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6"/>
                          </w:numPr>
                          <w:tabs>
                            <w:tab w:val="clear" w:pos="709"/>
                            <w:tab w:val="left" w:pos="350"/>
                          </w:tabs>
                          <w:suppressAutoHyphens w:val="0"/>
                          <w:spacing w:after="0" w:line="259"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6"/>
                          </w:numPr>
                          <w:tabs>
                            <w:tab w:val="clear" w:pos="709"/>
                            <w:tab w:val="left" w:pos="341"/>
                          </w:tabs>
                          <w:suppressAutoHyphens w:val="0"/>
                          <w:spacing w:after="0" w:line="259"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6"/>
                          </w:numPr>
                          <w:tabs>
                            <w:tab w:val="clear" w:pos="709"/>
                            <w:tab w:val="left" w:pos="350"/>
                          </w:tabs>
                          <w:suppressAutoHyphens w:val="0"/>
                          <w:spacing w:after="0" w:line="259"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6"/>
                          </w:numPr>
                          <w:tabs>
                            <w:tab w:val="clear" w:pos="709"/>
                            <w:tab w:val="left" w:pos="350"/>
                          </w:tabs>
                          <w:suppressAutoHyphens w:val="0"/>
                          <w:spacing w:after="0" w:line="259" w:lineRule="exact"/>
                          <w:ind w:firstLine="0"/>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pPr>
                          <w:spacing w:after="0" w:line="259" w:lineRule="exact"/>
                          <w:ind w:left="880"/>
                          <w:jc w:val="left"/>
                        </w:pPr>
                        <w:r>
                          <w:t></w:t>
                        </w:r>
                        <w:r>
                          <w:t></w:t>
                        </w:r>
                        <w:r>
                          <w:t></w:t>
                        </w:r>
                        <w:r>
                          <w:t></w:t>
                        </w:r>
                        <w:r>
                          <w:t></w:t>
                        </w:r>
                        <w:r>
                          <w:t></w:t>
                        </w:r>
                        <w:r>
                          <w:t></w:t>
                        </w:r>
                        <w:r>
                          <w:t></w:t>
                        </w:r>
                        <w:r>
                          <w:t></w:t>
                        </w:r>
                        <w:r>
                          <w:t></w:t>
                        </w:r>
                        <w:r>
                          <w:t></w:t>
                        </w:r>
                        <w:r>
                          <w:t></w:t>
                        </w:r>
                        <w:r>
                          <w:t></w:t>
                        </w:r>
                        <w:r>
                          <w:t></w:t>
                        </w:r>
                        <w:r>
                          <w:t></w:t>
                        </w:r>
                        <w:r>
                          <w:t></w:t>
                        </w:r>
                        <w:r>
                          <w:t></w:t>
                        </w:r>
                        <w:r>
                          <w:t></w:t>
                        </w:r>
                        <w:r>
                          <w:t></w:t>
                        </w:r>
                        <w:r>
                          <w:t></w:t>
                        </w:r>
                        <w:r>
                          <w:t></w:t>
                        </w:r>
                        <w:r>
                          <w:t></w:t>
                        </w:r>
                      </w:p>
                      <w:p w:rsidR="006C0769" w:rsidRDefault="006C0769" w:rsidP="006C0769">
                        <w:pPr>
                          <w:numPr>
                            <w:ilvl w:val="0"/>
                            <w:numId w:val="36"/>
                          </w:numPr>
                          <w:tabs>
                            <w:tab w:val="clear" w:pos="709"/>
                            <w:tab w:val="left" w:pos="350"/>
                          </w:tabs>
                          <w:suppressAutoHyphens w:val="0"/>
                          <w:spacing w:after="0" w:line="259" w:lineRule="exact"/>
                          <w:ind w:firstLine="0"/>
                        </w:pP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p>
                      <w:p w:rsidR="006C0769" w:rsidRDefault="006C0769" w:rsidP="006C0769">
                        <w:pPr>
                          <w:numPr>
                            <w:ilvl w:val="0"/>
                            <w:numId w:val="36"/>
                          </w:numPr>
                          <w:tabs>
                            <w:tab w:val="clear" w:pos="709"/>
                            <w:tab w:val="left" w:pos="526"/>
                          </w:tabs>
                          <w:suppressAutoHyphens w:val="0"/>
                          <w:spacing w:after="0" w:line="259" w:lineRule="exact"/>
                          <w:ind w:left="540" w:hanging="36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bl>
                <w:p w:rsidR="006C0769" w:rsidRDefault="006C0769" w:rsidP="006C0769">
                  <w:pPr>
                    <w:rPr>
                      <w:sz w:val="2"/>
                      <w:szCs w:val="2"/>
                    </w:rPr>
                  </w:pPr>
                </w:p>
              </w:txbxContent>
            </v:textbox>
            <w10:wrap anchorx="margin"/>
          </v:shape>
        </w:pict>
      </w:r>
      <w:r w:rsidRPr="006C0769">
        <w:rPr>
          <w:rFonts w:ascii="Arial Unicode MS" w:eastAsia="Arial Unicode MS" w:hAnsi="Arial Unicode MS" w:cs="Arial Unicode MS"/>
          <w:color w:val="000000"/>
          <w:kern w:val="0"/>
          <w:sz w:val="24"/>
          <w:szCs w:val="24"/>
          <w:lang w:val="uk-UA" w:eastAsia="uk-UA" w:bidi="uk-UA"/>
        </w:rPr>
        <w:pict>
          <v:shape id="_x0000_s1495" type="#_x0000_t202" style="position:absolute;margin-left:270.5pt;margin-top:558.95pt;width:9.1pt;height:23.85pt;z-index:251662336;mso-wrap-distance-left:5pt;mso-wrap-distance-right:5pt;mso-position-horizontal-relative:margin" filled="f" stroked="f">
            <v:textbox style="mso-fit-shape-to-text:t" inset="0,0,0,0">
              <w:txbxContent>
                <w:p w:rsidR="006C0769" w:rsidRDefault="006C0769" w:rsidP="006C0769">
                  <w:pPr>
                    <w:pStyle w:val="5ff4"/>
                    <w:shd w:val="clear" w:color="auto" w:fill="auto"/>
                    <w:spacing w:line="420" w:lineRule="exact"/>
                  </w:pPr>
                  <w:r>
                    <w:rPr>
                      <w:color w:val="000000"/>
                      <w:lang w:val="uk-UA" w:eastAsia="uk-UA" w:bidi="uk-UA"/>
                    </w:rPr>
                    <w:t></w:t>
                  </w:r>
                </w:p>
              </w:txbxContent>
            </v:textbox>
            <w10:wrap anchorx="margin"/>
          </v:shape>
        </w:pict>
      </w:r>
      <w:r w:rsidRPr="006C0769">
        <w:rPr>
          <w:rFonts w:ascii="Arial Unicode MS" w:eastAsia="Arial Unicode MS" w:hAnsi="Arial Unicode MS" w:cs="Arial Unicode MS"/>
          <w:color w:val="000000"/>
          <w:kern w:val="0"/>
          <w:sz w:val="24"/>
          <w:szCs w:val="24"/>
          <w:lang w:val="uk-UA" w:eastAsia="uk-UA" w:bidi="uk-UA"/>
        </w:rPr>
        <w:pict>
          <v:shape id="_x0000_s1496" type="#_x0000_t202" style="position:absolute;margin-left:48.5pt;margin-top:582.3pt;width:434.65pt;height:85.95pt;z-index:251663360;mso-wrap-distance-left:5pt;mso-wrap-distance-right:5pt;mso-position-horizontal-relative:margin" filled="f" stroked="f">
            <v:textbox style="mso-fit-shape-to-text:t" inset="0,0,0,0">
              <w:txbxContent>
                <w:p w:rsidR="006C0769" w:rsidRDefault="006C0769" w:rsidP="006C0769">
                  <w:pPr>
                    <w:pStyle w:val="6fb"/>
                    <w:shd w:val="clear" w:color="auto" w:fill="auto"/>
                  </w:pPr>
                  <w:r>
                    <w:rPr>
                      <w:color w:val="000000"/>
                      <w:lang w:val="uk-UA" w:eastAsia="uk-UA" w:bidi="uk-UA"/>
                    </w:rPr>
                    <w:t>Результат</w:t>
                  </w:r>
                </w:p>
                <w:p w:rsidR="006C0769" w:rsidRDefault="006C0769" w:rsidP="006C0769">
                  <w:pPr>
                    <w:pStyle w:val="7f0"/>
                    <w:shd w:val="clear" w:color="auto" w:fill="auto"/>
                  </w:pP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br/>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br/>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br/>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br/>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p>
              </w:txbxContent>
            </v:textbox>
            <w10:wrap anchorx="margin"/>
          </v:shape>
        </w:pict>
      </w:r>
      <w:r w:rsidRPr="006C0769">
        <w:rPr>
          <w:rFonts w:ascii="Arial Unicode MS" w:eastAsia="Arial Unicode MS" w:hAnsi="Arial Unicode MS" w:cs="Arial Unicode MS"/>
          <w:color w:val="000000"/>
          <w:kern w:val="0"/>
          <w:sz w:val="24"/>
          <w:szCs w:val="24"/>
          <w:lang w:val="uk-UA" w:eastAsia="uk-UA" w:bidi="uk-UA"/>
        </w:rPr>
        <w:pict>
          <v:shape id="_x0000_s1497" type="#_x0000_t202" style="position:absolute;margin-left:.5pt;margin-top:681.5pt;width:511.7pt;height:48.6pt;z-index:251664384;mso-wrap-distance-left:5pt;mso-wrap-distance-right:5pt;mso-position-horizontal-relative:margin" filled="f" stroked="f">
            <v:textbox style="mso-fit-shape-to-text:t" inset="0,0,0,0">
              <w:txbxContent>
                <w:p w:rsidR="006C0769" w:rsidRDefault="006C0769" w:rsidP="006C0769">
                  <w:pPr>
                    <w:spacing w:after="0" w:line="322" w:lineRule="exact"/>
                    <w:ind w:firstLine="720"/>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6C0769" w:rsidRDefault="006C0769" w:rsidP="006C0769">
                  <w:pPr>
                    <w:pStyle w:val="7f0"/>
                    <w:shd w:val="clear" w:color="auto" w:fill="auto"/>
                    <w:ind w:firstLine="720"/>
                    <w:jc w:val="left"/>
                  </w:pPr>
                  <w:r>
                    <w:t></w:t>
                  </w:r>
                  <w:r>
                    <w:t></w:t>
                  </w:r>
                  <w:r>
                    <w:t></w:t>
                  </w:r>
                  <w:r>
                    <w:t></w:t>
                  </w:r>
                  <w:r>
                    <w:t></w:t>
                  </w:r>
                  <w:r>
                    <w:t></w:t>
                  </w:r>
                  <w:r>
                    <w:t></w:t>
                  </w:r>
                  <w: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r>
                    <w:rPr>
                      <w:rStyle w:val="7Exact"/>
                    </w:rPr>
                    <w:t></w:t>
                  </w:r>
                </w:p>
              </w:txbxContent>
            </v:textbox>
            <w10:wrap anchorx="margin"/>
          </v:shape>
        </w:pict>
      </w: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646"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sectPr w:rsidR="006C0769" w:rsidRPr="006C0769">
          <w:pgSz w:w="11900" w:h="16840"/>
          <w:pgMar w:top="987" w:right="536" w:bottom="987" w:left="1101" w:header="0" w:footer="3" w:gutter="0"/>
          <w:cols w:space="720"/>
          <w:noEndnote/>
          <w:docGrid w:linePitch="360"/>
        </w:sectPr>
      </w:pP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Екологічна безпека як об’єкт статистичного дослідження - це складова національної безпеки, яка відображає кількісні параметри явищ, процесів та загроз навколишнього середовища певної території у взаємозв’язку з якісними показниками її економічного розвитку.</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 рамках даної концепції запропоновано методичний підхід до оцінки ризиків екологічної безпеки (рис. 2).</w:t>
      </w:r>
    </w:p>
    <w:tbl>
      <w:tblPr>
        <w:tblOverlap w:val="never"/>
        <w:tblW w:w="0" w:type="auto"/>
        <w:jc w:val="center"/>
        <w:tblLayout w:type="fixed"/>
        <w:tblCellMar>
          <w:left w:w="10" w:type="dxa"/>
          <w:right w:w="10" w:type="dxa"/>
        </w:tblCellMar>
        <w:tblLook w:val="04A0"/>
      </w:tblPr>
      <w:tblGrid>
        <w:gridCol w:w="4579"/>
        <w:gridCol w:w="4766"/>
      </w:tblGrid>
      <w:tr w:rsidR="006C0769" w:rsidRPr="006C0769" w:rsidTr="00B05A90">
        <w:tblPrEx>
          <w:tblCellMar>
            <w:top w:w="0" w:type="dxa"/>
            <w:bottom w:w="0" w:type="dxa"/>
          </w:tblCellMar>
        </w:tblPrEx>
        <w:trPr>
          <w:trHeight w:hRule="exact" w:val="787"/>
          <w:jc w:val="center"/>
        </w:trPr>
        <w:tc>
          <w:tcPr>
            <w:tcW w:w="4579" w:type="dxa"/>
            <w:tcBorders>
              <w:top w:val="single" w:sz="4" w:space="0" w:color="auto"/>
              <w:left w:val="single" w:sz="4" w:space="0" w:color="auto"/>
            </w:tcBorders>
            <w:shd w:val="clear" w:color="auto" w:fill="FFFFFF"/>
            <w:vAlign w:val="center"/>
          </w:tcPr>
          <w:p w:rsidR="006C0769" w:rsidRPr="006C0769" w:rsidRDefault="006C0769" w:rsidP="006C0769">
            <w:pPr>
              <w:framePr w:w="9346" w:wrap="notBeside" w:vAnchor="text" w:hAnchor="text" w:xAlign="center" w:y="1"/>
              <w:tabs>
                <w:tab w:val="clear" w:pos="709"/>
              </w:tabs>
              <w:suppressAutoHyphens w:val="0"/>
              <w:spacing w:after="0" w:line="283"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Оцінка ризиків екологічної безпеки: з утворення небезпечних ві</w:t>
            </w:r>
          </w:p>
        </w:tc>
        <w:tc>
          <w:tcPr>
            <w:tcW w:w="4766"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9346" w:wrap="notBeside" w:vAnchor="text" w:hAnchor="text" w:xAlign="center" w:y="1"/>
              <w:tabs>
                <w:tab w:val="clear" w:pos="709"/>
              </w:tabs>
              <w:suppressAutoHyphens w:val="0"/>
              <w:spacing w:after="0" w:line="283"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абруднення атмосфери, водних ресурсів, дходів І-ІІІ класу небезпеки</w:t>
            </w:r>
          </w:p>
        </w:tc>
      </w:tr>
      <w:tr w:rsidR="006C0769" w:rsidRPr="006C0769" w:rsidTr="00B05A90">
        <w:tblPrEx>
          <w:tblCellMar>
            <w:top w:w="0" w:type="dxa"/>
            <w:bottom w:w="0" w:type="dxa"/>
          </w:tblCellMar>
        </w:tblPrEx>
        <w:trPr>
          <w:trHeight w:hRule="exact" w:val="533"/>
          <w:jc w:val="center"/>
        </w:trPr>
        <w:tc>
          <w:tcPr>
            <w:tcW w:w="4579"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934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766" w:type="dxa"/>
            <w:tcBorders>
              <w:top w:val="single" w:sz="4" w:space="0" w:color="auto"/>
              <w:left w:val="single" w:sz="4" w:space="0" w:color="auto"/>
              <w:bottom w:val="single" w:sz="4" w:space="0" w:color="auto"/>
              <w:right w:val="single" w:sz="4" w:space="0" w:color="auto"/>
            </w:tcBorders>
            <w:shd w:val="clear" w:color="auto" w:fill="FFFFFF"/>
          </w:tcPr>
          <w:p w:rsidR="006C0769" w:rsidRPr="006C0769" w:rsidRDefault="006C0769" w:rsidP="006C0769">
            <w:pPr>
              <w:framePr w:w="934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bl>
    <w:p w:rsidR="006C0769" w:rsidRPr="006C0769" w:rsidRDefault="006C0769" w:rsidP="006C0769">
      <w:pPr>
        <w:framePr w:w="934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tbl>
      <w:tblPr>
        <w:tblOverlap w:val="never"/>
        <w:tblW w:w="0" w:type="auto"/>
        <w:jc w:val="center"/>
        <w:tblLayout w:type="fixed"/>
        <w:tblCellMar>
          <w:left w:w="10" w:type="dxa"/>
          <w:right w:w="10" w:type="dxa"/>
        </w:tblCellMar>
        <w:tblLook w:val="04A0"/>
      </w:tblPr>
      <w:tblGrid>
        <w:gridCol w:w="2112"/>
        <w:gridCol w:w="2112"/>
        <w:gridCol w:w="797"/>
        <w:gridCol w:w="2016"/>
        <w:gridCol w:w="2213"/>
      </w:tblGrid>
      <w:tr w:rsidR="006C0769" w:rsidRPr="006C0769" w:rsidTr="00B05A90">
        <w:tblPrEx>
          <w:tblCellMar>
            <w:top w:w="0" w:type="dxa"/>
            <w:bottom w:w="0" w:type="dxa"/>
          </w:tblCellMar>
        </w:tblPrEx>
        <w:trPr>
          <w:trHeight w:hRule="exact" w:val="835"/>
          <w:jc w:val="center"/>
        </w:trPr>
        <w:tc>
          <w:tcPr>
            <w:tcW w:w="4224" w:type="dxa"/>
            <w:gridSpan w:val="2"/>
            <w:tcBorders>
              <w:top w:val="single" w:sz="4" w:space="0" w:color="auto"/>
              <w:left w:val="single" w:sz="4" w:space="0" w:color="auto"/>
            </w:tcBorders>
            <w:shd w:val="clear" w:color="auto" w:fill="FFFFFF"/>
            <w:vAlign w:val="center"/>
          </w:tcPr>
          <w:p w:rsidR="006C0769" w:rsidRPr="006C0769" w:rsidRDefault="006C0769" w:rsidP="006C0769">
            <w:pPr>
              <w:framePr w:w="9250"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Оцінка забруднення фактична</w:t>
            </w:r>
          </w:p>
        </w:tc>
        <w:tc>
          <w:tcPr>
            <w:tcW w:w="797" w:type="dxa"/>
            <w:tcBorders>
              <w:left w:val="single" w:sz="4" w:space="0" w:color="auto"/>
            </w:tcBorders>
            <w:shd w:val="clear" w:color="auto" w:fill="FFFFFF"/>
          </w:tcPr>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4229" w:type="dxa"/>
            <w:gridSpan w:val="2"/>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9250" w:wrap="notBeside" w:vAnchor="text" w:hAnchor="text" w:xAlign="center" w:y="1"/>
              <w:tabs>
                <w:tab w:val="clear" w:pos="709"/>
              </w:tabs>
              <w:suppressAutoHyphens w:val="0"/>
              <w:spacing w:after="0" w:line="293"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 xml:space="preserve">Оцінка забруднення розрахункова (за </w:t>
            </w:r>
            <w:r w:rsidRPr="006C0769">
              <w:rPr>
                <w:rFonts w:ascii="Times New Roman" w:eastAsia="Arial Unicode MS" w:hAnsi="Times New Roman" w:cs="Times New Roman"/>
                <w:color w:val="000000"/>
                <w:kern w:val="0"/>
                <w:lang w:eastAsia="ru-RU" w:bidi="ru-RU"/>
              </w:rPr>
              <w:t xml:space="preserve">трендовою </w:t>
            </w:r>
            <w:r w:rsidRPr="006C0769">
              <w:rPr>
                <w:rFonts w:ascii="Times New Roman" w:eastAsia="Arial Unicode MS" w:hAnsi="Times New Roman" w:cs="Times New Roman"/>
                <w:color w:val="000000"/>
                <w:kern w:val="0"/>
                <w:lang w:val="uk-UA" w:eastAsia="uk-UA" w:bidi="uk-UA"/>
              </w:rPr>
              <w:t>моделлю)</w:t>
            </w:r>
          </w:p>
        </w:tc>
      </w:tr>
      <w:tr w:rsidR="006C0769" w:rsidRPr="006C0769" w:rsidTr="00B05A90">
        <w:tblPrEx>
          <w:tblCellMar>
            <w:top w:w="0" w:type="dxa"/>
            <w:bottom w:w="0" w:type="dxa"/>
          </w:tblCellMar>
        </w:tblPrEx>
        <w:trPr>
          <w:trHeight w:hRule="exact" w:val="322"/>
          <w:jc w:val="center"/>
        </w:trPr>
        <w:tc>
          <w:tcPr>
            <w:tcW w:w="2112" w:type="dxa"/>
            <w:tcBorders>
              <w:top w:val="single" w:sz="4" w:space="0" w:color="auto"/>
            </w:tcBorders>
            <w:shd w:val="clear" w:color="auto" w:fill="FFFFFF"/>
          </w:tcPr>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2909" w:type="dxa"/>
            <w:gridSpan w:val="2"/>
            <w:tcBorders>
              <w:top w:val="single" w:sz="4" w:space="0" w:color="auto"/>
              <w:left w:val="single" w:sz="4" w:space="0" w:color="auto"/>
              <w:bottom w:val="single" w:sz="4" w:space="0" w:color="auto"/>
            </w:tcBorders>
            <w:shd w:val="clear" w:color="auto" w:fill="FFFFFF"/>
          </w:tcPr>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2016" w:type="dxa"/>
            <w:tcBorders>
              <w:top w:val="single" w:sz="4" w:space="0" w:color="auto"/>
              <w:bottom w:val="single" w:sz="4" w:space="0" w:color="auto"/>
            </w:tcBorders>
            <w:shd w:val="clear" w:color="auto" w:fill="FFFFFF"/>
          </w:tcPr>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2213" w:type="dxa"/>
            <w:tcBorders>
              <w:top w:val="single" w:sz="4" w:space="0" w:color="auto"/>
              <w:left w:val="single" w:sz="4" w:space="0" w:color="auto"/>
            </w:tcBorders>
            <w:shd w:val="clear" w:color="auto" w:fill="FFFFFF"/>
          </w:tcPr>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bl>
    <w:p w:rsidR="006C0769" w:rsidRPr="006C0769" w:rsidRDefault="006C0769" w:rsidP="006C0769">
      <w:pPr>
        <w:framePr w:w="9250" w:wrap="notBeside" w:vAnchor="text" w:hAnchor="text" w:xAlign="center" w:y="1"/>
        <w:tabs>
          <w:tab w:val="clear" w:pos="709"/>
        </w:tabs>
        <w:suppressAutoHyphens w:val="0"/>
        <w:spacing w:after="0" w:line="220" w:lineRule="exact"/>
        <w:ind w:firstLine="0"/>
        <w:jc w:val="left"/>
        <w:rPr>
          <w:rFonts w:ascii="Times New Roman" w:eastAsia="Times New Roman" w:hAnsi="Times New Roman" w:cs="Times New Roman"/>
          <w:b/>
          <w:bCs/>
          <w:kern w:val="0"/>
          <w:lang w:val="uk-UA" w:eastAsia="uk-UA" w:bidi="uk-UA"/>
        </w:rPr>
      </w:pPr>
      <w:r w:rsidRPr="006C0769">
        <w:rPr>
          <w:rFonts w:ascii="Times New Roman" w:eastAsia="Times New Roman" w:hAnsi="Times New Roman" w:cs="Times New Roman"/>
          <w:b/>
          <w:bCs/>
          <w:color w:val="000000"/>
          <w:kern w:val="0"/>
          <w:lang w:val="uk-UA" w:eastAsia="uk-UA" w:bidi="uk-UA"/>
        </w:rPr>
        <w:t>Порівняння величин фактичного і теоретичного забруднення</w:t>
      </w:r>
    </w:p>
    <w:p w:rsidR="006C0769" w:rsidRPr="006C0769" w:rsidRDefault="006C0769" w:rsidP="006C0769">
      <w:pPr>
        <w:framePr w:w="9250"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val="uk-UA" w:eastAsia="uk-UA" w:bidi="uk-UA"/>
        </w:rPr>
      </w:pPr>
    </w:p>
    <w:p w:rsidR="006C0769" w:rsidRPr="006C0769" w:rsidRDefault="006C0769" w:rsidP="006C0769">
      <w:pPr>
        <w:framePr w:w="9662" w:wrap="notBeside" w:vAnchor="text" w:hAnchor="text" w:xAlign="center" w:y="1"/>
        <w:tabs>
          <w:tab w:val="clear" w:pos="709"/>
        </w:tabs>
        <w:suppressAutoHyphens w:val="0"/>
        <w:spacing w:after="0" w:line="235" w:lineRule="exact"/>
        <w:ind w:firstLine="0"/>
        <w:jc w:val="center"/>
        <w:rPr>
          <w:rFonts w:ascii="Times New Roman" w:eastAsia="Times New Roman" w:hAnsi="Times New Roman" w:cs="Times New Roman"/>
          <w:b/>
          <w:bCs/>
          <w:kern w:val="0"/>
          <w:sz w:val="16"/>
          <w:szCs w:val="16"/>
          <w:lang w:val="uk-UA" w:eastAsia="uk-UA" w:bidi="uk-UA"/>
        </w:rPr>
      </w:pPr>
      <w:r w:rsidRPr="006C0769">
        <w:rPr>
          <w:rFonts w:ascii="Times New Roman" w:eastAsia="Times New Roman" w:hAnsi="Times New Roman" w:cs="Times New Roman"/>
          <w:b/>
          <w:bCs/>
          <w:color w:val="000000"/>
          <w:kern w:val="0"/>
          <w:sz w:val="16"/>
          <w:szCs w:val="16"/>
          <w:lang w:val="uk-UA" w:eastAsia="uk-UA" w:bidi="uk-UA"/>
        </w:rPr>
        <w:t>Результат статистичної оцінки екологічних ризиків:</w:t>
      </w:r>
    </w:p>
    <w:p w:rsidR="006C0769" w:rsidRPr="006C0769" w:rsidRDefault="006C0769" w:rsidP="006C0769">
      <w:pPr>
        <w:framePr w:w="9662" w:wrap="notBeside" w:vAnchor="text" w:hAnchor="text" w:xAlign="center" w:y="1"/>
        <w:numPr>
          <w:ilvl w:val="0"/>
          <w:numId w:val="37"/>
        </w:numPr>
        <w:tabs>
          <w:tab w:val="clear" w:pos="709"/>
          <w:tab w:val="left" w:pos="187"/>
        </w:tabs>
        <w:suppressAutoHyphens w:val="0"/>
        <w:spacing w:after="0" w:line="235"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color w:val="000000"/>
          <w:kern w:val="0"/>
          <w:lang w:val="uk-UA" w:eastAsia="uk-UA" w:bidi="uk-UA"/>
        </w:rPr>
        <w:t>абсолютна величина та частка перевищення фактичного забруднення над теоретичним;</w:t>
      </w:r>
    </w:p>
    <w:p w:rsidR="006C0769" w:rsidRPr="006C0769" w:rsidRDefault="006C0769" w:rsidP="006C0769">
      <w:pPr>
        <w:framePr w:w="9662" w:wrap="notBeside" w:vAnchor="text" w:hAnchor="text" w:xAlign="center" w:y="1"/>
        <w:numPr>
          <w:ilvl w:val="0"/>
          <w:numId w:val="37"/>
        </w:numPr>
        <w:tabs>
          <w:tab w:val="clear" w:pos="709"/>
          <w:tab w:val="left" w:pos="192"/>
        </w:tabs>
        <w:suppressAutoHyphens w:val="0"/>
        <w:spacing w:after="0" w:line="235"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color w:val="000000"/>
          <w:kern w:val="0"/>
          <w:lang w:val="uk-UA" w:eastAsia="uk-UA" w:bidi="uk-UA"/>
        </w:rPr>
        <w:t>вартість усунення ризику як добуток витрат на природоохоронні заходи у розрахунку на одиницю забруднення (за видами) та суми перевищення забруднення</w:t>
      </w:r>
    </w:p>
    <w:tbl>
      <w:tblPr>
        <w:tblOverlap w:val="never"/>
        <w:tblW w:w="0" w:type="auto"/>
        <w:jc w:val="center"/>
        <w:tblLayout w:type="fixed"/>
        <w:tblCellMar>
          <w:left w:w="10" w:type="dxa"/>
          <w:right w:w="10" w:type="dxa"/>
        </w:tblCellMar>
        <w:tblLook w:val="04A0"/>
      </w:tblPr>
      <w:tblGrid>
        <w:gridCol w:w="2995"/>
        <w:gridCol w:w="250"/>
        <w:gridCol w:w="1411"/>
        <w:gridCol w:w="1579"/>
        <w:gridCol w:w="230"/>
        <w:gridCol w:w="3197"/>
      </w:tblGrid>
      <w:tr w:rsidR="006C0769" w:rsidRPr="006C0769" w:rsidTr="00B05A90">
        <w:tblPrEx>
          <w:tblCellMar>
            <w:top w:w="0" w:type="dxa"/>
            <w:bottom w:w="0" w:type="dxa"/>
          </w:tblCellMar>
        </w:tblPrEx>
        <w:trPr>
          <w:trHeight w:hRule="exact" w:val="235"/>
          <w:jc w:val="center"/>
        </w:trPr>
        <w:tc>
          <w:tcPr>
            <w:tcW w:w="3245" w:type="dxa"/>
            <w:gridSpan w:val="2"/>
            <w:tcBorders>
              <w:top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411" w:type="dxa"/>
            <w:tcBorders>
              <w:top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809" w:type="dxa"/>
            <w:gridSpan w:val="2"/>
            <w:tcBorders>
              <w:top w:val="single" w:sz="4" w:space="0" w:color="auto"/>
              <w:left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97" w:type="dxa"/>
            <w:tcBorders>
              <w:top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r>
      <w:tr w:rsidR="006C0769" w:rsidRPr="006C0769" w:rsidTr="00B05A90">
        <w:tblPrEx>
          <w:tblCellMar>
            <w:top w:w="0" w:type="dxa"/>
            <w:bottom w:w="0" w:type="dxa"/>
          </w:tblCellMar>
        </w:tblPrEx>
        <w:trPr>
          <w:trHeight w:hRule="exact" w:val="1051"/>
          <w:jc w:val="center"/>
        </w:trPr>
        <w:tc>
          <w:tcPr>
            <w:tcW w:w="2995"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9662"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Припустимий стан, (норма),</w:t>
            </w:r>
          </w:p>
          <w:p w:rsidR="006C0769" w:rsidRPr="006C0769" w:rsidRDefault="006C0769" w:rsidP="006C0769">
            <w:pPr>
              <w:framePr w:w="9662" w:wrap="notBeside" w:vAnchor="text" w:hAnchor="text" w:xAlign="center" w:y="1"/>
              <w:tabs>
                <w:tab w:val="clear" w:pos="709"/>
              </w:tabs>
              <w:suppressAutoHyphens w:val="0"/>
              <w:spacing w:after="0" w:line="278"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рівень ризику: до 33%</w:t>
            </w:r>
          </w:p>
        </w:tc>
        <w:tc>
          <w:tcPr>
            <w:tcW w:w="250" w:type="dxa"/>
            <w:tcBorders>
              <w:left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2990" w:type="dxa"/>
            <w:gridSpan w:val="2"/>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9662"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Обмежено сприятливий (критичний) стан, рівень ризику: 34-50%</w:t>
            </w:r>
          </w:p>
        </w:tc>
        <w:tc>
          <w:tcPr>
            <w:tcW w:w="230" w:type="dxa"/>
            <w:tcBorders>
              <w:left w:val="single" w:sz="4" w:space="0" w:color="auto"/>
            </w:tcBorders>
            <w:shd w:val="clear" w:color="auto" w:fill="FFFFFF"/>
          </w:tcPr>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3197" w:type="dxa"/>
            <w:tcBorders>
              <w:top w:val="single" w:sz="4" w:space="0" w:color="auto"/>
              <w:left w:val="single" w:sz="4" w:space="0" w:color="auto"/>
              <w:bottom w:val="single" w:sz="4" w:space="0" w:color="auto"/>
              <w:right w:val="single" w:sz="4" w:space="0" w:color="auto"/>
            </w:tcBorders>
            <w:shd w:val="clear" w:color="auto" w:fill="FFFFFF"/>
            <w:vAlign w:val="center"/>
          </w:tcPr>
          <w:p w:rsidR="006C0769" w:rsidRPr="006C0769" w:rsidRDefault="006C0769" w:rsidP="006C0769">
            <w:pPr>
              <w:framePr w:w="9662"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Несприятливий стан (екологічна криза), рівень ризику понад 50%</w:t>
            </w:r>
          </w:p>
        </w:tc>
      </w:tr>
    </w:tbl>
    <w:p w:rsidR="006C0769" w:rsidRPr="006C0769" w:rsidRDefault="006C0769" w:rsidP="006C0769">
      <w:pPr>
        <w:framePr w:w="9662" w:wrap="notBeside" w:vAnchor="text" w:hAnchor="text" w:xAlign="center" w:y="1"/>
        <w:tabs>
          <w:tab w:val="clear" w:pos="709"/>
        </w:tabs>
        <w:suppressAutoHyphens w:val="0"/>
        <w:spacing w:after="0" w:line="259" w:lineRule="exact"/>
        <w:ind w:firstLine="0"/>
        <w:jc w:val="lef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 xml:space="preserve">Рис. 2. Методичний підхід до оцінки ризиків екологічної безпеки </w:t>
      </w: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shd w:val="clear" w:color="auto" w:fill="FFFFFF"/>
          <w:lang w:val="uk-UA" w:eastAsia="uk-UA" w:bidi="uk-UA"/>
        </w:rPr>
        <w:t xml:space="preserve"> авторська розробка.</w:t>
      </w:r>
    </w:p>
    <w:p w:rsidR="006C0769" w:rsidRPr="006C0769" w:rsidRDefault="006C0769" w:rsidP="006C0769">
      <w:pPr>
        <w:framePr w:w="966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60"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Розрахунок показників ризику забруднення та потенційної вартості їх усунення підвищує обґрунтованість і ефективність прийнятих управлінських рішень у цій сфері. Крім того, запропоновані критерії рівня ризику (у відсотках) дозволяють оцінити стан екологічної безпеки певної підсистеми забруднення. Обрані кількісні параметри базуються на загальновідомій градації коефіцієнта варіації, згідно з якою припустимий рівень варіації або ризику не перевищує 33%, а незворотні зміни можна очікувати на рівні понад 50%.</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Запропонована концепція дає змогу провести системний аналіз екологічної безпеки, оцінити його результативність, виконати моделювання та прогнозування показників екологічної безпеки, сформувати управлінські рішення, спрямовані на її підвищення.</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У другому розділі </w:t>
      </w:r>
      <w:r w:rsidRPr="006C0769">
        <w:rPr>
          <w:rFonts w:ascii="Times New Roman" w:eastAsia="Arial Unicode MS" w:hAnsi="Times New Roman" w:cs="Times New Roman"/>
          <w:b/>
          <w:bCs/>
          <w:color w:val="000000"/>
          <w:kern w:val="0"/>
          <w:sz w:val="26"/>
          <w:szCs w:val="26"/>
          <w:lang w:val="uk-UA" w:eastAsia="uk-UA" w:bidi="uk-UA"/>
        </w:rPr>
        <w:t xml:space="preserve">«Статистичний аналіз показників екологічної безпеки України» </w:t>
      </w:r>
      <w:r w:rsidRPr="006C0769">
        <w:rPr>
          <w:rFonts w:ascii="Arial Unicode MS" w:eastAsia="Arial Unicode MS" w:hAnsi="Arial Unicode MS" w:cs="Arial Unicode MS"/>
          <w:color w:val="000000"/>
          <w:kern w:val="0"/>
          <w:sz w:val="24"/>
          <w:szCs w:val="24"/>
          <w:lang w:val="uk-UA" w:eastAsia="uk-UA" w:bidi="uk-UA"/>
        </w:rPr>
        <w:t xml:space="preserve">проаналізовано тенденції забруднення навколишнього природного середовища, структуру викидів за видами діяльності та регіонами України, </w:t>
      </w:r>
      <w:r w:rsidRPr="006C0769">
        <w:rPr>
          <w:rFonts w:ascii="Arial Unicode MS" w:eastAsia="Arial Unicode MS" w:hAnsi="Arial Unicode MS" w:cs="Arial Unicode MS"/>
          <w:color w:val="000000"/>
          <w:kern w:val="0"/>
          <w:sz w:val="24"/>
          <w:szCs w:val="24"/>
          <w:lang w:val="uk-UA" w:eastAsia="ru-RU" w:bidi="ru-RU"/>
        </w:rPr>
        <w:t xml:space="preserve">склад </w:t>
      </w:r>
      <w:r w:rsidRPr="006C0769">
        <w:rPr>
          <w:rFonts w:ascii="Arial Unicode MS" w:eastAsia="Arial Unicode MS" w:hAnsi="Arial Unicode MS" w:cs="Arial Unicode MS"/>
          <w:color w:val="000000"/>
          <w:kern w:val="0"/>
          <w:sz w:val="24"/>
          <w:szCs w:val="24"/>
          <w:lang w:val="uk-UA" w:eastAsia="uk-UA" w:bidi="uk-UA"/>
        </w:rPr>
        <w:t>інвестицій і витрат на охорону навколишнього природного середовища, розраховано інтегральні індекси екологічної та економічної підсистем щодо їх збалансованості у динаміці, оцінено ефективність фінансування заходів екологічної безпеки.</w:t>
      </w:r>
    </w:p>
    <w:p w:rsidR="006C0769" w:rsidRPr="006C0769" w:rsidRDefault="006C0769" w:rsidP="006C0769">
      <w:pPr>
        <w:framePr w:w="10325" w:wrap="notBeside" w:vAnchor="text" w:hAnchor="text" w:xAlign="center" w:y="1"/>
        <w:tabs>
          <w:tab w:val="clear" w:pos="709"/>
        </w:tabs>
        <w:suppressAutoHyphens w:val="0"/>
        <w:spacing w:after="0" w:line="260" w:lineRule="exact"/>
        <w:ind w:firstLine="0"/>
        <w:jc w:val="righ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Таблиця 1</w:t>
      </w:r>
    </w:p>
    <w:p w:rsidR="006C0769" w:rsidRPr="006C0769" w:rsidRDefault="006C0769" w:rsidP="006C0769">
      <w:pPr>
        <w:framePr w:w="10325" w:wrap="notBeside" w:vAnchor="text" w:hAnchor="text" w:xAlign="center" w:y="1"/>
        <w:tabs>
          <w:tab w:val="clear" w:pos="709"/>
        </w:tabs>
        <w:suppressAutoHyphens w:val="0"/>
        <w:spacing w:after="0" w:line="26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Динаміка основних показників екологічної безпеки, Україна, 2007-2019 рр.</w:t>
      </w:r>
    </w:p>
    <w:tbl>
      <w:tblPr>
        <w:tblOverlap w:val="never"/>
        <w:tblW w:w="0" w:type="auto"/>
        <w:jc w:val="center"/>
        <w:tblLayout w:type="fixed"/>
        <w:tblCellMar>
          <w:left w:w="10" w:type="dxa"/>
          <w:right w:w="10" w:type="dxa"/>
        </w:tblCellMar>
        <w:tblLook w:val="04A0"/>
      </w:tblPr>
      <w:tblGrid>
        <w:gridCol w:w="1373"/>
        <w:gridCol w:w="1824"/>
        <w:gridCol w:w="1488"/>
        <w:gridCol w:w="1440"/>
        <w:gridCol w:w="2237"/>
        <w:gridCol w:w="1963"/>
      </w:tblGrid>
      <w:tr w:rsidR="006C0769" w:rsidRPr="006C0769" w:rsidTr="00B05A90">
        <w:tblPrEx>
          <w:tblCellMar>
            <w:top w:w="0" w:type="dxa"/>
            <w:bottom w:w="0" w:type="dxa"/>
          </w:tblCellMar>
        </w:tblPrEx>
        <w:trPr>
          <w:trHeight w:hRule="exact" w:val="1949"/>
          <w:jc w:val="center"/>
        </w:trPr>
        <w:tc>
          <w:tcPr>
            <w:tcW w:w="1373" w:type="dxa"/>
            <w:tcBorders>
              <w:top w:val="single" w:sz="4" w:space="0" w:color="auto"/>
              <w:left w:val="single" w:sz="4" w:space="0" w:color="auto"/>
            </w:tcBorders>
            <w:shd w:val="clear" w:color="auto" w:fill="FFFFFF"/>
            <w:vAlign w:val="center"/>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Роки</w:t>
            </w:r>
          </w:p>
        </w:tc>
        <w:tc>
          <w:tcPr>
            <w:tcW w:w="1824" w:type="dxa"/>
            <w:tcBorders>
              <w:top w:val="single" w:sz="4" w:space="0" w:color="auto"/>
              <w:left w:val="single" w:sz="4" w:space="0" w:color="auto"/>
            </w:tcBorders>
            <w:shd w:val="clear" w:color="auto" w:fill="FFFFFF"/>
            <w:vAlign w:val="center"/>
          </w:tcPr>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Обсяги викидів забруднюючих речовин, тис. т</w:t>
            </w:r>
          </w:p>
        </w:tc>
        <w:tc>
          <w:tcPr>
            <w:tcW w:w="1488" w:type="dxa"/>
            <w:tcBorders>
              <w:top w:val="single" w:sz="4" w:space="0" w:color="auto"/>
              <w:left w:val="single" w:sz="4" w:space="0" w:color="auto"/>
            </w:tcBorders>
            <w:shd w:val="clear" w:color="auto" w:fill="FFFFFF"/>
            <w:vAlign w:val="center"/>
          </w:tcPr>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Забруднені зворотні води, млн м</w:t>
            </w:r>
            <w:r w:rsidRPr="006C0769">
              <w:rPr>
                <w:rFonts w:ascii="Times New Roman" w:eastAsia="Arial Unicode MS" w:hAnsi="Times New Roman" w:cs="Times New Roman"/>
                <w:color w:val="000000"/>
                <w:kern w:val="0"/>
                <w:vertAlign w:val="superscript"/>
                <w:lang w:val="uk-UA" w:eastAsia="uk-UA" w:bidi="uk-UA"/>
              </w:rPr>
              <w:t>3</w:t>
            </w:r>
          </w:p>
        </w:tc>
        <w:tc>
          <w:tcPr>
            <w:tcW w:w="1440" w:type="dxa"/>
            <w:tcBorders>
              <w:top w:val="single" w:sz="4" w:space="0" w:color="auto"/>
              <w:left w:val="single" w:sz="4" w:space="0" w:color="auto"/>
            </w:tcBorders>
            <w:shd w:val="clear" w:color="auto" w:fill="FFFFFF"/>
            <w:vAlign w:val="center"/>
          </w:tcPr>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Утворено відходів І-ІІІ класу небезпеки, тис. т</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Капітальні інвестиції на охорону</w:t>
            </w:r>
          </w:p>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навколишнього природного середовища, млн грн</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Поточні витрати на охорону</w:t>
            </w:r>
          </w:p>
          <w:p w:rsidR="006C0769" w:rsidRPr="006C0769" w:rsidRDefault="006C0769" w:rsidP="006C0769">
            <w:pPr>
              <w:framePr w:w="10325"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навколишнього природного середовища, млн грн</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2007</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7380</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3854</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2585,2</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3080,7</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6610,3</w:t>
            </w:r>
          </w:p>
        </w:tc>
      </w:tr>
      <w:tr w:rsidR="006C0769" w:rsidRPr="006C0769" w:rsidTr="00B05A90">
        <w:tblPrEx>
          <w:tblCellMar>
            <w:top w:w="0" w:type="dxa"/>
            <w:bottom w:w="0" w:type="dxa"/>
          </w:tblCellMar>
        </w:tblPrEx>
        <w:trPr>
          <w:trHeight w:hRule="exact" w:val="283"/>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2008</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7210</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2728</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2301,2</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3731,4</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8444,6</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2009</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6443</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1766</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1230,3</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3040,7</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8032,7</w:t>
            </w:r>
          </w:p>
        </w:tc>
      </w:tr>
      <w:tr w:rsidR="006C0769" w:rsidRPr="006C0769" w:rsidTr="00B05A90">
        <w:tblPrEx>
          <w:tblCellMar>
            <w:top w:w="0" w:type="dxa"/>
            <w:bottom w:w="0" w:type="dxa"/>
          </w:tblCellMar>
        </w:tblPrEx>
        <w:trPr>
          <w:trHeight w:hRule="exact" w:val="283"/>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2010</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6445</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1744</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1659,9</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2761,5</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10366,6</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2011</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6877</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1612</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1434,5</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6451,0</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12039,4</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2012</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6821</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1521</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1368,1</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6589,3</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13924,7</w:t>
            </w:r>
          </w:p>
        </w:tc>
      </w:tr>
      <w:tr w:rsidR="006C0769" w:rsidRPr="006C0769" w:rsidTr="00B05A90">
        <w:tblPrEx>
          <w:tblCellMar>
            <w:top w:w="0" w:type="dxa"/>
            <w:bottom w:w="0" w:type="dxa"/>
          </w:tblCellMar>
        </w:tblPrEx>
        <w:trPr>
          <w:trHeight w:hRule="exact" w:val="283"/>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2013</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6720</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1717</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919,1</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6038,8</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14339,1</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2014</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5346</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923</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739,7</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7959,9</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13965,7</w:t>
            </w:r>
          </w:p>
        </w:tc>
      </w:tr>
      <w:tr w:rsidR="006C0769" w:rsidRPr="006C0769" w:rsidTr="00B05A90">
        <w:tblPrEx>
          <w:tblCellMar>
            <w:top w:w="0" w:type="dxa"/>
            <w:bottom w:w="0" w:type="dxa"/>
          </w:tblCellMar>
        </w:tblPrEx>
        <w:trPr>
          <w:trHeight w:hRule="exact" w:val="283"/>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2015</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4303</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875</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587,3</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7675,6</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16915,5</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2016</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4687</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698</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621,0</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13390,5</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19098,2</w:t>
            </w:r>
          </w:p>
        </w:tc>
      </w:tr>
      <w:tr w:rsidR="006C0769" w:rsidRPr="006C0769" w:rsidTr="00B05A90">
        <w:tblPrEx>
          <w:tblCellMar>
            <w:top w:w="0" w:type="dxa"/>
            <w:bottom w:w="0" w:type="dxa"/>
          </w:tblCellMar>
        </w:tblPrEx>
        <w:trPr>
          <w:trHeight w:hRule="exact" w:val="283"/>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2017</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4231</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997</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605,3</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11025,5</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20466,4</w:t>
            </w:r>
          </w:p>
        </w:tc>
      </w:tr>
      <w:tr w:rsidR="006C0769" w:rsidRPr="006C0769" w:rsidTr="00B05A90">
        <w:tblPrEx>
          <w:tblCellMar>
            <w:top w:w="0" w:type="dxa"/>
            <w:bottom w:w="0" w:type="dxa"/>
          </w:tblCellMar>
        </w:tblPrEx>
        <w:trPr>
          <w:trHeight w:hRule="exact" w:val="288"/>
          <w:jc w:val="center"/>
        </w:trPr>
        <w:tc>
          <w:tcPr>
            <w:tcW w:w="1373"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2018</w:t>
            </w:r>
          </w:p>
        </w:tc>
        <w:tc>
          <w:tcPr>
            <w:tcW w:w="1824"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4121</w:t>
            </w:r>
          </w:p>
        </w:tc>
        <w:tc>
          <w:tcPr>
            <w:tcW w:w="1488"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952</w:t>
            </w:r>
          </w:p>
        </w:tc>
        <w:tc>
          <w:tcPr>
            <w:tcW w:w="1440"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627,4</w:t>
            </w:r>
          </w:p>
        </w:tc>
        <w:tc>
          <w:tcPr>
            <w:tcW w:w="2237" w:type="dxa"/>
            <w:tcBorders>
              <w:top w:val="single" w:sz="4" w:space="0" w:color="auto"/>
              <w:lef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10074,3</w:t>
            </w:r>
          </w:p>
        </w:tc>
        <w:tc>
          <w:tcPr>
            <w:tcW w:w="196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24318,0</w:t>
            </w:r>
          </w:p>
        </w:tc>
      </w:tr>
      <w:tr w:rsidR="006C0769" w:rsidRPr="006C0769" w:rsidTr="00B05A90">
        <w:tblPrEx>
          <w:tblCellMar>
            <w:top w:w="0" w:type="dxa"/>
            <w:bottom w:w="0" w:type="dxa"/>
          </w:tblCellMar>
        </w:tblPrEx>
        <w:trPr>
          <w:trHeight w:hRule="exact" w:val="298"/>
          <w:jc w:val="center"/>
        </w:trPr>
        <w:tc>
          <w:tcPr>
            <w:tcW w:w="1373"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2019</w:t>
            </w:r>
          </w:p>
        </w:tc>
        <w:tc>
          <w:tcPr>
            <w:tcW w:w="1824"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4119</w:t>
            </w:r>
          </w:p>
        </w:tc>
        <w:tc>
          <w:tcPr>
            <w:tcW w:w="1488"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945</w:t>
            </w:r>
          </w:p>
        </w:tc>
        <w:tc>
          <w:tcPr>
            <w:tcW w:w="1440"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553,0</w:t>
            </w:r>
          </w:p>
        </w:tc>
        <w:tc>
          <w:tcPr>
            <w:tcW w:w="2237"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16255,7</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bottom"/>
          </w:tcPr>
          <w:p w:rsidR="006C0769" w:rsidRPr="006C0769" w:rsidRDefault="006C0769" w:rsidP="006C0769">
            <w:pPr>
              <w:framePr w:w="1032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27480,2</w:t>
            </w:r>
          </w:p>
        </w:tc>
      </w:tr>
    </w:tbl>
    <w:p w:rsidR="006C0769" w:rsidRPr="006C0769" w:rsidRDefault="006C0769" w:rsidP="006C0769">
      <w:pPr>
        <w:framePr w:w="10325"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lang w:val="uk-UA" w:eastAsia="uk-UA" w:bidi="uk-UA"/>
        </w:rPr>
        <w:t>: побудовано за даними Держстату.</w:t>
      </w:r>
    </w:p>
    <w:p w:rsidR="006C0769" w:rsidRPr="006C0769" w:rsidRDefault="006C0769" w:rsidP="006C0769">
      <w:pPr>
        <w:framePr w:w="10325"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180" w:after="0" w:line="322" w:lineRule="exact"/>
        <w:ind w:right="24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Аналіз динаміки обсягів викидів забруднюючих речовин в атмосферне повітря, утворених відходів І-ІІІ класу небезпеки та забруднених зворотних вод дав змогу виявити тенденцію до зниження показників викидів забруднюючих речовин. Проведений аналіз структури витрат на охорону довкілля за напрямами екологічної безпеки в Україні показав, що основна частка витрат припадає на очищення зворотних вод та поводження з відходами (39,6% і 36,3% відповідно). Аналіз структури викидів забруднюючих речовин довів, що найбільшим забруднювачем навколишнього природного середовища в Україні є добувна промисловість і розроблення кар’єрів (85,6%), а серед регіонів домінує Донецька (20,2%) та Дніпропетровська (17,2%) області (табл.1).</w:t>
      </w:r>
    </w:p>
    <w:p w:rsidR="006C0769" w:rsidRPr="006C0769" w:rsidRDefault="006C0769" w:rsidP="006C0769">
      <w:pPr>
        <w:tabs>
          <w:tab w:val="clear" w:pos="709"/>
        </w:tabs>
        <w:suppressAutoHyphens w:val="0"/>
        <w:spacing w:after="0" w:line="322" w:lineRule="exact"/>
        <w:ind w:right="24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Для визначення збалансованості розвитку екологічної та економічної підсистем розроблено інтегральні індекси, які змінються у межах від 0 до 1. </w:t>
      </w:r>
      <w:r w:rsidRPr="006C0769">
        <w:rPr>
          <w:rFonts w:ascii="Arial Unicode MS" w:eastAsia="Arial Unicode MS" w:hAnsi="Arial Unicode MS" w:cs="Arial Unicode MS"/>
          <w:color w:val="000000"/>
          <w:kern w:val="0"/>
          <w:sz w:val="24"/>
          <w:szCs w:val="24"/>
          <w:lang w:val="uk-UA" w:eastAsia="ru-RU" w:bidi="ru-RU"/>
        </w:rPr>
        <w:t xml:space="preserve">При </w:t>
      </w:r>
      <w:r w:rsidRPr="006C0769">
        <w:rPr>
          <w:rFonts w:ascii="Arial Unicode MS" w:eastAsia="Arial Unicode MS" w:hAnsi="Arial Unicode MS" w:cs="Arial Unicode MS"/>
          <w:color w:val="000000"/>
          <w:kern w:val="0"/>
          <w:sz w:val="24"/>
          <w:szCs w:val="24"/>
          <w:lang w:val="uk-UA" w:eastAsia="uk-UA" w:bidi="uk-UA"/>
        </w:rPr>
        <w:t>розрахунку інтегральних індексів використано такі показники (табл. 2).</w:t>
      </w:r>
    </w:p>
    <w:p w:rsidR="006C0769" w:rsidRPr="006C0769" w:rsidRDefault="006C0769" w:rsidP="006C0769">
      <w:pPr>
        <w:tabs>
          <w:tab w:val="clear" w:pos="709"/>
        </w:tabs>
        <w:suppressAutoHyphens w:val="0"/>
        <w:spacing w:after="0" w:line="322" w:lineRule="exact"/>
        <w:ind w:right="24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Зважаючи на необхідність зіставності показників екологічної безпеки під час нормування та інтеграції у відповідні індекси, вартісні та об’ємні показники наведені у відносному вигляді.</w:t>
      </w:r>
    </w:p>
    <w:p w:rsidR="006C0769" w:rsidRPr="006C0769" w:rsidRDefault="006C0769" w:rsidP="006C0769">
      <w:pPr>
        <w:tabs>
          <w:tab w:val="clear" w:pos="709"/>
        </w:tabs>
        <w:suppressAutoHyphens w:val="0"/>
        <w:spacing w:after="0" w:line="322" w:lineRule="exact"/>
        <w:ind w:right="24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Нормування показників відбувалося на основі фактично досягнутих максимального (для стимуляторів) і мінімального (для дестимуляторів) значень.</w:t>
      </w:r>
    </w:p>
    <w:p w:rsidR="006C0769" w:rsidRPr="006C0769" w:rsidRDefault="006C0769" w:rsidP="006C0769">
      <w:pPr>
        <w:tabs>
          <w:tab w:val="clear" w:pos="709"/>
        </w:tabs>
        <w:suppressAutoHyphens w:val="0"/>
        <w:spacing w:after="0" w:line="322" w:lineRule="exact"/>
        <w:ind w:right="24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Значення станртизованих показників, що наближаються до 1, свідчать </w:t>
      </w:r>
      <w:r w:rsidRPr="006C0769">
        <w:rPr>
          <w:rFonts w:ascii="Arial Unicode MS" w:eastAsia="Arial Unicode MS" w:hAnsi="Arial Unicode MS" w:cs="Arial Unicode MS"/>
          <w:color w:val="000000"/>
          <w:kern w:val="0"/>
          <w:sz w:val="24"/>
          <w:szCs w:val="24"/>
          <w:lang w:eastAsia="ru-RU" w:bidi="ru-RU"/>
        </w:rPr>
        <w:t xml:space="preserve">про </w:t>
      </w:r>
      <w:r w:rsidRPr="006C0769">
        <w:rPr>
          <w:rFonts w:ascii="Arial Unicode MS" w:eastAsia="Arial Unicode MS" w:hAnsi="Arial Unicode MS" w:cs="Arial Unicode MS"/>
          <w:color w:val="000000"/>
          <w:kern w:val="0"/>
          <w:sz w:val="24"/>
          <w:szCs w:val="24"/>
          <w:lang w:val="uk-UA" w:eastAsia="uk-UA" w:bidi="uk-UA"/>
        </w:rPr>
        <w:t>високий рівень розвитку підсистеми, при наближенні до 0 показують низький рівень відповідно. Інтегральні індекси екологічної та економічної підсистем розраховано за формулою середньої арифметичної нормованих значень.</w:t>
      </w:r>
      <w:r w:rsidRPr="006C0769">
        <w:rPr>
          <w:rFonts w:ascii="Arial Unicode MS" w:eastAsia="Arial Unicode MS" w:hAnsi="Arial Unicode MS" w:cs="Arial Unicode MS"/>
          <w:color w:val="000000"/>
          <w:kern w:val="0"/>
          <w:sz w:val="24"/>
          <w:szCs w:val="24"/>
          <w:lang w:val="uk-UA" w:eastAsia="uk-UA" w:bidi="uk-UA"/>
        </w:rPr>
        <w:br w:type="page"/>
      </w:r>
    </w:p>
    <w:p w:rsidR="006C0769" w:rsidRPr="006C0769" w:rsidRDefault="006C0769" w:rsidP="006C0769">
      <w:pPr>
        <w:tabs>
          <w:tab w:val="clear" w:pos="709"/>
        </w:tabs>
        <w:suppressAutoHyphens w:val="0"/>
        <w:spacing w:after="0" w:line="326"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pict>
          <v:shape id="_x0000_s1500" type="#_x0000_t202" style="position:absolute;left:0;text-align:left;margin-left:133.8pt;margin-top:-377.1pt;width:258.7pt;height:16.15pt;z-index:-251649024;mso-wrap-distance-left:5pt;mso-wrap-distance-right:5pt;mso-position-horizontal-relative:margin" filled="f" stroked="f">
            <v:textbox style="mso-fit-shape-to-text:t" inset="0,0,0,0">
              <w:txbxContent>
                <w:p w:rsidR="006C0769" w:rsidRDefault="006C0769" w:rsidP="006C0769">
                  <w:pPr>
                    <w:pStyle w:val="3fff2"/>
                    <w:shd w:val="clear" w:color="auto" w:fill="auto"/>
                    <w:spacing w:after="0" w:line="260" w:lineRule="exact"/>
                    <w:jc w:val="left"/>
                  </w:pPr>
                  <w:r>
                    <w:rPr>
                      <w:rStyle w:val="3Exact"/>
                    </w:rPr>
                    <w:t>Показники екологічної безпеки України</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1" type="#_x0000_t202" style="position:absolute;left:0;text-align:left;margin-left:14.05pt;margin-top:-362.15pt;width:513.35pt;height:331.7pt;z-index:-251648000;mso-wrap-distance-left:6.95pt;mso-wrap-distance-right:5pt;mso-position-horizontal-relative:margin" filled="f" stroked="f">
            <v:textbox style="mso-fit-shape-to-text:t" inset="0,0,0,0">
              <w:txbxContent>
                <w:tbl>
                  <w:tblPr>
                    <w:tblOverlap w:val="never"/>
                    <w:tblW w:w="0" w:type="auto"/>
                    <w:tblLayout w:type="fixed"/>
                    <w:tblCellMar>
                      <w:left w:w="10" w:type="dxa"/>
                      <w:right w:w="10" w:type="dxa"/>
                    </w:tblCellMar>
                    <w:tblLook w:val="04A0"/>
                  </w:tblPr>
                  <w:tblGrid>
                    <w:gridCol w:w="7934"/>
                    <w:gridCol w:w="2333"/>
                  </w:tblGrid>
                  <w:tr w:rsidR="006C0769">
                    <w:tblPrEx>
                      <w:tblCellMar>
                        <w:top w:w="0" w:type="dxa"/>
                        <w:bottom w:w="0" w:type="dxa"/>
                      </w:tblCellMar>
                    </w:tblPrEx>
                    <w:trPr>
                      <w:trHeight w:hRule="exact" w:val="614"/>
                    </w:trPr>
                    <w:tc>
                      <w:tcPr>
                        <w:tcW w:w="7934" w:type="dxa"/>
                        <w:tcBorders>
                          <w:top w:val="single" w:sz="4" w:space="0" w:color="auto"/>
                          <w:left w:val="single" w:sz="4" w:space="0" w:color="auto"/>
                        </w:tcBorders>
                        <w:shd w:val="clear" w:color="auto" w:fill="FFFFFF"/>
                        <w:vAlign w:val="center"/>
                      </w:tcPr>
                      <w:p w:rsidR="006C0769" w:rsidRDefault="006C0769">
                        <w:pPr>
                          <w:spacing w:after="0" w:line="220" w:lineRule="exact"/>
                          <w:jc w:val="center"/>
                        </w:pP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bottom"/>
                      </w:tcPr>
                      <w:p w:rsidR="006C0769" w:rsidRDefault="006C0769">
                        <w:pPr>
                          <w:spacing w:after="60" w:line="220" w:lineRule="exact"/>
                          <w:jc w:val="center"/>
                        </w:pPr>
                        <w:r>
                          <w:t></w:t>
                        </w:r>
                        <w:r>
                          <w:t></w:t>
                        </w:r>
                        <w:r>
                          <w:t></w:t>
                        </w:r>
                        <w:r>
                          <w:t></w:t>
                        </w:r>
                        <w:r>
                          <w:t></w:t>
                        </w:r>
                        <w:r>
                          <w:t></w:t>
                        </w:r>
                        <w:r>
                          <w:t></w:t>
                        </w:r>
                        <w:r>
                          <w:t></w:t>
                        </w:r>
                      </w:p>
                      <w:p w:rsidR="006C0769" w:rsidRDefault="006C0769">
                        <w:pPr>
                          <w:spacing w:before="60" w:after="0" w:line="220" w:lineRule="exact"/>
                          <w:jc w:val="left"/>
                        </w:pP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312"/>
                    </w:trPr>
                    <w:tc>
                      <w:tcPr>
                        <w:tcW w:w="10267" w:type="dxa"/>
                        <w:gridSpan w:val="2"/>
                        <w:tcBorders>
                          <w:top w:val="single" w:sz="4" w:space="0" w:color="auto"/>
                          <w:left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562"/>
                    </w:trPr>
                    <w:tc>
                      <w:tcPr>
                        <w:tcW w:w="7934" w:type="dxa"/>
                        <w:tcBorders>
                          <w:top w:val="single" w:sz="4" w:space="0" w:color="auto"/>
                          <w:left w:val="single" w:sz="4" w:space="0" w:color="auto"/>
                        </w:tcBorders>
                        <w:shd w:val="clear" w:color="auto" w:fill="FFFFFF"/>
                        <w:vAlign w:val="bottom"/>
                      </w:tcPr>
                      <w:p w:rsidR="006C0769" w:rsidRDefault="006C0769">
                        <w:pPr>
                          <w:spacing w:after="0" w:line="264"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r>
                          <w:t></w:t>
                        </w:r>
                        <w:r>
                          <w:t></w:t>
                        </w:r>
                      </w:p>
                    </w:tc>
                  </w:tr>
                  <w:tr w:rsidR="006C0769">
                    <w:tblPrEx>
                      <w:tblCellMar>
                        <w:top w:w="0" w:type="dxa"/>
                        <w:bottom w:w="0" w:type="dxa"/>
                      </w:tblCellMar>
                    </w:tblPrEx>
                    <w:trPr>
                      <w:trHeight w:hRule="exact" w:val="610"/>
                    </w:trPr>
                    <w:tc>
                      <w:tcPr>
                        <w:tcW w:w="7934" w:type="dxa"/>
                        <w:tcBorders>
                          <w:top w:val="single" w:sz="4" w:space="0" w:color="auto"/>
                          <w:left w:val="single" w:sz="4" w:space="0" w:color="auto"/>
                        </w:tcBorders>
                        <w:shd w:val="clear" w:color="auto" w:fill="FFFFFF"/>
                        <w:vAlign w:val="bottom"/>
                      </w:tcPr>
                      <w:p w:rsidR="006C0769" w:rsidRDefault="006C0769">
                        <w:pPr>
                          <w:spacing w:after="0" w:line="259"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r>
                          <w:t></w:t>
                        </w:r>
                        <w:r>
                          <w:t></w:t>
                        </w:r>
                      </w:p>
                    </w:tc>
                  </w:tr>
                  <w:tr w:rsidR="006C0769">
                    <w:tblPrEx>
                      <w:tblCellMar>
                        <w:top w:w="0" w:type="dxa"/>
                        <w:bottom w:w="0" w:type="dxa"/>
                      </w:tblCellMar>
                    </w:tblPrEx>
                    <w:trPr>
                      <w:trHeight w:hRule="exact" w:val="610"/>
                    </w:trPr>
                    <w:tc>
                      <w:tcPr>
                        <w:tcW w:w="7934" w:type="dxa"/>
                        <w:tcBorders>
                          <w:top w:val="single" w:sz="4" w:space="0" w:color="auto"/>
                          <w:left w:val="single" w:sz="4" w:space="0" w:color="auto"/>
                        </w:tcBorders>
                        <w:shd w:val="clear" w:color="auto" w:fill="FFFFFF"/>
                        <w:vAlign w:val="bottom"/>
                      </w:tcPr>
                      <w:p w:rsidR="006C0769" w:rsidRDefault="006C0769">
                        <w:pPr>
                          <w:spacing w:after="0" w:line="264"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p>
                    </w:tc>
                  </w:tr>
                  <w:tr w:rsidR="006C0769">
                    <w:tblPrEx>
                      <w:tblCellMar>
                        <w:top w:w="0" w:type="dxa"/>
                        <w:bottom w:w="0" w:type="dxa"/>
                      </w:tblCellMar>
                    </w:tblPrEx>
                    <w:trPr>
                      <w:trHeight w:hRule="exact" w:val="533"/>
                    </w:trPr>
                    <w:tc>
                      <w:tcPr>
                        <w:tcW w:w="7934" w:type="dxa"/>
                        <w:tcBorders>
                          <w:top w:val="single" w:sz="4" w:space="0" w:color="auto"/>
                          <w:left w:val="single" w:sz="4" w:space="0" w:color="auto"/>
                        </w:tcBorders>
                        <w:shd w:val="clear" w:color="auto" w:fill="FFFFFF"/>
                        <w:vAlign w:val="bottom"/>
                      </w:tcPr>
                      <w:p w:rsidR="006C0769" w:rsidRDefault="006C0769">
                        <w:pPr>
                          <w:spacing w:after="0" w:line="259"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vertAlign w:val="superscript"/>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r>
                          <w:t></w:t>
                        </w:r>
                        <w:r>
                          <w:t></w:t>
                        </w:r>
                      </w:p>
                    </w:tc>
                  </w:tr>
                  <w:tr w:rsidR="006C0769">
                    <w:tblPrEx>
                      <w:tblCellMar>
                        <w:top w:w="0" w:type="dxa"/>
                        <w:bottom w:w="0" w:type="dxa"/>
                      </w:tblCellMar>
                    </w:tblPrEx>
                    <w:trPr>
                      <w:trHeight w:hRule="exact" w:val="614"/>
                    </w:trPr>
                    <w:tc>
                      <w:tcPr>
                        <w:tcW w:w="7934" w:type="dxa"/>
                        <w:tcBorders>
                          <w:top w:val="single" w:sz="4" w:space="0" w:color="auto"/>
                          <w:left w:val="single" w:sz="4" w:space="0" w:color="auto"/>
                        </w:tcBorders>
                        <w:shd w:val="clear" w:color="auto" w:fill="FFFFFF"/>
                        <w:vAlign w:val="bottom"/>
                      </w:tcPr>
                      <w:p w:rsidR="006C0769" w:rsidRDefault="006C0769">
                        <w:pPr>
                          <w:spacing w:after="0" w:line="269"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p>
                    </w:tc>
                  </w:tr>
                  <w:tr w:rsidR="006C0769">
                    <w:tblPrEx>
                      <w:tblCellMar>
                        <w:top w:w="0" w:type="dxa"/>
                        <w:bottom w:w="0" w:type="dxa"/>
                      </w:tblCellMar>
                    </w:tblPrEx>
                    <w:trPr>
                      <w:trHeight w:hRule="exact" w:val="307"/>
                    </w:trPr>
                    <w:tc>
                      <w:tcPr>
                        <w:tcW w:w="10267" w:type="dxa"/>
                        <w:gridSpan w:val="2"/>
                        <w:tcBorders>
                          <w:top w:val="single" w:sz="4" w:space="0" w:color="auto"/>
                          <w:left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r>
                  <w:tr w:rsidR="006C0769">
                    <w:tblPrEx>
                      <w:tblCellMar>
                        <w:top w:w="0" w:type="dxa"/>
                        <w:bottom w:w="0" w:type="dxa"/>
                      </w:tblCellMar>
                    </w:tblPrEx>
                    <w:trPr>
                      <w:trHeight w:hRule="exact" w:val="610"/>
                    </w:trPr>
                    <w:tc>
                      <w:tcPr>
                        <w:tcW w:w="7934" w:type="dxa"/>
                        <w:tcBorders>
                          <w:top w:val="single" w:sz="4" w:space="0" w:color="auto"/>
                          <w:left w:val="single" w:sz="4" w:space="0" w:color="auto"/>
                        </w:tcBorders>
                        <w:shd w:val="clear" w:color="auto" w:fill="FFFFFF"/>
                        <w:vAlign w:val="center"/>
                      </w:tcPr>
                      <w:p w:rsidR="006C0769" w:rsidRDefault="006C0769">
                        <w:pPr>
                          <w:spacing w:after="0" w:line="220" w:lineRule="exact"/>
                        </w:pP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r>
                          <w:t></w:t>
                        </w:r>
                        <w:r>
                          <w:t></w:t>
                        </w:r>
                      </w:p>
                    </w:tc>
                  </w:tr>
                  <w:tr w:rsidR="006C0769">
                    <w:tblPrEx>
                      <w:tblCellMar>
                        <w:top w:w="0" w:type="dxa"/>
                        <w:bottom w:w="0" w:type="dxa"/>
                      </w:tblCellMar>
                    </w:tblPrEx>
                    <w:trPr>
                      <w:trHeight w:hRule="exact" w:val="312"/>
                    </w:trPr>
                    <w:tc>
                      <w:tcPr>
                        <w:tcW w:w="7934" w:type="dxa"/>
                        <w:tcBorders>
                          <w:top w:val="single" w:sz="4" w:space="0" w:color="auto"/>
                          <w:left w:val="single" w:sz="4" w:space="0" w:color="auto"/>
                        </w:tcBorders>
                        <w:shd w:val="clear" w:color="auto" w:fill="FFFFFF"/>
                        <w:vAlign w:val="bottom"/>
                      </w:tcPr>
                      <w:p w:rsidR="006C0769" w:rsidRDefault="006C0769">
                        <w:pPr>
                          <w:spacing w:after="0" w:line="220"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r>
                          <w:t></w:t>
                        </w:r>
                        <w:r>
                          <w:t></w:t>
                        </w:r>
                      </w:p>
                    </w:tc>
                  </w:tr>
                  <w:tr w:rsidR="006C0769">
                    <w:tblPrEx>
                      <w:tblCellMar>
                        <w:top w:w="0" w:type="dxa"/>
                        <w:bottom w:w="0" w:type="dxa"/>
                      </w:tblCellMar>
                    </w:tblPrEx>
                    <w:trPr>
                      <w:trHeight w:hRule="exact" w:val="610"/>
                    </w:trPr>
                    <w:tc>
                      <w:tcPr>
                        <w:tcW w:w="7934" w:type="dxa"/>
                        <w:tcBorders>
                          <w:top w:val="single" w:sz="4" w:space="0" w:color="auto"/>
                          <w:left w:val="single" w:sz="4" w:space="0" w:color="auto"/>
                        </w:tcBorders>
                        <w:shd w:val="clear" w:color="auto" w:fill="FFFFFF"/>
                        <w:vAlign w:val="bottom"/>
                      </w:tcPr>
                      <w:p w:rsidR="006C0769" w:rsidRDefault="006C0769">
                        <w:pPr>
                          <w:spacing w:after="0" w:line="269"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center"/>
                      </w:tcPr>
                      <w:p w:rsidR="006C0769" w:rsidRDefault="006C0769">
                        <w:pPr>
                          <w:spacing w:after="0" w:line="220" w:lineRule="exact"/>
                          <w:jc w:val="left"/>
                        </w:pPr>
                        <w:r>
                          <w:t></w:t>
                        </w:r>
                        <w:r>
                          <w:t></w:t>
                        </w:r>
                        <w:r>
                          <w:t></w:t>
                        </w:r>
                        <w:r>
                          <w:t></w:t>
                        </w:r>
                        <w:r>
                          <w:t></w:t>
                        </w:r>
                        <w:r>
                          <w:t></w:t>
                        </w:r>
                        <w:r>
                          <w:t></w:t>
                        </w:r>
                        <w:r>
                          <w:t></w:t>
                        </w:r>
                        <w:r>
                          <w:t></w:t>
                        </w:r>
                        <w:r>
                          <w:t></w:t>
                        </w:r>
                      </w:p>
                    </w:tc>
                  </w:tr>
                  <w:tr w:rsidR="006C0769">
                    <w:tblPrEx>
                      <w:tblCellMar>
                        <w:top w:w="0" w:type="dxa"/>
                        <w:bottom w:w="0" w:type="dxa"/>
                      </w:tblCellMar>
                    </w:tblPrEx>
                    <w:trPr>
                      <w:trHeight w:hRule="exact" w:val="384"/>
                    </w:trPr>
                    <w:tc>
                      <w:tcPr>
                        <w:tcW w:w="7934" w:type="dxa"/>
                        <w:tcBorders>
                          <w:top w:val="single" w:sz="4" w:space="0" w:color="auto"/>
                          <w:left w:val="single" w:sz="4" w:space="0" w:color="auto"/>
                        </w:tcBorders>
                        <w:shd w:val="clear" w:color="auto" w:fill="FFFFFF"/>
                        <w:vAlign w:val="bottom"/>
                      </w:tcPr>
                      <w:p w:rsidR="006C0769" w:rsidRDefault="006C0769">
                        <w:pPr>
                          <w:spacing w:after="0" w:line="220"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rPr>
                            <w:lang w:eastAsia="ru-RU" w:bidi="ru-RU"/>
                          </w:rP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p>
                    </w:tc>
                  </w:tr>
                  <w:tr w:rsidR="006C0769">
                    <w:tblPrEx>
                      <w:tblCellMar>
                        <w:top w:w="0" w:type="dxa"/>
                        <w:bottom w:w="0" w:type="dxa"/>
                      </w:tblCellMar>
                    </w:tblPrEx>
                    <w:trPr>
                      <w:trHeight w:hRule="exact" w:val="274"/>
                    </w:trPr>
                    <w:tc>
                      <w:tcPr>
                        <w:tcW w:w="7934" w:type="dxa"/>
                        <w:tcBorders>
                          <w:top w:val="single" w:sz="4" w:space="0" w:color="auto"/>
                          <w:left w:val="single" w:sz="4" w:space="0" w:color="auto"/>
                        </w:tcBorders>
                        <w:shd w:val="clear" w:color="auto" w:fill="FFFFFF"/>
                        <w:vAlign w:val="bottom"/>
                      </w:tcPr>
                      <w:p w:rsidR="006C0769" w:rsidRDefault="006C0769">
                        <w:pPr>
                          <w:spacing w:after="0" w:line="220"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p>
                    </w:tc>
                  </w:tr>
                  <w:tr w:rsidR="006C0769">
                    <w:tblPrEx>
                      <w:tblCellMar>
                        <w:top w:w="0" w:type="dxa"/>
                        <w:bottom w:w="0" w:type="dxa"/>
                      </w:tblCellMar>
                    </w:tblPrEx>
                    <w:trPr>
                      <w:trHeight w:hRule="exact" w:val="283"/>
                    </w:trPr>
                    <w:tc>
                      <w:tcPr>
                        <w:tcW w:w="7934" w:type="dxa"/>
                        <w:tcBorders>
                          <w:top w:val="single" w:sz="4" w:space="0" w:color="auto"/>
                          <w:left w:val="single" w:sz="4" w:space="0" w:color="auto"/>
                          <w:bottom w:val="single" w:sz="4" w:space="0" w:color="auto"/>
                        </w:tcBorders>
                        <w:shd w:val="clear" w:color="auto" w:fill="FFFFFF"/>
                        <w:vAlign w:val="bottom"/>
                      </w:tcPr>
                      <w:p w:rsidR="006C0769" w:rsidRDefault="006C0769">
                        <w:pPr>
                          <w:spacing w:after="0" w:line="220" w:lineRule="exac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c>
                    <w:tc>
                      <w:tcPr>
                        <w:tcW w:w="2333" w:type="dxa"/>
                        <w:tcBorders>
                          <w:top w:val="single" w:sz="4" w:space="0" w:color="auto"/>
                          <w:left w:val="single" w:sz="4" w:space="0" w:color="auto"/>
                          <w:bottom w:val="single" w:sz="4" w:space="0" w:color="auto"/>
                          <w:right w:val="single" w:sz="4" w:space="0" w:color="auto"/>
                        </w:tcBorders>
                        <w:shd w:val="clear" w:color="auto" w:fill="FFFFFF"/>
                        <w:vAlign w:val="bottom"/>
                      </w:tcPr>
                      <w:p w:rsidR="006C0769" w:rsidRDefault="006C0769">
                        <w:pPr>
                          <w:spacing w:after="0" w:line="220" w:lineRule="exact"/>
                          <w:jc w:val="left"/>
                        </w:pPr>
                        <w:r>
                          <w:t></w:t>
                        </w:r>
                        <w:r>
                          <w:t></w:t>
                        </w:r>
                        <w:r>
                          <w:t></w:t>
                        </w:r>
                        <w:r>
                          <w:t></w:t>
                        </w:r>
                        <w:r>
                          <w:t></w:t>
                        </w:r>
                        <w:r>
                          <w:t></w:t>
                        </w:r>
                        <w:r>
                          <w:t></w:t>
                        </w:r>
                        <w:r>
                          <w:t></w:t>
                        </w:r>
                        <w:r>
                          <w:t></w:t>
                        </w:r>
                        <w:r>
                          <w:t></w:t>
                        </w:r>
                      </w:p>
                    </w:tc>
                  </w:tr>
                </w:tbl>
                <w:p w:rsidR="006C0769" w:rsidRDefault="006C0769" w:rsidP="006C0769"/>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2" type="#_x0000_t202" style="position:absolute;left:0;text-align:left;margin-left:457.1pt;margin-top:-392.65pt;width:62.15pt;height:15.05pt;z-index:-251646976;mso-wrap-distance-left:6.95pt;mso-wrap-distance-right:5pt;mso-position-horizontal-relative:margin" filled="f" stroked="f">
            <v:textbox style="mso-fit-shape-to-text:t" inset="0,0,0,0">
              <w:txbxContent>
                <w:p w:rsidR="006C0769" w:rsidRDefault="006C0769" w:rsidP="006C0769">
                  <w:pPr>
                    <w:pStyle w:val="4fff9"/>
                    <w:shd w:val="clear" w:color="auto" w:fill="auto"/>
                    <w:spacing w:line="260" w:lineRule="exact"/>
                  </w:pPr>
                  <w:r>
                    <w:t>Таблиця 2</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3" type="#_x0000_t202" style="position:absolute;left:0;text-align:left;margin-left:41.15pt;margin-top:-30.45pt;width:156.95pt;height:14.85pt;z-index:-251645952;mso-wrap-distance-left:6.95pt;mso-wrap-distance-right:5pt;mso-position-horizontal-relative:margin" filled="f" stroked="f">
            <v:textbox style="mso-fit-shape-to-text:t" inset="0,0,0,0">
              <w:txbxContent>
                <w:p w:rsidR="006C0769" w:rsidRDefault="006C0769" w:rsidP="006C0769">
                  <w:pPr>
                    <w:pStyle w:val="affffffffffffffffc"/>
                    <w:spacing w:line="240" w:lineRule="exact"/>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4" type="#_x0000_t202" style="position:absolute;left:0;text-align:left;margin-left:10.45pt;margin-top:47.3pt;width:501.35pt;height:223.2pt;z-index:-251644928;mso-wrap-distance-left:5pt;mso-wrap-distance-right:5pt;mso-wrap-distance-bottom:20pt;mso-position-horizontal-relative:margin" wrapcoords="0 0 21345 0 21345 17484 21600 19285 21600 21600 1307 21600 1307 19285 0 17484 0 0" filled="f" stroked="f">
            <v:textbox style="mso-fit-shape-to-text:t" inset="0,0,0,0">
              <w:txbxContent>
                <w:p w:rsidR="006C0769" w:rsidRDefault="006C0769" w:rsidP="006C0769">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6379210" cy="2830195"/>
                        <wp:effectExtent l="19050" t="0" r="2540" b="0"/>
                        <wp:docPr id="543" name="Рисунок 543" descr="C:\Users\Pavel\AppData\Local\Temp\Rar$DIa0.036\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Users\Pavel\AppData\Local\Temp\Rar$DIa0.036\media\image2.jpeg"/>
                                <pic:cNvPicPr>
                                  <a:picLocks noChangeAspect="1" noChangeArrowheads="1"/>
                                </pic:cNvPicPr>
                              </pic:nvPicPr>
                              <pic:blipFill>
                                <a:blip r:embed="rId12"/>
                                <a:srcRect/>
                                <a:stretch>
                                  <a:fillRect/>
                                </a:stretch>
                              </pic:blipFill>
                              <pic:spPr bwMode="auto">
                                <a:xfrm>
                                  <a:off x="0" y="0"/>
                                  <a:ext cx="6379210" cy="2830195"/>
                                </a:xfrm>
                                <a:prstGeom prst="rect">
                                  <a:avLst/>
                                </a:prstGeom>
                                <a:noFill/>
                                <a:ln w="9525">
                                  <a:noFill/>
                                  <a:miter lim="800000"/>
                                  <a:headEnd/>
                                  <a:tailEnd/>
                                </a:ln>
                              </pic:spPr>
                            </pic:pic>
                          </a:graphicData>
                        </a:graphic>
                      </wp:inline>
                    </w:drawing>
                  </w:r>
                </w:p>
                <w:p w:rsidR="006C0769" w:rsidRDefault="006C0769" w:rsidP="006C0769">
                  <w:pPr>
                    <w:pStyle w:val="affffffffffffffffff2"/>
                    <w:shd w:val="clear" w:color="auto" w:fill="auto"/>
                  </w:pP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rPr>
                      <w:color w:val="000000"/>
                      <w:spacing w:val="0"/>
                      <w:lang w:val="uk-UA" w:eastAsia="uk-UA" w:bidi="uk-U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t>Динаміка інтегральних індексів екологічної та економічної підсистем наведена на рис. 3.</w:t>
      </w:r>
      <w:r w:rsidRPr="006C0769">
        <w:rPr>
          <w:rFonts w:ascii="Arial Unicode MS" w:eastAsia="Arial Unicode MS" w:hAnsi="Arial Unicode MS" w:cs="Arial Unicode MS"/>
          <w:color w:val="000000"/>
          <w:kern w:val="0"/>
          <w:sz w:val="24"/>
          <w:szCs w:val="24"/>
          <w:lang w:val="uk-UA" w:eastAsia="uk-UA" w:bidi="uk-UA"/>
        </w:rPr>
        <w:br w:type="page"/>
      </w:r>
    </w:p>
    <w:p w:rsidR="006C0769" w:rsidRPr="006C0769" w:rsidRDefault="006C0769" w:rsidP="006C0769">
      <w:pPr>
        <w:tabs>
          <w:tab w:val="clear" w:pos="709"/>
        </w:tabs>
        <w:suppressAutoHyphens w:val="0"/>
        <w:spacing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За розглянутий період інтегральний індекс екологічної підсистеми мав тенденцію до зростання на 3,8% у середньому щорічно. Найбільше падіння показника (на 9,46%) спостерігається у 2017 р. внаслідок пожвавлення виробництва, зафіксовано збільшення обсягів забруднених зворотних вод (на 46,5%) та зниження інвестування на 20,2%. Інтегральний індекс економічної підсистеми мав неоднозначну тенденцію, збалансованість переважно спостерігалась у період </w:t>
      </w:r>
      <w:r w:rsidRPr="006C0769">
        <w:rPr>
          <w:rFonts w:ascii="Arial Unicode MS" w:eastAsia="Arial Unicode MS" w:hAnsi="Arial Unicode MS" w:cs="Arial Unicode MS"/>
          <w:color w:val="000000"/>
          <w:kern w:val="0"/>
          <w:sz w:val="24"/>
          <w:szCs w:val="24"/>
          <w:lang w:eastAsia="ru-RU" w:bidi="ru-RU"/>
        </w:rPr>
        <w:t>2010</w:t>
      </w:r>
      <w:r w:rsidRPr="006C0769">
        <w:rPr>
          <w:rFonts w:ascii="Arial Unicode MS" w:eastAsia="Arial Unicode MS" w:hAnsi="Arial Unicode MS" w:cs="Arial Unicode MS"/>
          <w:color w:val="000000"/>
          <w:kern w:val="0"/>
          <w:sz w:val="24"/>
          <w:szCs w:val="24"/>
          <w:lang w:eastAsia="ru-RU" w:bidi="ru-RU"/>
        </w:rPr>
        <w:softHyphen/>
        <w:t>2011</w:t>
      </w:r>
      <w:r w:rsidRPr="006C0769">
        <w:rPr>
          <w:rFonts w:ascii="Arial Unicode MS" w:eastAsia="Arial Unicode MS" w:hAnsi="Arial Unicode MS" w:cs="Arial Unicode MS"/>
          <w:color w:val="000000"/>
          <w:kern w:val="0"/>
          <w:sz w:val="24"/>
          <w:szCs w:val="24"/>
          <w:lang w:val="uk-UA" w:eastAsia="uk-UA" w:bidi="uk-UA"/>
        </w:rPr>
        <w:t xml:space="preserve"> і 2017-2019 рр. Між цими періодами мало місце певне коливальне зростання екологічної підсистеми, тоді як економічна підсистема демонструвала значне погіршення, особливо у період політичної та економічної нестабільності 2013-2014 рр. Крім того, слід зазначити, що динаміка зростання економічної підсистеми характеризуються вищим рівнем нестабільності та коливань, тоді як час екологічна підсистема демонструє стабільніший розвиток.</w:t>
      </w:r>
    </w:p>
    <w:p w:rsidR="006C0769" w:rsidRPr="006C0769" w:rsidRDefault="006C0769" w:rsidP="006C0769">
      <w:pPr>
        <w:tabs>
          <w:tab w:val="clear" w:pos="709"/>
        </w:tabs>
        <w:suppressAutoHyphens w:val="0"/>
        <w:spacing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Найбільш збалансованим розвитком екологічної та економічної підсистем характеризується 2019 р., проте слід зазначити, що інтегральні індекси знаходяться на низькому рівні, при цьому інтегральний індекс економічної підсистеми показав певне падіння проти рівня 2018 р. Це свідчить про наявність потенціалу для розвитку обох підсистем, що має стати пріоритетом для України. Складна ситуація у 2020 р., пов’язана з пандемією </w:t>
      </w:r>
      <w:r w:rsidRPr="006C0769">
        <w:rPr>
          <w:rFonts w:ascii="Arial Unicode MS" w:eastAsia="Arial Unicode MS" w:hAnsi="Arial Unicode MS" w:cs="Arial Unicode MS"/>
          <w:color w:val="000000"/>
          <w:kern w:val="0"/>
          <w:sz w:val="24"/>
          <w:szCs w:val="24"/>
          <w:lang w:val="en-US" w:eastAsia="en-US" w:bidi="en-US"/>
        </w:rPr>
        <w:t>COVID</w:t>
      </w:r>
      <w:r w:rsidRPr="006C0769">
        <w:rPr>
          <w:rFonts w:ascii="Arial Unicode MS" w:eastAsia="Arial Unicode MS" w:hAnsi="Arial Unicode MS" w:cs="Arial Unicode MS"/>
          <w:color w:val="000000"/>
          <w:kern w:val="0"/>
          <w:sz w:val="24"/>
          <w:szCs w:val="24"/>
          <w:lang w:eastAsia="en-US" w:bidi="en-US"/>
        </w:rPr>
        <w:t xml:space="preserve">-19, </w:t>
      </w:r>
      <w:r w:rsidRPr="006C0769">
        <w:rPr>
          <w:rFonts w:ascii="Arial Unicode MS" w:eastAsia="Arial Unicode MS" w:hAnsi="Arial Unicode MS" w:cs="Arial Unicode MS"/>
          <w:color w:val="000000"/>
          <w:kern w:val="0"/>
          <w:sz w:val="24"/>
          <w:szCs w:val="24"/>
          <w:lang w:val="uk-UA" w:eastAsia="uk-UA" w:bidi="uk-UA"/>
        </w:rPr>
        <w:t>негативно вплинула на результати економічного стану, що може призвести до нової розбалансованості.</w:t>
      </w:r>
    </w:p>
    <w:p w:rsidR="006C0769" w:rsidRPr="006C0769" w:rsidRDefault="006C0769" w:rsidP="006C0769">
      <w:pPr>
        <w:tabs>
          <w:tab w:val="clear" w:pos="709"/>
        </w:tabs>
        <w:suppressAutoHyphens w:val="0"/>
        <w:spacing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Для визначення величини відносного впливу факторів на приріст інтегрального індексу використано метод пропорційного розподілу. Цей метод застосовується для адитивних і змішаних функціональних моделей, Результати розрахунків за цим методом представлено в </w:t>
      </w:r>
      <w:r w:rsidRPr="006C0769">
        <w:rPr>
          <w:rFonts w:ascii="Arial Unicode MS" w:eastAsia="Arial Unicode MS" w:hAnsi="Arial Unicode MS" w:cs="Arial Unicode MS"/>
          <w:color w:val="000000"/>
          <w:kern w:val="0"/>
          <w:sz w:val="24"/>
          <w:szCs w:val="24"/>
          <w:lang w:eastAsia="ru-RU" w:bidi="ru-RU"/>
        </w:rPr>
        <w:t xml:space="preserve">табл. </w:t>
      </w:r>
      <w:r w:rsidRPr="006C0769">
        <w:rPr>
          <w:rFonts w:ascii="Arial Unicode MS" w:eastAsia="Arial Unicode MS" w:hAnsi="Arial Unicode MS" w:cs="Arial Unicode MS"/>
          <w:color w:val="000000"/>
          <w:kern w:val="0"/>
          <w:sz w:val="24"/>
          <w:szCs w:val="24"/>
          <w:lang w:val="uk-UA" w:eastAsia="uk-UA" w:bidi="uk-UA"/>
        </w:rPr>
        <w:t>3.</w:t>
      </w:r>
    </w:p>
    <w:p w:rsidR="006C0769" w:rsidRPr="006C0769" w:rsidRDefault="006C0769" w:rsidP="006C0769">
      <w:pPr>
        <w:framePr w:w="10094" w:wrap="notBeside" w:vAnchor="text" w:hAnchor="text" w:xAlign="center" w:y="1"/>
        <w:tabs>
          <w:tab w:val="clear" w:pos="709"/>
        </w:tabs>
        <w:suppressAutoHyphens w:val="0"/>
        <w:spacing w:after="33" w:line="260" w:lineRule="exact"/>
        <w:ind w:firstLine="0"/>
        <w:jc w:val="righ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Таблиця 3</w:t>
      </w:r>
    </w:p>
    <w:p w:rsidR="006C0769" w:rsidRPr="006C0769" w:rsidRDefault="006C0769" w:rsidP="006C0769">
      <w:pPr>
        <w:framePr w:w="10094" w:wrap="notBeside" w:vAnchor="text" w:hAnchor="text" w:xAlign="center" w:y="1"/>
        <w:tabs>
          <w:tab w:val="clear" w:pos="709"/>
          <w:tab w:val="left" w:leader="underscore" w:pos="8669"/>
        </w:tabs>
        <w:suppressAutoHyphens w:val="0"/>
        <w:spacing w:after="0" w:line="260"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sz w:val="26"/>
          <w:szCs w:val="26"/>
          <w:u w:val="single"/>
          <w:lang w:val="uk-UA" w:eastAsia="uk-UA" w:bidi="uk-UA"/>
        </w:rPr>
        <w:t>Динаміка індексів екологічної та економічної підсистем</w:t>
      </w:r>
      <w:r w:rsidRPr="006C0769">
        <w:rPr>
          <w:rFonts w:ascii="Arial Unicode MS" w:eastAsia="Arial Unicode MS" w:hAnsi="Arial Unicode MS" w:cs="Arial Unicode MS"/>
          <w:color w:val="000000"/>
          <w:kern w:val="0"/>
          <w:sz w:val="24"/>
          <w:szCs w:val="24"/>
          <w:lang w:val="uk-UA" w:eastAsia="uk-UA" w:bidi="uk-UA"/>
        </w:rPr>
        <w:tab/>
      </w:r>
    </w:p>
    <w:tbl>
      <w:tblPr>
        <w:tblOverlap w:val="never"/>
        <w:tblW w:w="0" w:type="auto"/>
        <w:jc w:val="center"/>
        <w:tblLayout w:type="fixed"/>
        <w:tblCellMar>
          <w:left w:w="10" w:type="dxa"/>
          <w:right w:w="10" w:type="dxa"/>
        </w:tblCellMar>
        <w:tblLook w:val="04A0"/>
      </w:tblPr>
      <w:tblGrid>
        <w:gridCol w:w="1445"/>
        <w:gridCol w:w="3422"/>
        <w:gridCol w:w="898"/>
        <w:gridCol w:w="902"/>
        <w:gridCol w:w="898"/>
        <w:gridCol w:w="902"/>
        <w:gridCol w:w="898"/>
        <w:gridCol w:w="730"/>
      </w:tblGrid>
      <w:tr w:rsidR="006C0769" w:rsidRPr="006C0769" w:rsidTr="00B05A90">
        <w:tblPrEx>
          <w:tblCellMar>
            <w:top w:w="0" w:type="dxa"/>
            <w:bottom w:w="0" w:type="dxa"/>
          </w:tblCellMar>
        </w:tblPrEx>
        <w:trPr>
          <w:trHeight w:hRule="exact" w:val="566"/>
          <w:jc w:val="center"/>
        </w:trPr>
        <w:tc>
          <w:tcPr>
            <w:tcW w:w="1445" w:type="dxa"/>
            <w:vMerge w:val="restart"/>
            <w:tcBorders>
              <w:top w:val="single" w:sz="4" w:space="0" w:color="auto"/>
              <w:left w:val="single" w:sz="4" w:space="0" w:color="auto"/>
            </w:tcBorders>
            <w:shd w:val="clear" w:color="auto" w:fill="FFFFFF"/>
            <w:vAlign w:val="center"/>
          </w:tcPr>
          <w:p w:rsidR="006C0769" w:rsidRPr="006C0769" w:rsidRDefault="006C0769" w:rsidP="006C0769">
            <w:pPr>
              <w:framePr w:w="10094" w:wrap="notBeside" w:vAnchor="text" w:hAnchor="text" w:xAlign="center" w:y="1"/>
              <w:tabs>
                <w:tab w:val="clear" w:pos="709"/>
              </w:tabs>
              <w:suppressAutoHyphens w:val="0"/>
              <w:spacing w:after="12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Підсистем</w:t>
            </w:r>
          </w:p>
          <w:p w:rsidR="006C0769" w:rsidRPr="006C0769" w:rsidRDefault="006C0769" w:rsidP="006C0769">
            <w:pPr>
              <w:framePr w:w="10094" w:wrap="notBeside" w:vAnchor="text" w:hAnchor="text" w:xAlign="center" w:y="1"/>
              <w:tabs>
                <w:tab w:val="clear" w:pos="709"/>
              </w:tabs>
              <w:suppressAutoHyphens w:val="0"/>
              <w:spacing w:before="12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а</w:t>
            </w:r>
          </w:p>
        </w:tc>
        <w:tc>
          <w:tcPr>
            <w:tcW w:w="3422" w:type="dxa"/>
            <w:vMerge w:val="restart"/>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7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Темп приросту інтегрального індексу, %</w:t>
            </w:r>
          </w:p>
          <w:p w:rsidR="006C0769" w:rsidRPr="006C0769" w:rsidRDefault="006C0769" w:rsidP="006C0769">
            <w:pPr>
              <w:framePr w:w="10094" w:wrap="notBeside" w:vAnchor="text" w:hAnchor="text" w:xAlign="center" w:y="1"/>
              <w:tabs>
                <w:tab w:val="clear" w:pos="709"/>
              </w:tabs>
              <w:suppressAutoHyphens w:val="0"/>
              <w:spacing w:after="0" w:line="274"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(у 2019 р. порівняно з 2010 р.)</w:t>
            </w:r>
          </w:p>
        </w:tc>
        <w:tc>
          <w:tcPr>
            <w:tcW w:w="5228" w:type="dxa"/>
            <w:gridSpan w:val="6"/>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Зміна інтегрального індексу під впливом факторів, %</w:t>
            </w:r>
          </w:p>
        </w:tc>
      </w:tr>
      <w:tr w:rsidR="006C0769" w:rsidRPr="006C0769" w:rsidTr="00B05A90">
        <w:tblPrEx>
          <w:tblCellMar>
            <w:top w:w="0" w:type="dxa"/>
            <w:bottom w:w="0" w:type="dxa"/>
          </w:tblCellMar>
        </w:tblPrEx>
        <w:trPr>
          <w:trHeight w:hRule="exact" w:val="312"/>
          <w:jc w:val="center"/>
        </w:trPr>
        <w:tc>
          <w:tcPr>
            <w:tcW w:w="1445" w:type="dxa"/>
            <w:vMerge/>
            <w:tcBorders>
              <w:left w:val="single" w:sz="4" w:space="0" w:color="auto"/>
            </w:tcBorders>
            <w:shd w:val="clear" w:color="auto" w:fill="FFFFFF"/>
            <w:vAlign w:val="center"/>
          </w:tcPr>
          <w:p w:rsidR="006C0769" w:rsidRPr="006C0769" w:rsidRDefault="006C0769" w:rsidP="006C0769">
            <w:pPr>
              <w:framePr w:w="10094"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3422" w:type="dxa"/>
            <w:vMerge/>
            <w:tcBorders>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Хі</w:t>
            </w:r>
          </w:p>
        </w:tc>
        <w:tc>
          <w:tcPr>
            <w:tcW w:w="902"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3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i/>
                <w:iCs/>
                <w:color w:val="000000"/>
                <w:kern w:val="0"/>
                <w:sz w:val="23"/>
                <w:szCs w:val="23"/>
                <w:lang w:val="uk-UA" w:eastAsia="uk-UA" w:bidi="uk-UA"/>
              </w:rPr>
              <w:t>Хг</w:t>
            </w: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Хз</w:t>
            </w:r>
          </w:p>
        </w:tc>
        <w:tc>
          <w:tcPr>
            <w:tcW w:w="902"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Х4</w:t>
            </w: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Х</w:t>
            </w:r>
            <w:r w:rsidRPr="006C0769">
              <w:rPr>
                <w:rFonts w:ascii="Times New Roman" w:eastAsia="Arial Unicode MS" w:hAnsi="Times New Roman" w:cs="Times New Roman"/>
                <w:color w:val="000000"/>
                <w:kern w:val="0"/>
                <w:vertAlign w:val="subscript"/>
                <w:lang w:val="uk-UA" w:eastAsia="uk-UA" w:bidi="uk-UA"/>
              </w:rPr>
              <w:t>5</w:t>
            </w:r>
          </w:p>
        </w:tc>
        <w:tc>
          <w:tcPr>
            <w:tcW w:w="730"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4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Хб</w:t>
            </w:r>
          </w:p>
        </w:tc>
      </w:tr>
      <w:tr w:rsidR="006C0769" w:rsidRPr="006C0769" w:rsidTr="00B05A90">
        <w:tblPrEx>
          <w:tblCellMar>
            <w:top w:w="0" w:type="dxa"/>
            <w:bottom w:w="0" w:type="dxa"/>
          </w:tblCellMar>
        </w:tblPrEx>
        <w:trPr>
          <w:trHeight w:hRule="exact" w:val="307"/>
          <w:jc w:val="center"/>
        </w:trPr>
        <w:tc>
          <w:tcPr>
            <w:tcW w:w="1445"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Екологічна</w:t>
            </w:r>
          </w:p>
        </w:tc>
        <w:tc>
          <w:tcPr>
            <w:tcW w:w="3422"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56,5</w:t>
            </w: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14,0</w:t>
            </w:r>
          </w:p>
        </w:tc>
        <w:tc>
          <w:tcPr>
            <w:tcW w:w="902"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21,1</w:t>
            </w: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-3,3</w:t>
            </w:r>
          </w:p>
        </w:tc>
        <w:tc>
          <w:tcPr>
            <w:tcW w:w="902"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9,5</w:t>
            </w:r>
          </w:p>
        </w:tc>
        <w:tc>
          <w:tcPr>
            <w:tcW w:w="898" w:type="dxa"/>
            <w:tcBorders>
              <w:top w:val="single" w:sz="4" w:space="0" w:color="auto"/>
              <w:left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15,2</w:t>
            </w:r>
          </w:p>
        </w:tc>
        <w:tc>
          <w:tcPr>
            <w:tcW w:w="730" w:type="dxa"/>
            <w:tcBorders>
              <w:top w:val="single" w:sz="4" w:space="0" w:color="auto"/>
              <w:left w:val="single" w:sz="4" w:space="0" w:color="auto"/>
              <w:right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w:t>
            </w:r>
          </w:p>
        </w:tc>
      </w:tr>
      <w:tr w:rsidR="006C0769" w:rsidRPr="006C0769" w:rsidTr="00B05A90">
        <w:tblPrEx>
          <w:tblCellMar>
            <w:top w:w="0" w:type="dxa"/>
            <w:bottom w:w="0" w:type="dxa"/>
          </w:tblCellMar>
        </w:tblPrEx>
        <w:trPr>
          <w:trHeight w:hRule="exact" w:val="322"/>
          <w:jc w:val="center"/>
        </w:trPr>
        <w:tc>
          <w:tcPr>
            <w:tcW w:w="1445"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Економічна</w:t>
            </w:r>
          </w:p>
        </w:tc>
        <w:tc>
          <w:tcPr>
            <w:tcW w:w="3422"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23,4</w:t>
            </w:r>
          </w:p>
        </w:tc>
        <w:tc>
          <w:tcPr>
            <w:tcW w:w="898"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8,2</w:t>
            </w:r>
          </w:p>
        </w:tc>
        <w:tc>
          <w:tcPr>
            <w:tcW w:w="902"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5,3</w:t>
            </w:r>
          </w:p>
        </w:tc>
        <w:tc>
          <w:tcPr>
            <w:tcW w:w="898"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10,1</w:t>
            </w:r>
          </w:p>
        </w:tc>
        <w:tc>
          <w:tcPr>
            <w:tcW w:w="902"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-5,8</w:t>
            </w:r>
          </w:p>
        </w:tc>
        <w:tc>
          <w:tcPr>
            <w:tcW w:w="898"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094"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-2,8</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6C0769" w:rsidRPr="006C0769" w:rsidRDefault="006C0769" w:rsidP="006C0769">
            <w:pPr>
              <w:framePr w:w="10094" w:wrap="notBeside" w:vAnchor="text" w:hAnchor="text" w:xAlign="center" w:y="1"/>
              <w:tabs>
                <w:tab w:val="clear" w:pos="709"/>
              </w:tabs>
              <w:suppressAutoHyphens w:val="0"/>
              <w:spacing w:after="0" w:line="220" w:lineRule="exact"/>
              <w:ind w:left="24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8,4</w:t>
            </w:r>
          </w:p>
        </w:tc>
      </w:tr>
    </w:tbl>
    <w:p w:rsidR="006C0769" w:rsidRPr="006C0769" w:rsidRDefault="006C0769" w:rsidP="006C0769">
      <w:pPr>
        <w:framePr w:w="10094"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lang w:val="uk-UA" w:eastAsia="uk-UA" w:bidi="uk-UA"/>
        </w:rPr>
        <w:t xml:space="preserve"> авторська розробка.</w:t>
      </w:r>
    </w:p>
    <w:p w:rsidR="006C0769" w:rsidRPr="006C0769" w:rsidRDefault="006C0769" w:rsidP="006C0769">
      <w:pPr>
        <w:framePr w:w="10094"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120"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Скорочення у 2019 р. щодо 2010 р. обсягів утворення небезпечних відходів на 58,4% та зростання на 95,5% обсягів капітальних інвестицій на охорону навколишнього природного середовища д спричинили найбільші часткові прирости інтегрального індексу екологічної підсистеми (відповідно, +21,1% і +15,2%). Негативний вплив (-3,3%) на інтегральний індекс екологічної підсистеми справило зниження витрат на охорону навколишнього природного середовища у доларовому еквіваленті на 67,4%.</w:t>
      </w:r>
    </w:p>
    <w:p w:rsidR="006C0769" w:rsidRPr="006C0769" w:rsidRDefault="006C0769" w:rsidP="006C0769">
      <w:pPr>
        <w:tabs>
          <w:tab w:val="clear" w:pos="709"/>
        </w:tabs>
        <w:suppressAutoHyphens w:val="0"/>
        <w:spacing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На інтегральний індекс економічної підсистеми найбільший позитивний вплив справили збільшення кількості впроваджених ресурсозберігаючих технологій на промислових підприємствах та зростання рентабельності їх операційної діяльності </w:t>
      </w:r>
      <w:r w:rsidRPr="006C0769">
        <w:rPr>
          <w:rFonts w:ascii="Arial Unicode MS" w:eastAsia="Arial Unicode MS" w:hAnsi="Arial Unicode MS" w:cs="Arial Unicode MS"/>
          <w:color w:val="000000"/>
          <w:kern w:val="0"/>
          <w:sz w:val="24"/>
          <w:szCs w:val="24"/>
          <w:lang w:val="uk-UA" w:eastAsia="ru-RU" w:bidi="ru-RU"/>
        </w:rPr>
        <w:t xml:space="preserve">(+10,1% </w:t>
      </w:r>
      <w:r w:rsidRPr="006C0769">
        <w:rPr>
          <w:rFonts w:ascii="Arial Unicode MS" w:eastAsia="Arial Unicode MS" w:hAnsi="Arial Unicode MS" w:cs="Arial Unicode MS"/>
          <w:color w:val="000000"/>
          <w:kern w:val="0"/>
          <w:sz w:val="24"/>
          <w:szCs w:val="24"/>
          <w:lang w:val="uk-UA" w:eastAsia="uk-UA" w:bidi="uk-UA"/>
        </w:rPr>
        <w:t>і +8,4% відповідно). Найбільший негативний вплив на цей індекс спричинило падіння витрат на інновації на промислових підприємствах (-5,8%).</w:t>
      </w:r>
    </w:p>
    <w:p w:rsidR="006C0769" w:rsidRPr="006C0769" w:rsidRDefault="006C0769" w:rsidP="006C0769">
      <w:pPr>
        <w:tabs>
          <w:tab w:val="clear" w:pos="709"/>
        </w:tabs>
        <w:suppressAutoHyphens w:val="0"/>
        <w:spacing w:after="0" w:line="322" w:lineRule="exact"/>
        <w:ind w:right="200"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Запропоновано науково-методичний підхід до визначення ефективності залучення коштів в екологічну сферу на основі кореляційно-регресійного аналізу. З</w:t>
      </w:r>
      <w:r w:rsidRPr="006C0769">
        <w:rPr>
          <w:rFonts w:ascii="Arial Unicode MS" w:eastAsia="Arial Unicode MS" w:hAnsi="Arial Unicode MS" w:cs="Arial Unicode MS"/>
          <w:color w:val="000000"/>
          <w:kern w:val="0"/>
          <w:sz w:val="24"/>
          <w:szCs w:val="24"/>
          <w:lang w:val="uk-UA" w:eastAsia="uk-UA" w:bidi="uk-UA"/>
        </w:rPr>
        <w:br w:type="page"/>
      </w:r>
    </w:p>
    <w:p w:rsidR="006C0769" w:rsidRPr="006C0769" w:rsidRDefault="006C0769" w:rsidP="006C0769">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цією метою побудовано три види динамічних моделей (лінійна, параболічна, степенева) залежності забруднення атмосферного повітря, водних ресурсів і утворення відходів І-ІІІ класу небезпеки від екологічних витрат за 2007-2019 рр. Ці моделі дозволяють з різних боків оцінити ефективність залучення коштів на охорону довкілля за умови, що вони задовольняють критеріям апроксимації. А саме, коефіцієнт регресії лінійної моделі свідчить про зменшення забруднення при збільшенні витрат у натуральному вираженні; степенева дає відносну характеристику у відсотках (параметри моделі є коефіцієнтами еластичності); параболічна модель дозволяє розрахувати точку екстремуму, де розвиток процесу (ефективність використання екологічних витрат) може змінити напрям на протилежний.</w:t>
      </w:r>
    </w:p>
    <w:p w:rsidR="006C0769" w:rsidRPr="006C0769" w:rsidRDefault="006C0769" w:rsidP="006C0769">
      <w:pPr>
        <w:tabs>
          <w:tab w:val="clear" w:pos="709"/>
        </w:tabs>
        <w:suppressAutoHyphens w:val="0"/>
        <w:spacing w:after="0" w:line="322" w:lineRule="exact"/>
        <w:ind w:left="740"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Викиди забруднюючих речовин в атмосферне повітря:</w:t>
      </w:r>
    </w:p>
    <w:p w:rsidR="006C0769" w:rsidRPr="006C0769" w:rsidRDefault="006C0769" w:rsidP="006C0769">
      <w:pPr>
        <w:tabs>
          <w:tab w:val="clear" w:pos="709"/>
        </w:tabs>
        <w:suppressAutoHyphens w:val="0"/>
        <w:spacing w:after="0" w:line="322" w:lineRule="exact"/>
        <w:ind w:left="380"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pict>
          <v:shape id="_x0000_s1505" type="#_x0000_t202" style="position:absolute;left:0;text-align:left;margin-left:333.95pt;margin-top:17.35pt;width:20.65pt;height:9.2pt;z-index:-251643904;mso-wrap-distance-left:5pt;mso-wrap-distance-right:5pt;mso-position-horizontal-relative:margin" filled="f" stroked="f">
            <v:textbox style="mso-fit-shape-to-text:t" inset="0,0,0,0">
              <w:txbxContent>
                <w:p w:rsidR="006C0769" w:rsidRDefault="006C0769" w:rsidP="006C0769">
                  <w:pPr>
                    <w:pStyle w:val="88"/>
                    <w:shd w:val="clear" w:color="auto" w:fill="auto"/>
                    <w:spacing w:line="160" w:lineRule="exact"/>
                  </w:pPr>
                  <w:r>
                    <w:rPr>
                      <w:color w:val="000000"/>
                      <w:lang w:val="uk-UA" w:eastAsia="uk-UA" w:bidi="uk-UA"/>
                    </w:rPr>
                    <w:t></w:t>
                  </w:r>
                  <w:r>
                    <w:rPr>
                      <w:color w:val="000000"/>
                      <w:lang w:val="uk-UA" w:eastAsia="uk-UA" w:bidi="uk-UA"/>
                    </w:rPr>
                    <w:t></w:t>
                  </w:r>
                  <w:r>
                    <w:rPr>
                      <w:color w:val="000000"/>
                      <w:lang w:val="uk-UA" w:eastAsia="uk-UA" w:bidi="uk-UA"/>
                    </w:rPr>
                    <w:t></w:t>
                  </w:r>
                  <w:r>
                    <w:rPr>
                      <w:color w:val="000000"/>
                      <w:lang w:val="uk-UA" w:eastAsia="uk-UA" w:bidi="uk-UA"/>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6" type="#_x0000_t202" style="position:absolute;left:0;text-align:left;margin-left:40.2pt;margin-top:18.25pt;width:318.7pt;height:128.85pt;z-index:-251642880;mso-wrap-distance-left:33.6pt;mso-wrap-distance-right:5pt;mso-position-horizontal-relative:margin" filled="f" stroked="f">
            <v:textbox style="mso-fit-shape-to-text:t" inset="0,0,0,0">
              <w:txbxContent>
                <w:p w:rsidR="006C0769" w:rsidRDefault="006C0769" w:rsidP="006C0769">
                  <w:pPr>
                    <w:spacing w:after="0" w:line="192"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6C0769" w:rsidRDefault="006C0769" w:rsidP="006C0769">
                  <w:pPr>
                    <w:pStyle w:val="9c"/>
                    <w:shd w:val="clear" w:color="auto" w:fill="auto"/>
                    <w:ind w:left="4000"/>
                  </w:pPr>
                  <w:r>
                    <w:rPr>
                      <w:vertAlign w:val="subscript"/>
                    </w:rPr>
                    <w:t>—</w:t>
                  </w:r>
                  <w:r>
                    <w:t xml:space="preserve"> </w:t>
                  </w:r>
                  <w:r>
                    <w:rPr>
                      <w:color w:val="000000"/>
                      <w:lang w:val="uk-UA" w:eastAsia="uk-UA" w:bidi="uk-UA"/>
                    </w:rPr>
                    <w:t>0</w:t>
                  </w:r>
                  <w:r>
                    <w:t xml:space="preserve"> </w:t>
                  </w:r>
                  <w:r>
                    <w:rPr>
                      <w:color w:val="000000"/>
                      <w:lang w:val="uk-UA" w:eastAsia="uk-UA" w:bidi="uk-UA"/>
                    </w:rPr>
                    <w:t>572</w:t>
                  </w:r>
                </w:p>
                <w:p w:rsidR="006C0769" w:rsidRDefault="006C0769" w:rsidP="006C0769">
                  <w:pPr>
                    <w:spacing w:after="0" w:line="192"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rPr>
                      <w:rStyle w:val="2Exact"/>
                      <w:lang w:val="en-US" w:eastAsia="en-US" w:bidi="en-US"/>
                    </w:rPr>
                    <w:t></w:t>
                  </w:r>
                  <w:r>
                    <w:t></w:t>
                  </w:r>
                  <w:r>
                    <w:t></w:t>
                  </w:r>
                  <w:r>
                    <w:rPr>
                      <w:rStyle w:val="2Exact"/>
                    </w:rPr>
                    <w:t></w:t>
                  </w:r>
                </w:p>
                <w:p w:rsidR="006C0769" w:rsidRDefault="006C0769" w:rsidP="006C0769">
                  <w:pPr>
                    <w:spacing w:after="0" w:line="398"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p w:rsidR="006C0769" w:rsidRDefault="006C0769" w:rsidP="006C0769">
                  <w:pPr>
                    <w:spacing w:after="0" w:line="336"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7" type="#_x0000_t202" style="position:absolute;left:0;text-align:left;margin-left:353.65pt;margin-top:89.6pt;width:14.9pt;height:10.7pt;z-index:-251641856;mso-wrap-distance-left:20.25pt;mso-wrap-distance-right:5pt;mso-position-horizontal-relative:margin" filled="f" stroked="f">
            <v:textbox style="mso-fit-shape-to-text:t" inset="0,0,0,0">
              <w:txbxContent>
                <w:p w:rsidR="006C0769" w:rsidRDefault="006C0769" w:rsidP="006C0769">
                  <w:pPr>
                    <w:pStyle w:val="88"/>
                    <w:shd w:val="clear" w:color="auto" w:fill="auto"/>
                    <w:spacing w:line="160" w:lineRule="exact"/>
                  </w:pPr>
                  <w:r>
                    <w:rPr>
                      <w:color w:val="000000"/>
                      <w:lang w:val="uk-UA" w:eastAsia="uk-UA" w:bidi="uk-UA"/>
                    </w:rPr>
                    <w:t></w:t>
                  </w:r>
                  <w:r>
                    <w:rPr>
                      <w:color w:val="000000"/>
                      <w:lang w:val="uk-UA" w:eastAsia="uk-UA" w:bidi="uk-UA"/>
                    </w:rPr>
                    <w:t></w:t>
                  </w:r>
                  <w:r>
                    <w:rPr>
                      <w:color w:val="000000"/>
                      <w:lang w:val="uk-UA" w:eastAsia="uk-UA" w:bidi="uk-UA"/>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8" type="#_x0000_t202" style="position:absolute;left:0;text-align:left;margin-left:367.55pt;margin-top:88.3pt;width:8.15pt;height:8.3pt;z-index:-251640832;mso-wrap-distance-left:34.2pt;mso-wrap-distance-right:2in;mso-position-horizontal-relative:margin" filled="f" stroked="f">
            <v:textbox style="mso-fit-shape-to-text:t" inset="0,0,0,0">
              <w:txbxContent>
                <w:p w:rsidR="006C0769" w:rsidRDefault="006C0769" w:rsidP="006C0769">
                  <w:pPr>
                    <w:pStyle w:val="9c"/>
                    <w:shd w:val="clear" w:color="auto" w:fill="auto"/>
                    <w:spacing w:line="110" w:lineRule="exact"/>
                  </w:pPr>
                  <w:r>
                    <w:rPr>
                      <w:color w:val="000000"/>
                      <w:lang w:val="uk-UA" w:eastAsia="uk-UA" w:bidi="uk-UA"/>
                    </w:rPr>
                    <w:t>2</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09" type="#_x0000_t202" style="position:absolute;left:0;text-align:left;margin-left:240.85pt;margin-top:108.95pt;width:27.35pt;height:8.3pt;z-index:-251639808;mso-wrap-distance-left:5pt;mso-wrap-distance-right:5pt;mso-position-horizontal-relative:margin" filled="f" stroked="f">
            <v:textbox style="mso-fit-shape-to-text:t" inset="0,0,0,0">
              <w:txbxContent>
                <w:p w:rsidR="006C0769" w:rsidRDefault="006C0769" w:rsidP="006C0769">
                  <w:pPr>
                    <w:pStyle w:val="9c"/>
                    <w:shd w:val="clear" w:color="auto" w:fill="auto"/>
                    <w:spacing w:line="110" w:lineRule="exact"/>
                  </w:pPr>
                  <w:r>
                    <w:t>-</w:t>
                  </w:r>
                  <w:r>
                    <w:rPr>
                      <w:color w:val="000000"/>
                      <w:lang w:val="uk-UA" w:eastAsia="uk-UA" w:bidi="uk-UA"/>
                    </w:rPr>
                    <w:t>0,862</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0" type="#_x0000_t202" style="position:absolute;left:0;text-align:left;margin-left:40.2pt;margin-top:146.9pt;width:224.65pt;height:17.3pt;z-index:-251638784;mso-wrap-distance-left:33.6pt;mso-wrap-distance-right:5pt;mso-wrap-distance-bottom:3.85pt;mso-position-horizontal-relative:margin" filled="f" stroked="f">
            <v:textbox style="mso-fit-shape-to-text:t" inset="0,0,0,0">
              <w:txbxContent>
                <w:p w:rsidR="006C0769" w:rsidRDefault="006C0769" w:rsidP="006C0769">
                  <w:pPr>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1" type="#_x0000_t202" style="position:absolute;left:0;text-align:left;margin-left:43.55pt;margin-top:168pt;width:307.2pt;height:17.3pt;z-index:-251637760;mso-wrap-distance-left:36.95pt;mso-wrap-distance-right:5pt;mso-wrap-distance-bottom:.5pt;mso-position-horizontal-relative:margin" filled="f" stroked="f">
            <v:textbox style="mso-fit-shape-to-text:t" inset="0,0,0,0">
              <w:txbxContent>
                <w:p w:rsidR="006C0769" w:rsidRDefault="006C0769" w:rsidP="006C0769">
                  <w:pPr>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val="en-US" w:eastAsia="en-US" w:bidi="en-US"/>
                    </w:rPr>
                    <w:t></w:t>
                  </w:r>
                  <w:r>
                    <w:rPr>
                      <w:rStyle w:val="2Exact"/>
                      <w:lang w:val="en-US" w:eastAsia="en-US" w:bidi="en-US"/>
                    </w:rPr>
                    <w:t></w:t>
                  </w:r>
                  <w:r>
                    <w:rPr>
                      <w:rStyle w:val="2Exact"/>
                      <w:lang w:val="en-US" w:eastAsia="en-US" w:bidi="en-US"/>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2" type="#_x0000_t202" style="position:absolute;left:0;text-align:left;margin-left:345.5pt;margin-top:165.9pt;width:17.3pt;height:10.25pt;z-index:-251636736;mso-wrap-distance-left:5pt;mso-wrap-distance-right:5pt;mso-position-horizontal-relative:margin" filled="f" stroked="f">
            <v:textbox style="mso-fit-shape-to-text:t" inset="0,0,0,0">
              <w:txbxContent>
                <w:p w:rsidR="006C0769" w:rsidRDefault="006C0769" w:rsidP="006C0769">
                  <w:pPr>
                    <w:pStyle w:val="88"/>
                    <w:shd w:val="clear" w:color="auto" w:fill="auto"/>
                    <w:spacing w:line="160" w:lineRule="exact"/>
                  </w:pPr>
                  <w:r>
                    <w:rPr>
                      <w:color w:val="000000"/>
                      <w:lang w:val="uk-UA" w:eastAsia="uk-UA" w:bidi="uk-UA"/>
                    </w:rPr>
                    <w:t></w:t>
                  </w:r>
                  <w:r>
                    <w:rPr>
                      <w:color w:val="000000"/>
                      <w:lang w:val="uk-UA" w:eastAsia="uk-UA" w:bidi="uk-UA"/>
                    </w:rPr>
                    <w:t></w:t>
                  </w:r>
                  <w:r>
                    <w:rPr>
                      <w:color w:val="000000"/>
                      <w:lang w:val="uk-UA" w:eastAsia="uk-UA" w:bidi="uk-UA"/>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3" type="#_x0000_t202" style="position:absolute;left:0;text-align:left;margin-left:361.8pt;margin-top:164.65pt;width:8.15pt;height:8.05pt;z-index:-251635712;mso-wrap-distance-left:5pt;mso-wrap-distance-right:149.75pt;mso-position-horizontal-relative:margin" filled="f" stroked="f">
            <v:textbox style="mso-fit-shape-to-text:t" inset="0,0,0,0">
              <w:txbxContent>
                <w:p w:rsidR="006C0769" w:rsidRDefault="006C0769" w:rsidP="006C0769">
                  <w:pPr>
                    <w:pStyle w:val="9c"/>
                    <w:shd w:val="clear" w:color="auto" w:fill="auto"/>
                    <w:spacing w:line="110" w:lineRule="exact"/>
                  </w:pPr>
                  <w:r>
                    <w:rPr>
                      <w:color w:val="000000"/>
                      <w:lang w:val="uk-UA" w:eastAsia="uk-UA" w:bidi="uk-UA"/>
                    </w:rPr>
                    <w:t>2</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4" type="#_x0000_t202" style="position:absolute;left:0;text-align:left;margin-left:40.7pt;margin-top:188.65pt;width:221.3pt;height:18.25pt;z-index:-251634688;mso-wrap-distance-left:34.1pt;mso-wrap-distance-right:5pt;mso-position-horizontal-relative:margin" filled="f" stroked="f">
            <v:textbox style="mso-fit-shape-to-text:t" inset="0,0,0,0">
              <w:txbxContent>
                <w:p w:rsidR="006C0769" w:rsidRDefault="006C0769" w:rsidP="006C0769">
                  <w:pPr>
                    <w:spacing w:after="0" w:line="260" w:lineRule="exact"/>
                    <w:jc w:val="left"/>
                  </w:pP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lang w:val="en-US" w:eastAsia="en-US" w:bidi="en-US"/>
                    </w:rPr>
                    <w:t></w:t>
                  </w:r>
                  <w:r>
                    <w:rPr>
                      <w:rStyle w:val="2Exact"/>
                      <w:lang w:val="en-US" w:eastAsia="en-US" w:bidi="en-US"/>
                    </w:rPr>
                    <w:t></w:t>
                  </w:r>
                  <w:r>
                    <w:rPr>
                      <w:rStyle w:val="2Exact"/>
                      <w:lang w:val="en-US" w:eastAsia="en-US" w:bidi="en-US"/>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rPr>
                    <w:t></w:t>
                  </w:r>
                  <w:r>
                    <w:rPr>
                      <w:rStyle w:val="2Exact"/>
                      <w:vertAlign w:val="superscript"/>
                    </w:rPr>
                    <w:t></w:t>
                  </w:r>
                  <w:r>
                    <w:rPr>
                      <w:rStyle w:val="2Exact"/>
                      <w:vertAlign w:val="superscript"/>
                    </w:rPr>
                    <w:t></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pict>
          <v:shape id="_x0000_s1515" type="#_x0000_t202" style="position:absolute;left:0;text-align:left;margin-left:263.9pt;margin-top:185.75pt;width:27.35pt;height:7.85pt;z-index:-251633664;mso-wrap-distance-left:5pt;mso-wrap-distance-right:5pt;mso-wrap-distance-bottom:13.3pt;mso-position-horizontal-relative:margin" filled="f" stroked="f">
            <v:textbox style="mso-fit-shape-to-text:t" inset="0,0,0,0">
              <w:txbxContent>
                <w:p w:rsidR="006C0769" w:rsidRDefault="006C0769" w:rsidP="006C0769">
                  <w:pPr>
                    <w:pStyle w:val="9c"/>
                    <w:shd w:val="clear" w:color="auto" w:fill="auto"/>
                    <w:spacing w:line="110" w:lineRule="exact"/>
                  </w:pPr>
                  <w:r>
                    <w:t>-</w:t>
                  </w:r>
                  <w:r>
                    <w:rPr>
                      <w:color w:val="000000"/>
                      <w:lang w:val="uk-UA" w:eastAsia="uk-UA" w:bidi="uk-UA"/>
                    </w:rPr>
                    <w:t>1,365</w:t>
                  </w:r>
                </w:p>
              </w:txbxContent>
            </v:textbox>
            <w10:wrap type="topAndBottom" anchorx="margin"/>
          </v:shape>
        </w:pict>
      </w:r>
      <w:r w:rsidRPr="006C0769">
        <w:rPr>
          <w:rFonts w:ascii="Arial Unicode MS" w:eastAsia="Arial Unicode MS" w:hAnsi="Arial Unicode MS" w:cs="Arial Unicode MS"/>
          <w:color w:val="000000"/>
          <w:kern w:val="0"/>
          <w:sz w:val="24"/>
          <w:szCs w:val="24"/>
          <w:lang w:val="uk-UA" w:eastAsia="uk-UA" w:bidi="uk-UA"/>
        </w:rPr>
        <w:t xml:space="preserve">- лінійна: у*™ = 8395,4 — </w:t>
      </w:r>
      <w:r w:rsidRPr="006C0769">
        <w:rPr>
          <w:rFonts w:ascii="Arial Unicode MS" w:eastAsia="Arial Unicode MS" w:hAnsi="Arial Unicode MS" w:cs="Arial Unicode MS"/>
          <w:color w:val="000000"/>
          <w:kern w:val="0"/>
          <w:sz w:val="24"/>
          <w:szCs w:val="24"/>
          <w:lang w:val="uk-UA" w:eastAsia="en-US" w:bidi="en-US"/>
        </w:rPr>
        <w:t>1,576</w:t>
      </w:r>
      <w:r w:rsidRPr="006C0769">
        <w:rPr>
          <w:rFonts w:ascii="Arial Unicode MS" w:eastAsia="Arial Unicode MS" w:hAnsi="Arial Unicode MS" w:cs="Arial Unicode MS"/>
          <w:color w:val="000000"/>
          <w:kern w:val="0"/>
          <w:sz w:val="24"/>
          <w:szCs w:val="24"/>
          <w:lang w:val="en-US" w:eastAsia="en-US" w:bidi="en-US"/>
        </w:rPr>
        <w:t>xf</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Отримані дані показують, що при збільшенні поточних витрат на охорону атмосферного повітря і проблеми зміни клімату на 1 млн грн викиди забруднюючих речовин в атмосферне повітря зменшуються в середньому на 1,576 тис. т, а при збільшенні витрат на 1% обсяги викидів забруднюючих речовин в атмосферне повітря зменшуються на 0,572%, що свідчить про низьку ефективність використання поточних витрат. Точкою екстремуму витрат є 2848,4 млн грн - величина, яка вже була пройдена в 2018 р.</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Згідно з побудованими моделями, у середньому при збільшенні витрат на очищення зворотних вод на 1 млн грн обсяг забруднених зворотних вод зменшується на 0,387 млн м</w:t>
      </w:r>
      <w:r w:rsidRPr="006C0769">
        <w:rPr>
          <w:rFonts w:ascii="Arial Unicode MS" w:eastAsia="Arial Unicode MS" w:hAnsi="Arial Unicode MS" w:cs="Arial Unicode MS"/>
          <w:color w:val="000000"/>
          <w:kern w:val="0"/>
          <w:sz w:val="24"/>
          <w:szCs w:val="24"/>
          <w:vertAlign w:val="superscript"/>
          <w:lang w:val="uk-UA" w:eastAsia="uk-UA" w:bidi="uk-UA"/>
        </w:rPr>
        <w:t>3</w:t>
      </w:r>
      <w:r w:rsidRPr="006C0769">
        <w:rPr>
          <w:rFonts w:ascii="Arial Unicode MS" w:eastAsia="Arial Unicode MS" w:hAnsi="Arial Unicode MS" w:cs="Arial Unicode MS"/>
          <w:color w:val="000000"/>
          <w:kern w:val="0"/>
          <w:sz w:val="24"/>
          <w:szCs w:val="24"/>
          <w:lang w:val="uk-UA" w:eastAsia="uk-UA" w:bidi="uk-UA"/>
        </w:rPr>
        <w:t>, а при збільшенні витрат на 1% обсяги забруднених зворотних вод зменшуються на 1,365%. Нарощення поточних витрат на очищення зворотних вод більше 8020 млн грн не призведе до подальшого ефекту зниження обсягів забруднених водоймищ.</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При збільшенні витрат на поводження з відходами на 1 млн грн в середньому супроводжується падінням обсягів утворених відходів І-ІІІ класу небезпеки на 243 т; при збільшенні витрат на поводження з відходами на 1% в середньому спричиняє падіння обсягів утворених відходів І-ІІІ класу небезпеки на 0,862%, що свідчить </w:t>
      </w:r>
      <w:r w:rsidRPr="006C0769">
        <w:rPr>
          <w:rFonts w:ascii="Arial Unicode MS" w:eastAsia="Arial Unicode MS" w:hAnsi="Arial Unicode MS" w:cs="Arial Unicode MS"/>
          <w:color w:val="000000"/>
          <w:kern w:val="0"/>
          <w:sz w:val="24"/>
          <w:szCs w:val="24"/>
          <w:lang w:val="uk-UA" w:eastAsia="ru-RU" w:bidi="ru-RU"/>
        </w:rPr>
        <w:t xml:space="preserve">про </w:t>
      </w:r>
      <w:r w:rsidRPr="006C0769">
        <w:rPr>
          <w:rFonts w:ascii="Arial Unicode MS" w:eastAsia="Arial Unicode MS" w:hAnsi="Arial Unicode MS" w:cs="Arial Unicode MS"/>
          <w:color w:val="000000"/>
          <w:kern w:val="0"/>
          <w:sz w:val="24"/>
          <w:szCs w:val="24"/>
          <w:lang w:val="uk-UA" w:eastAsia="uk-UA" w:bidi="uk-UA"/>
        </w:rPr>
        <w:t>невисоку ефективність витрат, збільшення витрат вище 2948,3 млн грн не гарантують подальшого зменшення обсягів утворених відходів.</w:t>
      </w:r>
      <w:r w:rsidRPr="006C0769">
        <w:rPr>
          <w:rFonts w:ascii="Arial Unicode MS" w:eastAsia="Arial Unicode MS" w:hAnsi="Arial Unicode MS" w:cs="Arial Unicode MS"/>
          <w:color w:val="000000"/>
          <w:kern w:val="0"/>
          <w:sz w:val="24"/>
          <w:szCs w:val="24"/>
          <w:lang w:val="uk-UA" w:eastAsia="uk-UA" w:bidi="uk-UA"/>
        </w:rPr>
        <w:br w:type="page"/>
      </w:r>
    </w:p>
    <w:p w:rsidR="006C0769" w:rsidRPr="006C0769" w:rsidRDefault="006C0769" w:rsidP="006C0769">
      <w:pPr>
        <w:tabs>
          <w:tab w:val="clear" w:pos="709"/>
        </w:tabs>
        <w:suppressAutoHyphens w:val="0"/>
        <w:spacing w:after="0" w:line="317" w:lineRule="exact"/>
        <w:ind w:right="18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Отже, розрахунки свідчать про низький рівень ефективності вкладення коштів у захист атмосферного повітря та поводження з відходами, оскільки збільшення екологічних витрат на 1% не дає відповідного зменшення обсягу навантаження на навколишнє природне середовище.</w:t>
      </w:r>
    </w:p>
    <w:p w:rsidR="006C0769" w:rsidRPr="006C0769" w:rsidRDefault="006C0769" w:rsidP="006C0769">
      <w:pPr>
        <w:tabs>
          <w:tab w:val="clear" w:pos="709"/>
        </w:tabs>
        <w:suppressAutoHyphens w:val="0"/>
        <w:spacing w:after="0" w:line="317" w:lineRule="exact"/>
        <w:ind w:right="18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У третьому розділі </w:t>
      </w:r>
      <w:r w:rsidRPr="006C0769">
        <w:rPr>
          <w:rFonts w:ascii="Times New Roman" w:eastAsia="Arial Unicode MS" w:hAnsi="Times New Roman" w:cs="Times New Roman"/>
          <w:b/>
          <w:bCs/>
          <w:color w:val="000000"/>
          <w:kern w:val="0"/>
          <w:sz w:val="26"/>
          <w:szCs w:val="26"/>
          <w:lang w:val="uk-UA" w:eastAsia="uk-UA" w:bidi="uk-UA"/>
        </w:rPr>
        <w:t xml:space="preserve">«Статистичне моделювання та прогнозування основних показників екологічної безпеки України» </w:t>
      </w:r>
      <w:r w:rsidRPr="006C0769">
        <w:rPr>
          <w:rFonts w:ascii="Arial Unicode MS" w:eastAsia="Arial Unicode MS" w:hAnsi="Arial Unicode MS" w:cs="Arial Unicode MS"/>
          <w:color w:val="000000"/>
          <w:kern w:val="0"/>
          <w:sz w:val="24"/>
          <w:szCs w:val="24"/>
          <w:lang w:val="uk-UA" w:eastAsia="uk-UA" w:bidi="uk-UA"/>
        </w:rPr>
        <w:t>за допомогою трендових моделей оцінено рівень та вартість усунення ризиків екологічної безпеки, досліджено взаємозв’язки між показниками екологічної сфери з економічними індикаторами розвитку країни, розроблено перспективні оцінки показників екологічної безпеки, обґрунтовано напрями забезпечення екологічної безпеки України.</w:t>
      </w:r>
    </w:p>
    <w:p w:rsidR="006C0769" w:rsidRPr="006C0769" w:rsidRDefault="006C0769" w:rsidP="006C0769">
      <w:pPr>
        <w:tabs>
          <w:tab w:val="clear" w:pos="709"/>
        </w:tabs>
        <w:suppressAutoHyphens w:val="0"/>
        <w:spacing w:after="0" w:line="317" w:lineRule="exact"/>
        <w:ind w:right="18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Визначення рівнів екологічних ризиків здійснено на основі розрахунку перевищення (позитивного відхилення) фактичних обсягів забруднення атмосфери, водних ресурсів, утворення небезпечних відходів І-ІІІ класу небезпеки над теоретичними (як оптимальними, розрахованими за трендовими моделями). З огляду на це побудовано трендові моделі в формі параболи другого порядку для складових екологічної безпеки:</w:t>
      </w:r>
    </w:p>
    <w:p w:rsidR="006C0769" w:rsidRPr="006C0769" w:rsidRDefault="006C0769" w:rsidP="006C0769">
      <w:pPr>
        <w:numPr>
          <w:ilvl w:val="0"/>
          <w:numId w:val="34"/>
        </w:numPr>
        <w:tabs>
          <w:tab w:val="clear" w:pos="709"/>
          <w:tab w:val="left" w:pos="1019"/>
        </w:tabs>
        <w:suppressAutoHyphens w:val="0"/>
        <w:spacing w:after="0" w:line="317"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викиди забруднюючих речовин в атмосферне повітря:</w:t>
      </w:r>
    </w:p>
    <w:p w:rsidR="006C0769" w:rsidRPr="006C0769" w:rsidRDefault="006C0769" w:rsidP="006C0769">
      <w:pPr>
        <w:tabs>
          <w:tab w:val="clear" w:pos="709"/>
        </w:tabs>
        <w:suppressAutoHyphens w:val="0"/>
        <w:spacing w:after="0" w:line="317" w:lineRule="exact"/>
        <w:ind w:left="4520"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color w:val="000000"/>
          <w:kern w:val="0"/>
          <w:lang w:val="uk-UA" w:eastAsia="uk-UA" w:bidi="uk-UA"/>
        </w:rPr>
        <w:t xml:space="preserve">у </w:t>
      </w:r>
      <w:r w:rsidRPr="006C0769">
        <w:rPr>
          <w:rFonts w:ascii="Times New Roman" w:eastAsia="Consolas" w:hAnsi="Times New Roman" w:cs="Times New Roman"/>
          <w:i/>
          <w:iCs/>
          <w:color w:val="000000"/>
          <w:kern w:val="0"/>
          <w:sz w:val="24"/>
          <w:szCs w:val="24"/>
          <w:shd w:val="clear" w:color="auto" w:fill="FFFFFF"/>
          <w:lang w:val="uk-UA" w:eastAsia="uk-UA" w:bidi="uk-UA"/>
        </w:rPr>
        <w:t>=</w:t>
      </w:r>
      <w:r w:rsidRPr="006C0769">
        <w:rPr>
          <w:rFonts w:ascii="Times New Roman" w:eastAsia="Times New Roman" w:hAnsi="Times New Roman" w:cs="Times New Roman"/>
          <w:color w:val="000000"/>
          <w:kern w:val="0"/>
          <w:lang w:val="uk-UA" w:eastAsia="uk-UA" w:bidi="uk-UA"/>
        </w:rPr>
        <w:t xml:space="preserve"> 7514,64 -139,4/ -12,03/</w:t>
      </w:r>
      <w:r w:rsidRPr="006C0769">
        <w:rPr>
          <w:rFonts w:ascii="Times New Roman" w:eastAsia="Times New Roman" w:hAnsi="Times New Roman" w:cs="Times New Roman"/>
          <w:color w:val="000000"/>
          <w:kern w:val="0"/>
          <w:vertAlign w:val="superscript"/>
          <w:lang w:val="uk-UA" w:eastAsia="uk-UA" w:bidi="uk-UA"/>
        </w:rPr>
        <w:t>2</w:t>
      </w:r>
      <w:r w:rsidRPr="006C0769">
        <w:rPr>
          <w:rFonts w:ascii="Times New Roman" w:eastAsia="Times New Roman" w:hAnsi="Times New Roman" w:cs="Times New Roman"/>
          <w:color w:val="000000"/>
          <w:kern w:val="0"/>
          <w:lang w:val="uk-UA" w:eastAsia="uk-UA" w:bidi="uk-UA"/>
        </w:rPr>
        <w:t>;</w:t>
      </w:r>
    </w:p>
    <w:p w:rsidR="006C0769" w:rsidRPr="006C0769" w:rsidRDefault="006C0769" w:rsidP="006C0769">
      <w:pPr>
        <w:numPr>
          <w:ilvl w:val="0"/>
          <w:numId w:val="34"/>
        </w:numPr>
        <w:tabs>
          <w:tab w:val="clear" w:pos="709"/>
          <w:tab w:val="left" w:pos="1019"/>
        </w:tabs>
        <w:suppressAutoHyphens w:val="0"/>
        <w:spacing w:after="13" w:line="260"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обсяги утворених відходів І-ІІІ класу небезпеки:</w:t>
      </w:r>
    </w:p>
    <w:p w:rsidR="006C0769" w:rsidRPr="006C0769" w:rsidRDefault="006C0769" w:rsidP="006C0769">
      <w:pPr>
        <w:tabs>
          <w:tab w:val="clear" w:pos="709"/>
        </w:tabs>
        <w:suppressAutoHyphens w:val="0"/>
        <w:spacing w:after="1" w:line="240" w:lineRule="exact"/>
        <w:ind w:left="4640" w:firstLine="0"/>
        <w:jc w:val="left"/>
        <w:rPr>
          <w:rFonts w:ascii="Times New Roman" w:eastAsia="Times New Roman" w:hAnsi="Times New Roman" w:cs="Times New Roman"/>
          <w:kern w:val="0"/>
          <w:lang w:val="uk-UA" w:eastAsia="uk-UA" w:bidi="uk-UA"/>
        </w:rPr>
      </w:pPr>
      <w:r w:rsidRPr="006C0769">
        <w:rPr>
          <w:rFonts w:ascii="Times New Roman" w:eastAsia="Consolas" w:hAnsi="Times New Roman" w:cs="Times New Roman"/>
          <w:i/>
          <w:iCs/>
          <w:color w:val="000000"/>
          <w:kern w:val="0"/>
          <w:sz w:val="24"/>
          <w:szCs w:val="24"/>
          <w:shd w:val="clear" w:color="auto" w:fill="FFFFFF"/>
          <w:lang w:val="en-US" w:eastAsia="en-US" w:bidi="en-US"/>
        </w:rPr>
        <w:t>y</w:t>
      </w:r>
      <w:r w:rsidRPr="006C0769">
        <w:rPr>
          <w:rFonts w:ascii="Times New Roman" w:eastAsia="Consolas" w:hAnsi="Times New Roman" w:cs="Times New Roman"/>
          <w:i/>
          <w:iCs/>
          <w:color w:val="000000"/>
          <w:kern w:val="0"/>
          <w:sz w:val="24"/>
          <w:szCs w:val="24"/>
          <w:shd w:val="clear" w:color="auto" w:fill="FFFFFF"/>
          <w:vertAlign w:val="subscript"/>
          <w:lang w:val="en-US" w:eastAsia="en-US" w:bidi="en-US"/>
        </w:rPr>
        <w:t>t</w:t>
      </w:r>
      <w:r w:rsidRPr="006C0769">
        <w:rPr>
          <w:rFonts w:ascii="Times New Roman" w:eastAsia="Consolas" w:hAnsi="Times New Roman" w:cs="Times New Roman"/>
          <w:i/>
          <w:iCs/>
          <w:color w:val="000000"/>
          <w:kern w:val="0"/>
          <w:sz w:val="24"/>
          <w:szCs w:val="24"/>
          <w:shd w:val="clear" w:color="auto" w:fill="FFFFFF"/>
          <w:lang w:val="en-US" w:eastAsia="en-US" w:bidi="en-US"/>
        </w:rPr>
        <w:t xml:space="preserve"> </w:t>
      </w:r>
      <w:r w:rsidRPr="006C0769">
        <w:rPr>
          <w:rFonts w:ascii="Times New Roman" w:eastAsia="Consolas" w:hAnsi="Times New Roman" w:cs="Times New Roman"/>
          <w:i/>
          <w:iCs/>
          <w:color w:val="000000"/>
          <w:kern w:val="0"/>
          <w:sz w:val="24"/>
          <w:szCs w:val="24"/>
          <w:shd w:val="clear" w:color="auto" w:fill="FFFFFF"/>
          <w:lang w:val="uk-UA" w:eastAsia="uk-UA" w:bidi="uk-UA"/>
        </w:rPr>
        <w:t>=</w:t>
      </w:r>
      <w:r w:rsidRPr="006C0769">
        <w:rPr>
          <w:rFonts w:ascii="Times New Roman" w:eastAsia="Times New Roman" w:hAnsi="Times New Roman" w:cs="Times New Roman"/>
          <w:color w:val="000000"/>
          <w:kern w:val="0"/>
          <w:lang w:val="uk-UA" w:eastAsia="uk-UA" w:bidi="uk-UA"/>
        </w:rPr>
        <w:t xml:space="preserve"> 2849,8 - 389,9/ -16,7/</w:t>
      </w:r>
      <w:r w:rsidRPr="006C0769">
        <w:rPr>
          <w:rFonts w:ascii="Times New Roman" w:eastAsia="Times New Roman" w:hAnsi="Times New Roman" w:cs="Times New Roman"/>
          <w:color w:val="000000"/>
          <w:kern w:val="0"/>
          <w:vertAlign w:val="superscript"/>
          <w:lang w:val="uk-UA" w:eastAsia="uk-UA" w:bidi="uk-UA"/>
        </w:rPr>
        <w:t>2</w:t>
      </w:r>
      <w:r w:rsidRPr="006C0769">
        <w:rPr>
          <w:rFonts w:ascii="Times New Roman" w:eastAsia="Times New Roman" w:hAnsi="Times New Roman" w:cs="Times New Roman"/>
          <w:color w:val="000000"/>
          <w:kern w:val="0"/>
          <w:lang w:val="uk-UA" w:eastAsia="uk-UA" w:bidi="uk-UA"/>
        </w:rPr>
        <w:t>;</w:t>
      </w:r>
    </w:p>
    <w:p w:rsidR="006C0769" w:rsidRPr="006C0769" w:rsidRDefault="006C0769" w:rsidP="006C0769">
      <w:pPr>
        <w:numPr>
          <w:ilvl w:val="0"/>
          <w:numId w:val="34"/>
        </w:numPr>
        <w:tabs>
          <w:tab w:val="clear" w:pos="709"/>
          <w:tab w:val="left" w:pos="1019"/>
        </w:tabs>
        <w:suppressAutoHyphens w:val="0"/>
        <w:spacing w:after="13" w:line="260"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обсяги забруднених зворотних </w:t>
      </w:r>
      <w:r w:rsidRPr="006C0769">
        <w:rPr>
          <w:rFonts w:ascii="Arial Unicode MS" w:eastAsia="Arial Unicode MS" w:hAnsi="Arial Unicode MS" w:cs="Arial Unicode MS"/>
          <w:color w:val="000000"/>
          <w:kern w:val="0"/>
          <w:sz w:val="24"/>
          <w:szCs w:val="24"/>
          <w:lang w:eastAsia="ru-RU" w:bidi="ru-RU"/>
        </w:rPr>
        <w:t>вод:</w:t>
      </w:r>
    </w:p>
    <w:p w:rsidR="006C0769" w:rsidRPr="006C0769" w:rsidRDefault="006C0769" w:rsidP="006C0769">
      <w:pPr>
        <w:tabs>
          <w:tab w:val="clear" w:pos="709"/>
        </w:tabs>
        <w:suppressAutoHyphens w:val="0"/>
        <w:spacing w:after="0" w:line="240" w:lineRule="exact"/>
        <w:ind w:left="4260"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color w:val="000000"/>
          <w:kern w:val="0"/>
          <w:lang w:val="uk-UA" w:eastAsia="uk-UA" w:bidi="uk-UA"/>
        </w:rPr>
        <w:t xml:space="preserve">у </w:t>
      </w:r>
      <w:r w:rsidRPr="006C0769">
        <w:rPr>
          <w:rFonts w:ascii="Times New Roman" w:eastAsia="Consolas" w:hAnsi="Times New Roman" w:cs="Times New Roman"/>
          <w:i/>
          <w:iCs/>
          <w:color w:val="000000"/>
          <w:kern w:val="0"/>
          <w:sz w:val="24"/>
          <w:szCs w:val="24"/>
          <w:shd w:val="clear" w:color="auto" w:fill="FFFFFF"/>
          <w:lang w:val="uk-UA" w:eastAsia="uk-UA" w:bidi="uk-UA"/>
        </w:rPr>
        <w:t>=</w:t>
      </w:r>
      <w:r w:rsidRPr="006C0769">
        <w:rPr>
          <w:rFonts w:ascii="Times New Roman" w:eastAsia="Times New Roman" w:hAnsi="Times New Roman" w:cs="Times New Roman"/>
          <w:color w:val="000000"/>
          <w:kern w:val="0"/>
          <w:lang w:val="uk-UA" w:eastAsia="uk-UA" w:bidi="uk-UA"/>
        </w:rPr>
        <w:t xml:space="preserve"> 3921,7 - 600,7/ - 29,3/</w:t>
      </w:r>
      <w:r w:rsidRPr="006C0769">
        <w:rPr>
          <w:rFonts w:ascii="Times New Roman" w:eastAsia="Times New Roman" w:hAnsi="Times New Roman" w:cs="Times New Roman"/>
          <w:color w:val="000000"/>
          <w:kern w:val="0"/>
          <w:vertAlign w:val="superscript"/>
          <w:lang w:val="uk-UA" w:eastAsia="uk-UA" w:bidi="uk-UA"/>
        </w:rPr>
        <w:t>2</w:t>
      </w:r>
      <w:r w:rsidRPr="006C0769">
        <w:rPr>
          <w:rFonts w:ascii="Times New Roman" w:eastAsia="Times New Roman" w:hAnsi="Times New Roman" w:cs="Times New Roman"/>
          <w:color w:val="000000"/>
          <w:kern w:val="0"/>
          <w:lang w:val="uk-UA" w:eastAsia="uk-UA" w:bidi="uk-UA"/>
        </w:rPr>
        <w:t>.</w:t>
      </w:r>
    </w:p>
    <w:p w:rsidR="006C0769" w:rsidRPr="006C0769" w:rsidRDefault="006C0769" w:rsidP="006C0769">
      <w:pPr>
        <w:tabs>
          <w:tab w:val="clear" w:pos="709"/>
        </w:tabs>
        <w:suppressAutoHyphens w:val="0"/>
        <w:spacing w:after="0" w:line="322" w:lineRule="exact"/>
        <w:ind w:right="18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На основі виконаного моделювання розраховано суму перевищень фактичних значень забруднення </w:t>
      </w:r>
      <w:r w:rsidRPr="006C0769">
        <w:rPr>
          <w:rFonts w:ascii="Arial Unicode MS" w:eastAsia="Arial Unicode MS" w:hAnsi="Arial Unicode MS" w:cs="Arial Unicode MS"/>
          <w:color w:val="000000"/>
          <w:kern w:val="0"/>
          <w:sz w:val="24"/>
          <w:szCs w:val="24"/>
          <w:lang w:eastAsia="ru-RU" w:bidi="ru-RU"/>
        </w:rPr>
        <w:t xml:space="preserve">над </w:t>
      </w:r>
      <w:r w:rsidRPr="006C0769">
        <w:rPr>
          <w:rFonts w:ascii="Arial Unicode MS" w:eastAsia="Arial Unicode MS" w:hAnsi="Arial Unicode MS" w:cs="Arial Unicode MS"/>
          <w:color w:val="000000"/>
          <w:kern w:val="0"/>
          <w:sz w:val="24"/>
          <w:szCs w:val="24"/>
          <w:lang w:val="uk-UA" w:eastAsia="uk-UA" w:bidi="uk-UA"/>
        </w:rPr>
        <w:t xml:space="preserve">теоретичними та вартість усунення однієї одиниці кожного виду забруднення довкілля. Запропонований показник вартості усунення одиниці забруднення в роботі розраховано як відношення суми поточних витрат на природоохоронні заходи до величини відповідного забруднення </w:t>
      </w:r>
      <w:r w:rsidRPr="006C0769">
        <w:rPr>
          <w:rFonts w:ascii="Arial Unicode MS" w:eastAsia="Arial Unicode MS" w:hAnsi="Arial Unicode MS" w:cs="Arial Unicode MS"/>
          <w:color w:val="000000"/>
          <w:kern w:val="0"/>
          <w:sz w:val="24"/>
          <w:szCs w:val="24"/>
          <w:lang w:eastAsia="ru-RU" w:bidi="ru-RU"/>
        </w:rPr>
        <w:t xml:space="preserve">(табл. </w:t>
      </w:r>
      <w:r w:rsidRPr="006C0769">
        <w:rPr>
          <w:rFonts w:ascii="Arial Unicode MS" w:eastAsia="Arial Unicode MS" w:hAnsi="Arial Unicode MS" w:cs="Arial Unicode MS"/>
          <w:color w:val="000000"/>
          <w:kern w:val="0"/>
          <w:sz w:val="24"/>
          <w:szCs w:val="24"/>
          <w:lang w:val="uk-UA" w:eastAsia="uk-UA" w:bidi="uk-UA"/>
        </w:rPr>
        <w:t>4).</w:t>
      </w:r>
    </w:p>
    <w:p w:rsidR="006C0769" w:rsidRPr="006C0769" w:rsidRDefault="006C0769" w:rsidP="006C0769">
      <w:pPr>
        <w:framePr w:w="10272" w:wrap="notBeside" w:vAnchor="text" w:hAnchor="text" w:xAlign="center" w:y="1"/>
        <w:tabs>
          <w:tab w:val="clear" w:pos="709"/>
        </w:tabs>
        <w:suppressAutoHyphens w:val="0"/>
        <w:spacing w:after="0" w:line="322" w:lineRule="exact"/>
        <w:ind w:firstLine="0"/>
        <w:jc w:val="righ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Таблиця 4</w:t>
      </w:r>
    </w:p>
    <w:p w:rsidR="006C0769" w:rsidRPr="006C0769" w:rsidRDefault="006C0769" w:rsidP="006C0769">
      <w:pPr>
        <w:framePr w:w="10272" w:wrap="notBeside" w:vAnchor="text" w:hAnchor="text" w:xAlign="center" w:y="1"/>
        <w:tabs>
          <w:tab w:val="clear" w:pos="709"/>
          <w:tab w:val="left" w:leader="underscore" w:pos="1757"/>
          <w:tab w:val="left" w:leader="underscore" w:pos="8237"/>
        </w:tabs>
        <w:suppressAutoHyphens w:val="0"/>
        <w:spacing w:after="0" w:line="322"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Вартість усунення забруднення за чинниками ризиків </w:t>
      </w:r>
      <w:r w:rsidRPr="006C0769">
        <w:rPr>
          <w:rFonts w:ascii="Arial Unicode MS" w:eastAsia="Arial Unicode MS" w:hAnsi="Arial Unicode MS" w:cs="Arial Unicode MS"/>
          <w:color w:val="000000"/>
          <w:kern w:val="0"/>
          <w:sz w:val="24"/>
          <w:szCs w:val="24"/>
          <w:lang w:val="uk-UA" w:eastAsia="uk-UA" w:bidi="uk-UA"/>
        </w:rPr>
        <w:tab/>
      </w:r>
      <w:r w:rsidRPr="006C0769">
        <w:rPr>
          <w:rFonts w:ascii="Times New Roman" w:eastAsia="Arial Unicode MS" w:hAnsi="Times New Roman" w:cs="Times New Roman"/>
          <w:color w:val="000000"/>
          <w:kern w:val="0"/>
          <w:sz w:val="26"/>
          <w:szCs w:val="26"/>
          <w:u w:val="single"/>
          <w:lang w:val="uk-UA" w:eastAsia="uk-UA" w:bidi="uk-UA"/>
        </w:rPr>
        <w:t>екологічної безпеки, 2019 р.</w:t>
      </w:r>
      <w:r w:rsidRPr="006C0769">
        <w:rPr>
          <w:rFonts w:ascii="Arial Unicode MS" w:eastAsia="Arial Unicode MS" w:hAnsi="Arial Unicode MS" w:cs="Arial Unicode MS"/>
          <w:color w:val="000000"/>
          <w:kern w:val="0"/>
          <w:sz w:val="24"/>
          <w:szCs w:val="24"/>
          <w:lang w:val="uk-UA" w:eastAsia="uk-UA" w:bidi="uk-UA"/>
        </w:rPr>
        <w:tab/>
      </w:r>
    </w:p>
    <w:tbl>
      <w:tblPr>
        <w:tblOverlap w:val="never"/>
        <w:tblW w:w="0" w:type="auto"/>
        <w:jc w:val="center"/>
        <w:tblLayout w:type="fixed"/>
        <w:tblCellMar>
          <w:left w:w="10" w:type="dxa"/>
          <w:right w:w="10" w:type="dxa"/>
        </w:tblCellMar>
        <w:tblLook w:val="04A0"/>
      </w:tblPr>
      <w:tblGrid>
        <w:gridCol w:w="3422"/>
        <w:gridCol w:w="2880"/>
        <w:gridCol w:w="1622"/>
        <w:gridCol w:w="2347"/>
      </w:tblGrid>
      <w:tr w:rsidR="006C0769" w:rsidRPr="006C0769" w:rsidTr="00B05A90">
        <w:tblPrEx>
          <w:tblCellMar>
            <w:top w:w="0" w:type="dxa"/>
            <w:bottom w:w="0" w:type="dxa"/>
          </w:tblCellMar>
        </w:tblPrEx>
        <w:trPr>
          <w:trHeight w:hRule="exact" w:val="1061"/>
          <w:jc w:val="center"/>
        </w:trPr>
        <w:tc>
          <w:tcPr>
            <w:tcW w:w="3422" w:type="dxa"/>
            <w:tcBorders>
              <w:top w:val="single" w:sz="4" w:space="0" w:color="auto"/>
              <w:lef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6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Чинник ризику екологічної безпеки</w:t>
            </w:r>
          </w:p>
        </w:tc>
        <w:tc>
          <w:tcPr>
            <w:tcW w:w="2880" w:type="dxa"/>
            <w:tcBorders>
              <w:top w:val="single" w:sz="4" w:space="0" w:color="auto"/>
              <w:left w:val="single" w:sz="4" w:space="0" w:color="auto"/>
            </w:tcBorders>
            <w:shd w:val="clear" w:color="auto" w:fill="FFFFFF"/>
          </w:tcPr>
          <w:p w:rsidR="006C0769" w:rsidRPr="006C0769" w:rsidRDefault="006C0769" w:rsidP="006C0769">
            <w:pPr>
              <w:framePr w:w="10272" w:wrap="notBeside" w:vAnchor="text" w:hAnchor="text" w:xAlign="center" w:y="1"/>
              <w:tabs>
                <w:tab w:val="clear" w:pos="709"/>
              </w:tabs>
              <w:suppressAutoHyphens w:val="0"/>
              <w:spacing w:after="0" w:line="259"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Поточні витрати на охорону навколишнього природного середовища, млн грн</w:t>
            </w:r>
          </w:p>
        </w:tc>
        <w:tc>
          <w:tcPr>
            <w:tcW w:w="1622" w:type="dxa"/>
            <w:tcBorders>
              <w:top w:val="single" w:sz="4" w:space="0" w:color="auto"/>
              <w:lef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60" w:line="220" w:lineRule="exact"/>
              <w:ind w:left="30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Величина</w:t>
            </w:r>
          </w:p>
          <w:p w:rsidR="006C0769" w:rsidRPr="006C0769" w:rsidRDefault="006C0769" w:rsidP="006C0769">
            <w:pPr>
              <w:framePr w:w="10272" w:wrap="notBeside" w:vAnchor="text" w:hAnchor="text" w:xAlign="center" w:y="1"/>
              <w:tabs>
                <w:tab w:val="clear" w:pos="709"/>
              </w:tabs>
              <w:suppressAutoHyphens w:val="0"/>
              <w:spacing w:before="60" w:after="0" w:line="220" w:lineRule="exact"/>
              <w:ind w:left="1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забруднення</w:t>
            </w:r>
          </w:p>
        </w:tc>
        <w:tc>
          <w:tcPr>
            <w:tcW w:w="2347"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6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Вартість усунення одиниці забруднення</w:t>
            </w:r>
          </w:p>
        </w:tc>
      </w:tr>
      <w:tr w:rsidR="006C0769" w:rsidRPr="006C0769" w:rsidTr="00B05A90">
        <w:tblPrEx>
          <w:tblCellMar>
            <w:top w:w="0" w:type="dxa"/>
            <w:bottom w:w="0" w:type="dxa"/>
          </w:tblCellMar>
        </w:tblPrEx>
        <w:trPr>
          <w:trHeight w:hRule="exact" w:val="610"/>
          <w:jc w:val="center"/>
        </w:trPr>
        <w:tc>
          <w:tcPr>
            <w:tcW w:w="3422" w:type="dxa"/>
            <w:tcBorders>
              <w:top w:val="single" w:sz="4" w:space="0" w:color="auto"/>
              <w:lef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59"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Викиди забруднюючих речовин в атмосферне повітря</w:t>
            </w:r>
          </w:p>
        </w:tc>
        <w:tc>
          <w:tcPr>
            <w:tcW w:w="2880" w:type="dxa"/>
            <w:tcBorders>
              <w:top w:val="single" w:sz="4" w:space="0" w:color="auto"/>
              <w:lef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2963,9</w:t>
            </w:r>
          </w:p>
        </w:tc>
        <w:tc>
          <w:tcPr>
            <w:tcW w:w="1622" w:type="dxa"/>
            <w:tcBorders>
              <w:top w:val="single" w:sz="4" w:space="0" w:color="auto"/>
              <w:lef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left="1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4119,0 тис. т</w:t>
            </w:r>
          </w:p>
        </w:tc>
        <w:tc>
          <w:tcPr>
            <w:tcW w:w="2347"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719,6 грн/т</w:t>
            </w:r>
          </w:p>
        </w:tc>
      </w:tr>
      <w:tr w:rsidR="006C0769" w:rsidRPr="006C0769" w:rsidTr="00B05A90">
        <w:tblPrEx>
          <w:tblCellMar>
            <w:top w:w="0" w:type="dxa"/>
            <w:bottom w:w="0" w:type="dxa"/>
          </w:tblCellMar>
        </w:tblPrEx>
        <w:trPr>
          <w:trHeight w:hRule="exact" w:val="312"/>
          <w:jc w:val="center"/>
        </w:trPr>
        <w:tc>
          <w:tcPr>
            <w:tcW w:w="3422" w:type="dxa"/>
            <w:tcBorders>
              <w:top w:val="single" w:sz="4" w:space="0" w:color="auto"/>
              <w:lef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Забруднені зворотні води</w:t>
            </w:r>
          </w:p>
        </w:tc>
        <w:tc>
          <w:tcPr>
            <w:tcW w:w="2880" w:type="dxa"/>
            <w:tcBorders>
              <w:top w:val="single" w:sz="4" w:space="0" w:color="auto"/>
              <w:lef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10872,7</w:t>
            </w:r>
          </w:p>
        </w:tc>
        <w:tc>
          <w:tcPr>
            <w:tcW w:w="1622" w:type="dxa"/>
            <w:tcBorders>
              <w:top w:val="single" w:sz="4" w:space="0" w:color="auto"/>
              <w:lef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20" w:lineRule="exact"/>
              <w:ind w:left="1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945,0 млн м</w:t>
            </w:r>
            <w:r w:rsidRPr="006C0769">
              <w:rPr>
                <w:rFonts w:ascii="Times New Roman" w:eastAsia="Arial Unicode MS" w:hAnsi="Times New Roman" w:cs="Times New Roman"/>
                <w:color w:val="000000"/>
                <w:kern w:val="0"/>
                <w:vertAlign w:val="superscript"/>
                <w:lang w:val="uk-UA" w:eastAsia="uk-UA" w:bidi="uk-UA"/>
              </w:rPr>
              <w:t>3</w:t>
            </w:r>
          </w:p>
        </w:tc>
        <w:tc>
          <w:tcPr>
            <w:tcW w:w="2347"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272" w:wrap="notBeside" w:vAnchor="text" w:hAnchor="text" w:xAlign="center" w:y="1"/>
              <w:tabs>
                <w:tab w:val="clear" w:pos="709"/>
              </w:tabs>
              <w:suppressAutoHyphens w:val="0"/>
              <w:spacing w:after="0" w:line="220" w:lineRule="exact"/>
              <w:ind w:left="1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11505,5 грн / тис. м</w:t>
            </w:r>
            <w:r w:rsidRPr="006C0769">
              <w:rPr>
                <w:rFonts w:ascii="Times New Roman" w:eastAsia="Arial Unicode MS" w:hAnsi="Times New Roman" w:cs="Times New Roman"/>
                <w:color w:val="000000"/>
                <w:kern w:val="0"/>
                <w:vertAlign w:val="superscript"/>
                <w:lang w:val="uk-UA" w:eastAsia="uk-UA" w:bidi="uk-UA"/>
              </w:rPr>
              <w:t>3</w:t>
            </w:r>
          </w:p>
        </w:tc>
      </w:tr>
      <w:tr w:rsidR="006C0769" w:rsidRPr="006C0769" w:rsidTr="00B05A90">
        <w:tblPrEx>
          <w:tblCellMar>
            <w:top w:w="0" w:type="dxa"/>
            <w:bottom w:w="0" w:type="dxa"/>
          </w:tblCellMar>
        </w:tblPrEx>
        <w:trPr>
          <w:trHeight w:hRule="exact" w:val="542"/>
          <w:jc w:val="center"/>
        </w:trPr>
        <w:tc>
          <w:tcPr>
            <w:tcW w:w="3422"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272" w:wrap="notBeside" w:vAnchor="text" w:hAnchor="text" w:xAlign="center" w:y="1"/>
              <w:tabs>
                <w:tab w:val="clear" w:pos="709"/>
              </w:tabs>
              <w:suppressAutoHyphens w:val="0"/>
              <w:spacing w:after="0" w:line="269"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Утворено відходів І-ІІІ класу небезпеки</w:t>
            </w:r>
          </w:p>
        </w:tc>
        <w:tc>
          <w:tcPr>
            <w:tcW w:w="2880"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10227,1</w:t>
            </w:r>
          </w:p>
        </w:tc>
        <w:tc>
          <w:tcPr>
            <w:tcW w:w="1622"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left="1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571,7 тис. 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6C0769" w:rsidRPr="006C0769" w:rsidRDefault="006C0769" w:rsidP="006C0769">
            <w:pPr>
              <w:framePr w:w="1027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17889,0 грн/т</w:t>
            </w:r>
          </w:p>
        </w:tc>
      </w:tr>
    </w:tbl>
    <w:p w:rsidR="006C0769" w:rsidRPr="006C0769" w:rsidRDefault="006C0769" w:rsidP="006C0769">
      <w:pPr>
        <w:framePr w:w="10272"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lang w:val="uk-UA" w:eastAsia="uk-UA" w:bidi="uk-UA"/>
        </w:rPr>
        <w:t xml:space="preserve"> авторська розробка.</w:t>
      </w:r>
    </w:p>
    <w:p w:rsidR="006C0769" w:rsidRPr="006C0769" w:rsidRDefault="006C0769" w:rsidP="006C0769">
      <w:pPr>
        <w:framePr w:w="1027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120" w:after="0" w:line="322" w:lineRule="exact"/>
        <w:ind w:right="18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На цій основі розраховано вартість усунення ризику як добуток вартості усунення одиниці забруднення і суми перевищень фактичних величин забруднення над теоретичними. Як видно з табл. 5, максимальна вартість усунення забруднення за період 2007-2019 рр. (15,7 млрд грн) виявлена для водних ресурсів, тобто цей вид забруднення обходиться державі найдорожче. Дещо нижчою є вартість усунення</w:t>
      </w:r>
    </w:p>
    <w:p w:rsidR="006C0769" w:rsidRPr="006C0769" w:rsidRDefault="006C0769" w:rsidP="006C0769">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ризику утворення відходів І-ІІІ класу небезпеки (4,7 млрд грн) і найнижча з досліджених стосується забруднення повітря (1,7 млрд грн). Отримані оцінки дають можливість ранжувати загрози забруднення за ступенем важливості для виявлення пріоритетів екологічних заходів і розробки інструментів мінімізації ризиків. Отже, в усіх сферах рівень ризику можна охарактеризувати як критичний і неприпустимий, а водні об’єкти України та місця, пов’язані з утворенням небезпечних відходів, нині перебувають не просто в критичному стані, а в стані екологічної катастрофи, наслідки якої складно компенсувати.</w:t>
      </w:r>
    </w:p>
    <w:p w:rsidR="006C0769" w:rsidRPr="006C0769" w:rsidRDefault="006C0769" w:rsidP="006C0769">
      <w:pPr>
        <w:framePr w:w="10075" w:wrap="notBeside" w:vAnchor="text" w:hAnchor="text" w:xAlign="center" w:y="1"/>
        <w:tabs>
          <w:tab w:val="clear" w:pos="709"/>
        </w:tabs>
        <w:suppressAutoHyphens w:val="0"/>
        <w:spacing w:after="0" w:line="260" w:lineRule="exact"/>
        <w:ind w:firstLine="0"/>
        <w:jc w:val="righ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Таблиця 5</w:t>
      </w:r>
    </w:p>
    <w:p w:rsidR="006C0769" w:rsidRPr="006C0769" w:rsidRDefault="006C0769" w:rsidP="006C0769">
      <w:pPr>
        <w:framePr w:w="10075" w:wrap="notBeside" w:vAnchor="text" w:hAnchor="text" w:xAlign="center" w:y="1"/>
        <w:tabs>
          <w:tab w:val="clear" w:pos="709"/>
          <w:tab w:val="left" w:pos="1517"/>
          <w:tab w:val="left" w:pos="4114"/>
          <w:tab w:val="left" w:pos="5261"/>
          <w:tab w:val="left" w:pos="5774"/>
        </w:tabs>
        <w:suppressAutoHyphens w:val="0"/>
        <w:spacing w:after="0" w:line="80" w:lineRule="exact"/>
        <w:ind w:firstLine="0"/>
        <w:rPr>
          <w:rFonts w:ascii="Times New Roman" w:eastAsia="Times New Roman" w:hAnsi="Times New Roman" w:cs="Times New Roman"/>
          <w:kern w:val="0"/>
          <w:sz w:val="8"/>
          <w:szCs w:val="8"/>
          <w:lang w:val="uk-UA" w:eastAsia="uk-UA" w:bidi="uk-UA"/>
        </w:rPr>
      </w:pPr>
      <w:r w:rsidRPr="006C0769">
        <w:rPr>
          <w:rFonts w:ascii="Times New Roman" w:eastAsia="Times New Roman" w:hAnsi="Times New Roman" w:cs="Times New Roman"/>
          <w:color w:val="000000"/>
          <w:kern w:val="0"/>
          <w:sz w:val="8"/>
          <w:szCs w:val="8"/>
          <w:lang w:val="uk-UA" w:eastAsia="uk-UA" w:bidi="uk-UA"/>
        </w:rPr>
        <w:t>ті</w:t>
      </w:r>
      <w:r w:rsidRPr="006C0769">
        <w:rPr>
          <w:rFonts w:ascii="Times New Roman" w:eastAsia="Times New Roman" w:hAnsi="Times New Roman" w:cs="Times New Roman"/>
          <w:color w:val="000000"/>
          <w:kern w:val="0"/>
          <w:sz w:val="8"/>
          <w:szCs w:val="8"/>
          <w:lang w:val="uk-UA" w:eastAsia="uk-UA" w:bidi="uk-UA"/>
        </w:rPr>
        <w:tab/>
        <w:t>•</w:t>
      </w:r>
      <w:r w:rsidRPr="006C0769">
        <w:rPr>
          <w:rFonts w:ascii="Times New Roman" w:eastAsia="Times New Roman" w:hAnsi="Times New Roman" w:cs="Times New Roman"/>
          <w:color w:val="000000"/>
          <w:kern w:val="0"/>
          <w:sz w:val="8"/>
          <w:szCs w:val="8"/>
          <w:lang w:val="uk-UA" w:eastAsia="uk-UA" w:bidi="uk-UA"/>
        </w:rPr>
        <w:tab/>
        <w:t>•</w:t>
      </w:r>
      <w:r w:rsidRPr="006C0769">
        <w:rPr>
          <w:rFonts w:ascii="Times New Roman" w:eastAsia="Times New Roman" w:hAnsi="Times New Roman" w:cs="Times New Roman"/>
          <w:color w:val="000000"/>
          <w:kern w:val="0"/>
          <w:sz w:val="8"/>
          <w:szCs w:val="8"/>
          <w:lang w:val="uk-UA" w:eastAsia="uk-UA" w:bidi="uk-UA"/>
        </w:rPr>
        <w:tab/>
        <w:t>•</w:t>
      </w:r>
      <w:r w:rsidRPr="006C0769">
        <w:rPr>
          <w:rFonts w:ascii="Times New Roman" w:eastAsia="Times New Roman" w:hAnsi="Times New Roman" w:cs="Times New Roman"/>
          <w:color w:val="000000"/>
          <w:kern w:val="0"/>
          <w:sz w:val="8"/>
          <w:szCs w:val="8"/>
          <w:lang w:val="uk-UA" w:eastAsia="uk-UA" w:bidi="uk-UA"/>
        </w:rPr>
        <w:tab/>
        <w:t xml:space="preserve">•• </w:t>
      </w:r>
      <w:r w:rsidRPr="006C0769">
        <w:rPr>
          <w:rFonts w:ascii="Consolas" w:eastAsia="Consolas" w:hAnsi="Consolas" w:cs="Consolas"/>
          <w:i/>
          <w:iCs/>
          <w:color w:val="000000"/>
          <w:kern w:val="0"/>
          <w:sz w:val="8"/>
          <w:szCs w:val="8"/>
          <w:shd w:val="clear" w:color="auto" w:fill="FFFFFF"/>
          <w:lang w:val="uk-UA" w:eastAsia="uk-UA" w:bidi="uk-UA"/>
        </w:rPr>
        <w:t>^</w:t>
      </w:r>
    </w:p>
    <w:p w:rsidR="006C0769" w:rsidRPr="006C0769" w:rsidRDefault="006C0769" w:rsidP="006C0769">
      <w:pPr>
        <w:framePr w:w="10075" w:wrap="notBeside" w:vAnchor="text" w:hAnchor="text" w:xAlign="center" w:y="1"/>
        <w:tabs>
          <w:tab w:val="clear" w:pos="709"/>
          <w:tab w:val="left" w:leader="underscore" w:pos="8184"/>
        </w:tabs>
        <w:suppressAutoHyphens w:val="0"/>
        <w:spacing w:after="0" w:line="260"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sz w:val="26"/>
          <w:szCs w:val="26"/>
          <w:u w:val="single"/>
          <w:lang w:val="uk-UA" w:eastAsia="uk-UA" w:bidi="uk-UA"/>
        </w:rPr>
        <w:t>Грошова оцінка усунення ризиків екологічної безпеки</w:t>
      </w:r>
      <w:r w:rsidRPr="006C0769">
        <w:rPr>
          <w:rFonts w:ascii="Arial Unicode MS" w:eastAsia="Arial Unicode MS" w:hAnsi="Arial Unicode MS" w:cs="Arial Unicode MS"/>
          <w:color w:val="000000"/>
          <w:kern w:val="0"/>
          <w:sz w:val="24"/>
          <w:szCs w:val="24"/>
          <w:lang w:val="uk-UA" w:eastAsia="uk-UA" w:bidi="uk-UA"/>
        </w:rPr>
        <w:tab/>
      </w:r>
    </w:p>
    <w:tbl>
      <w:tblPr>
        <w:tblOverlap w:val="never"/>
        <w:tblW w:w="0" w:type="auto"/>
        <w:jc w:val="center"/>
        <w:tblLayout w:type="fixed"/>
        <w:tblCellMar>
          <w:left w:w="10" w:type="dxa"/>
          <w:right w:w="10" w:type="dxa"/>
        </w:tblCellMar>
        <w:tblLook w:val="04A0"/>
      </w:tblPr>
      <w:tblGrid>
        <w:gridCol w:w="3965"/>
        <w:gridCol w:w="1618"/>
        <w:gridCol w:w="1622"/>
        <w:gridCol w:w="1618"/>
        <w:gridCol w:w="1253"/>
      </w:tblGrid>
      <w:tr w:rsidR="006C0769" w:rsidRPr="006C0769" w:rsidTr="00B05A90">
        <w:tblPrEx>
          <w:tblCellMar>
            <w:top w:w="0" w:type="dxa"/>
            <w:bottom w:w="0" w:type="dxa"/>
          </w:tblCellMar>
        </w:tblPrEx>
        <w:trPr>
          <w:trHeight w:hRule="exact" w:val="2774"/>
          <w:jc w:val="center"/>
        </w:trPr>
        <w:tc>
          <w:tcPr>
            <w:tcW w:w="3965" w:type="dxa"/>
            <w:tcBorders>
              <w:top w:val="single" w:sz="4" w:space="0" w:color="auto"/>
              <w:left w:val="single" w:sz="4" w:space="0" w:color="auto"/>
            </w:tcBorders>
            <w:shd w:val="clear" w:color="auto" w:fill="FFFFFF"/>
          </w:tcPr>
          <w:p w:rsidR="006C0769" w:rsidRPr="006C0769" w:rsidRDefault="006C0769" w:rsidP="006C0769">
            <w:pPr>
              <w:framePr w:w="10075" w:wrap="notBeside" w:vAnchor="text" w:hAnchor="text" w:xAlign="center" w:y="1"/>
              <w:tabs>
                <w:tab w:val="clear" w:pos="709"/>
              </w:tabs>
              <w:suppressAutoHyphens w:val="0"/>
              <w:spacing w:after="0" w:line="25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Чинник ризику екологічної безпеки</w:t>
            </w:r>
          </w:p>
        </w:tc>
        <w:tc>
          <w:tcPr>
            <w:tcW w:w="1618" w:type="dxa"/>
            <w:tcBorders>
              <w:top w:val="single" w:sz="4" w:space="0" w:color="auto"/>
              <w:left w:val="single" w:sz="4" w:space="0" w:color="auto"/>
            </w:tcBorders>
            <w:shd w:val="clear" w:color="auto" w:fill="FFFFFF"/>
            <w:textDirection w:val="btLr"/>
          </w:tcPr>
          <w:p w:rsidR="006C0769" w:rsidRPr="006C0769" w:rsidRDefault="006C0769" w:rsidP="006C0769">
            <w:pPr>
              <w:framePr w:w="10075" w:wrap="notBeside" w:vAnchor="text" w:hAnchor="text" w:xAlign="center" w:y="1"/>
              <w:tabs>
                <w:tab w:val="clear" w:pos="709"/>
              </w:tabs>
              <w:suppressAutoHyphens w:val="0"/>
              <w:spacing w:after="0" w:line="25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Вартість усунення одиниці забруднення</w:t>
            </w:r>
          </w:p>
        </w:tc>
        <w:tc>
          <w:tcPr>
            <w:tcW w:w="1622" w:type="dxa"/>
            <w:tcBorders>
              <w:top w:val="single" w:sz="4" w:space="0" w:color="auto"/>
              <w:left w:val="single" w:sz="4" w:space="0" w:color="auto"/>
            </w:tcBorders>
            <w:shd w:val="clear" w:color="auto" w:fill="FFFFFF"/>
            <w:textDirection w:val="btLr"/>
          </w:tcPr>
          <w:p w:rsidR="006C0769" w:rsidRPr="006C0769" w:rsidRDefault="006C0769" w:rsidP="006C0769">
            <w:pPr>
              <w:framePr w:w="10075" w:wrap="notBeside" w:vAnchor="text" w:hAnchor="text" w:xAlign="center" w:y="1"/>
              <w:tabs>
                <w:tab w:val="clear" w:pos="709"/>
              </w:tabs>
              <w:suppressAutoHyphens w:val="0"/>
              <w:spacing w:after="0" w:line="25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Сума перевищення величини теоретичного значення забруднення над фактичним</w:t>
            </w:r>
          </w:p>
        </w:tc>
        <w:tc>
          <w:tcPr>
            <w:tcW w:w="1618" w:type="dxa"/>
            <w:tcBorders>
              <w:top w:val="single" w:sz="4" w:space="0" w:color="auto"/>
              <w:left w:val="single" w:sz="4" w:space="0" w:color="auto"/>
            </w:tcBorders>
            <w:shd w:val="clear" w:color="auto" w:fill="FFFFFF"/>
            <w:textDirection w:val="btLr"/>
          </w:tcPr>
          <w:p w:rsidR="006C0769" w:rsidRPr="006C0769" w:rsidRDefault="006C0769" w:rsidP="006C0769">
            <w:pPr>
              <w:framePr w:w="10075" w:wrap="notBeside" w:vAnchor="text" w:hAnchor="text" w:xAlign="center" w:y="1"/>
              <w:tabs>
                <w:tab w:val="clear" w:pos="709"/>
              </w:tabs>
              <w:suppressAutoHyphens w:val="0"/>
              <w:spacing w:after="0" w:line="25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Рівень ризику забруднення, % (частка суми перевищення забруднення в сумі абсолютних відхилень)</w:t>
            </w:r>
          </w:p>
        </w:tc>
        <w:tc>
          <w:tcPr>
            <w:tcW w:w="1253" w:type="dxa"/>
            <w:tcBorders>
              <w:top w:val="single" w:sz="4" w:space="0" w:color="auto"/>
              <w:left w:val="single" w:sz="4" w:space="0" w:color="auto"/>
              <w:right w:val="single" w:sz="4" w:space="0" w:color="auto"/>
            </w:tcBorders>
            <w:shd w:val="clear" w:color="auto" w:fill="FFFFFF"/>
            <w:textDirection w:val="btLr"/>
          </w:tcPr>
          <w:p w:rsidR="006C0769" w:rsidRPr="006C0769" w:rsidRDefault="006C0769" w:rsidP="006C0769">
            <w:pPr>
              <w:framePr w:w="10075" w:wrap="notBeside" w:vAnchor="text" w:hAnchor="text" w:xAlign="center" w:y="1"/>
              <w:tabs>
                <w:tab w:val="clear" w:pos="709"/>
              </w:tabs>
              <w:suppressAutoHyphens w:val="0"/>
              <w:spacing w:after="0" w:line="254"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 xml:space="preserve">Вартість усунення ризику забруднення, </w:t>
            </w:r>
            <w:r w:rsidRPr="006C0769">
              <w:rPr>
                <w:rFonts w:ascii="Times New Roman" w:eastAsia="Arial Unicode MS" w:hAnsi="Times New Roman" w:cs="Times New Roman"/>
                <w:b/>
                <w:bCs/>
                <w:color w:val="000000"/>
                <w:kern w:val="0"/>
                <w:lang w:eastAsia="ru-RU" w:bidi="ru-RU"/>
              </w:rPr>
              <w:t xml:space="preserve">млн </w:t>
            </w:r>
            <w:r w:rsidRPr="006C0769">
              <w:rPr>
                <w:rFonts w:ascii="Times New Roman" w:eastAsia="Arial Unicode MS" w:hAnsi="Times New Roman" w:cs="Times New Roman"/>
                <w:b/>
                <w:bCs/>
                <w:color w:val="000000"/>
                <w:kern w:val="0"/>
                <w:lang w:val="uk-UA" w:eastAsia="uk-UA" w:bidi="uk-UA"/>
              </w:rPr>
              <w:t>грн</w:t>
            </w:r>
          </w:p>
        </w:tc>
      </w:tr>
      <w:tr w:rsidR="006C0769" w:rsidRPr="006C0769" w:rsidTr="00B05A90">
        <w:tblPrEx>
          <w:tblCellMar>
            <w:top w:w="0" w:type="dxa"/>
            <w:bottom w:w="0" w:type="dxa"/>
          </w:tblCellMar>
        </w:tblPrEx>
        <w:trPr>
          <w:trHeight w:hRule="exact" w:val="610"/>
          <w:jc w:val="center"/>
        </w:trPr>
        <w:tc>
          <w:tcPr>
            <w:tcW w:w="3965" w:type="dxa"/>
            <w:tcBorders>
              <w:top w:val="single" w:sz="4" w:space="0" w:color="auto"/>
              <w:lef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83"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Викиди забруднюючих речовин в атмосферне повітря</w:t>
            </w:r>
          </w:p>
        </w:tc>
        <w:tc>
          <w:tcPr>
            <w:tcW w:w="1618" w:type="dxa"/>
            <w:tcBorders>
              <w:top w:val="single" w:sz="4" w:space="0" w:color="auto"/>
              <w:lef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6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719,6</w:t>
            </w:r>
          </w:p>
          <w:p w:rsidR="006C0769" w:rsidRPr="006C0769" w:rsidRDefault="006C0769" w:rsidP="006C0769">
            <w:pPr>
              <w:framePr w:w="10075" w:wrap="notBeside" w:vAnchor="text" w:hAnchor="text" w:xAlign="center" w:y="1"/>
              <w:tabs>
                <w:tab w:val="clear" w:pos="709"/>
              </w:tabs>
              <w:suppressAutoHyphens w:val="0"/>
              <w:spacing w:before="6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грн/т</w:t>
            </w:r>
          </w:p>
        </w:tc>
        <w:tc>
          <w:tcPr>
            <w:tcW w:w="1622" w:type="dxa"/>
            <w:tcBorders>
              <w:top w:val="single" w:sz="4" w:space="0" w:color="auto"/>
              <w:lef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83" w:lineRule="exact"/>
              <w:ind w:left="52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2413,3 тис. т</w:t>
            </w:r>
          </w:p>
        </w:tc>
        <w:tc>
          <w:tcPr>
            <w:tcW w:w="1618" w:type="dxa"/>
            <w:tcBorders>
              <w:top w:val="single" w:sz="4" w:space="0" w:color="auto"/>
              <w:left w:val="single" w:sz="4" w:space="0" w:color="auto"/>
            </w:tcBorders>
            <w:shd w:val="clear" w:color="auto" w:fill="FFFFFF"/>
            <w:vAlign w:val="center"/>
          </w:tcPr>
          <w:p w:rsidR="006C0769" w:rsidRPr="006C0769" w:rsidRDefault="006C0769" w:rsidP="006C0769">
            <w:pPr>
              <w:framePr w:w="1007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50,0</w:t>
            </w:r>
          </w:p>
        </w:tc>
        <w:tc>
          <w:tcPr>
            <w:tcW w:w="1253"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075" w:wrap="notBeside" w:vAnchor="text" w:hAnchor="text" w:xAlign="center" w:y="1"/>
              <w:tabs>
                <w:tab w:val="clear" w:pos="709"/>
              </w:tabs>
              <w:suppressAutoHyphens w:val="0"/>
              <w:spacing w:after="0" w:line="220" w:lineRule="exact"/>
              <w:ind w:right="2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1736,6</w:t>
            </w:r>
          </w:p>
        </w:tc>
      </w:tr>
      <w:tr w:rsidR="006C0769" w:rsidRPr="006C0769" w:rsidTr="00B05A90">
        <w:tblPrEx>
          <w:tblCellMar>
            <w:top w:w="0" w:type="dxa"/>
            <w:bottom w:w="0" w:type="dxa"/>
          </w:tblCellMar>
        </w:tblPrEx>
        <w:trPr>
          <w:trHeight w:hRule="exact" w:val="562"/>
          <w:jc w:val="center"/>
        </w:trPr>
        <w:tc>
          <w:tcPr>
            <w:tcW w:w="3965" w:type="dxa"/>
            <w:tcBorders>
              <w:top w:val="single" w:sz="4" w:space="0" w:color="auto"/>
              <w:lef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2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Забруднені зворотні води</w:t>
            </w:r>
          </w:p>
        </w:tc>
        <w:tc>
          <w:tcPr>
            <w:tcW w:w="1618" w:type="dxa"/>
            <w:tcBorders>
              <w:top w:val="single" w:sz="4" w:space="0" w:color="auto"/>
              <w:left w:val="single" w:sz="4" w:space="0" w:color="auto"/>
            </w:tcBorders>
            <w:shd w:val="clear" w:color="auto" w:fill="FFFFFF"/>
          </w:tcPr>
          <w:p w:rsidR="006C0769" w:rsidRPr="006C0769" w:rsidRDefault="006C0769" w:rsidP="006C0769">
            <w:pPr>
              <w:framePr w:w="10075" w:wrap="notBeside" w:vAnchor="text" w:hAnchor="text" w:xAlign="center" w:y="1"/>
              <w:tabs>
                <w:tab w:val="clear" w:pos="709"/>
              </w:tabs>
              <w:suppressAutoHyphens w:val="0"/>
              <w:spacing w:after="0" w:line="278"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11505,5 грн / тис. м</w:t>
            </w:r>
            <w:r w:rsidRPr="006C0769">
              <w:rPr>
                <w:rFonts w:ascii="Times New Roman" w:eastAsia="Arial Unicode MS" w:hAnsi="Times New Roman" w:cs="Times New Roman"/>
                <w:color w:val="000000"/>
                <w:kern w:val="0"/>
                <w:vertAlign w:val="superscript"/>
                <w:lang w:val="uk-UA" w:eastAsia="uk-UA" w:bidi="uk-UA"/>
              </w:rPr>
              <w:t>3</w:t>
            </w:r>
          </w:p>
        </w:tc>
        <w:tc>
          <w:tcPr>
            <w:tcW w:w="1622" w:type="dxa"/>
            <w:tcBorders>
              <w:top w:val="single" w:sz="4" w:space="0" w:color="auto"/>
              <w:left w:val="single" w:sz="4" w:space="0" w:color="auto"/>
            </w:tcBorders>
            <w:shd w:val="clear" w:color="auto" w:fill="FFFFFF"/>
          </w:tcPr>
          <w:p w:rsidR="006C0769" w:rsidRPr="006C0769" w:rsidRDefault="006C0769" w:rsidP="006C0769">
            <w:pPr>
              <w:framePr w:w="10075" w:wrap="notBeside" w:vAnchor="text" w:hAnchor="text" w:xAlign="center" w:y="1"/>
              <w:tabs>
                <w:tab w:val="clear" w:pos="709"/>
              </w:tabs>
              <w:suppressAutoHyphens w:val="0"/>
              <w:spacing w:after="0" w:line="278" w:lineRule="exact"/>
              <w:ind w:left="52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1366,9 млн м</w:t>
            </w:r>
            <w:r w:rsidRPr="006C0769">
              <w:rPr>
                <w:rFonts w:ascii="Times New Roman" w:eastAsia="Arial Unicode MS" w:hAnsi="Times New Roman" w:cs="Times New Roman"/>
                <w:color w:val="000000"/>
                <w:kern w:val="0"/>
                <w:vertAlign w:val="superscript"/>
                <w:lang w:val="uk-UA" w:eastAsia="uk-UA" w:bidi="uk-UA"/>
              </w:rPr>
              <w:t>3</w:t>
            </w:r>
          </w:p>
        </w:tc>
        <w:tc>
          <w:tcPr>
            <w:tcW w:w="1618" w:type="dxa"/>
            <w:tcBorders>
              <w:top w:val="single" w:sz="4" w:space="0" w:color="auto"/>
              <w:lef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50,0</w:t>
            </w:r>
          </w:p>
        </w:tc>
        <w:tc>
          <w:tcPr>
            <w:tcW w:w="1253"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15726,9</w:t>
            </w:r>
          </w:p>
        </w:tc>
      </w:tr>
      <w:tr w:rsidR="006C0769" w:rsidRPr="006C0769" w:rsidTr="00B05A90">
        <w:tblPrEx>
          <w:tblCellMar>
            <w:top w:w="0" w:type="dxa"/>
            <w:bottom w:w="0" w:type="dxa"/>
          </w:tblCellMar>
        </w:tblPrEx>
        <w:trPr>
          <w:trHeight w:hRule="exact" w:val="571"/>
          <w:jc w:val="center"/>
        </w:trPr>
        <w:tc>
          <w:tcPr>
            <w:tcW w:w="3965"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75" w:wrap="notBeside" w:vAnchor="text" w:hAnchor="text" w:xAlign="center" w:y="1"/>
              <w:tabs>
                <w:tab w:val="clear" w:pos="709"/>
              </w:tabs>
              <w:suppressAutoHyphens w:val="0"/>
              <w:spacing w:after="0" w:line="283"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Утворено відходів І-ІІІ класу небезпеки</w:t>
            </w:r>
          </w:p>
        </w:tc>
        <w:tc>
          <w:tcPr>
            <w:tcW w:w="1618" w:type="dxa"/>
            <w:tcBorders>
              <w:top w:val="single" w:sz="4" w:space="0" w:color="auto"/>
              <w:left w:val="single" w:sz="4" w:space="0" w:color="auto"/>
              <w:bottom w:val="single" w:sz="4" w:space="0" w:color="auto"/>
            </w:tcBorders>
            <w:shd w:val="clear" w:color="auto" w:fill="FFFFFF"/>
          </w:tcPr>
          <w:p w:rsidR="006C0769" w:rsidRPr="006C0769" w:rsidRDefault="006C0769" w:rsidP="006C0769">
            <w:pPr>
              <w:framePr w:w="10075" w:wrap="notBeside" w:vAnchor="text" w:hAnchor="text" w:xAlign="center" w:y="1"/>
              <w:tabs>
                <w:tab w:val="clear" w:pos="709"/>
              </w:tabs>
              <w:suppressAutoHyphens w:val="0"/>
              <w:spacing w:after="6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17889,0</w:t>
            </w:r>
          </w:p>
          <w:p w:rsidR="006C0769" w:rsidRPr="006C0769" w:rsidRDefault="006C0769" w:rsidP="006C0769">
            <w:pPr>
              <w:framePr w:w="10075" w:wrap="notBeside" w:vAnchor="text" w:hAnchor="text" w:xAlign="center" w:y="1"/>
              <w:tabs>
                <w:tab w:val="clear" w:pos="709"/>
              </w:tabs>
              <w:suppressAutoHyphens w:val="0"/>
              <w:spacing w:before="6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грн/т</w:t>
            </w:r>
          </w:p>
        </w:tc>
        <w:tc>
          <w:tcPr>
            <w:tcW w:w="1622"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78" w:lineRule="exact"/>
              <w:ind w:left="52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821,1 тис. т</w:t>
            </w:r>
          </w:p>
        </w:tc>
        <w:tc>
          <w:tcPr>
            <w:tcW w:w="1618" w:type="dxa"/>
            <w:tcBorders>
              <w:top w:val="single" w:sz="4" w:space="0" w:color="auto"/>
              <w:left w:val="single" w:sz="4" w:space="0" w:color="auto"/>
              <w:bottom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76,2</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bottom"/>
          </w:tcPr>
          <w:p w:rsidR="006C0769" w:rsidRPr="006C0769" w:rsidRDefault="006C0769" w:rsidP="006C0769">
            <w:pPr>
              <w:framePr w:w="10075" w:wrap="notBeside" w:vAnchor="text" w:hAnchor="text" w:xAlign="center" w:y="1"/>
              <w:tabs>
                <w:tab w:val="clear" w:pos="709"/>
              </w:tabs>
              <w:suppressAutoHyphens w:val="0"/>
              <w:spacing w:after="0" w:line="220" w:lineRule="exact"/>
              <w:ind w:left="28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14688,7</w:t>
            </w:r>
          </w:p>
        </w:tc>
      </w:tr>
    </w:tbl>
    <w:p w:rsidR="006C0769" w:rsidRPr="006C0769" w:rsidRDefault="006C0769" w:rsidP="006C0769">
      <w:pPr>
        <w:framePr w:w="10075"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lang w:val="uk-UA" w:eastAsia="uk-UA" w:bidi="uk-UA"/>
        </w:rPr>
        <w:t xml:space="preserve"> авторська розробка.</w:t>
      </w:r>
    </w:p>
    <w:p w:rsidR="006C0769" w:rsidRPr="006C0769" w:rsidRDefault="006C0769" w:rsidP="006C0769">
      <w:pPr>
        <w:framePr w:w="10075"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135" w:after="0" w:line="30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Відповідно до поставлених наукових завдань, у роботі виконано прогнозування забруднення навколишнього природного середовища за допомогою регресійної моделі залежності показників забруднення від енергоємності </w:t>
      </w:r>
      <w:r w:rsidRPr="006C0769">
        <w:rPr>
          <w:rFonts w:ascii="Arial Unicode MS" w:eastAsia="Arial Unicode MS" w:hAnsi="Arial Unicode MS" w:cs="Arial Unicode MS"/>
          <w:color w:val="000000"/>
          <w:kern w:val="0"/>
          <w:sz w:val="24"/>
          <w:szCs w:val="24"/>
          <w:lang w:val="uk-UA" w:eastAsia="ru-RU" w:bidi="ru-RU"/>
        </w:rPr>
        <w:t xml:space="preserve">ВВП, </w:t>
      </w:r>
      <w:r w:rsidRPr="006C0769">
        <w:rPr>
          <w:rFonts w:ascii="Arial Unicode MS" w:eastAsia="Arial Unicode MS" w:hAnsi="Arial Unicode MS" w:cs="Arial Unicode MS"/>
          <w:color w:val="000000"/>
          <w:kern w:val="0"/>
          <w:sz w:val="24"/>
          <w:szCs w:val="24"/>
          <w:lang w:val="uk-UA" w:eastAsia="uk-UA" w:bidi="uk-UA"/>
        </w:rPr>
        <w:t>поточних витрат на екологічні заходи та кількості впроваджених ресурсозберігаючих технологій. Розраховано перспективні оцінки викидів забруднюючих речовин в атмосферне повітря, рівень забруднення зворотних вод і утворених відходів І-ІІІ класу небезпеки (табл. 6).</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 результатами прогнозування очікується, що викиди забруднюючих речовин в атмосферне повітря за збереження сформованих закономірностей і тенденцій розвитку факторів екологічної безпеки знизяться до 2022 р. до 1677,6 тис. т з імовірним відхиленням майже у 560 тис. т; обсяги забруднених зворотних вод - відповідно до 658,5 млн м</w:t>
      </w:r>
      <w:r w:rsidRPr="006C0769">
        <w:rPr>
          <w:rFonts w:ascii="Arial Unicode MS" w:eastAsia="Arial Unicode MS" w:hAnsi="Arial Unicode MS" w:cs="Arial Unicode MS"/>
          <w:color w:val="000000"/>
          <w:kern w:val="0"/>
          <w:sz w:val="24"/>
          <w:szCs w:val="24"/>
          <w:vertAlign w:val="superscript"/>
          <w:lang w:val="uk-UA" w:eastAsia="uk-UA" w:bidi="uk-UA"/>
        </w:rPr>
        <w:t>3</w:t>
      </w:r>
      <w:r w:rsidRPr="006C0769">
        <w:rPr>
          <w:rFonts w:ascii="Arial Unicode MS" w:eastAsia="Arial Unicode MS" w:hAnsi="Arial Unicode MS" w:cs="Arial Unicode MS"/>
          <w:color w:val="000000"/>
          <w:kern w:val="0"/>
          <w:sz w:val="24"/>
          <w:szCs w:val="24"/>
          <w:lang w:val="uk-UA" w:eastAsia="uk-UA" w:bidi="uk-UA"/>
        </w:rPr>
        <w:t xml:space="preserve"> з імовірним відхиленням майже у 465 млн м</w:t>
      </w:r>
      <w:r w:rsidRPr="006C0769">
        <w:rPr>
          <w:rFonts w:ascii="Arial Unicode MS" w:eastAsia="Arial Unicode MS" w:hAnsi="Arial Unicode MS" w:cs="Arial Unicode MS"/>
          <w:color w:val="000000"/>
          <w:kern w:val="0"/>
          <w:sz w:val="24"/>
          <w:szCs w:val="24"/>
          <w:vertAlign w:val="superscript"/>
          <w:lang w:val="uk-UA" w:eastAsia="uk-UA" w:bidi="uk-UA"/>
        </w:rPr>
        <w:t>3</w:t>
      </w:r>
      <w:r w:rsidRPr="006C0769">
        <w:rPr>
          <w:rFonts w:ascii="Arial Unicode MS" w:eastAsia="Arial Unicode MS" w:hAnsi="Arial Unicode MS" w:cs="Arial Unicode MS"/>
          <w:color w:val="000000"/>
          <w:kern w:val="0"/>
          <w:sz w:val="24"/>
          <w:szCs w:val="24"/>
          <w:lang w:val="uk-UA" w:eastAsia="uk-UA" w:bidi="uk-UA"/>
        </w:rPr>
        <w:t xml:space="preserve"> переважно завдяки поступовому зниженню енергоємності ВВП; забруднення утвореними відходами І-ІІІ класу небезпеки - до 298,4 тис. т з імовірним відхиленням у 252 тис. т. Досягнення верхньої або нижньої меж прогнозів пов’язано з повнотою реалізації напрямів екологічної політики, а також зумовлене можливими загрозами стихійних лих та інших надзвичайних подій.</w:t>
      </w:r>
    </w:p>
    <w:p w:rsidR="006C0769" w:rsidRPr="006C0769" w:rsidRDefault="006C0769" w:rsidP="006C0769">
      <w:pPr>
        <w:framePr w:w="10382" w:wrap="notBeside" w:vAnchor="text" w:hAnchor="text" w:xAlign="center" w:y="1"/>
        <w:tabs>
          <w:tab w:val="clear" w:pos="709"/>
        </w:tabs>
        <w:suppressAutoHyphens w:val="0"/>
        <w:spacing w:after="0" w:line="260" w:lineRule="exact"/>
        <w:ind w:firstLine="0"/>
        <w:jc w:val="right"/>
        <w:rPr>
          <w:rFonts w:ascii="Times New Roman" w:eastAsia="Times New Roman" w:hAnsi="Times New Roman" w:cs="Times New Roman"/>
          <w:kern w:val="0"/>
          <w:sz w:val="26"/>
          <w:szCs w:val="26"/>
          <w:lang w:val="uk-UA" w:eastAsia="uk-UA" w:bidi="uk-UA"/>
        </w:rPr>
      </w:pPr>
      <w:r w:rsidRPr="006C0769">
        <w:rPr>
          <w:rFonts w:ascii="Times New Roman" w:eastAsia="Times New Roman" w:hAnsi="Times New Roman" w:cs="Times New Roman"/>
          <w:color w:val="000000"/>
          <w:kern w:val="0"/>
          <w:sz w:val="26"/>
          <w:szCs w:val="26"/>
          <w:lang w:val="uk-UA" w:eastAsia="uk-UA" w:bidi="uk-UA"/>
        </w:rPr>
        <w:t>Таблиця 6</w:t>
      </w:r>
    </w:p>
    <w:p w:rsidR="006C0769" w:rsidRPr="006C0769" w:rsidRDefault="006C0769" w:rsidP="006C0769">
      <w:pPr>
        <w:framePr w:w="10382" w:wrap="notBeside" w:vAnchor="text" w:hAnchor="text" w:xAlign="center" w:y="1"/>
        <w:tabs>
          <w:tab w:val="clear" w:pos="709"/>
          <w:tab w:val="left" w:leader="underscore" w:pos="7786"/>
        </w:tabs>
        <w:suppressAutoHyphens w:val="0"/>
        <w:spacing w:after="0" w:line="260"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sz w:val="26"/>
          <w:szCs w:val="26"/>
          <w:u w:val="single"/>
          <w:lang w:val="uk-UA" w:eastAsia="uk-UA" w:bidi="uk-UA"/>
        </w:rPr>
        <w:t>Прогнозування показників екологічної безпеки</w:t>
      </w:r>
      <w:r w:rsidRPr="006C0769">
        <w:rPr>
          <w:rFonts w:ascii="Arial Unicode MS" w:eastAsia="Arial Unicode MS" w:hAnsi="Arial Unicode MS" w:cs="Arial Unicode MS"/>
          <w:color w:val="000000"/>
          <w:kern w:val="0"/>
          <w:sz w:val="24"/>
          <w:szCs w:val="24"/>
          <w:lang w:val="uk-UA" w:eastAsia="uk-UA" w:bidi="uk-UA"/>
        </w:rPr>
        <w:tab/>
      </w:r>
    </w:p>
    <w:tbl>
      <w:tblPr>
        <w:tblOverlap w:val="never"/>
        <w:tblW w:w="0" w:type="auto"/>
        <w:jc w:val="center"/>
        <w:tblLayout w:type="fixed"/>
        <w:tblCellMar>
          <w:left w:w="10" w:type="dxa"/>
          <w:right w:w="10" w:type="dxa"/>
        </w:tblCellMar>
        <w:tblLook w:val="04A0"/>
      </w:tblPr>
      <w:tblGrid>
        <w:gridCol w:w="1733"/>
        <w:gridCol w:w="4531"/>
        <w:gridCol w:w="691"/>
        <w:gridCol w:w="1258"/>
        <w:gridCol w:w="1080"/>
        <w:gridCol w:w="1090"/>
      </w:tblGrid>
      <w:tr w:rsidR="006C0769" w:rsidRPr="006C0769" w:rsidTr="00B05A90">
        <w:tblPrEx>
          <w:tblCellMar>
            <w:top w:w="0" w:type="dxa"/>
            <w:bottom w:w="0" w:type="dxa"/>
          </w:tblCellMar>
        </w:tblPrEx>
        <w:trPr>
          <w:trHeight w:hRule="exact" w:val="557"/>
          <w:jc w:val="center"/>
        </w:trPr>
        <w:tc>
          <w:tcPr>
            <w:tcW w:w="1733" w:type="dxa"/>
            <w:vMerge w:val="restart"/>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120" w:line="22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Результуючий</w:t>
            </w:r>
          </w:p>
          <w:p w:rsidR="006C0769" w:rsidRPr="006C0769" w:rsidRDefault="006C0769" w:rsidP="006C0769">
            <w:pPr>
              <w:framePr w:w="10382" w:wrap="notBeside" w:vAnchor="text" w:hAnchor="text" w:xAlign="center" w:y="1"/>
              <w:tabs>
                <w:tab w:val="clear" w:pos="709"/>
              </w:tabs>
              <w:suppressAutoHyphens w:val="0"/>
              <w:spacing w:before="12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показник</w:t>
            </w:r>
          </w:p>
        </w:tc>
        <w:tc>
          <w:tcPr>
            <w:tcW w:w="4531" w:type="dxa"/>
            <w:vMerge w:val="restart"/>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Модель</w:t>
            </w: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Рік</w:t>
            </w:r>
          </w:p>
        </w:tc>
        <w:tc>
          <w:tcPr>
            <w:tcW w:w="3428" w:type="dxa"/>
            <w:gridSpan w:val="3"/>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Прогноз</w:t>
            </w:r>
          </w:p>
        </w:tc>
      </w:tr>
      <w:tr w:rsidR="006C0769" w:rsidRPr="006C0769" w:rsidTr="00B05A90">
        <w:tblPrEx>
          <w:tblCellMar>
            <w:top w:w="0" w:type="dxa"/>
            <w:bottom w:w="0" w:type="dxa"/>
          </w:tblCellMar>
        </w:tblPrEx>
        <w:trPr>
          <w:trHeight w:hRule="exact" w:val="562"/>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10"/>
                <w:szCs w:val="10"/>
                <w:lang w:val="uk-UA" w:eastAsia="uk-UA" w:bidi="uk-UA"/>
              </w:rPr>
            </w:pP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22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Значення</w:t>
            </w:r>
          </w:p>
        </w:tc>
        <w:tc>
          <w:tcPr>
            <w:tcW w:w="1080" w:type="dxa"/>
            <w:tcBorders>
              <w:top w:val="single" w:sz="4" w:space="0" w:color="auto"/>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12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Нижня</w:t>
            </w:r>
          </w:p>
          <w:p w:rsidR="006C0769" w:rsidRPr="006C0769" w:rsidRDefault="006C0769" w:rsidP="006C0769">
            <w:pPr>
              <w:framePr w:w="10382" w:wrap="notBeside" w:vAnchor="text" w:hAnchor="text" w:xAlign="center" w:y="1"/>
              <w:tabs>
                <w:tab w:val="clear" w:pos="709"/>
              </w:tabs>
              <w:suppressAutoHyphens w:val="0"/>
              <w:spacing w:before="12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межа</w:t>
            </w:r>
          </w:p>
        </w:tc>
        <w:tc>
          <w:tcPr>
            <w:tcW w:w="1090" w:type="dxa"/>
            <w:tcBorders>
              <w:top w:val="single" w:sz="4" w:space="0" w:color="auto"/>
              <w:left w:val="single" w:sz="4" w:space="0" w:color="auto"/>
              <w:righ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120" w:line="22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Верхня</w:t>
            </w:r>
          </w:p>
          <w:p w:rsidR="006C0769" w:rsidRPr="006C0769" w:rsidRDefault="006C0769" w:rsidP="006C0769">
            <w:pPr>
              <w:framePr w:w="10382" w:wrap="notBeside" w:vAnchor="text" w:hAnchor="text" w:xAlign="center" w:y="1"/>
              <w:tabs>
                <w:tab w:val="clear" w:pos="709"/>
              </w:tabs>
              <w:suppressAutoHyphens w:val="0"/>
              <w:spacing w:before="120" w:after="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lang w:val="uk-UA" w:eastAsia="uk-UA" w:bidi="uk-UA"/>
              </w:rPr>
              <w:t>межа</w:t>
            </w:r>
          </w:p>
        </w:tc>
      </w:tr>
      <w:tr w:rsidR="006C0769" w:rsidRPr="006C0769" w:rsidTr="00B05A90">
        <w:tblPrEx>
          <w:tblCellMar>
            <w:top w:w="0" w:type="dxa"/>
            <w:bottom w:w="0" w:type="dxa"/>
          </w:tblCellMar>
        </w:tblPrEx>
        <w:trPr>
          <w:trHeight w:hRule="exact" w:val="346"/>
          <w:jc w:val="center"/>
        </w:trPr>
        <w:tc>
          <w:tcPr>
            <w:tcW w:w="1733" w:type="dxa"/>
            <w:vMerge w:val="restart"/>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Викиди забруднюючих речовин в атмосферне повітря, тис. т</w:t>
            </w:r>
          </w:p>
        </w:tc>
        <w:tc>
          <w:tcPr>
            <w:tcW w:w="4531" w:type="dxa"/>
            <w:vMerge w:val="restart"/>
            <w:tcBorders>
              <w:top w:val="single" w:sz="4" w:space="0" w:color="auto"/>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0" w:line="283"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Логарифмічна</w:t>
            </w:r>
          </w:p>
          <w:p w:rsidR="006C0769" w:rsidRPr="006C0769" w:rsidRDefault="006C0769" w:rsidP="006C0769">
            <w:pPr>
              <w:framePr w:w="10382" w:wrap="notBeside" w:vAnchor="text" w:hAnchor="text" w:xAlign="center" w:y="1"/>
              <w:tabs>
                <w:tab w:val="clear" w:pos="709"/>
              </w:tabs>
              <w:suppressAutoHyphens w:val="0"/>
              <w:spacing w:after="0" w:line="283"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i/>
                <w:iCs/>
                <w:color w:val="000000"/>
                <w:kern w:val="0"/>
                <w:sz w:val="24"/>
                <w:szCs w:val="24"/>
                <w:lang w:val="uk-UA" w:eastAsia="uk-UA" w:bidi="uk-UA"/>
              </w:rPr>
              <w:t>у</w:t>
            </w:r>
            <w:r w:rsidRPr="006C0769">
              <w:rPr>
                <w:rFonts w:ascii="Times New Roman" w:eastAsia="Arial Unicode MS" w:hAnsi="Times New Roman" w:cs="Times New Roman"/>
                <w:i/>
                <w:iCs/>
                <w:color w:val="000000"/>
                <w:kern w:val="0"/>
                <w:sz w:val="24"/>
                <w:szCs w:val="24"/>
                <w:vertAlign w:val="subscript"/>
                <w:lang w:val="uk-UA" w:eastAsia="uk-UA" w:bidi="uk-UA"/>
              </w:rPr>
              <w:t>х</w:t>
            </w:r>
            <w:r w:rsidRPr="006C0769">
              <w:rPr>
                <w:rFonts w:ascii="Times New Roman" w:eastAsia="Arial Unicode MS" w:hAnsi="Times New Roman" w:cs="Times New Roman"/>
                <w:color w:val="000000"/>
                <w:kern w:val="0"/>
                <w:lang w:val="uk-UA" w:eastAsia="uk-UA" w:bidi="uk-UA"/>
              </w:rPr>
              <w:t xml:space="preserve"> = -6825,5 + </w:t>
            </w:r>
            <w:r w:rsidRPr="006C0769">
              <w:rPr>
                <w:rFonts w:ascii="Times New Roman" w:eastAsia="Arial Unicode MS" w:hAnsi="Times New Roman" w:cs="Times New Roman"/>
                <w:color w:val="000000"/>
                <w:kern w:val="0"/>
                <w:lang w:val="uk-UA" w:eastAsia="en-US" w:bidi="en-US"/>
              </w:rPr>
              <w:t>19442,8</w:t>
            </w:r>
            <w:r w:rsidRPr="006C0769">
              <w:rPr>
                <w:rFonts w:ascii="Times New Roman" w:eastAsia="Arial Unicode MS" w:hAnsi="Times New Roman" w:cs="Times New Roman"/>
                <w:color w:val="000000"/>
                <w:kern w:val="0"/>
                <w:lang w:val="en-US" w:eastAsia="en-US" w:bidi="en-US"/>
              </w:rPr>
              <w:t>lnx</w:t>
            </w:r>
            <w:r w:rsidRPr="006C0769">
              <w:rPr>
                <w:rFonts w:ascii="Times New Roman" w:eastAsia="Arial Unicode MS" w:hAnsi="Times New Roman" w:cs="Times New Roman"/>
                <w:color w:val="000000"/>
                <w:kern w:val="0"/>
                <w:vertAlign w:val="subscript"/>
                <w:lang w:val="en-US" w:eastAsia="en-US" w:bidi="en-US"/>
              </w:rPr>
              <w:t>x</w:t>
            </w:r>
            <w:r w:rsidRPr="006C0769">
              <w:rPr>
                <w:rFonts w:ascii="Times New Roman" w:eastAsia="Arial Unicode MS" w:hAnsi="Times New Roman" w:cs="Times New Roman"/>
                <w:color w:val="000000"/>
                <w:kern w:val="0"/>
                <w:lang w:val="uk-UA" w:eastAsia="en-US" w:bidi="en-US"/>
              </w:rPr>
              <w:t xml:space="preserve"> </w:t>
            </w:r>
            <w:r w:rsidRPr="006C0769">
              <w:rPr>
                <w:rFonts w:ascii="Times New Roman" w:eastAsia="Arial Unicode MS" w:hAnsi="Times New Roman" w:cs="Times New Roman"/>
                <w:color w:val="000000"/>
                <w:kern w:val="0"/>
                <w:lang w:val="uk-UA" w:eastAsia="uk-UA" w:bidi="uk-UA"/>
              </w:rPr>
              <w:t xml:space="preserve">+ </w:t>
            </w:r>
            <w:r w:rsidRPr="006C0769">
              <w:rPr>
                <w:rFonts w:ascii="Times New Roman" w:eastAsia="Arial Unicode MS" w:hAnsi="Times New Roman" w:cs="Times New Roman"/>
                <w:color w:val="000000"/>
                <w:kern w:val="0"/>
                <w:lang w:val="uk-UA" w:eastAsia="en-US" w:bidi="en-US"/>
              </w:rPr>
              <w:t>+6049,2</w:t>
            </w:r>
            <w:r w:rsidRPr="006C0769">
              <w:rPr>
                <w:rFonts w:ascii="Times New Roman" w:eastAsia="Arial Unicode MS" w:hAnsi="Times New Roman" w:cs="Times New Roman"/>
                <w:color w:val="000000"/>
                <w:kern w:val="0"/>
                <w:lang w:val="en-US" w:eastAsia="en-US" w:bidi="en-US"/>
              </w:rPr>
              <w:t>lnx</w:t>
            </w:r>
            <w:r w:rsidRPr="006C0769">
              <w:rPr>
                <w:rFonts w:ascii="Times New Roman" w:eastAsia="Arial Unicode MS" w:hAnsi="Times New Roman" w:cs="Times New Roman"/>
                <w:color w:val="000000"/>
                <w:kern w:val="0"/>
                <w:vertAlign w:val="subscript"/>
                <w:lang w:val="uk-UA" w:eastAsia="en-US" w:bidi="en-US"/>
              </w:rPr>
              <w:t>2</w:t>
            </w:r>
            <w:r w:rsidRPr="006C0769">
              <w:rPr>
                <w:rFonts w:ascii="Times New Roman" w:eastAsia="Arial Unicode MS" w:hAnsi="Times New Roman" w:cs="Times New Roman"/>
                <w:color w:val="000000"/>
                <w:kern w:val="0"/>
                <w:lang w:val="uk-UA" w:eastAsia="en-US" w:bidi="en-US"/>
              </w:rPr>
              <w:t xml:space="preserve"> </w:t>
            </w:r>
            <w:r w:rsidRPr="006C0769">
              <w:rPr>
                <w:rFonts w:ascii="Times New Roman" w:eastAsia="Arial Unicode MS" w:hAnsi="Times New Roman" w:cs="Times New Roman"/>
                <w:color w:val="000000"/>
                <w:kern w:val="0"/>
                <w:lang w:val="uk-UA" w:eastAsia="uk-UA" w:bidi="uk-UA"/>
              </w:rPr>
              <w:t xml:space="preserve">— </w:t>
            </w:r>
            <w:r w:rsidRPr="006C0769">
              <w:rPr>
                <w:rFonts w:ascii="Times New Roman" w:eastAsia="Arial Unicode MS" w:hAnsi="Times New Roman" w:cs="Times New Roman"/>
                <w:color w:val="000000"/>
                <w:kern w:val="0"/>
                <w:lang w:val="uk-UA" w:eastAsia="en-US" w:bidi="en-US"/>
              </w:rPr>
              <w:t>1882,2</w:t>
            </w:r>
            <w:r w:rsidRPr="006C0769">
              <w:rPr>
                <w:rFonts w:ascii="Times New Roman" w:eastAsia="Arial Unicode MS" w:hAnsi="Times New Roman" w:cs="Times New Roman"/>
                <w:color w:val="000000"/>
                <w:kern w:val="0"/>
                <w:lang w:val="en-US" w:eastAsia="en-US" w:bidi="en-US"/>
              </w:rPr>
              <w:t>lnx</w:t>
            </w:r>
            <w:r w:rsidRPr="006C0769">
              <w:rPr>
                <w:rFonts w:ascii="Times New Roman" w:eastAsia="Arial Unicode MS" w:hAnsi="Times New Roman" w:cs="Times New Roman"/>
                <w:color w:val="000000"/>
                <w:kern w:val="0"/>
                <w:vertAlign w:val="subscript"/>
                <w:lang w:val="uk-UA" w:eastAsia="en-US" w:bidi="en-US"/>
              </w:rPr>
              <w:t>3</w:t>
            </w:r>
          </w:p>
          <w:p w:rsidR="006C0769" w:rsidRPr="006C0769" w:rsidRDefault="006C0769" w:rsidP="006C0769">
            <w:pPr>
              <w:framePr w:w="10382" w:wrap="notBeside" w:vAnchor="text" w:hAnchor="text" w:xAlign="center" w:y="1"/>
              <w:tabs>
                <w:tab w:val="clear" w:pos="709"/>
              </w:tabs>
              <w:suppressAutoHyphens w:val="0"/>
              <w:spacing w:after="0" w:line="317"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en-US" w:eastAsia="en-US" w:bidi="en-US"/>
              </w:rPr>
              <w:t>R</w:t>
            </w:r>
            <w:r w:rsidRPr="006C0769">
              <w:rPr>
                <w:rFonts w:ascii="Times New Roman" w:eastAsia="Arial Unicode MS" w:hAnsi="Times New Roman" w:cs="Times New Roman"/>
                <w:color w:val="000000"/>
                <w:kern w:val="0"/>
                <w:vertAlign w:val="superscript"/>
                <w:lang w:val="uk-UA" w:eastAsia="en-US" w:bidi="en-US"/>
              </w:rPr>
              <w:t>2</w:t>
            </w:r>
            <w:r w:rsidRPr="006C0769">
              <w:rPr>
                <w:rFonts w:ascii="Times New Roman" w:eastAsia="Arial Unicode MS" w:hAnsi="Times New Roman" w:cs="Times New Roman"/>
                <w:color w:val="000000"/>
                <w:kern w:val="0"/>
                <w:lang w:val="uk-UA" w:eastAsia="en-US" w:bidi="en-US"/>
              </w:rPr>
              <w:t xml:space="preserve"> </w:t>
            </w:r>
            <w:r w:rsidRPr="006C0769">
              <w:rPr>
                <w:rFonts w:ascii="Times New Roman" w:eastAsia="Arial Unicode MS" w:hAnsi="Times New Roman" w:cs="Times New Roman"/>
                <w:i/>
                <w:iCs/>
                <w:color w:val="000000"/>
                <w:kern w:val="0"/>
                <w:sz w:val="24"/>
                <w:szCs w:val="24"/>
                <w:lang w:val="uk-UA" w:eastAsia="en-US" w:bidi="en-US"/>
              </w:rPr>
              <w:t>=</w:t>
            </w:r>
            <w:r w:rsidRPr="006C0769">
              <w:rPr>
                <w:rFonts w:ascii="Times New Roman" w:eastAsia="Arial Unicode MS" w:hAnsi="Times New Roman" w:cs="Times New Roman"/>
                <w:color w:val="000000"/>
                <w:kern w:val="0"/>
                <w:lang w:val="uk-UA" w:eastAsia="en-US" w:bidi="en-US"/>
              </w:rPr>
              <w:t xml:space="preserve"> 0,935; </w:t>
            </w:r>
            <w:r w:rsidRPr="006C0769">
              <w:rPr>
                <w:rFonts w:ascii="Times New Roman" w:eastAsia="Arial Unicode MS" w:hAnsi="Times New Roman" w:cs="Times New Roman"/>
                <w:i/>
                <w:iCs/>
                <w:color w:val="000000"/>
                <w:kern w:val="0"/>
                <w:sz w:val="24"/>
                <w:szCs w:val="24"/>
                <w:lang w:val="en-US" w:eastAsia="en-US" w:bidi="en-US"/>
              </w:rPr>
              <w:t>Fpo</w:t>
            </w:r>
            <w:r w:rsidRPr="006C0769">
              <w:rPr>
                <w:rFonts w:ascii="Times New Roman" w:eastAsia="Arial Unicode MS" w:hAnsi="Times New Roman" w:cs="Times New Roman"/>
                <w:i/>
                <w:iCs/>
                <w:color w:val="000000"/>
                <w:kern w:val="0"/>
                <w:sz w:val="24"/>
                <w:szCs w:val="24"/>
                <w:vertAlign w:val="subscript"/>
                <w:lang w:val="uk-UA" w:eastAsia="en-US" w:bidi="en-US"/>
              </w:rPr>
              <w:t>3</w:t>
            </w:r>
            <w:r w:rsidRPr="006C0769">
              <w:rPr>
                <w:rFonts w:ascii="Times New Roman" w:eastAsia="Arial Unicode MS" w:hAnsi="Times New Roman" w:cs="Times New Roman"/>
                <w:i/>
                <w:iCs/>
                <w:color w:val="000000"/>
                <w:kern w:val="0"/>
                <w:sz w:val="24"/>
                <w:szCs w:val="24"/>
                <w:lang w:val="en-US" w:eastAsia="en-US" w:bidi="en-US"/>
              </w:rPr>
              <w:t>p</w:t>
            </w:r>
            <w:r w:rsidRPr="006C0769">
              <w:rPr>
                <w:rFonts w:ascii="Times New Roman" w:eastAsia="Arial Unicode MS" w:hAnsi="Times New Roman" w:cs="Times New Roman"/>
                <w:i/>
                <w:iCs/>
                <w:color w:val="000000"/>
                <w:kern w:val="0"/>
                <w:sz w:val="24"/>
                <w:szCs w:val="24"/>
                <w:lang w:val="uk-UA" w:eastAsia="en-US" w:bidi="en-US"/>
              </w:rPr>
              <w:t xml:space="preserve"> =</w:t>
            </w:r>
            <w:r w:rsidRPr="006C0769">
              <w:rPr>
                <w:rFonts w:ascii="Times New Roman" w:eastAsia="Arial Unicode MS" w:hAnsi="Times New Roman" w:cs="Times New Roman"/>
                <w:color w:val="000000"/>
                <w:kern w:val="0"/>
                <w:lang w:val="uk-UA" w:eastAsia="en-US" w:bidi="en-US"/>
              </w:rPr>
              <w:t xml:space="preserve"> 84,40; </w:t>
            </w:r>
            <w:r w:rsidRPr="006C0769">
              <w:rPr>
                <w:rFonts w:ascii="Times New Roman" w:eastAsia="Arial Unicode MS" w:hAnsi="Times New Roman" w:cs="Times New Roman"/>
                <w:color w:val="000000"/>
                <w:kern w:val="0"/>
                <w:lang w:val="en-US" w:eastAsia="en-US" w:bidi="en-US"/>
              </w:rPr>
              <w:t>F</w:t>
            </w:r>
            <w:r w:rsidRPr="006C0769">
              <w:rPr>
                <w:rFonts w:ascii="Times New Roman" w:eastAsia="Arial Unicode MS" w:hAnsi="Times New Roman" w:cs="Times New Roman"/>
                <w:color w:val="000000"/>
                <w:kern w:val="0"/>
                <w:lang w:val="uk-UA" w:eastAsia="en-US" w:bidi="en-US"/>
              </w:rPr>
              <w:t xml:space="preserve">^ = 5,19; </w:t>
            </w:r>
            <w:r w:rsidRPr="006C0769">
              <w:rPr>
                <w:rFonts w:ascii="Times New Roman" w:eastAsia="Arial Unicode MS" w:hAnsi="Times New Roman" w:cs="Times New Roman"/>
                <w:color w:val="000000"/>
                <w:kern w:val="0"/>
                <w:lang w:val="uk-UA" w:eastAsia="uk-UA" w:bidi="uk-UA"/>
              </w:rPr>
              <w:t xml:space="preserve">£відн </w:t>
            </w:r>
            <w:r w:rsidRPr="006C0769">
              <w:rPr>
                <w:rFonts w:ascii="Times New Roman" w:eastAsia="Arial Unicode MS" w:hAnsi="Times New Roman" w:cs="Times New Roman"/>
                <w:color w:val="000000"/>
                <w:kern w:val="0"/>
                <w:lang w:val="uk-UA" w:eastAsia="en-US" w:bidi="en-US"/>
              </w:rPr>
              <w:t>= 2,7%</w:t>
            </w: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2020</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2895,3</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2336,8</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3453,8</w:t>
            </w:r>
          </w:p>
        </w:tc>
      </w:tr>
      <w:tr w:rsidR="006C0769" w:rsidRPr="006C0769" w:rsidTr="00B05A90">
        <w:tblPrEx>
          <w:tblCellMar>
            <w:top w:w="0" w:type="dxa"/>
            <w:bottom w:w="0" w:type="dxa"/>
          </w:tblCellMar>
        </w:tblPrEx>
        <w:trPr>
          <w:trHeight w:hRule="exact" w:val="350"/>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2021</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2235,3</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1676,8</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2793,8</w:t>
            </w:r>
          </w:p>
        </w:tc>
      </w:tr>
      <w:tr w:rsidR="006C0769" w:rsidRPr="006C0769" w:rsidTr="00B05A90">
        <w:tblPrEx>
          <w:tblCellMar>
            <w:top w:w="0" w:type="dxa"/>
            <w:bottom w:w="0" w:type="dxa"/>
          </w:tblCellMar>
        </w:tblPrEx>
        <w:trPr>
          <w:trHeight w:hRule="exact" w:val="734"/>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2022</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1677,6</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1119,1</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2236,1</w:t>
            </w:r>
          </w:p>
        </w:tc>
      </w:tr>
      <w:tr w:rsidR="006C0769" w:rsidRPr="006C0769" w:rsidTr="00B05A90">
        <w:tblPrEx>
          <w:tblCellMar>
            <w:top w:w="0" w:type="dxa"/>
            <w:bottom w:w="0" w:type="dxa"/>
          </w:tblCellMar>
        </w:tblPrEx>
        <w:trPr>
          <w:trHeight w:hRule="exact" w:val="442"/>
          <w:jc w:val="center"/>
        </w:trPr>
        <w:tc>
          <w:tcPr>
            <w:tcW w:w="1733" w:type="dxa"/>
            <w:vMerge w:val="restart"/>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35"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Обсяги забруднених зворотних вод,</w:t>
            </w:r>
          </w:p>
          <w:p w:rsidR="006C0769" w:rsidRPr="006C0769" w:rsidRDefault="006C0769" w:rsidP="006C0769">
            <w:pPr>
              <w:framePr w:w="10382" w:wrap="notBeside" w:vAnchor="text" w:hAnchor="text" w:xAlign="center" w:y="1"/>
              <w:tabs>
                <w:tab w:val="clear" w:pos="709"/>
              </w:tabs>
              <w:suppressAutoHyphens w:val="0"/>
              <w:spacing w:after="0" w:line="130" w:lineRule="exact"/>
              <w:ind w:left="62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sz w:val="13"/>
                <w:szCs w:val="13"/>
                <w:lang w:val="uk-UA" w:eastAsia="uk-UA" w:bidi="uk-UA"/>
              </w:rPr>
              <w:t>3</w:t>
            </w:r>
          </w:p>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млн м</w:t>
            </w:r>
          </w:p>
        </w:tc>
        <w:tc>
          <w:tcPr>
            <w:tcW w:w="4531" w:type="dxa"/>
            <w:vMerge w:val="restart"/>
            <w:tcBorders>
              <w:top w:val="single" w:sz="4" w:space="0" w:color="auto"/>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6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Лінійна</w:t>
            </w:r>
          </w:p>
          <w:p w:rsidR="006C0769" w:rsidRPr="006C0769" w:rsidRDefault="006C0769" w:rsidP="006C0769">
            <w:pPr>
              <w:framePr w:w="10382" w:wrap="notBeside" w:vAnchor="text" w:hAnchor="text" w:xAlign="center" w:y="1"/>
              <w:tabs>
                <w:tab w:val="clear" w:pos="709"/>
              </w:tabs>
              <w:suppressAutoHyphens w:val="0"/>
              <w:spacing w:before="60" w:after="120" w:line="240" w:lineRule="exact"/>
              <w:ind w:left="84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i/>
                <w:iCs/>
                <w:color w:val="000000"/>
                <w:kern w:val="0"/>
                <w:sz w:val="24"/>
                <w:szCs w:val="24"/>
                <w:lang w:val="en-US" w:eastAsia="en-US" w:bidi="en-US"/>
              </w:rPr>
              <w:t>y</w:t>
            </w:r>
            <w:r w:rsidRPr="006C0769">
              <w:rPr>
                <w:rFonts w:ascii="Times New Roman" w:eastAsia="Arial Unicode MS" w:hAnsi="Times New Roman" w:cs="Times New Roman"/>
                <w:i/>
                <w:iCs/>
                <w:color w:val="000000"/>
                <w:kern w:val="0"/>
                <w:sz w:val="24"/>
                <w:szCs w:val="24"/>
                <w:vertAlign w:val="subscript"/>
                <w:lang w:val="en-US" w:eastAsia="en-US" w:bidi="en-US"/>
              </w:rPr>
              <w:t>x</w:t>
            </w:r>
            <w:r w:rsidRPr="006C0769">
              <w:rPr>
                <w:rFonts w:ascii="Times New Roman" w:eastAsia="Arial Unicode MS" w:hAnsi="Times New Roman" w:cs="Times New Roman"/>
                <w:i/>
                <w:iCs/>
                <w:color w:val="000000"/>
                <w:kern w:val="0"/>
                <w:sz w:val="24"/>
                <w:szCs w:val="24"/>
                <w:lang w:val="uk-UA" w:eastAsia="en-US" w:bidi="en-US"/>
              </w:rPr>
              <w:t xml:space="preserve"> =</w:t>
            </w:r>
            <w:r w:rsidRPr="006C0769">
              <w:rPr>
                <w:rFonts w:ascii="Times New Roman" w:eastAsia="Arial Unicode MS" w:hAnsi="Times New Roman" w:cs="Times New Roman"/>
                <w:color w:val="000000"/>
                <w:kern w:val="0"/>
                <w:lang w:val="uk-UA" w:eastAsia="en-US" w:bidi="en-US"/>
              </w:rPr>
              <w:t xml:space="preserve"> —4080 + 25803,1</w:t>
            </w:r>
            <w:r w:rsidRPr="006C0769">
              <w:rPr>
                <w:rFonts w:ascii="Times New Roman" w:eastAsia="Arial Unicode MS" w:hAnsi="Times New Roman" w:cs="Times New Roman"/>
                <w:color w:val="000000"/>
                <w:kern w:val="0"/>
                <w:lang w:val="en-US" w:eastAsia="en-US" w:bidi="en-US"/>
              </w:rPr>
              <w:t>x</w:t>
            </w:r>
            <w:r w:rsidRPr="006C0769">
              <w:rPr>
                <w:rFonts w:ascii="Times New Roman" w:eastAsia="Arial Unicode MS" w:hAnsi="Times New Roman" w:cs="Times New Roman"/>
                <w:color w:val="000000"/>
                <w:kern w:val="0"/>
                <w:vertAlign w:val="subscript"/>
                <w:lang w:val="en-US" w:eastAsia="en-US" w:bidi="en-US"/>
              </w:rPr>
              <w:t>x</w:t>
            </w:r>
            <w:r w:rsidRPr="006C0769">
              <w:rPr>
                <w:rFonts w:ascii="Times New Roman" w:eastAsia="Arial Unicode MS" w:hAnsi="Times New Roman" w:cs="Times New Roman"/>
                <w:color w:val="000000"/>
                <w:kern w:val="0"/>
                <w:lang w:val="uk-UA" w:eastAsia="en-US" w:bidi="en-US"/>
              </w:rPr>
              <w:t xml:space="preserve"> + 0,05</w:t>
            </w:r>
            <w:r w:rsidRPr="006C0769">
              <w:rPr>
                <w:rFonts w:ascii="Times New Roman" w:eastAsia="Arial Unicode MS" w:hAnsi="Times New Roman" w:cs="Times New Roman"/>
                <w:color w:val="000000"/>
                <w:kern w:val="0"/>
                <w:lang w:val="en-US" w:eastAsia="en-US" w:bidi="en-US"/>
              </w:rPr>
              <w:t>x</w:t>
            </w:r>
            <w:r w:rsidRPr="006C0769">
              <w:rPr>
                <w:rFonts w:ascii="Times New Roman" w:eastAsia="Arial Unicode MS" w:hAnsi="Times New Roman" w:cs="Times New Roman"/>
                <w:color w:val="000000"/>
                <w:kern w:val="0"/>
                <w:vertAlign w:val="subscript"/>
                <w:lang w:val="uk-UA" w:eastAsia="en-US" w:bidi="en-US"/>
              </w:rPr>
              <w:t>2</w:t>
            </w:r>
          </w:p>
          <w:p w:rsidR="006C0769" w:rsidRPr="006C0769" w:rsidRDefault="006C0769" w:rsidP="006C0769">
            <w:pPr>
              <w:framePr w:w="10382" w:wrap="notBeside" w:vAnchor="text" w:hAnchor="text" w:xAlign="center" w:y="1"/>
              <w:tabs>
                <w:tab w:val="clear" w:pos="709"/>
              </w:tabs>
              <w:suppressAutoHyphens w:val="0"/>
              <w:spacing w:before="120" w:after="0" w:line="302"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en-US" w:eastAsia="en-US" w:bidi="en-US"/>
              </w:rPr>
              <w:t>R</w:t>
            </w:r>
            <w:r w:rsidRPr="006C0769">
              <w:rPr>
                <w:rFonts w:ascii="Times New Roman" w:eastAsia="Arial Unicode MS" w:hAnsi="Times New Roman" w:cs="Times New Roman"/>
                <w:color w:val="000000"/>
                <w:kern w:val="0"/>
                <w:vertAlign w:val="superscript"/>
                <w:lang w:val="uk-UA" w:eastAsia="en-US" w:bidi="en-US"/>
              </w:rPr>
              <w:t>2</w:t>
            </w:r>
            <w:r w:rsidRPr="006C0769">
              <w:rPr>
                <w:rFonts w:ascii="Times New Roman" w:eastAsia="Arial Unicode MS" w:hAnsi="Times New Roman" w:cs="Times New Roman"/>
                <w:color w:val="000000"/>
                <w:kern w:val="0"/>
                <w:lang w:val="uk-UA" w:eastAsia="en-US" w:bidi="en-US"/>
              </w:rPr>
              <w:t xml:space="preserve"> = 0,812; </w:t>
            </w:r>
            <w:r w:rsidRPr="006C0769">
              <w:rPr>
                <w:rFonts w:ascii="Times New Roman" w:eastAsia="Arial Unicode MS" w:hAnsi="Times New Roman" w:cs="Times New Roman"/>
                <w:i/>
                <w:iCs/>
                <w:color w:val="000000"/>
                <w:kern w:val="0"/>
                <w:sz w:val="24"/>
                <w:szCs w:val="24"/>
                <w:lang w:val="en-US" w:eastAsia="en-US" w:bidi="en-US"/>
              </w:rPr>
              <w:t>Fpo</w:t>
            </w:r>
            <w:r w:rsidRPr="006C0769">
              <w:rPr>
                <w:rFonts w:ascii="Times New Roman" w:eastAsia="Arial Unicode MS" w:hAnsi="Times New Roman" w:cs="Times New Roman"/>
                <w:i/>
                <w:iCs/>
                <w:color w:val="000000"/>
                <w:kern w:val="0"/>
                <w:sz w:val="24"/>
                <w:szCs w:val="24"/>
                <w:vertAlign w:val="subscript"/>
                <w:lang w:val="uk-UA" w:eastAsia="en-US" w:bidi="en-US"/>
              </w:rPr>
              <w:t>3</w:t>
            </w:r>
            <w:r w:rsidRPr="006C0769">
              <w:rPr>
                <w:rFonts w:ascii="Times New Roman" w:eastAsia="Arial Unicode MS" w:hAnsi="Times New Roman" w:cs="Times New Roman"/>
                <w:i/>
                <w:iCs/>
                <w:color w:val="000000"/>
                <w:kern w:val="0"/>
                <w:sz w:val="24"/>
                <w:szCs w:val="24"/>
                <w:lang w:val="en-US" w:eastAsia="en-US" w:bidi="en-US"/>
              </w:rPr>
              <w:t>p</w:t>
            </w:r>
            <w:r w:rsidRPr="006C0769">
              <w:rPr>
                <w:rFonts w:ascii="Times New Roman" w:eastAsia="Arial Unicode MS" w:hAnsi="Times New Roman" w:cs="Times New Roman"/>
                <w:color w:val="000000"/>
                <w:kern w:val="0"/>
                <w:lang w:val="uk-UA" w:eastAsia="en-US" w:bidi="en-US"/>
              </w:rPr>
              <w:t xml:space="preserve"> = 15,13; </w:t>
            </w:r>
            <w:r w:rsidRPr="006C0769">
              <w:rPr>
                <w:rFonts w:ascii="Times New Roman" w:eastAsia="Arial Unicode MS" w:hAnsi="Times New Roman" w:cs="Times New Roman"/>
                <w:color w:val="000000"/>
                <w:kern w:val="0"/>
                <w:lang w:val="en-US" w:eastAsia="en-US" w:bidi="en-US"/>
              </w:rPr>
              <w:t>F</w:t>
            </w:r>
            <w:r w:rsidRPr="006C0769">
              <w:rPr>
                <w:rFonts w:ascii="Times New Roman" w:eastAsia="Arial Unicode MS" w:hAnsi="Times New Roman" w:cs="Times New Roman"/>
                <w:color w:val="000000"/>
                <w:kern w:val="0"/>
                <w:lang w:val="uk-UA" w:eastAsia="en-US" w:bidi="en-US"/>
              </w:rPr>
              <w:t xml:space="preserve">^ = 4,75; </w:t>
            </w:r>
            <w:r w:rsidRPr="006C0769">
              <w:rPr>
                <w:rFonts w:ascii="Times New Roman" w:eastAsia="Arial Unicode MS" w:hAnsi="Times New Roman" w:cs="Times New Roman"/>
                <w:color w:val="000000"/>
                <w:kern w:val="0"/>
                <w:lang w:val="en-US" w:eastAsia="en-US" w:bidi="en-US"/>
              </w:rPr>
              <w:t>W</w:t>
            </w:r>
            <w:r w:rsidRPr="006C0769">
              <w:rPr>
                <w:rFonts w:ascii="Times New Roman" w:eastAsia="Arial Unicode MS" w:hAnsi="Times New Roman" w:cs="Times New Roman"/>
                <w:color w:val="000000"/>
                <w:kern w:val="0"/>
                <w:lang w:val="uk-UA" w:eastAsia="en-US" w:bidi="en-US"/>
              </w:rPr>
              <w:t xml:space="preserve"> = 10,8%</w:t>
            </w: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2020</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770,6</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306,0</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1235,2</w:t>
            </w:r>
          </w:p>
        </w:tc>
      </w:tr>
      <w:tr w:rsidR="006C0769" w:rsidRPr="006C0769" w:rsidTr="00B05A90">
        <w:tblPrEx>
          <w:tblCellMar>
            <w:top w:w="0" w:type="dxa"/>
            <w:bottom w:w="0" w:type="dxa"/>
          </w:tblCellMar>
        </w:tblPrEx>
        <w:trPr>
          <w:trHeight w:hRule="exact" w:val="451"/>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2021</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711,9</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247,3</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1176,5</w:t>
            </w:r>
          </w:p>
        </w:tc>
      </w:tr>
      <w:tr w:rsidR="006C0769" w:rsidRPr="006C0769" w:rsidTr="00B05A90">
        <w:tblPrEx>
          <w:tblCellMar>
            <w:top w:w="0" w:type="dxa"/>
            <w:bottom w:w="0" w:type="dxa"/>
          </w:tblCellMar>
        </w:tblPrEx>
        <w:trPr>
          <w:trHeight w:hRule="exact" w:val="374"/>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vAlign w:val="bottom"/>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2022</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658,5</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193,9</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1123,1</w:t>
            </w:r>
          </w:p>
        </w:tc>
      </w:tr>
      <w:tr w:rsidR="006C0769" w:rsidRPr="006C0769" w:rsidTr="00B05A90">
        <w:tblPrEx>
          <w:tblCellMar>
            <w:top w:w="0" w:type="dxa"/>
            <w:bottom w:w="0" w:type="dxa"/>
          </w:tblCellMar>
        </w:tblPrEx>
        <w:trPr>
          <w:trHeight w:hRule="exact" w:val="370"/>
          <w:jc w:val="center"/>
        </w:trPr>
        <w:tc>
          <w:tcPr>
            <w:tcW w:w="1733" w:type="dxa"/>
            <w:vMerge w:val="restart"/>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35" w:lineRule="exact"/>
              <w:ind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Обсяги утворених відходів І-ІІІ класу небезпеки, тис. т</w:t>
            </w:r>
          </w:p>
        </w:tc>
        <w:tc>
          <w:tcPr>
            <w:tcW w:w="4531" w:type="dxa"/>
            <w:vMerge w:val="restart"/>
            <w:tcBorders>
              <w:top w:val="single" w:sz="4" w:space="0" w:color="auto"/>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60" w:line="22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uk-UA" w:eastAsia="uk-UA" w:bidi="uk-UA"/>
              </w:rPr>
              <w:t>Степенева</w:t>
            </w:r>
          </w:p>
          <w:p w:rsidR="006C0769" w:rsidRPr="006C0769" w:rsidRDefault="006C0769" w:rsidP="006C0769">
            <w:pPr>
              <w:framePr w:w="10382" w:wrap="notBeside" w:vAnchor="text" w:hAnchor="text" w:xAlign="center" w:y="1"/>
              <w:tabs>
                <w:tab w:val="clear" w:pos="709"/>
              </w:tabs>
              <w:suppressAutoHyphens w:val="0"/>
              <w:spacing w:before="60" w:after="120" w:line="380" w:lineRule="exact"/>
              <w:ind w:left="84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en-US" w:eastAsia="en-US" w:bidi="en-US"/>
              </w:rPr>
              <w:t>y</w:t>
            </w:r>
            <w:r w:rsidRPr="006C0769">
              <w:rPr>
                <w:rFonts w:ascii="Times New Roman" w:eastAsia="Arial Unicode MS" w:hAnsi="Times New Roman" w:cs="Times New Roman"/>
                <w:color w:val="000000"/>
                <w:kern w:val="0"/>
                <w:vertAlign w:val="subscript"/>
                <w:lang w:val="en-US" w:eastAsia="en-US" w:bidi="en-US"/>
              </w:rPr>
              <w:t>x</w:t>
            </w:r>
            <w:r w:rsidRPr="006C0769">
              <w:rPr>
                <w:rFonts w:ascii="Times New Roman" w:eastAsia="Arial Unicode MS" w:hAnsi="Times New Roman" w:cs="Times New Roman"/>
                <w:color w:val="000000"/>
                <w:kern w:val="0"/>
                <w:lang w:val="uk-UA" w:eastAsia="en-US" w:bidi="en-US"/>
              </w:rPr>
              <w:t xml:space="preserve"> = 986,02</w:t>
            </w:r>
            <w:r w:rsidRPr="006C0769">
              <w:rPr>
                <w:rFonts w:ascii="Times New Roman" w:eastAsia="Arial Unicode MS" w:hAnsi="Times New Roman" w:cs="Times New Roman"/>
                <w:smallCaps/>
                <w:color w:val="000000"/>
                <w:kern w:val="0"/>
                <w:lang w:val="en-US" w:eastAsia="en-US" w:bidi="en-US"/>
              </w:rPr>
              <w:t>x</w:t>
            </w:r>
            <w:r w:rsidRPr="006C0769">
              <w:rPr>
                <w:rFonts w:ascii="Times New Roman" w:eastAsia="Arial Unicode MS" w:hAnsi="Times New Roman" w:cs="Times New Roman"/>
                <w:color w:val="000000"/>
                <w:spacing w:val="-10"/>
                <w:w w:val="50"/>
                <w:kern w:val="0"/>
                <w:sz w:val="38"/>
                <w:szCs w:val="38"/>
                <w:vertAlign w:val="subscript"/>
                <w:lang w:val="uk-UA" w:eastAsia="en-US" w:bidi="en-US"/>
              </w:rPr>
              <w:t>1</w:t>
            </w:r>
            <w:r w:rsidRPr="006C0769">
              <w:rPr>
                <w:rFonts w:ascii="Times New Roman" w:eastAsia="Arial Unicode MS" w:hAnsi="Times New Roman" w:cs="Times New Roman"/>
                <w:color w:val="000000"/>
                <w:spacing w:val="-10"/>
                <w:w w:val="50"/>
                <w:kern w:val="0"/>
                <w:sz w:val="38"/>
                <w:szCs w:val="38"/>
                <w:vertAlign w:val="superscript"/>
                <w:lang w:val="uk-UA" w:eastAsia="en-US" w:bidi="en-US"/>
              </w:rPr>
              <w:t>5</w:t>
            </w:r>
            <w:r w:rsidRPr="006C0769">
              <w:rPr>
                <w:rFonts w:ascii="Times New Roman" w:eastAsia="Arial Unicode MS" w:hAnsi="Times New Roman" w:cs="Times New Roman"/>
                <w:color w:val="000000"/>
                <w:spacing w:val="-10"/>
                <w:w w:val="50"/>
                <w:kern w:val="0"/>
                <w:sz w:val="38"/>
                <w:szCs w:val="38"/>
                <w:lang w:val="uk-UA" w:eastAsia="en-US" w:bidi="en-US"/>
              </w:rPr>
              <w:t>'</w:t>
            </w:r>
            <w:r w:rsidRPr="006C0769">
              <w:rPr>
                <w:rFonts w:ascii="Times New Roman" w:eastAsia="Arial Unicode MS" w:hAnsi="Times New Roman" w:cs="Times New Roman"/>
                <w:color w:val="000000"/>
                <w:spacing w:val="-10"/>
                <w:w w:val="50"/>
                <w:kern w:val="0"/>
                <w:sz w:val="38"/>
                <w:szCs w:val="38"/>
                <w:vertAlign w:val="superscript"/>
                <w:lang w:val="uk-UA" w:eastAsia="en-US" w:bidi="en-US"/>
              </w:rPr>
              <w:t>05</w:t>
            </w:r>
            <w:r w:rsidRPr="006C0769">
              <w:rPr>
                <w:rFonts w:ascii="Times New Roman" w:eastAsia="Arial Unicode MS" w:hAnsi="Times New Roman" w:cs="Times New Roman"/>
                <w:smallCaps/>
                <w:color w:val="000000"/>
                <w:kern w:val="0"/>
                <w:lang w:val="en-US" w:eastAsia="en-US" w:bidi="en-US"/>
              </w:rPr>
              <w:t>x</w:t>
            </w:r>
            <w:r w:rsidRPr="006C0769">
              <w:rPr>
                <w:rFonts w:ascii="Times New Roman" w:eastAsia="Arial Unicode MS" w:hAnsi="Times New Roman" w:cs="Times New Roman"/>
                <w:color w:val="000000"/>
                <w:spacing w:val="-10"/>
                <w:w w:val="50"/>
                <w:kern w:val="0"/>
                <w:sz w:val="38"/>
                <w:szCs w:val="38"/>
                <w:lang w:val="uk-UA" w:eastAsia="en-US" w:bidi="en-US"/>
              </w:rPr>
              <w:t>2'</w:t>
            </w:r>
            <w:r w:rsidRPr="006C0769">
              <w:rPr>
                <w:rFonts w:ascii="Times New Roman" w:eastAsia="Arial Unicode MS" w:hAnsi="Times New Roman" w:cs="Times New Roman"/>
                <w:color w:val="000000"/>
                <w:spacing w:val="-10"/>
                <w:w w:val="50"/>
                <w:kern w:val="0"/>
                <w:sz w:val="38"/>
                <w:szCs w:val="38"/>
                <w:vertAlign w:val="superscript"/>
                <w:lang w:val="uk-UA" w:eastAsia="en-US" w:bidi="en-US"/>
              </w:rPr>
              <w:t>905</w:t>
            </w:r>
          </w:p>
          <w:p w:rsidR="006C0769" w:rsidRPr="006C0769" w:rsidRDefault="006C0769" w:rsidP="006C0769">
            <w:pPr>
              <w:framePr w:w="10382" w:wrap="notBeside" w:vAnchor="text" w:hAnchor="text" w:xAlign="center" w:y="1"/>
              <w:tabs>
                <w:tab w:val="clear" w:pos="709"/>
              </w:tabs>
              <w:suppressAutoHyphens w:val="0"/>
              <w:spacing w:before="120" w:after="0" w:line="307"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color w:val="000000"/>
                <w:kern w:val="0"/>
                <w:lang w:val="en-US" w:eastAsia="en-US" w:bidi="en-US"/>
              </w:rPr>
              <w:t>R</w:t>
            </w:r>
            <w:r w:rsidRPr="006C0769">
              <w:rPr>
                <w:rFonts w:ascii="Times New Roman" w:eastAsia="Arial Unicode MS" w:hAnsi="Times New Roman" w:cs="Times New Roman"/>
                <w:color w:val="000000"/>
                <w:kern w:val="0"/>
                <w:vertAlign w:val="superscript"/>
                <w:lang w:val="uk-UA" w:eastAsia="en-US" w:bidi="en-US"/>
              </w:rPr>
              <w:t>2</w:t>
            </w:r>
            <w:r w:rsidRPr="006C0769">
              <w:rPr>
                <w:rFonts w:ascii="Times New Roman" w:eastAsia="Arial Unicode MS" w:hAnsi="Times New Roman" w:cs="Times New Roman"/>
                <w:color w:val="000000"/>
                <w:kern w:val="0"/>
                <w:lang w:val="uk-UA" w:eastAsia="en-US" w:bidi="en-US"/>
              </w:rPr>
              <w:t xml:space="preserve"> = 0,951; </w:t>
            </w:r>
            <w:r w:rsidRPr="006C0769">
              <w:rPr>
                <w:rFonts w:ascii="Times New Roman" w:eastAsia="Arial Unicode MS" w:hAnsi="Times New Roman" w:cs="Times New Roman"/>
                <w:i/>
                <w:iCs/>
                <w:color w:val="000000"/>
                <w:kern w:val="0"/>
                <w:sz w:val="24"/>
                <w:szCs w:val="24"/>
                <w:lang w:val="en-US" w:eastAsia="en-US" w:bidi="en-US"/>
              </w:rPr>
              <w:t>Fpo</w:t>
            </w:r>
            <w:r w:rsidRPr="006C0769">
              <w:rPr>
                <w:rFonts w:ascii="Times New Roman" w:eastAsia="Arial Unicode MS" w:hAnsi="Times New Roman" w:cs="Times New Roman"/>
                <w:i/>
                <w:iCs/>
                <w:color w:val="000000"/>
                <w:kern w:val="0"/>
                <w:sz w:val="24"/>
                <w:szCs w:val="24"/>
                <w:vertAlign w:val="subscript"/>
                <w:lang w:val="uk-UA" w:eastAsia="en-US" w:bidi="en-US"/>
              </w:rPr>
              <w:t>3</w:t>
            </w:r>
            <w:r w:rsidRPr="006C0769">
              <w:rPr>
                <w:rFonts w:ascii="Times New Roman" w:eastAsia="Arial Unicode MS" w:hAnsi="Times New Roman" w:cs="Times New Roman"/>
                <w:i/>
                <w:iCs/>
                <w:color w:val="000000"/>
                <w:kern w:val="0"/>
                <w:sz w:val="24"/>
                <w:szCs w:val="24"/>
                <w:lang w:val="en-US" w:eastAsia="en-US" w:bidi="en-US"/>
              </w:rPr>
              <w:t>p</w:t>
            </w:r>
            <w:r w:rsidRPr="006C0769">
              <w:rPr>
                <w:rFonts w:ascii="Times New Roman" w:eastAsia="Arial Unicode MS" w:hAnsi="Times New Roman" w:cs="Times New Roman"/>
                <w:color w:val="000000"/>
                <w:kern w:val="0"/>
                <w:lang w:val="uk-UA" w:eastAsia="en-US" w:bidi="en-US"/>
              </w:rPr>
              <w:t xml:space="preserve"> = 68,49; </w:t>
            </w:r>
            <w:r w:rsidRPr="006C0769">
              <w:rPr>
                <w:rFonts w:ascii="Times New Roman" w:eastAsia="Arial Unicode MS" w:hAnsi="Times New Roman" w:cs="Times New Roman"/>
                <w:color w:val="000000"/>
                <w:kern w:val="0"/>
                <w:lang w:val="en-US" w:eastAsia="en-US" w:bidi="en-US"/>
              </w:rPr>
              <w:t>F</w:t>
            </w:r>
            <w:r w:rsidRPr="006C0769">
              <w:rPr>
                <w:rFonts w:ascii="Times New Roman" w:eastAsia="Arial Unicode MS" w:hAnsi="Times New Roman" w:cs="Times New Roman"/>
                <w:color w:val="000000"/>
                <w:kern w:val="0"/>
                <w:lang w:val="uk-UA" w:eastAsia="en-US" w:bidi="en-US"/>
              </w:rPr>
              <w:t xml:space="preserve">^ = 4,75; </w:t>
            </w:r>
            <w:r w:rsidRPr="006C0769">
              <w:rPr>
                <w:rFonts w:ascii="Times New Roman" w:eastAsia="Arial Unicode MS" w:hAnsi="Times New Roman" w:cs="Times New Roman"/>
                <w:color w:val="000000"/>
                <w:kern w:val="0"/>
                <w:lang w:val="en-US" w:eastAsia="en-US" w:bidi="en-US"/>
              </w:rPr>
              <w:t>W</w:t>
            </w:r>
            <w:r w:rsidRPr="006C0769">
              <w:rPr>
                <w:rFonts w:ascii="Times New Roman" w:eastAsia="Arial Unicode MS" w:hAnsi="Times New Roman" w:cs="Times New Roman"/>
                <w:color w:val="000000"/>
                <w:kern w:val="0"/>
                <w:lang w:val="uk-UA" w:eastAsia="en-US" w:bidi="en-US"/>
              </w:rPr>
              <w:t xml:space="preserve"> = 7,1%</w:t>
            </w: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2020</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412,4</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160,4</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664,4</w:t>
            </w:r>
          </w:p>
        </w:tc>
      </w:tr>
      <w:tr w:rsidR="006C0769" w:rsidRPr="006C0769" w:rsidTr="00B05A90">
        <w:tblPrEx>
          <w:tblCellMar>
            <w:top w:w="0" w:type="dxa"/>
            <w:bottom w:w="0" w:type="dxa"/>
          </w:tblCellMar>
        </w:tblPrEx>
        <w:trPr>
          <w:trHeight w:hRule="exact" w:val="418"/>
          <w:jc w:val="center"/>
        </w:trPr>
        <w:tc>
          <w:tcPr>
            <w:tcW w:w="1733"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2021</w:t>
            </w:r>
          </w:p>
        </w:tc>
        <w:tc>
          <w:tcPr>
            <w:tcW w:w="1258"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351,6</w:t>
            </w:r>
          </w:p>
        </w:tc>
        <w:tc>
          <w:tcPr>
            <w:tcW w:w="1080" w:type="dxa"/>
            <w:tcBorders>
              <w:top w:val="single" w:sz="4" w:space="0" w:color="auto"/>
              <w:lef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99,6</w:t>
            </w:r>
          </w:p>
        </w:tc>
        <w:tc>
          <w:tcPr>
            <w:tcW w:w="1090" w:type="dxa"/>
            <w:tcBorders>
              <w:top w:val="single" w:sz="4" w:space="0" w:color="auto"/>
              <w:left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603,6</w:t>
            </w:r>
          </w:p>
        </w:tc>
      </w:tr>
      <w:tr w:rsidR="006C0769" w:rsidRPr="006C0769" w:rsidTr="00B05A90">
        <w:tblPrEx>
          <w:tblCellMar>
            <w:top w:w="0" w:type="dxa"/>
            <w:bottom w:w="0" w:type="dxa"/>
          </w:tblCellMar>
        </w:tblPrEx>
        <w:trPr>
          <w:trHeight w:hRule="exact" w:val="533"/>
          <w:jc w:val="center"/>
        </w:trPr>
        <w:tc>
          <w:tcPr>
            <w:tcW w:w="1733" w:type="dxa"/>
            <w:vMerge/>
            <w:tcBorders>
              <w:left w:val="single" w:sz="4" w:space="0" w:color="auto"/>
              <w:bottom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4531" w:type="dxa"/>
            <w:vMerge/>
            <w:tcBorders>
              <w:left w:val="single" w:sz="4" w:space="0" w:color="auto"/>
              <w:bottom w:val="single" w:sz="4" w:space="0" w:color="auto"/>
            </w:tcBorders>
            <w:shd w:val="clear" w:color="auto" w:fill="FFFFFF"/>
          </w:tcPr>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4"/>
                <w:szCs w:val="24"/>
                <w:lang w:val="uk-UA" w:eastAsia="uk-UA" w:bidi="uk-UA"/>
              </w:rPr>
            </w:pPr>
          </w:p>
        </w:tc>
        <w:tc>
          <w:tcPr>
            <w:tcW w:w="691"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left="160" w:firstLine="0"/>
              <w:jc w:val="left"/>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2022</w:t>
            </w:r>
          </w:p>
        </w:tc>
        <w:tc>
          <w:tcPr>
            <w:tcW w:w="1258"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298,4</w:t>
            </w:r>
          </w:p>
        </w:tc>
        <w:tc>
          <w:tcPr>
            <w:tcW w:w="1080" w:type="dxa"/>
            <w:tcBorders>
              <w:top w:val="single" w:sz="4" w:space="0" w:color="auto"/>
              <w:left w:val="single" w:sz="4" w:space="0" w:color="auto"/>
              <w:bottom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46,4</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6C0769" w:rsidRPr="006C0769" w:rsidRDefault="006C0769" w:rsidP="006C0769">
            <w:pPr>
              <w:framePr w:w="10382" w:wrap="notBeside" w:vAnchor="text" w:hAnchor="text" w:xAlign="center" w:y="1"/>
              <w:tabs>
                <w:tab w:val="clear" w:pos="709"/>
              </w:tabs>
              <w:suppressAutoHyphens w:val="0"/>
              <w:spacing w:after="0" w:line="160" w:lineRule="exact"/>
              <w:ind w:firstLine="0"/>
              <w:jc w:val="center"/>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16"/>
                <w:szCs w:val="16"/>
                <w:lang w:val="uk-UA" w:eastAsia="uk-UA" w:bidi="uk-UA"/>
              </w:rPr>
              <w:t>550,4</w:t>
            </w:r>
          </w:p>
        </w:tc>
      </w:tr>
    </w:tbl>
    <w:p w:rsidR="006C0769" w:rsidRPr="006C0769" w:rsidRDefault="006C0769" w:rsidP="006C0769">
      <w:pPr>
        <w:framePr w:w="10382"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kern w:val="0"/>
          <w:lang w:val="uk-UA" w:eastAsia="uk-UA" w:bidi="uk-UA"/>
        </w:rPr>
      </w:pPr>
      <w:r w:rsidRPr="006C0769">
        <w:rPr>
          <w:rFonts w:ascii="Times New Roman" w:eastAsia="Times New Roman" w:hAnsi="Times New Roman" w:cs="Times New Roman"/>
          <w:i/>
          <w:iCs/>
          <w:color w:val="000000"/>
          <w:kern w:val="0"/>
          <w:sz w:val="24"/>
          <w:szCs w:val="24"/>
          <w:shd w:val="clear" w:color="auto" w:fill="FFFFFF"/>
          <w:lang w:val="uk-UA" w:eastAsia="uk-UA" w:bidi="uk-UA"/>
        </w:rPr>
        <w:t>Джерело:</w:t>
      </w:r>
      <w:r w:rsidRPr="006C0769">
        <w:rPr>
          <w:rFonts w:ascii="Times New Roman" w:eastAsia="Times New Roman" w:hAnsi="Times New Roman" w:cs="Times New Roman"/>
          <w:color w:val="000000"/>
          <w:kern w:val="0"/>
          <w:lang w:val="uk-UA" w:eastAsia="uk-UA" w:bidi="uk-UA"/>
        </w:rPr>
        <w:t xml:space="preserve"> авторська розробка.</w:t>
      </w:r>
    </w:p>
    <w:p w:rsidR="006C0769" w:rsidRPr="006C0769" w:rsidRDefault="006C0769" w:rsidP="006C0769">
      <w:pPr>
        <w:framePr w:w="10382"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val="uk-UA" w:eastAsia="uk-UA" w:bidi="uk-UA"/>
        </w:rPr>
      </w:pPr>
    </w:p>
    <w:p w:rsidR="006C0769" w:rsidRPr="006C0769" w:rsidRDefault="006C0769" w:rsidP="006C0769">
      <w:pPr>
        <w:tabs>
          <w:tab w:val="clear" w:pos="709"/>
        </w:tabs>
        <w:suppressAutoHyphens w:val="0"/>
        <w:spacing w:before="240" w:after="0" w:line="322" w:lineRule="exact"/>
        <w:ind w:right="30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 огляду на результати аналізу екологічної безпеки України у дисертаційній роботі запропоновано такі напрями її забезпечення:</w:t>
      </w:r>
    </w:p>
    <w:p w:rsidR="006C0769" w:rsidRPr="006C0769" w:rsidRDefault="006C0769" w:rsidP="006C0769">
      <w:pPr>
        <w:numPr>
          <w:ilvl w:val="0"/>
          <w:numId w:val="38"/>
        </w:numPr>
        <w:tabs>
          <w:tab w:val="clear" w:pos="709"/>
          <w:tab w:val="left" w:pos="110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Сфера поводження з відходами:</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поступово запровадити певні економічні пільги для підприємців у сфері переробки сировини;</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удосконалити формування тарифів на утилізацію відходів; ураховуючи розвиток і стан кожної області, необхідна децентралізація повноважень щодо встановлення цих тарифів органами місцевого самоврядування;</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підприємствам з переробки відходів використовувати сучасні технології їх утилізації;</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забезпечити впровадження стандартів ЄС у сфері управління природокористуванням шляхом імплементації електронної інформаційної системи моніторингу у сфері поводження з відходами.</w:t>
      </w:r>
    </w:p>
    <w:p w:rsidR="006C0769" w:rsidRPr="006C0769" w:rsidRDefault="006C0769" w:rsidP="006C0769">
      <w:pPr>
        <w:numPr>
          <w:ilvl w:val="0"/>
          <w:numId w:val="38"/>
        </w:numPr>
        <w:tabs>
          <w:tab w:val="clear" w:pos="709"/>
          <w:tab w:val="left" w:pos="1103"/>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Сфера забруднення атмосферного повітря:</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на загальнодержавному рівні передбачити статтю видатків на матеріально - технічне оснащення для повного та якісного виконання імплементованих Україною положень у сфері реалізації екологічної політики;</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забезпечити єдину чітку методологію вимірювання основних показників забруднення та якості повітря разом із моніторингом метеорологічного </w:t>
      </w:r>
      <w:r w:rsidRPr="006C0769">
        <w:rPr>
          <w:rFonts w:ascii="Arial Unicode MS" w:eastAsia="Arial Unicode MS" w:hAnsi="Arial Unicode MS" w:cs="Arial Unicode MS"/>
          <w:color w:val="000000"/>
          <w:kern w:val="0"/>
          <w:sz w:val="24"/>
          <w:szCs w:val="24"/>
          <w:lang w:val="uk-UA" w:eastAsia="ru-RU" w:bidi="ru-RU"/>
        </w:rPr>
        <w:t>стану;</w:t>
      </w:r>
    </w:p>
    <w:p w:rsidR="006C0769" w:rsidRPr="006C0769" w:rsidRDefault="006C0769" w:rsidP="006C0769">
      <w:pPr>
        <w:numPr>
          <w:ilvl w:val="0"/>
          <w:numId w:val="34"/>
        </w:numPr>
        <w:tabs>
          <w:tab w:val="clear" w:pos="709"/>
          <w:tab w:val="left" w:pos="1103"/>
        </w:tabs>
        <w:suppressAutoHyphens w:val="0"/>
        <w:spacing w:after="0" w:line="322" w:lineRule="exact"/>
        <w:ind w:right="300"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на загальнодержавному рівні забезпечити чітке дотримання вимог екологічного контролю як для контролюючих органів, так і для підприємств, що підлягають контролю.</w:t>
      </w:r>
    </w:p>
    <w:p w:rsidR="006C0769" w:rsidRPr="006C0769" w:rsidRDefault="006C0769" w:rsidP="006C0769">
      <w:pPr>
        <w:tabs>
          <w:tab w:val="clear" w:pos="709"/>
        </w:tabs>
        <w:suppressAutoHyphens w:val="0"/>
        <w:spacing w:after="0" w:line="322" w:lineRule="exact"/>
        <w:ind w:right="300"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Беручи до уваги міжнародний досвід, важливим є запровадження та використання Індексу якості повітря як інструменту для держави та населення, що призначений для інформування про поточний стан забруднення повітря. Потреба в</w:t>
      </w:r>
    </w:p>
    <w:p w:rsidR="006C0769" w:rsidRPr="006C0769" w:rsidRDefault="006C0769" w:rsidP="006C0769">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обчисленні такого Індексу зумовлена тим, що самі по собі показники моніторингу атмосферного повітря (концентрація сірководню, фенолу і т. ін.) є незрозумілими для широкої громадськості, а отже, їх потрібно конвертувати в такий узагальнюючий показник, який би показував зв’язок між даними спостережень і наслідками для здоров’я населення. Індекс якості повітря дозволяє в режимі реального часу відстежувати за показниками якість повітря на території країн, які реалізували протоколи передачі даних у цьому режимі.</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Підсумовуючи, зазначимо, що основні проблеми з моніторингом якості атмосферного повітря в Україні пов’язані з декількома факторами: недосконалістю нормативної та матеріально-технічної спроможності екологічного моніторингу за відсутності ефективної стратегії її розвитку, необхідністю осучаснення оновлення Державної цільової екологічної програми проведення моніторингу навколишнього природного середовища в Україні та створення окремого владного органу в структурі Мінприроди.</w:t>
      </w:r>
    </w:p>
    <w:p w:rsidR="006C0769" w:rsidRPr="006C0769" w:rsidRDefault="006C0769" w:rsidP="006C0769">
      <w:pPr>
        <w:numPr>
          <w:ilvl w:val="0"/>
          <w:numId w:val="38"/>
        </w:numPr>
        <w:tabs>
          <w:tab w:val="clear" w:pos="709"/>
          <w:tab w:val="left" w:pos="108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Сфера забруднення водних ресурсів:</w:t>
      </w:r>
    </w:p>
    <w:p w:rsidR="006C0769" w:rsidRPr="006C0769" w:rsidRDefault="006C0769" w:rsidP="006C0769">
      <w:pPr>
        <w:numPr>
          <w:ilvl w:val="0"/>
          <w:numId w:val="34"/>
        </w:numPr>
        <w:tabs>
          <w:tab w:val="clear" w:pos="709"/>
          <w:tab w:val="left" w:pos="108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покращити систему моніторингу водних ресурсів відповідно до Водної Рамкової Директиви ЄС;</w:t>
      </w:r>
    </w:p>
    <w:p w:rsidR="006C0769" w:rsidRPr="006C0769" w:rsidRDefault="006C0769" w:rsidP="006C0769">
      <w:pPr>
        <w:numPr>
          <w:ilvl w:val="0"/>
          <w:numId w:val="34"/>
        </w:numPr>
        <w:tabs>
          <w:tab w:val="clear" w:pos="709"/>
          <w:tab w:val="left" w:pos="108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зменшити скиди у водні ресурси відходів шляхом заохочення підприємств до екологізації виробництва та їх відповідного фінансування;</w:t>
      </w:r>
    </w:p>
    <w:p w:rsidR="006C0769" w:rsidRPr="006C0769" w:rsidRDefault="006C0769" w:rsidP="006C0769">
      <w:pPr>
        <w:numPr>
          <w:ilvl w:val="0"/>
          <w:numId w:val="34"/>
        </w:numPr>
        <w:tabs>
          <w:tab w:val="clear" w:pos="709"/>
          <w:tab w:val="left" w:pos="108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формувати та захищати стратегічний водний запас країни, враховуючи підземні та мінеральні </w:t>
      </w:r>
      <w:r w:rsidRPr="006C0769">
        <w:rPr>
          <w:rFonts w:ascii="Arial Unicode MS" w:eastAsia="Arial Unicode MS" w:hAnsi="Arial Unicode MS" w:cs="Arial Unicode MS"/>
          <w:color w:val="000000"/>
          <w:kern w:val="0"/>
          <w:sz w:val="24"/>
          <w:szCs w:val="24"/>
          <w:lang w:eastAsia="ru-RU" w:bidi="ru-RU"/>
        </w:rPr>
        <w:t>води;</w:t>
      </w:r>
    </w:p>
    <w:p w:rsidR="006C0769" w:rsidRPr="006C0769" w:rsidRDefault="006C0769" w:rsidP="006C0769">
      <w:pPr>
        <w:numPr>
          <w:ilvl w:val="0"/>
          <w:numId w:val="34"/>
        </w:numPr>
        <w:tabs>
          <w:tab w:val="clear" w:pos="709"/>
          <w:tab w:val="left" w:pos="1087"/>
        </w:tabs>
        <w:suppressAutoHyphens w:val="0"/>
        <w:spacing w:after="0" w:line="322" w:lineRule="exact"/>
        <w:ind w:firstLine="740"/>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забезпечити відкритий доступ до інформації щодо якості води та санітарного стану водних об’єктів.</w:t>
      </w:r>
    </w:p>
    <w:p w:rsidR="006C0769" w:rsidRPr="006C0769" w:rsidRDefault="006C0769" w:rsidP="006C0769">
      <w:pPr>
        <w:tabs>
          <w:tab w:val="clear" w:pos="709"/>
        </w:tabs>
        <w:suppressAutoHyphens w:val="0"/>
        <w:spacing w:after="949"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Запропоновані заходи зможуть покращити систему моніторингу екологічної безпеки, підняти рівень свідомості населення і підприємств, покращити матеріально - технічне оснащення, що позитивно вплине на екологічний стан та міжнародні рейтинги України.</w:t>
      </w:r>
    </w:p>
    <w:p w:rsidR="006C0769" w:rsidRPr="006C0769" w:rsidRDefault="006C0769" w:rsidP="006C0769">
      <w:pPr>
        <w:keepNext/>
        <w:keepLines/>
        <w:tabs>
          <w:tab w:val="clear" w:pos="709"/>
        </w:tabs>
        <w:suppressAutoHyphens w:val="0"/>
        <w:spacing w:after="128" w:line="260" w:lineRule="exact"/>
        <w:ind w:left="4680" w:firstLine="0"/>
        <w:jc w:val="left"/>
        <w:outlineLvl w:val="0"/>
        <w:rPr>
          <w:rFonts w:ascii="Times New Roman" w:eastAsia="Times New Roman" w:hAnsi="Times New Roman" w:cs="Times New Roman"/>
          <w:b/>
          <w:bCs/>
          <w:kern w:val="0"/>
          <w:sz w:val="26"/>
          <w:szCs w:val="26"/>
          <w:lang w:val="uk-UA" w:eastAsia="uk-UA" w:bidi="uk-UA"/>
        </w:rPr>
      </w:pPr>
      <w:bookmarkStart w:id="2" w:name="bookmark2"/>
      <w:r w:rsidRPr="006C0769">
        <w:rPr>
          <w:rFonts w:ascii="Times New Roman" w:eastAsia="Times New Roman" w:hAnsi="Times New Roman" w:cs="Times New Roman"/>
          <w:b/>
          <w:bCs/>
          <w:color w:val="000000"/>
          <w:kern w:val="0"/>
          <w:sz w:val="26"/>
          <w:szCs w:val="26"/>
          <w:lang w:val="uk-UA" w:eastAsia="uk-UA" w:bidi="uk-UA"/>
        </w:rPr>
        <w:t>ВИСНОВКИ</w:t>
      </w:r>
      <w:bookmarkEnd w:id="2"/>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У дисертації здійснено теоретичне узагальнення та запропоновано нове вирішення наукового завдання, що полягає в поглибленні теоретико-методологічних засад, методичних підходів і розробці статистичного забезпечення оцінювання та моделювання складових екологічної безпеки України для формування рекомендацій щодо її підвищення. Основні висновки в межах проведеного дослідження є такими:</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1 Уточнено поняття «екологічна безпека», яка відображає сукупність передумов і процесів, що забезпечують всі життєво необхідні потреби людини й не передбачають погіршення середовища життєдіяльності майбутніх поколінь за умови економічної та екологічної збалансованості для досягнення сталого економічного розвитку. Водночас в роботі запропоновано уточнене поняття «еколого-економічна збалансованість», що означає синхронне зростання індексів розвитку екологічної та економічної підсистем на макрорівні.</w:t>
      </w:r>
    </w:p>
    <w:p w:rsidR="006C0769" w:rsidRPr="006C0769" w:rsidRDefault="006C0769" w:rsidP="006C0769">
      <w:pPr>
        <w:numPr>
          <w:ilvl w:val="0"/>
          <w:numId w:val="39"/>
        </w:numPr>
        <w:tabs>
          <w:tab w:val="clear" w:pos="709"/>
          <w:tab w:val="left" w:pos="1134"/>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Розроблено концепцію статистичного оцінювання, моделювання та прогнозування екологічної безпеки, що охоплює систему показників, статистичні методи аналізу ризиків екологічної безпеки, ефективності використання поточних витрат і капітальних інвестицій на природоохоронні заходи, а також прогнозування обсягів забруднення як основи для розробки управлінських рішень у сфері екології.</w:t>
      </w:r>
    </w:p>
    <w:p w:rsidR="006C0769" w:rsidRPr="006C0769" w:rsidRDefault="006C0769" w:rsidP="006C0769">
      <w:pPr>
        <w:numPr>
          <w:ilvl w:val="0"/>
          <w:numId w:val="39"/>
        </w:numPr>
        <w:tabs>
          <w:tab w:val="clear" w:pos="709"/>
          <w:tab w:val="left" w:pos="1134"/>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Визначено, що за досліджуваний період основні аналізовані показники екологічної безпеки - обсяги викидів забруднюючих речовин в атмосферне повітря, утворені відходи І-ІІІ класу небезпеки, обсяги забруднених зворотних вод - демонстрували зниження, зумовлене загальною тенденцією до підвищення ефективності використання природних ресурсів та певними покращеннями у сфері управління охороною навколишнього природного середовища.</w:t>
      </w:r>
    </w:p>
    <w:p w:rsidR="006C0769" w:rsidRPr="006C0769" w:rsidRDefault="006C0769" w:rsidP="006C0769">
      <w:pPr>
        <w:numPr>
          <w:ilvl w:val="0"/>
          <w:numId w:val="39"/>
        </w:numPr>
        <w:tabs>
          <w:tab w:val="clear" w:pos="709"/>
          <w:tab w:val="left" w:pos="1134"/>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Встановлено, що економічною діяльністю, найбільш забруднюючою атмосферу, є добувна промисловість і розроблення кар’єрів, частка викидів забруднюючих речовин в якій у 2019 р. склала 85,6% їх загального обсягу. Для зниження тиску забруднюючих речовин на </w:t>
      </w:r>
      <w:r w:rsidRPr="006C0769">
        <w:rPr>
          <w:rFonts w:ascii="Arial Unicode MS" w:eastAsia="Arial Unicode MS" w:hAnsi="Arial Unicode MS" w:cs="Arial Unicode MS"/>
          <w:color w:val="000000"/>
          <w:kern w:val="0"/>
          <w:sz w:val="24"/>
          <w:szCs w:val="24"/>
          <w:lang w:val="uk-UA" w:eastAsia="ru-RU" w:bidi="ru-RU"/>
        </w:rPr>
        <w:t xml:space="preserve">атмосферу </w:t>
      </w:r>
      <w:r w:rsidRPr="006C0769">
        <w:rPr>
          <w:rFonts w:ascii="Arial Unicode MS" w:eastAsia="Arial Unicode MS" w:hAnsi="Arial Unicode MS" w:cs="Arial Unicode MS"/>
          <w:color w:val="000000"/>
          <w:kern w:val="0"/>
          <w:sz w:val="24"/>
          <w:szCs w:val="24"/>
          <w:lang w:val="uk-UA" w:eastAsia="uk-UA" w:bidi="uk-UA"/>
        </w:rPr>
        <w:t>розроблено рекомендації, серед яких: технологічне оновлення промисловості, зростання капітального інвестування, підвищення ефективності використання природних ресурсів, зниження енергоємності виробництва та ін.</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Визначено, що утворені небезпечні відходи недостатньо ефективно утилізуються (44,1%), що погіршує екологічний стан України. Викиди від спалювання відходів є небезпечними насамперед через значний вміст важких металів, діоксинів та фуранів. Аналіз забруднення зворотних вод свідчить, що його основними причинами є скид комунально-побутових і промислових стічних вод у водоймища та через систему міської каналізації, а також надходження до водних об’єктів забруднюючих речовин у процесі поверхневого стоку води із забудованих територій та сільгоспугідь. За регіонами основними забруднювачами вод є підприємства Дніпропетровської та Донецької областей (відповідно 33,8% та 18,0% загального обсягу скидів), при цьому найбільшими забруднювачами є підприємства житлово - комунальної галузі та промисловості.</w:t>
      </w:r>
    </w:p>
    <w:p w:rsidR="006C0769" w:rsidRPr="006C0769" w:rsidRDefault="006C0769" w:rsidP="006C0769">
      <w:pPr>
        <w:numPr>
          <w:ilvl w:val="0"/>
          <w:numId w:val="39"/>
        </w:numPr>
        <w:tabs>
          <w:tab w:val="clear" w:pos="709"/>
          <w:tab w:val="left" w:pos="1134"/>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У результаті імплементації запропонованого методичного підходу до статистичної оцінки еколого-економічної збалансованості на основі інтегральних індексів економічної та екологічної підсистем виявлено, що в Україні збалансованість переважно спостерігалась у період 2010-2011 і 2017-2019 рр. Між цими періодами </w:t>
      </w:r>
      <w:r w:rsidRPr="006C0769">
        <w:rPr>
          <w:rFonts w:ascii="Arial Unicode MS" w:eastAsia="Arial Unicode MS" w:hAnsi="Arial Unicode MS" w:cs="Arial Unicode MS"/>
          <w:color w:val="000000"/>
          <w:kern w:val="0"/>
          <w:sz w:val="24"/>
          <w:szCs w:val="24"/>
          <w:lang w:val="uk-UA" w:eastAsia="ru-RU" w:bidi="ru-RU"/>
        </w:rPr>
        <w:t xml:space="preserve">мало </w:t>
      </w:r>
      <w:r w:rsidRPr="006C0769">
        <w:rPr>
          <w:rFonts w:ascii="Arial Unicode MS" w:eastAsia="Arial Unicode MS" w:hAnsi="Arial Unicode MS" w:cs="Arial Unicode MS"/>
          <w:color w:val="000000"/>
          <w:kern w:val="0"/>
          <w:sz w:val="24"/>
          <w:szCs w:val="24"/>
          <w:lang w:val="uk-UA" w:eastAsia="uk-UA" w:bidi="uk-UA"/>
        </w:rPr>
        <w:t>місце певне коливальне зростання екологічної підсистеми, тоді як економічна підсистема демонструвала значне погіршення, особливо у період політичної та економічної нестабільності 2013-2014 рр. Найбільший приріст у 2019 р. порівняно з 2010 р. інтегрального індексу екологічної підсистеми зумовлений падінням обсягів утворення небезпечних відходів на 58,4% та зростанням на 95,5% обсягів капітальних інвестицій на охорону навколишнього природного середовища.</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На інтегральний індекс економічної підсистеми найбільший позитивний вплив справили зростання кількості впроваджених ресурсозберігаючих технологій на промислових підприємствах та рентабельності операційної діяльності, а негативний вплив падінням спричинило скорочення витрат на інновації. Ця ситуація також свідчить </w:t>
      </w:r>
      <w:r w:rsidRPr="006C0769">
        <w:rPr>
          <w:rFonts w:ascii="Arial Unicode MS" w:eastAsia="Arial Unicode MS" w:hAnsi="Arial Unicode MS" w:cs="Arial Unicode MS"/>
          <w:color w:val="000000"/>
          <w:kern w:val="0"/>
          <w:sz w:val="24"/>
          <w:szCs w:val="24"/>
          <w:lang w:val="uk-UA" w:eastAsia="ru-RU" w:bidi="ru-RU"/>
        </w:rPr>
        <w:t xml:space="preserve">про </w:t>
      </w:r>
      <w:r w:rsidRPr="006C0769">
        <w:rPr>
          <w:rFonts w:ascii="Arial Unicode MS" w:eastAsia="Arial Unicode MS" w:hAnsi="Arial Unicode MS" w:cs="Arial Unicode MS"/>
          <w:color w:val="000000"/>
          <w:kern w:val="0"/>
          <w:sz w:val="24"/>
          <w:szCs w:val="24"/>
          <w:lang w:val="uk-UA" w:eastAsia="uk-UA" w:bidi="uk-UA"/>
        </w:rPr>
        <w:t>необхідність підвищення інвестування у новітні технології, збільшення поточних витрат та зростання ефективності використання ресурсів.</w:t>
      </w:r>
    </w:p>
    <w:p w:rsidR="006C0769" w:rsidRPr="006C0769" w:rsidRDefault="006C0769" w:rsidP="006C0769">
      <w:pPr>
        <w:numPr>
          <w:ilvl w:val="0"/>
          <w:numId w:val="39"/>
        </w:numPr>
        <w:tabs>
          <w:tab w:val="clear" w:pos="709"/>
          <w:tab w:val="left" w:pos="107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Результати оцінювання й аналізу ефективності фінансування заходів екологічної безпеки на основі запропонованого підходу з використанням статистичних моделей залежності обсягів забруднення довкілля від поточних витрат на природоохоронні заходи свідчать, що Україні притаманний загалом недостатній рівень ефективності вкладених коштів: приріст на 1% поточних витрат на захист атмосферного повітря викликає змен</w:t>
      </w:r>
      <w:r w:rsidRPr="006C0769">
        <w:rPr>
          <w:rFonts w:ascii="Times New Roman" w:eastAsia="Arial Unicode MS" w:hAnsi="Times New Roman" w:cs="Times New Roman"/>
          <w:color w:val="000000"/>
          <w:kern w:val="0"/>
          <w:sz w:val="26"/>
          <w:szCs w:val="26"/>
          <w:u w:val="single"/>
          <w:lang w:val="uk-UA" w:eastAsia="uk-UA" w:bidi="uk-UA"/>
        </w:rPr>
        <w:t>ш</w:t>
      </w:r>
      <w:r w:rsidRPr="006C0769">
        <w:rPr>
          <w:rFonts w:ascii="Arial Unicode MS" w:eastAsia="Arial Unicode MS" w:hAnsi="Arial Unicode MS" w:cs="Arial Unicode MS"/>
          <w:color w:val="000000"/>
          <w:kern w:val="0"/>
          <w:sz w:val="24"/>
          <w:szCs w:val="24"/>
          <w:lang w:val="uk-UA" w:eastAsia="uk-UA" w:bidi="uk-UA"/>
        </w:rPr>
        <w:t>ення викидів тільки на 0,572%, а обсягів утворених відходів - на 0,862%; значно ефективніше використовуються кошти, спрямовані на заходи з очищення забруднених водних ресурсів (відповідно, 1,365%).</w:t>
      </w:r>
    </w:p>
    <w:p w:rsidR="006C0769" w:rsidRPr="006C0769" w:rsidRDefault="006C0769" w:rsidP="006C0769">
      <w:pPr>
        <w:numPr>
          <w:ilvl w:val="0"/>
          <w:numId w:val="39"/>
        </w:numPr>
        <w:tabs>
          <w:tab w:val="clear" w:pos="709"/>
          <w:tab w:val="left" w:pos="107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Відповідно до запропонованої концепції статистичної оцінки екологічної безпеки розраховано абсолютні ризики забруднення навколишнього природного середовища та вартість їх усунення за напрямами забруднення атмосфери, водних ресурсів та утворення небезпечних відходів. Ризик забруднення атмосфери та водних ресурсів на рівні 50% слід оцінити як критичний; водночас ризик забруднення утвореними відходами І-ІІІ класу небезпеки дорівнює 76%, що свідчить про майже катастрофічний стан сфери поводження з відходами в Україні.</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Змодельовані вартісні оцінки усунення ризиків показали, що найдорожчим для підприємств України є очищення забруднених зворотних вод та поводження з утвореними відходами І-ІІІ </w:t>
      </w:r>
      <w:r w:rsidRPr="006C0769">
        <w:rPr>
          <w:rFonts w:ascii="Arial Unicode MS" w:eastAsia="Arial Unicode MS" w:hAnsi="Arial Unicode MS" w:cs="Arial Unicode MS"/>
          <w:color w:val="000000"/>
          <w:kern w:val="0"/>
          <w:sz w:val="24"/>
          <w:szCs w:val="24"/>
          <w:lang w:val="uk-UA" w:eastAsia="ru-RU" w:bidi="ru-RU"/>
        </w:rPr>
        <w:t xml:space="preserve">класу </w:t>
      </w:r>
      <w:r w:rsidRPr="006C0769">
        <w:rPr>
          <w:rFonts w:ascii="Arial Unicode MS" w:eastAsia="Arial Unicode MS" w:hAnsi="Arial Unicode MS" w:cs="Arial Unicode MS"/>
          <w:color w:val="000000"/>
          <w:kern w:val="0"/>
          <w:sz w:val="24"/>
          <w:szCs w:val="24"/>
          <w:lang w:val="uk-UA" w:eastAsia="uk-UA" w:bidi="uk-UA"/>
        </w:rPr>
        <w:t>небезпеки, тоді як усунення ризиків забруднення атмосфери майже усемеро дешевше.</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На основі статистичного моделювання та прогнозування показників забруднення виявлено, що до 2022 р. очікується зниження викидів забруднюючих речовин в атмосферу, обсягів забруднених зворотних водних ресурсів та утворених відходів І-ІІІ класу небезпеки. Це свідчить про певне підвищення екологічної безпеки країни, проте темпи зниження показників невисокі, а прогнозні значення залишаються на критично високому рівні. Прогнозні оцінки базуються на інерційності впливу факторів, проте кризова у всіх сенсах ситуація 2020 р., що склалася через пандемію </w:t>
      </w:r>
      <w:r w:rsidRPr="006C0769">
        <w:rPr>
          <w:rFonts w:ascii="Arial Unicode MS" w:eastAsia="Arial Unicode MS" w:hAnsi="Arial Unicode MS" w:cs="Arial Unicode MS"/>
          <w:color w:val="000000"/>
          <w:kern w:val="0"/>
          <w:sz w:val="24"/>
          <w:szCs w:val="24"/>
          <w:lang w:val="en-US" w:eastAsia="en-US" w:bidi="en-US"/>
        </w:rPr>
        <w:t>COVID</w:t>
      </w:r>
      <w:r w:rsidRPr="006C0769">
        <w:rPr>
          <w:rFonts w:ascii="Arial Unicode MS" w:eastAsia="Arial Unicode MS" w:hAnsi="Arial Unicode MS" w:cs="Arial Unicode MS"/>
          <w:color w:val="000000"/>
          <w:kern w:val="0"/>
          <w:sz w:val="24"/>
          <w:szCs w:val="24"/>
          <w:lang w:val="uk-UA" w:eastAsia="en-US" w:bidi="en-US"/>
        </w:rPr>
        <w:t xml:space="preserve">-19, </w:t>
      </w:r>
      <w:r w:rsidRPr="006C0769">
        <w:rPr>
          <w:rFonts w:ascii="Arial Unicode MS" w:eastAsia="Arial Unicode MS" w:hAnsi="Arial Unicode MS" w:cs="Arial Unicode MS"/>
          <w:color w:val="000000"/>
          <w:kern w:val="0"/>
          <w:sz w:val="24"/>
          <w:szCs w:val="24"/>
          <w:lang w:val="uk-UA" w:eastAsia="uk-UA" w:bidi="uk-UA"/>
        </w:rPr>
        <w:t>дозволяє дійти висновку, що більш імовірним виглядає песимістичний варіант прогнозу.</w:t>
      </w:r>
    </w:p>
    <w:p w:rsidR="006C0769" w:rsidRPr="006C0769" w:rsidRDefault="006C0769" w:rsidP="006C0769">
      <w:pPr>
        <w:numPr>
          <w:ilvl w:val="0"/>
          <w:numId w:val="39"/>
        </w:numPr>
        <w:tabs>
          <w:tab w:val="clear" w:pos="709"/>
          <w:tab w:val="left" w:pos="1070"/>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Визначено, що Україна має значний потенціал до підвищення екологічної безпеки. Аналіз проблем і перспектив розвитку екологічної сфери дав змогу виділити найважливіші заходи за різними напрямами забезпечення екологічної безпеки. Серед </w:t>
      </w:r>
      <w:r w:rsidRPr="006C0769">
        <w:rPr>
          <w:rFonts w:ascii="Arial Unicode MS" w:eastAsia="Arial Unicode MS" w:hAnsi="Arial Unicode MS" w:cs="Arial Unicode MS"/>
          <w:color w:val="000000"/>
          <w:kern w:val="0"/>
          <w:sz w:val="24"/>
          <w:szCs w:val="24"/>
          <w:lang w:val="uk-UA" w:eastAsia="ru-RU" w:bidi="ru-RU"/>
        </w:rPr>
        <w:t xml:space="preserve">них: </w:t>
      </w:r>
      <w:r w:rsidRPr="006C0769">
        <w:rPr>
          <w:rFonts w:ascii="Arial Unicode MS" w:eastAsia="Arial Unicode MS" w:hAnsi="Arial Unicode MS" w:cs="Arial Unicode MS"/>
          <w:color w:val="000000"/>
          <w:kern w:val="0"/>
          <w:sz w:val="24"/>
          <w:szCs w:val="24"/>
          <w:lang w:val="uk-UA" w:eastAsia="uk-UA" w:bidi="uk-UA"/>
        </w:rPr>
        <w:t xml:space="preserve">реконструкція та оновлення технічної бази; збільшення інвестування в охорону навколишнього природного середовища; імплементація європейських стандартів природоресурсної політики, «екологічне» заохочення громадян та підприємств щодо налагодження механізмів </w:t>
      </w:r>
      <w:r w:rsidRPr="006C0769">
        <w:rPr>
          <w:rFonts w:ascii="Arial Unicode MS" w:eastAsia="Arial Unicode MS" w:hAnsi="Arial Unicode MS" w:cs="Arial Unicode MS"/>
          <w:color w:val="000000"/>
          <w:kern w:val="0"/>
          <w:sz w:val="24"/>
          <w:szCs w:val="24"/>
          <w:lang w:val="uk-UA" w:eastAsia="ru-RU" w:bidi="ru-RU"/>
        </w:rPr>
        <w:t xml:space="preserve">контролю </w:t>
      </w:r>
      <w:r w:rsidRPr="006C0769">
        <w:rPr>
          <w:rFonts w:ascii="Arial Unicode MS" w:eastAsia="Arial Unicode MS" w:hAnsi="Arial Unicode MS" w:cs="Arial Unicode MS"/>
          <w:color w:val="000000"/>
          <w:kern w:val="0"/>
          <w:sz w:val="24"/>
          <w:szCs w:val="24"/>
          <w:lang w:val="uk-UA" w:eastAsia="uk-UA" w:bidi="uk-UA"/>
        </w:rPr>
        <w:t>та впровадження електронної системи моніторингу за забрудненням довкілля тощо.</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Проведене дослідження </w:t>
      </w:r>
      <w:r w:rsidRPr="006C0769">
        <w:rPr>
          <w:rFonts w:ascii="Arial Unicode MS" w:eastAsia="Arial Unicode MS" w:hAnsi="Arial Unicode MS" w:cs="Arial Unicode MS"/>
          <w:color w:val="000000"/>
          <w:kern w:val="0"/>
          <w:sz w:val="24"/>
          <w:szCs w:val="24"/>
          <w:lang w:val="uk-UA" w:eastAsia="ru-RU" w:bidi="ru-RU"/>
        </w:rPr>
        <w:t xml:space="preserve">дозволило комплексно </w:t>
      </w:r>
      <w:r w:rsidRPr="006C0769">
        <w:rPr>
          <w:rFonts w:ascii="Arial Unicode MS" w:eastAsia="Arial Unicode MS" w:hAnsi="Arial Unicode MS" w:cs="Arial Unicode MS"/>
          <w:color w:val="000000"/>
          <w:kern w:val="0"/>
          <w:sz w:val="24"/>
          <w:szCs w:val="24"/>
          <w:lang w:val="uk-UA" w:eastAsia="uk-UA" w:bidi="uk-UA"/>
        </w:rPr>
        <w:t>проаналізувати таку складну категорію, як екологічна безпека, виявити слабкі сторони та потенційні можливості її покращення за рахунок розробки практичних рекомендації щодо підвищення екологічної безпеки України за основними напрямами забруднення довкілля.</w:t>
      </w:r>
    </w:p>
    <w:p w:rsidR="006C0769" w:rsidRPr="006C0769" w:rsidRDefault="006C0769" w:rsidP="006C0769">
      <w:pPr>
        <w:tabs>
          <w:tab w:val="clear" w:pos="709"/>
        </w:tabs>
        <w:suppressAutoHyphens w:val="0"/>
        <w:spacing w:after="128" w:line="260" w:lineRule="exact"/>
        <w:ind w:firstLine="0"/>
        <w:jc w:val="center"/>
        <w:rPr>
          <w:rFonts w:ascii="Times New Roman" w:eastAsia="Times New Roman" w:hAnsi="Times New Roman" w:cs="Times New Roman"/>
          <w:b/>
          <w:bCs/>
          <w:kern w:val="0"/>
          <w:sz w:val="26"/>
          <w:szCs w:val="26"/>
          <w:lang w:val="uk-UA" w:eastAsia="uk-UA" w:bidi="uk-UA"/>
        </w:rPr>
      </w:pPr>
      <w:r w:rsidRPr="006C0769">
        <w:rPr>
          <w:rFonts w:ascii="Times New Roman" w:eastAsia="Times New Roman" w:hAnsi="Times New Roman" w:cs="Times New Roman"/>
          <w:b/>
          <w:bCs/>
          <w:color w:val="000000"/>
          <w:kern w:val="0"/>
          <w:sz w:val="26"/>
          <w:szCs w:val="26"/>
          <w:lang w:eastAsia="ru-RU" w:bidi="ru-RU"/>
        </w:rPr>
        <w:t xml:space="preserve">СПИСОК </w:t>
      </w:r>
      <w:r w:rsidRPr="006C0769">
        <w:rPr>
          <w:rFonts w:ascii="Times New Roman" w:eastAsia="Times New Roman" w:hAnsi="Times New Roman" w:cs="Times New Roman"/>
          <w:b/>
          <w:bCs/>
          <w:color w:val="000000"/>
          <w:kern w:val="0"/>
          <w:sz w:val="26"/>
          <w:szCs w:val="26"/>
          <w:lang w:val="uk-UA" w:eastAsia="uk-UA" w:bidi="uk-UA"/>
        </w:rPr>
        <w:t>ОПУБЛІКОВАНИХ ПРАЦЬ ЗА ТЕМОЮ ДИСЕРТАЦІЇ</w:t>
      </w:r>
    </w:p>
    <w:p w:rsidR="006C0769" w:rsidRPr="006C0769" w:rsidRDefault="006C0769" w:rsidP="006C0769">
      <w:pPr>
        <w:tabs>
          <w:tab w:val="clear" w:pos="709"/>
        </w:tabs>
        <w:suppressAutoHyphens w:val="0"/>
        <w:spacing w:after="0" w:line="322" w:lineRule="exact"/>
        <w:ind w:left="2680" w:firstLine="0"/>
        <w:jc w:val="left"/>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i/>
          <w:iCs/>
          <w:color w:val="000000"/>
          <w:kern w:val="0"/>
          <w:sz w:val="26"/>
          <w:szCs w:val="26"/>
          <w:lang w:val="uk-UA" w:eastAsia="uk-UA" w:bidi="uk-UA"/>
        </w:rPr>
        <w:t>Статті у наукових фахових виданнях України:</w:t>
      </w:r>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Сидорова А. В., Черенкевич О. С. Виявлення тенденцій екологічної та економічної збалансованості як фактору екологічної безпеки України. </w:t>
      </w:r>
      <w:r w:rsidRPr="006C0769">
        <w:rPr>
          <w:rFonts w:ascii="Times New Roman" w:eastAsia="Arial Unicode MS" w:hAnsi="Times New Roman" w:cs="Times New Roman"/>
          <w:i/>
          <w:iCs/>
          <w:color w:val="000000"/>
          <w:kern w:val="0"/>
          <w:sz w:val="26"/>
          <w:szCs w:val="26"/>
          <w:lang w:val="uk-UA" w:eastAsia="uk-UA" w:bidi="uk-UA"/>
        </w:rPr>
        <w:t xml:space="preserve">Бізнес-інформ. </w:t>
      </w:r>
      <w:r w:rsidRPr="006C0769">
        <w:rPr>
          <w:rFonts w:ascii="Arial Unicode MS" w:eastAsia="Arial Unicode MS" w:hAnsi="Arial Unicode MS" w:cs="Arial Unicode MS"/>
          <w:color w:val="000000"/>
          <w:kern w:val="0"/>
          <w:sz w:val="24"/>
          <w:szCs w:val="24"/>
          <w:lang w:val="uk-UA" w:eastAsia="uk-UA" w:bidi="uk-UA"/>
        </w:rPr>
        <w:t xml:space="preserve">2020. № 7. С. 131-138. (0,7 друк. арк., особистим внесок - 0,4 друк. арк., </w:t>
      </w:r>
      <w:r w:rsidRPr="006C0769">
        <w:rPr>
          <w:rFonts w:ascii="Times New Roman" w:eastAsia="Arial Unicode MS" w:hAnsi="Times New Roman" w:cs="Times New Roman"/>
          <w:i/>
          <w:iCs/>
          <w:color w:val="000000"/>
          <w:kern w:val="0"/>
          <w:sz w:val="26"/>
          <w:szCs w:val="26"/>
          <w:lang w:val="uk-UA" w:eastAsia="uk-UA" w:bidi="uk-UA"/>
        </w:rPr>
        <w:t>виконано інтегральне оцінювання розвитку екологічної та економічної підсистем для визначення рівня їх збалансованості як фактора екологічної безпеки України).</w:t>
      </w:r>
    </w:p>
    <w:p w:rsidR="006C0769" w:rsidRPr="006C0769" w:rsidRDefault="006C0769" w:rsidP="006C0769">
      <w:pPr>
        <w:numPr>
          <w:ilvl w:val="0"/>
          <w:numId w:val="40"/>
        </w:numPr>
        <w:tabs>
          <w:tab w:val="clear" w:pos="709"/>
          <w:tab w:val="left" w:pos="2470"/>
          <w:tab w:val="left" w:pos="5369"/>
          <w:tab w:val="left" w:pos="6511"/>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 Черенкевич</w:t>
      </w:r>
      <w:r w:rsidRPr="006C0769">
        <w:rPr>
          <w:rFonts w:ascii="Arial Unicode MS" w:eastAsia="Arial Unicode MS" w:hAnsi="Arial Unicode MS" w:cs="Arial Unicode MS"/>
          <w:color w:val="000000"/>
          <w:kern w:val="0"/>
          <w:sz w:val="24"/>
          <w:szCs w:val="24"/>
          <w:lang w:val="uk-UA" w:eastAsia="uk-UA" w:bidi="uk-UA"/>
        </w:rPr>
        <w:tab/>
        <w:t>О. С. Статистична</w:t>
      </w:r>
      <w:r w:rsidRPr="006C0769">
        <w:rPr>
          <w:rFonts w:ascii="Arial Unicode MS" w:eastAsia="Arial Unicode MS" w:hAnsi="Arial Unicode MS" w:cs="Arial Unicode MS"/>
          <w:color w:val="000000"/>
          <w:kern w:val="0"/>
          <w:sz w:val="24"/>
          <w:szCs w:val="24"/>
          <w:lang w:val="uk-UA" w:eastAsia="uk-UA" w:bidi="uk-UA"/>
        </w:rPr>
        <w:tab/>
        <w:t>оцінка</w:t>
      </w:r>
      <w:r w:rsidRPr="006C0769">
        <w:rPr>
          <w:rFonts w:ascii="Arial Unicode MS" w:eastAsia="Arial Unicode MS" w:hAnsi="Arial Unicode MS" w:cs="Arial Unicode MS"/>
          <w:color w:val="000000"/>
          <w:kern w:val="0"/>
          <w:sz w:val="24"/>
          <w:szCs w:val="24"/>
          <w:lang w:val="uk-UA" w:eastAsia="uk-UA" w:bidi="uk-UA"/>
        </w:rPr>
        <w:tab/>
        <w:t>ефективності фінансування</w:t>
      </w:r>
    </w:p>
    <w:p w:rsidR="006C0769" w:rsidRPr="006C0769" w:rsidRDefault="006C0769" w:rsidP="006C0769">
      <w:pPr>
        <w:tabs>
          <w:tab w:val="clear" w:pos="709"/>
        </w:tabs>
        <w:suppressAutoHyphens w:val="0"/>
        <w:spacing w:after="0" w:line="322" w:lineRule="exact"/>
        <w:ind w:firstLine="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природоохоронних заходів в Україні. </w:t>
      </w:r>
      <w:r w:rsidRPr="006C0769">
        <w:rPr>
          <w:rFonts w:ascii="Times New Roman" w:eastAsia="Arial Unicode MS" w:hAnsi="Times New Roman" w:cs="Times New Roman"/>
          <w:i/>
          <w:iCs/>
          <w:color w:val="000000"/>
          <w:kern w:val="0"/>
          <w:sz w:val="26"/>
          <w:szCs w:val="26"/>
          <w:lang w:val="uk-UA" w:eastAsia="uk-UA" w:bidi="uk-UA"/>
        </w:rPr>
        <w:t>Ефективна економіка.</w:t>
      </w:r>
      <w:r w:rsidRPr="006C0769">
        <w:rPr>
          <w:rFonts w:ascii="Arial Unicode MS" w:eastAsia="Arial Unicode MS" w:hAnsi="Arial Unicode MS" w:cs="Arial Unicode MS"/>
          <w:color w:val="000000"/>
          <w:kern w:val="0"/>
          <w:sz w:val="24"/>
          <w:szCs w:val="24"/>
          <w:lang w:val="uk-UA" w:eastAsia="uk-UA" w:bidi="uk-UA"/>
        </w:rPr>
        <w:t xml:space="preserve"> 2020. № 11. (0,7 друк. арк). </w:t>
      </w:r>
      <w:r w:rsidRPr="006C0769">
        <w:rPr>
          <w:rFonts w:ascii="Times New Roman" w:eastAsia="Arial Unicode MS" w:hAnsi="Times New Roman" w:cs="Times New Roman"/>
          <w:color w:val="000000"/>
          <w:kern w:val="0"/>
          <w:sz w:val="26"/>
          <w:szCs w:val="26"/>
          <w:u w:val="single"/>
          <w:lang w:val="uk-UA" w:eastAsia="uk-UA" w:bidi="uk-UA"/>
        </w:rPr>
        <w:t>URL:</w:t>
      </w:r>
      <w:hyperlink r:id="rId13" w:history="1">
        <w:r w:rsidRPr="006C0769">
          <w:rPr>
            <w:rFonts w:ascii="Arial Unicode MS" w:eastAsia="Arial Unicode MS" w:hAnsi="Arial Unicode MS" w:cs="Arial Unicode MS"/>
            <w:color w:val="0066CC"/>
            <w:kern w:val="0"/>
            <w:sz w:val="24"/>
            <w:szCs w:val="24"/>
            <w:u w:val="single"/>
            <w:lang w:val="uk-UA" w:eastAsia="uk-UA" w:bidi="uk-UA"/>
          </w:rPr>
          <w:t xml:space="preserve"> </w:t>
        </w:r>
        <w:r w:rsidRPr="006C0769">
          <w:rPr>
            <w:rFonts w:ascii="Arial Unicode MS" w:eastAsia="Arial Unicode MS" w:hAnsi="Arial Unicode MS" w:cs="Arial Unicode MS"/>
            <w:color w:val="0066CC"/>
            <w:kern w:val="0"/>
            <w:sz w:val="24"/>
            <w:szCs w:val="24"/>
            <w:u w:val="single"/>
            <w:lang w:val="en-US" w:eastAsia="en-US" w:bidi="en-US"/>
          </w:rPr>
          <w:t>http</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www</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economy</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nayka</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com</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ua</w:t>
        </w:r>
        <w:r w:rsidRPr="006C0769">
          <w:rPr>
            <w:rFonts w:ascii="Arial Unicode MS" w:eastAsia="Arial Unicode MS" w:hAnsi="Arial Unicode MS" w:cs="Arial Unicode MS"/>
            <w:color w:val="0066CC"/>
            <w:kern w:val="0"/>
            <w:sz w:val="24"/>
            <w:szCs w:val="24"/>
            <w:u w:val="single"/>
            <w:lang w:eastAsia="en-US" w:bidi="en-US"/>
          </w:rPr>
          <w:t>/?</w:t>
        </w:r>
        <w:r w:rsidRPr="006C0769">
          <w:rPr>
            <w:rFonts w:ascii="Arial Unicode MS" w:eastAsia="Arial Unicode MS" w:hAnsi="Arial Unicode MS" w:cs="Arial Unicode MS"/>
            <w:color w:val="0066CC"/>
            <w:kern w:val="0"/>
            <w:sz w:val="24"/>
            <w:szCs w:val="24"/>
            <w:u w:val="single"/>
            <w:lang w:val="en-US" w:eastAsia="en-US" w:bidi="en-US"/>
          </w:rPr>
          <w:t>op</w:t>
        </w:r>
        <w:r w:rsidRPr="006C0769">
          <w:rPr>
            <w:rFonts w:ascii="Arial Unicode MS" w:eastAsia="Arial Unicode MS" w:hAnsi="Arial Unicode MS" w:cs="Arial Unicode MS"/>
            <w:color w:val="0066CC"/>
            <w:kern w:val="0"/>
            <w:sz w:val="24"/>
            <w:szCs w:val="24"/>
            <w:u w:val="single"/>
            <w:lang w:eastAsia="en-US" w:bidi="en-US"/>
          </w:rPr>
          <w:t>=1&amp;</w:t>
        </w:r>
        <w:r w:rsidRPr="006C0769">
          <w:rPr>
            <w:rFonts w:ascii="Arial Unicode MS" w:eastAsia="Arial Unicode MS" w:hAnsi="Arial Unicode MS" w:cs="Arial Unicode MS"/>
            <w:color w:val="0066CC"/>
            <w:kern w:val="0"/>
            <w:sz w:val="24"/>
            <w:szCs w:val="24"/>
            <w:u w:val="single"/>
            <w:lang w:val="en-US" w:eastAsia="en-US" w:bidi="en-US"/>
          </w:rPr>
          <w:t>z</w:t>
        </w:r>
        <w:r w:rsidRPr="006C0769">
          <w:rPr>
            <w:rFonts w:ascii="Arial Unicode MS" w:eastAsia="Arial Unicode MS" w:hAnsi="Arial Unicode MS" w:cs="Arial Unicode MS"/>
            <w:color w:val="0066CC"/>
            <w:kern w:val="0"/>
            <w:sz w:val="24"/>
            <w:szCs w:val="24"/>
            <w:u w:val="single"/>
            <w:lang w:eastAsia="en-US" w:bidi="en-US"/>
          </w:rPr>
          <w:t>=8325</w:t>
        </w:r>
      </w:hyperlink>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Черенкевич О. С. Статистичне моделювання екологічних ризиків як фактора екологічної безпеки. </w:t>
      </w:r>
      <w:r w:rsidRPr="006C0769">
        <w:rPr>
          <w:rFonts w:ascii="Times New Roman" w:eastAsia="Arial Unicode MS" w:hAnsi="Times New Roman" w:cs="Times New Roman"/>
          <w:i/>
          <w:iCs/>
          <w:color w:val="000000"/>
          <w:kern w:val="0"/>
          <w:sz w:val="26"/>
          <w:szCs w:val="26"/>
          <w:lang w:val="uk-UA" w:eastAsia="uk-UA" w:bidi="uk-UA"/>
        </w:rPr>
        <w:t>Статистика України.</w:t>
      </w:r>
      <w:r w:rsidRPr="006C0769">
        <w:rPr>
          <w:rFonts w:ascii="Arial Unicode MS" w:eastAsia="Arial Unicode MS" w:hAnsi="Arial Unicode MS" w:cs="Arial Unicode MS"/>
          <w:color w:val="000000"/>
          <w:kern w:val="0"/>
          <w:sz w:val="24"/>
          <w:szCs w:val="24"/>
          <w:lang w:val="uk-UA" w:eastAsia="uk-UA" w:bidi="uk-UA"/>
        </w:rPr>
        <w:t xml:space="preserve"> 2020. № 2-3. С. 59-67. (0,7 друк. арк.). </w:t>
      </w:r>
      <w:r w:rsidRPr="006C0769">
        <w:rPr>
          <w:rFonts w:ascii="Arial Unicode MS" w:eastAsia="Arial Unicode MS" w:hAnsi="Arial Unicode MS" w:cs="Arial Unicode MS"/>
          <w:color w:val="000000"/>
          <w:kern w:val="0"/>
          <w:sz w:val="24"/>
          <w:szCs w:val="24"/>
          <w:lang w:val="en-US" w:eastAsia="en-US" w:bidi="en-US"/>
        </w:rPr>
        <w:t xml:space="preserve">Doi: </w:t>
      </w:r>
      <w:r w:rsidRPr="006C0769">
        <w:rPr>
          <w:rFonts w:ascii="Arial Unicode MS" w:eastAsia="Arial Unicode MS" w:hAnsi="Arial Unicode MS" w:cs="Arial Unicode MS"/>
          <w:color w:val="000000"/>
          <w:kern w:val="0"/>
          <w:sz w:val="24"/>
          <w:szCs w:val="24"/>
          <w:lang w:val="uk-UA" w:eastAsia="uk-UA" w:bidi="uk-UA"/>
        </w:rPr>
        <w:t xml:space="preserve">10.31767/ </w:t>
      </w:r>
      <w:r w:rsidRPr="006C0769">
        <w:rPr>
          <w:rFonts w:ascii="Arial Unicode MS" w:eastAsia="Arial Unicode MS" w:hAnsi="Arial Unicode MS" w:cs="Arial Unicode MS"/>
          <w:color w:val="000000"/>
          <w:kern w:val="0"/>
          <w:sz w:val="24"/>
          <w:szCs w:val="24"/>
          <w:lang w:val="en-US" w:eastAsia="en-US" w:bidi="en-US"/>
        </w:rPr>
        <w:t>su.2-3(89-90)2020.02-03.07.</w:t>
      </w:r>
    </w:p>
    <w:p w:rsidR="006C0769" w:rsidRPr="006C0769" w:rsidRDefault="006C0769" w:rsidP="006C0769">
      <w:pPr>
        <w:numPr>
          <w:ilvl w:val="0"/>
          <w:numId w:val="40"/>
        </w:numPr>
        <w:tabs>
          <w:tab w:val="clear" w:pos="709"/>
          <w:tab w:val="left" w:pos="2470"/>
          <w:tab w:val="left" w:pos="6511"/>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 Черенкевич</w:t>
      </w:r>
      <w:r w:rsidRPr="006C0769">
        <w:rPr>
          <w:rFonts w:ascii="Arial Unicode MS" w:eastAsia="Arial Unicode MS" w:hAnsi="Arial Unicode MS" w:cs="Arial Unicode MS"/>
          <w:color w:val="000000"/>
          <w:kern w:val="0"/>
          <w:sz w:val="24"/>
          <w:szCs w:val="24"/>
          <w:lang w:val="uk-UA" w:eastAsia="uk-UA" w:bidi="uk-UA"/>
        </w:rPr>
        <w:tab/>
        <w:t>О. С. Перспективні оцінки</w:t>
      </w:r>
      <w:r w:rsidRPr="006C0769">
        <w:rPr>
          <w:rFonts w:ascii="Arial Unicode MS" w:eastAsia="Arial Unicode MS" w:hAnsi="Arial Unicode MS" w:cs="Arial Unicode MS"/>
          <w:color w:val="000000"/>
          <w:kern w:val="0"/>
          <w:sz w:val="24"/>
          <w:szCs w:val="24"/>
          <w:lang w:val="uk-UA" w:eastAsia="uk-UA" w:bidi="uk-UA"/>
        </w:rPr>
        <w:tab/>
        <w:t>забруднення навколишнього</w:t>
      </w:r>
    </w:p>
    <w:p w:rsidR="006C0769" w:rsidRPr="006C0769" w:rsidRDefault="006C0769" w:rsidP="006C0769">
      <w:pPr>
        <w:tabs>
          <w:tab w:val="clear" w:pos="709"/>
        </w:tabs>
        <w:suppressAutoHyphens w:val="0"/>
        <w:spacing w:after="289" w:line="322" w:lineRule="exact"/>
        <w:ind w:firstLine="0"/>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color w:val="000000"/>
          <w:kern w:val="0"/>
          <w:sz w:val="26"/>
          <w:szCs w:val="26"/>
          <w:shd w:val="clear" w:color="auto" w:fill="FFFFFF"/>
          <w:lang w:val="uk-UA" w:eastAsia="uk-UA" w:bidi="uk-UA"/>
        </w:rPr>
        <w:t xml:space="preserve">середовища України. </w:t>
      </w:r>
      <w:r w:rsidRPr="006C0769">
        <w:rPr>
          <w:rFonts w:ascii="Times New Roman" w:eastAsia="Times New Roman" w:hAnsi="Times New Roman" w:cs="Times New Roman"/>
          <w:i/>
          <w:iCs/>
          <w:color w:val="000000"/>
          <w:kern w:val="0"/>
          <w:sz w:val="26"/>
          <w:szCs w:val="26"/>
          <w:lang w:val="uk-UA" w:eastAsia="uk-UA" w:bidi="uk-UA"/>
        </w:rPr>
        <w:t>Науковий вісник Національної академії статистики, обліку та аудиту.</w:t>
      </w:r>
      <w:r w:rsidRPr="006C0769">
        <w:rPr>
          <w:rFonts w:ascii="Times New Roman" w:eastAsia="Times New Roman" w:hAnsi="Times New Roman" w:cs="Times New Roman"/>
          <w:color w:val="000000"/>
          <w:kern w:val="0"/>
          <w:sz w:val="26"/>
          <w:szCs w:val="26"/>
          <w:shd w:val="clear" w:color="auto" w:fill="FFFFFF"/>
          <w:lang w:val="uk-UA" w:eastAsia="uk-UA" w:bidi="uk-UA"/>
        </w:rPr>
        <w:t xml:space="preserve"> 2020. № 3. С. 28-37. (0,8 друк. арк.).</w:t>
      </w:r>
    </w:p>
    <w:p w:rsidR="006C0769" w:rsidRPr="006C0769" w:rsidRDefault="006C0769" w:rsidP="006C0769">
      <w:pPr>
        <w:tabs>
          <w:tab w:val="clear" w:pos="709"/>
        </w:tabs>
        <w:suppressAutoHyphens w:val="0"/>
        <w:spacing w:after="128" w:line="260" w:lineRule="exact"/>
        <w:ind w:left="3560" w:firstLine="0"/>
        <w:jc w:val="left"/>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i/>
          <w:iCs/>
          <w:color w:val="000000"/>
          <w:kern w:val="0"/>
          <w:sz w:val="26"/>
          <w:szCs w:val="26"/>
          <w:lang w:val="uk-UA" w:eastAsia="uk-UA" w:bidi="uk-UA"/>
        </w:rPr>
        <w:t>Статті у зарубіжних виданнях:</w:t>
      </w:r>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Анісімова Г. В., Черенкевич О. С. Взаємозв’язки та протиріччя сталого розвитку та екологічної конкурентоспроможності промисловості України. </w:t>
      </w:r>
      <w:r w:rsidRPr="006C0769">
        <w:rPr>
          <w:rFonts w:ascii="Times New Roman" w:eastAsia="Arial Unicode MS" w:hAnsi="Times New Roman" w:cs="Times New Roman"/>
          <w:i/>
          <w:iCs/>
          <w:color w:val="000000"/>
          <w:kern w:val="0"/>
          <w:sz w:val="26"/>
          <w:szCs w:val="26"/>
          <w:lang w:val="en-US" w:eastAsia="en-US" w:bidi="en-US"/>
        </w:rPr>
        <w:t>Scientific Letters of Academic Society of Michal Baludansky.</w:t>
      </w:r>
      <w:r w:rsidRPr="006C0769">
        <w:rPr>
          <w:rFonts w:ascii="Arial Unicode MS" w:eastAsia="Arial Unicode MS" w:hAnsi="Arial Unicode MS" w:cs="Arial Unicode MS"/>
          <w:color w:val="000000"/>
          <w:kern w:val="0"/>
          <w:sz w:val="24"/>
          <w:szCs w:val="24"/>
          <w:lang w:val="en-US" w:eastAsia="en-US" w:bidi="en-US"/>
        </w:rPr>
        <w:t xml:space="preserve"> 2015. Vol. 3. Kosice: UK TU Kosice, Slovakia. </w:t>
      </w:r>
      <w:r w:rsidRPr="006C0769">
        <w:rPr>
          <w:rFonts w:ascii="Arial Unicode MS" w:eastAsia="Arial Unicode MS" w:hAnsi="Arial Unicode MS" w:cs="Arial Unicode MS"/>
          <w:color w:val="000000"/>
          <w:kern w:val="0"/>
          <w:sz w:val="24"/>
          <w:szCs w:val="24"/>
          <w:lang w:val="uk-UA" w:eastAsia="uk-UA" w:bidi="uk-UA"/>
        </w:rPr>
        <w:t xml:space="preserve">Р. </w:t>
      </w:r>
      <w:r w:rsidRPr="006C0769">
        <w:rPr>
          <w:rFonts w:ascii="Arial Unicode MS" w:eastAsia="Arial Unicode MS" w:hAnsi="Arial Unicode MS" w:cs="Arial Unicode MS"/>
          <w:color w:val="000000"/>
          <w:kern w:val="0"/>
          <w:sz w:val="24"/>
          <w:szCs w:val="24"/>
          <w:lang w:eastAsia="en-US" w:bidi="en-US"/>
        </w:rPr>
        <w:t xml:space="preserve">6-7. (0,5 </w:t>
      </w:r>
      <w:r w:rsidRPr="006C0769">
        <w:rPr>
          <w:rFonts w:ascii="Arial Unicode MS" w:eastAsia="Arial Unicode MS" w:hAnsi="Arial Unicode MS" w:cs="Arial Unicode MS"/>
          <w:color w:val="000000"/>
          <w:kern w:val="0"/>
          <w:sz w:val="24"/>
          <w:szCs w:val="24"/>
          <w:lang w:val="uk-UA" w:eastAsia="uk-UA" w:bidi="uk-UA"/>
        </w:rPr>
        <w:t xml:space="preserve">друк. арк., особистим внесок - 0,25 друк. арк., </w:t>
      </w:r>
      <w:r w:rsidRPr="006C0769">
        <w:rPr>
          <w:rFonts w:ascii="Times New Roman" w:eastAsia="Arial Unicode MS" w:hAnsi="Times New Roman" w:cs="Times New Roman"/>
          <w:i/>
          <w:iCs/>
          <w:color w:val="000000"/>
          <w:kern w:val="0"/>
          <w:sz w:val="26"/>
          <w:szCs w:val="26"/>
          <w:lang w:val="uk-UA" w:eastAsia="uk-UA" w:bidi="uk-UA"/>
        </w:rPr>
        <w:t xml:space="preserve">визначено необхідні заходи щодо впровадження систем екологічного </w:t>
      </w:r>
      <w:r w:rsidRPr="006C0769">
        <w:rPr>
          <w:rFonts w:ascii="Times New Roman" w:eastAsia="Arial Unicode MS" w:hAnsi="Times New Roman" w:cs="Times New Roman"/>
          <w:i/>
          <w:iCs/>
          <w:color w:val="000000"/>
          <w:kern w:val="0"/>
          <w:sz w:val="26"/>
          <w:szCs w:val="26"/>
          <w:lang w:eastAsia="ru-RU" w:bidi="ru-RU"/>
        </w:rPr>
        <w:t xml:space="preserve">менеджменту </w:t>
      </w:r>
      <w:r w:rsidRPr="006C0769">
        <w:rPr>
          <w:rFonts w:ascii="Times New Roman" w:eastAsia="Arial Unicode MS" w:hAnsi="Times New Roman" w:cs="Times New Roman"/>
          <w:i/>
          <w:iCs/>
          <w:color w:val="000000"/>
          <w:kern w:val="0"/>
          <w:sz w:val="26"/>
          <w:szCs w:val="26"/>
          <w:lang w:val="uk-UA" w:eastAsia="uk-UA" w:bidi="uk-UA"/>
        </w:rPr>
        <w:t>в рамках реалізації національної екологічної політики).</w:t>
      </w:r>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Сидорова А. В., Анісімова Г. В., Черенкевич О. С. Оцінка економічної ефективності екологічних платежів. </w:t>
      </w:r>
      <w:r w:rsidRPr="006C0769">
        <w:rPr>
          <w:rFonts w:ascii="Arial Unicode MS" w:eastAsia="Arial Unicode MS" w:hAnsi="Arial Unicode MS" w:cs="Arial Unicode MS"/>
          <w:color w:val="000000"/>
          <w:kern w:val="0"/>
          <w:sz w:val="24"/>
          <w:szCs w:val="24"/>
          <w:lang w:val="en-US" w:eastAsia="en-US" w:bidi="en-US"/>
        </w:rPr>
        <w:t xml:space="preserve">Statistical dimensions of regional differences and inequalities between North and South Bulgaria. (16 October 2020). Svishtov, Bulgaria. - 343-351 p. (0,5 </w:t>
      </w:r>
      <w:r w:rsidRPr="006C0769">
        <w:rPr>
          <w:rFonts w:ascii="Arial Unicode MS" w:eastAsia="Arial Unicode MS" w:hAnsi="Arial Unicode MS" w:cs="Arial Unicode MS"/>
          <w:color w:val="000000"/>
          <w:kern w:val="0"/>
          <w:sz w:val="24"/>
          <w:szCs w:val="24"/>
          <w:lang w:val="uk-UA" w:eastAsia="uk-UA" w:bidi="uk-UA"/>
        </w:rPr>
        <w:t xml:space="preserve">друк. арк., особистим внесок - 0,2 друк. арк., </w:t>
      </w:r>
      <w:r w:rsidRPr="006C0769">
        <w:rPr>
          <w:rFonts w:ascii="Times New Roman" w:eastAsia="Arial Unicode MS" w:hAnsi="Times New Roman" w:cs="Times New Roman"/>
          <w:i/>
          <w:iCs/>
          <w:color w:val="000000"/>
          <w:kern w:val="0"/>
          <w:sz w:val="26"/>
          <w:szCs w:val="26"/>
          <w:lang w:val="uk-UA" w:eastAsia="uk-UA" w:bidi="uk-UA"/>
        </w:rPr>
        <w:t>побудовано моделі залежності викидів забруднюючих речовин та діоксиду вуглецю в атмосферне повітря).</w:t>
      </w:r>
    </w:p>
    <w:p w:rsidR="006C0769" w:rsidRPr="006C0769" w:rsidRDefault="006C0769" w:rsidP="006C0769">
      <w:pPr>
        <w:numPr>
          <w:ilvl w:val="0"/>
          <w:numId w:val="40"/>
        </w:numPr>
        <w:tabs>
          <w:tab w:val="clear" w:pos="709"/>
        </w:tabs>
        <w:suppressAutoHyphens w:val="0"/>
        <w:spacing w:after="289"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Черенкевич О. С. Стратегічні орієнтири екологічної безпеки України. </w:t>
      </w:r>
      <w:r w:rsidRPr="006C0769">
        <w:rPr>
          <w:rFonts w:ascii="Times New Roman" w:eastAsia="Arial Unicode MS" w:hAnsi="Times New Roman" w:cs="Times New Roman"/>
          <w:i/>
          <w:iCs/>
          <w:color w:val="000000"/>
          <w:kern w:val="0"/>
          <w:sz w:val="26"/>
          <w:szCs w:val="26"/>
          <w:lang w:val="en-US" w:eastAsia="en-US" w:bidi="en-US"/>
        </w:rPr>
        <w:t>Scientific Journal by Open Europe: Economic and law paradigm of modern society.</w:t>
      </w:r>
      <w:r w:rsidRPr="006C0769">
        <w:rPr>
          <w:rFonts w:ascii="Arial Unicode MS" w:eastAsia="Arial Unicode MS" w:hAnsi="Arial Unicode MS" w:cs="Arial Unicode MS"/>
          <w:color w:val="000000"/>
          <w:kern w:val="0"/>
          <w:sz w:val="24"/>
          <w:szCs w:val="24"/>
          <w:lang w:val="en-US" w:eastAsia="en-US" w:bidi="en-US"/>
        </w:rPr>
        <w:t xml:space="preserve"> 2017. Issue 1. Banska Bystrica, Slovakia. </w:t>
      </w:r>
      <w:r w:rsidRPr="006C0769">
        <w:rPr>
          <w:rFonts w:ascii="Arial Unicode MS" w:eastAsia="Arial Unicode MS" w:hAnsi="Arial Unicode MS" w:cs="Arial Unicode MS"/>
          <w:color w:val="000000"/>
          <w:kern w:val="0"/>
          <w:sz w:val="24"/>
          <w:szCs w:val="24"/>
          <w:lang w:val="uk-UA" w:eastAsia="uk-UA" w:bidi="uk-UA"/>
        </w:rPr>
        <w:t xml:space="preserve">Р. </w:t>
      </w:r>
      <w:r w:rsidRPr="006C0769">
        <w:rPr>
          <w:rFonts w:ascii="Arial Unicode MS" w:eastAsia="Arial Unicode MS" w:hAnsi="Arial Unicode MS" w:cs="Arial Unicode MS"/>
          <w:color w:val="000000"/>
          <w:kern w:val="0"/>
          <w:sz w:val="24"/>
          <w:szCs w:val="24"/>
          <w:lang w:val="en-US" w:eastAsia="en-US" w:bidi="en-US"/>
        </w:rPr>
        <w:t xml:space="preserve">123-128. (0,5 </w:t>
      </w:r>
      <w:r w:rsidRPr="006C0769">
        <w:rPr>
          <w:rFonts w:ascii="Arial Unicode MS" w:eastAsia="Arial Unicode MS" w:hAnsi="Arial Unicode MS" w:cs="Arial Unicode MS"/>
          <w:color w:val="000000"/>
          <w:kern w:val="0"/>
          <w:sz w:val="24"/>
          <w:szCs w:val="24"/>
          <w:lang w:val="uk-UA" w:eastAsia="uk-UA" w:bidi="uk-UA"/>
        </w:rPr>
        <w:t>друк. арк.)</w:t>
      </w:r>
    </w:p>
    <w:p w:rsidR="006C0769" w:rsidRPr="006C0769" w:rsidRDefault="006C0769" w:rsidP="006C0769">
      <w:pPr>
        <w:tabs>
          <w:tab w:val="clear" w:pos="709"/>
        </w:tabs>
        <w:suppressAutoHyphens w:val="0"/>
        <w:spacing w:after="128" w:line="260" w:lineRule="exact"/>
        <w:ind w:right="380" w:firstLine="0"/>
        <w:jc w:val="center"/>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i/>
          <w:iCs/>
          <w:color w:val="000000"/>
          <w:kern w:val="0"/>
          <w:sz w:val="26"/>
          <w:szCs w:val="26"/>
          <w:lang w:val="uk-UA" w:eastAsia="uk-UA" w:bidi="uk-UA"/>
        </w:rPr>
        <w:t xml:space="preserve">Статті у виданнях апробаційного </w:t>
      </w:r>
      <w:r w:rsidRPr="006C0769">
        <w:rPr>
          <w:rFonts w:ascii="Times New Roman" w:eastAsia="Times New Roman" w:hAnsi="Times New Roman" w:cs="Times New Roman"/>
          <w:i/>
          <w:iCs/>
          <w:color w:val="000000"/>
          <w:kern w:val="0"/>
          <w:sz w:val="26"/>
          <w:szCs w:val="26"/>
          <w:lang w:eastAsia="ru-RU" w:bidi="ru-RU"/>
        </w:rPr>
        <w:t>характеру:</w:t>
      </w:r>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Черенкевич </w:t>
      </w:r>
      <w:r w:rsidRPr="006C0769">
        <w:rPr>
          <w:rFonts w:ascii="Arial Unicode MS" w:eastAsia="Arial Unicode MS" w:hAnsi="Arial Unicode MS" w:cs="Arial Unicode MS"/>
          <w:color w:val="000000"/>
          <w:kern w:val="0"/>
          <w:sz w:val="24"/>
          <w:szCs w:val="24"/>
          <w:lang w:eastAsia="ru-RU" w:bidi="ru-RU"/>
        </w:rPr>
        <w:t xml:space="preserve">О. С. </w:t>
      </w:r>
      <w:r w:rsidRPr="006C0769">
        <w:rPr>
          <w:rFonts w:ascii="Arial Unicode MS" w:eastAsia="Arial Unicode MS" w:hAnsi="Arial Unicode MS" w:cs="Arial Unicode MS"/>
          <w:color w:val="000000"/>
          <w:kern w:val="0"/>
          <w:sz w:val="24"/>
          <w:szCs w:val="24"/>
          <w:lang w:val="uk-UA" w:eastAsia="uk-UA" w:bidi="uk-UA"/>
        </w:rPr>
        <w:t xml:space="preserve">Статистична оцінка екологічної безпеки України: методичний підхід. </w:t>
      </w:r>
      <w:r w:rsidRPr="006C0769">
        <w:rPr>
          <w:rFonts w:ascii="Times New Roman" w:eastAsia="Arial Unicode MS" w:hAnsi="Times New Roman" w:cs="Times New Roman"/>
          <w:i/>
          <w:iCs/>
          <w:color w:val="000000"/>
          <w:kern w:val="0"/>
          <w:sz w:val="26"/>
          <w:szCs w:val="26"/>
          <w:lang w:val="uk-UA" w:eastAsia="uk-UA" w:bidi="uk-UA"/>
        </w:rPr>
        <w:t>Проблеми та перспективи розвитку теорії та практики обліку, контролю, економічного аналізу і статистики:</w:t>
      </w:r>
      <w:r w:rsidRPr="006C0769">
        <w:rPr>
          <w:rFonts w:ascii="Arial Unicode MS" w:eastAsia="Arial Unicode MS" w:hAnsi="Arial Unicode MS" w:cs="Arial Unicode MS"/>
          <w:color w:val="000000"/>
          <w:kern w:val="0"/>
          <w:sz w:val="24"/>
          <w:szCs w:val="24"/>
          <w:lang w:val="uk-UA" w:eastAsia="uk-UA" w:bidi="uk-UA"/>
        </w:rPr>
        <w:t xml:space="preserve"> зб. тез доповідей Міжнар. наук.-практ. конф. (м. Тернопіль, 5 грудня 2014 р.). Тернопіль: </w:t>
      </w:r>
      <w:r w:rsidRPr="006C0769">
        <w:rPr>
          <w:rFonts w:ascii="Arial Unicode MS" w:eastAsia="Arial Unicode MS" w:hAnsi="Arial Unicode MS" w:cs="Arial Unicode MS"/>
          <w:color w:val="000000"/>
          <w:kern w:val="0"/>
          <w:sz w:val="24"/>
          <w:szCs w:val="24"/>
          <w:lang w:eastAsia="ru-RU" w:bidi="ru-RU"/>
        </w:rPr>
        <w:t xml:space="preserve">Астон, </w:t>
      </w:r>
      <w:r w:rsidRPr="006C0769">
        <w:rPr>
          <w:rFonts w:ascii="Arial Unicode MS" w:eastAsia="Arial Unicode MS" w:hAnsi="Arial Unicode MS" w:cs="Arial Unicode MS"/>
          <w:color w:val="000000"/>
          <w:kern w:val="0"/>
          <w:sz w:val="24"/>
          <w:szCs w:val="24"/>
          <w:lang w:val="uk-UA" w:eastAsia="uk-UA" w:bidi="uk-UA"/>
        </w:rPr>
        <w:t>2014. С. 138-141. (0,1 друк. арк.).</w:t>
      </w:r>
    </w:p>
    <w:p w:rsidR="006C0769" w:rsidRPr="006C0769" w:rsidRDefault="006C0769" w:rsidP="006C0769">
      <w:pPr>
        <w:numPr>
          <w:ilvl w:val="0"/>
          <w:numId w:val="40"/>
        </w:numPr>
        <w:tabs>
          <w:tab w:val="clear" w:pos="709"/>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eastAsia="ru-RU" w:bidi="ru-RU"/>
        </w:rPr>
        <w:t xml:space="preserve">Волкова </w:t>
      </w:r>
      <w:r w:rsidRPr="006C0769">
        <w:rPr>
          <w:rFonts w:ascii="Arial Unicode MS" w:eastAsia="Arial Unicode MS" w:hAnsi="Arial Unicode MS" w:cs="Arial Unicode MS"/>
          <w:color w:val="000000"/>
          <w:kern w:val="0"/>
          <w:sz w:val="24"/>
          <w:szCs w:val="24"/>
          <w:lang w:val="uk-UA" w:eastAsia="uk-UA" w:bidi="uk-UA"/>
        </w:rPr>
        <w:t xml:space="preserve">Н. І., Черенкевич О. С. Аналіз ефективності фінансування природоохоронних заходів в Україні. </w:t>
      </w:r>
      <w:r w:rsidRPr="006C0769">
        <w:rPr>
          <w:rFonts w:ascii="Times New Roman" w:eastAsia="Arial Unicode MS" w:hAnsi="Times New Roman" w:cs="Times New Roman"/>
          <w:i/>
          <w:iCs/>
          <w:color w:val="000000"/>
          <w:kern w:val="0"/>
          <w:sz w:val="26"/>
          <w:szCs w:val="26"/>
          <w:lang w:val="uk-UA" w:eastAsia="uk-UA" w:bidi="uk-UA"/>
        </w:rPr>
        <w:t>Фінансова безпека в системі забезпечення національних економічних інтересів: проблеми і перспективи</w:t>
      </w:r>
      <w:r w:rsidRPr="006C0769">
        <w:rPr>
          <w:rFonts w:ascii="Arial Unicode MS" w:eastAsia="Arial Unicode MS" w:hAnsi="Arial Unicode MS" w:cs="Arial Unicode MS"/>
          <w:color w:val="000000"/>
          <w:kern w:val="0"/>
          <w:sz w:val="24"/>
          <w:szCs w:val="24"/>
          <w:lang w:val="uk-UA" w:eastAsia="uk-UA" w:bidi="uk-UA"/>
        </w:rPr>
        <w:t>: мат. Ш Міжнар. наук.- практ. конф. (м. Полтава, 21-22 травня 2015 р.). Полтава: ПолтНТУ, 2015. С. 82-84.</w:t>
      </w:r>
    </w:p>
    <w:p w:rsidR="006C0769" w:rsidRPr="006C0769" w:rsidRDefault="006C0769" w:rsidP="006C0769">
      <w:pPr>
        <w:tabs>
          <w:tab w:val="clear" w:pos="709"/>
        </w:tabs>
        <w:suppressAutoHyphens w:val="0"/>
        <w:spacing w:after="0" w:line="322" w:lineRule="exact"/>
        <w:ind w:firstLine="0"/>
        <w:rPr>
          <w:rFonts w:ascii="Times New Roman" w:eastAsia="Times New Roman" w:hAnsi="Times New Roman" w:cs="Times New Roman"/>
          <w:i/>
          <w:iCs/>
          <w:kern w:val="0"/>
          <w:sz w:val="26"/>
          <w:szCs w:val="26"/>
          <w:lang w:val="uk-UA" w:eastAsia="uk-UA" w:bidi="uk-UA"/>
        </w:rPr>
      </w:pPr>
      <w:r w:rsidRPr="006C0769">
        <w:rPr>
          <w:rFonts w:ascii="Times New Roman" w:eastAsia="Times New Roman" w:hAnsi="Times New Roman" w:cs="Times New Roman"/>
          <w:color w:val="000000"/>
          <w:kern w:val="0"/>
          <w:sz w:val="26"/>
          <w:szCs w:val="26"/>
          <w:shd w:val="clear" w:color="auto" w:fill="FFFFFF"/>
          <w:lang w:eastAsia="ru-RU" w:bidi="ru-RU"/>
        </w:rPr>
        <w:t xml:space="preserve">(0,1 </w:t>
      </w:r>
      <w:r w:rsidRPr="006C0769">
        <w:rPr>
          <w:rFonts w:ascii="Times New Roman" w:eastAsia="Times New Roman" w:hAnsi="Times New Roman" w:cs="Times New Roman"/>
          <w:color w:val="000000"/>
          <w:kern w:val="0"/>
          <w:sz w:val="26"/>
          <w:szCs w:val="26"/>
          <w:shd w:val="clear" w:color="auto" w:fill="FFFFFF"/>
          <w:lang w:val="uk-UA" w:eastAsia="uk-UA" w:bidi="uk-UA"/>
        </w:rPr>
        <w:t xml:space="preserve">друк. арк., особистий внесок - 0,05 друк. арк., </w:t>
      </w:r>
      <w:r w:rsidRPr="006C0769">
        <w:rPr>
          <w:rFonts w:ascii="Times New Roman" w:eastAsia="Times New Roman" w:hAnsi="Times New Roman" w:cs="Times New Roman"/>
          <w:i/>
          <w:iCs/>
          <w:color w:val="000000"/>
          <w:kern w:val="0"/>
          <w:sz w:val="26"/>
          <w:szCs w:val="26"/>
          <w:lang w:val="uk-UA" w:eastAsia="uk-UA" w:bidi="uk-UA"/>
        </w:rPr>
        <w:t>проаналізовано ефективність витрат на охорону навколишнього природного середовища).</w:t>
      </w:r>
    </w:p>
    <w:p w:rsidR="006C0769" w:rsidRPr="006C0769" w:rsidRDefault="006C0769" w:rsidP="006C0769">
      <w:pPr>
        <w:numPr>
          <w:ilvl w:val="0"/>
          <w:numId w:val="40"/>
        </w:numPr>
        <w:tabs>
          <w:tab w:val="clear" w:pos="709"/>
          <w:tab w:val="left" w:pos="91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Черенкевич </w:t>
      </w:r>
      <w:r w:rsidRPr="006C0769">
        <w:rPr>
          <w:rFonts w:ascii="Arial Unicode MS" w:eastAsia="Arial Unicode MS" w:hAnsi="Arial Unicode MS" w:cs="Arial Unicode MS"/>
          <w:color w:val="000000"/>
          <w:kern w:val="0"/>
          <w:sz w:val="24"/>
          <w:szCs w:val="24"/>
          <w:lang w:eastAsia="ru-RU" w:bidi="ru-RU"/>
        </w:rPr>
        <w:t xml:space="preserve">О. С. Эколого-экономические проблемы устойчивого развития Украины. </w:t>
      </w:r>
      <w:r w:rsidRPr="006C0769">
        <w:rPr>
          <w:rFonts w:ascii="Times New Roman" w:eastAsia="Arial Unicode MS" w:hAnsi="Times New Roman" w:cs="Times New Roman"/>
          <w:i/>
          <w:iCs/>
          <w:color w:val="000000"/>
          <w:kern w:val="0"/>
          <w:sz w:val="26"/>
          <w:szCs w:val="26"/>
          <w:lang w:val="uk-UA" w:eastAsia="uk-UA" w:bidi="uk-UA"/>
        </w:rPr>
        <w:t>Екологія</w:t>
      </w:r>
      <w:r w:rsidRPr="006C0769">
        <w:rPr>
          <w:rFonts w:ascii="Times New Roman" w:eastAsia="Arial Unicode MS" w:hAnsi="Times New Roman" w:cs="Times New Roman"/>
          <w:i/>
          <w:iCs/>
          <w:color w:val="000000"/>
          <w:kern w:val="0"/>
          <w:sz w:val="26"/>
          <w:szCs w:val="26"/>
          <w:lang w:eastAsia="en-US" w:bidi="en-US"/>
        </w:rPr>
        <w:t>/</w:t>
      </w:r>
      <w:r w:rsidRPr="006C0769">
        <w:rPr>
          <w:rFonts w:ascii="Times New Roman" w:eastAsia="Arial Unicode MS" w:hAnsi="Times New Roman" w:cs="Times New Roman"/>
          <w:i/>
          <w:iCs/>
          <w:color w:val="000000"/>
          <w:kern w:val="0"/>
          <w:sz w:val="26"/>
          <w:szCs w:val="26"/>
          <w:lang w:val="en-US" w:eastAsia="en-US" w:bidi="en-US"/>
        </w:rPr>
        <w:t>Ecology</w:t>
      </w:r>
      <w:r w:rsidRPr="006C0769">
        <w:rPr>
          <w:rFonts w:ascii="Times New Roman" w:eastAsia="Arial Unicode MS" w:hAnsi="Times New Roman" w:cs="Times New Roman"/>
          <w:i/>
          <w:iCs/>
          <w:color w:val="000000"/>
          <w:kern w:val="0"/>
          <w:sz w:val="26"/>
          <w:szCs w:val="26"/>
          <w:lang w:eastAsia="en-US" w:bidi="en-US"/>
        </w:rPr>
        <w:t xml:space="preserve"> </w:t>
      </w:r>
      <w:r w:rsidRPr="006C0769">
        <w:rPr>
          <w:rFonts w:ascii="Times New Roman" w:eastAsia="Arial Unicode MS" w:hAnsi="Times New Roman" w:cs="Times New Roman"/>
          <w:i/>
          <w:iCs/>
          <w:color w:val="000000"/>
          <w:kern w:val="0"/>
          <w:sz w:val="26"/>
          <w:szCs w:val="26"/>
          <w:lang w:eastAsia="ru-RU" w:bidi="ru-RU"/>
        </w:rPr>
        <w:t>- 2015</w:t>
      </w:r>
      <w:r w:rsidRPr="006C0769">
        <w:rPr>
          <w:rFonts w:ascii="Arial Unicode MS" w:eastAsia="Arial Unicode MS" w:hAnsi="Arial Unicode MS" w:cs="Arial Unicode MS"/>
          <w:color w:val="000000"/>
          <w:kern w:val="0"/>
          <w:sz w:val="24"/>
          <w:szCs w:val="24"/>
          <w:lang w:eastAsia="ru-RU" w:bidi="ru-RU"/>
        </w:rPr>
        <w:t xml:space="preserve">: зб. наук. </w:t>
      </w:r>
      <w:r w:rsidRPr="006C0769">
        <w:rPr>
          <w:rFonts w:ascii="Arial Unicode MS" w:eastAsia="Arial Unicode MS" w:hAnsi="Arial Unicode MS" w:cs="Arial Unicode MS"/>
          <w:color w:val="000000"/>
          <w:kern w:val="0"/>
          <w:sz w:val="24"/>
          <w:szCs w:val="24"/>
          <w:lang w:val="uk-UA" w:eastAsia="uk-UA" w:bidi="uk-UA"/>
        </w:rPr>
        <w:t xml:space="preserve">праць </w:t>
      </w:r>
      <w:r w:rsidRPr="006C0769">
        <w:rPr>
          <w:rFonts w:ascii="Arial Unicode MS" w:eastAsia="Arial Unicode MS" w:hAnsi="Arial Unicode MS" w:cs="Arial Unicode MS"/>
          <w:color w:val="000000"/>
          <w:kern w:val="0"/>
          <w:sz w:val="24"/>
          <w:szCs w:val="24"/>
          <w:lang w:eastAsia="ru-RU" w:bidi="ru-RU"/>
        </w:rPr>
        <w:t xml:space="preserve">V Всеукр. </w:t>
      </w:r>
      <w:r w:rsidRPr="006C0769">
        <w:rPr>
          <w:rFonts w:ascii="Arial Unicode MS" w:eastAsia="Arial Unicode MS" w:hAnsi="Arial Unicode MS" w:cs="Arial Unicode MS"/>
          <w:color w:val="000000"/>
          <w:kern w:val="0"/>
          <w:sz w:val="24"/>
          <w:szCs w:val="24"/>
          <w:lang w:val="uk-UA" w:eastAsia="uk-UA" w:bidi="uk-UA"/>
        </w:rPr>
        <w:t xml:space="preserve">з’їзду екологів з міжнародною участю (м. Вінниця, 23-26 вересня 2015 р.). Вінниця: ТОВ “Нілан- ЛТД”, 2015. С. 262. (0,1 друк. арк., особистим внесок - 0,05 друк. арк., </w:t>
      </w:r>
      <w:r w:rsidRPr="006C0769">
        <w:rPr>
          <w:rFonts w:ascii="Times New Roman" w:eastAsia="Arial Unicode MS" w:hAnsi="Times New Roman" w:cs="Times New Roman"/>
          <w:i/>
          <w:iCs/>
          <w:color w:val="000000"/>
          <w:kern w:val="0"/>
          <w:sz w:val="26"/>
          <w:szCs w:val="26"/>
          <w:lang w:val="uk-UA" w:eastAsia="uk-UA" w:bidi="uk-UA"/>
        </w:rPr>
        <w:t>проаналізовано проаналізовано проблеми концепції стійкого розвитку).</w:t>
      </w:r>
    </w:p>
    <w:p w:rsidR="006C0769" w:rsidRPr="006C0769" w:rsidRDefault="006C0769" w:rsidP="006C0769">
      <w:pPr>
        <w:numPr>
          <w:ilvl w:val="0"/>
          <w:numId w:val="40"/>
        </w:numPr>
        <w:tabs>
          <w:tab w:val="clear" w:pos="709"/>
          <w:tab w:val="left" w:pos="91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Анісімова Г. В., Черенкевич О. С. Проблеми обліку факторів прийнятності ризику екологічної безпеки. </w:t>
      </w:r>
      <w:r w:rsidRPr="006C0769">
        <w:rPr>
          <w:rFonts w:ascii="Times New Roman" w:eastAsia="Arial Unicode MS" w:hAnsi="Times New Roman" w:cs="Times New Roman"/>
          <w:i/>
          <w:iCs/>
          <w:color w:val="000000"/>
          <w:kern w:val="0"/>
          <w:sz w:val="26"/>
          <w:szCs w:val="26"/>
          <w:lang w:val="uk-UA" w:eastAsia="uk-UA" w:bidi="uk-UA"/>
        </w:rPr>
        <w:t>Статистичне забезпечення управління сталим розвитком економіки та соціальної сфери</w:t>
      </w:r>
      <w:r w:rsidRPr="006C0769">
        <w:rPr>
          <w:rFonts w:ascii="Arial Unicode MS" w:eastAsia="Arial Unicode MS" w:hAnsi="Arial Unicode MS" w:cs="Arial Unicode MS"/>
          <w:color w:val="000000"/>
          <w:kern w:val="0"/>
          <w:sz w:val="24"/>
          <w:szCs w:val="24"/>
          <w:lang w:val="uk-UA" w:eastAsia="uk-UA" w:bidi="uk-UA"/>
        </w:rPr>
        <w:t xml:space="preserve">: зб. мат. Міжнар. наук.-практ. конф. Чернігів: Черніг. нац. технол. ун-т, 2015. С. 124-125. (0,1 друк. арк., особистим внесок - 0,05 друк. арк., </w:t>
      </w:r>
      <w:r w:rsidRPr="006C0769">
        <w:rPr>
          <w:rFonts w:ascii="Times New Roman" w:eastAsia="Arial Unicode MS" w:hAnsi="Times New Roman" w:cs="Times New Roman"/>
          <w:i/>
          <w:iCs/>
          <w:color w:val="000000"/>
          <w:kern w:val="0"/>
          <w:sz w:val="26"/>
          <w:szCs w:val="26"/>
          <w:lang w:val="uk-UA" w:eastAsia="uk-UA" w:bidi="uk-UA"/>
        </w:rPr>
        <w:t>проаналізовано фактори в процесі оцінки ризиків екологічної безпеки</w:t>
      </w:r>
      <w:r w:rsidRPr="006C0769">
        <w:rPr>
          <w:rFonts w:ascii="Arial Unicode MS" w:eastAsia="Arial Unicode MS" w:hAnsi="Arial Unicode MS" w:cs="Arial Unicode MS"/>
          <w:color w:val="000000"/>
          <w:kern w:val="0"/>
          <w:sz w:val="24"/>
          <w:szCs w:val="24"/>
          <w:lang w:val="uk-UA" w:eastAsia="uk-UA" w:bidi="uk-UA"/>
        </w:rPr>
        <w:t>)</w:t>
      </w:r>
      <w:r w:rsidRPr="006C0769">
        <w:rPr>
          <w:rFonts w:ascii="Times New Roman" w:eastAsia="Arial Unicode MS" w:hAnsi="Times New Roman" w:cs="Times New Roman"/>
          <w:i/>
          <w:iCs/>
          <w:color w:val="000000"/>
          <w:kern w:val="0"/>
          <w:sz w:val="26"/>
          <w:szCs w:val="26"/>
          <w:lang w:val="uk-UA" w:eastAsia="uk-UA" w:bidi="uk-UA"/>
        </w:rPr>
        <w:t>.</w:t>
      </w:r>
    </w:p>
    <w:p w:rsidR="006C0769" w:rsidRPr="006C0769" w:rsidRDefault="006C0769" w:rsidP="006C0769">
      <w:pPr>
        <w:numPr>
          <w:ilvl w:val="0"/>
          <w:numId w:val="40"/>
        </w:numPr>
        <w:tabs>
          <w:tab w:val="clear" w:pos="709"/>
          <w:tab w:val="left" w:pos="913"/>
        </w:tabs>
        <w:suppressAutoHyphens w:val="0"/>
        <w:spacing w:after="0"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Анісімова Г. В., Черенкевич О. С. Індикатор істинного прогресу як стратегічний орієнтир досягнення екологічної безпеки. </w:t>
      </w:r>
      <w:r w:rsidRPr="006C0769">
        <w:rPr>
          <w:rFonts w:ascii="Times New Roman" w:eastAsia="Arial Unicode MS" w:hAnsi="Times New Roman" w:cs="Times New Roman"/>
          <w:i/>
          <w:iCs/>
          <w:color w:val="000000"/>
          <w:kern w:val="0"/>
          <w:sz w:val="26"/>
          <w:szCs w:val="26"/>
          <w:lang w:val="uk-UA" w:eastAsia="uk-UA" w:bidi="uk-UA"/>
        </w:rPr>
        <w:t>Управління розвитком соціально-економічних систем: глобалізація, підприємництво, стале економічне зростання:</w:t>
      </w:r>
      <w:r w:rsidRPr="006C0769">
        <w:rPr>
          <w:rFonts w:ascii="Arial Unicode MS" w:eastAsia="Arial Unicode MS" w:hAnsi="Arial Unicode MS" w:cs="Arial Unicode MS"/>
          <w:color w:val="000000"/>
          <w:kern w:val="0"/>
          <w:sz w:val="24"/>
          <w:szCs w:val="24"/>
          <w:lang w:val="uk-UA" w:eastAsia="uk-UA" w:bidi="uk-UA"/>
        </w:rPr>
        <w:t xml:space="preserve"> праці XVI Міжнар. наук. конф. студентів, аспірантів та молодих вчених. Вінниця: ДонНУ імені Василя Стуса, 2016. Т. 2. С. 37-39. (0,1 друк. арк., особистим внесок - 0,05 друк. арк., </w:t>
      </w:r>
      <w:r w:rsidRPr="006C0769">
        <w:rPr>
          <w:rFonts w:ascii="Times New Roman" w:eastAsia="Arial Unicode MS" w:hAnsi="Times New Roman" w:cs="Times New Roman"/>
          <w:i/>
          <w:iCs/>
          <w:color w:val="000000"/>
          <w:kern w:val="0"/>
          <w:sz w:val="26"/>
          <w:szCs w:val="26"/>
          <w:lang w:val="uk-UA" w:eastAsia="uk-UA" w:bidi="uk-UA"/>
        </w:rPr>
        <w:t>розглянуто індикатор істинного прогресу як стратегічний орієнтир досягнення екологічної безпеки</w:t>
      </w:r>
      <w:r w:rsidRPr="006C0769">
        <w:rPr>
          <w:rFonts w:ascii="Arial Unicode MS" w:eastAsia="Arial Unicode MS" w:hAnsi="Arial Unicode MS" w:cs="Arial Unicode MS"/>
          <w:color w:val="000000"/>
          <w:kern w:val="0"/>
          <w:sz w:val="24"/>
          <w:szCs w:val="24"/>
          <w:lang w:val="uk-UA" w:eastAsia="uk-UA" w:bidi="uk-UA"/>
        </w:rPr>
        <w:t>).</w:t>
      </w:r>
    </w:p>
    <w:p w:rsidR="006C0769" w:rsidRPr="006C0769" w:rsidRDefault="006C0769" w:rsidP="006C0769">
      <w:pPr>
        <w:numPr>
          <w:ilvl w:val="0"/>
          <w:numId w:val="40"/>
        </w:numPr>
        <w:tabs>
          <w:tab w:val="clear" w:pos="709"/>
          <w:tab w:val="left" w:pos="913"/>
        </w:tabs>
        <w:suppressAutoHyphens w:val="0"/>
        <w:spacing w:after="289" w:line="322" w:lineRule="exact"/>
        <w:jc w:val="left"/>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 xml:space="preserve">Cherenkevich O. Estimation of efficiency ensuring ecological safety mechanisms. Statistics of the XXI Century: New Challenges, New Opportunities: IV International Scientific Conference. Kyiv: Taras Shevchenko national university of Kyiv, 2017. </w:t>
      </w:r>
      <w:r w:rsidRPr="006C0769">
        <w:rPr>
          <w:rFonts w:ascii="Arial Unicode MS" w:eastAsia="Arial Unicode MS" w:hAnsi="Arial Unicode MS" w:cs="Arial Unicode MS"/>
          <w:color w:val="000000"/>
          <w:kern w:val="0"/>
          <w:sz w:val="24"/>
          <w:szCs w:val="24"/>
          <w:lang w:val="uk-UA" w:eastAsia="uk-UA" w:bidi="uk-UA"/>
        </w:rPr>
        <w:t xml:space="preserve">Р. </w:t>
      </w:r>
      <w:r w:rsidRPr="006C0769">
        <w:rPr>
          <w:rFonts w:ascii="Arial Unicode MS" w:eastAsia="Arial Unicode MS" w:hAnsi="Arial Unicode MS" w:cs="Arial Unicode MS"/>
          <w:color w:val="000000"/>
          <w:kern w:val="0"/>
          <w:sz w:val="24"/>
          <w:szCs w:val="24"/>
          <w:lang w:val="en-US" w:eastAsia="en-US" w:bidi="en-US"/>
        </w:rPr>
        <w:t xml:space="preserve">8-9. URL: </w:t>
      </w:r>
      <w:hyperlink r:id="rId14" w:history="1">
        <w:r w:rsidRPr="006C0769">
          <w:rPr>
            <w:rFonts w:ascii="Arial Unicode MS" w:eastAsia="Arial Unicode MS" w:hAnsi="Arial Unicode MS" w:cs="Arial Unicode MS"/>
            <w:color w:val="0066CC"/>
            <w:kern w:val="0"/>
            <w:sz w:val="24"/>
            <w:szCs w:val="24"/>
            <w:u w:val="single"/>
            <w:lang w:val="en-US" w:eastAsia="en-US" w:bidi="en-US"/>
          </w:rPr>
          <w:t>http://www.confstat.org.ua/upload/ABSTRACTS_2017.pdf</w:t>
        </w:r>
      </w:hyperlink>
    </w:p>
    <w:p w:rsidR="006C0769" w:rsidRPr="006C0769" w:rsidRDefault="006C0769" w:rsidP="006C0769">
      <w:pPr>
        <w:keepNext/>
        <w:keepLines/>
        <w:tabs>
          <w:tab w:val="clear" w:pos="709"/>
        </w:tabs>
        <w:suppressAutoHyphens w:val="0"/>
        <w:spacing w:after="133" w:line="260" w:lineRule="exact"/>
        <w:ind w:left="20" w:firstLine="0"/>
        <w:jc w:val="center"/>
        <w:outlineLvl w:val="0"/>
        <w:rPr>
          <w:rFonts w:ascii="Times New Roman" w:eastAsia="Times New Roman" w:hAnsi="Times New Roman" w:cs="Times New Roman"/>
          <w:b/>
          <w:bCs/>
          <w:kern w:val="0"/>
          <w:sz w:val="26"/>
          <w:szCs w:val="26"/>
          <w:lang w:val="uk-UA" w:eastAsia="uk-UA" w:bidi="uk-UA"/>
        </w:rPr>
      </w:pPr>
      <w:bookmarkStart w:id="3" w:name="bookmark3"/>
      <w:r w:rsidRPr="006C0769">
        <w:rPr>
          <w:rFonts w:ascii="Times New Roman" w:eastAsia="Times New Roman" w:hAnsi="Times New Roman" w:cs="Times New Roman"/>
          <w:b/>
          <w:bCs/>
          <w:color w:val="000000"/>
          <w:kern w:val="0"/>
          <w:sz w:val="26"/>
          <w:szCs w:val="26"/>
          <w:lang w:val="uk-UA" w:eastAsia="uk-UA" w:bidi="uk-UA"/>
        </w:rPr>
        <w:t>АНОТАЦІЯ</w:t>
      </w:r>
      <w:bookmarkEnd w:id="3"/>
    </w:p>
    <w:p w:rsidR="006C0769" w:rsidRPr="006C0769" w:rsidRDefault="006C0769" w:rsidP="006C0769">
      <w:pPr>
        <w:tabs>
          <w:tab w:val="clear" w:pos="709"/>
        </w:tabs>
        <w:suppressAutoHyphens w:val="0"/>
        <w:spacing w:after="0" w:line="322" w:lineRule="exact"/>
        <w:ind w:firstLine="78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i/>
          <w:iCs/>
          <w:color w:val="000000"/>
          <w:kern w:val="0"/>
          <w:sz w:val="26"/>
          <w:szCs w:val="26"/>
          <w:lang w:val="uk-UA" w:eastAsia="uk-UA" w:bidi="uk-UA"/>
        </w:rPr>
        <w:t>Черенкевич О. С.</w:t>
      </w:r>
      <w:r w:rsidRPr="006C0769">
        <w:rPr>
          <w:rFonts w:ascii="Arial Unicode MS" w:eastAsia="Arial Unicode MS" w:hAnsi="Arial Unicode MS" w:cs="Arial Unicode MS"/>
          <w:color w:val="000000"/>
          <w:kern w:val="0"/>
          <w:sz w:val="24"/>
          <w:szCs w:val="24"/>
          <w:lang w:val="uk-UA" w:eastAsia="uk-UA" w:bidi="uk-UA"/>
        </w:rPr>
        <w:t xml:space="preserve"> Екологічна безпека України: статистична оцінка та моделювання. - Кваліфікаційна наукова праця на правах рукопису.</w:t>
      </w:r>
    </w:p>
    <w:p w:rsidR="006C0769" w:rsidRPr="006C0769" w:rsidRDefault="006C0769" w:rsidP="006C0769">
      <w:pPr>
        <w:tabs>
          <w:tab w:val="clear" w:pos="709"/>
        </w:tabs>
        <w:suppressAutoHyphens w:val="0"/>
        <w:spacing w:after="0" w:line="322" w:lineRule="exact"/>
        <w:ind w:firstLine="78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Дисертація на здобуття наукового ступеня кандидата економічних наук за спеціальністю 08.00.10 «Статистика». - Національна академія статистики, обліку та аудиту, Київ, 2021.</w:t>
      </w:r>
    </w:p>
    <w:p w:rsidR="006C0769" w:rsidRPr="006C0769" w:rsidRDefault="006C0769" w:rsidP="006C0769">
      <w:pPr>
        <w:tabs>
          <w:tab w:val="clear" w:pos="709"/>
        </w:tabs>
        <w:suppressAutoHyphens w:val="0"/>
        <w:spacing w:after="0" w:line="322" w:lineRule="exact"/>
        <w:ind w:firstLine="78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У дисертації викладено теоретичні основи категорії екологічної безпеки. Розроблено та апробовано концепцію статистичної оцінки екологічної безпеки України. Проаналізовано тенденції основних показників екологічної безпеки, визначено структурні зрушення в забрудненні навколишнього природного середовища. Запропоновано методичний підхід до інтегрального оцінювання екологічної та економічної підсистем для аналізу їхньої збалансованості на основі методу багатовимірної класифікації. На основі кореляційно-регресійних моделей визначено ефективність вкладених коштів у заходи збереження навколишнього природного середовища.</w:t>
      </w:r>
    </w:p>
    <w:p w:rsidR="006C0769" w:rsidRPr="006C0769" w:rsidRDefault="006C0769" w:rsidP="006C0769">
      <w:pPr>
        <w:tabs>
          <w:tab w:val="clear" w:pos="709"/>
        </w:tabs>
        <w:suppressAutoHyphens w:val="0"/>
        <w:spacing w:after="0" w:line="322" w:lineRule="exact"/>
        <w:ind w:firstLine="78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uk-UA" w:eastAsia="uk-UA" w:bidi="uk-UA"/>
        </w:rPr>
        <w:t xml:space="preserve">За допомогою статистичного моделювання визначено абсолютні ризики збільшення забруднення довкілля та встановлено, що найдорожчою для підприємств є боротьба з забрудненням зворотних вод і утворенням відходів </w:t>
      </w:r>
      <w:r w:rsidRPr="006C0769">
        <w:rPr>
          <w:rFonts w:ascii="Arial Unicode MS" w:eastAsia="Arial Unicode MS" w:hAnsi="Arial Unicode MS" w:cs="Arial Unicode MS"/>
          <w:color w:val="000000"/>
          <w:kern w:val="0"/>
          <w:sz w:val="24"/>
          <w:szCs w:val="24"/>
          <w:lang w:val="en-US" w:eastAsia="en-US" w:bidi="en-US"/>
        </w:rPr>
        <w:t>I</w:t>
      </w:r>
      <w:r w:rsidRPr="006C0769">
        <w:rPr>
          <w:rFonts w:ascii="Arial Unicode MS" w:eastAsia="Arial Unicode MS" w:hAnsi="Arial Unicode MS" w:cs="Arial Unicode MS"/>
          <w:color w:val="000000"/>
          <w:kern w:val="0"/>
          <w:sz w:val="24"/>
          <w:szCs w:val="24"/>
          <w:lang w:val="uk-UA" w:eastAsia="en-US" w:bidi="en-US"/>
        </w:rPr>
        <w:t>-</w:t>
      </w:r>
      <w:r w:rsidRPr="006C0769">
        <w:rPr>
          <w:rFonts w:ascii="Arial Unicode MS" w:eastAsia="Arial Unicode MS" w:hAnsi="Arial Unicode MS" w:cs="Arial Unicode MS"/>
          <w:color w:val="000000"/>
          <w:kern w:val="0"/>
          <w:sz w:val="24"/>
          <w:szCs w:val="24"/>
          <w:lang w:val="en-US" w:eastAsia="en-US" w:bidi="en-US"/>
        </w:rPr>
        <w:t>III</w:t>
      </w:r>
      <w:r w:rsidRPr="006C0769">
        <w:rPr>
          <w:rFonts w:ascii="Arial Unicode MS" w:eastAsia="Arial Unicode MS" w:hAnsi="Arial Unicode MS" w:cs="Arial Unicode MS"/>
          <w:color w:val="000000"/>
          <w:kern w:val="0"/>
          <w:sz w:val="24"/>
          <w:szCs w:val="24"/>
          <w:lang w:val="uk-UA" w:eastAsia="en-US" w:bidi="en-US"/>
        </w:rPr>
        <w:t xml:space="preserve"> </w:t>
      </w:r>
      <w:r w:rsidRPr="006C0769">
        <w:rPr>
          <w:rFonts w:ascii="Arial Unicode MS" w:eastAsia="Arial Unicode MS" w:hAnsi="Arial Unicode MS" w:cs="Arial Unicode MS"/>
          <w:color w:val="000000"/>
          <w:kern w:val="0"/>
          <w:sz w:val="24"/>
          <w:szCs w:val="24"/>
          <w:lang w:val="uk-UA" w:eastAsia="uk-UA" w:bidi="uk-UA"/>
        </w:rPr>
        <w:t>класу небезпеки</w:t>
      </w:r>
      <w:r w:rsidRPr="006C0769">
        <w:rPr>
          <w:rFonts w:ascii="Times New Roman" w:eastAsia="Arial Unicode MS" w:hAnsi="Times New Roman" w:cs="Times New Roman"/>
          <w:color w:val="000000"/>
          <w:kern w:val="0"/>
          <w:sz w:val="26"/>
          <w:szCs w:val="26"/>
          <w:u w:val="single"/>
          <w:lang w:val="uk-UA" w:eastAsia="uk-UA" w:bidi="uk-UA"/>
        </w:rPr>
        <w:t xml:space="preserve">. </w:t>
      </w:r>
      <w:r w:rsidRPr="006C0769">
        <w:rPr>
          <w:rFonts w:ascii="Arial Unicode MS" w:eastAsia="Arial Unicode MS" w:hAnsi="Arial Unicode MS" w:cs="Arial Unicode MS"/>
          <w:color w:val="000000"/>
          <w:kern w:val="0"/>
          <w:sz w:val="24"/>
          <w:szCs w:val="24"/>
          <w:lang w:val="uk-UA" w:eastAsia="uk-UA" w:bidi="uk-UA"/>
        </w:rPr>
        <w:t>Побудовано регресійні моделі зв’язку показників екологічної безпеки з іншими соціально-економічними показниками та обчислено прогнозні оцінки. Визначено перспективні заходи щодо покращення екологічної безпеки України.</w:t>
      </w:r>
    </w:p>
    <w:p w:rsidR="006C0769" w:rsidRPr="006C0769" w:rsidRDefault="006C0769" w:rsidP="006C0769">
      <w:pPr>
        <w:tabs>
          <w:tab w:val="clear" w:pos="709"/>
        </w:tabs>
        <w:suppressAutoHyphens w:val="0"/>
        <w:spacing w:after="289"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uk-UA" w:eastAsia="uk-UA" w:bidi="uk-UA"/>
        </w:rPr>
        <w:t>Ключові слова</w:t>
      </w:r>
      <w:r w:rsidRPr="006C0769">
        <w:rPr>
          <w:rFonts w:ascii="Arial Unicode MS" w:eastAsia="Arial Unicode MS" w:hAnsi="Arial Unicode MS" w:cs="Arial Unicode MS"/>
          <w:color w:val="000000"/>
          <w:kern w:val="0"/>
          <w:sz w:val="24"/>
          <w:szCs w:val="24"/>
          <w:lang w:val="uk-UA" w:eastAsia="uk-UA" w:bidi="uk-UA"/>
        </w:rPr>
        <w:t>: екологічна безпека, викиди забруднюючих речовин в атмосферне повітря, обсяги забруднених зворотних вод, обсяги утворених відходів, статистична оцінка, моделювання, прогнозування, інтегральна оцінка, еколого - економічна збалансованість розвитку.</w:t>
      </w:r>
    </w:p>
    <w:p w:rsidR="006C0769" w:rsidRPr="006C0769" w:rsidRDefault="006C0769" w:rsidP="006C0769">
      <w:pPr>
        <w:keepNext/>
        <w:keepLines/>
        <w:tabs>
          <w:tab w:val="clear" w:pos="709"/>
        </w:tabs>
        <w:suppressAutoHyphens w:val="0"/>
        <w:spacing w:after="133" w:line="260" w:lineRule="exact"/>
        <w:ind w:left="20" w:firstLine="0"/>
        <w:jc w:val="center"/>
        <w:outlineLvl w:val="0"/>
        <w:rPr>
          <w:rFonts w:ascii="Times New Roman" w:eastAsia="Times New Roman" w:hAnsi="Times New Roman" w:cs="Times New Roman"/>
          <w:b/>
          <w:bCs/>
          <w:kern w:val="0"/>
          <w:sz w:val="26"/>
          <w:szCs w:val="26"/>
          <w:lang w:val="uk-UA" w:eastAsia="uk-UA" w:bidi="uk-UA"/>
        </w:rPr>
      </w:pPr>
      <w:bookmarkStart w:id="4" w:name="bookmark4"/>
      <w:r w:rsidRPr="006C0769">
        <w:rPr>
          <w:rFonts w:ascii="Times New Roman" w:eastAsia="Times New Roman" w:hAnsi="Times New Roman" w:cs="Times New Roman"/>
          <w:b/>
          <w:bCs/>
          <w:color w:val="000000"/>
          <w:kern w:val="0"/>
          <w:sz w:val="26"/>
          <w:szCs w:val="26"/>
          <w:lang w:val="en-US" w:eastAsia="en-US" w:bidi="en-US"/>
        </w:rPr>
        <w:t>SUMMARY</w:t>
      </w:r>
      <w:bookmarkEnd w:id="4"/>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i/>
          <w:iCs/>
          <w:color w:val="000000"/>
          <w:kern w:val="0"/>
          <w:sz w:val="26"/>
          <w:szCs w:val="26"/>
          <w:lang w:val="en-US" w:eastAsia="en-US" w:bidi="en-US"/>
        </w:rPr>
        <w:t>Cherenkevich O. S.</w:t>
      </w:r>
      <w:r w:rsidRPr="006C0769">
        <w:rPr>
          <w:rFonts w:ascii="Arial Unicode MS" w:eastAsia="Arial Unicode MS" w:hAnsi="Arial Unicode MS" w:cs="Arial Unicode MS"/>
          <w:color w:val="000000"/>
          <w:kern w:val="0"/>
          <w:sz w:val="24"/>
          <w:szCs w:val="24"/>
          <w:lang w:val="en-US" w:eastAsia="en-US" w:bidi="en-US"/>
        </w:rPr>
        <w:t xml:space="preserve"> Ecological Safety of Ukraine: statistical estimation and modeling. - Manuscript.</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The dissertation for the degree of Candidate of Economic Sciences (PhD) in specialty 08.00.10 “Statistics”. - National Academy of Statistics, Accounting and Audit, Kyiv, 2021.</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The thesis outlines the theoretical foundations of the ecological safety. The concept of the ecological safety statistical assessment of Ukraine has been developed and tested. Trends in the main indicators of environmental safety and the structure of environmental pollution are analyzed. A methodological approach to the integral assessment of ecological and economic subsystems’ balance based on the multivariate average method is proposed. On the basis of correlation-regression models, the effectiveness of investments in environmental protection measures was determined.</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There were analyzed the dynamics of atmosphere pollutants emissions, the generated waste volume of I-III danger class as well as the polluted waters volume in Ukraine, that allowed to identify a downward trend in pollutants emissions. An analysis of the environmental safety costs structure in Ukraine was carried out resulting that the main share of costs are spent on the return water treatment and waste management (39.6% and 36.3%, respectively). Analysis of the pollutant emissions structure revealed that the largest environment polluter in Ukraine is the mining industry and quarrying (85.6%).</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It has been proved that in Ukraine since 2016 there has been a synchronous balance of the economic and ecological subsystems, while the integral index of the ecological subsystem has a higher level compared to the economic subsystem, which is due to the acceleration of the pollution reduction rate, the growth of costs and investments in environmental activities from both state and enterprises. An insignificant stable growth of the ecological subsystem was revealed, while the economic subsystem had significant changes during the period of political and economic instability in 2013 -2015. The largest increase in the integral index of the ecological subsystem is due to a 58.4% drop in hazardous waste generation and a 95.5% increase in capital investments in environmental protection.</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It was determined that the increase in the number of implemented resource-saving technologies at industrial enterprises and the growth of the industrial enterprises profitability had the greatest positive impact on the integral index of the economic subsystem development, and the negative impact is explained by the fall in innovation costs at industrial enterprises. This situation also indicates the need for increased investment in technology, increased operating costs and increased efficiency in the use of resources.</w:t>
      </w:r>
    </w:p>
    <w:p w:rsidR="006C0769" w:rsidRPr="006C0769" w:rsidRDefault="006C0769" w:rsidP="006C0769">
      <w:pPr>
        <w:tabs>
          <w:tab w:val="clear" w:pos="709"/>
        </w:tabs>
        <w:suppressAutoHyphens w:val="0"/>
        <w:spacing w:after="0" w:line="322" w:lineRule="exact"/>
        <w:ind w:firstLine="76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 xml:space="preserve">An assessment of the current costs effectiveness for environmental protection was carried out on the basis of statistical models, the results of which showed that an increase of </w:t>
      </w:r>
      <w:r w:rsidRPr="006C0769">
        <w:rPr>
          <w:rFonts w:ascii="Arial Unicode MS" w:eastAsia="Arial Unicode MS" w:hAnsi="Arial Unicode MS" w:cs="Arial Unicode MS"/>
          <w:color w:val="000000"/>
          <w:kern w:val="0"/>
          <w:sz w:val="24"/>
          <w:szCs w:val="24"/>
          <w:lang w:val="en-US" w:eastAsia="ru-RU" w:bidi="ru-RU"/>
        </w:rPr>
        <w:t xml:space="preserve">1% </w:t>
      </w:r>
      <w:r w:rsidRPr="006C0769">
        <w:rPr>
          <w:rFonts w:ascii="Arial Unicode MS" w:eastAsia="Arial Unicode MS" w:hAnsi="Arial Unicode MS" w:cs="Arial Unicode MS"/>
          <w:color w:val="000000"/>
          <w:kern w:val="0"/>
          <w:sz w:val="24"/>
          <w:szCs w:val="24"/>
          <w:lang w:val="en-US" w:eastAsia="en-US" w:bidi="en-US"/>
        </w:rPr>
        <w:t>in current costs for the protection of atmospheric air causes a decrease in emissions by only 0.572%, the volume of generated waste - by 0.862%, funds for cleaning up contaminated water resources (1.365%). With the help of statistical modelling, the absolute risks of increasing environmental pollution have been determined and it has been established that the most expensive for enterprises is the fight against water pollution and the formation of waste of I-III hazard classes.</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The calculation of forecast estimates proved that in Ukraine there has been a tendency towards a decrease in emissions of air pollutants, the volume of contaminated water resources and the volume of waste of I-III hazard class, contributes to an increase in environmental safety, but the rate of decline in indicators is low and the forecast values remain at a critically high level. Predictive estimates are developed using correlation and regression analysis. They are based on the inertia of factors affecting ecological safety, however, the crisis in all senses of the 2020 situation, which has developed due to the COVID-19 pandemic, suggests that a pessimistic forecast looks more likely.</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Arial Unicode MS" w:eastAsia="Arial Unicode MS" w:hAnsi="Arial Unicode MS" w:cs="Arial Unicode MS"/>
          <w:color w:val="000000"/>
          <w:kern w:val="0"/>
          <w:sz w:val="24"/>
          <w:szCs w:val="24"/>
          <w:lang w:val="en-US" w:eastAsia="en-US" w:bidi="en-US"/>
        </w:rPr>
        <w:t>Based on the results of modelling and forecasting, the main measures were formulated to improve ecological safety, among which one can single out the reconstruction and renewal of the technical base of production, an increase in investment in environmental protection measures, and the implementation of European standards of environmental policy. The implementation of such measures will ensure a balanced ecological and economic development of the state.</w:t>
      </w:r>
    </w:p>
    <w:p w:rsidR="006C0769" w:rsidRPr="006C0769" w:rsidRDefault="006C0769" w:rsidP="006C0769">
      <w:pPr>
        <w:tabs>
          <w:tab w:val="clear" w:pos="709"/>
        </w:tabs>
        <w:suppressAutoHyphens w:val="0"/>
        <w:spacing w:after="0" w:line="322" w:lineRule="exact"/>
        <w:ind w:firstLine="740"/>
        <w:rPr>
          <w:rFonts w:ascii="Arial Unicode MS" w:eastAsia="Arial Unicode MS" w:hAnsi="Arial Unicode MS" w:cs="Arial Unicode MS"/>
          <w:color w:val="000000"/>
          <w:kern w:val="0"/>
          <w:sz w:val="24"/>
          <w:szCs w:val="24"/>
          <w:lang w:val="uk-UA" w:eastAsia="uk-UA" w:bidi="uk-UA"/>
        </w:rPr>
      </w:pPr>
      <w:r w:rsidRPr="006C0769">
        <w:rPr>
          <w:rFonts w:ascii="Times New Roman" w:eastAsia="Arial Unicode MS" w:hAnsi="Times New Roman" w:cs="Times New Roman"/>
          <w:b/>
          <w:bCs/>
          <w:color w:val="000000"/>
          <w:kern w:val="0"/>
          <w:sz w:val="26"/>
          <w:szCs w:val="26"/>
          <w:lang w:val="en-US" w:eastAsia="en-US" w:bidi="en-US"/>
        </w:rPr>
        <w:t xml:space="preserve">Key words: </w:t>
      </w:r>
      <w:r w:rsidRPr="006C0769">
        <w:rPr>
          <w:rFonts w:ascii="Arial Unicode MS" w:eastAsia="Arial Unicode MS" w:hAnsi="Arial Unicode MS" w:cs="Arial Unicode MS"/>
          <w:color w:val="000000"/>
          <w:kern w:val="0"/>
          <w:sz w:val="24"/>
          <w:szCs w:val="24"/>
          <w:lang w:val="en-US" w:eastAsia="en-US" w:bidi="en-US"/>
        </w:rPr>
        <w:t>ecological safety, emissions of air pollutants, volumes of polluted water, volumes of generated waste, statistical assessment, modelling, forecasting, integral assessment, ecological and economic balance of development.</w:t>
      </w:r>
    </w:p>
    <w:p w:rsidR="00940FA1" w:rsidRPr="006C0769" w:rsidRDefault="00940FA1" w:rsidP="006C0769">
      <w:pPr>
        <w:rPr>
          <w:lang w:val="en-US"/>
        </w:rPr>
      </w:pPr>
    </w:p>
    <w:sectPr w:rsidR="00940FA1" w:rsidRPr="006C0769" w:rsidSect="00945CFF">
      <w:headerReference w:type="default" r:id="rId15"/>
      <w:footerReference w:type="even" r:id="rId16"/>
      <w:footerReference w:type="default" r:id="rId17"/>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209" w:rsidRDefault="00974209">
      <w:pPr>
        <w:spacing w:after="0" w:line="240" w:lineRule="auto"/>
      </w:pPr>
      <w:r>
        <w:separator/>
      </w:r>
    </w:p>
  </w:endnote>
  <w:endnote w:type="continuationSeparator" w:id="0">
    <w:p w:rsidR="00974209" w:rsidRDefault="00974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09" w:rsidRDefault="00974209">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4209" w:rsidRDefault="0097420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09" w:rsidRDefault="00974209">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4209" w:rsidRDefault="00974209">
                <w:pPr>
                  <w:spacing w:line="240" w:lineRule="auto"/>
                </w:pPr>
                <w:fldSimple w:instr=" PAGE \* MERGEFORMAT ">
                  <w:r w:rsidR="006C0769" w:rsidRPr="006C0769">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209" w:rsidRDefault="00974209"/>
    <w:p w:rsidR="00974209" w:rsidRDefault="00974209"/>
    <w:p w:rsidR="00974209" w:rsidRDefault="00974209"/>
    <w:p w:rsidR="00974209" w:rsidRDefault="00974209"/>
    <w:p w:rsidR="00974209" w:rsidRDefault="00974209"/>
    <w:p w:rsidR="00974209" w:rsidRDefault="00974209"/>
    <w:p w:rsidR="00974209" w:rsidRDefault="00974209">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4209" w:rsidRDefault="00974209">
                  <w:pPr>
                    <w:spacing w:line="240" w:lineRule="auto"/>
                  </w:pPr>
                  <w:fldSimple w:instr=" PAGE \* MERGEFORMAT ">
                    <w:r w:rsidRPr="00EF68E3">
                      <w:rPr>
                        <w:rStyle w:val="afffff9"/>
                        <w:b w:val="0"/>
                        <w:bCs w:val="0"/>
                        <w:noProof/>
                      </w:rPr>
                      <w:t>7</w:t>
                    </w:r>
                  </w:fldSimple>
                </w:p>
              </w:txbxContent>
            </v:textbox>
            <w10:wrap anchorx="page" anchory="page"/>
          </v:shape>
        </w:pict>
      </w:r>
    </w:p>
    <w:p w:rsidR="00974209" w:rsidRDefault="00974209"/>
    <w:p w:rsidR="00974209" w:rsidRDefault="00974209"/>
    <w:p w:rsidR="00974209" w:rsidRDefault="00974209">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4209" w:rsidRDefault="00974209"/>
                <w:p w:rsidR="00974209" w:rsidRDefault="00974209">
                  <w:pPr>
                    <w:pStyle w:val="1ffffff7"/>
                    <w:spacing w:line="240" w:lineRule="auto"/>
                  </w:pPr>
                  <w:fldSimple w:instr=" PAGE \* MERGEFORMAT ">
                    <w:r w:rsidRPr="00EF68E3">
                      <w:rPr>
                        <w:rStyle w:val="3b"/>
                        <w:noProof/>
                      </w:rPr>
                      <w:t>7</w:t>
                    </w:r>
                  </w:fldSimple>
                </w:p>
              </w:txbxContent>
            </v:textbox>
            <w10:wrap anchorx="page" anchory="page"/>
          </v:shape>
        </w:pict>
      </w:r>
    </w:p>
    <w:p w:rsidR="00974209" w:rsidRDefault="00974209"/>
    <w:p w:rsidR="00974209" w:rsidRDefault="00974209">
      <w:pPr>
        <w:rPr>
          <w:sz w:val="2"/>
          <w:szCs w:val="2"/>
        </w:rPr>
      </w:pPr>
    </w:p>
    <w:p w:rsidR="00974209" w:rsidRDefault="00974209"/>
    <w:p w:rsidR="00974209" w:rsidRDefault="00974209">
      <w:pPr>
        <w:spacing w:after="0" w:line="240" w:lineRule="auto"/>
      </w:pPr>
    </w:p>
  </w:footnote>
  <w:footnote w:type="continuationSeparator" w:id="0">
    <w:p w:rsidR="00974209" w:rsidRDefault="009742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69" w:rsidRDefault="006C0769">
    <w:pPr>
      <w:rPr>
        <w:sz w:val="2"/>
        <w:szCs w:val="2"/>
      </w:rPr>
    </w:pPr>
    <w:r w:rsidRPr="008F513F">
      <w:rPr>
        <w:sz w:val="24"/>
        <w:szCs w:val="24"/>
        <w:lang w:val="uk-UA" w:eastAsia="uk-UA" w:bidi="uk-UA"/>
      </w:rPr>
      <w:pict>
        <v:shapetype id="_x0000_t202" coordsize="21600,21600" o:spt="202" path="m,l,21600r21600,l21600,xe">
          <v:stroke joinstyle="miter"/>
          <v:path gradientshapeok="t" o:connecttype="rect"/>
        </v:shapetype>
        <v:shape id="_x0000_s609784" type="#_x0000_t202" style="position:absolute;left:0;text-align:left;margin-left:308.3pt;margin-top:38.45pt;width:10.1pt;height:7.9pt;z-index:-251614208;mso-wrap-style:none;mso-wrap-distance-left:5pt;mso-wrap-distance-right:5pt;mso-position-horizontal-relative:page;mso-position-vertical-relative:page" wrapcoords="0 0" filled="f" stroked="f">
          <v:textbox style="mso-fit-shape-to-text:t" inset="0,0,0,0">
            <w:txbxContent>
              <w:p w:rsidR="006C0769" w:rsidRDefault="006C0769">
                <w:pPr>
                  <w:spacing w:line="240" w:lineRule="auto"/>
                </w:pPr>
                <w:fldSimple w:instr=" PAGE \* MERGEFORMAT ">
                  <w:r w:rsidRPr="006C0769">
                    <w:rPr>
                      <w:rStyle w:val="afffff9"/>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209" w:rsidRDefault="00974209"/>
  <w:p w:rsidR="00974209" w:rsidRDefault="00974209"/>
  <w:p w:rsidR="00974209" w:rsidRPr="005856C0" w:rsidRDefault="00974209" w:rsidP="005856C0">
    <w:pPr>
      <w:pStyle w:val="affffffff6"/>
      <w:jc w:val="center"/>
    </w:pPr>
    <w:r>
      <w:rPr>
        <w:rFonts w:ascii="Verdana" w:hAnsi="Verdana" w:cs="Verdana"/>
        <w:color w:val="FF0000"/>
      </w:rPr>
      <w:t xml:space="preserve">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y.nayka.com.ua/?op=1&amp;z=83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in.gov.ua/dep-ap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n.gov.ua/dep-apr" TargetMode="External"/><Relationship Id="rId14" Type="http://schemas.openxmlformats.org/officeDocument/2006/relationships/hyperlink" Target="http://www.confstat.org.ua/upload/ABSTRACTS_2017.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32E38-6CA8-428F-AC85-1F0C0ADC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5635</TotalTime>
  <Pages>26</Pages>
  <Words>7668</Words>
  <Characters>43710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306</cp:revision>
  <cp:lastPrinted>2009-02-06T05:36:00Z</cp:lastPrinted>
  <dcterms:created xsi:type="dcterms:W3CDTF">2021-12-23T09:52:00Z</dcterms:created>
  <dcterms:modified xsi:type="dcterms:W3CDTF">2022-01-07T20:27:00Z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