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E77E0D" w:rsidRPr="00DF0A6E" w:rsidRDefault="00E77E0D" w:rsidP="00E77E0D">
      <w:pPr>
        <w:spacing w:line="360" w:lineRule="auto"/>
        <w:jc w:val="center"/>
        <w:rPr>
          <w:sz w:val="28"/>
          <w:szCs w:val="28"/>
          <w:lang w:val="uk-UA"/>
        </w:rPr>
      </w:pPr>
      <w:bookmarkStart w:id="0" w:name="_Hlt522973996"/>
      <w:bookmarkEnd w:id="0"/>
    </w:p>
    <w:p w:rsidR="00E77E0D" w:rsidRPr="002C23BB" w:rsidRDefault="00E77E0D" w:rsidP="00E77E0D">
      <w:pPr>
        <w:spacing w:line="360" w:lineRule="auto"/>
        <w:jc w:val="center"/>
        <w:rPr>
          <w:b/>
          <w:sz w:val="28"/>
          <w:szCs w:val="28"/>
          <w:lang w:val="uk-UA"/>
        </w:rPr>
      </w:pPr>
      <w:r w:rsidRPr="002C23BB">
        <w:rPr>
          <w:b/>
          <w:sz w:val="28"/>
          <w:szCs w:val="28"/>
          <w:lang w:val="uk-UA"/>
        </w:rPr>
        <w:t>МІНІСТЕРСТВО ОХОРОНИ ЗДОРОВ</w:t>
      </w:r>
      <w:r w:rsidRPr="002C23BB">
        <w:rPr>
          <w:b/>
          <w:sz w:val="28"/>
          <w:szCs w:val="28"/>
        </w:rPr>
        <w:t>’</w:t>
      </w:r>
      <w:r w:rsidRPr="002C23BB">
        <w:rPr>
          <w:b/>
          <w:sz w:val="28"/>
          <w:szCs w:val="28"/>
          <w:lang w:val="uk-UA"/>
        </w:rPr>
        <w:t>Я УКРАЇНИ</w:t>
      </w:r>
    </w:p>
    <w:p w:rsidR="00E77E0D" w:rsidRPr="003A5872" w:rsidRDefault="00E77E0D" w:rsidP="00E77E0D">
      <w:pPr>
        <w:pStyle w:val="af8"/>
      </w:pPr>
      <w:r w:rsidRPr="003A5872">
        <w:t>ДНІПРОПЕТРОВСЬКА ДЕРЖАВНА МЕДИЧНА</w:t>
      </w:r>
      <w:r>
        <w:t xml:space="preserve"> </w:t>
      </w:r>
      <w:r w:rsidRPr="003A5872">
        <w:t>АКАДЕМІЯ</w:t>
      </w:r>
    </w:p>
    <w:p w:rsidR="00E77E0D" w:rsidRPr="003A5872" w:rsidRDefault="00E77E0D" w:rsidP="00E77E0D">
      <w:pPr>
        <w:jc w:val="center"/>
        <w:rPr>
          <w:b/>
          <w:sz w:val="28"/>
          <w:lang w:val="uk-UA"/>
        </w:rPr>
      </w:pPr>
    </w:p>
    <w:p w:rsidR="00E77E0D"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r w:rsidRPr="003A5872">
        <w:rPr>
          <w:b/>
          <w:sz w:val="28"/>
          <w:lang w:val="uk-UA"/>
        </w:rPr>
        <w:t>М</w:t>
      </w:r>
      <w:r>
        <w:rPr>
          <w:b/>
          <w:sz w:val="28"/>
          <w:lang w:val="uk-UA"/>
        </w:rPr>
        <w:t>АРТЕМЯНОВ</w:t>
      </w:r>
      <w:r w:rsidRPr="003A5872">
        <w:rPr>
          <w:b/>
          <w:sz w:val="28"/>
          <w:lang w:val="uk-UA"/>
        </w:rPr>
        <w:t xml:space="preserve"> В</w:t>
      </w:r>
      <w:r>
        <w:rPr>
          <w:b/>
          <w:sz w:val="28"/>
          <w:lang w:val="uk-UA"/>
        </w:rPr>
        <w:t>ОЛОДИМИР</w:t>
      </w:r>
      <w:r w:rsidRPr="003A5872">
        <w:rPr>
          <w:b/>
          <w:sz w:val="28"/>
          <w:lang w:val="uk-UA"/>
        </w:rPr>
        <w:t xml:space="preserve"> В</w:t>
      </w:r>
      <w:r>
        <w:rPr>
          <w:b/>
          <w:sz w:val="28"/>
          <w:lang w:val="uk-UA"/>
        </w:rPr>
        <w:t>ОЛОДИМИРОВИЧ</w:t>
      </w:r>
    </w:p>
    <w:p w:rsidR="00E77E0D" w:rsidRDefault="00E77E0D" w:rsidP="00E77E0D">
      <w:pPr>
        <w:jc w:val="center"/>
        <w:rPr>
          <w:b/>
          <w:sz w:val="28"/>
          <w:lang w:val="uk-UA"/>
        </w:rPr>
      </w:pPr>
    </w:p>
    <w:p w:rsidR="00E77E0D" w:rsidRDefault="00E77E0D" w:rsidP="00E77E0D">
      <w:pPr>
        <w:jc w:val="center"/>
        <w:rPr>
          <w:b/>
          <w:sz w:val="28"/>
          <w:lang w:val="uk-UA"/>
        </w:rPr>
      </w:pPr>
    </w:p>
    <w:p w:rsidR="00E77E0D" w:rsidRDefault="00E77E0D" w:rsidP="00E77E0D">
      <w:pPr>
        <w:jc w:val="center"/>
        <w:rPr>
          <w:b/>
          <w:sz w:val="28"/>
          <w:lang w:val="uk-UA"/>
        </w:rPr>
      </w:pPr>
    </w:p>
    <w:p w:rsidR="00E77E0D" w:rsidRPr="003A5872" w:rsidRDefault="00E77E0D" w:rsidP="00E77E0D">
      <w:pPr>
        <w:jc w:val="center"/>
        <w:rPr>
          <w:b/>
          <w:sz w:val="28"/>
          <w:lang w:val="uk-UA"/>
        </w:rPr>
      </w:pPr>
    </w:p>
    <w:p w:rsidR="00E77E0D" w:rsidRPr="00716097" w:rsidRDefault="00E77E0D" w:rsidP="00E77E0D">
      <w:pPr>
        <w:jc w:val="right"/>
        <w:rPr>
          <w:b/>
          <w:sz w:val="28"/>
          <w:lang w:val="uk-UA"/>
        </w:rPr>
      </w:pPr>
      <w:r w:rsidRPr="003A5872">
        <w:rPr>
          <w:b/>
          <w:sz w:val="28"/>
          <w:lang w:val="uk-UA"/>
        </w:rPr>
        <w:t>УДК</w:t>
      </w:r>
      <w:r>
        <w:rPr>
          <w:b/>
          <w:sz w:val="28"/>
          <w:lang w:val="uk-UA"/>
        </w:rPr>
        <w:t xml:space="preserve"> 616.74–002.3:615.477.7–034.3–08–092.9</w:t>
      </w:r>
    </w:p>
    <w:p w:rsidR="00E77E0D" w:rsidRDefault="00E77E0D" w:rsidP="00E77E0D">
      <w:pPr>
        <w:jc w:val="center"/>
        <w:rPr>
          <w:b/>
          <w:sz w:val="28"/>
          <w:lang w:val="uk-UA"/>
        </w:rPr>
      </w:pPr>
    </w:p>
    <w:p w:rsidR="00E77E0D" w:rsidRPr="003A5872" w:rsidRDefault="00E77E0D" w:rsidP="00E77E0D">
      <w:pPr>
        <w:jc w:val="center"/>
        <w:rPr>
          <w:b/>
          <w:sz w:val="28"/>
          <w:lang w:val="uk-UA"/>
        </w:rPr>
      </w:pPr>
    </w:p>
    <w:p w:rsidR="00E77E0D" w:rsidRPr="00897AD5" w:rsidRDefault="00E77E0D" w:rsidP="00E77E0D">
      <w:pPr>
        <w:jc w:val="center"/>
        <w:rPr>
          <w:b/>
          <w:sz w:val="30"/>
          <w:vertAlign w:val="superscript"/>
          <w:lang w:val="uk-UA"/>
        </w:rPr>
      </w:pPr>
      <w:r>
        <w:rPr>
          <w:b/>
          <w:sz w:val="30"/>
          <w:lang w:val="uk-UA"/>
        </w:rPr>
        <w:t>ЗАСТОСУВАННЯ</w:t>
      </w:r>
      <w:r w:rsidRPr="003A5872">
        <w:rPr>
          <w:b/>
          <w:sz w:val="30"/>
          <w:lang w:val="uk-UA"/>
        </w:rPr>
        <w:t xml:space="preserve"> </w:t>
      </w:r>
      <w:r>
        <w:rPr>
          <w:b/>
          <w:sz w:val="30"/>
          <w:lang w:val="uk-UA"/>
        </w:rPr>
        <w:t>СЕРВЕТОК</w:t>
      </w:r>
      <w:r w:rsidRPr="003A5872">
        <w:rPr>
          <w:b/>
          <w:sz w:val="30"/>
          <w:lang w:val="uk-UA"/>
        </w:rPr>
        <w:t xml:space="preserve"> </w:t>
      </w:r>
      <w:r>
        <w:rPr>
          <w:b/>
          <w:sz w:val="30"/>
          <w:lang w:val="uk-UA"/>
        </w:rPr>
        <w:t xml:space="preserve">З ІММОБІЛІЗОВАНИМ МЕТАЛОКОМПЛЕКСОМ </w:t>
      </w:r>
      <w:r>
        <w:rPr>
          <w:b/>
          <w:sz w:val="30"/>
          <w:lang w:val="en-US"/>
        </w:rPr>
        <w:t>Cu</w:t>
      </w:r>
      <w:r>
        <w:rPr>
          <w:b/>
          <w:sz w:val="30"/>
          <w:vertAlign w:val="superscript"/>
          <w:lang w:val="uk-UA"/>
        </w:rPr>
        <w:t>2+</w:t>
      </w:r>
    </w:p>
    <w:p w:rsidR="00E77E0D" w:rsidRPr="003A5872" w:rsidRDefault="00E77E0D" w:rsidP="00E77E0D">
      <w:pPr>
        <w:jc w:val="center"/>
        <w:rPr>
          <w:b/>
          <w:sz w:val="30"/>
          <w:lang w:val="uk-UA"/>
        </w:rPr>
      </w:pPr>
      <w:r>
        <w:rPr>
          <w:b/>
          <w:sz w:val="30"/>
          <w:lang w:val="uk-UA"/>
        </w:rPr>
        <w:t>ДЛЯ ЛІКУВАННЯ</w:t>
      </w:r>
      <w:r w:rsidRPr="003A5872">
        <w:rPr>
          <w:b/>
          <w:sz w:val="30"/>
          <w:lang w:val="uk-UA"/>
        </w:rPr>
        <w:t xml:space="preserve"> </w:t>
      </w:r>
      <w:r>
        <w:rPr>
          <w:b/>
          <w:sz w:val="30"/>
          <w:lang w:val="uk-UA"/>
        </w:rPr>
        <w:t>ГНІЙНИХ РАН</w:t>
      </w:r>
      <w:r w:rsidRPr="003A5872">
        <w:rPr>
          <w:b/>
          <w:sz w:val="30"/>
          <w:lang w:val="uk-UA"/>
        </w:rPr>
        <w:t xml:space="preserve"> </w:t>
      </w:r>
      <w:r>
        <w:rPr>
          <w:b/>
          <w:sz w:val="30"/>
          <w:lang w:val="uk-UA"/>
        </w:rPr>
        <w:t>М’ЯКИХ</w:t>
      </w:r>
      <w:r w:rsidRPr="003A5872">
        <w:rPr>
          <w:b/>
          <w:sz w:val="30"/>
          <w:lang w:val="uk-UA"/>
        </w:rPr>
        <w:t xml:space="preserve"> </w:t>
      </w:r>
      <w:r>
        <w:rPr>
          <w:b/>
          <w:sz w:val="30"/>
          <w:lang w:val="uk-UA"/>
        </w:rPr>
        <w:t>ТКАНИН</w:t>
      </w:r>
    </w:p>
    <w:p w:rsidR="00E77E0D" w:rsidRPr="003A5872" w:rsidRDefault="00E77E0D" w:rsidP="00E77E0D">
      <w:pPr>
        <w:jc w:val="center"/>
        <w:rPr>
          <w:b/>
          <w:sz w:val="30"/>
          <w:lang w:val="uk-UA"/>
        </w:rPr>
      </w:pPr>
      <w:r w:rsidRPr="003A5872">
        <w:rPr>
          <w:b/>
          <w:sz w:val="30"/>
          <w:lang w:val="uk-UA"/>
        </w:rPr>
        <w:t>(</w:t>
      </w:r>
      <w:r>
        <w:rPr>
          <w:b/>
          <w:sz w:val="30"/>
          <w:lang w:val="uk-UA"/>
        </w:rPr>
        <w:t>к</w:t>
      </w:r>
      <w:r w:rsidRPr="003A5872">
        <w:rPr>
          <w:b/>
          <w:sz w:val="30"/>
          <w:lang w:val="uk-UA"/>
        </w:rPr>
        <w:t>ліні</w:t>
      </w:r>
      <w:r>
        <w:rPr>
          <w:b/>
          <w:sz w:val="30"/>
          <w:lang w:val="uk-UA"/>
        </w:rPr>
        <w:t xml:space="preserve">ко - </w:t>
      </w:r>
      <w:r w:rsidRPr="003A5872">
        <w:rPr>
          <w:b/>
          <w:sz w:val="30"/>
          <w:lang w:val="uk-UA"/>
        </w:rPr>
        <w:t>експериментальн</w:t>
      </w:r>
      <w:r>
        <w:rPr>
          <w:b/>
          <w:sz w:val="30"/>
          <w:lang w:val="uk-UA"/>
        </w:rPr>
        <w:t xml:space="preserve">е </w:t>
      </w:r>
      <w:r w:rsidRPr="003A5872">
        <w:rPr>
          <w:b/>
          <w:sz w:val="30"/>
          <w:lang w:val="uk-UA"/>
        </w:rPr>
        <w:t>дослідження)</w:t>
      </w:r>
    </w:p>
    <w:p w:rsidR="00E77E0D" w:rsidRDefault="00E77E0D" w:rsidP="00E77E0D">
      <w:pPr>
        <w:jc w:val="center"/>
        <w:rPr>
          <w:b/>
          <w:sz w:val="28"/>
          <w:lang w:val="uk-UA"/>
        </w:rPr>
      </w:pPr>
    </w:p>
    <w:p w:rsidR="00E77E0D"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r w:rsidRPr="003A5872">
        <w:rPr>
          <w:b/>
          <w:sz w:val="28"/>
          <w:lang w:val="uk-UA"/>
        </w:rPr>
        <w:t>14.01.03 – хірургія</w:t>
      </w: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Default="00E77E0D" w:rsidP="00E77E0D">
      <w:pPr>
        <w:jc w:val="center"/>
        <w:rPr>
          <w:b/>
          <w:sz w:val="28"/>
          <w:lang w:val="uk-UA"/>
        </w:rPr>
      </w:pPr>
      <w:r>
        <w:rPr>
          <w:b/>
          <w:sz w:val="28"/>
          <w:lang w:val="uk-UA"/>
        </w:rPr>
        <w:t>Автореферат д</w:t>
      </w:r>
      <w:r w:rsidRPr="003A5872">
        <w:rPr>
          <w:b/>
          <w:sz w:val="28"/>
          <w:lang w:val="uk-UA"/>
        </w:rPr>
        <w:t>исертаці</w:t>
      </w:r>
      <w:r>
        <w:rPr>
          <w:b/>
          <w:sz w:val="28"/>
          <w:lang w:val="uk-UA"/>
        </w:rPr>
        <w:t>ї</w:t>
      </w:r>
      <w:r w:rsidRPr="003A5872">
        <w:rPr>
          <w:b/>
          <w:sz w:val="28"/>
          <w:lang w:val="uk-UA"/>
        </w:rPr>
        <w:t xml:space="preserve"> на здобуття наукового ступеня</w:t>
      </w:r>
    </w:p>
    <w:p w:rsidR="00E77E0D" w:rsidRPr="003A5872" w:rsidRDefault="00E77E0D" w:rsidP="00E77E0D">
      <w:pPr>
        <w:jc w:val="center"/>
        <w:rPr>
          <w:b/>
          <w:sz w:val="28"/>
          <w:lang w:val="uk-UA"/>
        </w:rPr>
      </w:pPr>
      <w:r w:rsidRPr="003A5872">
        <w:rPr>
          <w:b/>
          <w:sz w:val="28"/>
          <w:lang w:val="uk-UA"/>
        </w:rPr>
        <w:t>кандидата</w:t>
      </w:r>
      <w:r>
        <w:rPr>
          <w:b/>
          <w:sz w:val="28"/>
          <w:lang w:val="uk-UA"/>
        </w:rPr>
        <w:t xml:space="preserve"> </w:t>
      </w:r>
      <w:r w:rsidRPr="003A5872">
        <w:rPr>
          <w:b/>
          <w:sz w:val="28"/>
          <w:lang w:val="uk-UA"/>
        </w:rPr>
        <w:t>медичних наук</w:t>
      </w: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Pr="003A5872" w:rsidRDefault="00E77E0D" w:rsidP="00E77E0D">
      <w:pPr>
        <w:jc w:val="center"/>
        <w:rPr>
          <w:b/>
          <w:sz w:val="28"/>
          <w:lang w:val="uk-UA"/>
        </w:rPr>
      </w:pPr>
    </w:p>
    <w:p w:rsidR="00E77E0D" w:rsidRDefault="00E77E0D" w:rsidP="00E77E0D">
      <w:pPr>
        <w:jc w:val="center"/>
        <w:rPr>
          <w:b/>
          <w:sz w:val="28"/>
          <w:lang w:val="uk-UA"/>
        </w:rPr>
      </w:pPr>
      <w:r w:rsidRPr="003A5872">
        <w:rPr>
          <w:b/>
          <w:sz w:val="28"/>
          <w:lang w:val="uk-UA"/>
        </w:rPr>
        <w:t>Дніпропетровськ – 200</w:t>
      </w:r>
      <w:r>
        <w:rPr>
          <w:b/>
          <w:sz w:val="28"/>
          <w:lang w:val="uk-UA"/>
        </w:rPr>
        <w:t>9</w:t>
      </w:r>
    </w:p>
    <w:p w:rsidR="00E77E0D" w:rsidRPr="00DF0A6E" w:rsidRDefault="00E77E0D" w:rsidP="00E77E0D">
      <w:pPr>
        <w:jc w:val="center"/>
        <w:rPr>
          <w:sz w:val="28"/>
          <w:szCs w:val="28"/>
          <w:lang w:val="uk-UA"/>
        </w:rPr>
      </w:pPr>
    </w:p>
    <w:p w:rsidR="00E77E0D" w:rsidRPr="00DF0A6E" w:rsidRDefault="00E77E0D" w:rsidP="00E77E0D">
      <w:pPr>
        <w:rPr>
          <w:sz w:val="28"/>
          <w:szCs w:val="28"/>
          <w:lang w:val="uk-UA"/>
        </w:rPr>
      </w:pPr>
      <w:r w:rsidRPr="00DF0A6E">
        <w:rPr>
          <w:sz w:val="28"/>
          <w:szCs w:val="28"/>
          <w:lang w:val="uk-UA"/>
        </w:rPr>
        <w:t>Дисертацією є рукопис.</w:t>
      </w:r>
    </w:p>
    <w:p w:rsidR="00E77E0D" w:rsidRPr="00DF0A6E" w:rsidRDefault="00E77E0D" w:rsidP="00E77E0D">
      <w:pPr>
        <w:rPr>
          <w:sz w:val="28"/>
          <w:szCs w:val="28"/>
          <w:lang w:val="uk-UA"/>
        </w:rPr>
      </w:pPr>
      <w:r w:rsidRPr="00DF0A6E">
        <w:rPr>
          <w:sz w:val="28"/>
          <w:szCs w:val="28"/>
          <w:lang w:val="uk-UA"/>
        </w:rPr>
        <w:t>Робота виконана в Дніпропетровській державній медичній академії</w:t>
      </w:r>
      <w:r>
        <w:rPr>
          <w:sz w:val="28"/>
          <w:szCs w:val="28"/>
          <w:lang w:val="uk-UA"/>
        </w:rPr>
        <w:t xml:space="preserve"> МОЗ України</w:t>
      </w:r>
      <w:r w:rsidRPr="00DF0A6E">
        <w:rPr>
          <w:sz w:val="28"/>
          <w:szCs w:val="28"/>
          <w:lang w:val="uk-UA"/>
        </w:rPr>
        <w:t>.</w:t>
      </w:r>
    </w:p>
    <w:p w:rsidR="00E77E0D" w:rsidRDefault="00E77E0D" w:rsidP="00E77E0D">
      <w:pPr>
        <w:ind w:left="3240" w:hanging="3240"/>
        <w:rPr>
          <w:sz w:val="28"/>
          <w:szCs w:val="28"/>
          <w:lang w:val="uk-UA"/>
        </w:rPr>
      </w:pPr>
    </w:p>
    <w:p w:rsidR="00E77E0D" w:rsidRPr="00762F4B" w:rsidRDefault="00E77E0D" w:rsidP="00E77E0D">
      <w:pPr>
        <w:ind w:left="3240" w:hanging="3240"/>
        <w:rPr>
          <w:sz w:val="28"/>
          <w:szCs w:val="28"/>
          <w:lang w:val="uk-UA"/>
        </w:rPr>
      </w:pPr>
    </w:p>
    <w:p w:rsidR="00E77E0D" w:rsidRPr="00684C1B" w:rsidRDefault="00E77E0D" w:rsidP="00E77E0D">
      <w:pPr>
        <w:ind w:left="4320" w:hanging="4320"/>
        <w:jc w:val="both"/>
        <w:rPr>
          <w:sz w:val="28"/>
          <w:szCs w:val="28"/>
          <w:lang w:val="uk-UA"/>
        </w:rPr>
      </w:pPr>
      <w:r w:rsidRPr="00DF0A6E">
        <w:rPr>
          <w:b/>
          <w:sz w:val="28"/>
          <w:szCs w:val="28"/>
          <w:lang w:val="uk-UA"/>
        </w:rPr>
        <w:t>Науковий к</w:t>
      </w:r>
      <w:r>
        <w:rPr>
          <w:b/>
          <w:sz w:val="28"/>
          <w:szCs w:val="28"/>
          <w:lang w:val="uk-UA"/>
        </w:rPr>
        <w:t>ерівник</w:t>
      </w:r>
      <w:r w:rsidRPr="00DF0A6E">
        <w:rPr>
          <w:b/>
          <w:sz w:val="28"/>
          <w:szCs w:val="28"/>
          <w:lang w:val="uk-UA"/>
        </w:rPr>
        <w:t>:</w:t>
      </w:r>
      <w:r>
        <w:rPr>
          <w:b/>
          <w:sz w:val="28"/>
          <w:szCs w:val="28"/>
          <w:lang w:val="uk-UA"/>
        </w:rPr>
        <w:tab/>
      </w:r>
      <w:r w:rsidRPr="00DF0A6E">
        <w:rPr>
          <w:sz w:val="28"/>
          <w:szCs w:val="28"/>
          <w:lang w:val="uk-UA" w:eastAsia="uk-UA"/>
        </w:rPr>
        <w:t xml:space="preserve">доктор медичних наук, професор </w:t>
      </w:r>
      <w:r>
        <w:rPr>
          <w:b/>
          <w:sz w:val="28"/>
          <w:szCs w:val="28"/>
          <w:lang w:val="uk-UA" w:eastAsia="uk-UA"/>
        </w:rPr>
        <w:t>Люлько Іван</w:t>
      </w:r>
      <w:r w:rsidRPr="00DF0A6E">
        <w:rPr>
          <w:b/>
          <w:sz w:val="28"/>
          <w:szCs w:val="28"/>
          <w:lang w:val="uk-UA" w:eastAsia="uk-UA"/>
        </w:rPr>
        <w:t xml:space="preserve"> </w:t>
      </w:r>
      <w:r>
        <w:rPr>
          <w:b/>
          <w:sz w:val="28"/>
          <w:szCs w:val="28"/>
          <w:lang w:val="uk-UA" w:eastAsia="uk-UA"/>
        </w:rPr>
        <w:t>Володимир</w:t>
      </w:r>
      <w:r w:rsidRPr="00DF0A6E">
        <w:rPr>
          <w:b/>
          <w:sz w:val="28"/>
          <w:szCs w:val="28"/>
          <w:lang w:val="uk-UA" w:eastAsia="uk-UA"/>
        </w:rPr>
        <w:t>ович</w:t>
      </w:r>
      <w:r>
        <w:rPr>
          <w:b/>
          <w:sz w:val="28"/>
          <w:szCs w:val="28"/>
          <w:lang w:val="uk-UA" w:eastAsia="uk-UA"/>
        </w:rPr>
        <w:t>,</w:t>
      </w:r>
      <w:r w:rsidRPr="00DF0A6E">
        <w:rPr>
          <w:sz w:val="28"/>
          <w:szCs w:val="28"/>
          <w:lang w:val="uk-UA" w:eastAsia="uk-UA"/>
        </w:rPr>
        <w:t xml:space="preserve"> </w:t>
      </w:r>
      <w:r w:rsidRPr="00DF0A6E">
        <w:rPr>
          <w:sz w:val="28"/>
          <w:szCs w:val="28"/>
          <w:lang w:val="uk-UA"/>
        </w:rPr>
        <w:t>Дніпропетровськ</w:t>
      </w:r>
      <w:r>
        <w:rPr>
          <w:sz w:val="28"/>
          <w:szCs w:val="28"/>
          <w:lang w:val="uk-UA"/>
        </w:rPr>
        <w:t>а</w:t>
      </w:r>
      <w:r w:rsidRPr="00DF0A6E">
        <w:rPr>
          <w:sz w:val="28"/>
          <w:szCs w:val="28"/>
          <w:lang w:val="uk-UA"/>
        </w:rPr>
        <w:t xml:space="preserve"> державн</w:t>
      </w:r>
      <w:r>
        <w:rPr>
          <w:sz w:val="28"/>
          <w:szCs w:val="28"/>
          <w:lang w:val="uk-UA"/>
        </w:rPr>
        <w:t>а</w:t>
      </w:r>
      <w:r w:rsidRPr="00DF0A6E">
        <w:rPr>
          <w:sz w:val="28"/>
          <w:szCs w:val="28"/>
          <w:lang w:val="uk-UA"/>
        </w:rPr>
        <w:t xml:space="preserve"> медичн</w:t>
      </w:r>
      <w:r>
        <w:rPr>
          <w:sz w:val="28"/>
          <w:szCs w:val="28"/>
          <w:lang w:val="uk-UA"/>
        </w:rPr>
        <w:t>а</w:t>
      </w:r>
      <w:r w:rsidRPr="00DF0A6E">
        <w:rPr>
          <w:sz w:val="28"/>
          <w:szCs w:val="28"/>
          <w:lang w:val="uk-UA"/>
        </w:rPr>
        <w:t xml:space="preserve"> академі</w:t>
      </w:r>
      <w:r>
        <w:rPr>
          <w:sz w:val="28"/>
          <w:szCs w:val="28"/>
          <w:lang w:val="uk-UA"/>
        </w:rPr>
        <w:t xml:space="preserve">я МОЗ України, </w:t>
      </w:r>
      <w:r w:rsidRPr="00684C1B">
        <w:rPr>
          <w:sz w:val="28"/>
          <w:szCs w:val="28"/>
          <w:lang w:val="uk-UA"/>
        </w:rPr>
        <w:t>професор кафедри хірургії №2.</w:t>
      </w:r>
    </w:p>
    <w:p w:rsidR="00E77E0D" w:rsidRPr="00684C1B" w:rsidRDefault="00E77E0D" w:rsidP="00E77E0D">
      <w:pPr>
        <w:rPr>
          <w:sz w:val="28"/>
          <w:szCs w:val="28"/>
          <w:lang w:val="uk-UA"/>
        </w:rPr>
      </w:pPr>
    </w:p>
    <w:p w:rsidR="00E77E0D" w:rsidRPr="00684C1B" w:rsidRDefault="00E77E0D" w:rsidP="00E77E0D">
      <w:pPr>
        <w:pStyle w:val="af6"/>
        <w:ind w:left="3060" w:hanging="3060"/>
        <w:rPr>
          <w:sz w:val="28"/>
          <w:szCs w:val="28"/>
          <w:lang w:val="uk-UA"/>
        </w:rPr>
      </w:pPr>
    </w:p>
    <w:p w:rsidR="00E77E0D" w:rsidRPr="00762F4B" w:rsidRDefault="00E77E0D" w:rsidP="00E77E0D">
      <w:pPr>
        <w:pStyle w:val="af6"/>
        <w:ind w:left="4320" w:hanging="4320"/>
        <w:jc w:val="both"/>
        <w:rPr>
          <w:sz w:val="28"/>
          <w:szCs w:val="28"/>
          <w:lang w:val="uk-UA" w:eastAsia="uk-UA"/>
        </w:rPr>
      </w:pPr>
      <w:r w:rsidRPr="00DF0A6E">
        <w:rPr>
          <w:b/>
          <w:sz w:val="28"/>
          <w:szCs w:val="28"/>
          <w:lang w:val="uk-UA"/>
        </w:rPr>
        <w:lastRenderedPageBreak/>
        <w:t>Офіційні опоненти:</w:t>
      </w:r>
      <w:r>
        <w:rPr>
          <w:sz w:val="28"/>
          <w:szCs w:val="28"/>
          <w:lang w:val="uk-UA"/>
        </w:rPr>
        <w:tab/>
        <w:t xml:space="preserve">заслужений діяч науки і техніки України, </w:t>
      </w:r>
      <w:r w:rsidRPr="000A3267">
        <w:rPr>
          <w:sz w:val="28"/>
          <w:szCs w:val="28"/>
          <w:lang w:val="uk-UA" w:eastAsia="uk-UA"/>
        </w:rPr>
        <w:t>доктор медичних наук, професор</w:t>
      </w:r>
      <w:r>
        <w:rPr>
          <w:sz w:val="28"/>
          <w:szCs w:val="28"/>
          <w:lang w:val="uk-UA"/>
        </w:rPr>
        <w:t xml:space="preserve"> </w:t>
      </w:r>
      <w:r w:rsidRPr="004976B9">
        <w:rPr>
          <w:b/>
          <w:sz w:val="28"/>
          <w:szCs w:val="28"/>
          <w:lang w:val="uk-UA"/>
        </w:rPr>
        <w:t>Даценко Борис Макарович</w:t>
      </w:r>
      <w:r w:rsidRPr="000A3267">
        <w:rPr>
          <w:sz w:val="28"/>
          <w:szCs w:val="28"/>
          <w:lang w:val="uk-UA"/>
        </w:rPr>
        <w:t>, Харківськ</w:t>
      </w:r>
      <w:r>
        <w:rPr>
          <w:sz w:val="28"/>
          <w:szCs w:val="28"/>
          <w:lang w:val="uk-UA"/>
        </w:rPr>
        <w:t>а</w:t>
      </w:r>
      <w:r w:rsidRPr="000A3267">
        <w:rPr>
          <w:sz w:val="28"/>
          <w:szCs w:val="28"/>
          <w:lang w:val="uk-UA"/>
        </w:rPr>
        <w:t xml:space="preserve"> медичн</w:t>
      </w:r>
      <w:r>
        <w:rPr>
          <w:sz w:val="28"/>
          <w:szCs w:val="28"/>
          <w:lang w:val="uk-UA"/>
        </w:rPr>
        <w:t>а</w:t>
      </w:r>
      <w:r w:rsidRPr="000A3267">
        <w:rPr>
          <w:sz w:val="28"/>
          <w:szCs w:val="28"/>
          <w:lang w:val="uk-UA"/>
        </w:rPr>
        <w:t xml:space="preserve"> академі</w:t>
      </w:r>
      <w:r>
        <w:rPr>
          <w:sz w:val="28"/>
          <w:szCs w:val="28"/>
          <w:lang w:val="uk-UA"/>
        </w:rPr>
        <w:t>я</w:t>
      </w:r>
      <w:r w:rsidRPr="000A3267">
        <w:rPr>
          <w:sz w:val="28"/>
          <w:szCs w:val="28"/>
          <w:lang w:val="uk-UA"/>
        </w:rPr>
        <w:t xml:space="preserve"> післядипломної освіти МОЗ України</w:t>
      </w:r>
      <w:r>
        <w:rPr>
          <w:sz w:val="28"/>
          <w:szCs w:val="28"/>
          <w:lang w:val="uk-UA"/>
        </w:rPr>
        <w:t xml:space="preserve">, професор </w:t>
      </w:r>
      <w:r w:rsidRPr="000A3267">
        <w:rPr>
          <w:sz w:val="28"/>
          <w:szCs w:val="28"/>
          <w:lang w:val="uk-UA"/>
        </w:rPr>
        <w:t>кафедр</w:t>
      </w:r>
      <w:r>
        <w:rPr>
          <w:sz w:val="28"/>
          <w:szCs w:val="28"/>
          <w:lang w:val="uk-UA"/>
        </w:rPr>
        <w:t>и</w:t>
      </w:r>
      <w:r w:rsidRPr="000A3267">
        <w:rPr>
          <w:sz w:val="28"/>
          <w:szCs w:val="28"/>
          <w:lang w:val="uk-UA"/>
        </w:rPr>
        <w:t xml:space="preserve"> х</w:t>
      </w:r>
      <w:r w:rsidRPr="000A3267">
        <w:rPr>
          <w:sz w:val="28"/>
          <w:szCs w:val="28"/>
          <w:lang w:val="uk-UA"/>
        </w:rPr>
        <w:t>і</w:t>
      </w:r>
      <w:r w:rsidRPr="000A3267">
        <w:rPr>
          <w:sz w:val="28"/>
          <w:szCs w:val="28"/>
          <w:lang w:val="uk-UA"/>
        </w:rPr>
        <w:t>рургії та про</w:t>
      </w:r>
      <w:r w:rsidRPr="000A3267">
        <w:rPr>
          <w:sz w:val="28"/>
          <w:szCs w:val="28"/>
          <w:lang w:val="uk-UA"/>
        </w:rPr>
        <w:t>к</w:t>
      </w:r>
      <w:r w:rsidRPr="000A3267">
        <w:rPr>
          <w:sz w:val="28"/>
          <w:szCs w:val="28"/>
          <w:lang w:val="uk-UA"/>
        </w:rPr>
        <w:t>тології</w:t>
      </w:r>
      <w:r>
        <w:rPr>
          <w:sz w:val="28"/>
          <w:szCs w:val="28"/>
          <w:lang w:val="uk-UA"/>
        </w:rPr>
        <w:t>;</w:t>
      </w:r>
    </w:p>
    <w:p w:rsidR="00E77E0D" w:rsidRPr="00762F4B" w:rsidRDefault="00E77E0D" w:rsidP="00E77E0D">
      <w:pPr>
        <w:pStyle w:val="af6"/>
        <w:ind w:left="4320"/>
        <w:jc w:val="both"/>
        <w:rPr>
          <w:sz w:val="28"/>
          <w:szCs w:val="28"/>
          <w:lang w:val="uk-UA"/>
        </w:rPr>
      </w:pPr>
    </w:p>
    <w:p w:rsidR="00E77E0D" w:rsidRDefault="00E77E0D" w:rsidP="00E77E0D">
      <w:pPr>
        <w:pStyle w:val="af6"/>
        <w:ind w:left="4320"/>
        <w:jc w:val="both"/>
        <w:rPr>
          <w:sz w:val="28"/>
          <w:szCs w:val="28"/>
          <w:lang w:val="uk-UA"/>
        </w:rPr>
      </w:pPr>
      <w:r w:rsidRPr="00762F4B">
        <w:rPr>
          <w:sz w:val="28"/>
          <w:szCs w:val="28"/>
          <w:lang w:val="uk-UA" w:eastAsia="uk-UA"/>
        </w:rPr>
        <w:t>доктор медичних</w:t>
      </w:r>
      <w:r w:rsidRPr="006E1B5E">
        <w:rPr>
          <w:sz w:val="28"/>
          <w:szCs w:val="28"/>
          <w:lang w:val="uk-UA" w:eastAsia="uk-UA"/>
        </w:rPr>
        <w:t xml:space="preserve"> наук,</w:t>
      </w:r>
      <w:r>
        <w:rPr>
          <w:sz w:val="28"/>
          <w:szCs w:val="28"/>
          <w:lang w:val="uk-UA" w:eastAsia="uk-UA"/>
        </w:rPr>
        <w:t xml:space="preserve"> професор</w:t>
      </w:r>
      <w:r w:rsidRPr="004976B9">
        <w:rPr>
          <w:b/>
          <w:sz w:val="28"/>
          <w:szCs w:val="28"/>
          <w:lang w:val="uk-UA"/>
        </w:rPr>
        <w:t xml:space="preserve"> Ярешко Володимир Григорович</w:t>
      </w:r>
      <w:r>
        <w:rPr>
          <w:sz w:val="28"/>
          <w:szCs w:val="28"/>
          <w:lang w:val="uk-UA"/>
        </w:rPr>
        <w:t xml:space="preserve">, </w:t>
      </w:r>
      <w:r w:rsidRPr="00AE7435">
        <w:rPr>
          <w:sz w:val="28"/>
          <w:szCs w:val="28"/>
          <w:lang w:val="uk-UA"/>
        </w:rPr>
        <w:t>Запорізьк</w:t>
      </w:r>
      <w:r>
        <w:rPr>
          <w:sz w:val="28"/>
          <w:szCs w:val="28"/>
          <w:lang w:val="uk-UA"/>
        </w:rPr>
        <w:t>а</w:t>
      </w:r>
      <w:r w:rsidRPr="00AE7435">
        <w:rPr>
          <w:sz w:val="28"/>
          <w:szCs w:val="28"/>
          <w:lang w:val="uk-UA"/>
        </w:rPr>
        <w:t xml:space="preserve"> медичн</w:t>
      </w:r>
      <w:r>
        <w:rPr>
          <w:sz w:val="28"/>
          <w:szCs w:val="28"/>
          <w:lang w:val="uk-UA"/>
        </w:rPr>
        <w:t>а</w:t>
      </w:r>
      <w:r w:rsidRPr="00AE7435">
        <w:rPr>
          <w:sz w:val="28"/>
          <w:szCs w:val="28"/>
          <w:lang w:val="uk-UA"/>
        </w:rPr>
        <w:t xml:space="preserve"> академі</w:t>
      </w:r>
      <w:r>
        <w:rPr>
          <w:sz w:val="28"/>
          <w:szCs w:val="28"/>
          <w:lang w:val="uk-UA"/>
        </w:rPr>
        <w:t>я</w:t>
      </w:r>
      <w:r w:rsidRPr="00AE7435">
        <w:rPr>
          <w:sz w:val="28"/>
          <w:szCs w:val="28"/>
          <w:lang w:val="uk-UA"/>
        </w:rPr>
        <w:t xml:space="preserve"> піс</w:t>
      </w:r>
      <w:r>
        <w:rPr>
          <w:sz w:val="28"/>
          <w:szCs w:val="28"/>
          <w:lang w:val="uk-UA"/>
        </w:rPr>
        <w:t>лядипломної освіти МОЗ України</w:t>
      </w:r>
      <w:r>
        <w:rPr>
          <w:sz w:val="28"/>
          <w:szCs w:val="28"/>
          <w:lang w:val="uk-UA" w:eastAsia="uk-UA"/>
        </w:rPr>
        <w:t xml:space="preserve">, </w:t>
      </w:r>
      <w:r w:rsidRPr="00AE7435">
        <w:rPr>
          <w:sz w:val="28"/>
          <w:szCs w:val="28"/>
          <w:lang w:val="uk-UA"/>
        </w:rPr>
        <w:t>завідувач кафедри хірургії з курсом гнійно-септичної хірургії</w:t>
      </w:r>
      <w:r w:rsidRPr="002F3609">
        <w:rPr>
          <w:sz w:val="28"/>
          <w:szCs w:val="28"/>
          <w:lang w:val="uk-UA"/>
        </w:rPr>
        <w:t>.</w:t>
      </w:r>
    </w:p>
    <w:p w:rsidR="00E77E0D" w:rsidRDefault="00E77E0D" w:rsidP="00E77E0D">
      <w:pPr>
        <w:pStyle w:val="af6"/>
        <w:ind w:left="0"/>
        <w:rPr>
          <w:sz w:val="28"/>
          <w:szCs w:val="28"/>
          <w:lang w:val="uk-UA"/>
        </w:rPr>
      </w:pPr>
    </w:p>
    <w:p w:rsidR="00E77E0D" w:rsidRPr="00DF0A6E" w:rsidRDefault="00E77E0D" w:rsidP="00E77E0D">
      <w:pPr>
        <w:rPr>
          <w:sz w:val="28"/>
          <w:szCs w:val="28"/>
          <w:lang w:val="uk-UA"/>
        </w:rPr>
      </w:pPr>
    </w:p>
    <w:p w:rsidR="00E77E0D" w:rsidRDefault="00E77E0D" w:rsidP="00E77E0D">
      <w:pPr>
        <w:ind w:firstLine="709"/>
        <w:jc w:val="both"/>
        <w:rPr>
          <w:sz w:val="28"/>
          <w:szCs w:val="28"/>
          <w:lang w:val="uk-UA"/>
        </w:rPr>
      </w:pPr>
      <w:r w:rsidRPr="00DF0A6E">
        <w:rPr>
          <w:sz w:val="28"/>
          <w:szCs w:val="28"/>
          <w:lang w:val="uk-UA"/>
        </w:rPr>
        <w:t xml:space="preserve">Захист відбудеться </w:t>
      </w:r>
      <w:r w:rsidRPr="00336540">
        <w:rPr>
          <w:sz w:val="28"/>
          <w:szCs w:val="28"/>
          <w:lang w:val="uk-UA"/>
        </w:rPr>
        <w:t>”</w:t>
      </w:r>
      <w:r w:rsidRPr="00DF0A6E">
        <w:rPr>
          <w:sz w:val="28"/>
          <w:szCs w:val="28"/>
          <w:lang w:val="uk-UA"/>
        </w:rPr>
        <w:t>__</w:t>
      </w:r>
      <w:r w:rsidRPr="00336540">
        <w:rPr>
          <w:sz w:val="28"/>
          <w:szCs w:val="28"/>
          <w:lang w:val="uk-UA"/>
        </w:rPr>
        <w:t>”</w:t>
      </w:r>
      <w:r w:rsidRPr="00DF0A6E">
        <w:rPr>
          <w:sz w:val="28"/>
          <w:szCs w:val="28"/>
          <w:lang w:val="uk-UA"/>
        </w:rPr>
        <w:t>_______</w:t>
      </w:r>
      <w:r>
        <w:rPr>
          <w:sz w:val="28"/>
          <w:szCs w:val="28"/>
          <w:lang w:val="uk-UA"/>
        </w:rPr>
        <w:t>___</w:t>
      </w:r>
      <w:r w:rsidRPr="00DF0A6E">
        <w:rPr>
          <w:sz w:val="28"/>
          <w:szCs w:val="28"/>
          <w:lang w:val="uk-UA"/>
        </w:rPr>
        <w:t xml:space="preserve">__ 2009 р. о </w:t>
      </w:r>
      <w:r>
        <w:rPr>
          <w:sz w:val="28"/>
          <w:szCs w:val="28"/>
          <w:lang w:val="uk-UA"/>
        </w:rPr>
        <w:t xml:space="preserve">_____ </w:t>
      </w:r>
      <w:r w:rsidRPr="00DF0A6E">
        <w:rPr>
          <w:sz w:val="28"/>
          <w:szCs w:val="28"/>
          <w:lang w:val="uk-UA"/>
        </w:rPr>
        <w:t>годині на</w:t>
      </w:r>
      <w:r w:rsidRPr="00DF0A6E">
        <w:rPr>
          <w:sz w:val="28"/>
          <w:szCs w:val="28"/>
          <w:vertAlign w:val="superscript"/>
          <w:lang w:val="uk-UA"/>
        </w:rPr>
        <w:t xml:space="preserve"> </w:t>
      </w:r>
      <w:r w:rsidRPr="00DF0A6E">
        <w:rPr>
          <w:sz w:val="28"/>
          <w:szCs w:val="28"/>
          <w:lang w:val="uk-UA"/>
        </w:rPr>
        <w:t>засіданні</w:t>
      </w:r>
      <w:r>
        <w:rPr>
          <w:sz w:val="28"/>
          <w:szCs w:val="28"/>
          <w:lang w:val="uk-UA"/>
        </w:rPr>
        <w:t xml:space="preserve"> </w:t>
      </w:r>
      <w:r w:rsidRPr="00DF0A6E">
        <w:rPr>
          <w:sz w:val="28"/>
          <w:szCs w:val="28"/>
          <w:lang w:val="uk-UA"/>
        </w:rPr>
        <w:t xml:space="preserve">спеціалізованої вченої ради Д </w:t>
      </w:r>
      <w:r>
        <w:rPr>
          <w:sz w:val="28"/>
          <w:szCs w:val="28"/>
          <w:lang w:val="uk-UA"/>
        </w:rPr>
        <w:t>08</w:t>
      </w:r>
      <w:r w:rsidRPr="00DF0A6E">
        <w:rPr>
          <w:sz w:val="28"/>
          <w:szCs w:val="28"/>
          <w:lang w:val="uk-UA"/>
        </w:rPr>
        <w:t>.60</w:t>
      </w:r>
      <w:r>
        <w:rPr>
          <w:sz w:val="28"/>
          <w:szCs w:val="28"/>
          <w:lang w:val="uk-UA"/>
        </w:rPr>
        <w:t>1</w:t>
      </w:r>
      <w:r w:rsidRPr="00DF0A6E">
        <w:rPr>
          <w:sz w:val="28"/>
          <w:szCs w:val="28"/>
          <w:lang w:val="uk-UA"/>
        </w:rPr>
        <w:t xml:space="preserve">.01 </w:t>
      </w:r>
      <w:r>
        <w:rPr>
          <w:sz w:val="28"/>
          <w:szCs w:val="28"/>
          <w:lang w:val="uk-UA"/>
        </w:rPr>
        <w:t>при</w:t>
      </w:r>
      <w:r w:rsidRPr="00DF0A6E">
        <w:rPr>
          <w:sz w:val="28"/>
          <w:szCs w:val="28"/>
          <w:lang w:val="uk-UA"/>
        </w:rPr>
        <w:t xml:space="preserve"> </w:t>
      </w:r>
      <w:r>
        <w:rPr>
          <w:sz w:val="28"/>
          <w:szCs w:val="28"/>
          <w:lang w:val="uk-UA"/>
        </w:rPr>
        <w:t xml:space="preserve">Дніпропетровській державній медичній </w:t>
      </w:r>
      <w:r w:rsidRPr="00DF0A6E">
        <w:rPr>
          <w:sz w:val="28"/>
          <w:szCs w:val="28"/>
          <w:lang w:val="uk-UA"/>
        </w:rPr>
        <w:t>академії</w:t>
      </w:r>
      <w:r>
        <w:rPr>
          <w:sz w:val="28"/>
          <w:szCs w:val="28"/>
          <w:lang w:val="uk-UA"/>
        </w:rPr>
        <w:t xml:space="preserve"> МОЗ України за адресою:</w:t>
      </w:r>
      <w:r w:rsidRPr="00DF0A6E">
        <w:rPr>
          <w:sz w:val="28"/>
          <w:szCs w:val="28"/>
          <w:lang w:val="uk-UA"/>
        </w:rPr>
        <w:t xml:space="preserve"> </w:t>
      </w:r>
      <w:smartTag w:uri="urn:schemas-microsoft-com:office:smarttags" w:element="metricconverter">
        <w:smartTagPr>
          <w:attr w:name="ProductID" w:val="49027, м"/>
        </w:smartTagPr>
        <w:r>
          <w:rPr>
            <w:sz w:val="28"/>
            <w:szCs w:val="28"/>
            <w:lang w:val="uk-UA"/>
          </w:rPr>
          <w:t>49</w:t>
        </w:r>
        <w:r w:rsidRPr="00DF0A6E">
          <w:rPr>
            <w:sz w:val="28"/>
            <w:szCs w:val="28"/>
            <w:lang w:val="uk-UA"/>
          </w:rPr>
          <w:t>0</w:t>
        </w:r>
        <w:r>
          <w:rPr>
            <w:sz w:val="28"/>
            <w:szCs w:val="28"/>
            <w:lang w:val="uk-UA"/>
          </w:rPr>
          <w:t>27</w:t>
        </w:r>
        <w:r w:rsidRPr="00DF0A6E">
          <w:rPr>
            <w:sz w:val="28"/>
            <w:szCs w:val="28"/>
            <w:lang w:val="uk-UA"/>
          </w:rPr>
          <w:t>, м</w:t>
        </w:r>
      </w:smartTag>
      <w:r>
        <w:rPr>
          <w:sz w:val="28"/>
          <w:szCs w:val="28"/>
          <w:lang w:val="uk-UA"/>
        </w:rPr>
        <w:t>. Дніпропетровськ, п</w:t>
      </w:r>
      <w:r w:rsidRPr="00DF0A6E">
        <w:rPr>
          <w:sz w:val="28"/>
          <w:szCs w:val="28"/>
          <w:lang w:val="uk-UA"/>
        </w:rPr>
        <w:t xml:space="preserve">л. </w:t>
      </w:r>
      <w:r>
        <w:rPr>
          <w:sz w:val="28"/>
          <w:szCs w:val="28"/>
          <w:lang w:val="uk-UA"/>
        </w:rPr>
        <w:t>Жовтнева</w:t>
      </w:r>
      <w:r w:rsidRPr="00DF0A6E">
        <w:rPr>
          <w:sz w:val="28"/>
          <w:szCs w:val="28"/>
          <w:lang w:val="uk-UA"/>
        </w:rPr>
        <w:t xml:space="preserve">, </w:t>
      </w:r>
      <w:r>
        <w:rPr>
          <w:sz w:val="28"/>
          <w:szCs w:val="28"/>
          <w:lang w:val="uk-UA"/>
        </w:rPr>
        <w:t>4.</w:t>
      </w:r>
    </w:p>
    <w:p w:rsidR="00E77E0D" w:rsidRPr="00DF0A6E" w:rsidRDefault="00E77E0D" w:rsidP="00E77E0D">
      <w:pPr>
        <w:jc w:val="both"/>
        <w:rPr>
          <w:sz w:val="28"/>
          <w:szCs w:val="28"/>
          <w:lang w:val="uk-UA"/>
        </w:rPr>
      </w:pPr>
    </w:p>
    <w:p w:rsidR="00E77E0D" w:rsidRPr="00DF0A6E" w:rsidRDefault="00E77E0D" w:rsidP="00E77E0D">
      <w:pPr>
        <w:jc w:val="both"/>
        <w:rPr>
          <w:sz w:val="28"/>
          <w:szCs w:val="28"/>
          <w:lang w:val="uk-UA"/>
        </w:rPr>
      </w:pPr>
    </w:p>
    <w:p w:rsidR="00E77E0D" w:rsidRDefault="00E77E0D" w:rsidP="00E77E0D">
      <w:pPr>
        <w:ind w:firstLine="709"/>
        <w:jc w:val="both"/>
        <w:rPr>
          <w:sz w:val="28"/>
          <w:szCs w:val="28"/>
          <w:lang w:val="uk-UA"/>
        </w:rPr>
      </w:pPr>
      <w:r w:rsidRPr="00DF0A6E">
        <w:rPr>
          <w:sz w:val="28"/>
          <w:szCs w:val="28"/>
          <w:lang w:val="uk-UA"/>
        </w:rPr>
        <w:t xml:space="preserve">З дисертацією можна ознайомитись в бібліотеці </w:t>
      </w:r>
      <w:r>
        <w:rPr>
          <w:sz w:val="28"/>
          <w:szCs w:val="28"/>
          <w:lang w:val="uk-UA"/>
        </w:rPr>
        <w:t>Дніпропетровськ</w:t>
      </w:r>
      <w:r w:rsidRPr="00DF0A6E">
        <w:rPr>
          <w:sz w:val="28"/>
          <w:szCs w:val="28"/>
          <w:lang w:val="uk-UA"/>
        </w:rPr>
        <w:t xml:space="preserve">ої </w:t>
      </w:r>
      <w:r>
        <w:rPr>
          <w:sz w:val="28"/>
          <w:szCs w:val="28"/>
          <w:lang w:val="uk-UA"/>
        </w:rPr>
        <w:t xml:space="preserve">державної </w:t>
      </w:r>
      <w:r w:rsidRPr="00DF0A6E">
        <w:rPr>
          <w:sz w:val="28"/>
          <w:szCs w:val="28"/>
          <w:lang w:val="uk-UA"/>
        </w:rPr>
        <w:t>медичної</w:t>
      </w:r>
      <w:r>
        <w:rPr>
          <w:sz w:val="28"/>
          <w:szCs w:val="28"/>
          <w:lang w:val="uk-UA"/>
        </w:rPr>
        <w:t xml:space="preserve"> </w:t>
      </w:r>
      <w:r w:rsidRPr="00DF0A6E">
        <w:rPr>
          <w:sz w:val="28"/>
          <w:szCs w:val="28"/>
          <w:lang w:val="uk-UA"/>
        </w:rPr>
        <w:t>акад</w:t>
      </w:r>
      <w:r w:rsidRPr="00DF0A6E">
        <w:rPr>
          <w:sz w:val="28"/>
          <w:szCs w:val="28"/>
          <w:lang w:val="uk-UA"/>
        </w:rPr>
        <w:t>е</w:t>
      </w:r>
      <w:r w:rsidRPr="00DF0A6E">
        <w:rPr>
          <w:sz w:val="28"/>
          <w:szCs w:val="28"/>
          <w:lang w:val="uk-UA"/>
        </w:rPr>
        <w:t>мії</w:t>
      </w:r>
      <w:r>
        <w:rPr>
          <w:sz w:val="28"/>
          <w:szCs w:val="28"/>
          <w:lang w:val="uk-UA"/>
        </w:rPr>
        <w:t xml:space="preserve"> МОЗ України</w:t>
      </w:r>
      <w:r w:rsidRPr="00DF0A6E">
        <w:rPr>
          <w:sz w:val="28"/>
          <w:szCs w:val="28"/>
          <w:lang w:val="uk-UA"/>
        </w:rPr>
        <w:t xml:space="preserve"> (</w:t>
      </w:r>
      <w:smartTag w:uri="urn:schemas-microsoft-com:office:smarttags" w:element="metricconverter">
        <w:smartTagPr>
          <w:attr w:name="ProductID" w:val="49044, м"/>
        </w:smartTagPr>
        <w:r>
          <w:rPr>
            <w:sz w:val="28"/>
            <w:szCs w:val="28"/>
            <w:lang w:val="uk-UA"/>
          </w:rPr>
          <w:t>49</w:t>
        </w:r>
        <w:r w:rsidRPr="00DF0A6E">
          <w:rPr>
            <w:sz w:val="28"/>
            <w:szCs w:val="28"/>
            <w:lang w:val="uk-UA"/>
          </w:rPr>
          <w:t>0</w:t>
        </w:r>
        <w:r>
          <w:rPr>
            <w:sz w:val="28"/>
            <w:szCs w:val="28"/>
            <w:lang w:val="uk-UA"/>
          </w:rPr>
          <w:t>44</w:t>
        </w:r>
        <w:r w:rsidRPr="00DF0A6E">
          <w:rPr>
            <w:sz w:val="28"/>
            <w:szCs w:val="28"/>
            <w:lang w:val="uk-UA"/>
          </w:rPr>
          <w:t>, м</w:t>
        </w:r>
      </w:smartTag>
      <w:r>
        <w:rPr>
          <w:sz w:val="28"/>
          <w:szCs w:val="28"/>
          <w:lang w:val="uk-UA"/>
        </w:rPr>
        <w:t>. Дніпропетровськ, в</w:t>
      </w:r>
      <w:r w:rsidRPr="00DF0A6E">
        <w:rPr>
          <w:sz w:val="28"/>
          <w:szCs w:val="28"/>
          <w:lang w:val="uk-UA"/>
        </w:rPr>
        <w:t xml:space="preserve">ул. </w:t>
      </w:r>
      <w:r>
        <w:rPr>
          <w:sz w:val="28"/>
          <w:szCs w:val="28"/>
          <w:lang w:val="uk-UA"/>
        </w:rPr>
        <w:t>Дзержинського</w:t>
      </w:r>
      <w:r w:rsidRPr="00DF0A6E">
        <w:rPr>
          <w:sz w:val="28"/>
          <w:szCs w:val="28"/>
          <w:lang w:val="uk-UA"/>
        </w:rPr>
        <w:t xml:space="preserve">, </w:t>
      </w:r>
      <w:r>
        <w:rPr>
          <w:sz w:val="28"/>
          <w:szCs w:val="28"/>
          <w:lang w:val="uk-UA"/>
        </w:rPr>
        <w:t>9</w:t>
      </w:r>
      <w:r w:rsidRPr="00DF0A6E">
        <w:rPr>
          <w:sz w:val="28"/>
          <w:szCs w:val="28"/>
          <w:lang w:val="uk-UA"/>
        </w:rPr>
        <w:t>)</w:t>
      </w:r>
      <w:r>
        <w:rPr>
          <w:sz w:val="28"/>
          <w:szCs w:val="28"/>
          <w:lang w:val="uk-UA"/>
        </w:rPr>
        <w:t>.</w:t>
      </w:r>
    </w:p>
    <w:p w:rsidR="00E77E0D" w:rsidRDefault="00E77E0D" w:rsidP="00E77E0D">
      <w:pPr>
        <w:jc w:val="both"/>
        <w:rPr>
          <w:sz w:val="28"/>
          <w:szCs w:val="28"/>
          <w:lang w:val="uk-UA"/>
        </w:rPr>
      </w:pPr>
    </w:p>
    <w:p w:rsidR="00E77E0D" w:rsidRPr="00DF0A6E" w:rsidRDefault="00E77E0D" w:rsidP="00E77E0D">
      <w:pPr>
        <w:jc w:val="both"/>
        <w:rPr>
          <w:sz w:val="28"/>
          <w:szCs w:val="28"/>
          <w:lang w:val="uk-UA"/>
        </w:rPr>
      </w:pPr>
    </w:p>
    <w:p w:rsidR="00E77E0D" w:rsidRPr="00DF0A6E" w:rsidRDefault="00E77E0D" w:rsidP="00E77E0D">
      <w:pPr>
        <w:ind w:firstLine="709"/>
        <w:rPr>
          <w:sz w:val="28"/>
          <w:szCs w:val="28"/>
          <w:lang w:val="uk-UA"/>
        </w:rPr>
      </w:pPr>
      <w:r w:rsidRPr="00DF0A6E">
        <w:rPr>
          <w:sz w:val="28"/>
          <w:szCs w:val="28"/>
          <w:lang w:val="uk-UA"/>
        </w:rPr>
        <w:t xml:space="preserve">Автореферат розісланий </w:t>
      </w:r>
      <w:r w:rsidRPr="00684C1B">
        <w:rPr>
          <w:sz w:val="28"/>
          <w:szCs w:val="28"/>
          <w:lang w:val="uk-UA"/>
        </w:rPr>
        <w:t>”</w:t>
      </w:r>
      <w:r w:rsidRPr="00DF0A6E">
        <w:rPr>
          <w:sz w:val="28"/>
          <w:szCs w:val="28"/>
          <w:lang w:val="uk-UA"/>
        </w:rPr>
        <w:t>__</w:t>
      </w:r>
      <w:r w:rsidRPr="00684C1B">
        <w:rPr>
          <w:sz w:val="28"/>
          <w:szCs w:val="28"/>
          <w:lang w:val="uk-UA"/>
        </w:rPr>
        <w:t xml:space="preserve"> ”</w:t>
      </w:r>
      <w:r w:rsidRPr="00DF0A6E">
        <w:rPr>
          <w:sz w:val="28"/>
          <w:szCs w:val="28"/>
          <w:lang w:val="uk-UA"/>
        </w:rPr>
        <w:t>_________ 2009 р.</w:t>
      </w:r>
    </w:p>
    <w:p w:rsidR="00E77E0D" w:rsidRPr="00DF0A6E" w:rsidRDefault="00E77E0D" w:rsidP="00E77E0D">
      <w:pPr>
        <w:rPr>
          <w:sz w:val="28"/>
          <w:szCs w:val="28"/>
          <w:lang w:val="uk-UA"/>
        </w:rPr>
      </w:pPr>
    </w:p>
    <w:p w:rsidR="00E77E0D" w:rsidRPr="00DF0A6E" w:rsidRDefault="00E77E0D" w:rsidP="00E77E0D">
      <w:pPr>
        <w:rPr>
          <w:sz w:val="28"/>
          <w:szCs w:val="28"/>
          <w:lang w:val="uk-UA"/>
        </w:rPr>
      </w:pPr>
    </w:p>
    <w:p w:rsidR="00E77E0D" w:rsidRPr="00DF0A6E" w:rsidRDefault="00E77E0D" w:rsidP="00E77E0D">
      <w:pPr>
        <w:rPr>
          <w:sz w:val="28"/>
          <w:szCs w:val="28"/>
          <w:lang w:val="uk-UA"/>
        </w:rPr>
      </w:pPr>
      <w:r w:rsidRPr="00DF0A6E">
        <w:rPr>
          <w:sz w:val="28"/>
          <w:szCs w:val="28"/>
          <w:lang w:val="uk-UA"/>
        </w:rPr>
        <w:t>Вчений секретар</w:t>
      </w:r>
    </w:p>
    <w:p w:rsidR="00E77E0D" w:rsidRPr="00DF0A6E" w:rsidRDefault="00E77E0D" w:rsidP="00E77E0D">
      <w:pPr>
        <w:rPr>
          <w:sz w:val="28"/>
          <w:szCs w:val="28"/>
          <w:lang w:val="uk-UA"/>
        </w:rPr>
      </w:pPr>
      <w:r w:rsidRPr="00DF0A6E">
        <w:rPr>
          <w:sz w:val="28"/>
          <w:szCs w:val="28"/>
          <w:lang w:val="uk-UA"/>
        </w:rPr>
        <w:t>спеці</w:t>
      </w:r>
      <w:r w:rsidRPr="00DF0A6E">
        <w:rPr>
          <w:sz w:val="28"/>
          <w:szCs w:val="28"/>
          <w:lang w:val="uk-UA"/>
        </w:rPr>
        <w:t>а</w:t>
      </w:r>
      <w:r w:rsidRPr="00DF0A6E">
        <w:rPr>
          <w:sz w:val="28"/>
          <w:szCs w:val="28"/>
          <w:lang w:val="uk-UA"/>
        </w:rPr>
        <w:t>лізованої вченої ради</w:t>
      </w:r>
    </w:p>
    <w:p w:rsidR="00E77E0D" w:rsidRDefault="00E77E0D" w:rsidP="00E77E0D">
      <w:pPr>
        <w:rPr>
          <w:sz w:val="28"/>
          <w:szCs w:val="28"/>
          <w:lang w:val="uk-UA"/>
        </w:rPr>
      </w:pPr>
      <w:r>
        <w:rPr>
          <w:sz w:val="28"/>
          <w:szCs w:val="28"/>
          <w:lang w:val="uk-UA"/>
        </w:rPr>
        <w:t>професор</w:t>
      </w:r>
      <w:r w:rsidRPr="00DF0A6E">
        <w:rPr>
          <w:sz w:val="28"/>
          <w:szCs w:val="28"/>
          <w:lang w:val="uk-UA"/>
        </w:rPr>
        <w:tab/>
      </w:r>
      <w:r w:rsidRPr="00DF0A6E">
        <w:rPr>
          <w:sz w:val="28"/>
          <w:szCs w:val="28"/>
          <w:lang w:val="uk-UA"/>
        </w:rPr>
        <w:tab/>
      </w:r>
      <w:r w:rsidRPr="00DF0A6E">
        <w:rPr>
          <w:sz w:val="28"/>
          <w:szCs w:val="28"/>
          <w:lang w:val="uk-UA"/>
        </w:rPr>
        <w:tab/>
      </w:r>
      <w:r w:rsidRPr="00DF0A6E">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DF0A6E">
        <w:rPr>
          <w:sz w:val="28"/>
          <w:szCs w:val="28"/>
          <w:lang w:val="uk-UA"/>
        </w:rPr>
        <w:tab/>
      </w:r>
      <w:r>
        <w:rPr>
          <w:sz w:val="28"/>
          <w:szCs w:val="28"/>
          <w:lang w:val="uk-UA"/>
        </w:rPr>
        <w:t>Ю</w:t>
      </w:r>
      <w:r w:rsidRPr="00DF0A6E">
        <w:rPr>
          <w:sz w:val="28"/>
          <w:szCs w:val="28"/>
          <w:lang w:val="uk-UA"/>
        </w:rPr>
        <w:t>.</w:t>
      </w:r>
      <w:r>
        <w:rPr>
          <w:sz w:val="28"/>
          <w:szCs w:val="28"/>
          <w:lang w:val="uk-UA"/>
        </w:rPr>
        <w:t>Ю</w:t>
      </w:r>
      <w:r w:rsidRPr="00DF0A6E">
        <w:rPr>
          <w:sz w:val="28"/>
          <w:szCs w:val="28"/>
          <w:lang w:val="uk-UA"/>
        </w:rPr>
        <w:t>.</w:t>
      </w:r>
      <w:r>
        <w:rPr>
          <w:sz w:val="28"/>
          <w:szCs w:val="28"/>
          <w:lang w:val="uk-UA"/>
        </w:rPr>
        <w:t xml:space="preserve"> Кобеляцький</w:t>
      </w:r>
    </w:p>
    <w:p w:rsidR="00E77E0D" w:rsidRDefault="00E77E0D" w:rsidP="00E77E0D">
      <w:pPr>
        <w:jc w:val="both"/>
        <w:rPr>
          <w:b/>
          <w:sz w:val="28"/>
          <w:szCs w:val="28"/>
          <w:lang w:val="uk-UA"/>
        </w:rPr>
        <w:sectPr w:rsidR="00E77E0D" w:rsidSect="00E77E0D">
          <w:headerReference w:type="even" r:id="rId8"/>
          <w:footerReference w:type="even" r:id="rId9"/>
          <w:footerReference w:type="default" r:id="rId10"/>
          <w:pgSz w:w="11906" w:h="16838"/>
          <w:pgMar w:top="1134" w:right="1134" w:bottom="1134" w:left="1134" w:header="709" w:footer="709" w:gutter="0"/>
          <w:pgNumType w:start="1"/>
          <w:cols w:space="708"/>
          <w:docGrid w:linePitch="360"/>
        </w:sectPr>
      </w:pPr>
    </w:p>
    <w:p w:rsidR="00E77E0D" w:rsidRDefault="00E77E0D" w:rsidP="00E77E0D">
      <w:pPr>
        <w:ind w:firstLine="709"/>
        <w:jc w:val="center"/>
        <w:rPr>
          <w:b/>
          <w:sz w:val="28"/>
          <w:szCs w:val="28"/>
          <w:lang w:val="uk-UA"/>
        </w:rPr>
      </w:pPr>
      <w:r>
        <w:rPr>
          <w:b/>
          <w:sz w:val="28"/>
          <w:szCs w:val="28"/>
          <w:lang w:val="uk-UA"/>
        </w:rPr>
        <w:lastRenderedPageBreak/>
        <w:t>ЗАГАЛЬНА ХАРАКТЕРИСТИКА РОБОТИ</w:t>
      </w:r>
    </w:p>
    <w:p w:rsidR="00E77E0D" w:rsidRDefault="00E77E0D" w:rsidP="00E77E0D">
      <w:pPr>
        <w:ind w:firstLine="709"/>
        <w:jc w:val="both"/>
        <w:rPr>
          <w:sz w:val="28"/>
          <w:lang w:val="uk-UA"/>
        </w:rPr>
      </w:pPr>
      <w:r w:rsidRPr="00DF0A6E">
        <w:rPr>
          <w:b/>
          <w:sz w:val="28"/>
          <w:szCs w:val="28"/>
          <w:lang w:val="uk-UA"/>
        </w:rPr>
        <w:t>Актуальність теми.</w:t>
      </w:r>
      <w:r w:rsidRPr="00DF0A6E">
        <w:rPr>
          <w:sz w:val="28"/>
          <w:szCs w:val="28"/>
          <w:lang w:val="uk-UA"/>
        </w:rPr>
        <w:t xml:space="preserve"> </w:t>
      </w:r>
      <w:r w:rsidRPr="00BA1432">
        <w:rPr>
          <w:sz w:val="28"/>
          <w:szCs w:val="28"/>
          <w:lang w:val="uk-UA"/>
        </w:rPr>
        <w:t>Лікування</w:t>
      </w:r>
      <w:r>
        <w:rPr>
          <w:sz w:val="28"/>
          <w:lang w:val="uk-UA"/>
        </w:rPr>
        <w:t xml:space="preserve"> ран і ранової інфекції – одна з основних задач хірургії. Інтерес і постійна увага до цієї старої проблеми, перш за все, поясн</w:t>
      </w:r>
      <w:r>
        <w:rPr>
          <w:sz w:val="28"/>
          <w:lang w:val="uk-UA"/>
        </w:rPr>
        <w:t>ю</w:t>
      </w:r>
      <w:r>
        <w:rPr>
          <w:sz w:val="28"/>
          <w:lang w:val="uk-UA"/>
        </w:rPr>
        <w:t xml:space="preserve">ється тим, що уявлення про рановий процес постійно змінюється разом з розвитком медицини, біології, технічних наук (Даценко Б.М. та співавт., 2002; </w:t>
      </w:r>
      <w:r w:rsidRPr="00394AD1">
        <w:rPr>
          <w:sz w:val="28"/>
          <w:szCs w:val="28"/>
          <w:lang w:val="uk-UA"/>
        </w:rPr>
        <w:t>Федоров В.Д.</w:t>
      </w:r>
      <w:r w:rsidRPr="00394AD1">
        <w:rPr>
          <w:sz w:val="28"/>
          <w:lang w:val="uk-UA"/>
        </w:rPr>
        <w:t xml:space="preserve"> </w:t>
      </w:r>
      <w:r>
        <w:rPr>
          <w:sz w:val="28"/>
          <w:lang w:val="uk-UA"/>
        </w:rPr>
        <w:t xml:space="preserve">та співавт., 2004; </w:t>
      </w:r>
      <w:r w:rsidRPr="00394AD1">
        <w:rPr>
          <w:sz w:val="28"/>
          <w:szCs w:val="28"/>
          <w:lang w:val="uk-UA"/>
        </w:rPr>
        <w:t>Са</w:t>
      </w:r>
      <w:r>
        <w:rPr>
          <w:sz w:val="28"/>
          <w:szCs w:val="28"/>
          <w:lang w:val="uk-UA"/>
        </w:rPr>
        <w:t>є</w:t>
      </w:r>
      <w:r w:rsidRPr="00394AD1">
        <w:rPr>
          <w:sz w:val="28"/>
          <w:szCs w:val="28"/>
          <w:lang w:val="uk-UA"/>
        </w:rPr>
        <w:t>нко В.Ф.</w:t>
      </w:r>
      <w:r w:rsidRPr="00394AD1">
        <w:rPr>
          <w:sz w:val="28"/>
          <w:lang w:val="uk-UA"/>
        </w:rPr>
        <w:t xml:space="preserve"> </w:t>
      </w:r>
      <w:r>
        <w:rPr>
          <w:sz w:val="28"/>
          <w:lang w:val="uk-UA"/>
        </w:rPr>
        <w:t>та співавт., 2006).</w:t>
      </w:r>
    </w:p>
    <w:p w:rsidR="00E77E0D" w:rsidRDefault="00E77E0D" w:rsidP="00E77E0D">
      <w:pPr>
        <w:ind w:firstLine="709"/>
        <w:jc w:val="both"/>
        <w:rPr>
          <w:sz w:val="28"/>
          <w:lang w:val="uk-UA"/>
        </w:rPr>
      </w:pPr>
      <w:r>
        <w:rPr>
          <w:sz w:val="28"/>
          <w:lang w:val="uk-UA"/>
        </w:rPr>
        <w:t>В теперішній час на лікування ранової інфекції серйозно впливають як виникаючі під впливом різних чинників зміни біологічних властивостей мікрофлори ран, так і різноманітні порушення реактивності макроорганізму (</w:t>
      </w:r>
      <w:r w:rsidRPr="0024429A">
        <w:rPr>
          <w:sz w:val="28"/>
          <w:lang w:val="uk-UA"/>
        </w:rPr>
        <w:t>Бідненко С.І.</w:t>
      </w:r>
      <w:r>
        <w:rPr>
          <w:sz w:val="28"/>
          <w:lang w:val="uk-UA"/>
        </w:rPr>
        <w:t xml:space="preserve"> та сп</w:t>
      </w:r>
      <w:r>
        <w:rPr>
          <w:sz w:val="28"/>
          <w:lang w:val="uk-UA"/>
        </w:rPr>
        <w:t>і</w:t>
      </w:r>
      <w:r>
        <w:rPr>
          <w:sz w:val="28"/>
          <w:lang w:val="uk-UA"/>
        </w:rPr>
        <w:t xml:space="preserve">вавт., 2001; </w:t>
      </w:r>
      <w:r w:rsidRPr="006E4FD3">
        <w:rPr>
          <w:sz w:val="28"/>
          <w:szCs w:val="28"/>
          <w:lang w:val="uk-UA"/>
        </w:rPr>
        <w:t>Буга</w:t>
      </w:r>
      <w:r>
        <w:rPr>
          <w:sz w:val="28"/>
          <w:szCs w:val="28"/>
          <w:lang w:val="uk-UA"/>
        </w:rPr>
        <w:t>йо</w:t>
      </w:r>
      <w:r w:rsidRPr="006E4FD3">
        <w:rPr>
          <w:sz w:val="28"/>
          <w:szCs w:val="28"/>
          <w:lang w:val="uk-UA"/>
        </w:rPr>
        <w:t>в В.</w:t>
      </w:r>
      <w:r>
        <w:rPr>
          <w:sz w:val="28"/>
          <w:szCs w:val="28"/>
          <w:lang w:val="uk-UA"/>
        </w:rPr>
        <w:t xml:space="preserve">І. </w:t>
      </w:r>
      <w:r>
        <w:rPr>
          <w:sz w:val="28"/>
          <w:lang w:val="uk-UA"/>
        </w:rPr>
        <w:t>та співавт.</w:t>
      </w:r>
      <w:r>
        <w:rPr>
          <w:sz w:val="28"/>
          <w:szCs w:val="28"/>
          <w:lang w:val="uk-UA"/>
        </w:rPr>
        <w:t xml:space="preserve">, 2004; </w:t>
      </w:r>
      <w:r>
        <w:rPr>
          <w:sz w:val="28"/>
          <w:lang w:val="uk-UA"/>
        </w:rPr>
        <w:t>Даценко Б.М., 2005</w:t>
      </w:r>
      <w:r>
        <w:rPr>
          <w:sz w:val="28"/>
          <w:szCs w:val="28"/>
          <w:lang w:val="uk-UA"/>
        </w:rPr>
        <w:t>)</w:t>
      </w:r>
      <w:r>
        <w:rPr>
          <w:sz w:val="28"/>
          <w:lang w:val="uk-UA"/>
        </w:rPr>
        <w:t>. Більшість а</w:t>
      </w:r>
      <w:r>
        <w:rPr>
          <w:sz w:val="28"/>
          <w:lang w:val="uk-UA"/>
        </w:rPr>
        <w:t>в</w:t>
      </w:r>
      <w:r>
        <w:rPr>
          <w:sz w:val="28"/>
          <w:lang w:val="uk-UA"/>
        </w:rPr>
        <w:t>торів зв’язує прогресивне зб</w:t>
      </w:r>
      <w:r>
        <w:rPr>
          <w:sz w:val="28"/>
          <w:lang w:val="uk-UA"/>
        </w:rPr>
        <w:t>і</w:t>
      </w:r>
      <w:r>
        <w:rPr>
          <w:sz w:val="28"/>
          <w:lang w:val="uk-UA"/>
        </w:rPr>
        <w:t>льшення числа гнійно-запальних ускладнень після операційних втручань з вн</w:t>
      </w:r>
      <w:r>
        <w:rPr>
          <w:sz w:val="28"/>
          <w:lang w:val="uk-UA"/>
        </w:rPr>
        <w:t>у</w:t>
      </w:r>
      <w:r>
        <w:rPr>
          <w:sz w:val="28"/>
          <w:lang w:val="uk-UA"/>
        </w:rPr>
        <w:t>трішньогоспітальною інфекцією, умовно-патогенними штамами грамнегативних мікробів, стійких відносно багатьох а</w:t>
      </w:r>
      <w:r>
        <w:rPr>
          <w:sz w:val="28"/>
          <w:lang w:val="uk-UA"/>
        </w:rPr>
        <w:t>н</w:t>
      </w:r>
      <w:r>
        <w:rPr>
          <w:sz w:val="28"/>
          <w:lang w:val="uk-UA"/>
        </w:rPr>
        <w:t>тимікробних препаратів (</w:t>
      </w:r>
      <w:r>
        <w:rPr>
          <w:sz w:val="28"/>
          <w:szCs w:val="28"/>
          <w:lang w:val="uk-UA"/>
        </w:rPr>
        <w:t>Є</w:t>
      </w:r>
      <w:r w:rsidRPr="006E4FD3">
        <w:rPr>
          <w:sz w:val="28"/>
          <w:szCs w:val="28"/>
          <w:lang w:val="uk-UA"/>
        </w:rPr>
        <w:t>р</w:t>
      </w:r>
      <w:r>
        <w:rPr>
          <w:sz w:val="28"/>
          <w:szCs w:val="28"/>
          <w:lang w:val="uk-UA"/>
        </w:rPr>
        <w:t>ю</w:t>
      </w:r>
      <w:r w:rsidRPr="006E4FD3">
        <w:rPr>
          <w:sz w:val="28"/>
          <w:szCs w:val="28"/>
          <w:lang w:val="uk-UA"/>
        </w:rPr>
        <w:t>х</w:t>
      </w:r>
      <w:r>
        <w:rPr>
          <w:sz w:val="28"/>
          <w:szCs w:val="28"/>
          <w:lang w:val="uk-UA"/>
        </w:rPr>
        <w:t>і</w:t>
      </w:r>
      <w:r w:rsidRPr="006E4FD3">
        <w:rPr>
          <w:sz w:val="28"/>
          <w:szCs w:val="28"/>
          <w:lang w:val="uk-UA"/>
        </w:rPr>
        <w:t xml:space="preserve">н </w:t>
      </w:r>
      <w:r>
        <w:rPr>
          <w:sz w:val="28"/>
          <w:szCs w:val="28"/>
          <w:lang w:val="uk-UA"/>
        </w:rPr>
        <w:t>І</w:t>
      </w:r>
      <w:r w:rsidRPr="006E4FD3">
        <w:rPr>
          <w:sz w:val="28"/>
          <w:szCs w:val="28"/>
          <w:lang w:val="uk-UA"/>
        </w:rPr>
        <w:t>.А.</w:t>
      </w:r>
      <w:r>
        <w:rPr>
          <w:sz w:val="28"/>
          <w:szCs w:val="28"/>
          <w:lang w:val="uk-UA"/>
        </w:rPr>
        <w:t xml:space="preserve">, 1998; </w:t>
      </w:r>
      <w:r w:rsidRPr="006E4FD3">
        <w:rPr>
          <w:sz w:val="28"/>
          <w:szCs w:val="28"/>
          <w:lang w:val="uk-UA"/>
        </w:rPr>
        <w:t>Бриск</w:t>
      </w:r>
      <w:r>
        <w:rPr>
          <w:sz w:val="28"/>
          <w:szCs w:val="28"/>
          <w:lang w:val="uk-UA"/>
        </w:rPr>
        <w:t>і</w:t>
      </w:r>
      <w:r w:rsidRPr="006E4FD3">
        <w:rPr>
          <w:sz w:val="28"/>
          <w:szCs w:val="28"/>
          <w:lang w:val="uk-UA"/>
        </w:rPr>
        <w:t>н Б.С.</w:t>
      </w:r>
      <w:r w:rsidRPr="00CD67A3">
        <w:rPr>
          <w:sz w:val="28"/>
          <w:lang w:val="uk-UA"/>
        </w:rPr>
        <w:t xml:space="preserve"> </w:t>
      </w:r>
      <w:r>
        <w:rPr>
          <w:sz w:val="28"/>
          <w:lang w:val="uk-UA"/>
        </w:rPr>
        <w:t xml:space="preserve">та співавт., 2000; </w:t>
      </w:r>
      <w:r w:rsidRPr="006E4FD3">
        <w:rPr>
          <w:sz w:val="28"/>
          <w:szCs w:val="28"/>
          <w:lang w:val="uk-UA"/>
        </w:rPr>
        <w:t>Григоров Ю.Б.</w:t>
      </w:r>
      <w:r w:rsidRPr="00CD67A3">
        <w:rPr>
          <w:sz w:val="28"/>
          <w:lang w:val="uk-UA"/>
        </w:rPr>
        <w:t xml:space="preserve"> </w:t>
      </w:r>
      <w:r>
        <w:rPr>
          <w:sz w:val="28"/>
          <w:lang w:val="uk-UA"/>
        </w:rPr>
        <w:t>та співавт., 2004).</w:t>
      </w:r>
    </w:p>
    <w:p w:rsidR="00E77E0D" w:rsidRDefault="00E77E0D" w:rsidP="00E77E0D">
      <w:pPr>
        <w:ind w:firstLine="709"/>
        <w:jc w:val="both"/>
        <w:rPr>
          <w:sz w:val="28"/>
          <w:lang w:val="uk-UA"/>
        </w:rPr>
      </w:pPr>
      <w:r>
        <w:rPr>
          <w:sz w:val="28"/>
          <w:lang w:val="uk-UA"/>
        </w:rPr>
        <w:t>У комплексному лікуванні гнійної рани провідна роль завжди належить хіру</w:t>
      </w:r>
      <w:r>
        <w:rPr>
          <w:sz w:val="28"/>
          <w:lang w:val="uk-UA"/>
        </w:rPr>
        <w:t>р</w:t>
      </w:r>
      <w:r>
        <w:rPr>
          <w:sz w:val="28"/>
          <w:lang w:val="uk-UA"/>
        </w:rPr>
        <w:t>гічному втручанню – хірургічній обробці рани.</w:t>
      </w:r>
    </w:p>
    <w:p w:rsidR="00E77E0D" w:rsidRDefault="00E77E0D" w:rsidP="00E77E0D">
      <w:pPr>
        <w:ind w:firstLine="709"/>
        <w:jc w:val="both"/>
        <w:rPr>
          <w:sz w:val="28"/>
          <w:lang w:val="uk-UA"/>
        </w:rPr>
      </w:pPr>
      <w:r>
        <w:rPr>
          <w:sz w:val="28"/>
          <w:lang w:val="uk-UA"/>
        </w:rPr>
        <w:t xml:space="preserve">Медикаментозна терапія і хірургічне лікування гнійної рани не є конкуруючими або взаємозамінними методами. Їх можна розглядати тільки як доповнюючі один одного компоненти комплексної терапії гнійної рани (Кузін М.І. та співавт., 1990; Даценко Б.М. та співавт., 2002; </w:t>
      </w:r>
      <w:r w:rsidRPr="006E4FD3">
        <w:rPr>
          <w:sz w:val="28"/>
          <w:szCs w:val="28"/>
          <w:lang w:val="uk-UA"/>
        </w:rPr>
        <w:t>Л</w:t>
      </w:r>
      <w:r w:rsidRPr="006E4FD3">
        <w:rPr>
          <w:sz w:val="28"/>
          <w:szCs w:val="28"/>
          <w:lang w:val="uk-UA"/>
        </w:rPr>
        <w:t>о</w:t>
      </w:r>
      <w:r w:rsidRPr="006E4FD3">
        <w:rPr>
          <w:sz w:val="28"/>
          <w:szCs w:val="28"/>
          <w:lang w:val="uk-UA"/>
        </w:rPr>
        <w:t>гач</w:t>
      </w:r>
      <w:r>
        <w:rPr>
          <w:sz w:val="28"/>
          <w:szCs w:val="28"/>
          <w:lang w:val="uk-UA"/>
        </w:rPr>
        <w:t>ьо</w:t>
      </w:r>
      <w:r w:rsidRPr="006E4FD3">
        <w:rPr>
          <w:sz w:val="28"/>
          <w:szCs w:val="28"/>
          <w:lang w:val="uk-UA"/>
        </w:rPr>
        <w:t>в В.К.</w:t>
      </w:r>
      <w:r>
        <w:rPr>
          <w:sz w:val="28"/>
          <w:szCs w:val="28"/>
          <w:lang w:val="uk-UA"/>
        </w:rPr>
        <w:t>, 2003).</w:t>
      </w:r>
    </w:p>
    <w:p w:rsidR="00E77E0D" w:rsidRDefault="00E77E0D" w:rsidP="00E77E0D">
      <w:pPr>
        <w:ind w:firstLine="709"/>
        <w:jc w:val="both"/>
        <w:rPr>
          <w:sz w:val="28"/>
          <w:lang w:val="uk-UA"/>
        </w:rPr>
      </w:pPr>
      <w:r>
        <w:rPr>
          <w:sz w:val="28"/>
          <w:lang w:val="uk-UA"/>
        </w:rPr>
        <w:t>Існує безліч різноманітних методів і способів місцевого медикаментозного л</w:t>
      </w:r>
      <w:r>
        <w:rPr>
          <w:sz w:val="28"/>
          <w:lang w:val="uk-UA"/>
        </w:rPr>
        <w:t>і</w:t>
      </w:r>
      <w:r>
        <w:rPr>
          <w:sz w:val="28"/>
          <w:lang w:val="uk-UA"/>
        </w:rPr>
        <w:t>кування ран, але жоден з них не задовольняє хірургів повністю. Тому потік нових пропозицій не убуває, і дотепер питання лікування гнійних ран продовжує з</w:t>
      </w:r>
      <w:r>
        <w:rPr>
          <w:sz w:val="28"/>
          <w:lang w:val="uk-UA"/>
        </w:rPr>
        <w:t>а</w:t>
      </w:r>
      <w:r>
        <w:rPr>
          <w:sz w:val="28"/>
          <w:lang w:val="uk-UA"/>
        </w:rPr>
        <w:t>ймати розум практичних лікарів і вчених. Прогрес науки завжди відкриває нові можливості в лікуванні ран, що особливо яскраво виявилося в останні десятирі</w:t>
      </w:r>
      <w:r>
        <w:rPr>
          <w:sz w:val="28"/>
          <w:lang w:val="uk-UA"/>
        </w:rPr>
        <w:t>ч</w:t>
      </w:r>
      <w:r>
        <w:rPr>
          <w:sz w:val="28"/>
          <w:lang w:val="uk-UA"/>
        </w:rPr>
        <w:t>чя (Даценко Б.М., 2009).</w:t>
      </w:r>
    </w:p>
    <w:p w:rsidR="00E77E0D" w:rsidRPr="00310D09" w:rsidRDefault="00E77E0D" w:rsidP="00E77E0D">
      <w:pPr>
        <w:ind w:firstLine="709"/>
        <w:jc w:val="both"/>
        <w:rPr>
          <w:sz w:val="28"/>
          <w:lang w:val="uk-UA"/>
        </w:rPr>
      </w:pPr>
      <w:r>
        <w:rPr>
          <w:sz w:val="28"/>
          <w:lang w:val="uk-UA"/>
        </w:rPr>
        <w:t>Досягнення хімії, фізики, біохімії дозволили одержати безліч нових, раніше не вивчених речовин і сполук. Проте більшість застосованих препаратів має вузько направлену дію: тільки антимікробну або дегідратуючу, або некролітичну, тобто не забезпечують всесторонньої дії на рановий процес. В цілому, незважаючи на створення нових препаратів, нових методик з використанням фізичних, хімічних факторів, лікування гнійних ран залишається непростим завданням. Про це свідчить значна питома вага „первинних” (близько 8 %) та „вторинних” гні</w:t>
      </w:r>
      <w:r>
        <w:rPr>
          <w:sz w:val="28"/>
          <w:lang w:val="uk-UA"/>
        </w:rPr>
        <w:t>й</w:t>
      </w:r>
      <w:r>
        <w:rPr>
          <w:sz w:val="28"/>
          <w:lang w:val="uk-UA"/>
        </w:rPr>
        <w:t xml:space="preserve">них ран (близько 12 %) серед </w:t>
      </w:r>
      <w:r>
        <w:rPr>
          <w:sz w:val="28"/>
          <w:lang w:val="uk-UA"/>
        </w:rPr>
        <w:lastRenderedPageBreak/>
        <w:t>загальної кількості хірургічних захворювань (</w:t>
      </w:r>
      <w:r w:rsidRPr="0024429A">
        <w:rPr>
          <w:sz w:val="28"/>
          <w:lang w:val="uk-UA"/>
        </w:rPr>
        <w:t>Курінний І.М.</w:t>
      </w:r>
      <w:r>
        <w:rPr>
          <w:sz w:val="28"/>
          <w:lang w:val="uk-UA"/>
        </w:rPr>
        <w:t xml:space="preserve"> та співавт., 2001; </w:t>
      </w:r>
      <w:r w:rsidRPr="0024429A">
        <w:rPr>
          <w:sz w:val="28"/>
          <w:szCs w:val="28"/>
          <w:lang w:val="uk-UA"/>
        </w:rPr>
        <w:t>Десятерик В.І.</w:t>
      </w:r>
      <w:r w:rsidRPr="00473D5B">
        <w:rPr>
          <w:sz w:val="28"/>
          <w:lang w:val="uk-UA"/>
        </w:rPr>
        <w:t xml:space="preserve"> </w:t>
      </w:r>
      <w:r>
        <w:rPr>
          <w:sz w:val="28"/>
          <w:lang w:val="uk-UA"/>
        </w:rPr>
        <w:t>та співавт., 2004).</w:t>
      </w:r>
    </w:p>
    <w:p w:rsidR="00E77E0D" w:rsidRDefault="00E77E0D" w:rsidP="00E77E0D">
      <w:pPr>
        <w:ind w:firstLine="709"/>
        <w:jc w:val="both"/>
        <w:rPr>
          <w:sz w:val="28"/>
          <w:lang w:val="uk-UA"/>
        </w:rPr>
      </w:pPr>
      <w:r>
        <w:rPr>
          <w:sz w:val="28"/>
          <w:lang w:val="uk-UA"/>
        </w:rPr>
        <w:t>Відомо, що в організмі людини життєво важливі метали знаходяться переважно у вигляді сполук, і хоча на ці елементи доводиться всього 3% маси тіла, вони виконують вельми важливу роль в процесах, що перебігають в організмі: входять до складу активних центрів, сприяють осмотичній рівновазі в клітинах і побудові необхідних клітинних структур, беруть участь в різних реакціях орган</w:t>
      </w:r>
      <w:r>
        <w:rPr>
          <w:sz w:val="28"/>
          <w:lang w:val="uk-UA"/>
        </w:rPr>
        <w:t>і</w:t>
      </w:r>
      <w:r>
        <w:rPr>
          <w:sz w:val="28"/>
          <w:lang w:val="uk-UA"/>
        </w:rPr>
        <w:t>зму і т.д. (</w:t>
      </w:r>
      <w:r w:rsidRPr="0032056A">
        <w:rPr>
          <w:sz w:val="28"/>
          <w:szCs w:val="28"/>
          <w:lang w:val="uk-UA"/>
        </w:rPr>
        <w:t>Колом</w:t>
      </w:r>
      <w:r>
        <w:rPr>
          <w:sz w:val="28"/>
          <w:szCs w:val="28"/>
          <w:lang w:val="uk-UA"/>
        </w:rPr>
        <w:t>і</w:t>
      </w:r>
      <w:r w:rsidRPr="0032056A">
        <w:rPr>
          <w:sz w:val="28"/>
          <w:szCs w:val="28"/>
          <w:lang w:val="uk-UA"/>
        </w:rPr>
        <w:t>йцева М.Г.</w:t>
      </w:r>
      <w:r w:rsidRPr="00CD67A3">
        <w:rPr>
          <w:sz w:val="28"/>
          <w:lang w:val="uk-UA"/>
        </w:rPr>
        <w:t xml:space="preserve"> </w:t>
      </w:r>
      <w:r>
        <w:rPr>
          <w:sz w:val="28"/>
          <w:lang w:val="uk-UA"/>
        </w:rPr>
        <w:t>та співавт., 1970).</w:t>
      </w:r>
    </w:p>
    <w:p w:rsidR="00E77E0D" w:rsidRDefault="00E77E0D" w:rsidP="00E77E0D">
      <w:pPr>
        <w:ind w:firstLine="709"/>
        <w:jc w:val="both"/>
        <w:rPr>
          <w:sz w:val="28"/>
          <w:lang w:val="uk-UA"/>
        </w:rPr>
      </w:pPr>
      <w:r>
        <w:rPr>
          <w:sz w:val="28"/>
          <w:lang w:val="uk-UA"/>
        </w:rPr>
        <w:t>У зв’язку з цим останнім часом виник значний інтерес до можливостей застосування перехідних металів (</w:t>
      </w:r>
      <w:r w:rsidRPr="0088478C">
        <w:rPr>
          <w:sz w:val="28"/>
          <w:szCs w:val="28"/>
          <w:lang w:val="uk-UA"/>
        </w:rPr>
        <w:t>Сиркін</w:t>
      </w:r>
      <w:r w:rsidRPr="0024429A">
        <w:rPr>
          <w:sz w:val="28"/>
          <w:szCs w:val="28"/>
        </w:rPr>
        <w:t xml:space="preserve"> А.Б.</w:t>
      </w:r>
      <w:r>
        <w:rPr>
          <w:sz w:val="28"/>
          <w:szCs w:val="28"/>
          <w:lang w:val="uk-UA"/>
        </w:rPr>
        <w:t xml:space="preserve"> та співавт., 1988; </w:t>
      </w:r>
      <w:r w:rsidRPr="0024429A">
        <w:rPr>
          <w:sz w:val="28"/>
          <w:szCs w:val="28"/>
        </w:rPr>
        <w:t>Владимиров Ю.А.</w:t>
      </w:r>
      <w:r>
        <w:rPr>
          <w:sz w:val="28"/>
          <w:szCs w:val="28"/>
          <w:lang w:val="uk-UA"/>
        </w:rPr>
        <w:t xml:space="preserve"> и соавт., 1992)</w:t>
      </w:r>
      <w:r>
        <w:rPr>
          <w:sz w:val="28"/>
          <w:lang w:val="uk-UA"/>
        </w:rPr>
        <w:t>. На сьогоднішній день одержані координаційні сполуки їх з лікарськими речовинами (</w:t>
      </w:r>
      <w:r w:rsidRPr="0032056A">
        <w:rPr>
          <w:sz w:val="28"/>
          <w:szCs w:val="28"/>
          <w:lang w:val="uk-UA"/>
        </w:rPr>
        <w:t>Дь</w:t>
      </w:r>
      <w:r w:rsidRPr="0032056A">
        <w:rPr>
          <w:sz w:val="28"/>
          <w:szCs w:val="28"/>
          <w:lang w:val="uk-UA"/>
        </w:rPr>
        <w:t>я</w:t>
      </w:r>
      <w:r w:rsidRPr="0032056A">
        <w:rPr>
          <w:sz w:val="28"/>
          <w:szCs w:val="28"/>
          <w:lang w:val="uk-UA"/>
        </w:rPr>
        <w:t>ченко Е.К.</w:t>
      </w:r>
      <w:r w:rsidRPr="00336BDE">
        <w:rPr>
          <w:sz w:val="28"/>
          <w:lang w:val="uk-UA"/>
        </w:rPr>
        <w:t xml:space="preserve"> </w:t>
      </w:r>
      <w:r>
        <w:rPr>
          <w:sz w:val="28"/>
          <w:lang w:val="uk-UA"/>
        </w:rPr>
        <w:t>и соавт., 1991). Використання комплексних сполук біометалів в медицині н</w:t>
      </w:r>
      <w:r>
        <w:rPr>
          <w:sz w:val="28"/>
          <w:lang w:val="uk-UA"/>
        </w:rPr>
        <w:t>а</w:t>
      </w:r>
      <w:r>
        <w:rPr>
          <w:sz w:val="28"/>
          <w:lang w:val="uk-UA"/>
        </w:rPr>
        <w:t>дає можливість створити хімічні модифікації їх з целюлозними перев’язочними м</w:t>
      </w:r>
      <w:r>
        <w:rPr>
          <w:sz w:val="28"/>
          <w:lang w:val="uk-UA"/>
        </w:rPr>
        <w:t>а</w:t>
      </w:r>
      <w:r>
        <w:rPr>
          <w:sz w:val="28"/>
          <w:lang w:val="uk-UA"/>
        </w:rPr>
        <w:t>теріалами.</w:t>
      </w:r>
    </w:p>
    <w:p w:rsidR="00E77E0D" w:rsidRDefault="00E77E0D" w:rsidP="00E77E0D">
      <w:pPr>
        <w:autoSpaceDE w:val="0"/>
        <w:autoSpaceDN w:val="0"/>
        <w:ind w:firstLine="708"/>
        <w:jc w:val="both"/>
        <w:rPr>
          <w:sz w:val="28"/>
          <w:szCs w:val="28"/>
          <w:lang w:val="uk-UA"/>
        </w:rPr>
      </w:pPr>
      <w:r w:rsidRPr="0086300B">
        <w:rPr>
          <w:sz w:val="28"/>
          <w:szCs w:val="28"/>
          <w:lang w:val="uk-UA"/>
        </w:rPr>
        <w:t>Існуюча велика кількість препаратів для місцевого лікування ран свідчить про недостатню ефективність кожного з них, що ставить з</w:t>
      </w:r>
      <w:r w:rsidRPr="0086300B">
        <w:rPr>
          <w:sz w:val="28"/>
          <w:szCs w:val="28"/>
          <w:lang w:val="uk-UA"/>
        </w:rPr>
        <w:t>а</w:t>
      </w:r>
      <w:r w:rsidRPr="0086300B">
        <w:rPr>
          <w:sz w:val="28"/>
          <w:szCs w:val="28"/>
          <w:lang w:val="uk-UA"/>
        </w:rPr>
        <w:t>дачу розробки і впровадження в практику нових лікарських форм.</w:t>
      </w:r>
      <w:r>
        <w:rPr>
          <w:sz w:val="28"/>
          <w:szCs w:val="28"/>
          <w:lang w:val="uk-UA"/>
        </w:rPr>
        <w:t xml:space="preserve"> На сьогоднішній день досить повно</w:t>
      </w:r>
      <w:r w:rsidRPr="0086300B">
        <w:rPr>
          <w:sz w:val="28"/>
          <w:szCs w:val="28"/>
          <w:lang w:val="uk-UA"/>
        </w:rPr>
        <w:t xml:space="preserve"> </w:t>
      </w:r>
      <w:r>
        <w:rPr>
          <w:sz w:val="28"/>
          <w:szCs w:val="28"/>
          <w:lang w:val="uk-UA"/>
        </w:rPr>
        <w:t>вивч</w:t>
      </w:r>
      <w:r w:rsidRPr="0086300B">
        <w:rPr>
          <w:sz w:val="28"/>
          <w:szCs w:val="28"/>
          <w:lang w:val="uk-UA"/>
        </w:rPr>
        <w:t xml:space="preserve">ені результати </w:t>
      </w:r>
      <w:r>
        <w:rPr>
          <w:sz w:val="28"/>
          <w:szCs w:val="28"/>
          <w:lang w:val="uk-UA"/>
        </w:rPr>
        <w:t>використ</w:t>
      </w:r>
      <w:r w:rsidRPr="0086300B">
        <w:rPr>
          <w:sz w:val="28"/>
          <w:szCs w:val="28"/>
          <w:lang w:val="uk-UA"/>
        </w:rPr>
        <w:t>анн</w:t>
      </w:r>
      <w:r>
        <w:rPr>
          <w:sz w:val="28"/>
          <w:szCs w:val="28"/>
          <w:lang w:val="uk-UA"/>
        </w:rPr>
        <w:t>я</w:t>
      </w:r>
      <w:r w:rsidRPr="0086300B">
        <w:rPr>
          <w:sz w:val="28"/>
          <w:szCs w:val="28"/>
          <w:lang w:val="uk-UA"/>
        </w:rPr>
        <w:t xml:space="preserve"> багатокомпонентних мазей</w:t>
      </w:r>
      <w:r>
        <w:rPr>
          <w:sz w:val="28"/>
          <w:szCs w:val="28"/>
          <w:lang w:val="uk-UA"/>
        </w:rPr>
        <w:t>,</w:t>
      </w:r>
      <w:r w:rsidRPr="0086300B">
        <w:rPr>
          <w:sz w:val="28"/>
          <w:szCs w:val="28"/>
          <w:lang w:val="uk-UA"/>
        </w:rPr>
        <w:t xml:space="preserve"> різноманітних сорбційних матеріалів </w:t>
      </w:r>
      <w:r>
        <w:rPr>
          <w:sz w:val="28"/>
          <w:szCs w:val="28"/>
          <w:lang w:val="uk-UA"/>
        </w:rPr>
        <w:t>та</w:t>
      </w:r>
      <w:r w:rsidRPr="0086300B">
        <w:rPr>
          <w:sz w:val="28"/>
          <w:szCs w:val="28"/>
          <w:lang w:val="uk-UA"/>
        </w:rPr>
        <w:t xml:space="preserve"> серветок з іммобілізованими ферментними препаратами для лікування ранової інфекції. </w:t>
      </w:r>
      <w:r>
        <w:rPr>
          <w:sz w:val="28"/>
          <w:szCs w:val="28"/>
          <w:lang w:val="uk-UA"/>
        </w:rPr>
        <w:t>З</w:t>
      </w:r>
      <w:r w:rsidRPr="0086300B">
        <w:rPr>
          <w:sz w:val="28"/>
          <w:szCs w:val="28"/>
          <w:lang w:val="uk-UA"/>
        </w:rPr>
        <w:t>а</w:t>
      </w:r>
      <w:r w:rsidRPr="0086300B">
        <w:rPr>
          <w:sz w:val="28"/>
          <w:szCs w:val="28"/>
          <w:lang w:val="uk-UA"/>
        </w:rPr>
        <w:t xml:space="preserve">стосування комплексних </w:t>
      </w:r>
      <w:r>
        <w:rPr>
          <w:sz w:val="28"/>
          <w:szCs w:val="28"/>
          <w:lang w:val="uk-UA"/>
        </w:rPr>
        <w:t>сполук</w:t>
      </w:r>
      <w:r w:rsidRPr="0086300B">
        <w:rPr>
          <w:sz w:val="28"/>
          <w:szCs w:val="28"/>
          <w:lang w:val="uk-UA"/>
        </w:rPr>
        <w:t xml:space="preserve"> біом</w:t>
      </w:r>
      <w:r w:rsidRPr="0086300B">
        <w:rPr>
          <w:sz w:val="28"/>
          <w:szCs w:val="28"/>
          <w:lang w:val="uk-UA"/>
        </w:rPr>
        <w:t>е</w:t>
      </w:r>
      <w:r w:rsidRPr="0086300B">
        <w:rPr>
          <w:sz w:val="28"/>
          <w:szCs w:val="28"/>
          <w:lang w:val="uk-UA"/>
        </w:rPr>
        <w:t>талів</w:t>
      </w:r>
      <w:r>
        <w:rPr>
          <w:sz w:val="28"/>
          <w:szCs w:val="28"/>
          <w:lang w:val="uk-UA"/>
        </w:rPr>
        <w:t>,</w:t>
      </w:r>
      <w:r w:rsidRPr="0086300B">
        <w:rPr>
          <w:sz w:val="28"/>
          <w:szCs w:val="28"/>
          <w:lang w:val="uk-UA"/>
        </w:rPr>
        <w:t xml:space="preserve"> іммобілізованих на текстилі</w:t>
      </w:r>
      <w:r>
        <w:rPr>
          <w:sz w:val="28"/>
          <w:szCs w:val="28"/>
          <w:lang w:val="uk-UA"/>
        </w:rPr>
        <w:t>,</w:t>
      </w:r>
      <w:r w:rsidRPr="0086300B">
        <w:rPr>
          <w:sz w:val="28"/>
          <w:szCs w:val="28"/>
          <w:lang w:val="uk-UA"/>
        </w:rPr>
        <w:t xml:space="preserve"> для лікування гнійн</w:t>
      </w:r>
      <w:r>
        <w:rPr>
          <w:sz w:val="28"/>
          <w:szCs w:val="28"/>
          <w:lang w:val="uk-UA"/>
        </w:rPr>
        <w:t>о-некротичних ускладнень в післяопераційних</w:t>
      </w:r>
      <w:r w:rsidRPr="0086300B">
        <w:rPr>
          <w:sz w:val="28"/>
          <w:szCs w:val="28"/>
          <w:lang w:val="uk-UA"/>
        </w:rPr>
        <w:t xml:space="preserve"> ран</w:t>
      </w:r>
      <w:r>
        <w:rPr>
          <w:sz w:val="28"/>
          <w:szCs w:val="28"/>
          <w:lang w:val="uk-UA"/>
        </w:rPr>
        <w:t>ах, яке не отримало</w:t>
      </w:r>
      <w:r w:rsidRPr="0086300B">
        <w:rPr>
          <w:sz w:val="28"/>
          <w:szCs w:val="28"/>
          <w:lang w:val="uk-UA"/>
        </w:rPr>
        <w:t xml:space="preserve"> в</w:t>
      </w:r>
      <w:r>
        <w:rPr>
          <w:sz w:val="28"/>
          <w:szCs w:val="28"/>
          <w:lang w:val="uk-UA"/>
        </w:rPr>
        <w:t xml:space="preserve"> науковій</w:t>
      </w:r>
      <w:r w:rsidRPr="0086300B">
        <w:rPr>
          <w:sz w:val="28"/>
          <w:szCs w:val="28"/>
          <w:lang w:val="uk-UA"/>
        </w:rPr>
        <w:t xml:space="preserve"> літературі </w:t>
      </w:r>
      <w:r>
        <w:rPr>
          <w:sz w:val="28"/>
          <w:szCs w:val="28"/>
          <w:lang w:val="uk-UA"/>
        </w:rPr>
        <w:t>висвітлення, стало предметом представлених досліджень.</w:t>
      </w:r>
    </w:p>
    <w:p w:rsidR="00E77E0D" w:rsidRPr="00DF0A6E" w:rsidRDefault="00E77E0D" w:rsidP="00E77E0D">
      <w:pPr>
        <w:tabs>
          <w:tab w:val="left" w:pos="5040"/>
        </w:tabs>
        <w:ind w:right="-1" w:firstLine="709"/>
        <w:jc w:val="both"/>
        <w:rPr>
          <w:sz w:val="28"/>
          <w:szCs w:val="28"/>
          <w:lang w:val="uk-UA"/>
        </w:rPr>
      </w:pPr>
      <w:r w:rsidRPr="00DF0A6E">
        <w:rPr>
          <w:b/>
          <w:sz w:val="28"/>
          <w:szCs w:val="28"/>
          <w:lang w:val="uk-UA"/>
        </w:rPr>
        <w:t>Зв’язок роботи з науковими програмами, планами, темами.</w:t>
      </w:r>
      <w:r w:rsidRPr="00DF0A6E">
        <w:rPr>
          <w:sz w:val="28"/>
          <w:szCs w:val="28"/>
          <w:lang w:val="uk-UA"/>
        </w:rPr>
        <w:t xml:space="preserve"> Дисертація є фрагментом науково-дослідн</w:t>
      </w:r>
      <w:r>
        <w:rPr>
          <w:sz w:val="28"/>
          <w:szCs w:val="28"/>
          <w:lang w:val="uk-UA"/>
        </w:rPr>
        <w:t>ої</w:t>
      </w:r>
      <w:r w:rsidRPr="00DF0A6E">
        <w:rPr>
          <w:sz w:val="28"/>
          <w:szCs w:val="28"/>
          <w:lang w:val="uk-UA"/>
        </w:rPr>
        <w:t xml:space="preserve"> роб</w:t>
      </w:r>
      <w:r>
        <w:rPr>
          <w:sz w:val="28"/>
          <w:szCs w:val="28"/>
          <w:lang w:val="uk-UA"/>
        </w:rPr>
        <w:t>оти</w:t>
      </w:r>
      <w:r w:rsidRPr="00DF0A6E">
        <w:rPr>
          <w:sz w:val="28"/>
          <w:szCs w:val="28"/>
          <w:lang w:val="uk-UA"/>
        </w:rPr>
        <w:t xml:space="preserve">: </w:t>
      </w:r>
      <w:r>
        <w:rPr>
          <w:sz w:val="28"/>
          <w:szCs w:val="28"/>
          <w:lang w:val="uk-UA"/>
        </w:rPr>
        <w:t>„</w:t>
      </w:r>
      <w:r w:rsidRPr="00DF0A6E">
        <w:rPr>
          <w:sz w:val="28"/>
          <w:szCs w:val="28"/>
          <w:lang w:val="uk-UA"/>
        </w:rPr>
        <w:t>Вивчити етіопатогенез</w:t>
      </w:r>
      <w:r w:rsidRPr="00DF0A6E">
        <w:rPr>
          <w:spacing w:val="20"/>
          <w:sz w:val="28"/>
          <w:szCs w:val="28"/>
          <w:lang w:val="uk-UA"/>
        </w:rPr>
        <w:t>, клініку та діагностику трофічних та гнійно-некротичних процесів м’яких тканин та розробити ефект</w:t>
      </w:r>
      <w:r w:rsidRPr="00DF0A6E">
        <w:rPr>
          <w:spacing w:val="20"/>
          <w:sz w:val="28"/>
          <w:szCs w:val="28"/>
          <w:lang w:val="uk-UA"/>
        </w:rPr>
        <w:t>и</w:t>
      </w:r>
      <w:r w:rsidRPr="00DF0A6E">
        <w:rPr>
          <w:spacing w:val="20"/>
          <w:sz w:val="28"/>
          <w:szCs w:val="28"/>
          <w:lang w:val="uk-UA"/>
        </w:rPr>
        <w:t>вні методи профілактики та лікування</w:t>
      </w:r>
      <w:r>
        <w:rPr>
          <w:sz w:val="28"/>
          <w:szCs w:val="28"/>
          <w:lang w:val="uk-UA"/>
        </w:rPr>
        <w:t>”</w:t>
      </w:r>
      <w:r w:rsidRPr="00DF0A6E">
        <w:rPr>
          <w:sz w:val="28"/>
          <w:szCs w:val="28"/>
          <w:lang w:val="uk-UA"/>
        </w:rPr>
        <w:t xml:space="preserve"> (реєстраційний № 0100</w:t>
      </w:r>
      <w:r w:rsidRPr="00DF0A6E">
        <w:rPr>
          <w:sz w:val="28"/>
          <w:szCs w:val="28"/>
          <w:lang w:val="en-US"/>
        </w:rPr>
        <w:t>U</w:t>
      </w:r>
      <w:r w:rsidRPr="00DF0A6E">
        <w:rPr>
          <w:sz w:val="28"/>
          <w:szCs w:val="28"/>
          <w:lang w:val="uk-UA"/>
        </w:rPr>
        <w:t>000048</w:t>
      </w:r>
      <w:r>
        <w:rPr>
          <w:sz w:val="28"/>
          <w:szCs w:val="28"/>
          <w:lang w:val="uk-UA"/>
        </w:rPr>
        <w:t>), яка виконується в ДД</w:t>
      </w:r>
      <w:r w:rsidRPr="00DF0A6E">
        <w:rPr>
          <w:sz w:val="28"/>
          <w:szCs w:val="28"/>
          <w:lang w:val="uk-UA"/>
        </w:rPr>
        <w:t>МА.</w:t>
      </w:r>
    </w:p>
    <w:p w:rsidR="00E77E0D" w:rsidRPr="00DF0A6E" w:rsidRDefault="00E77E0D" w:rsidP="00E77E0D">
      <w:pPr>
        <w:tabs>
          <w:tab w:val="left" w:pos="5040"/>
        </w:tabs>
        <w:ind w:right="-1" w:firstLine="709"/>
        <w:jc w:val="both"/>
        <w:rPr>
          <w:sz w:val="28"/>
          <w:szCs w:val="28"/>
          <w:lang w:val="uk-UA"/>
        </w:rPr>
      </w:pPr>
      <w:r w:rsidRPr="00DF0A6E">
        <w:rPr>
          <w:b/>
          <w:sz w:val="28"/>
          <w:szCs w:val="28"/>
          <w:lang w:val="uk-UA"/>
        </w:rPr>
        <w:t xml:space="preserve">Мета дослідження. </w:t>
      </w:r>
      <w:r>
        <w:rPr>
          <w:sz w:val="28"/>
          <w:lang w:val="uk-UA"/>
        </w:rPr>
        <w:t>Покращити результати комплексного лікування хворих з гні</w:t>
      </w:r>
      <w:r>
        <w:rPr>
          <w:sz w:val="28"/>
          <w:lang w:val="uk-UA"/>
        </w:rPr>
        <w:t>й</w:t>
      </w:r>
      <w:r>
        <w:rPr>
          <w:sz w:val="28"/>
          <w:lang w:val="uk-UA"/>
        </w:rPr>
        <w:t>но-запальними ускладненнями ран м’яких тканин шляхом місцевого застосування серветок з металокомпле</w:t>
      </w:r>
      <w:r>
        <w:rPr>
          <w:sz w:val="28"/>
          <w:lang w:val="uk-UA"/>
        </w:rPr>
        <w:t>к</w:t>
      </w:r>
      <w:r>
        <w:rPr>
          <w:sz w:val="28"/>
          <w:lang w:val="uk-UA"/>
        </w:rPr>
        <w:t>сом.</w:t>
      </w:r>
    </w:p>
    <w:p w:rsidR="00E77E0D" w:rsidRPr="00DF0A6E" w:rsidRDefault="00E77E0D" w:rsidP="00E77E0D">
      <w:pPr>
        <w:tabs>
          <w:tab w:val="left" w:pos="5040"/>
        </w:tabs>
        <w:ind w:right="-1" w:firstLine="709"/>
        <w:jc w:val="both"/>
        <w:rPr>
          <w:b/>
          <w:sz w:val="28"/>
          <w:szCs w:val="28"/>
          <w:lang w:val="uk-UA"/>
        </w:rPr>
      </w:pPr>
      <w:r>
        <w:rPr>
          <w:b/>
          <w:sz w:val="28"/>
          <w:szCs w:val="28"/>
          <w:lang w:val="uk-UA"/>
        </w:rPr>
        <w:t>Завдання дослідження:</w:t>
      </w:r>
    </w:p>
    <w:p w:rsidR="00E77E0D" w:rsidRDefault="00E77E0D" w:rsidP="00E77E0D">
      <w:pPr>
        <w:ind w:firstLine="709"/>
        <w:jc w:val="both"/>
        <w:rPr>
          <w:sz w:val="28"/>
          <w:lang w:val="uk-UA"/>
        </w:rPr>
      </w:pPr>
      <w:r>
        <w:rPr>
          <w:sz w:val="28"/>
          <w:lang w:val="uk-UA"/>
        </w:rPr>
        <w:t>1. Визначити спектр збудників гнійно-запальних ускладнень післяопераційних ран у хірургічних хворих та перевірити їх чутливість до антибактеріальних препаратів, які найчастіше використовуються в хірургічній практиці.</w:t>
      </w:r>
    </w:p>
    <w:p w:rsidR="00E77E0D" w:rsidRDefault="00E77E0D" w:rsidP="00E77E0D">
      <w:pPr>
        <w:ind w:firstLine="709"/>
        <w:jc w:val="both"/>
        <w:rPr>
          <w:sz w:val="28"/>
          <w:lang w:val="uk-UA"/>
        </w:rPr>
      </w:pPr>
      <w:r>
        <w:rPr>
          <w:sz w:val="28"/>
          <w:lang w:val="uk-UA"/>
        </w:rPr>
        <w:lastRenderedPageBreak/>
        <w:t xml:space="preserve">2. Вивчити антибактеріальні властивості розчину комплексу двовалентної міді з </w:t>
      </w:r>
      <w:r>
        <w:rPr>
          <w:sz w:val="28"/>
          <w:szCs w:val="28"/>
          <w:lang w:val="uk-UA"/>
        </w:rPr>
        <w:t>трис-</w:t>
      </w:r>
      <w:r w:rsidRPr="00095997">
        <w:rPr>
          <w:sz w:val="28"/>
          <w:szCs w:val="28"/>
          <w:lang w:val="uk-UA"/>
        </w:rPr>
        <w:t>(оксиметил)</w:t>
      </w:r>
      <w:r>
        <w:rPr>
          <w:sz w:val="28"/>
          <w:szCs w:val="28"/>
          <w:lang w:val="uk-UA"/>
        </w:rPr>
        <w:t>-</w:t>
      </w:r>
      <w:r w:rsidRPr="00095997">
        <w:rPr>
          <w:sz w:val="28"/>
          <w:szCs w:val="28"/>
          <w:lang w:val="uk-UA"/>
        </w:rPr>
        <w:t>амінометан</w:t>
      </w:r>
      <w:r>
        <w:rPr>
          <w:sz w:val="28"/>
          <w:szCs w:val="28"/>
          <w:lang w:val="uk-UA"/>
        </w:rPr>
        <w:t>ом</w:t>
      </w:r>
      <w:r>
        <w:rPr>
          <w:sz w:val="28"/>
          <w:lang w:val="uk-UA"/>
        </w:rPr>
        <w:t>, що міститься в серветці, та визначити його мінімальну концентрацію, яка викликає повне пригнічення зростання мікроорганізмів, виділених з ускладнених ран хворих.</w:t>
      </w:r>
    </w:p>
    <w:p w:rsidR="00E77E0D" w:rsidRDefault="00E77E0D" w:rsidP="00E77E0D">
      <w:pPr>
        <w:ind w:firstLine="709"/>
        <w:jc w:val="both"/>
        <w:rPr>
          <w:sz w:val="28"/>
          <w:lang w:val="uk-UA"/>
        </w:rPr>
      </w:pPr>
      <w:r>
        <w:rPr>
          <w:sz w:val="28"/>
          <w:lang w:val="uk-UA"/>
        </w:rPr>
        <w:t>3. Довести більш ефективну дію серветок з металокомплексом на загоєння змодельованих гнійних ран у тварин в порівнянні з</w:t>
      </w:r>
      <w:r w:rsidRPr="003F64F3">
        <w:rPr>
          <w:sz w:val="28"/>
          <w:lang w:val="uk-UA"/>
        </w:rPr>
        <w:t xml:space="preserve"> </w:t>
      </w:r>
      <w:r>
        <w:rPr>
          <w:sz w:val="28"/>
          <w:lang w:val="uk-UA"/>
        </w:rPr>
        <w:t>мікроцидом, розчинами борної кислоти та фурациліну, які традиційно застосовувались при місцевому лікуванні.</w:t>
      </w:r>
    </w:p>
    <w:p w:rsidR="00E77E0D" w:rsidRDefault="00E77E0D" w:rsidP="00E77E0D">
      <w:pPr>
        <w:ind w:firstLine="709"/>
        <w:jc w:val="both"/>
        <w:rPr>
          <w:sz w:val="28"/>
          <w:lang w:val="uk-UA"/>
        </w:rPr>
      </w:pPr>
      <w:r>
        <w:rPr>
          <w:sz w:val="28"/>
          <w:lang w:val="uk-UA"/>
        </w:rPr>
        <w:t>4. Порівняти вплив серветок з металокомплексом на перебіг ранового процесу в гнійних ранах у хворих з дією традиційних препаратів місцевого застосування (</w:t>
      </w:r>
      <w:r w:rsidRPr="00802232">
        <w:rPr>
          <w:sz w:val="28"/>
          <w:szCs w:val="28"/>
          <w:lang w:val="uk-UA"/>
        </w:rPr>
        <w:t>суміші окисників та м</w:t>
      </w:r>
      <w:r w:rsidRPr="00802232">
        <w:rPr>
          <w:sz w:val="28"/>
          <w:szCs w:val="28"/>
          <w:lang w:val="uk-UA"/>
        </w:rPr>
        <w:t>а</w:t>
      </w:r>
      <w:r w:rsidRPr="00802232">
        <w:rPr>
          <w:sz w:val="28"/>
          <w:szCs w:val="28"/>
          <w:lang w:val="uk-UA"/>
        </w:rPr>
        <w:t>зевих пов’язок</w:t>
      </w:r>
      <w:r>
        <w:rPr>
          <w:sz w:val="28"/>
          <w:lang w:val="uk-UA"/>
        </w:rPr>
        <w:t xml:space="preserve">) на основі оцінки </w:t>
      </w:r>
      <w:r w:rsidRPr="00802232">
        <w:rPr>
          <w:sz w:val="28"/>
          <w:szCs w:val="28"/>
          <w:lang w:val="uk-UA"/>
        </w:rPr>
        <w:t>бактеріологічних,</w:t>
      </w:r>
      <w:r>
        <w:rPr>
          <w:sz w:val="28"/>
          <w:szCs w:val="28"/>
          <w:lang w:val="uk-UA"/>
        </w:rPr>
        <w:t xml:space="preserve"> </w:t>
      </w:r>
      <w:r w:rsidRPr="00802232">
        <w:rPr>
          <w:sz w:val="28"/>
          <w:szCs w:val="28"/>
          <w:lang w:val="uk-UA"/>
        </w:rPr>
        <w:t xml:space="preserve">клінічних, цитологічних, </w:t>
      </w:r>
      <w:r>
        <w:rPr>
          <w:sz w:val="28"/>
          <w:szCs w:val="28"/>
          <w:lang w:val="uk-UA"/>
        </w:rPr>
        <w:t>гістоло</w:t>
      </w:r>
      <w:r w:rsidRPr="00802232">
        <w:rPr>
          <w:sz w:val="28"/>
          <w:szCs w:val="28"/>
          <w:lang w:val="uk-UA"/>
        </w:rPr>
        <w:t>гічних та ім</w:t>
      </w:r>
      <w:r w:rsidRPr="00802232">
        <w:rPr>
          <w:sz w:val="28"/>
          <w:szCs w:val="28"/>
          <w:lang w:val="uk-UA"/>
        </w:rPr>
        <w:t>у</w:t>
      </w:r>
      <w:r w:rsidRPr="00802232">
        <w:rPr>
          <w:sz w:val="28"/>
          <w:szCs w:val="28"/>
          <w:lang w:val="uk-UA"/>
        </w:rPr>
        <w:t>нологічних показників</w:t>
      </w:r>
      <w:r>
        <w:rPr>
          <w:sz w:val="28"/>
          <w:lang w:val="uk-UA"/>
        </w:rPr>
        <w:t>.</w:t>
      </w:r>
    </w:p>
    <w:p w:rsidR="00E77E0D" w:rsidRPr="00802232" w:rsidRDefault="00E77E0D" w:rsidP="00E77E0D">
      <w:pPr>
        <w:ind w:firstLine="720"/>
        <w:jc w:val="both"/>
        <w:rPr>
          <w:sz w:val="28"/>
          <w:szCs w:val="28"/>
          <w:lang w:val="uk-UA"/>
        </w:rPr>
      </w:pPr>
      <w:r>
        <w:rPr>
          <w:sz w:val="28"/>
          <w:szCs w:val="28"/>
          <w:lang w:val="uk-UA"/>
        </w:rPr>
        <w:t xml:space="preserve">5. </w:t>
      </w:r>
      <w:r w:rsidRPr="00802232">
        <w:rPr>
          <w:sz w:val="28"/>
          <w:szCs w:val="28"/>
          <w:lang w:val="uk-UA"/>
        </w:rPr>
        <w:t xml:space="preserve">Розробити методику </w:t>
      </w:r>
      <w:r>
        <w:rPr>
          <w:sz w:val="28"/>
          <w:szCs w:val="28"/>
          <w:lang w:val="uk-UA"/>
        </w:rPr>
        <w:t>місцевого</w:t>
      </w:r>
      <w:r w:rsidRPr="00802232">
        <w:rPr>
          <w:sz w:val="28"/>
          <w:szCs w:val="28"/>
          <w:lang w:val="uk-UA"/>
        </w:rPr>
        <w:t xml:space="preserve"> лікування </w:t>
      </w:r>
      <w:r>
        <w:rPr>
          <w:sz w:val="28"/>
          <w:szCs w:val="28"/>
          <w:lang w:val="uk-UA"/>
        </w:rPr>
        <w:t>за допомогою</w:t>
      </w:r>
      <w:r w:rsidRPr="00802232">
        <w:rPr>
          <w:sz w:val="28"/>
          <w:szCs w:val="28"/>
          <w:lang w:val="uk-UA"/>
        </w:rPr>
        <w:t xml:space="preserve"> </w:t>
      </w:r>
      <w:r>
        <w:rPr>
          <w:sz w:val="28"/>
          <w:szCs w:val="28"/>
          <w:lang w:val="uk-UA"/>
        </w:rPr>
        <w:t>серветок з металокомпле</w:t>
      </w:r>
      <w:r>
        <w:rPr>
          <w:sz w:val="28"/>
          <w:szCs w:val="28"/>
          <w:lang w:val="uk-UA"/>
        </w:rPr>
        <w:t>к</w:t>
      </w:r>
      <w:r>
        <w:rPr>
          <w:sz w:val="28"/>
          <w:szCs w:val="28"/>
          <w:lang w:val="uk-UA"/>
        </w:rPr>
        <w:t>сом та оцінити ефективність їх застосування при гнійно-</w:t>
      </w:r>
      <w:r w:rsidRPr="00802232">
        <w:rPr>
          <w:sz w:val="28"/>
          <w:szCs w:val="28"/>
          <w:lang w:val="uk-UA"/>
        </w:rPr>
        <w:t>запальних ускладнен</w:t>
      </w:r>
      <w:r>
        <w:rPr>
          <w:sz w:val="28"/>
          <w:szCs w:val="28"/>
          <w:lang w:val="uk-UA"/>
        </w:rPr>
        <w:t>нях післяопераційних ран у хірургічних хворих.</w:t>
      </w:r>
    </w:p>
    <w:p w:rsidR="00E77E0D" w:rsidRPr="00DF0A6E" w:rsidRDefault="00E77E0D" w:rsidP="00E77E0D">
      <w:pPr>
        <w:tabs>
          <w:tab w:val="left" w:pos="5040"/>
        </w:tabs>
        <w:ind w:right="-1" w:firstLine="709"/>
        <w:jc w:val="both"/>
        <w:rPr>
          <w:sz w:val="28"/>
          <w:szCs w:val="28"/>
          <w:lang w:val="uk-UA"/>
        </w:rPr>
      </w:pPr>
      <w:r w:rsidRPr="002C5690">
        <w:rPr>
          <w:i/>
          <w:sz w:val="28"/>
          <w:szCs w:val="28"/>
          <w:lang w:val="uk-UA"/>
        </w:rPr>
        <w:t>Об’єкт дослідження</w:t>
      </w:r>
      <w:r>
        <w:rPr>
          <w:i/>
          <w:sz w:val="28"/>
          <w:szCs w:val="28"/>
          <w:lang w:val="uk-UA"/>
        </w:rPr>
        <w:t>:</w:t>
      </w:r>
      <w:r w:rsidRPr="00B7704C">
        <w:rPr>
          <w:sz w:val="28"/>
          <w:szCs w:val="28"/>
          <w:lang w:val="uk-UA"/>
        </w:rPr>
        <w:t xml:space="preserve"> </w:t>
      </w:r>
      <w:r>
        <w:rPr>
          <w:sz w:val="28"/>
          <w:lang w:val="uk-UA"/>
        </w:rPr>
        <w:t>гнійно-запальні ускладнення ран м’яких тканин у хірургічних хворих та змодельовані гнійні рани у тварин.</w:t>
      </w:r>
    </w:p>
    <w:p w:rsidR="00E77E0D" w:rsidRPr="00DF0A6E" w:rsidRDefault="00E77E0D" w:rsidP="00E77E0D">
      <w:pPr>
        <w:tabs>
          <w:tab w:val="left" w:pos="5040"/>
        </w:tabs>
        <w:ind w:right="-1" w:firstLine="709"/>
        <w:jc w:val="both"/>
        <w:rPr>
          <w:sz w:val="28"/>
          <w:szCs w:val="28"/>
          <w:lang w:val="uk-UA"/>
        </w:rPr>
      </w:pPr>
      <w:r w:rsidRPr="002C5690">
        <w:rPr>
          <w:i/>
          <w:sz w:val="28"/>
          <w:szCs w:val="28"/>
          <w:lang w:val="uk-UA"/>
        </w:rPr>
        <w:t>Предмет дослідження</w:t>
      </w:r>
      <w:r>
        <w:rPr>
          <w:i/>
          <w:sz w:val="28"/>
          <w:szCs w:val="28"/>
          <w:lang w:val="uk-UA"/>
        </w:rPr>
        <w:t>:</w:t>
      </w:r>
      <w:r w:rsidRPr="00B7704C">
        <w:rPr>
          <w:sz w:val="28"/>
          <w:szCs w:val="28"/>
          <w:lang w:val="uk-UA"/>
        </w:rPr>
        <w:t xml:space="preserve"> </w:t>
      </w:r>
      <w:r>
        <w:rPr>
          <w:sz w:val="28"/>
          <w:szCs w:val="28"/>
          <w:lang w:val="uk-UA"/>
        </w:rPr>
        <w:t>о</w:t>
      </w:r>
      <w:r w:rsidRPr="00DF0A6E">
        <w:rPr>
          <w:sz w:val="28"/>
          <w:szCs w:val="28"/>
          <w:lang w:val="uk-UA"/>
        </w:rPr>
        <w:t>собливості перебігу р</w:t>
      </w:r>
      <w:r>
        <w:rPr>
          <w:sz w:val="28"/>
          <w:szCs w:val="28"/>
          <w:lang w:val="uk-UA"/>
        </w:rPr>
        <w:t>анов</w:t>
      </w:r>
      <w:r w:rsidRPr="00DF0A6E">
        <w:rPr>
          <w:sz w:val="28"/>
          <w:szCs w:val="28"/>
          <w:lang w:val="uk-UA"/>
        </w:rPr>
        <w:t>ого про</w:t>
      </w:r>
      <w:r>
        <w:rPr>
          <w:sz w:val="28"/>
          <w:szCs w:val="28"/>
          <w:lang w:val="uk-UA"/>
        </w:rPr>
        <w:t>цес</w:t>
      </w:r>
      <w:r w:rsidRPr="00DF0A6E">
        <w:rPr>
          <w:sz w:val="28"/>
          <w:szCs w:val="28"/>
          <w:lang w:val="uk-UA"/>
        </w:rPr>
        <w:t xml:space="preserve">у у </w:t>
      </w:r>
      <w:r>
        <w:rPr>
          <w:sz w:val="28"/>
          <w:szCs w:val="28"/>
          <w:lang w:val="uk-UA"/>
        </w:rPr>
        <w:t xml:space="preserve">хірургічних </w:t>
      </w:r>
      <w:r w:rsidRPr="00DF0A6E">
        <w:rPr>
          <w:sz w:val="28"/>
          <w:szCs w:val="28"/>
          <w:lang w:val="uk-UA"/>
        </w:rPr>
        <w:t>хворих і лабораторних тварин</w:t>
      </w:r>
      <w:r>
        <w:rPr>
          <w:sz w:val="28"/>
          <w:szCs w:val="28"/>
          <w:lang w:val="uk-UA"/>
        </w:rPr>
        <w:t xml:space="preserve"> під впливом дії серветок з металокомплексом</w:t>
      </w:r>
      <w:r w:rsidRPr="00DF0A6E">
        <w:rPr>
          <w:sz w:val="28"/>
          <w:szCs w:val="28"/>
          <w:lang w:val="uk-UA"/>
        </w:rPr>
        <w:t>,</w:t>
      </w:r>
      <w:r>
        <w:rPr>
          <w:sz w:val="28"/>
          <w:szCs w:val="28"/>
          <w:lang w:val="uk-UA"/>
        </w:rPr>
        <w:t xml:space="preserve"> їх</w:t>
      </w:r>
      <w:r w:rsidRPr="00DF0A6E">
        <w:rPr>
          <w:sz w:val="28"/>
          <w:szCs w:val="28"/>
          <w:lang w:val="uk-UA"/>
        </w:rPr>
        <w:t xml:space="preserve"> лікувальна ефективність</w:t>
      </w:r>
      <w:r>
        <w:rPr>
          <w:sz w:val="28"/>
          <w:szCs w:val="28"/>
          <w:lang w:val="uk-UA"/>
        </w:rPr>
        <w:t>.</w:t>
      </w:r>
    </w:p>
    <w:p w:rsidR="00E77E0D" w:rsidRDefault="00E77E0D" w:rsidP="00E77E0D">
      <w:pPr>
        <w:tabs>
          <w:tab w:val="left" w:pos="5040"/>
        </w:tabs>
        <w:ind w:firstLine="709"/>
        <w:jc w:val="both"/>
        <w:rPr>
          <w:sz w:val="28"/>
          <w:lang w:val="uk-UA"/>
        </w:rPr>
      </w:pPr>
      <w:r w:rsidRPr="002C5690">
        <w:rPr>
          <w:i/>
          <w:sz w:val="28"/>
          <w:szCs w:val="28"/>
          <w:lang w:val="uk-UA"/>
        </w:rPr>
        <w:t>Методи дослідження</w:t>
      </w:r>
      <w:r>
        <w:rPr>
          <w:i/>
          <w:sz w:val="28"/>
          <w:szCs w:val="28"/>
          <w:lang w:val="uk-UA"/>
        </w:rPr>
        <w:t>:</w:t>
      </w:r>
      <w:r w:rsidRPr="00B7704C">
        <w:rPr>
          <w:sz w:val="28"/>
          <w:szCs w:val="28"/>
          <w:lang w:val="uk-UA"/>
        </w:rPr>
        <w:t xml:space="preserve"> </w:t>
      </w:r>
      <w:r>
        <w:rPr>
          <w:sz w:val="28"/>
          <w:szCs w:val="28"/>
          <w:lang w:val="uk-UA"/>
        </w:rPr>
        <w:t>к</w:t>
      </w:r>
      <w:r>
        <w:rPr>
          <w:sz w:val="28"/>
          <w:lang w:val="uk-UA"/>
        </w:rPr>
        <w:t>лінічні, планіметричні, мікробіологічні, морфологічні (цитологічні та гістологічні), імунологічні, статистично-аналітичні.</w:t>
      </w:r>
    </w:p>
    <w:p w:rsidR="00E77E0D" w:rsidRPr="00DF0A6E" w:rsidRDefault="00E77E0D" w:rsidP="00E77E0D">
      <w:pPr>
        <w:tabs>
          <w:tab w:val="left" w:pos="5040"/>
        </w:tabs>
        <w:ind w:right="-1" w:firstLine="709"/>
        <w:jc w:val="both"/>
        <w:rPr>
          <w:sz w:val="28"/>
          <w:szCs w:val="28"/>
          <w:lang w:val="uk-UA"/>
        </w:rPr>
      </w:pPr>
      <w:r w:rsidRPr="00DF0A6E">
        <w:rPr>
          <w:b/>
          <w:sz w:val="28"/>
          <w:szCs w:val="28"/>
          <w:lang w:val="uk-UA"/>
        </w:rPr>
        <w:t xml:space="preserve">Наукова новизна одержаних результатів. </w:t>
      </w:r>
      <w:r>
        <w:rPr>
          <w:sz w:val="28"/>
          <w:lang w:val="uk-UA"/>
        </w:rPr>
        <w:t>Вперше вивчені антибактеріальні властивості комплексу міді (ІІ) з трис-(оксиметил)-амінометаном у порівнянні з деякими традиційними засобами місцевого лікування гнійних ран. Встановлений оптимальний вміст металокомплексу в серветці, при якому відбувається пригнічення зростання всіх мікроорганізмів, виділених із ран хворих, завдяки чому створений новий перев’язочний матеріал на основі марлі, що містить іммобілізований вище вказаний металокомплекс (серветка з металокомплексом). Вперше вивчено та обґрунтовано застосування серветок з металокомплексом для місцевого лікування гні</w:t>
      </w:r>
      <w:r>
        <w:rPr>
          <w:sz w:val="28"/>
          <w:lang w:val="uk-UA"/>
        </w:rPr>
        <w:t>й</w:t>
      </w:r>
      <w:r>
        <w:rPr>
          <w:sz w:val="28"/>
          <w:lang w:val="uk-UA"/>
        </w:rPr>
        <w:t>них ран у хворих.</w:t>
      </w:r>
    </w:p>
    <w:p w:rsidR="00E77E0D" w:rsidRDefault="00E77E0D" w:rsidP="00E77E0D">
      <w:pPr>
        <w:ind w:firstLine="709"/>
        <w:jc w:val="both"/>
        <w:rPr>
          <w:snapToGrid w:val="0"/>
          <w:sz w:val="28"/>
          <w:szCs w:val="28"/>
          <w:lang w:val="uk-UA"/>
        </w:rPr>
      </w:pPr>
      <w:r w:rsidRPr="00DF0A6E">
        <w:rPr>
          <w:b/>
          <w:sz w:val="28"/>
          <w:szCs w:val="28"/>
          <w:lang w:val="uk-UA"/>
        </w:rPr>
        <w:t xml:space="preserve">Практичне значення одержаних результатів. </w:t>
      </w:r>
      <w:r>
        <w:rPr>
          <w:sz w:val="28"/>
          <w:lang w:val="uk-UA"/>
        </w:rPr>
        <w:t xml:space="preserve">Підтверджено, що найбільш частими збудниками гнійних ран хірургічних хворих були </w:t>
      </w:r>
      <w:r w:rsidRPr="003562A8">
        <w:rPr>
          <w:snapToGrid w:val="0"/>
          <w:sz w:val="28"/>
          <w:szCs w:val="28"/>
          <w:lang w:val="uk-UA"/>
        </w:rPr>
        <w:t xml:space="preserve">бактерії </w:t>
      </w:r>
      <w:r w:rsidRPr="003562A8">
        <w:rPr>
          <w:snapToGrid w:val="0"/>
          <w:sz w:val="28"/>
          <w:szCs w:val="28"/>
          <w:lang w:val="uk-UA"/>
        </w:rPr>
        <w:lastRenderedPageBreak/>
        <w:t xml:space="preserve">родів </w:t>
      </w:r>
      <w:r w:rsidRPr="003562A8">
        <w:rPr>
          <w:snapToGrid w:val="0"/>
          <w:sz w:val="28"/>
          <w:szCs w:val="28"/>
          <w:lang w:val="en-US"/>
        </w:rPr>
        <w:t>E</w:t>
      </w:r>
      <w:r w:rsidRPr="003562A8">
        <w:rPr>
          <w:snapToGrid w:val="0"/>
          <w:sz w:val="28"/>
          <w:szCs w:val="28"/>
          <w:lang w:val="en-US"/>
        </w:rPr>
        <w:t>s</w:t>
      </w:r>
      <w:r w:rsidRPr="000765A2">
        <w:rPr>
          <w:snapToGrid w:val="0"/>
          <w:sz w:val="28"/>
          <w:szCs w:val="28"/>
          <w:lang w:val="en-US"/>
        </w:rPr>
        <w:t>cherichia</w:t>
      </w:r>
      <w:r w:rsidRPr="00590472">
        <w:rPr>
          <w:snapToGrid w:val="0"/>
          <w:sz w:val="28"/>
          <w:szCs w:val="28"/>
          <w:lang w:val="uk-UA"/>
        </w:rPr>
        <w:t xml:space="preserve">, </w:t>
      </w:r>
      <w:r w:rsidRPr="000765A2">
        <w:rPr>
          <w:snapToGrid w:val="0"/>
          <w:sz w:val="28"/>
          <w:szCs w:val="28"/>
          <w:lang w:val="en-US"/>
        </w:rPr>
        <w:t>Pseudomonas</w:t>
      </w:r>
      <w:r w:rsidRPr="00590472">
        <w:rPr>
          <w:snapToGrid w:val="0"/>
          <w:sz w:val="28"/>
          <w:szCs w:val="28"/>
          <w:lang w:val="uk-UA"/>
        </w:rPr>
        <w:t xml:space="preserve">, </w:t>
      </w:r>
      <w:r w:rsidRPr="000765A2">
        <w:rPr>
          <w:snapToGrid w:val="0"/>
          <w:sz w:val="28"/>
          <w:szCs w:val="28"/>
          <w:lang w:val="en-US"/>
        </w:rPr>
        <w:t>Proteus</w:t>
      </w:r>
      <w:r w:rsidRPr="00590472">
        <w:rPr>
          <w:snapToGrid w:val="0"/>
          <w:sz w:val="28"/>
          <w:szCs w:val="28"/>
          <w:lang w:val="uk-UA"/>
        </w:rPr>
        <w:t xml:space="preserve"> і </w:t>
      </w:r>
      <w:r w:rsidRPr="000765A2">
        <w:rPr>
          <w:snapToGrid w:val="0"/>
          <w:sz w:val="28"/>
          <w:szCs w:val="28"/>
          <w:lang w:val="en-US"/>
        </w:rPr>
        <w:t>Staphylococcus</w:t>
      </w:r>
      <w:r>
        <w:rPr>
          <w:snapToGrid w:val="0"/>
          <w:sz w:val="28"/>
          <w:szCs w:val="28"/>
          <w:lang w:val="uk-UA"/>
        </w:rPr>
        <w:t>, які мали високу резистентність по відношенню до дії більшості місцевих препаратів</w:t>
      </w:r>
      <w:r w:rsidRPr="000765A2">
        <w:rPr>
          <w:snapToGrid w:val="0"/>
          <w:sz w:val="28"/>
          <w:szCs w:val="28"/>
          <w:lang w:val="uk-UA"/>
        </w:rPr>
        <w:t>.</w:t>
      </w:r>
      <w:r>
        <w:rPr>
          <w:snapToGrid w:val="0"/>
          <w:sz w:val="28"/>
          <w:szCs w:val="28"/>
          <w:lang w:val="uk-UA"/>
        </w:rPr>
        <w:t xml:space="preserve"> Застосування </w:t>
      </w:r>
      <w:r>
        <w:rPr>
          <w:sz w:val="28"/>
          <w:lang w:val="uk-UA"/>
        </w:rPr>
        <w:t>серветок з металокомплексом для місцевого</w:t>
      </w:r>
      <w:r>
        <w:rPr>
          <w:snapToGrid w:val="0"/>
          <w:sz w:val="28"/>
          <w:szCs w:val="28"/>
          <w:lang w:val="uk-UA"/>
        </w:rPr>
        <w:t xml:space="preserve"> лікування вже на шосту добу звільняло гні</w:t>
      </w:r>
      <w:r>
        <w:rPr>
          <w:snapToGrid w:val="0"/>
          <w:sz w:val="28"/>
          <w:szCs w:val="28"/>
          <w:lang w:val="uk-UA"/>
        </w:rPr>
        <w:t>й</w:t>
      </w:r>
      <w:r>
        <w:rPr>
          <w:snapToGrid w:val="0"/>
          <w:sz w:val="28"/>
          <w:szCs w:val="28"/>
          <w:lang w:val="uk-UA"/>
        </w:rPr>
        <w:t>ні рани від збудника.</w:t>
      </w:r>
    </w:p>
    <w:p w:rsidR="00E77E0D" w:rsidRDefault="00E77E0D" w:rsidP="00E77E0D">
      <w:pPr>
        <w:tabs>
          <w:tab w:val="left" w:pos="5040"/>
        </w:tabs>
        <w:ind w:firstLine="709"/>
        <w:jc w:val="both"/>
        <w:rPr>
          <w:sz w:val="28"/>
          <w:lang w:val="uk-UA"/>
        </w:rPr>
      </w:pPr>
      <w:r>
        <w:rPr>
          <w:sz w:val="28"/>
          <w:lang w:val="uk-UA"/>
        </w:rPr>
        <w:t>Доведено</w:t>
      </w:r>
      <w:r>
        <w:rPr>
          <w:snapToGrid w:val="0"/>
          <w:sz w:val="28"/>
          <w:szCs w:val="28"/>
          <w:lang w:val="uk-UA"/>
        </w:rPr>
        <w:t xml:space="preserve">, що завдяки дії запропонованого </w:t>
      </w:r>
      <w:r>
        <w:rPr>
          <w:sz w:val="28"/>
          <w:lang w:val="uk-UA"/>
        </w:rPr>
        <w:t>перев’язувального матеріалу</w:t>
      </w:r>
      <w:r>
        <w:rPr>
          <w:snapToGrid w:val="0"/>
          <w:sz w:val="28"/>
          <w:szCs w:val="28"/>
          <w:lang w:val="uk-UA"/>
        </w:rPr>
        <w:t xml:space="preserve"> зростає ефективність лікування гнійних ран. Звільнення їх від некротичних тканин відбувалось раніше на 2,31 доби, поява</w:t>
      </w:r>
      <w:r w:rsidRPr="00666105">
        <w:rPr>
          <w:snapToGrid w:val="0"/>
          <w:sz w:val="28"/>
          <w:szCs w:val="28"/>
          <w:lang w:val="uk-UA"/>
        </w:rPr>
        <w:t xml:space="preserve"> </w:t>
      </w:r>
      <w:r>
        <w:rPr>
          <w:snapToGrid w:val="0"/>
          <w:sz w:val="28"/>
          <w:szCs w:val="28"/>
          <w:lang w:val="uk-UA"/>
        </w:rPr>
        <w:t xml:space="preserve">в них грануляцій – на 1,83 доби, а крайової епітелізації – на 2,67 доби в порівнянні з традиційними препаратами. Впровадження розробленого методу лікування гнійних ран при </w:t>
      </w:r>
      <w:r>
        <w:rPr>
          <w:sz w:val="28"/>
          <w:lang w:val="uk-UA"/>
        </w:rPr>
        <w:t>застосуванні серветок з металокомплексом</w:t>
      </w:r>
      <w:r>
        <w:rPr>
          <w:snapToGrid w:val="0"/>
          <w:sz w:val="28"/>
          <w:szCs w:val="28"/>
          <w:lang w:val="uk-UA"/>
        </w:rPr>
        <w:t>, дозволило скоротити термін підготовки ран хворих до наступного етапу лікування по закриттю дефекту шкіри на 2,88 доби.</w:t>
      </w:r>
    </w:p>
    <w:p w:rsidR="00E77E0D" w:rsidRPr="00DF0A6E" w:rsidRDefault="00E77E0D" w:rsidP="00E77E0D">
      <w:pPr>
        <w:tabs>
          <w:tab w:val="left" w:pos="5040"/>
        </w:tabs>
        <w:ind w:firstLine="709"/>
        <w:jc w:val="both"/>
        <w:rPr>
          <w:sz w:val="28"/>
          <w:szCs w:val="28"/>
          <w:lang w:val="uk-UA"/>
        </w:rPr>
      </w:pPr>
      <w:r w:rsidRPr="00DF0A6E">
        <w:rPr>
          <w:b/>
          <w:sz w:val="28"/>
          <w:szCs w:val="28"/>
          <w:lang w:val="uk-UA"/>
        </w:rPr>
        <w:t xml:space="preserve">Особистий внесок здобувача. </w:t>
      </w:r>
      <w:r>
        <w:rPr>
          <w:sz w:val="28"/>
          <w:lang w:val="uk-UA"/>
        </w:rPr>
        <w:t>Ідея роботи, направлення, об’єм і методи дослідження визначені сумісно з науковим керівником професором Люлько І.В. Особисто автором визначений і систематизований контингент хворих з гнійно-запальними ускладненнями ран м’яких тканин різної локалізації, пров</w:t>
      </w:r>
      <w:r>
        <w:rPr>
          <w:sz w:val="28"/>
          <w:lang w:val="uk-UA"/>
        </w:rPr>
        <w:t>е</w:t>
      </w:r>
      <w:r>
        <w:rPr>
          <w:sz w:val="28"/>
          <w:lang w:val="uk-UA"/>
        </w:rPr>
        <w:t>дені клінічні обстеження, лікування</w:t>
      </w:r>
      <w:r w:rsidRPr="007814EB">
        <w:rPr>
          <w:sz w:val="28"/>
          <w:lang w:val="uk-UA"/>
        </w:rPr>
        <w:t xml:space="preserve"> </w:t>
      </w:r>
      <w:r>
        <w:rPr>
          <w:sz w:val="28"/>
          <w:lang w:val="uk-UA"/>
        </w:rPr>
        <w:t>і аналіз результатів 102 хворих з указаною патологією. Клінічні обстеження та лікування кожного з вказаної кількості хв</w:t>
      </w:r>
      <w:r>
        <w:rPr>
          <w:sz w:val="28"/>
          <w:lang w:val="uk-UA"/>
        </w:rPr>
        <w:t>о</w:t>
      </w:r>
      <w:r>
        <w:rPr>
          <w:sz w:val="28"/>
          <w:lang w:val="uk-UA"/>
        </w:rPr>
        <w:t>рих автор проводив власноручно. Спеціальні мікробіологічні, гістологічні, ц</w:t>
      </w:r>
      <w:r>
        <w:rPr>
          <w:sz w:val="28"/>
          <w:lang w:val="uk-UA"/>
        </w:rPr>
        <w:t>и</w:t>
      </w:r>
      <w:r>
        <w:rPr>
          <w:sz w:val="28"/>
          <w:lang w:val="uk-UA"/>
        </w:rPr>
        <w:t>тологічні та імунологічні дослідження виконувались сумісно з фахівцями н</w:t>
      </w:r>
      <w:r>
        <w:rPr>
          <w:sz w:val="28"/>
          <w:lang w:val="uk-UA"/>
        </w:rPr>
        <w:t>а</w:t>
      </w:r>
      <w:r>
        <w:rPr>
          <w:sz w:val="28"/>
          <w:lang w:val="uk-UA"/>
        </w:rPr>
        <w:t>ступних установ: кафедри мікробіології та патологічної анатомії ДДМА, клін</w:t>
      </w:r>
      <w:r>
        <w:rPr>
          <w:sz w:val="28"/>
          <w:lang w:val="uk-UA"/>
        </w:rPr>
        <w:t>і</w:t>
      </w:r>
      <w:r>
        <w:rPr>
          <w:sz w:val="28"/>
          <w:lang w:val="uk-UA"/>
        </w:rPr>
        <w:t>чної та імунологічної лабораторії обласної клінічної лікарні ім. І.І.Мечнікова, імунологічної лабораторії ЦНДЛ ДДМА. Автор приймав безпосередню участь</w:t>
      </w:r>
      <w:r w:rsidRPr="00DF53B1">
        <w:rPr>
          <w:sz w:val="28"/>
          <w:lang w:val="uk-UA"/>
        </w:rPr>
        <w:t xml:space="preserve"> </w:t>
      </w:r>
      <w:r>
        <w:rPr>
          <w:sz w:val="28"/>
          <w:lang w:val="uk-UA"/>
        </w:rPr>
        <w:t xml:space="preserve">у проведенні мікробіологічних, гістологічних, </w:t>
      </w:r>
      <w:r w:rsidRPr="00CD67A3">
        <w:rPr>
          <w:sz w:val="28"/>
          <w:lang w:val="uk-UA"/>
        </w:rPr>
        <w:t>цитологічних</w:t>
      </w:r>
      <w:r>
        <w:rPr>
          <w:sz w:val="28"/>
          <w:lang w:val="uk-UA"/>
        </w:rPr>
        <w:t>, імунологічних д</w:t>
      </w:r>
      <w:r>
        <w:rPr>
          <w:sz w:val="28"/>
          <w:lang w:val="uk-UA"/>
        </w:rPr>
        <w:t>о</w:t>
      </w:r>
      <w:r>
        <w:rPr>
          <w:sz w:val="28"/>
          <w:lang w:val="uk-UA"/>
        </w:rPr>
        <w:t xml:space="preserve">сліджень, в розробці способу отримання серветок з металокомплексом. Провів лікування ран цим перев’язувальним матеріалом у 43% від усіх пролікованих хворих. У спільно опублікованих працях автору роботи належить від 70 до 80% ідей і розробок. </w:t>
      </w:r>
      <w:r w:rsidRPr="00DF0A6E">
        <w:rPr>
          <w:sz w:val="28"/>
          <w:szCs w:val="28"/>
          <w:lang w:val="uk-UA"/>
        </w:rPr>
        <w:t>Дисертант за матеріалами роботи створив інформаційну базу даних, провів аналіз і статистичну обробку результатів дослідження, оформив ці дані у вигляді дисертаційної роботи.</w:t>
      </w:r>
    </w:p>
    <w:p w:rsidR="00E77E0D" w:rsidRPr="00DF0A6E" w:rsidRDefault="00E77E0D" w:rsidP="00E77E0D">
      <w:pPr>
        <w:tabs>
          <w:tab w:val="left" w:pos="5040"/>
        </w:tabs>
        <w:ind w:right="-1" w:firstLine="709"/>
        <w:jc w:val="both"/>
        <w:rPr>
          <w:sz w:val="28"/>
          <w:szCs w:val="28"/>
          <w:lang w:val="uk-UA"/>
        </w:rPr>
      </w:pPr>
      <w:r w:rsidRPr="00DF0A6E">
        <w:rPr>
          <w:b/>
          <w:sz w:val="28"/>
          <w:szCs w:val="28"/>
          <w:lang w:val="uk-UA"/>
        </w:rPr>
        <w:t xml:space="preserve">Апробація </w:t>
      </w:r>
      <w:r>
        <w:rPr>
          <w:b/>
          <w:sz w:val="28"/>
          <w:lang w:val="uk-UA"/>
        </w:rPr>
        <w:t>результатів дисертації.</w:t>
      </w:r>
      <w:r>
        <w:rPr>
          <w:sz w:val="28"/>
          <w:lang w:val="uk-UA"/>
        </w:rPr>
        <w:t xml:space="preserve"> Матеріали дисертації були повідомлені на</w:t>
      </w:r>
      <w:r>
        <w:rPr>
          <w:color w:val="000000"/>
          <w:sz w:val="28"/>
          <w:szCs w:val="28"/>
          <w:lang w:val="uk-UA" w:eastAsia="uk-UA"/>
        </w:rPr>
        <w:t>:</w:t>
      </w:r>
      <w:r w:rsidRPr="007F3D3E">
        <w:rPr>
          <w:color w:val="000000"/>
          <w:sz w:val="28"/>
          <w:szCs w:val="28"/>
          <w:lang w:val="uk-UA" w:eastAsia="uk-UA"/>
        </w:rPr>
        <w:t xml:space="preserve"> </w:t>
      </w:r>
      <w:r w:rsidRPr="004322D5">
        <w:rPr>
          <w:sz w:val="28"/>
          <w:lang w:val="uk-UA"/>
        </w:rPr>
        <w:t>XXX міжр</w:t>
      </w:r>
      <w:r w:rsidRPr="004322D5">
        <w:rPr>
          <w:sz w:val="28"/>
          <w:lang w:val="uk-UA"/>
        </w:rPr>
        <w:t>е</w:t>
      </w:r>
      <w:r w:rsidRPr="004322D5">
        <w:rPr>
          <w:sz w:val="28"/>
          <w:lang w:val="uk-UA"/>
        </w:rPr>
        <w:t>гіональній науково-практичній конференції урологів (Дн</w:t>
      </w:r>
      <w:r>
        <w:rPr>
          <w:sz w:val="28"/>
          <w:lang w:val="uk-UA"/>
        </w:rPr>
        <w:t>і</w:t>
      </w:r>
      <w:r w:rsidRPr="004322D5">
        <w:rPr>
          <w:sz w:val="28"/>
          <w:lang w:val="uk-UA"/>
        </w:rPr>
        <w:t>пр</w:t>
      </w:r>
      <w:r w:rsidRPr="004322D5">
        <w:rPr>
          <w:sz w:val="28"/>
          <w:lang w:val="uk-UA"/>
        </w:rPr>
        <w:t>о</w:t>
      </w:r>
      <w:r w:rsidRPr="004322D5">
        <w:rPr>
          <w:sz w:val="28"/>
          <w:lang w:val="uk-UA"/>
        </w:rPr>
        <w:t>петровс</w:t>
      </w:r>
      <w:r>
        <w:rPr>
          <w:sz w:val="28"/>
          <w:lang w:val="uk-UA"/>
        </w:rPr>
        <w:t>ь</w:t>
      </w:r>
      <w:r w:rsidRPr="004322D5">
        <w:rPr>
          <w:sz w:val="28"/>
          <w:lang w:val="uk-UA"/>
        </w:rPr>
        <w:t>к, 1996 р</w:t>
      </w:r>
      <w:r w:rsidRPr="004322D5">
        <w:rPr>
          <w:sz w:val="28"/>
          <w:szCs w:val="28"/>
          <w:lang w:val="uk-UA"/>
        </w:rPr>
        <w:t>.)</w:t>
      </w:r>
      <w:r>
        <w:rPr>
          <w:sz w:val="28"/>
          <w:szCs w:val="28"/>
          <w:lang w:val="uk-UA"/>
        </w:rPr>
        <w:t xml:space="preserve">, </w:t>
      </w:r>
      <w:r w:rsidRPr="006D1566">
        <w:rPr>
          <w:snapToGrid w:val="0"/>
          <w:sz w:val="28"/>
          <w:lang w:val="uk-UA"/>
        </w:rPr>
        <w:t>студентськ</w:t>
      </w:r>
      <w:r>
        <w:rPr>
          <w:snapToGrid w:val="0"/>
          <w:sz w:val="28"/>
          <w:lang w:val="uk-UA"/>
        </w:rPr>
        <w:t>ій</w:t>
      </w:r>
      <w:r w:rsidRPr="006D1566">
        <w:rPr>
          <w:snapToGrid w:val="0"/>
          <w:sz w:val="28"/>
          <w:lang w:val="uk-UA"/>
        </w:rPr>
        <w:t xml:space="preserve"> наук</w:t>
      </w:r>
      <w:r w:rsidRPr="006D1566">
        <w:rPr>
          <w:snapToGrid w:val="0"/>
          <w:sz w:val="28"/>
          <w:lang w:val="uk-UA"/>
        </w:rPr>
        <w:t>о</w:t>
      </w:r>
      <w:r w:rsidRPr="006D1566">
        <w:rPr>
          <w:snapToGrid w:val="0"/>
          <w:sz w:val="28"/>
          <w:lang w:val="uk-UA"/>
        </w:rPr>
        <w:t>в</w:t>
      </w:r>
      <w:r>
        <w:rPr>
          <w:snapToGrid w:val="0"/>
          <w:sz w:val="28"/>
          <w:lang w:val="uk-UA"/>
        </w:rPr>
        <w:t>ій</w:t>
      </w:r>
      <w:r w:rsidRPr="006D1566">
        <w:rPr>
          <w:snapToGrid w:val="0"/>
          <w:sz w:val="28"/>
          <w:lang w:val="uk-UA"/>
        </w:rPr>
        <w:t xml:space="preserve"> конференції </w:t>
      </w:r>
      <w:r w:rsidRPr="00ED1BF9">
        <w:rPr>
          <w:sz w:val="28"/>
          <w:szCs w:val="28"/>
          <w:lang w:val="uk-UA"/>
        </w:rPr>
        <w:t>„</w:t>
      </w:r>
      <w:r w:rsidRPr="006D1566">
        <w:rPr>
          <w:snapToGrid w:val="0"/>
          <w:sz w:val="28"/>
          <w:lang w:val="uk-UA"/>
        </w:rPr>
        <w:t>Вчитель-учень</w:t>
      </w:r>
      <w:r w:rsidRPr="006D1566">
        <w:rPr>
          <w:sz w:val="28"/>
          <w:lang w:val="uk-UA"/>
        </w:rPr>
        <w:t>”</w:t>
      </w:r>
      <w:r w:rsidRPr="004322D5">
        <w:rPr>
          <w:sz w:val="28"/>
          <w:lang w:val="uk-UA"/>
        </w:rPr>
        <w:t xml:space="preserve"> </w:t>
      </w:r>
      <w:r>
        <w:rPr>
          <w:sz w:val="28"/>
          <w:lang w:val="uk-UA"/>
        </w:rPr>
        <w:t>(</w:t>
      </w:r>
      <w:r w:rsidRPr="006D1566">
        <w:rPr>
          <w:snapToGrid w:val="0"/>
          <w:sz w:val="28"/>
          <w:lang w:val="uk-UA"/>
        </w:rPr>
        <w:t>Дніпропетровськ, 1997</w:t>
      </w:r>
      <w:r>
        <w:rPr>
          <w:snapToGrid w:val="0"/>
          <w:sz w:val="28"/>
          <w:lang w:val="uk-UA"/>
        </w:rPr>
        <w:t xml:space="preserve"> р</w:t>
      </w:r>
      <w:r>
        <w:rPr>
          <w:sz w:val="28"/>
          <w:szCs w:val="28"/>
          <w:lang w:val="uk-UA"/>
        </w:rPr>
        <w:t>.), Д</w:t>
      </w:r>
      <w:r w:rsidRPr="006D1566">
        <w:rPr>
          <w:sz w:val="28"/>
          <w:lang w:val="uk-UA"/>
        </w:rPr>
        <w:t>руг</w:t>
      </w:r>
      <w:r>
        <w:rPr>
          <w:sz w:val="28"/>
          <w:lang w:val="uk-UA"/>
        </w:rPr>
        <w:t>ій</w:t>
      </w:r>
      <w:r w:rsidRPr="006D1566">
        <w:rPr>
          <w:sz w:val="28"/>
          <w:lang w:val="uk-UA"/>
        </w:rPr>
        <w:t xml:space="preserve"> всеукраїнськ</w:t>
      </w:r>
      <w:r>
        <w:rPr>
          <w:sz w:val="28"/>
          <w:lang w:val="uk-UA"/>
        </w:rPr>
        <w:t>ій</w:t>
      </w:r>
      <w:r w:rsidRPr="006D1566">
        <w:rPr>
          <w:sz w:val="28"/>
          <w:lang w:val="uk-UA"/>
        </w:rPr>
        <w:t xml:space="preserve"> науково-практичн</w:t>
      </w:r>
      <w:r>
        <w:rPr>
          <w:sz w:val="28"/>
          <w:lang w:val="uk-UA"/>
        </w:rPr>
        <w:t>ій</w:t>
      </w:r>
      <w:r w:rsidRPr="006D1566">
        <w:rPr>
          <w:sz w:val="28"/>
          <w:lang w:val="uk-UA"/>
        </w:rPr>
        <w:t xml:space="preserve"> конференції “Україна наукова 2002”</w:t>
      </w:r>
      <w:r>
        <w:rPr>
          <w:sz w:val="28"/>
          <w:lang w:val="uk-UA"/>
        </w:rPr>
        <w:t xml:space="preserve"> (</w:t>
      </w:r>
      <w:r w:rsidRPr="006D1566">
        <w:rPr>
          <w:sz w:val="28"/>
          <w:lang w:val="uk-UA"/>
        </w:rPr>
        <w:t>Дніпропетровськ – Дніпродзержинськ</w:t>
      </w:r>
      <w:r>
        <w:rPr>
          <w:sz w:val="28"/>
          <w:lang w:val="uk-UA"/>
        </w:rPr>
        <w:t>,</w:t>
      </w:r>
      <w:r w:rsidRPr="006D1566">
        <w:rPr>
          <w:sz w:val="28"/>
          <w:lang w:val="uk-UA"/>
        </w:rPr>
        <w:t xml:space="preserve"> 10-24 травня 2002</w:t>
      </w:r>
      <w:r>
        <w:rPr>
          <w:sz w:val="28"/>
          <w:lang w:val="uk-UA"/>
        </w:rPr>
        <w:t xml:space="preserve"> р.</w:t>
      </w:r>
      <w:r w:rsidRPr="006D1566">
        <w:rPr>
          <w:sz w:val="28"/>
          <w:lang w:val="uk-UA"/>
        </w:rPr>
        <w:t>)</w:t>
      </w:r>
      <w:r>
        <w:rPr>
          <w:sz w:val="28"/>
          <w:lang w:val="uk-UA"/>
        </w:rPr>
        <w:t>; н</w:t>
      </w:r>
      <w:r>
        <w:rPr>
          <w:color w:val="000000"/>
          <w:sz w:val="28"/>
          <w:szCs w:val="28"/>
          <w:lang w:val="uk-UA"/>
        </w:rPr>
        <w:t xml:space="preserve">ауково-практичних конференціях: „Лікування хірургічних ран” (м. Київ, 12-13 грудня 2002 р.), „Актуальні питання </w:t>
      </w:r>
      <w:r>
        <w:rPr>
          <w:color w:val="000000"/>
          <w:sz w:val="28"/>
          <w:szCs w:val="28"/>
          <w:lang w:val="uk-UA"/>
        </w:rPr>
        <w:lastRenderedPageBreak/>
        <w:t>абдомінальної та гнійно-септичної хірургії” (м. Львів, 19-20 травня 2004 р.), „Шпитальні інфекції: сучасний стан проблеми” (м. Харків, 11-12 грудня 2008 р.) та „</w:t>
      </w:r>
      <w:r>
        <w:rPr>
          <w:sz w:val="28"/>
          <w:lang w:val="uk-UA"/>
        </w:rPr>
        <w:t>Актуальні питання невідкладної хіру</w:t>
      </w:r>
      <w:r>
        <w:rPr>
          <w:sz w:val="28"/>
          <w:lang w:val="uk-UA"/>
        </w:rPr>
        <w:t>р</w:t>
      </w:r>
      <w:r>
        <w:rPr>
          <w:sz w:val="28"/>
          <w:lang w:val="uk-UA"/>
        </w:rPr>
        <w:t>гії</w:t>
      </w:r>
      <w:r w:rsidRPr="00ED1BF9">
        <w:rPr>
          <w:sz w:val="28"/>
          <w:szCs w:val="28"/>
          <w:lang w:val="uk-UA"/>
        </w:rPr>
        <w:t>”</w:t>
      </w:r>
      <w:r>
        <w:rPr>
          <w:sz w:val="28"/>
          <w:szCs w:val="28"/>
          <w:lang w:val="uk-UA"/>
        </w:rPr>
        <w:t xml:space="preserve"> (м. Харків, 1-3 квітня 2009р.)</w:t>
      </w:r>
      <w:r>
        <w:rPr>
          <w:color w:val="000000"/>
          <w:sz w:val="28"/>
          <w:szCs w:val="28"/>
          <w:lang w:val="uk-UA"/>
        </w:rPr>
        <w:t xml:space="preserve">; </w:t>
      </w:r>
      <w:r w:rsidRPr="007F3D3E">
        <w:rPr>
          <w:color w:val="000000"/>
          <w:sz w:val="28"/>
          <w:szCs w:val="28"/>
          <w:lang w:val="uk-UA" w:eastAsia="uk-UA"/>
        </w:rPr>
        <w:t xml:space="preserve">нарадах кафедри </w:t>
      </w:r>
      <w:r>
        <w:rPr>
          <w:color w:val="000000"/>
          <w:sz w:val="28"/>
          <w:szCs w:val="28"/>
          <w:lang w:val="uk-UA" w:eastAsia="uk-UA"/>
        </w:rPr>
        <w:t>госпітальної хірургії</w:t>
      </w:r>
      <w:r w:rsidRPr="007F3D3E">
        <w:rPr>
          <w:color w:val="000000"/>
          <w:sz w:val="28"/>
          <w:szCs w:val="28"/>
          <w:lang w:val="uk-UA" w:eastAsia="uk-UA"/>
        </w:rPr>
        <w:t xml:space="preserve"> Д</w:t>
      </w:r>
      <w:r>
        <w:rPr>
          <w:color w:val="000000"/>
          <w:sz w:val="28"/>
          <w:szCs w:val="28"/>
          <w:lang w:val="uk-UA" w:eastAsia="uk-UA"/>
        </w:rPr>
        <w:t>ДМА</w:t>
      </w:r>
      <w:r w:rsidRPr="007F3D3E">
        <w:rPr>
          <w:color w:val="000000"/>
          <w:sz w:val="28"/>
          <w:szCs w:val="28"/>
          <w:lang w:val="uk-UA" w:eastAsia="uk-UA"/>
        </w:rPr>
        <w:t>; на сумісних засіданнях профільних кафедр Д</w:t>
      </w:r>
      <w:r>
        <w:rPr>
          <w:color w:val="000000"/>
          <w:sz w:val="28"/>
          <w:szCs w:val="28"/>
          <w:lang w:val="uk-UA" w:eastAsia="uk-UA"/>
        </w:rPr>
        <w:t>ДМА</w:t>
      </w:r>
      <w:r w:rsidRPr="007F3D3E">
        <w:rPr>
          <w:color w:val="000000"/>
          <w:sz w:val="28"/>
          <w:szCs w:val="28"/>
          <w:lang w:val="uk-UA" w:eastAsia="uk-UA"/>
        </w:rPr>
        <w:t>.</w:t>
      </w:r>
    </w:p>
    <w:p w:rsidR="00E77E0D" w:rsidRPr="00DF0A6E" w:rsidRDefault="00E77E0D" w:rsidP="00E77E0D">
      <w:pPr>
        <w:tabs>
          <w:tab w:val="left" w:pos="5040"/>
        </w:tabs>
        <w:ind w:right="-1" w:firstLine="709"/>
        <w:jc w:val="both"/>
        <w:rPr>
          <w:sz w:val="28"/>
          <w:szCs w:val="28"/>
          <w:lang w:val="uk-UA"/>
        </w:rPr>
      </w:pPr>
      <w:r w:rsidRPr="00DF0A6E">
        <w:rPr>
          <w:b/>
          <w:sz w:val="28"/>
          <w:szCs w:val="28"/>
          <w:lang w:val="uk-UA"/>
        </w:rPr>
        <w:t>Публікації.</w:t>
      </w:r>
      <w:r w:rsidRPr="00DF0A6E">
        <w:rPr>
          <w:sz w:val="28"/>
          <w:szCs w:val="28"/>
          <w:lang w:val="uk-UA"/>
        </w:rPr>
        <w:t xml:space="preserve"> За темою дисертації опубліковано </w:t>
      </w:r>
      <w:r>
        <w:rPr>
          <w:sz w:val="28"/>
          <w:szCs w:val="28"/>
          <w:lang w:val="uk-UA"/>
        </w:rPr>
        <w:t>12</w:t>
      </w:r>
      <w:r w:rsidRPr="00DF0A6E">
        <w:rPr>
          <w:sz w:val="28"/>
          <w:szCs w:val="28"/>
          <w:lang w:val="uk-UA"/>
        </w:rPr>
        <w:t xml:space="preserve"> науков</w:t>
      </w:r>
      <w:r>
        <w:rPr>
          <w:sz w:val="28"/>
          <w:szCs w:val="28"/>
          <w:lang w:val="uk-UA"/>
        </w:rPr>
        <w:t>их</w:t>
      </w:r>
      <w:r w:rsidRPr="00DF0A6E">
        <w:rPr>
          <w:sz w:val="28"/>
          <w:szCs w:val="28"/>
          <w:lang w:val="uk-UA"/>
        </w:rPr>
        <w:t xml:space="preserve"> прац</w:t>
      </w:r>
      <w:r>
        <w:rPr>
          <w:sz w:val="28"/>
          <w:szCs w:val="28"/>
          <w:lang w:val="uk-UA"/>
        </w:rPr>
        <w:t>ь (7 самостійних)</w:t>
      </w:r>
      <w:r w:rsidRPr="00DF0A6E">
        <w:rPr>
          <w:sz w:val="28"/>
          <w:szCs w:val="28"/>
          <w:lang w:val="uk-UA"/>
        </w:rPr>
        <w:t xml:space="preserve">, з них </w:t>
      </w:r>
      <w:r>
        <w:rPr>
          <w:sz w:val="28"/>
          <w:szCs w:val="28"/>
          <w:lang w:val="uk-UA"/>
        </w:rPr>
        <w:t>4</w:t>
      </w:r>
      <w:r w:rsidRPr="00DF0A6E">
        <w:rPr>
          <w:sz w:val="28"/>
          <w:szCs w:val="28"/>
          <w:lang w:val="uk-UA"/>
        </w:rPr>
        <w:t xml:space="preserve"> </w:t>
      </w:r>
      <w:r>
        <w:rPr>
          <w:sz w:val="28"/>
          <w:szCs w:val="28"/>
          <w:lang w:val="uk-UA"/>
        </w:rPr>
        <w:t>–</w:t>
      </w:r>
      <w:r w:rsidRPr="00DF0A6E">
        <w:rPr>
          <w:sz w:val="28"/>
          <w:szCs w:val="28"/>
          <w:lang w:val="uk-UA"/>
        </w:rPr>
        <w:t xml:space="preserve"> </w:t>
      </w:r>
      <w:r>
        <w:rPr>
          <w:sz w:val="28"/>
          <w:szCs w:val="28"/>
          <w:lang w:val="uk-UA"/>
        </w:rPr>
        <w:t>в</w:t>
      </w:r>
      <w:r w:rsidRPr="00DF0A6E">
        <w:rPr>
          <w:sz w:val="28"/>
          <w:szCs w:val="28"/>
          <w:lang w:val="uk-UA"/>
        </w:rPr>
        <w:t xml:space="preserve"> журналах, рекомендованих ВАК України</w:t>
      </w:r>
      <w:r>
        <w:rPr>
          <w:sz w:val="28"/>
          <w:szCs w:val="28"/>
          <w:lang w:val="uk-UA"/>
        </w:rPr>
        <w:t xml:space="preserve"> (3 самостійних)</w:t>
      </w:r>
      <w:r w:rsidRPr="00DF0A6E">
        <w:rPr>
          <w:sz w:val="28"/>
          <w:szCs w:val="28"/>
          <w:lang w:val="uk-UA"/>
        </w:rPr>
        <w:t xml:space="preserve">, отримано </w:t>
      </w:r>
      <w:r>
        <w:rPr>
          <w:sz w:val="28"/>
          <w:szCs w:val="28"/>
          <w:lang w:val="uk-UA"/>
        </w:rPr>
        <w:t>2</w:t>
      </w:r>
      <w:r w:rsidRPr="00DF0A6E">
        <w:rPr>
          <w:sz w:val="28"/>
          <w:szCs w:val="28"/>
          <w:lang w:val="uk-UA"/>
        </w:rPr>
        <w:t xml:space="preserve"> </w:t>
      </w:r>
      <w:r>
        <w:rPr>
          <w:sz w:val="28"/>
          <w:szCs w:val="28"/>
          <w:lang w:val="uk-UA"/>
        </w:rPr>
        <w:t xml:space="preserve">деклараційних </w:t>
      </w:r>
      <w:r w:rsidRPr="00DF0A6E">
        <w:rPr>
          <w:sz w:val="28"/>
          <w:szCs w:val="28"/>
          <w:lang w:val="uk-UA"/>
        </w:rPr>
        <w:t>патенти України</w:t>
      </w:r>
      <w:r>
        <w:rPr>
          <w:sz w:val="28"/>
          <w:szCs w:val="28"/>
          <w:lang w:val="uk-UA"/>
        </w:rPr>
        <w:t xml:space="preserve"> на винахід</w:t>
      </w:r>
      <w:r w:rsidRPr="00DF0A6E">
        <w:rPr>
          <w:sz w:val="28"/>
          <w:szCs w:val="28"/>
          <w:lang w:val="uk-UA"/>
        </w:rPr>
        <w:t>.</w:t>
      </w:r>
    </w:p>
    <w:p w:rsidR="00E77E0D" w:rsidRPr="00DF0A6E" w:rsidRDefault="00E77E0D" w:rsidP="00E77E0D">
      <w:pPr>
        <w:tabs>
          <w:tab w:val="left" w:pos="5040"/>
        </w:tabs>
        <w:ind w:right="-1" w:firstLine="709"/>
        <w:jc w:val="both"/>
        <w:rPr>
          <w:sz w:val="28"/>
          <w:szCs w:val="28"/>
          <w:lang w:val="uk-UA"/>
        </w:rPr>
      </w:pPr>
      <w:r w:rsidRPr="00DF0A6E">
        <w:rPr>
          <w:b/>
          <w:sz w:val="28"/>
          <w:szCs w:val="28"/>
          <w:lang w:val="uk-UA"/>
        </w:rPr>
        <w:t>Структура й об</w:t>
      </w:r>
      <w:r>
        <w:rPr>
          <w:b/>
          <w:sz w:val="28"/>
          <w:szCs w:val="28"/>
          <w:lang w:val="uk-UA"/>
        </w:rPr>
        <w:t>сяг</w:t>
      </w:r>
      <w:r w:rsidRPr="00DF0A6E">
        <w:rPr>
          <w:b/>
          <w:sz w:val="28"/>
          <w:szCs w:val="28"/>
          <w:lang w:val="uk-UA"/>
        </w:rPr>
        <w:t xml:space="preserve"> дисертації.</w:t>
      </w:r>
      <w:r w:rsidRPr="00DF0A6E">
        <w:rPr>
          <w:sz w:val="28"/>
          <w:szCs w:val="28"/>
          <w:lang w:val="uk-UA"/>
        </w:rPr>
        <w:t xml:space="preserve"> Матеріали дисертації викладені на </w:t>
      </w:r>
      <w:r>
        <w:rPr>
          <w:sz w:val="28"/>
          <w:szCs w:val="28"/>
          <w:lang w:val="uk-UA"/>
        </w:rPr>
        <w:t>169</w:t>
      </w:r>
      <w:r w:rsidRPr="00DF0A6E">
        <w:rPr>
          <w:sz w:val="28"/>
          <w:szCs w:val="28"/>
          <w:lang w:val="uk-UA"/>
        </w:rPr>
        <w:t xml:space="preserve"> сторінках машинописного тексту. Дисертація складається із вступу, </w:t>
      </w:r>
      <w:r>
        <w:rPr>
          <w:sz w:val="28"/>
          <w:lang w:val="uk-UA"/>
        </w:rPr>
        <w:t>огляду літератури, розділу по матеріалам та методам дослідження, трьох розділів власних спостережень, аналізу та узагальнення результатів дослідження</w:t>
      </w:r>
      <w:r w:rsidRPr="00DF0A6E">
        <w:rPr>
          <w:sz w:val="28"/>
          <w:szCs w:val="28"/>
          <w:lang w:val="uk-UA"/>
        </w:rPr>
        <w:t xml:space="preserve">, висновків, практичних рекомендацій, списку використаної літератури. Робота ілюстрована </w:t>
      </w:r>
      <w:r w:rsidRPr="001770F9">
        <w:rPr>
          <w:sz w:val="28"/>
          <w:szCs w:val="28"/>
          <w:lang w:val="uk-UA"/>
        </w:rPr>
        <w:t>33</w:t>
      </w:r>
      <w:r w:rsidRPr="00DF0A6E">
        <w:rPr>
          <w:sz w:val="28"/>
          <w:szCs w:val="28"/>
          <w:lang w:val="uk-UA"/>
        </w:rPr>
        <w:t xml:space="preserve"> таблицями й </w:t>
      </w:r>
      <w:r w:rsidRPr="001770F9">
        <w:rPr>
          <w:sz w:val="28"/>
          <w:szCs w:val="28"/>
          <w:lang w:val="uk-UA"/>
        </w:rPr>
        <w:t>21</w:t>
      </w:r>
      <w:r w:rsidRPr="00DF0A6E">
        <w:rPr>
          <w:sz w:val="28"/>
          <w:szCs w:val="28"/>
          <w:lang w:val="uk-UA"/>
        </w:rPr>
        <w:t xml:space="preserve"> </w:t>
      </w:r>
      <w:r>
        <w:rPr>
          <w:sz w:val="28"/>
          <w:szCs w:val="28"/>
          <w:lang w:val="uk-UA"/>
        </w:rPr>
        <w:t>рису</w:t>
      </w:r>
      <w:r w:rsidRPr="00DF0A6E">
        <w:rPr>
          <w:sz w:val="28"/>
          <w:szCs w:val="28"/>
          <w:lang w:val="uk-UA"/>
        </w:rPr>
        <w:t>нк</w:t>
      </w:r>
      <w:r>
        <w:rPr>
          <w:sz w:val="28"/>
          <w:szCs w:val="28"/>
          <w:lang w:val="uk-UA"/>
        </w:rPr>
        <w:t>о</w:t>
      </w:r>
      <w:r w:rsidRPr="00DF0A6E">
        <w:rPr>
          <w:sz w:val="28"/>
          <w:szCs w:val="28"/>
          <w:lang w:val="uk-UA"/>
        </w:rPr>
        <w:t>м</w:t>
      </w:r>
      <w:r>
        <w:rPr>
          <w:sz w:val="28"/>
          <w:szCs w:val="28"/>
          <w:lang w:val="uk-UA"/>
        </w:rPr>
        <w:t>.</w:t>
      </w:r>
      <w:r w:rsidRPr="00DF0A6E">
        <w:rPr>
          <w:sz w:val="28"/>
          <w:szCs w:val="28"/>
          <w:lang w:val="uk-UA"/>
        </w:rPr>
        <w:t xml:space="preserve"> Список використаної літератури включає </w:t>
      </w:r>
      <w:r>
        <w:rPr>
          <w:sz w:val="28"/>
          <w:szCs w:val="28"/>
          <w:lang w:val="uk-UA"/>
        </w:rPr>
        <w:t>353</w:t>
      </w:r>
      <w:r w:rsidRPr="00DF0A6E">
        <w:rPr>
          <w:sz w:val="28"/>
          <w:szCs w:val="28"/>
          <w:lang w:val="uk-UA"/>
        </w:rPr>
        <w:t xml:space="preserve"> джерел</w:t>
      </w:r>
      <w:r>
        <w:rPr>
          <w:sz w:val="28"/>
          <w:szCs w:val="28"/>
          <w:lang w:val="uk-UA"/>
        </w:rPr>
        <w:t>а</w:t>
      </w:r>
      <w:r w:rsidRPr="00DF0A6E">
        <w:rPr>
          <w:sz w:val="28"/>
          <w:szCs w:val="28"/>
          <w:lang w:val="uk-UA"/>
        </w:rPr>
        <w:t xml:space="preserve">, серед них </w:t>
      </w:r>
      <w:r>
        <w:rPr>
          <w:sz w:val="28"/>
          <w:szCs w:val="28"/>
          <w:lang w:val="uk-UA"/>
        </w:rPr>
        <w:t>310</w:t>
      </w:r>
      <w:r w:rsidRPr="00DF0A6E">
        <w:rPr>
          <w:sz w:val="28"/>
          <w:szCs w:val="28"/>
          <w:lang w:val="uk-UA"/>
        </w:rPr>
        <w:t xml:space="preserve"> </w:t>
      </w:r>
      <w:r>
        <w:rPr>
          <w:sz w:val="28"/>
          <w:szCs w:val="28"/>
          <w:lang w:val="uk-UA"/>
        </w:rPr>
        <w:t>– кирилицею</w:t>
      </w:r>
      <w:r w:rsidRPr="00DF0A6E">
        <w:rPr>
          <w:sz w:val="28"/>
          <w:szCs w:val="28"/>
          <w:lang w:val="uk-UA"/>
        </w:rPr>
        <w:t xml:space="preserve">, </w:t>
      </w:r>
      <w:r>
        <w:rPr>
          <w:sz w:val="28"/>
          <w:szCs w:val="28"/>
          <w:lang w:val="uk-UA"/>
        </w:rPr>
        <w:t>43</w:t>
      </w:r>
      <w:r w:rsidRPr="00DF0A6E">
        <w:rPr>
          <w:sz w:val="28"/>
          <w:szCs w:val="28"/>
          <w:lang w:val="uk-UA"/>
        </w:rPr>
        <w:t xml:space="preserve"> </w:t>
      </w:r>
      <w:r>
        <w:rPr>
          <w:sz w:val="28"/>
          <w:szCs w:val="28"/>
          <w:lang w:val="uk-UA"/>
        </w:rPr>
        <w:t>–</w:t>
      </w:r>
      <w:r w:rsidRPr="00DF0A6E">
        <w:rPr>
          <w:sz w:val="28"/>
          <w:szCs w:val="28"/>
          <w:lang w:val="uk-UA"/>
        </w:rPr>
        <w:t xml:space="preserve"> </w:t>
      </w:r>
      <w:r>
        <w:rPr>
          <w:sz w:val="28"/>
          <w:szCs w:val="28"/>
          <w:lang w:val="uk-UA"/>
        </w:rPr>
        <w:t>латиницею</w:t>
      </w:r>
      <w:r w:rsidRPr="00DF0A6E">
        <w:rPr>
          <w:sz w:val="28"/>
          <w:szCs w:val="28"/>
          <w:lang w:val="uk-UA"/>
        </w:rPr>
        <w:t>.</w:t>
      </w:r>
    </w:p>
    <w:p w:rsidR="00E77E0D" w:rsidRPr="00DF0A6E" w:rsidRDefault="00E77E0D" w:rsidP="00E77E0D">
      <w:pPr>
        <w:ind w:firstLine="709"/>
        <w:jc w:val="both"/>
        <w:rPr>
          <w:lang w:val="uk-UA"/>
        </w:rPr>
      </w:pPr>
    </w:p>
    <w:p w:rsidR="00E77E0D" w:rsidRPr="00DF0A6E" w:rsidRDefault="00E77E0D" w:rsidP="00E77E0D">
      <w:pPr>
        <w:jc w:val="center"/>
        <w:rPr>
          <w:b/>
          <w:sz w:val="28"/>
          <w:szCs w:val="28"/>
          <w:lang w:val="uk-UA"/>
        </w:rPr>
      </w:pPr>
      <w:r w:rsidRPr="00DF0A6E">
        <w:rPr>
          <w:b/>
          <w:sz w:val="28"/>
          <w:szCs w:val="28"/>
          <w:lang w:val="uk-UA"/>
        </w:rPr>
        <w:t>ОСНОВНИЙ ЗМІСТ РОБОТИ</w:t>
      </w:r>
    </w:p>
    <w:p w:rsidR="00E77E0D" w:rsidRPr="00524EC3" w:rsidRDefault="00E77E0D" w:rsidP="00E77E0D">
      <w:pPr>
        <w:ind w:firstLine="709"/>
        <w:jc w:val="both"/>
        <w:rPr>
          <w:snapToGrid w:val="0"/>
          <w:sz w:val="28"/>
          <w:lang w:val="uk-UA"/>
        </w:rPr>
      </w:pPr>
      <w:r w:rsidRPr="00DF0A6E">
        <w:rPr>
          <w:b/>
          <w:sz w:val="28"/>
          <w:szCs w:val="28"/>
          <w:lang w:val="uk-UA"/>
        </w:rPr>
        <w:t xml:space="preserve">Матеріали </w:t>
      </w:r>
      <w:r>
        <w:rPr>
          <w:b/>
          <w:sz w:val="28"/>
          <w:szCs w:val="28"/>
          <w:lang w:val="uk-UA"/>
        </w:rPr>
        <w:t>та</w:t>
      </w:r>
      <w:r w:rsidRPr="00DF0A6E">
        <w:rPr>
          <w:b/>
          <w:sz w:val="28"/>
          <w:szCs w:val="28"/>
          <w:lang w:val="uk-UA"/>
        </w:rPr>
        <w:t xml:space="preserve"> методи досліджен</w:t>
      </w:r>
      <w:r>
        <w:rPr>
          <w:b/>
          <w:sz w:val="28"/>
          <w:szCs w:val="28"/>
          <w:lang w:val="uk-UA"/>
        </w:rPr>
        <w:t>ь</w:t>
      </w:r>
      <w:r w:rsidRPr="00DF0A6E">
        <w:rPr>
          <w:b/>
          <w:sz w:val="28"/>
          <w:szCs w:val="28"/>
          <w:lang w:val="uk-UA"/>
        </w:rPr>
        <w:t xml:space="preserve">. </w:t>
      </w:r>
      <w:r w:rsidRPr="00DF0A6E">
        <w:rPr>
          <w:sz w:val="28"/>
          <w:szCs w:val="28"/>
          <w:lang w:val="uk-UA"/>
        </w:rPr>
        <w:t>Робота має експериментальн</w:t>
      </w:r>
      <w:r>
        <w:rPr>
          <w:sz w:val="28"/>
          <w:szCs w:val="28"/>
          <w:lang w:val="uk-UA"/>
        </w:rPr>
        <w:t>о –</w:t>
      </w:r>
      <w:r w:rsidRPr="00044451">
        <w:rPr>
          <w:sz w:val="28"/>
          <w:szCs w:val="28"/>
          <w:lang w:val="uk-UA"/>
        </w:rPr>
        <w:t xml:space="preserve"> </w:t>
      </w:r>
      <w:r w:rsidRPr="00DF0A6E">
        <w:rPr>
          <w:sz w:val="28"/>
          <w:szCs w:val="28"/>
          <w:lang w:val="uk-UA"/>
        </w:rPr>
        <w:t>клінічн</w:t>
      </w:r>
      <w:r>
        <w:rPr>
          <w:sz w:val="28"/>
          <w:szCs w:val="28"/>
          <w:lang w:val="uk-UA"/>
        </w:rPr>
        <w:t>ий</w:t>
      </w:r>
      <w:r w:rsidRPr="00DF0A6E">
        <w:rPr>
          <w:sz w:val="28"/>
          <w:szCs w:val="28"/>
          <w:lang w:val="uk-UA"/>
        </w:rPr>
        <w:t xml:space="preserve"> характер.</w:t>
      </w:r>
      <w:r>
        <w:rPr>
          <w:sz w:val="28"/>
          <w:szCs w:val="28"/>
          <w:lang w:val="uk-UA"/>
        </w:rPr>
        <w:t xml:space="preserve"> </w:t>
      </w:r>
      <w:r>
        <w:rPr>
          <w:snapToGrid w:val="0"/>
          <w:sz w:val="28"/>
          <w:lang w:val="uk-UA"/>
        </w:rPr>
        <w:t>О</w:t>
      </w:r>
      <w:r w:rsidRPr="00524EC3">
        <w:rPr>
          <w:snapToGrid w:val="0"/>
          <w:sz w:val="28"/>
          <w:lang w:val="uk-UA"/>
        </w:rPr>
        <w:t>бстежен</w:t>
      </w:r>
      <w:r>
        <w:rPr>
          <w:snapToGrid w:val="0"/>
          <w:sz w:val="28"/>
          <w:lang w:val="uk-UA"/>
        </w:rPr>
        <w:t>о і проліковано 102</w:t>
      </w:r>
      <w:r w:rsidRPr="00524EC3">
        <w:rPr>
          <w:snapToGrid w:val="0"/>
          <w:sz w:val="28"/>
          <w:lang w:val="uk-UA"/>
        </w:rPr>
        <w:t xml:space="preserve"> хвор</w:t>
      </w:r>
      <w:r>
        <w:rPr>
          <w:snapToGrid w:val="0"/>
          <w:sz w:val="28"/>
          <w:lang w:val="uk-UA"/>
        </w:rPr>
        <w:t>их</w:t>
      </w:r>
      <w:r w:rsidRPr="00524EC3">
        <w:rPr>
          <w:snapToGrid w:val="0"/>
          <w:sz w:val="28"/>
          <w:lang w:val="uk-UA"/>
        </w:rPr>
        <w:t xml:space="preserve"> з гнійно-запальними </w:t>
      </w:r>
      <w:r>
        <w:rPr>
          <w:snapToGrid w:val="0"/>
          <w:sz w:val="28"/>
          <w:lang w:val="uk-UA"/>
        </w:rPr>
        <w:t>ускладненнями післяопераційних ран</w:t>
      </w:r>
      <w:r w:rsidRPr="00524EC3">
        <w:rPr>
          <w:snapToGrid w:val="0"/>
          <w:sz w:val="28"/>
          <w:lang w:val="uk-UA"/>
        </w:rPr>
        <w:t xml:space="preserve"> м’яких тканин</w:t>
      </w:r>
      <w:r>
        <w:rPr>
          <w:snapToGrid w:val="0"/>
          <w:sz w:val="28"/>
          <w:lang w:val="uk-UA"/>
        </w:rPr>
        <w:t xml:space="preserve">. </w:t>
      </w:r>
      <w:r>
        <w:rPr>
          <w:sz w:val="28"/>
          <w:szCs w:val="28"/>
          <w:lang w:val="uk-UA"/>
        </w:rPr>
        <w:t>У</w:t>
      </w:r>
      <w:r w:rsidRPr="00524EC3">
        <w:rPr>
          <w:snapToGrid w:val="0"/>
          <w:sz w:val="28"/>
          <w:lang w:val="uk-UA"/>
        </w:rPr>
        <w:t xml:space="preserve"> більшості хворих (</w:t>
      </w:r>
      <w:r>
        <w:rPr>
          <w:snapToGrid w:val="0"/>
          <w:sz w:val="28"/>
          <w:lang w:val="uk-UA"/>
        </w:rPr>
        <w:t>39,22%</w:t>
      </w:r>
      <w:r w:rsidRPr="00524EC3">
        <w:rPr>
          <w:snapToGrid w:val="0"/>
          <w:sz w:val="28"/>
          <w:lang w:val="uk-UA"/>
        </w:rPr>
        <w:t>) гнійно-</w:t>
      </w:r>
      <w:r>
        <w:rPr>
          <w:snapToGrid w:val="0"/>
          <w:sz w:val="28"/>
          <w:lang w:val="uk-UA"/>
        </w:rPr>
        <w:t>некротична</w:t>
      </w:r>
      <w:r w:rsidRPr="00524EC3">
        <w:rPr>
          <w:snapToGrid w:val="0"/>
          <w:sz w:val="28"/>
          <w:lang w:val="uk-UA"/>
        </w:rPr>
        <w:t xml:space="preserve"> </w:t>
      </w:r>
      <w:r>
        <w:rPr>
          <w:snapToGrid w:val="0"/>
          <w:sz w:val="28"/>
          <w:lang w:val="uk-UA"/>
        </w:rPr>
        <w:t>рана</w:t>
      </w:r>
      <w:r w:rsidRPr="00524EC3">
        <w:rPr>
          <w:snapToGrid w:val="0"/>
          <w:sz w:val="28"/>
          <w:lang w:val="uk-UA"/>
        </w:rPr>
        <w:t xml:space="preserve"> локалізува</w:t>
      </w:r>
      <w:r>
        <w:rPr>
          <w:snapToGrid w:val="0"/>
          <w:sz w:val="28"/>
          <w:lang w:val="uk-UA"/>
        </w:rPr>
        <w:t>лась</w:t>
      </w:r>
      <w:r w:rsidRPr="00524EC3">
        <w:rPr>
          <w:snapToGrid w:val="0"/>
          <w:sz w:val="28"/>
          <w:lang w:val="uk-UA"/>
        </w:rPr>
        <w:t xml:space="preserve"> на черевній стінці та </w:t>
      </w:r>
      <w:r>
        <w:rPr>
          <w:snapToGrid w:val="0"/>
          <w:sz w:val="28"/>
          <w:lang w:val="uk-UA"/>
        </w:rPr>
        <w:t>попереку, в декілька меншій</w:t>
      </w:r>
      <w:r w:rsidRPr="00524EC3">
        <w:rPr>
          <w:snapToGrid w:val="0"/>
          <w:sz w:val="28"/>
          <w:lang w:val="uk-UA"/>
        </w:rPr>
        <w:t xml:space="preserve"> </w:t>
      </w:r>
      <w:r>
        <w:rPr>
          <w:snapToGrid w:val="0"/>
          <w:sz w:val="28"/>
          <w:lang w:val="uk-UA"/>
        </w:rPr>
        <w:t xml:space="preserve">кількості випадків </w:t>
      </w:r>
      <w:r w:rsidRPr="00524EC3">
        <w:rPr>
          <w:snapToGrid w:val="0"/>
          <w:sz w:val="28"/>
          <w:lang w:val="uk-UA"/>
        </w:rPr>
        <w:t>(3</w:t>
      </w:r>
      <w:r>
        <w:rPr>
          <w:snapToGrid w:val="0"/>
          <w:sz w:val="28"/>
          <w:lang w:val="uk-UA"/>
        </w:rPr>
        <w:t>6,27%) – н</w:t>
      </w:r>
      <w:r w:rsidRPr="00524EC3">
        <w:rPr>
          <w:snapToGrid w:val="0"/>
          <w:sz w:val="28"/>
          <w:lang w:val="uk-UA"/>
        </w:rPr>
        <w:t>а нижніх кінцівках.</w:t>
      </w:r>
    </w:p>
    <w:p w:rsidR="00E77E0D" w:rsidRDefault="00E77E0D" w:rsidP="00E77E0D">
      <w:pPr>
        <w:ind w:firstLine="709"/>
        <w:jc w:val="both"/>
        <w:rPr>
          <w:sz w:val="28"/>
          <w:lang w:val="uk-UA"/>
        </w:rPr>
      </w:pPr>
      <w:r>
        <w:rPr>
          <w:sz w:val="28"/>
          <w:lang w:val="uk-UA"/>
        </w:rPr>
        <w:t>З метою підвищення ефективності лікування гнійних ран в роботі запропонована серветка з металокомплексом, яка є перев’язочним матеріалом на основі марлі або бавовняного текстилю, що містить іммобілізований комплекс міді(II) з трис-(оксиметил) -амінометаном (ТРИС) (</w:t>
      </w:r>
      <w:r w:rsidRPr="0024429A">
        <w:rPr>
          <w:sz w:val="28"/>
          <w:szCs w:val="28"/>
          <w:lang w:val="uk-UA"/>
        </w:rPr>
        <w:t xml:space="preserve">Деклараційний патент на винахід № 66699 А </w:t>
      </w:r>
      <w:r w:rsidRPr="0024429A">
        <w:rPr>
          <w:sz w:val="28"/>
          <w:szCs w:val="28"/>
          <w:lang w:val="en-US"/>
        </w:rPr>
        <w:t>UA</w:t>
      </w:r>
      <w:r w:rsidRPr="0024429A">
        <w:rPr>
          <w:sz w:val="28"/>
          <w:szCs w:val="28"/>
          <w:lang w:val="uk-UA"/>
        </w:rPr>
        <w:t xml:space="preserve">, </w:t>
      </w:r>
      <w:r>
        <w:rPr>
          <w:sz w:val="28"/>
          <w:szCs w:val="28"/>
          <w:lang w:val="uk-UA"/>
        </w:rPr>
        <w:t>Україна, 2004)</w:t>
      </w:r>
      <w:r>
        <w:rPr>
          <w:sz w:val="28"/>
          <w:lang w:val="uk-UA"/>
        </w:rPr>
        <w:t>, яка прискорює термін загоєння ран (один з показників ефективності лікува</w:t>
      </w:r>
      <w:r>
        <w:rPr>
          <w:sz w:val="28"/>
          <w:lang w:val="uk-UA"/>
        </w:rPr>
        <w:t>н</w:t>
      </w:r>
      <w:r>
        <w:rPr>
          <w:sz w:val="28"/>
          <w:lang w:val="uk-UA"/>
        </w:rPr>
        <w:t>ня) завдяки активному впливу на грампозитивну, грамнегативну і змішану мікрофлору та прискоренню репаративних процесів</w:t>
      </w:r>
      <w:r w:rsidRPr="00A23A64">
        <w:rPr>
          <w:sz w:val="28"/>
          <w:lang w:val="uk-UA"/>
        </w:rPr>
        <w:t xml:space="preserve"> </w:t>
      </w:r>
      <w:r>
        <w:rPr>
          <w:sz w:val="28"/>
          <w:lang w:val="uk-UA"/>
        </w:rPr>
        <w:t>(Мартемянов В.В., 2006, 2008, 2009). Дозвіл на проведення ІІ фази клінічних випробувань, які передбачають з</w:t>
      </w:r>
      <w:r>
        <w:rPr>
          <w:sz w:val="28"/>
          <w:lang w:val="uk-UA"/>
        </w:rPr>
        <w:t>а</w:t>
      </w:r>
      <w:r>
        <w:rPr>
          <w:sz w:val="28"/>
          <w:lang w:val="uk-UA"/>
        </w:rPr>
        <w:t>стосуванням серветок з металокомплексом, отримано прийняттям рішення на засіданні Президії Фар</w:t>
      </w:r>
      <w:r>
        <w:rPr>
          <w:sz w:val="28"/>
          <w:lang w:val="uk-UA"/>
        </w:rPr>
        <w:t>м</w:t>
      </w:r>
      <w:r>
        <w:rPr>
          <w:sz w:val="28"/>
          <w:lang w:val="uk-UA"/>
        </w:rPr>
        <w:t>комітету №8 від 26.10.1995 року.</w:t>
      </w:r>
    </w:p>
    <w:p w:rsidR="00E77E0D" w:rsidRPr="00524EC3" w:rsidRDefault="00E77E0D" w:rsidP="00E77E0D">
      <w:pPr>
        <w:ind w:firstLine="709"/>
        <w:jc w:val="both"/>
        <w:rPr>
          <w:snapToGrid w:val="0"/>
          <w:sz w:val="28"/>
          <w:lang w:val="uk-UA"/>
        </w:rPr>
      </w:pPr>
      <w:r>
        <w:rPr>
          <w:snapToGrid w:val="0"/>
          <w:sz w:val="28"/>
          <w:lang w:val="uk-UA"/>
        </w:rPr>
        <w:t>Для</w:t>
      </w:r>
      <w:r w:rsidRPr="00524EC3">
        <w:rPr>
          <w:snapToGrid w:val="0"/>
          <w:sz w:val="28"/>
          <w:lang w:val="uk-UA"/>
        </w:rPr>
        <w:t xml:space="preserve"> поліпшення результатів лікування гнійно-запальних ускладнень ран у </w:t>
      </w:r>
      <w:r>
        <w:rPr>
          <w:snapToGrid w:val="0"/>
          <w:sz w:val="28"/>
          <w:lang w:val="uk-UA"/>
        </w:rPr>
        <w:t>44</w:t>
      </w:r>
      <w:r w:rsidRPr="00524EC3">
        <w:rPr>
          <w:snapToGrid w:val="0"/>
          <w:sz w:val="28"/>
          <w:lang w:val="uk-UA"/>
        </w:rPr>
        <w:t xml:space="preserve"> </w:t>
      </w:r>
      <w:r>
        <w:rPr>
          <w:snapToGrid w:val="0"/>
          <w:sz w:val="28"/>
          <w:lang w:val="uk-UA"/>
        </w:rPr>
        <w:t xml:space="preserve">хворих, </w:t>
      </w:r>
      <w:r w:rsidRPr="00524EC3">
        <w:rPr>
          <w:snapToGrid w:val="0"/>
          <w:sz w:val="28"/>
          <w:lang w:val="uk-UA"/>
        </w:rPr>
        <w:t>крім</w:t>
      </w:r>
      <w:r>
        <w:rPr>
          <w:snapToGrid w:val="0"/>
          <w:sz w:val="28"/>
          <w:lang w:val="uk-UA"/>
        </w:rPr>
        <w:t xml:space="preserve"> необхідного</w:t>
      </w:r>
      <w:r w:rsidRPr="00524EC3">
        <w:rPr>
          <w:snapToGrid w:val="0"/>
          <w:sz w:val="28"/>
          <w:lang w:val="uk-UA"/>
        </w:rPr>
        <w:t xml:space="preserve"> загального лікування, спрямованого на </w:t>
      </w:r>
      <w:r w:rsidRPr="00524EC3">
        <w:rPr>
          <w:snapToGrid w:val="0"/>
          <w:sz w:val="28"/>
          <w:lang w:val="uk-UA"/>
        </w:rPr>
        <w:lastRenderedPageBreak/>
        <w:t>но</w:t>
      </w:r>
      <w:r w:rsidRPr="00524EC3">
        <w:rPr>
          <w:snapToGrid w:val="0"/>
          <w:sz w:val="28"/>
          <w:lang w:val="uk-UA"/>
        </w:rPr>
        <w:t>р</w:t>
      </w:r>
      <w:r w:rsidRPr="00524EC3">
        <w:rPr>
          <w:snapToGrid w:val="0"/>
          <w:sz w:val="28"/>
          <w:lang w:val="uk-UA"/>
        </w:rPr>
        <w:t>малізацію гомеостазу, протизапальної та антибактеріальної терапії, використовували для місцевого лікування серветки з металокомплексом</w:t>
      </w:r>
      <w:r>
        <w:rPr>
          <w:snapToGrid w:val="0"/>
          <w:sz w:val="28"/>
          <w:lang w:val="uk-UA"/>
        </w:rPr>
        <w:t>. Вони увійшли до складу основної групи</w:t>
      </w:r>
      <w:r w:rsidRPr="00524EC3">
        <w:rPr>
          <w:snapToGrid w:val="0"/>
          <w:sz w:val="28"/>
          <w:lang w:val="uk-UA"/>
        </w:rPr>
        <w:t xml:space="preserve">. </w:t>
      </w:r>
      <w:r>
        <w:rPr>
          <w:snapToGrid w:val="0"/>
          <w:sz w:val="28"/>
          <w:lang w:val="uk-UA"/>
        </w:rPr>
        <w:t>Х</w:t>
      </w:r>
      <w:r w:rsidRPr="00524EC3">
        <w:rPr>
          <w:snapToGrid w:val="0"/>
          <w:sz w:val="28"/>
          <w:lang w:val="uk-UA"/>
        </w:rPr>
        <w:t>вор</w:t>
      </w:r>
      <w:r>
        <w:rPr>
          <w:snapToGrid w:val="0"/>
          <w:sz w:val="28"/>
          <w:lang w:val="uk-UA"/>
        </w:rPr>
        <w:t>і</w:t>
      </w:r>
      <w:r w:rsidRPr="00524EC3">
        <w:rPr>
          <w:snapToGrid w:val="0"/>
          <w:sz w:val="28"/>
          <w:lang w:val="uk-UA"/>
        </w:rPr>
        <w:t>, для місцевого лікування</w:t>
      </w:r>
      <w:r>
        <w:rPr>
          <w:snapToGrid w:val="0"/>
          <w:sz w:val="28"/>
          <w:lang w:val="uk-UA"/>
        </w:rPr>
        <w:t xml:space="preserve"> ран</w:t>
      </w:r>
      <w:r w:rsidRPr="00524EC3">
        <w:rPr>
          <w:snapToGrid w:val="0"/>
          <w:sz w:val="28"/>
          <w:lang w:val="uk-UA"/>
        </w:rPr>
        <w:t xml:space="preserve"> яким застосовувались традиційні засоби</w:t>
      </w:r>
      <w:r>
        <w:rPr>
          <w:snapToGrid w:val="0"/>
          <w:sz w:val="28"/>
          <w:lang w:val="uk-UA"/>
        </w:rPr>
        <w:t>, також на фоні необхідного загального лікування, склали кон</w:t>
      </w:r>
      <w:r>
        <w:rPr>
          <w:snapToGrid w:val="0"/>
          <w:sz w:val="28"/>
          <w:lang w:val="uk-UA"/>
        </w:rPr>
        <w:t>т</w:t>
      </w:r>
      <w:r>
        <w:rPr>
          <w:snapToGrid w:val="0"/>
          <w:sz w:val="28"/>
          <w:lang w:val="uk-UA"/>
        </w:rPr>
        <w:t>рольну групу (</w:t>
      </w:r>
      <w:r>
        <w:rPr>
          <w:snapToGrid w:val="0"/>
          <w:sz w:val="28"/>
          <w:lang w:val="en-US"/>
        </w:rPr>
        <w:t>n</w:t>
      </w:r>
      <w:r>
        <w:rPr>
          <w:snapToGrid w:val="0"/>
          <w:sz w:val="28"/>
          <w:lang w:val="uk-UA"/>
        </w:rPr>
        <w:t xml:space="preserve"> = </w:t>
      </w:r>
      <w:r w:rsidRPr="00524EC3">
        <w:rPr>
          <w:snapToGrid w:val="0"/>
          <w:sz w:val="28"/>
          <w:lang w:val="uk-UA"/>
        </w:rPr>
        <w:t>5</w:t>
      </w:r>
      <w:r>
        <w:rPr>
          <w:snapToGrid w:val="0"/>
          <w:sz w:val="28"/>
          <w:lang w:val="uk-UA"/>
        </w:rPr>
        <w:t>8).</w:t>
      </w:r>
    </w:p>
    <w:p w:rsidR="00E77E0D" w:rsidRDefault="00E77E0D" w:rsidP="00E77E0D">
      <w:pPr>
        <w:ind w:firstLine="709"/>
        <w:jc w:val="both"/>
        <w:rPr>
          <w:sz w:val="28"/>
          <w:lang w:val="uk-UA"/>
        </w:rPr>
      </w:pPr>
      <w:r>
        <w:rPr>
          <w:sz w:val="28"/>
          <w:szCs w:val="28"/>
          <w:lang w:val="uk-UA"/>
        </w:rPr>
        <w:t xml:space="preserve">В роботі </w:t>
      </w:r>
      <w:r w:rsidRPr="00524EC3">
        <w:rPr>
          <w:snapToGrid w:val="0"/>
          <w:sz w:val="28"/>
          <w:lang w:val="uk-UA"/>
        </w:rPr>
        <w:t>досліджено 1</w:t>
      </w:r>
      <w:r>
        <w:rPr>
          <w:snapToGrid w:val="0"/>
          <w:sz w:val="28"/>
          <w:lang w:val="uk-UA"/>
        </w:rPr>
        <w:t>47</w:t>
      </w:r>
      <w:r w:rsidRPr="00524EC3">
        <w:rPr>
          <w:snapToGrid w:val="0"/>
          <w:sz w:val="28"/>
          <w:lang w:val="uk-UA"/>
        </w:rPr>
        <w:t xml:space="preserve"> штамів мікроорганізмів, виділених </w:t>
      </w:r>
      <w:r>
        <w:rPr>
          <w:snapToGrid w:val="0"/>
          <w:sz w:val="28"/>
          <w:lang w:val="uk-UA"/>
        </w:rPr>
        <w:t>і</w:t>
      </w:r>
      <w:r w:rsidRPr="00524EC3">
        <w:rPr>
          <w:snapToGrid w:val="0"/>
          <w:sz w:val="28"/>
          <w:lang w:val="uk-UA"/>
        </w:rPr>
        <w:t xml:space="preserve">з післяопераційних ран хворих, а також </w:t>
      </w:r>
      <w:r>
        <w:rPr>
          <w:snapToGrid w:val="0"/>
          <w:sz w:val="28"/>
          <w:lang w:val="uk-UA"/>
        </w:rPr>
        <w:t>і</w:t>
      </w:r>
      <w:r w:rsidRPr="00524EC3">
        <w:rPr>
          <w:snapToGrid w:val="0"/>
          <w:sz w:val="28"/>
          <w:lang w:val="uk-UA"/>
        </w:rPr>
        <w:t xml:space="preserve">з сечі </w:t>
      </w:r>
      <w:r>
        <w:rPr>
          <w:snapToGrid w:val="0"/>
          <w:sz w:val="28"/>
          <w:lang w:val="uk-UA"/>
        </w:rPr>
        <w:t xml:space="preserve">тих </w:t>
      </w:r>
      <w:r w:rsidRPr="00524EC3">
        <w:rPr>
          <w:snapToGrid w:val="0"/>
          <w:sz w:val="28"/>
          <w:lang w:val="uk-UA"/>
        </w:rPr>
        <w:t xml:space="preserve">хворих, </w:t>
      </w:r>
      <w:r w:rsidRPr="006C6CBF">
        <w:rPr>
          <w:snapToGrid w:val="0"/>
          <w:sz w:val="28"/>
          <w:lang w:val="uk-UA"/>
        </w:rPr>
        <w:t>у яких під час операції рана мала з нею безпосередній контакт.</w:t>
      </w:r>
      <w:r>
        <w:rPr>
          <w:snapToGrid w:val="0"/>
          <w:sz w:val="28"/>
          <w:lang w:val="uk-UA"/>
        </w:rPr>
        <w:t xml:space="preserve"> </w:t>
      </w:r>
      <w:r w:rsidRPr="00524EC3">
        <w:rPr>
          <w:snapToGrid w:val="0"/>
          <w:sz w:val="28"/>
          <w:lang w:val="uk-UA"/>
        </w:rPr>
        <w:t>Ідентифікацію та вивчення властивостей виділених мікроорганізмів проводили на базі кафедри мікробіології Дніпропетровської державної м</w:t>
      </w:r>
      <w:r w:rsidRPr="00524EC3">
        <w:rPr>
          <w:snapToGrid w:val="0"/>
          <w:sz w:val="28"/>
          <w:lang w:val="uk-UA"/>
        </w:rPr>
        <w:t>е</w:t>
      </w:r>
      <w:r w:rsidRPr="00524EC3">
        <w:rPr>
          <w:snapToGrid w:val="0"/>
          <w:sz w:val="28"/>
          <w:lang w:val="uk-UA"/>
        </w:rPr>
        <w:t xml:space="preserve">дичної академії та бактеріологічної лабораторії обласної клінічної лікарні </w:t>
      </w:r>
      <w:r>
        <w:rPr>
          <w:snapToGrid w:val="0"/>
          <w:sz w:val="28"/>
          <w:lang w:val="uk-UA"/>
        </w:rPr>
        <w:t>ім.</w:t>
      </w:r>
      <w:r w:rsidRPr="00524EC3">
        <w:rPr>
          <w:snapToGrid w:val="0"/>
          <w:sz w:val="28"/>
          <w:lang w:val="uk-UA"/>
        </w:rPr>
        <w:t xml:space="preserve"> І.І.Мечнікова. Крім виділених </w:t>
      </w:r>
      <w:r>
        <w:rPr>
          <w:snapToGrid w:val="0"/>
          <w:sz w:val="28"/>
          <w:lang w:val="uk-UA"/>
        </w:rPr>
        <w:t>у</w:t>
      </w:r>
      <w:r w:rsidRPr="00524EC3">
        <w:rPr>
          <w:snapToGrid w:val="0"/>
          <w:sz w:val="28"/>
          <w:lang w:val="uk-UA"/>
        </w:rPr>
        <w:t xml:space="preserve"> хворих мікробів, в дослідженнях використовували музейні культури, отримані в ДІСК імені </w:t>
      </w:r>
      <w:r>
        <w:rPr>
          <w:snapToGrid w:val="0"/>
          <w:sz w:val="28"/>
          <w:lang w:val="uk-UA"/>
        </w:rPr>
        <w:t>Л.О.</w:t>
      </w:r>
      <w:r w:rsidRPr="00524EC3">
        <w:rPr>
          <w:snapToGrid w:val="0"/>
          <w:sz w:val="28"/>
          <w:lang w:val="uk-UA"/>
        </w:rPr>
        <w:t>Тарасевича</w:t>
      </w:r>
      <w:r>
        <w:rPr>
          <w:snapToGrid w:val="0"/>
          <w:sz w:val="28"/>
          <w:lang w:val="uk-UA"/>
        </w:rPr>
        <w:t xml:space="preserve"> (Державний інст</w:t>
      </w:r>
      <w:r>
        <w:rPr>
          <w:snapToGrid w:val="0"/>
          <w:sz w:val="28"/>
          <w:lang w:val="uk-UA"/>
        </w:rPr>
        <w:t>и</w:t>
      </w:r>
      <w:r>
        <w:rPr>
          <w:snapToGrid w:val="0"/>
          <w:sz w:val="28"/>
          <w:lang w:val="uk-UA"/>
        </w:rPr>
        <w:t>тут стандартизації та контролю). Потім була визначена ч</w:t>
      </w:r>
      <w:r w:rsidRPr="00154FA8">
        <w:rPr>
          <w:sz w:val="28"/>
          <w:lang w:val="uk-UA"/>
        </w:rPr>
        <w:t>утлив</w:t>
      </w:r>
      <w:r>
        <w:rPr>
          <w:sz w:val="28"/>
          <w:lang w:val="uk-UA"/>
        </w:rPr>
        <w:t>і</w:t>
      </w:r>
      <w:r w:rsidRPr="00154FA8">
        <w:rPr>
          <w:sz w:val="28"/>
          <w:lang w:val="uk-UA"/>
        </w:rPr>
        <w:t>ст</w:t>
      </w:r>
      <w:r>
        <w:rPr>
          <w:sz w:val="28"/>
          <w:lang w:val="uk-UA"/>
        </w:rPr>
        <w:t>ь</w:t>
      </w:r>
      <w:r w:rsidRPr="00154FA8">
        <w:rPr>
          <w:sz w:val="28"/>
          <w:lang w:val="uk-UA"/>
        </w:rPr>
        <w:t xml:space="preserve"> </w:t>
      </w:r>
      <w:r>
        <w:rPr>
          <w:sz w:val="28"/>
          <w:lang w:val="uk-UA"/>
        </w:rPr>
        <w:t>флори</w:t>
      </w:r>
      <w:r w:rsidRPr="00154FA8">
        <w:rPr>
          <w:lang w:val="uk-UA"/>
        </w:rPr>
        <w:t xml:space="preserve"> </w:t>
      </w:r>
      <w:r>
        <w:rPr>
          <w:sz w:val="28"/>
          <w:szCs w:val="28"/>
          <w:lang w:val="uk-UA"/>
        </w:rPr>
        <w:t>по відношенню до 20 найчастіше вживаних антибактеріальних препаратів,</w:t>
      </w:r>
      <w:r>
        <w:rPr>
          <w:sz w:val="28"/>
          <w:lang w:val="uk-UA"/>
        </w:rPr>
        <w:t xml:space="preserve"> середників місцевого призначення, які традиційно викори</w:t>
      </w:r>
      <w:r>
        <w:rPr>
          <w:sz w:val="28"/>
          <w:lang w:val="uk-UA"/>
        </w:rPr>
        <w:t>с</w:t>
      </w:r>
      <w:r>
        <w:rPr>
          <w:sz w:val="28"/>
          <w:lang w:val="uk-UA"/>
        </w:rPr>
        <w:t>товуються для лікування гнійних ран, та до розчину запропонованого комплексу двовалентної міді. Зміню</w:t>
      </w:r>
      <w:r>
        <w:rPr>
          <w:sz w:val="28"/>
          <w:lang w:val="uk-UA"/>
        </w:rPr>
        <w:t>ю</w:t>
      </w:r>
      <w:r>
        <w:rPr>
          <w:sz w:val="28"/>
          <w:lang w:val="uk-UA"/>
        </w:rPr>
        <w:t xml:space="preserve">чи концентрацію металокомплексу, була визначена її мінімальна величина, яка пригнічувала зростання всіх випробуваних штамів бактерій. </w:t>
      </w:r>
      <w:r w:rsidRPr="00154FA8">
        <w:rPr>
          <w:sz w:val="28"/>
          <w:lang w:val="uk-UA"/>
        </w:rPr>
        <w:t xml:space="preserve">Одержані результати </w:t>
      </w:r>
      <w:r>
        <w:rPr>
          <w:sz w:val="28"/>
          <w:lang w:val="uk-UA"/>
        </w:rPr>
        <w:t>мінімальної пригнічувальної концентрації (</w:t>
      </w:r>
      <w:r w:rsidRPr="00154FA8">
        <w:rPr>
          <w:sz w:val="28"/>
          <w:lang w:val="uk-UA"/>
        </w:rPr>
        <w:t>М</w:t>
      </w:r>
      <w:r>
        <w:rPr>
          <w:sz w:val="28"/>
          <w:lang w:val="uk-UA"/>
        </w:rPr>
        <w:t>П</w:t>
      </w:r>
      <w:r w:rsidRPr="00154FA8">
        <w:rPr>
          <w:sz w:val="28"/>
          <w:lang w:val="uk-UA"/>
        </w:rPr>
        <w:t>К</w:t>
      </w:r>
      <w:r>
        <w:rPr>
          <w:sz w:val="28"/>
          <w:lang w:val="uk-UA"/>
        </w:rPr>
        <w:t>) для</w:t>
      </w:r>
      <w:r w:rsidRPr="00154FA8">
        <w:rPr>
          <w:sz w:val="28"/>
          <w:lang w:val="uk-UA"/>
        </w:rPr>
        <w:t xml:space="preserve"> </w:t>
      </w:r>
      <w:r>
        <w:rPr>
          <w:sz w:val="28"/>
          <w:lang w:val="uk-UA"/>
        </w:rPr>
        <w:t>метало</w:t>
      </w:r>
      <w:r w:rsidRPr="00154FA8">
        <w:rPr>
          <w:sz w:val="28"/>
          <w:lang w:val="uk-UA"/>
        </w:rPr>
        <w:t xml:space="preserve">комплексу </w:t>
      </w:r>
      <w:r>
        <w:rPr>
          <w:sz w:val="28"/>
          <w:lang w:val="uk-UA"/>
        </w:rPr>
        <w:t>враховувались</w:t>
      </w:r>
      <w:r w:rsidRPr="00154FA8">
        <w:rPr>
          <w:sz w:val="28"/>
          <w:lang w:val="uk-UA"/>
        </w:rPr>
        <w:t xml:space="preserve"> при виготовленні серв</w:t>
      </w:r>
      <w:r w:rsidRPr="00154FA8">
        <w:rPr>
          <w:sz w:val="28"/>
          <w:lang w:val="uk-UA"/>
        </w:rPr>
        <w:t>е</w:t>
      </w:r>
      <w:r w:rsidRPr="00154FA8">
        <w:rPr>
          <w:sz w:val="28"/>
          <w:lang w:val="uk-UA"/>
        </w:rPr>
        <w:t>ток</w:t>
      </w:r>
      <w:r>
        <w:rPr>
          <w:sz w:val="28"/>
          <w:lang w:val="uk-UA"/>
        </w:rPr>
        <w:t xml:space="preserve"> з іммоб</w:t>
      </w:r>
      <w:r>
        <w:rPr>
          <w:sz w:val="28"/>
          <w:lang w:val="uk-UA"/>
        </w:rPr>
        <w:t>і</w:t>
      </w:r>
      <w:r>
        <w:rPr>
          <w:sz w:val="28"/>
          <w:lang w:val="uk-UA"/>
        </w:rPr>
        <w:t>лізованим металокомплексом.</w:t>
      </w:r>
    </w:p>
    <w:p w:rsidR="00E77E0D" w:rsidRPr="00E42809" w:rsidRDefault="00E77E0D" w:rsidP="00E77E0D">
      <w:pPr>
        <w:ind w:firstLine="709"/>
        <w:jc w:val="both"/>
        <w:rPr>
          <w:sz w:val="28"/>
          <w:szCs w:val="28"/>
          <w:lang w:val="uk-UA"/>
        </w:rPr>
      </w:pPr>
      <w:r>
        <w:rPr>
          <w:snapToGrid w:val="0"/>
          <w:sz w:val="28"/>
          <w:szCs w:val="28"/>
          <w:lang w:val="uk-UA"/>
        </w:rPr>
        <w:t xml:space="preserve">В експериментах на тваринах була використана модель гнійної рани. </w:t>
      </w:r>
      <w:r w:rsidRPr="00E42809">
        <w:rPr>
          <w:snapToGrid w:val="0"/>
          <w:sz w:val="28"/>
          <w:szCs w:val="28"/>
          <w:lang w:val="uk-UA"/>
        </w:rPr>
        <w:t>Досл</w:t>
      </w:r>
      <w:r w:rsidRPr="00E42809">
        <w:rPr>
          <w:snapToGrid w:val="0"/>
          <w:sz w:val="28"/>
          <w:szCs w:val="28"/>
          <w:lang w:val="uk-UA"/>
        </w:rPr>
        <w:t>і</w:t>
      </w:r>
      <w:r w:rsidRPr="00E42809">
        <w:rPr>
          <w:snapToGrid w:val="0"/>
          <w:sz w:val="28"/>
          <w:szCs w:val="28"/>
          <w:lang w:val="uk-UA"/>
        </w:rPr>
        <w:t xml:space="preserve">дження виконані </w:t>
      </w:r>
      <w:r w:rsidRPr="00E42809">
        <w:rPr>
          <w:sz w:val="28"/>
          <w:szCs w:val="28"/>
          <w:lang w:val="uk-UA"/>
        </w:rPr>
        <w:t xml:space="preserve">на 58 білих </w:t>
      </w:r>
      <w:r>
        <w:rPr>
          <w:sz w:val="28"/>
          <w:szCs w:val="28"/>
          <w:lang w:val="uk-UA"/>
        </w:rPr>
        <w:t>щурах</w:t>
      </w:r>
      <w:r w:rsidRPr="00E42809">
        <w:rPr>
          <w:sz w:val="28"/>
          <w:szCs w:val="28"/>
          <w:lang w:val="uk-UA"/>
        </w:rPr>
        <w:t xml:space="preserve"> лінії Vistar</w:t>
      </w:r>
      <w:r>
        <w:rPr>
          <w:sz w:val="28"/>
          <w:szCs w:val="28"/>
          <w:lang w:val="uk-UA"/>
        </w:rPr>
        <w:t xml:space="preserve"> в умовах</w:t>
      </w:r>
      <w:r w:rsidRPr="00E42809">
        <w:rPr>
          <w:sz w:val="28"/>
          <w:szCs w:val="28"/>
          <w:lang w:val="uk-UA"/>
        </w:rPr>
        <w:t xml:space="preserve"> віварію Дніпр</w:t>
      </w:r>
      <w:r w:rsidRPr="00E42809">
        <w:rPr>
          <w:sz w:val="28"/>
          <w:szCs w:val="28"/>
          <w:lang w:val="uk-UA"/>
        </w:rPr>
        <w:t>о</w:t>
      </w:r>
      <w:r w:rsidRPr="00E42809">
        <w:rPr>
          <w:sz w:val="28"/>
          <w:szCs w:val="28"/>
          <w:lang w:val="uk-UA"/>
        </w:rPr>
        <w:t>петровської державної медичної академії. Проведено 3 серії дослідів. В усіх серіях дослідів тварини були поділені на дослідну, в якій для місцевого лікування застосовували серветки з металокомплексом, та контрольні</w:t>
      </w:r>
      <w:r>
        <w:rPr>
          <w:sz w:val="28"/>
          <w:szCs w:val="28"/>
          <w:lang w:val="uk-UA"/>
        </w:rPr>
        <w:t xml:space="preserve"> групи</w:t>
      </w:r>
      <w:r w:rsidRPr="00E42809">
        <w:rPr>
          <w:sz w:val="28"/>
          <w:szCs w:val="28"/>
          <w:lang w:val="uk-UA"/>
        </w:rPr>
        <w:t xml:space="preserve">, в яких для лікування ран використовували </w:t>
      </w:r>
      <w:r>
        <w:rPr>
          <w:snapToGrid w:val="0"/>
          <w:sz w:val="28"/>
          <w:lang w:val="uk-UA"/>
        </w:rPr>
        <w:t>мікроцид, розчини борної кислоти та фурациліну</w:t>
      </w:r>
      <w:r w:rsidRPr="00E42809">
        <w:rPr>
          <w:sz w:val="28"/>
          <w:szCs w:val="28"/>
          <w:lang w:val="uk-UA"/>
        </w:rPr>
        <w:t>. Перев’язки робили кожний день до повного з</w:t>
      </w:r>
      <w:r w:rsidRPr="00E42809">
        <w:rPr>
          <w:sz w:val="28"/>
          <w:szCs w:val="28"/>
          <w:lang w:val="uk-UA"/>
        </w:rPr>
        <w:t>а</w:t>
      </w:r>
      <w:r w:rsidRPr="00E42809">
        <w:rPr>
          <w:sz w:val="28"/>
          <w:szCs w:val="28"/>
          <w:lang w:val="uk-UA"/>
        </w:rPr>
        <w:t>гоєння ран.</w:t>
      </w:r>
    </w:p>
    <w:p w:rsidR="00E77E0D" w:rsidRDefault="00E77E0D" w:rsidP="00E77E0D">
      <w:pPr>
        <w:ind w:firstLine="709"/>
        <w:jc w:val="both"/>
        <w:rPr>
          <w:sz w:val="28"/>
          <w:szCs w:val="28"/>
          <w:lang w:val="uk-UA"/>
        </w:rPr>
      </w:pPr>
      <w:r w:rsidRPr="00524EC3">
        <w:rPr>
          <w:snapToGrid w:val="0"/>
          <w:sz w:val="28"/>
          <w:lang w:val="uk-UA"/>
        </w:rPr>
        <w:t>Досліджували динаміку площі ран</w:t>
      </w:r>
      <w:r>
        <w:rPr>
          <w:snapToGrid w:val="0"/>
          <w:sz w:val="28"/>
          <w:lang w:val="uk-UA"/>
        </w:rPr>
        <w:t>е</w:t>
      </w:r>
      <w:r w:rsidRPr="00524EC3">
        <w:rPr>
          <w:snapToGrid w:val="0"/>
          <w:sz w:val="28"/>
          <w:lang w:val="uk-UA"/>
        </w:rPr>
        <w:t>вої поверхні, мікробного обсіменіння</w:t>
      </w:r>
      <w:r w:rsidRPr="00524EC3">
        <w:rPr>
          <w:lang w:val="uk-UA"/>
        </w:rPr>
        <w:t xml:space="preserve"> </w:t>
      </w:r>
      <w:r w:rsidRPr="00524EC3">
        <w:rPr>
          <w:snapToGrid w:val="0"/>
          <w:sz w:val="28"/>
          <w:lang w:val="uk-UA"/>
        </w:rPr>
        <w:t xml:space="preserve">ран, періоди звільнення ран від некрозу і флори, появи епітелізації у </w:t>
      </w:r>
      <w:r>
        <w:rPr>
          <w:snapToGrid w:val="0"/>
          <w:sz w:val="28"/>
          <w:lang w:val="uk-UA"/>
        </w:rPr>
        <w:t>58</w:t>
      </w:r>
      <w:r w:rsidRPr="00524EC3">
        <w:rPr>
          <w:snapToGrid w:val="0"/>
          <w:sz w:val="28"/>
          <w:lang w:val="uk-UA"/>
        </w:rPr>
        <w:t xml:space="preserve"> тварин, гістологічні зміни в ранах у </w:t>
      </w:r>
      <w:r>
        <w:rPr>
          <w:snapToGrid w:val="0"/>
          <w:sz w:val="28"/>
          <w:lang w:val="uk-UA"/>
        </w:rPr>
        <w:t>32</w:t>
      </w:r>
      <w:r w:rsidRPr="00524EC3">
        <w:rPr>
          <w:snapToGrid w:val="0"/>
          <w:sz w:val="28"/>
          <w:lang w:val="uk-UA"/>
        </w:rPr>
        <w:t xml:space="preserve"> тварин, </w:t>
      </w:r>
      <w:r w:rsidRPr="00524EC3">
        <w:rPr>
          <w:sz w:val="28"/>
          <w:lang w:val="uk-UA"/>
        </w:rPr>
        <w:t xml:space="preserve">динаміку титру комплементу і гетерофільних антитіл в сироватці периферичної крові у </w:t>
      </w:r>
      <w:r w:rsidRPr="00C0391A">
        <w:rPr>
          <w:sz w:val="28"/>
          <w:lang w:val="uk-UA"/>
        </w:rPr>
        <w:t>18</w:t>
      </w:r>
      <w:r w:rsidRPr="00524EC3">
        <w:rPr>
          <w:sz w:val="28"/>
          <w:lang w:val="uk-UA"/>
        </w:rPr>
        <w:t xml:space="preserve"> тварин</w:t>
      </w:r>
      <w:r w:rsidRPr="00524EC3">
        <w:rPr>
          <w:snapToGrid w:val="0"/>
          <w:sz w:val="28"/>
          <w:lang w:val="uk-UA"/>
        </w:rPr>
        <w:t>.</w:t>
      </w:r>
    </w:p>
    <w:p w:rsidR="00E77E0D" w:rsidRDefault="00E77E0D" w:rsidP="00E77E0D">
      <w:pPr>
        <w:ind w:firstLine="709"/>
        <w:jc w:val="both"/>
        <w:rPr>
          <w:sz w:val="28"/>
          <w:szCs w:val="28"/>
          <w:lang w:val="uk-UA"/>
        </w:rPr>
      </w:pPr>
      <w:r w:rsidRPr="00DF0A6E">
        <w:rPr>
          <w:sz w:val="28"/>
          <w:szCs w:val="28"/>
          <w:lang w:val="uk-UA"/>
        </w:rPr>
        <w:t xml:space="preserve">Комісія з біоетики Дніпропетровської державної медичної академії встановила (протокол № </w:t>
      </w:r>
      <w:r>
        <w:rPr>
          <w:sz w:val="28"/>
          <w:szCs w:val="28"/>
          <w:lang w:val="uk-UA"/>
        </w:rPr>
        <w:t>8</w:t>
      </w:r>
      <w:r w:rsidRPr="00DF0A6E">
        <w:rPr>
          <w:sz w:val="28"/>
          <w:szCs w:val="28"/>
          <w:lang w:val="uk-UA"/>
        </w:rPr>
        <w:t xml:space="preserve"> від </w:t>
      </w:r>
      <w:r w:rsidRPr="00961486">
        <w:rPr>
          <w:sz w:val="28"/>
          <w:szCs w:val="28"/>
          <w:lang w:val="uk-UA"/>
        </w:rPr>
        <w:t>15 вересня 2005 р.</w:t>
      </w:r>
      <w:r w:rsidRPr="00DF0A6E">
        <w:rPr>
          <w:sz w:val="28"/>
          <w:szCs w:val="28"/>
          <w:lang w:val="uk-UA"/>
        </w:rPr>
        <w:t xml:space="preserve">), що дослідження не </w:t>
      </w:r>
      <w:r w:rsidRPr="00DF0A6E">
        <w:rPr>
          <w:sz w:val="28"/>
          <w:szCs w:val="28"/>
          <w:lang w:val="uk-UA"/>
        </w:rPr>
        <w:lastRenderedPageBreak/>
        <w:t>суперечать загальн</w:t>
      </w:r>
      <w:r w:rsidRPr="00DF0A6E">
        <w:rPr>
          <w:sz w:val="28"/>
          <w:szCs w:val="28"/>
          <w:lang w:val="uk-UA"/>
        </w:rPr>
        <w:t>о</w:t>
      </w:r>
      <w:r w:rsidRPr="00DF0A6E">
        <w:rPr>
          <w:sz w:val="28"/>
          <w:szCs w:val="28"/>
          <w:lang w:val="uk-UA"/>
        </w:rPr>
        <w:t xml:space="preserve">прийнятим біоетичним нормам і проведені з дотриманням </w:t>
      </w:r>
      <w:r w:rsidRPr="009A23AF">
        <w:rPr>
          <w:sz w:val="28"/>
          <w:szCs w:val="28"/>
          <w:lang w:val="uk-UA"/>
        </w:rPr>
        <w:t>відповідних міжнародних пол</w:t>
      </w:r>
      <w:r w:rsidRPr="009A23AF">
        <w:rPr>
          <w:sz w:val="28"/>
          <w:szCs w:val="28"/>
          <w:lang w:val="uk-UA"/>
        </w:rPr>
        <w:t>о</w:t>
      </w:r>
      <w:r w:rsidRPr="009A23AF">
        <w:rPr>
          <w:sz w:val="28"/>
          <w:szCs w:val="28"/>
          <w:lang w:val="uk-UA"/>
        </w:rPr>
        <w:t>жень.</w:t>
      </w:r>
    </w:p>
    <w:p w:rsidR="00E77E0D" w:rsidRPr="009A23AF" w:rsidRDefault="00E77E0D" w:rsidP="00E77E0D">
      <w:pPr>
        <w:ind w:firstLine="709"/>
        <w:jc w:val="both"/>
        <w:rPr>
          <w:sz w:val="28"/>
          <w:szCs w:val="28"/>
          <w:lang w:val="uk-UA"/>
        </w:rPr>
      </w:pPr>
      <w:r w:rsidRPr="009A23AF">
        <w:rPr>
          <w:sz w:val="28"/>
          <w:szCs w:val="28"/>
          <w:lang w:val="uk-UA"/>
        </w:rPr>
        <w:t>Об’єктами мікробіологічних досліджень служили відокремлюване з гнійних ран експ</w:t>
      </w:r>
      <w:r w:rsidRPr="009A23AF">
        <w:rPr>
          <w:sz w:val="28"/>
          <w:szCs w:val="28"/>
          <w:lang w:val="uk-UA"/>
        </w:rPr>
        <w:t>е</w:t>
      </w:r>
      <w:r w:rsidRPr="009A23AF">
        <w:rPr>
          <w:sz w:val="28"/>
          <w:szCs w:val="28"/>
          <w:lang w:val="uk-UA"/>
        </w:rPr>
        <w:t>риментальних тварин, нагноєних післяопераційних ран хворих та їх сеча. Кількісний підрахунок провод</w:t>
      </w:r>
      <w:r w:rsidRPr="009A23AF">
        <w:rPr>
          <w:sz w:val="28"/>
          <w:szCs w:val="28"/>
          <w:lang w:val="uk-UA"/>
        </w:rPr>
        <w:t>и</w:t>
      </w:r>
      <w:r w:rsidRPr="009A23AF">
        <w:rPr>
          <w:sz w:val="28"/>
          <w:szCs w:val="28"/>
          <w:lang w:val="uk-UA"/>
        </w:rPr>
        <w:t xml:space="preserve">ли за допомогою стерильних паперових дисків. Обсіменіння рани визначали шляхом розрахунку кількості </w:t>
      </w:r>
      <w:r w:rsidRPr="009A23AF">
        <w:rPr>
          <w:sz w:val="28"/>
          <w:szCs w:val="28"/>
          <w:lang w:val="uk-UA" w:eastAsia="uk-UA"/>
        </w:rPr>
        <w:t>колонії утворюючих одиниць</w:t>
      </w:r>
      <w:r w:rsidRPr="009A23AF">
        <w:rPr>
          <w:sz w:val="28"/>
          <w:szCs w:val="28"/>
          <w:lang w:val="uk-UA"/>
        </w:rPr>
        <w:t xml:space="preserve"> (КУО) /мл ранового відокремлюваного і виражали в кількості мікробних тіл в 1 мл (КМТ/мл). Посів сечі на щільні живильні серед</w:t>
      </w:r>
      <w:r w:rsidRPr="009A23AF">
        <w:rPr>
          <w:sz w:val="28"/>
          <w:szCs w:val="28"/>
          <w:lang w:val="uk-UA"/>
        </w:rPr>
        <w:t>о</w:t>
      </w:r>
      <w:r w:rsidRPr="009A23AF">
        <w:rPr>
          <w:sz w:val="28"/>
          <w:szCs w:val="28"/>
          <w:lang w:val="uk-UA"/>
        </w:rPr>
        <w:t>вища здійснювали секторальним методом по Гоулд в модифікації Р. В. Родоман. Обсіменіння сечі бактеріями виражали в КУО/мл.</w:t>
      </w:r>
    </w:p>
    <w:p w:rsidR="00E77E0D" w:rsidRPr="00EB4703" w:rsidRDefault="00E77E0D" w:rsidP="00E77E0D">
      <w:pPr>
        <w:pStyle w:val="af4"/>
        <w:spacing w:after="0"/>
        <w:ind w:firstLine="709"/>
        <w:jc w:val="both"/>
        <w:rPr>
          <w:szCs w:val="28"/>
          <w:lang w:val="uk-UA"/>
        </w:rPr>
      </w:pPr>
      <w:r w:rsidRPr="009A23AF">
        <w:rPr>
          <w:szCs w:val="28"/>
          <w:lang w:val="uk-UA"/>
        </w:rPr>
        <w:t>Вивчення чутливості бактерій до двадцяти антибіотиків здійснювали методом дифузії в агар з використанням стандар</w:t>
      </w:r>
      <w:r w:rsidRPr="009A23AF">
        <w:rPr>
          <w:szCs w:val="28"/>
          <w:lang w:val="uk-UA"/>
        </w:rPr>
        <w:t>т</w:t>
      </w:r>
      <w:r w:rsidRPr="009A23AF">
        <w:rPr>
          <w:szCs w:val="28"/>
          <w:lang w:val="uk-UA"/>
        </w:rPr>
        <w:t>них тестових дисків.</w:t>
      </w:r>
      <w:r>
        <w:rPr>
          <w:szCs w:val="28"/>
          <w:lang w:val="uk-UA"/>
        </w:rPr>
        <w:t xml:space="preserve"> </w:t>
      </w:r>
      <w:r w:rsidRPr="009A23AF">
        <w:rPr>
          <w:szCs w:val="28"/>
          <w:lang w:val="uk-UA"/>
        </w:rPr>
        <w:t>При вивченні антагоністичних властивостей</w:t>
      </w:r>
      <w:r w:rsidRPr="00EB4703">
        <w:rPr>
          <w:szCs w:val="28"/>
          <w:lang w:val="uk-UA"/>
        </w:rPr>
        <w:t xml:space="preserve"> металокомплексу використовували метод розведень в щільних живильних середовищах.</w:t>
      </w:r>
      <w:r>
        <w:rPr>
          <w:szCs w:val="28"/>
          <w:lang w:val="uk-UA"/>
        </w:rPr>
        <w:t xml:space="preserve"> Визначення ч</w:t>
      </w:r>
      <w:r w:rsidRPr="00EB4703">
        <w:rPr>
          <w:szCs w:val="28"/>
          <w:lang w:val="uk-UA"/>
        </w:rPr>
        <w:t>утлив</w:t>
      </w:r>
      <w:r>
        <w:rPr>
          <w:szCs w:val="28"/>
          <w:lang w:val="uk-UA"/>
        </w:rPr>
        <w:t>о</w:t>
      </w:r>
      <w:r w:rsidRPr="00EB4703">
        <w:rPr>
          <w:szCs w:val="28"/>
          <w:lang w:val="uk-UA"/>
        </w:rPr>
        <w:t>ст</w:t>
      </w:r>
      <w:r>
        <w:rPr>
          <w:szCs w:val="28"/>
          <w:lang w:val="uk-UA"/>
        </w:rPr>
        <w:t>і</w:t>
      </w:r>
      <w:r w:rsidRPr="00EB4703">
        <w:rPr>
          <w:szCs w:val="28"/>
          <w:lang w:val="uk-UA"/>
        </w:rPr>
        <w:t xml:space="preserve"> культур до розчинів фурациліну, мікроциду, борної кислоти, гіпохлориту натрію та металокомплексу, який містить серветка,</w:t>
      </w:r>
      <w:r w:rsidRPr="00EB4703">
        <w:rPr>
          <w:szCs w:val="28"/>
          <w:lang w:val="uk-UA" w:eastAsia="uk-UA"/>
        </w:rPr>
        <w:t xml:space="preserve"> </w:t>
      </w:r>
      <w:r>
        <w:rPr>
          <w:szCs w:val="28"/>
          <w:lang w:val="uk-UA" w:eastAsia="uk-UA"/>
        </w:rPr>
        <w:t>проводи</w:t>
      </w:r>
      <w:r w:rsidRPr="00EB4703">
        <w:rPr>
          <w:szCs w:val="28"/>
          <w:lang w:val="uk-UA" w:eastAsia="uk-UA"/>
        </w:rPr>
        <w:t>ли метод</w:t>
      </w:r>
      <w:r>
        <w:rPr>
          <w:szCs w:val="28"/>
          <w:lang w:val="uk-UA" w:eastAsia="uk-UA"/>
        </w:rPr>
        <w:t>ом</w:t>
      </w:r>
      <w:r w:rsidRPr="00EB4703">
        <w:rPr>
          <w:szCs w:val="28"/>
          <w:lang w:val="uk-UA" w:eastAsia="uk-UA"/>
        </w:rPr>
        <w:t xml:space="preserve"> </w:t>
      </w:r>
      <w:r w:rsidRPr="00EB4703">
        <w:rPr>
          <w:szCs w:val="28"/>
          <w:lang w:val="uk-UA"/>
        </w:rPr>
        <w:t>дифузії в агар з використанням стандартних циліндрів.</w:t>
      </w:r>
      <w:r>
        <w:rPr>
          <w:szCs w:val="28"/>
          <w:lang w:val="uk-UA"/>
        </w:rPr>
        <w:t xml:space="preserve"> А</w:t>
      </w:r>
      <w:r w:rsidRPr="00EB4703">
        <w:rPr>
          <w:szCs w:val="28"/>
          <w:lang w:val="uk-UA"/>
        </w:rPr>
        <w:t>нтибактеріальн</w:t>
      </w:r>
      <w:r>
        <w:rPr>
          <w:szCs w:val="28"/>
          <w:lang w:val="uk-UA"/>
        </w:rPr>
        <w:t>у</w:t>
      </w:r>
      <w:r w:rsidRPr="00EB4703">
        <w:rPr>
          <w:szCs w:val="28"/>
          <w:lang w:val="uk-UA"/>
        </w:rPr>
        <w:t xml:space="preserve"> активні</w:t>
      </w:r>
      <w:r>
        <w:rPr>
          <w:szCs w:val="28"/>
          <w:lang w:val="uk-UA"/>
        </w:rPr>
        <w:t>сть</w:t>
      </w:r>
      <w:r w:rsidRPr="00EB4703">
        <w:rPr>
          <w:szCs w:val="28"/>
          <w:lang w:val="uk-UA"/>
        </w:rPr>
        <w:t xml:space="preserve"> серветок з металокомплексом </w:t>
      </w:r>
      <w:r>
        <w:rPr>
          <w:szCs w:val="28"/>
          <w:lang w:val="uk-UA"/>
        </w:rPr>
        <w:t>вивча</w:t>
      </w:r>
      <w:r w:rsidRPr="00EB4703">
        <w:rPr>
          <w:szCs w:val="28"/>
          <w:lang w:val="uk-UA"/>
        </w:rPr>
        <w:t>ли методом дифузії в агар з використанням нарізаних з серветки смужок замість стандар</w:t>
      </w:r>
      <w:r w:rsidRPr="00EB4703">
        <w:rPr>
          <w:szCs w:val="28"/>
          <w:lang w:val="uk-UA"/>
        </w:rPr>
        <w:t>т</w:t>
      </w:r>
      <w:r w:rsidRPr="00EB4703">
        <w:rPr>
          <w:szCs w:val="28"/>
          <w:lang w:val="uk-UA"/>
        </w:rPr>
        <w:t>них дисків.</w:t>
      </w:r>
      <w:r>
        <w:rPr>
          <w:szCs w:val="28"/>
          <w:lang w:val="uk-UA"/>
        </w:rPr>
        <w:t xml:space="preserve"> Для вказаних досліджень в</w:t>
      </w:r>
      <w:r w:rsidRPr="00EB4703">
        <w:rPr>
          <w:szCs w:val="28"/>
          <w:lang w:val="uk-UA"/>
        </w:rPr>
        <w:t>икористовували середовище на переварі Хоттінгера</w:t>
      </w:r>
      <w:r>
        <w:rPr>
          <w:szCs w:val="28"/>
          <w:lang w:val="uk-UA"/>
        </w:rPr>
        <w:t>,</w:t>
      </w:r>
      <w:r w:rsidRPr="00EB4703">
        <w:rPr>
          <w:szCs w:val="28"/>
          <w:lang w:val="uk-UA"/>
        </w:rPr>
        <w:t xml:space="preserve"> казеїново-дріжджове</w:t>
      </w:r>
      <w:r>
        <w:rPr>
          <w:szCs w:val="28"/>
          <w:lang w:val="uk-UA"/>
        </w:rPr>
        <w:t xml:space="preserve"> та </w:t>
      </w:r>
      <w:r w:rsidRPr="00EB4703">
        <w:rPr>
          <w:szCs w:val="28"/>
          <w:lang w:val="uk-UA"/>
        </w:rPr>
        <w:t>м’ясо-пептонне середовище.</w:t>
      </w:r>
    </w:p>
    <w:p w:rsidR="00E77E0D" w:rsidRPr="00EB4703" w:rsidRDefault="00E77E0D" w:rsidP="00E77E0D">
      <w:pPr>
        <w:pStyle w:val="af4"/>
        <w:spacing w:after="0"/>
        <w:ind w:firstLine="709"/>
        <w:jc w:val="both"/>
        <w:rPr>
          <w:szCs w:val="28"/>
          <w:lang w:val="uk-UA"/>
        </w:rPr>
      </w:pPr>
      <w:r w:rsidRPr="00EB4703">
        <w:rPr>
          <w:szCs w:val="28"/>
          <w:lang w:val="uk-UA"/>
        </w:rPr>
        <w:t>Моделювання гнійних ран у тварин</w:t>
      </w:r>
      <w:r>
        <w:rPr>
          <w:szCs w:val="28"/>
          <w:lang w:val="uk-UA"/>
        </w:rPr>
        <w:t xml:space="preserve"> </w:t>
      </w:r>
      <w:r w:rsidRPr="00EB4703">
        <w:rPr>
          <w:szCs w:val="28"/>
          <w:lang w:val="uk-UA"/>
        </w:rPr>
        <w:t>проводили</w:t>
      </w:r>
      <w:r>
        <w:rPr>
          <w:szCs w:val="28"/>
          <w:lang w:val="uk-UA"/>
        </w:rPr>
        <w:t xml:space="preserve"> з використанням </w:t>
      </w:r>
      <w:r w:rsidRPr="00EB4703">
        <w:rPr>
          <w:szCs w:val="28"/>
          <w:lang w:val="uk-UA"/>
        </w:rPr>
        <w:t>культур Escherichia coli і Pseudomonas aeruginosa, вид</w:t>
      </w:r>
      <w:r w:rsidRPr="00EB4703">
        <w:rPr>
          <w:szCs w:val="28"/>
          <w:lang w:val="uk-UA"/>
        </w:rPr>
        <w:t>і</w:t>
      </w:r>
      <w:r w:rsidRPr="00EB4703">
        <w:rPr>
          <w:szCs w:val="28"/>
          <w:lang w:val="uk-UA"/>
        </w:rPr>
        <w:t>лен</w:t>
      </w:r>
      <w:r>
        <w:rPr>
          <w:szCs w:val="28"/>
          <w:lang w:val="uk-UA"/>
        </w:rPr>
        <w:t>их</w:t>
      </w:r>
      <w:r w:rsidRPr="00EB4703">
        <w:rPr>
          <w:szCs w:val="28"/>
          <w:lang w:val="uk-UA"/>
        </w:rPr>
        <w:t xml:space="preserve"> з ран хв</w:t>
      </w:r>
      <w:r w:rsidRPr="00EB4703">
        <w:rPr>
          <w:szCs w:val="28"/>
          <w:lang w:val="uk-UA"/>
        </w:rPr>
        <w:t>о</w:t>
      </w:r>
      <w:r w:rsidRPr="00EB4703">
        <w:rPr>
          <w:szCs w:val="28"/>
          <w:lang w:val="uk-UA"/>
        </w:rPr>
        <w:t>рих</w:t>
      </w:r>
      <w:r>
        <w:rPr>
          <w:szCs w:val="28"/>
          <w:lang w:val="uk-UA"/>
        </w:rPr>
        <w:t xml:space="preserve"> за </w:t>
      </w:r>
      <w:r w:rsidRPr="00EB4703">
        <w:rPr>
          <w:szCs w:val="28"/>
          <w:lang w:val="uk-UA"/>
        </w:rPr>
        <w:t>методи</w:t>
      </w:r>
      <w:r>
        <w:rPr>
          <w:szCs w:val="28"/>
          <w:lang w:val="uk-UA"/>
        </w:rPr>
        <w:t>ками</w:t>
      </w:r>
      <w:r w:rsidRPr="00EB4703">
        <w:rPr>
          <w:szCs w:val="28"/>
          <w:lang w:val="uk-UA"/>
        </w:rPr>
        <w:t xml:space="preserve"> Л.З.</w:t>
      </w:r>
      <w:r>
        <w:rPr>
          <w:szCs w:val="28"/>
          <w:lang w:val="uk-UA"/>
        </w:rPr>
        <w:t xml:space="preserve"> </w:t>
      </w:r>
      <w:r w:rsidRPr="00EB4703">
        <w:rPr>
          <w:szCs w:val="28"/>
          <w:lang w:val="uk-UA"/>
        </w:rPr>
        <w:t>Пономарьової-Астраханцевої</w:t>
      </w:r>
      <w:r>
        <w:rPr>
          <w:szCs w:val="28"/>
          <w:lang w:val="uk-UA"/>
        </w:rPr>
        <w:t xml:space="preserve"> (1954) та </w:t>
      </w:r>
      <w:r w:rsidRPr="00EB4703">
        <w:rPr>
          <w:szCs w:val="28"/>
          <w:lang w:val="uk-UA"/>
        </w:rPr>
        <w:t>Р.М.</w:t>
      </w:r>
      <w:r>
        <w:rPr>
          <w:szCs w:val="28"/>
          <w:lang w:val="uk-UA"/>
        </w:rPr>
        <w:t xml:space="preserve"> </w:t>
      </w:r>
      <w:r w:rsidRPr="00EB4703">
        <w:rPr>
          <w:szCs w:val="28"/>
          <w:lang w:val="uk-UA"/>
        </w:rPr>
        <w:t>Молчанов</w:t>
      </w:r>
      <w:r>
        <w:rPr>
          <w:szCs w:val="28"/>
          <w:lang w:val="uk-UA"/>
        </w:rPr>
        <w:t xml:space="preserve">а (1992). </w:t>
      </w:r>
      <w:r w:rsidRPr="00EB4703">
        <w:rPr>
          <w:szCs w:val="28"/>
          <w:lang w:val="uk-UA"/>
        </w:rPr>
        <w:t>Виділення і кількісне урахування збудників в ранах</w:t>
      </w:r>
      <w:r>
        <w:rPr>
          <w:szCs w:val="28"/>
          <w:lang w:val="uk-UA"/>
        </w:rPr>
        <w:t xml:space="preserve"> тварин</w:t>
      </w:r>
      <w:r w:rsidRPr="00EB4703">
        <w:rPr>
          <w:szCs w:val="28"/>
          <w:lang w:val="uk-UA"/>
        </w:rPr>
        <w:t xml:space="preserve"> проводили </w:t>
      </w:r>
      <w:r>
        <w:rPr>
          <w:szCs w:val="28"/>
          <w:lang w:val="uk-UA"/>
        </w:rPr>
        <w:t>за стандартною</w:t>
      </w:r>
      <w:r w:rsidRPr="00EB4703">
        <w:rPr>
          <w:szCs w:val="28"/>
          <w:lang w:val="uk-UA"/>
        </w:rPr>
        <w:t xml:space="preserve"> методи</w:t>
      </w:r>
      <w:r>
        <w:rPr>
          <w:szCs w:val="28"/>
          <w:lang w:val="uk-UA"/>
        </w:rPr>
        <w:t>кою</w:t>
      </w:r>
      <w:r w:rsidRPr="00EB4703">
        <w:rPr>
          <w:szCs w:val="28"/>
          <w:lang w:val="uk-UA"/>
        </w:rPr>
        <w:t xml:space="preserve"> з використанням стерильних паперових дисків</w:t>
      </w:r>
      <w:r>
        <w:rPr>
          <w:szCs w:val="28"/>
          <w:lang w:val="uk-UA"/>
        </w:rPr>
        <w:t>.</w:t>
      </w:r>
    </w:p>
    <w:p w:rsidR="00E77E0D" w:rsidRPr="00EB4703" w:rsidRDefault="00E77E0D" w:rsidP="00E77E0D">
      <w:pPr>
        <w:pStyle w:val="af4"/>
        <w:spacing w:after="0"/>
        <w:ind w:firstLine="709"/>
        <w:jc w:val="both"/>
        <w:rPr>
          <w:szCs w:val="28"/>
          <w:lang w:val="uk-UA"/>
        </w:rPr>
      </w:pPr>
      <w:r w:rsidRPr="001A5306">
        <w:rPr>
          <w:szCs w:val="28"/>
          <w:lang w:val="uk-UA"/>
        </w:rPr>
        <w:t xml:space="preserve">Гістологічні зрізи отримували </w:t>
      </w:r>
      <w:r>
        <w:rPr>
          <w:szCs w:val="28"/>
          <w:lang w:val="uk-UA"/>
        </w:rPr>
        <w:t>за</w:t>
      </w:r>
      <w:r w:rsidRPr="001A5306">
        <w:rPr>
          <w:szCs w:val="28"/>
          <w:lang w:val="uk-UA"/>
        </w:rPr>
        <w:t xml:space="preserve"> стандартн</w:t>
      </w:r>
      <w:r>
        <w:rPr>
          <w:szCs w:val="28"/>
          <w:lang w:val="uk-UA"/>
        </w:rPr>
        <w:t>ою</w:t>
      </w:r>
      <w:r w:rsidRPr="001A5306">
        <w:rPr>
          <w:szCs w:val="28"/>
          <w:lang w:val="uk-UA"/>
        </w:rPr>
        <w:t xml:space="preserve"> методи</w:t>
      </w:r>
      <w:r>
        <w:rPr>
          <w:szCs w:val="28"/>
          <w:lang w:val="uk-UA"/>
        </w:rPr>
        <w:t>кою</w:t>
      </w:r>
      <w:r w:rsidRPr="001A5306">
        <w:rPr>
          <w:szCs w:val="28"/>
          <w:lang w:val="uk-UA"/>
        </w:rPr>
        <w:t>, фарбували гематоксилін-еозином та поміщали в канадський бальзам. Всього приготовлено і досл</w:t>
      </w:r>
      <w:r w:rsidRPr="001A5306">
        <w:rPr>
          <w:szCs w:val="28"/>
          <w:lang w:val="uk-UA"/>
        </w:rPr>
        <w:t>і</w:t>
      </w:r>
      <w:r w:rsidRPr="001A5306">
        <w:rPr>
          <w:szCs w:val="28"/>
          <w:lang w:val="uk-UA"/>
        </w:rPr>
        <w:t>джено 156 препаратів із 68 бл</w:t>
      </w:r>
      <w:r w:rsidRPr="001A5306">
        <w:rPr>
          <w:szCs w:val="28"/>
          <w:lang w:val="uk-UA"/>
        </w:rPr>
        <w:t>о</w:t>
      </w:r>
      <w:r w:rsidRPr="001A5306">
        <w:rPr>
          <w:szCs w:val="28"/>
          <w:lang w:val="uk-UA"/>
        </w:rPr>
        <w:t xml:space="preserve">ків. Цитологічні відбитки з ран хворих одержували </w:t>
      </w:r>
      <w:r>
        <w:rPr>
          <w:szCs w:val="28"/>
          <w:lang w:val="uk-UA"/>
        </w:rPr>
        <w:t>за</w:t>
      </w:r>
      <w:r w:rsidRPr="001A5306">
        <w:rPr>
          <w:szCs w:val="28"/>
          <w:lang w:val="uk-UA"/>
        </w:rPr>
        <w:t xml:space="preserve"> методи</w:t>
      </w:r>
      <w:r>
        <w:rPr>
          <w:szCs w:val="28"/>
          <w:lang w:val="uk-UA"/>
        </w:rPr>
        <w:t>кою</w:t>
      </w:r>
      <w:r w:rsidRPr="001A5306">
        <w:rPr>
          <w:szCs w:val="28"/>
          <w:lang w:val="uk-UA"/>
        </w:rPr>
        <w:t xml:space="preserve"> Покровської М.П. і Макарова М.С. (1942).</w:t>
      </w:r>
      <w:r>
        <w:rPr>
          <w:szCs w:val="28"/>
          <w:lang w:val="uk-UA"/>
        </w:rPr>
        <w:t xml:space="preserve"> </w:t>
      </w:r>
      <w:r w:rsidRPr="001A5306">
        <w:rPr>
          <w:szCs w:val="28"/>
          <w:lang w:val="uk-UA"/>
        </w:rPr>
        <w:t>Вивчення препаратів проводили за участю співробітників відділу патоморфології ЦНДЛ та кафедри патанатомії</w:t>
      </w:r>
      <w:r w:rsidRPr="00EB4703">
        <w:rPr>
          <w:szCs w:val="28"/>
          <w:lang w:val="uk-UA"/>
        </w:rPr>
        <w:t xml:space="preserve"> Дніпропетровської державної медичної академії.</w:t>
      </w:r>
    </w:p>
    <w:p w:rsidR="00E77E0D" w:rsidRPr="00EB4703" w:rsidRDefault="00E77E0D" w:rsidP="00E77E0D">
      <w:pPr>
        <w:pStyle w:val="af4"/>
        <w:spacing w:after="0"/>
        <w:ind w:firstLine="709"/>
        <w:jc w:val="both"/>
        <w:rPr>
          <w:szCs w:val="28"/>
          <w:lang w:val="uk-UA"/>
        </w:rPr>
      </w:pPr>
      <w:r w:rsidRPr="0089476E">
        <w:rPr>
          <w:szCs w:val="28"/>
          <w:lang w:val="uk-UA"/>
        </w:rPr>
        <w:t>Для імунологічних досліджень кров у тварин брали з хвостової вени</w:t>
      </w:r>
      <w:r>
        <w:rPr>
          <w:szCs w:val="28"/>
          <w:lang w:val="uk-UA"/>
        </w:rPr>
        <w:t xml:space="preserve">, а у </w:t>
      </w:r>
      <w:r w:rsidRPr="0089476E">
        <w:rPr>
          <w:szCs w:val="28"/>
          <w:lang w:val="uk-UA"/>
        </w:rPr>
        <w:t xml:space="preserve">хворих </w:t>
      </w:r>
      <w:r>
        <w:rPr>
          <w:szCs w:val="28"/>
          <w:lang w:val="uk-UA"/>
        </w:rPr>
        <w:t>–</w:t>
      </w:r>
      <w:r w:rsidRPr="00EB4703">
        <w:rPr>
          <w:szCs w:val="28"/>
          <w:lang w:val="uk-UA"/>
        </w:rPr>
        <w:t xml:space="preserve"> з ліктьової</w:t>
      </w:r>
      <w:r>
        <w:rPr>
          <w:szCs w:val="28"/>
          <w:lang w:val="uk-UA"/>
        </w:rPr>
        <w:t>. Р</w:t>
      </w:r>
      <w:r w:rsidRPr="00EB4703">
        <w:rPr>
          <w:szCs w:val="28"/>
          <w:lang w:val="uk-UA"/>
        </w:rPr>
        <w:t>еакці</w:t>
      </w:r>
      <w:r>
        <w:rPr>
          <w:szCs w:val="28"/>
          <w:lang w:val="uk-UA"/>
        </w:rPr>
        <w:t>ю</w:t>
      </w:r>
      <w:r w:rsidRPr="00EB4703">
        <w:rPr>
          <w:szCs w:val="28"/>
          <w:lang w:val="uk-UA"/>
        </w:rPr>
        <w:t xml:space="preserve"> фагоцитозу ви</w:t>
      </w:r>
      <w:r>
        <w:rPr>
          <w:szCs w:val="28"/>
          <w:lang w:val="uk-UA"/>
        </w:rPr>
        <w:t>знач</w:t>
      </w:r>
      <w:r w:rsidRPr="00EB4703">
        <w:rPr>
          <w:szCs w:val="28"/>
          <w:lang w:val="uk-UA"/>
        </w:rPr>
        <w:t xml:space="preserve">али </w:t>
      </w:r>
      <w:r>
        <w:rPr>
          <w:szCs w:val="28"/>
          <w:lang w:val="uk-UA"/>
        </w:rPr>
        <w:t xml:space="preserve">за </w:t>
      </w:r>
      <w:r w:rsidRPr="00EB4703">
        <w:rPr>
          <w:szCs w:val="28"/>
          <w:lang w:val="uk-UA"/>
        </w:rPr>
        <w:t>стандартн</w:t>
      </w:r>
      <w:r>
        <w:rPr>
          <w:szCs w:val="28"/>
          <w:lang w:val="uk-UA"/>
        </w:rPr>
        <w:t>ою</w:t>
      </w:r>
      <w:r w:rsidRPr="00EB4703">
        <w:rPr>
          <w:szCs w:val="28"/>
          <w:lang w:val="uk-UA"/>
        </w:rPr>
        <w:t xml:space="preserve"> методи</w:t>
      </w:r>
      <w:r>
        <w:rPr>
          <w:szCs w:val="28"/>
          <w:lang w:val="uk-UA"/>
        </w:rPr>
        <w:t>кою</w:t>
      </w:r>
      <w:r w:rsidRPr="00EB4703">
        <w:rPr>
          <w:szCs w:val="28"/>
          <w:lang w:val="uk-UA"/>
        </w:rPr>
        <w:t xml:space="preserve">. </w:t>
      </w:r>
      <w:r>
        <w:rPr>
          <w:szCs w:val="28"/>
          <w:lang w:val="uk-UA"/>
        </w:rPr>
        <w:t>О</w:t>
      </w:r>
      <w:r w:rsidRPr="00EB4703">
        <w:rPr>
          <w:szCs w:val="28"/>
          <w:lang w:val="uk-UA"/>
        </w:rPr>
        <w:t>цінювали по фагоцитарному числу і фагоцитарній активності</w:t>
      </w:r>
      <w:r>
        <w:rPr>
          <w:szCs w:val="28"/>
          <w:lang w:val="uk-UA"/>
        </w:rPr>
        <w:t>.</w:t>
      </w:r>
      <w:r w:rsidRPr="0089476E">
        <w:rPr>
          <w:szCs w:val="28"/>
          <w:lang w:val="uk-UA"/>
        </w:rPr>
        <w:t xml:space="preserve"> </w:t>
      </w:r>
      <w:r w:rsidRPr="00EB4703">
        <w:rPr>
          <w:szCs w:val="28"/>
          <w:lang w:val="uk-UA"/>
        </w:rPr>
        <w:t>Визначення кількості Т</w:t>
      </w:r>
      <w:r>
        <w:rPr>
          <w:szCs w:val="28"/>
          <w:lang w:val="uk-UA"/>
        </w:rPr>
        <w:t>-</w:t>
      </w:r>
      <w:r w:rsidRPr="00EB4703">
        <w:rPr>
          <w:szCs w:val="28"/>
          <w:lang w:val="uk-UA"/>
        </w:rPr>
        <w:t>, В</w:t>
      </w:r>
      <w:r>
        <w:rPr>
          <w:szCs w:val="28"/>
          <w:lang w:val="uk-UA"/>
        </w:rPr>
        <w:t>-</w:t>
      </w:r>
      <w:r w:rsidRPr="00EB4703">
        <w:rPr>
          <w:szCs w:val="28"/>
          <w:lang w:val="uk-UA"/>
        </w:rPr>
        <w:t>лімфоцитів та їх субпопуляцій проводили</w:t>
      </w:r>
      <w:r>
        <w:rPr>
          <w:szCs w:val="28"/>
          <w:lang w:val="uk-UA"/>
        </w:rPr>
        <w:t xml:space="preserve"> за </w:t>
      </w:r>
      <w:r w:rsidRPr="00EB4703">
        <w:rPr>
          <w:szCs w:val="28"/>
          <w:lang w:val="uk-UA"/>
        </w:rPr>
        <w:t>методом ро</w:t>
      </w:r>
      <w:r w:rsidRPr="00EB4703">
        <w:rPr>
          <w:szCs w:val="28"/>
          <w:lang w:val="uk-UA"/>
        </w:rPr>
        <w:t>з</w:t>
      </w:r>
      <w:r w:rsidRPr="00EB4703">
        <w:rPr>
          <w:szCs w:val="28"/>
          <w:lang w:val="uk-UA"/>
        </w:rPr>
        <w:t>еткоутворення</w:t>
      </w:r>
      <w:r>
        <w:rPr>
          <w:szCs w:val="28"/>
          <w:lang w:val="uk-UA"/>
        </w:rPr>
        <w:t>, т</w:t>
      </w:r>
      <w:r w:rsidRPr="0089476E">
        <w:rPr>
          <w:szCs w:val="28"/>
          <w:lang w:val="uk-UA"/>
        </w:rPr>
        <w:t xml:space="preserve">итр комплементу </w:t>
      </w:r>
      <w:r>
        <w:rPr>
          <w:szCs w:val="28"/>
          <w:lang w:val="uk-UA"/>
        </w:rPr>
        <w:t>визначали</w:t>
      </w:r>
      <w:r w:rsidRPr="0089476E">
        <w:rPr>
          <w:szCs w:val="28"/>
          <w:lang w:val="uk-UA"/>
        </w:rPr>
        <w:t xml:space="preserve"> </w:t>
      </w:r>
      <w:r>
        <w:rPr>
          <w:szCs w:val="28"/>
          <w:lang w:val="uk-UA"/>
        </w:rPr>
        <w:t>за</w:t>
      </w:r>
      <w:r w:rsidRPr="0089476E">
        <w:rPr>
          <w:szCs w:val="28"/>
          <w:lang w:val="uk-UA"/>
        </w:rPr>
        <w:t xml:space="preserve"> реакці</w:t>
      </w:r>
      <w:r>
        <w:rPr>
          <w:szCs w:val="28"/>
          <w:lang w:val="uk-UA"/>
        </w:rPr>
        <w:t>єю</w:t>
      </w:r>
      <w:r w:rsidRPr="0089476E">
        <w:rPr>
          <w:szCs w:val="28"/>
          <w:lang w:val="uk-UA"/>
        </w:rPr>
        <w:t xml:space="preserve"> 100% гемолізу з еритроцитами барана, а титр гетерофільних антитіл – </w:t>
      </w:r>
      <w:r>
        <w:rPr>
          <w:szCs w:val="28"/>
          <w:lang w:val="uk-UA"/>
        </w:rPr>
        <w:t>за</w:t>
      </w:r>
      <w:r w:rsidRPr="0089476E">
        <w:rPr>
          <w:szCs w:val="28"/>
          <w:lang w:val="uk-UA"/>
        </w:rPr>
        <w:t xml:space="preserve"> реакці</w:t>
      </w:r>
      <w:r>
        <w:rPr>
          <w:szCs w:val="28"/>
          <w:lang w:val="uk-UA"/>
        </w:rPr>
        <w:t>єю</w:t>
      </w:r>
      <w:r w:rsidRPr="0089476E">
        <w:rPr>
          <w:szCs w:val="28"/>
          <w:lang w:val="uk-UA"/>
        </w:rPr>
        <w:t xml:space="preserve"> прямої гемаглют</w:t>
      </w:r>
      <w:r>
        <w:rPr>
          <w:szCs w:val="28"/>
          <w:lang w:val="uk-UA"/>
        </w:rPr>
        <w:t>и</w:t>
      </w:r>
      <w:r w:rsidRPr="0089476E">
        <w:rPr>
          <w:szCs w:val="28"/>
          <w:lang w:val="uk-UA"/>
        </w:rPr>
        <w:t>нації</w:t>
      </w:r>
      <w:r>
        <w:rPr>
          <w:szCs w:val="28"/>
          <w:lang w:val="uk-UA"/>
        </w:rPr>
        <w:t xml:space="preserve"> (РПГА)</w:t>
      </w:r>
      <w:r w:rsidRPr="0089476E">
        <w:rPr>
          <w:szCs w:val="28"/>
          <w:lang w:val="uk-UA"/>
        </w:rPr>
        <w:t xml:space="preserve"> з еритроцитами барана – реакція П</w:t>
      </w:r>
      <w:r w:rsidRPr="0089476E">
        <w:rPr>
          <w:szCs w:val="28"/>
          <w:lang w:val="uk-UA"/>
        </w:rPr>
        <w:t>а</w:t>
      </w:r>
      <w:r w:rsidRPr="0089476E">
        <w:rPr>
          <w:szCs w:val="28"/>
          <w:lang w:val="uk-UA"/>
        </w:rPr>
        <w:t>уля-Буннеля</w:t>
      </w:r>
      <w:r>
        <w:rPr>
          <w:szCs w:val="28"/>
          <w:lang w:val="uk-UA"/>
        </w:rPr>
        <w:t xml:space="preserve"> (Петров І.В. та співавт., 1984)</w:t>
      </w:r>
      <w:r w:rsidRPr="0089476E">
        <w:rPr>
          <w:szCs w:val="28"/>
          <w:lang w:val="uk-UA"/>
        </w:rPr>
        <w:t>.</w:t>
      </w:r>
      <w:r>
        <w:rPr>
          <w:szCs w:val="28"/>
          <w:lang w:val="uk-UA"/>
        </w:rPr>
        <w:t xml:space="preserve"> О</w:t>
      </w:r>
      <w:r w:rsidRPr="00EB4703">
        <w:rPr>
          <w:szCs w:val="28"/>
          <w:lang w:val="uk-UA"/>
        </w:rPr>
        <w:t>сновн</w:t>
      </w:r>
      <w:r>
        <w:rPr>
          <w:szCs w:val="28"/>
          <w:lang w:val="uk-UA"/>
        </w:rPr>
        <w:t>і</w:t>
      </w:r>
      <w:r w:rsidRPr="00EB4703">
        <w:rPr>
          <w:szCs w:val="28"/>
          <w:lang w:val="uk-UA"/>
        </w:rPr>
        <w:t xml:space="preserve"> клас</w:t>
      </w:r>
      <w:r>
        <w:rPr>
          <w:szCs w:val="28"/>
          <w:lang w:val="uk-UA"/>
        </w:rPr>
        <w:t>и</w:t>
      </w:r>
      <w:r w:rsidRPr="00EB4703">
        <w:rPr>
          <w:szCs w:val="28"/>
          <w:lang w:val="uk-UA"/>
        </w:rPr>
        <w:t xml:space="preserve"> імуноглобулінів (A, M, G) в сироватці крові </w:t>
      </w:r>
      <w:r>
        <w:rPr>
          <w:szCs w:val="28"/>
          <w:lang w:val="uk-UA"/>
        </w:rPr>
        <w:t>визнача</w:t>
      </w:r>
      <w:r w:rsidRPr="00EB4703">
        <w:rPr>
          <w:szCs w:val="28"/>
          <w:lang w:val="uk-UA"/>
        </w:rPr>
        <w:t xml:space="preserve">ли </w:t>
      </w:r>
      <w:r>
        <w:rPr>
          <w:szCs w:val="28"/>
          <w:lang w:val="uk-UA"/>
        </w:rPr>
        <w:t>за</w:t>
      </w:r>
      <w:r w:rsidRPr="00EB4703">
        <w:rPr>
          <w:szCs w:val="28"/>
          <w:lang w:val="uk-UA"/>
        </w:rPr>
        <w:t xml:space="preserve"> метод</w:t>
      </w:r>
      <w:r>
        <w:rPr>
          <w:szCs w:val="28"/>
          <w:lang w:val="uk-UA"/>
        </w:rPr>
        <w:t>ом</w:t>
      </w:r>
      <w:r w:rsidRPr="00EB4703">
        <w:rPr>
          <w:szCs w:val="28"/>
          <w:lang w:val="uk-UA"/>
        </w:rPr>
        <w:t xml:space="preserve"> Манчині</w:t>
      </w:r>
      <w:r>
        <w:rPr>
          <w:szCs w:val="28"/>
          <w:lang w:val="uk-UA"/>
        </w:rPr>
        <w:t xml:space="preserve"> (Каменських А.Н., 1972). Реакцію відновлення нітросинього тетразолія (</w:t>
      </w:r>
      <w:r w:rsidRPr="00EB4703">
        <w:rPr>
          <w:szCs w:val="28"/>
          <w:lang w:val="uk-UA"/>
        </w:rPr>
        <w:t>НСТ</w:t>
      </w:r>
      <w:r>
        <w:rPr>
          <w:szCs w:val="28"/>
          <w:lang w:val="uk-UA"/>
        </w:rPr>
        <w:t>-</w:t>
      </w:r>
      <w:r w:rsidRPr="00EB4703">
        <w:rPr>
          <w:szCs w:val="28"/>
          <w:lang w:val="uk-UA"/>
        </w:rPr>
        <w:t>тест</w:t>
      </w:r>
      <w:r>
        <w:rPr>
          <w:szCs w:val="28"/>
          <w:lang w:val="uk-UA"/>
        </w:rPr>
        <w:t>)</w:t>
      </w:r>
      <w:r w:rsidRPr="006C6BD7">
        <w:rPr>
          <w:szCs w:val="28"/>
          <w:lang w:val="uk-UA"/>
        </w:rPr>
        <w:t xml:space="preserve"> </w:t>
      </w:r>
      <w:r>
        <w:rPr>
          <w:szCs w:val="28"/>
          <w:lang w:val="uk-UA"/>
        </w:rPr>
        <w:t>–</w:t>
      </w:r>
      <w:r w:rsidRPr="00EB4703">
        <w:rPr>
          <w:szCs w:val="28"/>
          <w:lang w:val="uk-UA"/>
        </w:rPr>
        <w:t xml:space="preserve"> </w:t>
      </w:r>
      <w:r>
        <w:rPr>
          <w:szCs w:val="28"/>
          <w:lang w:val="uk-UA"/>
        </w:rPr>
        <w:t>за</w:t>
      </w:r>
      <w:r w:rsidRPr="00EB4703">
        <w:rPr>
          <w:szCs w:val="28"/>
          <w:lang w:val="uk-UA"/>
        </w:rPr>
        <w:t xml:space="preserve"> </w:t>
      </w:r>
      <w:r>
        <w:rPr>
          <w:szCs w:val="28"/>
          <w:lang w:val="uk-UA"/>
        </w:rPr>
        <w:t>стандарт</w:t>
      </w:r>
      <w:r w:rsidRPr="00EB4703">
        <w:rPr>
          <w:szCs w:val="28"/>
          <w:lang w:val="uk-UA"/>
        </w:rPr>
        <w:t>н</w:t>
      </w:r>
      <w:r>
        <w:rPr>
          <w:szCs w:val="28"/>
          <w:lang w:val="uk-UA"/>
        </w:rPr>
        <w:t>ою</w:t>
      </w:r>
      <w:r w:rsidRPr="00EB4703">
        <w:rPr>
          <w:szCs w:val="28"/>
          <w:lang w:val="uk-UA"/>
        </w:rPr>
        <w:t xml:space="preserve"> методи</w:t>
      </w:r>
      <w:r>
        <w:rPr>
          <w:szCs w:val="28"/>
          <w:lang w:val="uk-UA"/>
        </w:rPr>
        <w:t>кою (Гербицький Є.В., 1987)</w:t>
      </w:r>
      <w:r w:rsidRPr="00EB4703">
        <w:rPr>
          <w:szCs w:val="28"/>
          <w:lang w:val="uk-UA"/>
        </w:rPr>
        <w:t>.</w:t>
      </w:r>
      <w:r>
        <w:rPr>
          <w:szCs w:val="28"/>
          <w:lang w:val="uk-UA"/>
        </w:rPr>
        <w:t xml:space="preserve"> </w:t>
      </w:r>
      <w:r w:rsidRPr="00EB4703">
        <w:rPr>
          <w:szCs w:val="28"/>
          <w:lang w:val="uk-UA"/>
        </w:rPr>
        <w:t xml:space="preserve">Для визначення </w:t>
      </w:r>
      <w:r>
        <w:rPr>
          <w:szCs w:val="28"/>
          <w:lang w:val="uk-UA"/>
        </w:rPr>
        <w:t>циркулюючих імунних комплексів</w:t>
      </w:r>
      <w:r w:rsidRPr="00EB4703">
        <w:rPr>
          <w:szCs w:val="28"/>
          <w:lang w:val="uk-UA"/>
        </w:rPr>
        <w:t xml:space="preserve"> використовували </w:t>
      </w:r>
      <w:r w:rsidRPr="00EB4703">
        <w:rPr>
          <w:szCs w:val="28"/>
          <w:lang w:val="uk-UA"/>
        </w:rPr>
        <w:lastRenderedPageBreak/>
        <w:t>спектр</w:t>
      </w:r>
      <w:r w:rsidRPr="00EB4703">
        <w:rPr>
          <w:szCs w:val="28"/>
          <w:lang w:val="uk-UA"/>
        </w:rPr>
        <w:t>о</w:t>
      </w:r>
      <w:r w:rsidRPr="00EB4703">
        <w:rPr>
          <w:szCs w:val="28"/>
          <w:lang w:val="uk-UA"/>
        </w:rPr>
        <w:t xml:space="preserve">фотометр </w:t>
      </w:r>
      <w:r>
        <w:rPr>
          <w:szCs w:val="28"/>
          <w:lang w:val="uk-UA"/>
        </w:rPr>
        <w:t>„СФ -</w:t>
      </w:r>
      <w:r w:rsidRPr="00EB4703">
        <w:rPr>
          <w:szCs w:val="28"/>
          <w:lang w:val="uk-UA"/>
        </w:rPr>
        <w:t xml:space="preserve"> 46 </w:t>
      </w:r>
      <w:r>
        <w:rPr>
          <w:szCs w:val="28"/>
          <w:lang w:val="uk-UA"/>
        </w:rPr>
        <w:t>ЛОМО”</w:t>
      </w:r>
      <w:r w:rsidRPr="00EB4703">
        <w:rPr>
          <w:szCs w:val="28"/>
          <w:lang w:val="uk-UA"/>
        </w:rPr>
        <w:t xml:space="preserve"> за методикою Гриневич Ю.</w:t>
      </w:r>
      <w:r>
        <w:rPr>
          <w:szCs w:val="28"/>
          <w:lang w:val="uk-UA"/>
        </w:rPr>
        <w:t xml:space="preserve">А. та Алферова А.Н. (Шідловський В.О., 2005). </w:t>
      </w:r>
      <w:r w:rsidRPr="00EB4703">
        <w:rPr>
          <w:szCs w:val="28"/>
          <w:lang w:val="uk-UA"/>
        </w:rPr>
        <w:t>Вимірювання площі ранової поверхні здій</w:t>
      </w:r>
      <w:r w:rsidRPr="00EB4703">
        <w:rPr>
          <w:szCs w:val="28"/>
          <w:lang w:val="uk-UA"/>
        </w:rPr>
        <w:t>с</w:t>
      </w:r>
      <w:r w:rsidRPr="00EB4703">
        <w:rPr>
          <w:szCs w:val="28"/>
          <w:lang w:val="uk-UA"/>
        </w:rPr>
        <w:t xml:space="preserve">нювали </w:t>
      </w:r>
      <w:r>
        <w:rPr>
          <w:szCs w:val="28"/>
          <w:lang w:val="uk-UA"/>
        </w:rPr>
        <w:t>за</w:t>
      </w:r>
      <w:r w:rsidRPr="00EB4703">
        <w:rPr>
          <w:szCs w:val="28"/>
          <w:lang w:val="uk-UA"/>
        </w:rPr>
        <w:t xml:space="preserve"> методи</w:t>
      </w:r>
      <w:r>
        <w:rPr>
          <w:szCs w:val="28"/>
          <w:lang w:val="uk-UA"/>
        </w:rPr>
        <w:t>кою</w:t>
      </w:r>
      <w:r w:rsidRPr="00EB4703">
        <w:rPr>
          <w:szCs w:val="28"/>
          <w:lang w:val="uk-UA"/>
        </w:rPr>
        <w:t xml:space="preserve"> Попової</w:t>
      </w:r>
      <w:r>
        <w:rPr>
          <w:szCs w:val="28"/>
          <w:lang w:val="uk-UA"/>
        </w:rPr>
        <w:t xml:space="preserve"> Л.Н. (Савченко Ю.П. та співавт., 2007)</w:t>
      </w:r>
      <w:r w:rsidRPr="00EB4703">
        <w:rPr>
          <w:szCs w:val="28"/>
          <w:lang w:val="uk-UA"/>
        </w:rPr>
        <w:t>.</w:t>
      </w:r>
    </w:p>
    <w:p w:rsidR="00E77E0D" w:rsidRPr="00EB4703" w:rsidRDefault="00E77E0D" w:rsidP="00E77E0D">
      <w:pPr>
        <w:pStyle w:val="af4"/>
        <w:spacing w:after="0"/>
        <w:ind w:firstLine="709"/>
        <w:jc w:val="both"/>
        <w:rPr>
          <w:szCs w:val="28"/>
          <w:lang w:val="uk-UA"/>
        </w:rPr>
      </w:pPr>
      <w:r w:rsidRPr="00EB4703">
        <w:rPr>
          <w:szCs w:val="28"/>
          <w:lang w:val="uk-UA"/>
        </w:rPr>
        <w:t xml:space="preserve">Місцеве лікування гнійно-запальних ускладнень післяопераційних ран у хворих проводили </w:t>
      </w:r>
      <w:r>
        <w:rPr>
          <w:szCs w:val="28"/>
          <w:lang w:val="uk-UA"/>
        </w:rPr>
        <w:t>за</w:t>
      </w:r>
      <w:r w:rsidRPr="00EB4703">
        <w:rPr>
          <w:szCs w:val="28"/>
          <w:lang w:val="uk-UA"/>
        </w:rPr>
        <w:t xml:space="preserve"> </w:t>
      </w:r>
      <w:r w:rsidRPr="003D5595">
        <w:rPr>
          <w:szCs w:val="28"/>
          <w:lang w:val="uk-UA"/>
        </w:rPr>
        <w:t>наступн</w:t>
      </w:r>
      <w:r>
        <w:rPr>
          <w:szCs w:val="28"/>
          <w:lang w:val="uk-UA"/>
        </w:rPr>
        <w:t>ою</w:t>
      </w:r>
      <w:r w:rsidRPr="003D5595">
        <w:rPr>
          <w:szCs w:val="28"/>
          <w:lang w:val="uk-UA"/>
        </w:rPr>
        <w:t xml:space="preserve"> методи</w:t>
      </w:r>
      <w:r>
        <w:rPr>
          <w:szCs w:val="28"/>
          <w:lang w:val="uk-UA"/>
        </w:rPr>
        <w:t>кою</w:t>
      </w:r>
      <w:r w:rsidRPr="00EB4703">
        <w:rPr>
          <w:szCs w:val="28"/>
          <w:lang w:val="uk-UA"/>
        </w:rPr>
        <w:t>: шкіру навкруги рани обробляли 3% спиртовим розчином йоду, ран</w:t>
      </w:r>
      <w:r>
        <w:rPr>
          <w:szCs w:val="28"/>
          <w:lang w:val="uk-UA"/>
        </w:rPr>
        <w:t>о</w:t>
      </w:r>
      <w:r w:rsidRPr="00EB4703">
        <w:rPr>
          <w:szCs w:val="28"/>
          <w:lang w:val="uk-UA"/>
        </w:rPr>
        <w:t>ву поверхню механічним чином звільняли від вільно лежачих некр</w:t>
      </w:r>
      <w:r w:rsidRPr="00EB4703">
        <w:rPr>
          <w:szCs w:val="28"/>
          <w:lang w:val="uk-UA"/>
        </w:rPr>
        <w:t>о</w:t>
      </w:r>
      <w:r w:rsidRPr="00EB4703">
        <w:rPr>
          <w:szCs w:val="28"/>
          <w:lang w:val="uk-UA"/>
        </w:rPr>
        <w:t>тичних тканин та гнійно-некротичних виділень. Потім хворим основної групи всю поверхню рани вкривали серветками з металокомплексом, а контрольної гр</w:t>
      </w:r>
      <w:r w:rsidRPr="00EB4703">
        <w:rPr>
          <w:szCs w:val="28"/>
          <w:lang w:val="uk-UA"/>
        </w:rPr>
        <w:t>у</w:t>
      </w:r>
      <w:r w:rsidRPr="00EB4703">
        <w:rPr>
          <w:szCs w:val="28"/>
          <w:lang w:val="uk-UA"/>
        </w:rPr>
        <w:t>пи – стерильними серветками з препаратами відповідно стандартн</w:t>
      </w:r>
      <w:r>
        <w:rPr>
          <w:szCs w:val="28"/>
          <w:lang w:val="uk-UA"/>
        </w:rPr>
        <w:t>ій</w:t>
      </w:r>
      <w:r w:rsidRPr="00EB4703">
        <w:rPr>
          <w:szCs w:val="28"/>
          <w:lang w:val="uk-UA"/>
        </w:rPr>
        <w:t xml:space="preserve"> схем</w:t>
      </w:r>
      <w:r>
        <w:rPr>
          <w:szCs w:val="28"/>
          <w:lang w:val="uk-UA"/>
        </w:rPr>
        <w:t>і</w:t>
      </w:r>
      <w:r w:rsidRPr="00EB4703">
        <w:rPr>
          <w:szCs w:val="28"/>
          <w:lang w:val="uk-UA"/>
        </w:rPr>
        <w:t xml:space="preserve"> (</w:t>
      </w:r>
      <w:r>
        <w:rPr>
          <w:szCs w:val="28"/>
          <w:lang w:val="uk-UA"/>
        </w:rPr>
        <w:t xml:space="preserve"> спочатку з </w:t>
      </w:r>
      <w:r w:rsidRPr="00EB4703">
        <w:rPr>
          <w:szCs w:val="28"/>
          <w:lang w:val="uk-UA"/>
        </w:rPr>
        <w:t>розчин</w:t>
      </w:r>
      <w:r>
        <w:rPr>
          <w:szCs w:val="28"/>
          <w:lang w:val="uk-UA"/>
        </w:rPr>
        <w:t>ом</w:t>
      </w:r>
      <w:r w:rsidRPr="00EB4703">
        <w:rPr>
          <w:szCs w:val="28"/>
          <w:lang w:val="uk-UA"/>
        </w:rPr>
        <w:t xml:space="preserve"> гіпохлориту натрію або композицією окислювачів,</w:t>
      </w:r>
      <w:r>
        <w:rPr>
          <w:szCs w:val="28"/>
          <w:lang w:val="uk-UA"/>
        </w:rPr>
        <w:t xml:space="preserve"> а потім</w:t>
      </w:r>
      <w:r w:rsidRPr="00EB4703">
        <w:rPr>
          <w:szCs w:val="28"/>
          <w:lang w:val="uk-UA"/>
        </w:rPr>
        <w:t xml:space="preserve"> з мазями на гідрофільній основі). Вказане місцеве лікування проводили до остаточного дозрівання грануляційної тканини, тобто до початку ІІІ фази перебігу ранового пр</w:t>
      </w:r>
      <w:r w:rsidRPr="00EB4703">
        <w:rPr>
          <w:szCs w:val="28"/>
          <w:lang w:val="uk-UA"/>
        </w:rPr>
        <w:t>о</w:t>
      </w:r>
      <w:r w:rsidRPr="00EB4703">
        <w:rPr>
          <w:szCs w:val="28"/>
          <w:lang w:val="uk-UA"/>
        </w:rPr>
        <w:t>цесу.</w:t>
      </w:r>
    </w:p>
    <w:p w:rsidR="00E77E0D" w:rsidRDefault="00E77E0D" w:rsidP="00E77E0D">
      <w:pPr>
        <w:ind w:firstLine="709"/>
        <w:jc w:val="both"/>
        <w:rPr>
          <w:sz w:val="28"/>
          <w:szCs w:val="28"/>
          <w:lang w:val="uk-UA"/>
        </w:rPr>
      </w:pPr>
      <w:r w:rsidRPr="002A55ED">
        <w:rPr>
          <w:sz w:val="28"/>
          <w:szCs w:val="28"/>
          <w:lang w:val="uk-UA"/>
        </w:rPr>
        <w:t>Статистичну обробку матеріалів проводили</w:t>
      </w:r>
      <w:r>
        <w:rPr>
          <w:sz w:val="28"/>
          <w:szCs w:val="28"/>
          <w:lang w:val="uk-UA"/>
        </w:rPr>
        <w:t xml:space="preserve"> за допомогою прикладних програм </w:t>
      </w:r>
      <w:r>
        <w:rPr>
          <w:sz w:val="28"/>
          <w:szCs w:val="28"/>
          <w:lang w:val="en-US"/>
        </w:rPr>
        <w:t>STATISTICA</w:t>
      </w:r>
      <w:r w:rsidRPr="003622FC">
        <w:rPr>
          <w:sz w:val="28"/>
          <w:szCs w:val="28"/>
          <w:lang w:val="uk-UA"/>
        </w:rPr>
        <w:t xml:space="preserve"> 7 (</w:t>
      </w:r>
      <w:r>
        <w:rPr>
          <w:sz w:val="28"/>
          <w:szCs w:val="28"/>
          <w:lang w:val="en-US"/>
        </w:rPr>
        <w:t>StatSoft</w:t>
      </w:r>
      <w:r w:rsidRPr="003622FC">
        <w:rPr>
          <w:sz w:val="28"/>
          <w:szCs w:val="28"/>
          <w:lang w:val="uk-UA"/>
        </w:rPr>
        <w:t>)</w:t>
      </w:r>
      <w:r>
        <w:rPr>
          <w:sz w:val="28"/>
          <w:szCs w:val="28"/>
          <w:lang w:val="uk-UA"/>
        </w:rPr>
        <w:t xml:space="preserve"> (Реброва О.Ю., 2002).</w:t>
      </w:r>
      <w:r w:rsidRPr="002A55ED">
        <w:rPr>
          <w:sz w:val="28"/>
          <w:szCs w:val="28"/>
          <w:lang w:val="uk-UA"/>
        </w:rPr>
        <w:t xml:space="preserve"> </w:t>
      </w:r>
      <w:r>
        <w:rPr>
          <w:sz w:val="28"/>
          <w:szCs w:val="28"/>
          <w:lang w:val="uk-UA"/>
        </w:rPr>
        <w:t>Для визначення статистичної залежності між величинами використовували параметричні (</w:t>
      </w:r>
      <w:r w:rsidRPr="002A55ED">
        <w:rPr>
          <w:sz w:val="28"/>
          <w:szCs w:val="28"/>
          <w:lang w:val="uk-UA"/>
        </w:rPr>
        <w:t>критері</w:t>
      </w:r>
      <w:r>
        <w:rPr>
          <w:sz w:val="28"/>
          <w:szCs w:val="28"/>
          <w:lang w:val="uk-UA"/>
        </w:rPr>
        <w:t>й</w:t>
      </w:r>
      <w:r w:rsidRPr="002A55ED">
        <w:rPr>
          <w:sz w:val="28"/>
          <w:szCs w:val="28"/>
          <w:lang w:val="uk-UA"/>
        </w:rPr>
        <w:t xml:space="preserve"> </w:t>
      </w:r>
      <w:r>
        <w:rPr>
          <w:sz w:val="28"/>
          <w:szCs w:val="28"/>
          <w:lang w:val="uk-UA"/>
        </w:rPr>
        <w:t>Ст’</w:t>
      </w:r>
      <w:r w:rsidRPr="002A55ED">
        <w:rPr>
          <w:sz w:val="28"/>
          <w:szCs w:val="28"/>
          <w:lang w:val="uk-UA"/>
        </w:rPr>
        <w:t>юдента</w:t>
      </w:r>
      <w:r>
        <w:rPr>
          <w:sz w:val="28"/>
          <w:szCs w:val="28"/>
          <w:lang w:val="uk-UA"/>
        </w:rPr>
        <w:t>) та непараметричні (</w:t>
      </w:r>
      <w:r w:rsidRPr="002A55ED">
        <w:rPr>
          <w:sz w:val="28"/>
          <w:szCs w:val="28"/>
          <w:lang w:val="uk-UA"/>
        </w:rPr>
        <w:t>критері</w:t>
      </w:r>
      <w:r>
        <w:rPr>
          <w:sz w:val="28"/>
          <w:szCs w:val="28"/>
          <w:lang w:val="uk-UA"/>
        </w:rPr>
        <w:t>й</w:t>
      </w:r>
      <w:r w:rsidRPr="002A55ED">
        <w:rPr>
          <w:sz w:val="28"/>
          <w:szCs w:val="28"/>
          <w:lang w:val="uk-UA"/>
        </w:rPr>
        <w:t xml:space="preserve"> </w:t>
      </w:r>
      <w:r>
        <w:rPr>
          <w:sz w:val="28"/>
          <w:szCs w:val="28"/>
          <w:lang w:val="uk-UA"/>
        </w:rPr>
        <w:t>Вілкоксона та Уайта)</w:t>
      </w:r>
      <w:r w:rsidRPr="002A55ED">
        <w:rPr>
          <w:sz w:val="28"/>
          <w:szCs w:val="28"/>
          <w:lang w:val="uk-UA"/>
        </w:rPr>
        <w:t xml:space="preserve"> метод</w:t>
      </w:r>
      <w:r>
        <w:rPr>
          <w:sz w:val="28"/>
          <w:szCs w:val="28"/>
          <w:lang w:val="uk-UA"/>
        </w:rPr>
        <w:t>и.</w:t>
      </w:r>
    </w:p>
    <w:p w:rsidR="00E77E0D" w:rsidRPr="00B70B13" w:rsidRDefault="00E77E0D" w:rsidP="00E77E0D">
      <w:pPr>
        <w:widowControl w:val="0"/>
        <w:tabs>
          <w:tab w:val="left" w:pos="-4788"/>
          <w:tab w:val="decimal" w:pos="-4731"/>
          <w:tab w:val="left" w:pos="-4674"/>
        </w:tabs>
        <w:autoSpaceDE w:val="0"/>
        <w:autoSpaceDN w:val="0"/>
        <w:ind w:firstLine="709"/>
        <w:jc w:val="both"/>
        <w:rPr>
          <w:snapToGrid w:val="0"/>
          <w:sz w:val="28"/>
          <w:szCs w:val="28"/>
          <w:lang w:val="uk-UA"/>
        </w:rPr>
      </w:pPr>
      <w:r w:rsidRPr="00B70B13">
        <w:rPr>
          <w:b/>
          <w:sz w:val="28"/>
          <w:szCs w:val="28"/>
          <w:lang w:val="uk-UA"/>
        </w:rPr>
        <w:t xml:space="preserve">Результати дослідження та їх обговорення. </w:t>
      </w:r>
      <w:r w:rsidRPr="00B70B13">
        <w:rPr>
          <w:snapToGrid w:val="0"/>
          <w:sz w:val="28"/>
          <w:szCs w:val="28"/>
          <w:lang w:val="uk-UA"/>
        </w:rPr>
        <w:t xml:space="preserve">Вивчення спектру збудників гнійно-запальних ускладнень післяопераційних ран виявило, </w:t>
      </w:r>
      <w:r>
        <w:rPr>
          <w:snapToGrid w:val="0"/>
          <w:sz w:val="28"/>
          <w:szCs w:val="28"/>
          <w:lang w:val="uk-UA"/>
        </w:rPr>
        <w:t>що</w:t>
      </w:r>
      <w:r w:rsidRPr="005722A4">
        <w:rPr>
          <w:snapToGrid w:val="0"/>
          <w:sz w:val="28"/>
          <w:szCs w:val="28"/>
          <w:lang w:val="uk-UA"/>
        </w:rPr>
        <w:t xml:space="preserve"> </w:t>
      </w:r>
      <w:r>
        <w:rPr>
          <w:snapToGrid w:val="0"/>
          <w:sz w:val="28"/>
          <w:szCs w:val="28"/>
          <w:lang w:val="uk-UA"/>
        </w:rPr>
        <w:t>провідну</w:t>
      </w:r>
      <w:r w:rsidRPr="005E01A2">
        <w:rPr>
          <w:snapToGrid w:val="0"/>
          <w:sz w:val="28"/>
          <w:szCs w:val="28"/>
          <w:lang w:val="uk-UA"/>
        </w:rPr>
        <w:t xml:space="preserve"> роль</w:t>
      </w:r>
      <w:r>
        <w:rPr>
          <w:snapToGrid w:val="0"/>
          <w:sz w:val="28"/>
          <w:szCs w:val="28"/>
          <w:lang w:val="uk-UA"/>
        </w:rPr>
        <w:t xml:space="preserve"> </w:t>
      </w:r>
      <w:r w:rsidRPr="005E01A2">
        <w:rPr>
          <w:snapToGrid w:val="0"/>
          <w:sz w:val="28"/>
          <w:szCs w:val="28"/>
          <w:lang w:val="uk-UA"/>
        </w:rPr>
        <w:t>в етіології ран</w:t>
      </w:r>
      <w:r>
        <w:rPr>
          <w:snapToGrid w:val="0"/>
          <w:sz w:val="28"/>
          <w:szCs w:val="28"/>
          <w:lang w:val="uk-UA"/>
        </w:rPr>
        <w:t>о</w:t>
      </w:r>
      <w:r w:rsidRPr="005E01A2">
        <w:rPr>
          <w:snapToGrid w:val="0"/>
          <w:sz w:val="28"/>
          <w:szCs w:val="28"/>
          <w:lang w:val="uk-UA"/>
        </w:rPr>
        <w:t>вої інфекції</w:t>
      </w:r>
      <w:r>
        <w:rPr>
          <w:snapToGrid w:val="0"/>
          <w:sz w:val="28"/>
          <w:szCs w:val="28"/>
          <w:lang w:val="uk-UA"/>
        </w:rPr>
        <w:t xml:space="preserve"> займають </w:t>
      </w:r>
      <w:r w:rsidRPr="005E01A2">
        <w:rPr>
          <w:snapToGrid w:val="0"/>
          <w:sz w:val="28"/>
          <w:szCs w:val="28"/>
          <w:lang w:val="uk-UA"/>
        </w:rPr>
        <w:t>грамнегативн</w:t>
      </w:r>
      <w:r>
        <w:rPr>
          <w:snapToGrid w:val="0"/>
          <w:sz w:val="28"/>
          <w:szCs w:val="28"/>
          <w:lang w:val="uk-UA"/>
        </w:rPr>
        <w:t>і</w:t>
      </w:r>
      <w:r w:rsidRPr="005E01A2">
        <w:rPr>
          <w:snapToGrid w:val="0"/>
          <w:sz w:val="28"/>
          <w:szCs w:val="28"/>
          <w:lang w:val="uk-UA"/>
        </w:rPr>
        <w:t xml:space="preserve"> бактері</w:t>
      </w:r>
      <w:r>
        <w:rPr>
          <w:snapToGrid w:val="0"/>
          <w:sz w:val="28"/>
          <w:szCs w:val="28"/>
          <w:lang w:val="uk-UA"/>
        </w:rPr>
        <w:t>ї</w:t>
      </w:r>
      <w:r w:rsidRPr="005E01A2">
        <w:rPr>
          <w:snapToGrid w:val="0"/>
          <w:sz w:val="28"/>
          <w:szCs w:val="28"/>
          <w:lang w:val="uk-UA"/>
        </w:rPr>
        <w:t>. Серед виділених з ран хворих</w:t>
      </w:r>
      <w:r>
        <w:rPr>
          <w:snapToGrid w:val="0"/>
          <w:sz w:val="28"/>
          <w:szCs w:val="28"/>
          <w:lang w:val="uk-UA"/>
        </w:rPr>
        <w:t xml:space="preserve"> 147</w:t>
      </w:r>
      <w:r w:rsidRPr="005E01A2">
        <w:rPr>
          <w:snapToGrid w:val="0"/>
          <w:sz w:val="28"/>
          <w:szCs w:val="28"/>
          <w:lang w:val="uk-UA"/>
        </w:rPr>
        <w:t xml:space="preserve"> штамів мікроорганізмів </w:t>
      </w:r>
      <w:r>
        <w:rPr>
          <w:snapToGrid w:val="0"/>
          <w:sz w:val="28"/>
          <w:szCs w:val="28"/>
          <w:lang w:val="uk-UA"/>
        </w:rPr>
        <w:t>76,9</w:t>
      </w:r>
      <w:r w:rsidRPr="005E01A2">
        <w:rPr>
          <w:snapToGrid w:val="0"/>
          <w:sz w:val="28"/>
          <w:szCs w:val="28"/>
          <w:lang w:val="uk-UA"/>
        </w:rPr>
        <w:t xml:space="preserve">% склали </w:t>
      </w:r>
      <w:r>
        <w:rPr>
          <w:snapToGrid w:val="0"/>
          <w:sz w:val="28"/>
          <w:szCs w:val="28"/>
          <w:lang w:val="uk-UA"/>
        </w:rPr>
        <w:t xml:space="preserve">саме </w:t>
      </w:r>
      <w:r w:rsidRPr="005E01A2">
        <w:rPr>
          <w:snapToGrid w:val="0"/>
          <w:sz w:val="28"/>
          <w:szCs w:val="28"/>
          <w:lang w:val="uk-UA"/>
        </w:rPr>
        <w:t>грамн</w:t>
      </w:r>
      <w:r w:rsidRPr="005E01A2">
        <w:rPr>
          <w:snapToGrid w:val="0"/>
          <w:sz w:val="28"/>
          <w:szCs w:val="28"/>
          <w:lang w:val="uk-UA"/>
        </w:rPr>
        <w:t>е</w:t>
      </w:r>
      <w:r w:rsidRPr="005E01A2">
        <w:rPr>
          <w:snapToGrid w:val="0"/>
          <w:sz w:val="28"/>
          <w:szCs w:val="28"/>
          <w:lang w:val="uk-UA"/>
        </w:rPr>
        <w:t xml:space="preserve">гативні, головним чином </w:t>
      </w:r>
      <w:r>
        <w:rPr>
          <w:snapToGrid w:val="0"/>
          <w:sz w:val="28"/>
          <w:szCs w:val="28"/>
          <w:lang w:val="uk-UA"/>
        </w:rPr>
        <w:t xml:space="preserve">представлені родами </w:t>
      </w:r>
      <w:r w:rsidRPr="005E01A2">
        <w:rPr>
          <w:snapToGrid w:val="0"/>
          <w:sz w:val="28"/>
          <w:szCs w:val="28"/>
          <w:lang w:val="uk-UA"/>
        </w:rPr>
        <w:t>Escherichia</w:t>
      </w:r>
      <w:r>
        <w:rPr>
          <w:snapToGrid w:val="0"/>
          <w:sz w:val="28"/>
          <w:szCs w:val="28"/>
          <w:lang w:val="uk-UA"/>
        </w:rPr>
        <w:t>,</w:t>
      </w:r>
      <w:r w:rsidRPr="005E01A2">
        <w:rPr>
          <w:snapToGrid w:val="0"/>
          <w:sz w:val="28"/>
          <w:szCs w:val="28"/>
          <w:lang w:val="uk-UA"/>
        </w:rPr>
        <w:t xml:space="preserve"> </w:t>
      </w:r>
      <w:r>
        <w:rPr>
          <w:snapToGrid w:val="0"/>
          <w:sz w:val="28"/>
          <w:szCs w:val="28"/>
          <w:lang w:val="uk-UA"/>
        </w:rPr>
        <w:t>Pseudomonas</w:t>
      </w:r>
      <w:r w:rsidRPr="005E01A2">
        <w:rPr>
          <w:snapToGrid w:val="0"/>
          <w:sz w:val="28"/>
          <w:szCs w:val="28"/>
          <w:lang w:val="uk-UA"/>
        </w:rPr>
        <w:t xml:space="preserve"> та Proteus. З грампозитивної інфекції в </w:t>
      </w:r>
      <w:r w:rsidRPr="003562A8">
        <w:rPr>
          <w:snapToGrid w:val="0"/>
          <w:sz w:val="28"/>
          <w:szCs w:val="28"/>
          <w:lang w:val="uk-UA"/>
        </w:rPr>
        <w:t>1</w:t>
      </w:r>
      <w:r>
        <w:rPr>
          <w:snapToGrid w:val="0"/>
          <w:sz w:val="28"/>
          <w:szCs w:val="28"/>
          <w:lang w:val="uk-UA"/>
        </w:rPr>
        <w:t>3</w:t>
      </w:r>
      <w:r w:rsidRPr="003562A8">
        <w:rPr>
          <w:snapToGrid w:val="0"/>
          <w:sz w:val="28"/>
          <w:szCs w:val="28"/>
          <w:lang w:val="uk-UA"/>
        </w:rPr>
        <w:t>,6%</w:t>
      </w:r>
      <w:r w:rsidRPr="005E01A2">
        <w:rPr>
          <w:snapToGrid w:val="0"/>
          <w:sz w:val="28"/>
          <w:szCs w:val="28"/>
          <w:lang w:val="uk-UA"/>
        </w:rPr>
        <w:t xml:space="preserve"> випадків зустрічалися представники роду Staphylococcus. При вивченні властивостей мікроорганізмів, </w:t>
      </w:r>
      <w:r>
        <w:rPr>
          <w:snapToGrid w:val="0"/>
          <w:sz w:val="28"/>
          <w:szCs w:val="28"/>
          <w:lang w:val="uk-UA"/>
        </w:rPr>
        <w:t>які</w:t>
      </w:r>
      <w:r w:rsidRPr="005E01A2">
        <w:rPr>
          <w:snapToGrid w:val="0"/>
          <w:sz w:val="28"/>
          <w:szCs w:val="28"/>
          <w:lang w:val="uk-UA"/>
        </w:rPr>
        <w:t xml:space="preserve"> виділя</w:t>
      </w:r>
      <w:r>
        <w:rPr>
          <w:snapToGrid w:val="0"/>
          <w:sz w:val="28"/>
          <w:szCs w:val="28"/>
          <w:lang w:val="uk-UA"/>
        </w:rPr>
        <w:t>ли</w:t>
      </w:r>
      <w:r w:rsidRPr="005E01A2">
        <w:rPr>
          <w:snapToGrid w:val="0"/>
          <w:sz w:val="28"/>
          <w:szCs w:val="28"/>
          <w:lang w:val="uk-UA"/>
        </w:rPr>
        <w:t xml:space="preserve">ся, встановлено, що </w:t>
      </w:r>
      <w:r>
        <w:rPr>
          <w:snapToGrid w:val="0"/>
          <w:sz w:val="28"/>
          <w:szCs w:val="28"/>
          <w:lang w:val="uk-UA"/>
        </w:rPr>
        <w:t>9,52</w:t>
      </w:r>
      <w:r w:rsidRPr="005E01A2">
        <w:rPr>
          <w:snapToGrid w:val="0"/>
          <w:sz w:val="28"/>
          <w:szCs w:val="28"/>
          <w:lang w:val="uk-UA"/>
        </w:rPr>
        <w:t>% з них чутливі тільки до одного</w:t>
      </w:r>
      <w:r>
        <w:rPr>
          <w:snapToGrid w:val="0"/>
          <w:sz w:val="28"/>
          <w:szCs w:val="28"/>
          <w:lang w:val="uk-UA"/>
        </w:rPr>
        <w:t>, 14,97% тільки до двох, 31,97% тільки до трьох</w:t>
      </w:r>
      <w:r w:rsidRPr="005E01A2">
        <w:rPr>
          <w:snapToGrid w:val="0"/>
          <w:sz w:val="28"/>
          <w:szCs w:val="28"/>
          <w:lang w:val="uk-UA"/>
        </w:rPr>
        <w:t xml:space="preserve"> з дослідж</w:t>
      </w:r>
      <w:r w:rsidRPr="005E01A2">
        <w:rPr>
          <w:snapToGrid w:val="0"/>
          <w:sz w:val="28"/>
          <w:szCs w:val="28"/>
          <w:lang w:val="uk-UA"/>
        </w:rPr>
        <w:t>е</w:t>
      </w:r>
      <w:r w:rsidRPr="005E01A2">
        <w:rPr>
          <w:snapToGrid w:val="0"/>
          <w:sz w:val="28"/>
          <w:szCs w:val="28"/>
          <w:lang w:val="uk-UA"/>
        </w:rPr>
        <w:t xml:space="preserve">них нами </w:t>
      </w:r>
      <w:r>
        <w:rPr>
          <w:snapToGrid w:val="0"/>
          <w:sz w:val="28"/>
          <w:szCs w:val="28"/>
          <w:lang w:val="uk-UA"/>
        </w:rPr>
        <w:t>20</w:t>
      </w:r>
      <w:r w:rsidRPr="005E01A2">
        <w:rPr>
          <w:snapToGrid w:val="0"/>
          <w:sz w:val="28"/>
          <w:szCs w:val="28"/>
          <w:lang w:val="uk-UA"/>
        </w:rPr>
        <w:t xml:space="preserve"> антибіотиків. Решта пре</w:t>
      </w:r>
      <w:r w:rsidRPr="005E01A2">
        <w:rPr>
          <w:snapToGrid w:val="0"/>
          <w:sz w:val="28"/>
          <w:szCs w:val="28"/>
          <w:lang w:val="uk-UA"/>
        </w:rPr>
        <w:t>д</w:t>
      </w:r>
      <w:r w:rsidRPr="005E01A2">
        <w:rPr>
          <w:snapToGrid w:val="0"/>
          <w:sz w:val="28"/>
          <w:szCs w:val="28"/>
          <w:lang w:val="uk-UA"/>
        </w:rPr>
        <w:t xml:space="preserve">ставників мікрофлори проявляла найбільшу чутливість до антибіотиків групи аміноглікозидів, </w:t>
      </w:r>
      <w:r>
        <w:rPr>
          <w:snapToGrid w:val="0"/>
          <w:sz w:val="28"/>
          <w:szCs w:val="28"/>
          <w:lang w:val="uk-UA"/>
        </w:rPr>
        <w:t>які ма</w:t>
      </w:r>
      <w:r w:rsidRPr="005E01A2">
        <w:rPr>
          <w:snapToGrid w:val="0"/>
          <w:sz w:val="28"/>
          <w:szCs w:val="28"/>
          <w:lang w:val="uk-UA"/>
        </w:rPr>
        <w:t>ю</w:t>
      </w:r>
      <w:r>
        <w:rPr>
          <w:snapToGrid w:val="0"/>
          <w:sz w:val="28"/>
          <w:szCs w:val="28"/>
          <w:lang w:val="uk-UA"/>
        </w:rPr>
        <w:t>ть</w:t>
      </w:r>
      <w:r w:rsidRPr="005E01A2">
        <w:rPr>
          <w:snapToGrid w:val="0"/>
          <w:sz w:val="28"/>
          <w:szCs w:val="28"/>
          <w:lang w:val="uk-UA"/>
        </w:rPr>
        <w:t xml:space="preserve"> ряд не бажаних поб</w:t>
      </w:r>
      <w:r w:rsidRPr="005E01A2">
        <w:rPr>
          <w:snapToGrid w:val="0"/>
          <w:sz w:val="28"/>
          <w:szCs w:val="28"/>
          <w:lang w:val="uk-UA"/>
        </w:rPr>
        <w:t>і</w:t>
      </w:r>
      <w:r w:rsidRPr="005E01A2">
        <w:rPr>
          <w:snapToGrid w:val="0"/>
          <w:sz w:val="28"/>
          <w:szCs w:val="28"/>
          <w:lang w:val="uk-UA"/>
        </w:rPr>
        <w:t>чних ефектів, що часто о</w:t>
      </w:r>
      <w:r w:rsidRPr="005E01A2">
        <w:rPr>
          <w:snapToGrid w:val="0"/>
          <w:sz w:val="28"/>
          <w:szCs w:val="28"/>
          <w:lang w:val="uk-UA"/>
        </w:rPr>
        <w:t>б</w:t>
      </w:r>
      <w:r w:rsidRPr="005E01A2">
        <w:rPr>
          <w:snapToGrid w:val="0"/>
          <w:sz w:val="28"/>
          <w:szCs w:val="28"/>
          <w:lang w:val="uk-UA"/>
        </w:rPr>
        <w:t>межує їх широк</w:t>
      </w:r>
      <w:r>
        <w:rPr>
          <w:snapToGrid w:val="0"/>
          <w:sz w:val="28"/>
          <w:szCs w:val="28"/>
          <w:lang w:val="uk-UA"/>
        </w:rPr>
        <w:t>е</w:t>
      </w:r>
      <w:r w:rsidRPr="005E01A2">
        <w:rPr>
          <w:snapToGrid w:val="0"/>
          <w:sz w:val="28"/>
          <w:szCs w:val="28"/>
          <w:lang w:val="uk-UA"/>
        </w:rPr>
        <w:t xml:space="preserve"> </w:t>
      </w:r>
      <w:r>
        <w:rPr>
          <w:snapToGrid w:val="0"/>
          <w:sz w:val="28"/>
          <w:szCs w:val="28"/>
          <w:lang w:val="uk-UA"/>
        </w:rPr>
        <w:t>застосу</w:t>
      </w:r>
      <w:r w:rsidRPr="005E01A2">
        <w:rPr>
          <w:snapToGrid w:val="0"/>
          <w:sz w:val="28"/>
          <w:szCs w:val="28"/>
          <w:lang w:val="uk-UA"/>
        </w:rPr>
        <w:t>вання в клінічній практиці.</w:t>
      </w:r>
    </w:p>
    <w:p w:rsidR="00E77E0D" w:rsidRPr="00B70B13" w:rsidRDefault="00E77E0D" w:rsidP="00E77E0D">
      <w:pPr>
        <w:widowControl w:val="0"/>
        <w:tabs>
          <w:tab w:val="left" w:pos="-4788"/>
          <w:tab w:val="decimal" w:pos="-4731"/>
          <w:tab w:val="left" w:pos="-4674"/>
        </w:tabs>
        <w:autoSpaceDE w:val="0"/>
        <w:autoSpaceDN w:val="0"/>
        <w:ind w:firstLine="709"/>
        <w:jc w:val="both"/>
        <w:rPr>
          <w:snapToGrid w:val="0"/>
          <w:sz w:val="28"/>
          <w:szCs w:val="28"/>
          <w:lang w:val="uk-UA"/>
        </w:rPr>
      </w:pPr>
      <w:r>
        <w:rPr>
          <w:snapToGrid w:val="0"/>
          <w:sz w:val="28"/>
          <w:szCs w:val="28"/>
          <w:lang w:val="uk-UA"/>
        </w:rPr>
        <w:t>Ч</w:t>
      </w:r>
      <w:r w:rsidRPr="00B70B13">
        <w:rPr>
          <w:snapToGrid w:val="0"/>
          <w:sz w:val="28"/>
          <w:szCs w:val="28"/>
          <w:lang w:val="uk-UA"/>
        </w:rPr>
        <w:t>утливість штамів бактерій, виділених із ран хірургічних хворих, до застосовуваних антибіотиків склада</w:t>
      </w:r>
      <w:r>
        <w:rPr>
          <w:snapToGrid w:val="0"/>
          <w:sz w:val="28"/>
          <w:szCs w:val="28"/>
          <w:lang w:val="uk-UA"/>
        </w:rPr>
        <w:t>ла</w:t>
      </w:r>
      <w:r w:rsidRPr="00B70B13">
        <w:rPr>
          <w:snapToGrid w:val="0"/>
          <w:sz w:val="28"/>
          <w:szCs w:val="28"/>
          <w:lang w:val="uk-UA"/>
        </w:rPr>
        <w:t xml:space="preserve"> від 2,7 до 44,6%, в основному за рахунок меронему (44,6%), амікацину (40,5%), офлоксацину (31,1%) та поліміксину (29,7%).</w:t>
      </w:r>
      <w:r>
        <w:rPr>
          <w:snapToGrid w:val="0"/>
          <w:sz w:val="28"/>
          <w:szCs w:val="28"/>
          <w:lang w:val="uk-UA"/>
        </w:rPr>
        <w:t xml:space="preserve"> У</w:t>
      </w:r>
      <w:r w:rsidRPr="00B70B13">
        <w:rPr>
          <w:snapToGrid w:val="0"/>
          <w:sz w:val="28"/>
          <w:szCs w:val="28"/>
          <w:lang w:val="uk-UA"/>
        </w:rPr>
        <w:t xml:space="preserve"> хворих</w:t>
      </w:r>
      <w:r>
        <w:rPr>
          <w:snapToGrid w:val="0"/>
          <w:sz w:val="28"/>
          <w:szCs w:val="28"/>
          <w:lang w:val="uk-UA"/>
        </w:rPr>
        <w:t>, рани яких контактували з сечею,</w:t>
      </w:r>
      <w:r w:rsidRPr="00B70B13">
        <w:rPr>
          <w:snapToGrid w:val="0"/>
          <w:sz w:val="28"/>
          <w:szCs w:val="28"/>
          <w:lang w:val="uk-UA"/>
        </w:rPr>
        <w:t xml:space="preserve"> виявлена аналогічна тенденція. Чутливість склада</w:t>
      </w:r>
      <w:r>
        <w:rPr>
          <w:snapToGrid w:val="0"/>
          <w:sz w:val="28"/>
          <w:szCs w:val="28"/>
          <w:lang w:val="uk-UA"/>
        </w:rPr>
        <w:t>ла</w:t>
      </w:r>
      <w:r w:rsidRPr="00B70B13">
        <w:rPr>
          <w:snapToGrid w:val="0"/>
          <w:sz w:val="28"/>
          <w:szCs w:val="28"/>
          <w:lang w:val="uk-UA"/>
        </w:rPr>
        <w:t xml:space="preserve"> від 2,7 до 45,2% також в основному за рахунок меронему (45,2%), амікацину (39,7%), поліміксину (31,5%) та офлоксацину (28,8%). Також виявлено, що характер мі</w:t>
      </w:r>
      <w:r w:rsidRPr="00B70B13">
        <w:rPr>
          <w:snapToGrid w:val="0"/>
          <w:sz w:val="28"/>
          <w:szCs w:val="28"/>
          <w:lang w:val="uk-UA"/>
        </w:rPr>
        <w:t>к</w:t>
      </w:r>
      <w:r w:rsidRPr="00B70B13">
        <w:rPr>
          <w:snapToGrid w:val="0"/>
          <w:sz w:val="28"/>
          <w:szCs w:val="28"/>
          <w:lang w:val="uk-UA"/>
        </w:rPr>
        <w:t xml:space="preserve">рофлори, яку отримали при посіві сечі та відокремлюваного </w:t>
      </w:r>
      <w:r>
        <w:rPr>
          <w:snapToGrid w:val="0"/>
          <w:sz w:val="28"/>
          <w:szCs w:val="28"/>
          <w:lang w:val="uk-UA"/>
        </w:rPr>
        <w:t xml:space="preserve">з </w:t>
      </w:r>
      <w:r w:rsidRPr="00B70B13">
        <w:rPr>
          <w:snapToGrid w:val="0"/>
          <w:sz w:val="28"/>
          <w:szCs w:val="28"/>
          <w:lang w:val="uk-UA"/>
        </w:rPr>
        <w:t>ран, у 75% хворих співпада</w:t>
      </w:r>
      <w:r>
        <w:rPr>
          <w:snapToGrid w:val="0"/>
          <w:sz w:val="28"/>
          <w:szCs w:val="28"/>
          <w:lang w:val="uk-UA"/>
        </w:rPr>
        <w:t>ла</w:t>
      </w:r>
      <w:r w:rsidRPr="00B70B13">
        <w:rPr>
          <w:snapToGrid w:val="0"/>
          <w:sz w:val="28"/>
          <w:szCs w:val="28"/>
          <w:lang w:val="uk-UA"/>
        </w:rPr>
        <w:t>.</w:t>
      </w:r>
    </w:p>
    <w:p w:rsidR="00E77E0D" w:rsidRPr="00B70B13" w:rsidRDefault="00E77E0D" w:rsidP="00E77E0D">
      <w:pPr>
        <w:widowControl w:val="0"/>
        <w:tabs>
          <w:tab w:val="left" w:pos="-4788"/>
          <w:tab w:val="decimal" w:pos="-4731"/>
          <w:tab w:val="left" w:pos="-4674"/>
        </w:tabs>
        <w:autoSpaceDE w:val="0"/>
        <w:autoSpaceDN w:val="0"/>
        <w:ind w:firstLine="709"/>
        <w:jc w:val="both"/>
        <w:rPr>
          <w:snapToGrid w:val="0"/>
          <w:sz w:val="28"/>
          <w:szCs w:val="28"/>
          <w:lang w:val="uk-UA"/>
        </w:rPr>
      </w:pPr>
      <w:r w:rsidRPr="00B70B13">
        <w:rPr>
          <w:snapToGrid w:val="0"/>
          <w:sz w:val="28"/>
          <w:szCs w:val="28"/>
          <w:lang w:val="uk-UA"/>
        </w:rPr>
        <w:t xml:space="preserve">Враховуючи високу резистентність виділених збудників до </w:t>
      </w:r>
      <w:r w:rsidRPr="00B70B13">
        <w:rPr>
          <w:snapToGrid w:val="0"/>
          <w:sz w:val="28"/>
          <w:szCs w:val="28"/>
          <w:lang w:val="uk-UA"/>
        </w:rPr>
        <w:lastRenderedPageBreak/>
        <w:t>антимікробних препаратів, які широко застосовуються в практиці, і недостатню ефективність відомих лікарських речовин для місцевого лікування ранової і</w:t>
      </w:r>
      <w:r w:rsidRPr="00B70B13">
        <w:rPr>
          <w:snapToGrid w:val="0"/>
          <w:sz w:val="28"/>
          <w:szCs w:val="28"/>
          <w:lang w:val="uk-UA"/>
        </w:rPr>
        <w:t>н</w:t>
      </w:r>
      <w:r w:rsidRPr="00B70B13">
        <w:rPr>
          <w:snapToGrid w:val="0"/>
          <w:sz w:val="28"/>
          <w:szCs w:val="28"/>
          <w:lang w:val="uk-UA"/>
        </w:rPr>
        <w:t>фекції, прове</w:t>
      </w:r>
      <w:r>
        <w:rPr>
          <w:snapToGrid w:val="0"/>
          <w:sz w:val="28"/>
          <w:szCs w:val="28"/>
          <w:lang w:val="uk-UA"/>
        </w:rPr>
        <w:t>дені</w:t>
      </w:r>
      <w:r w:rsidRPr="00B70B13">
        <w:rPr>
          <w:snapToGrid w:val="0"/>
          <w:sz w:val="28"/>
          <w:szCs w:val="28"/>
          <w:lang w:val="uk-UA"/>
        </w:rPr>
        <w:t xml:space="preserve"> випробування нової лікарської форми для контактного лікування гнійних ускладнень післяопераційних ран м’яких тканин – серветок з іммобілізованим металок</w:t>
      </w:r>
      <w:r w:rsidRPr="00B70B13">
        <w:rPr>
          <w:snapToGrid w:val="0"/>
          <w:sz w:val="28"/>
          <w:szCs w:val="28"/>
          <w:lang w:val="uk-UA"/>
        </w:rPr>
        <w:t>о</w:t>
      </w:r>
      <w:r w:rsidRPr="00B70B13">
        <w:rPr>
          <w:snapToGrid w:val="0"/>
          <w:sz w:val="28"/>
          <w:szCs w:val="28"/>
          <w:lang w:val="uk-UA"/>
        </w:rPr>
        <w:t xml:space="preserve">мплексом </w:t>
      </w:r>
      <w:r w:rsidRPr="00B70B13">
        <w:rPr>
          <w:snapToGrid w:val="0"/>
          <w:sz w:val="28"/>
          <w:szCs w:val="28"/>
          <w:lang w:val="en-US"/>
        </w:rPr>
        <w:t>Cu</w:t>
      </w:r>
      <w:r w:rsidRPr="00B70B13">
        <w:rPr>
          <w:snapToGrid w:val="0"/>
          <w:sz w:val="28"/>
          <w:szCs w:val="28"/>
          <w:vertAlign w:val="superscript"/>
          <w:lang w:val="uk-UA"/>
        </w:rPr>
        <w:t>2+</w:t>
      </w:r>
      <w:r w:rsidRPr="00B70B13">
        <w:rPr>
          <w:snapToGrid w:val="0"/>
          <w:sz w:val="28"/>
          <w:szCs w:val="28"/>
          <w:lang w:val="uk-UA"/>
        </w:rPr>
        <w:t>.</w:t>
      </w:r>
    </w:p>
    <w:p w:rsidR="00E77E0D" w:rsidRPr="00B70B13" w:rsidRDefault="00E77E0D" w:rsidP="00E77E0D">
      <w:pPr>
        <w:ind w:firstLine="709"/>
        <w:jc w:val="both"/>
        <w:rPr>
          <w:sz w:val="28"/>
          <w:szCs w:val="28"/>
          <w:lang w:val="uk-UA"/>
        </w:rPr>
      </w:pPr>
      <w:r>
        <w:rPr>
          <w:snapToGrid w:val="0"/>
          <w:sz w:val="28"/>
          <w:szCs w:val="28"/>
          <w:lang w:val="uk-UA"/>
        </w:rPr>
        <w:t xml:space="preserve">Проведені дослідження показали, що розчин металокомплексу, який містить запропонована серветка, мав виражену антимікробну дію по відношенню до всіх </w:t>
      </w:r>
      <w:r>
        <w:rPr>
          <w:sz w:val="28"/>
          <w:szCs w:val="28"/>
          <w:lang w:val="uk-UA" w:eastAsia="uk-UA"/>
        </w:rPr>
        <w:t>випробовуваних штамів. Вст</w:t>
      </w:r>
      <w:r>
        <w:rPr>
          <w:sz w:val="28"/>
          <w:szCs w:val="28"/>
          <w:lang w:val="uk-UA" w:eastAsia="uk-UA"/>
        </w:rPr>
        <w:t>а</w:t>
      </w:r>
      <w:r>
        <w:rPr>
          <w:sz w:val="28"/>
          <w:szCs w:val="28"/>
          <w:lang w:val="uk-UA" w:eastAsia="uk-UA"/>
        </w:rPr>
        <w:t xml:space="preserve">новлено, що діаметри зон пригнічення росту культур мікробів роду </w:t>
      </w:r>
      <w:r>
        <w:rPr>
          <w:sz w:val="28"/>
          <w:lang w:val="en-US"/>
        </w:rPr>
        <w:t>Escherichia</w:t>
      </w:r>
      <w:r>
        <w:rPr>
          <w:sz w:val="28"/>
          <w:lang w:val="uk-UA"/>
        </w:rPr>
        <w:t xml:space="preserve"> та </w:t>
      </w:r>
      <w:r>
        <w:rPr>
          <w:sz w:val="28"/>
          <w:lang w:val="en-US"/>
        </w:rPr>
        <w:t>Pseudomonas</w:t>
      </w:r>
      <w:r>
        <w:rPr>
          <w:sz w:val="28"/>
          <w:lang w:val="uk-UA"/>
        </w:rPr>
        <w:t xml:space="preserve"> при застосуванні металокомплексу були більшими в 1,7 – 2,3 рази в порівнянні з розчином гіпохлориту натрію. Водночас інтенс</w:t>
      </w:r>
      <w:r>
        <w:rPr>
          <w:sz w:val="28"/>
          <w:lang w:val="uk-UA"/>
        </w:rPr>
        <w:t>и</w:t>
      </w:r>
      <w:r>
        <w:rPr>
          <w:sz w:val="28"/>
          <w:lang w:val="uk-UA"/>
        </w:rPr>
        <w:t xml:space="preserve">вність антагонізму до мікроорганізмів родів </w:t>
      </w:r>
      <w:r w:rsidRPr="001C0FA0">
        <w:rPr>
          <w:sz w:val="28"/>
          <w:szCs w:val="28"/>
          <w:lang w:val="en-US"/>
        </w:rPr>
        <w:t>Staphylococcus</w:t>
      </w:r>
      <w:r>
        <w:rPr>
          <w:sz w:val="28"/>
          <w:szCs w:val="28"/>
          <w:lang w:val="uk-UA"/>
        </w:rPr>
        <w:t xml:space="preserve"> та </w:t>
      </w:r>
      <w:r>
        <w:rPr>
          <w:sz w:val="28"/>
          <w:lang w:val="en-US"/>
        </w:rPr>
        <w:t>Streptococcus</w:t>
      </w:r>
      <w:r>
        <w:rPr>
          <w:sz w:val="28"/>
          <w:lang w:val="uk-UA"/>
        </w:rPr>
        <w:t xml:space="preserve"> зал</w:t>
      </w:r>
      <w:r>
        <w:rPr>
          <w:sz w:val="28"/>
          <w:lang w:val="uk-UA"/>
        </w:rPr>
        <w:t>и</w:t>
      </w:r>
      <w:r>
        <w:rPr>
          <w:sz w:val="28"/>
          <w:lang w:val="uk-UA"/>
        </w:rPr>
        <w:t xml:space="preserve">шалася на такому ж високому рівні. </w:t>
      </w:r>
      <w:r>
        <w:rPr>
          <w:sz w:val="28"/>
          <w:szCs w:val="28"/>
          <w:lang w:val="uk-UA"/>
        </w:rPr>
        <w:t>Слід також відмітити, що всі випробовувані штами бактерій, виділені з ран хворих, були чутливими до антагоні</w:t>
      </w:r>
      <w:r>
        <w:rPr>
          <w:sz w:val="28"/>
          <w:szCs w:val="28"/>
          <w:lang w:val="uk-UA"/>
        </w:rPr>
        <w:t>с</w:t>
      </w:r>
      <w:r>
        <w:rPr>
          <w:sz w:val="28"/>
          <w:szCs w:val="28"/>
          <w:lang w:val="uk-UA"/>
        </w:rPr>
        <w:t>тичної дії розчину металокомплексу.</w:t>
      </w:r>
    </w:p>
    <w:p w:rsidR="00E77E0D" w:rsidRPr="00B70B13" w:rsidRDefault="00E77E0D" w:rsidP="00E77E0D">
      <w:pPr>
        <w:widowControl w:val="0"/>
        <w:tabs>
          <w:tab w:val="left" w:pos="-4788"/>
          <w:tab w:val="decimal" w:pos="-4731"/>
          <w:tab w:val="left" w:pos="-4674"/>
        </w:tabs>
        <w:autoSpaceDE w:val="0"/>
        <w:autoSpaceDN w:val="0"/>
        <w:ind w:firstLine="709"/>
        <w:jc w:val="both"/>
        <w:rPr>
          <w:sz w:val="28"/>
          <w:szCs w:val="28"/>
          <w:lang w:val="uk-UA"/>
        </w:rPr>
      </w:pPr>
      <w:r w:rsidRPr="00B70B13">
        <w:rPr>
          <w:snapToGrid w:val="0"/>
          <w:sz w:val="28"/>
          <w:szCs w:val="28"/>
          <w:lang w:val="uk-UA"/>
        </w:rPr>
        <w:t xml:space="preserve">Важливим </w:t>
      </w:r>
      <w:r w:rsidRPr="00B70B13">
        <w:rPr>
          <w:sz w:val="28"/>
          <w:szCs w:val="28"/>
          <w:lang w:val="uk-UA"/>
        </w:rPr>
        <w:t>етапом роботи було визначення мінімальної пригнічувальної концентрації металокомплексу відносно</w:t>
      </w:r>
      <w:r>
        <w:rPr>
          <w:sz w:val="28"/>
          <w:szCs w:val="28"/>
          <w:lang w:val="uk-UA"/>
        </w:rPr>
        <w:t xml:space="preserve"> флори </w:t>
      </w:r>
      <w:r w:rsidRPr="00B70B13">
        <w:rPr>
          <w:sz w:val="28"/>
          <w:szCs w:val="28"/>
          <w:lang w:val="uk-UA"/>
        </w:rPr>
        <w:t>з ран хворих. Дані проведених досліджень показали, що мінімальна</w:t>
      </w:r>
      <w:r>
        <w:rPr>
          <w:sz w:val="28"/>
          <w:szCs w:val="28"/>
          <w:lang w:val="uk-UA"/>
        </w:rPr>
        <w:t xml:space="preserve"> його</w:t>
      </w:r>
      <w:r w:rsidRPr="00B70B13">
        <w:rPr>
          <w:sz w:val="28"/>
          <w:szCs w:val="28"/>
          <w:lang w:val="uk-UA"/>
        </w:rPr>
        <w:t xml:space="preserve"> концентрація, при якій з’являлася антагоністична дія тільки до деяких штамів мікрооргані</w:t>
      </w:r>
      <w:r w:rsidRPr="00B70B13">
        <w:rPr>
          <w:sz w:val="28"/>
          <w:szCs w:val="28"/>
          <w:lang w:val="uk-UA"/>
        </w:rPr>
        <w:t>з</w:t>
      </w:r>
      <w:r w:rsidRPr="00B70B13">
        <w:rPr>
          <w:sz w:val="28"/>
          <w:szCs w:val="28"/>
          <w:lang w:val="uk-UA"/>
        </w:rPr>
        <w:t>мів, є 1000 мкг/мл, а мінімальн</w:t>
      </w:r>
      <w:r>
        <w:rPr>
          <w:sz w:val="28"/>
          <w:szCs w:val="28"/>
          <w:lang w:val="uk-UA"/>
        </w:rPr>
        <w:t>ою</w:t>
      </w:r>
      <w:r w:rsidRPr="00B70B13">
        <w:rPr>
          <w:sz w:val="28"/>
          <w:szCs w:val="28"/>
          <w:lang w:val="uk-UA"/>
        </w:rPr>
        <w:t xml:space="preserve"> концентраці</w:t>
      </w:r>
      <w:r>
        <w:rPr>
          <w:sz w:val="28"/>
          <w:szCs w:val="28"/>
          <w:lang w:val="uk-UA"/>
        </w:rPr>
        <w:t>єю</w:t>
      </w:r>
      <w:r w:rsidRPr="00B70B13">
        <w:rPr>
          <w:sz w:val="28"/>
          <w:szCs w:val="28"/>
          <w:lang w:val="uk-UA"/>
        </w:rPr>
        <w:t xml:space="preserve"> діючої речовини, при якій відбувалося пригнічення зростання всіх випробовуваних штамів, </w:t>
      </w:r>
      <w:r>
        <w:rPr>
          <w:sz w:val="28"/>
          <w:szCs w:val="28"/>
          <w:lang w:val="uk-UA"/>
        </w:rPr>
        <w:t>б</w:t>
      </w:r>
      <w:r w:rsidRPr="00B70B13">
        <w:rPr>
          <w:sz w:val="28"/>
          <w:szCs w:val="28"/>
          <w:lang w:val="uk-UA"/>
        </w:rPr>
        <w:t xml:space="preserve">ула 8000 мкг/мл, </w:t>
      </w:r>
      <w:r>
        <w:rPr>
          <w:sz w:val="28"/>
          <w:szCs w:val="28"/>
          <w:lang w:val="uk-UA"/>
        </w:rPr>
        <w:t>щ</w:t>
      </w:r>
      <w:r w:rsidRPr="00B70B13">
        <w:rPr>
          <w:sz w:val="28"/>
          <w:szCs w:val="28"/>
          <w:lang w:val="uk-UA"/>
        </w:rPr>
        <w:t>о</w:t>
      </w:r>
      <w:r>
        <w:rPr>
          <w:sz w:val="28"/>
          <w:szCs w:val="28"/>
          <w:lang w:val="uk-UA"/>
        </w:rPr>
        <w:t xml:space="preserve"> відповідає</w:t>
      </w:r>
      <w:r w:rsidRPr="00B70B13">
        <w:rPr>
          <w:sz w:val="28"/>
          <w:szCs w:val="28"/>
          <w:lang w:val="uk-UA"/>
        </w:rPr>
        <w:t xml:space="preserve"> 0,8% розчин</w:t>
      </w:r>
      <w:r>
        <w:rPr>
          <w:sz w:val="28"/>
          <w:szCs w:val="28"/>
          <w:lang w:val="uk-UA"/>
        </w:rPr>
        <w:t>у</w:t>
      </w:r>
      <w:r w:rsidRPr="00B70B13">
        <w:rPr>
          <w:sz w:val="28"/>
          <w:szCs w:val="28"/>
          <w:lang w:val="uk-UA"/>
        </w:rPr>
        <w:t xml:space="preserve"> комплексу в агарі.</w:t>
      </w:r>
      <w:r>
        <w:rPr>
          <w:sz w:val="28"/>
          <w:szCs w:val="28"/>
          <w:lang w:val="uk-UA"/>
        </w:rPr>
        <w:t xml:space="preserve"> </w:t>
      </w:r>
      <w:r w:rsidRPr="00B70B13">
        <w:rPr>
          <w:sz w:val="28"/>
          <w:szCs w:val="28"/>
          <w:lang w:val="uk-UA"/>
        </w:rPr>
        <w:t>Одержані результати МПК для металокомплексу були використані при виготовленні серветок, склад яких представляв: металокомплексу – 0,8-</w:t>
      </w:r>
      <w:smartTag w:uri="urn:schemas-microsoft-com:office:smarttags" w:element="metricconverter">
        <w:smartTagPr>
          <w:attr w:name="ProductID" w:val="1,5 г"/>
        </w:smartTagPr>
        <w:r w:rsidRPr="00B70B13">
          <w:rPr>
            <w:sz w:val="28"/>
            <w:szCs w:val="28"/>
            <w:lang w:val="uk-UA"/>
          </w:rPr>
          <w:t>1,5 г</w:t>
        </w:r>
      </w:smartTag>
      <w:r w:rsidRPr="00B70B13">
        <w:rPr>
          <w:sz w:val="28"/>
          <w:szCs w:val="28"/>
          <w:lang w:val="uk-UA"/>
        </w:rPr>
        <w:t xml:space="preserve"> і цел</w:t>
      </w:r>
      <w:r w:rsidRPr="00B70B13">
        <w:rPr>
          <w:sz w:val="28"/>
          <w:szCs w:val="28"/>
          <w:lang w:val="uk-UA"/>
        </w:rPr>
        <w:t>ю</w:t>
      </w:r>
      <w:r w:rsidRPr="00B70B13">
        <w:rPr>
          <w:sz w:val="28"/>
          <w:szCs w:val="28"/>
          <w:lang w:val="uk-UA"/>
        </w:rPr>
        <w:t>лози (марлі або текстилю) – 98,5-</w:t>
      </w:r>
      <w:smartTag w:uri="urn:schemas-microsoft-com:office:smarttags" w:element="metricconverter">
        <w:smartTagPr>
          <w:attr w:name="ProductID" w:val="99,2 г"/>
        </w:smartTagPr>
        <w:r w:rsidRPr="00B70B13">
          <w:rPr>
            <w:sz w:val="28"/>
            <w:szCs w:val="28"/>
            <w:lang w:val="uk-UA"/>
          </w:rPr>
          <w:t>99,2 г</w:t>
        </w:r>
      </w:smartTag>
      <w:r w:rsidRPr="00B70B13">
        <w:rPr>
          <w:sz w:val="28"/>
          <w:szCs w:val="28"/>
          <w:lang w:val="uk-UA"/>
        </w:rPr>
        <w:t xml:space="preserve"> на </w:t>
      </w:r>
      <w:smartTag w:uri="urn:schemas-microsoft-com:office:smarttags" w:element="metricconverter">
        <w:smartTagPr>
          <w:attr w:name="ProductID" w:val="100 г"/>
        </w:smartTagPr>
        <w:r w:rsidRPr="00B70B13">
          <w:rPr>
            <w:sz w:val="28"/>
            <w:szCs w:val="28"/>
            <w:lang w:val="uk-UA"/>
          </w:rPr>
          <w:t>100 г</w:t>
        </w:r>
      </w:smartTag>
      <w:r w:rsidRPr="00B70B13">
        <w:rPr>
          <w:sz w:val="28"/>
          <w:szCs w:val="28"/>
          <w:lang w:val="uk-UA"/>
        </w:rPr>
        <w:t xml:space="preserve"> виробу.</w:t>
      </w:r>
    </w:p>
    <w:p w:rsidR="00E77E0D" w:rsidRDefault="00E77E0D" w:rsidP="00E77E0D">
      <w:pPr>
        <w:widowControl w:val="0"/>
        <w:tabs>
          <w:tab w:val="left" w:pos="-4788"/>
          <w:tab w:val="decimal" w:pos="-4731"/>
          <w:tab w:val="left" w:pos="-4674"/>
        </w:tabs>
        <w:autoSpaceDE w:val="0"/>
        <w:autoSpaceDN w:val="0"/>
        <w:ind w:firstLine="709"/>
        <w:jc w:val="both"/>
        <w:rPr>
          <w:snapToGrid w:val="0"/>
          <w:sz w:val="28"/>
          <w:szCs w:val="28"/>
          <w:lang w:val="uk-UA"/>
        </w:rPr>
      </w:pPr>
      <w:r w:rsidRPr="00B70B13">
        <w:rPr>
          <w:snapToGrid w:val="0"/>
          <w:sz w:val="28"/>
          <w:szCs w:val="28"/>
          <w:lang w:val="uk-UA"/>
        </w:rPr>
        <w:t>П</w:t>
      </w:r>
      <w:r>
        <w:rPr>
          <w:snapToGrid w:val="0"/>
          <w:sz w:val="28"/>
          <w:szCs w:val="28"/>
          <w:lang w:val="uk-UA"/>
        </w:rPr>
        <w:t>е</w:t>
      </w:r>
      <w:r w:rsidRPr="00B70B13">
        <w:rPr>
          <w:snapToGrid w:val="0"/>
          <w:sz w:val="28"/>
          <w:szCs w:val="28"/>
          <w:lang w:val="uk-UA"/>
        </w:rPr>
        <w:t>р</w:t>
      </w:r>
      <w:r>
        <w:rPr>
          <w:snapToGrid w:val="0"/>
          <w:sz w:val="28"/>
          <w:szCs w:val="28"/>
          <w:lang w:val="uk-UA"/>
        </w:rPr>
        <w:t>евірка</w:t>
      </w:r>
      <w:r w:rsidRPr="00B70B13">
        <w:rPr>
          <w:snapToGrid w:val="0"/>
          <w:sz w:val="28"/>
          <w:szCs w:val="28"/>
          <w:lang w:val="uk-UA"/>
        </w:rPr>
        <w:t xml:space="preserve"> </w:t>
      </w:r>
      <w:r>
        <w:rPr>
          <w:sz w:val="28"/>
          <w:szCs w:val="28"/>
          <w:lang w:val="uk-UA"/>
        </w:rPr>
        <w:t>а</w:t>
      </w:r>
      <w:r w:rsidRPr="00B70B13">
        <w:rPr>
          <w:sz w:val="28"/>
          <w:szCs w:val="28"/>
          <w:lang w:val="uk-UA"/>
        </w:rPr>
        <w:t>нтагоністичн</w:t>
      </w:r>
      <w:r>
        <w:rPr>
          <w:sz w:val="28"/>
          <w:szCs w:val="28"/>
          <w:lang w:val="uk-UA"/>
        </w:rPr>
        <w:t>ої</w:t>
      </w:r>
      <w:r w:rsidRPr="00B70B13">
        <w:rPr>
          <w:sz w:val="28"/>
          <w:szCs w:val="28"/>
          <w:lang w:val="uk-UA"/>
        </w:rPr>
        <w:t xml:space="preserve"> активн</w:t>
      </w:r>
      <w:r>
        <w:rPr>
          <w:sz w:val="28"/>
          <w:szCs w:val="28"/>
          <w:lang w:val="uk-UA"/>
        </w:rPr>
        <w:t>о</w:t>
      </w:r>
      <w:r w:rsidRPr="00B70B13">
        <w:rPr>
          <w:sz w:val="28"/>
          <w:szCs w:val="28"/>
          <w:lang w:val="uk-UA"/>
        </w:rPr>
        <w:t>ст</w:t>
      </w:r>
      <w:r>
        <w:rPr>
          <w:sz w:val="28"/>
          <w:szCs w:val="28"/>
          <w:lang w:val="uk-UA"/>
        </w:rPr>
        <w:t>і</w:t>
      </w:r>
      <w:r w:rsidRPr="00B70B13">
        <w:rPr>
          <w:sz w:val="28"/>
          <w:szCs w:val="28"/>
          <w:lang w:val="uk-UA"/>
        </w:rPr>
        <w:t xml:space="preserve"> серветок з металокомплексом по відношенню до виділених з ран хворих штамів бактерій</w:t>
      </w:r>
      <w:r>
        <w:rPr>
          <w:sz w:val="28"/>
          <w:szCs w:val="28"/>
          <w:lang w:val="uk-UA"/>
        </w:rPr>
        <w:t xml:space="preserve"> </w:t>
      </w:r>
      <w:r w:rsidRPr="00B70B13">
        <w:rPr>
          <w:snapToGrid w:val="0"/>
          <w:sz w:val="28"/>
          <w:szCs w:val="28"/>
          <w:lang w:val="uk-UA"/>
        </w:rPr>
        <w:t>показал</w:t>
      </w:r>
      <w:r>
        <w:rPr>
          <w:snapToGrid w:val="0"/>
          <w:sz w:val="28"/>
          <w:szCs w:val="28"/>
          <w:lang w:val="uk-UA"/>
        </w:rPr>
        <w:t>а</w:t>
      </w:r>
      <w:r w:rsidRPr="00B70B13">
        <w:rPr>
          <w:snapToGrid w:val="0"/>
          <w:sz w:val="28"/>
          <w:szCs w:val="28"/>
          <w:lang w:val="uk-UA"/>
        </w:rPr>
        <w:t xml:space="preserve">, що </w:t>
      </w:r>
      <w:r>
        <w:rPr>
          <w:sz w:val="28"/>
          <w:lang w:val="uk-UA"/>
        </w:rPr>
        <w:t>довжина</w:t>
      </w:r>
      <w:r w:rsidRPr="00154FA8">
        <w:rPr>
          <w:sz w:val="28"/>
          <w:lang w:val="uk-UA"/>
        </w:rPr>
        <w:t xml:space="preserve"> зон при</w:t>
      </w:r>
      <w:r>
        <w:rPr>
          <w:sz w:val="28"/>
          <w:lang w:val="uk-UA"/>
        </w:rPr>
        <w:t>гніч</w:t>
      </w:r>
      <w:r w:rsidRPr="00154FA8">
        <w:rPr>
          <w:sz w:val="28"/>
          <w:lang w:val="uk-UA"/>
        </w:rPr>
        <w:t>ення зростання</w:t>
      </w:r>
      <w:r>
        <w:rPr>
          <w:sz w:val="28"/>
          <w:lang w:val="uk-UA"/>
        </w:rPr>
        <w:t xml:space="preserve"> тест-культур від її краю коливалась від 7 до 11 мм.</w:t>
      </w:r>
    </w:p>
    <w:p w:rsidR="00E77E0D" w:rsidRPr="00B70B13" w:rsidRDefault="00E77E0D" w:rsidP="00E77E0D">
      <w:pPr>
        <w:widowControl w:val="0"/>
        <w:tabs>
          <w:tab w:val="left" w:pos="-4788"/>
          <w:tab w:val="decimal" w:pos="-4731"/>
          <w:tab w:val="left" w:pos="-4674"/>
        </w:tabs>
        <w:autoSpaceDE w:val="0"/>
        <w:autoSpaceDN w:val="0"/>
        <w:ind w:firstLine="709"/>
        <w:jc w:val="both"/>
        <w:rPr>
          <w:sz w:val="28"/>
          <w:szCs w:val="28"/>
          <w:lang w:val="uk-UA"/>
        </w:rPr>
      </w:pPr>
      <w:r w:rsidRPr="00B70B13">
        <w:rPr>
          <w:sz w:val="28"/>
          <w:szCs w:val="28"/>
          <w:lang w:val="uk-UA"/>
        </w:rPr>
        <w:t xml:space="preserve">Результати дослідження </w:t>
      </w:r>
      <w:r w:rsidRPr="00B70B13">
        <w:rPr>
          <w:sz w:val="28"/>
          <w:szCs w:val="28"/>
          <w:lang w:val="uk-UA" w:eastAsia="uk-UA"/>
        </w:rPr>
        <w:t xml:space="preserve">in vitro </w:t>
      </w:r>
      <w:r w:rsidRPr="00B70B13">
        <w:rPr>
          <w:sz w:val="28"/>
          <w:szCs w:val="28"/>
          <w:lang w:val="uk-UA"/>
        </w:rPr>
        <w:t>дозвол</w:t>
      </w:r>
      <w:r>
        <w:rPr>
          <w:sz w:val="28"/>
          <w:szCs w:val="28"/>
          <w:lang w:val="uk-UA"/>
        </w:rPr>
        <w:t>или</w:t>
      </w:r>
      <w:r w:rsidRPr="00B70B13">
        <w:rPr>
          <w:sz w:val="28"/>
          <w:szCs w:val="28"/>
          <w:lang w:val="uk-UA"/>
        </w:rPr>
        <w:t xml:space="preserve"> зробити висновок, що переважаюча роль в етіології гнійно-запальних ускладнень ран м’яких тканин належить антибіотик</w:t>
      </w:r>
      <w:r w:rsidRPr="00B70B13">
        <w:rPr>
          <w:sz w:val="28"/>
          <w:szCs w:val="28"/>
          <w:lang w:val="uk-UA"/>
        </w:rPr>
        <w:t>о</w:t>
      </w:r>
      <w:r w:rsidRPr="00B70B13">
        <w:rPr>
          <w:sz w:val="28"/>
          <w:szCs w:val="28"/>
          <w:lang w:val="uk-UA"/>
        </w:rPr>
        <w:t>резистентним грамнегативним штамам мікроорганізмів</w:t>
      </w:r>
      <w:r>
        <w:rPr>
          <w:sz w:val="28"/>
          <w:szCs w:val="28"/>
          <w:lang w:val="uk-UA"/>
        </w:rPr>
        <w:t>.</w:t>
      </w:r>
      <w:r w:rsidRPr="00B70B13">
        <w:rPr>
          <w:sz w:val="28"/>
          <w:szCs w:val="28"/>
          <w:lang w:val="uk-UA"/>
        </w:rPr>
        <w:t xml:space="preserve"> Для ефективнішої бор</w:t>
      </w:r>
      <w:r w:rsidRPr="00B70B13">
        <w:rPr>
          <w:sz w:val="28"/>
          <w:szCs w:val="28"/>
          <w:lang w:val="uk-UA"/>
        </w:rPr>
        <w:t>о</w:t>
      </w:r>
      <w:r w:rsidRPr="00B70B13">
        <w:rPr>
          <w:sz w:val="28"/>
          <w:szCs w:val="28"/>
          <w:lang w:val="uk-UA"/>
        </w:rPr>
        <w:t xml:space="preserve">тьби з </w:t>
      </w:r>
      <w:r>
        <w:rPr>
          <w:sz w:val="28"/>
          <w:szCs w:val="28"/>
          <w:lang w:val="uk-UA"/>
        </w:rPr>
        <w:t>ними</w:t>
      </w:r>
      <w:r w:rsidRPr="00B70B13">
        <w:rPr>
          <w:sz w:val="28"/>
          <w:szCs w:val="28"/>
          <w:lang w:val="uk-UA"/>
        </w:rPr>
        <w:t xml:space="preserve"> в ранах є доцільним використання препаратів місц</w:t>
      </w:r>
      <w:r w:rsidRPr="00B70B13">
        <w:rPr>
          <w:sz w:val="28"/>
          <w:szCs w:val="28"/>
          <w:lang w:val="uk-UA"/>
        </w:rPr>
        <w:t>е</w:t>
      </w:r>
      <w:r w:rsidRPr="00B70B13">
        <w:rPr>
          <w:sz w:val="28"/>
          <w:szCs w:val="28"/>
          <w:lang w:val="uk-UA"/>
        </w:rPr>
        <w:t>в</w:t>
      </w:r>
      <w:r>
        <w:rPr>
          <w:sz w:val="28"/>
          <w:szCs w:val="28"/>
          <w:lang w:val="uk-UA"/>
        </w:rPr>
        <w:t>і</w:t>
      </w:r>
      <w:r w:rsidRPr="00B70B13">
        <w:rPr>
          <w:sz w:val="28"/>
          <w:szCs w:val="28"/>
          <w:lang w:val="uk-UA"/>
        </w:rPr>
        <w:t xml:space="preserve"> </w:t>
      </w:r>
      <w:r>
        <w:rPr>
          <w:sz w:val="28"/>
          <w:szCs w:val="28"/>
          <w:lang w:val="uk-UA"/>
        </w:rPr>
        <w:t>дії</w:t>
      </w:r>
      <w:r w:rsidRPr="00B70B13">
        <w:rPr>
          <w:sz w:val="28"/>
          <w:szCs w:val="28"/>
          <w:lang w:val="uk-UA"/>
        </w:rPr>
        <w:t xml:space="preserve">, серед </w:t>
      </w:r>
      <w:r>
        <w:rPr>
          <w:sz w:val="28"/>
          <w:szCs w:val="28"/>
          <w:lang w:val="uk-UA"/>
        </w:rPr>
        <w:t>яких</w:t>
      </w:r>
      <w:r w:rsidRPr="00B70B13">
        <w:rPr>
          <w:sz w:val="28"/>
          <w:szCs w:val="28"/>
          <w:lang w:val="uk-UA"/>
        </w:rPr>
        <w:t xml:space="preserve"> найефективнішим</w:t>
      </w:r>
      <w:r>
        <w:rPr>
          <w:sz w:val="28"/>
          <w:szCs w:val="28"/>
          <w:lang w:val="uk-UA"/>
        </w:rPr>
        <w:t>и</w:t>
      </w:r>
      <w:r w:rsidRPr="00B70B13">
        <w:rPr>
          <w:sz w:val="28"/>
          <w:szCs w:val="28"/>
          <w:lang w:val="uk-UA"/>
        </w:rPr>
        <w:t xml:space="preserve"> були серветки з металокомплексом, до антагоністичної дії яких проявляли чутливість всі шт</w:t>
      </w:r>
      <w:r w:rsidRPr="00B70B13">
        <w:rPr>
          <w:sz w:val="28"/>
          <w:szCs w:val="28"/>
          <w:lang w:val="uk-UA"/>
        </w:rPr>
        <w:t>а</w:t>
      </w:r>
      <w:r w:rsidRPr="00B70B13">
        <w:rPr>
          <w:sz w:val="28"/>
          <w:szCs w:val="28"/>
          <w:lang w:val="uk-UA"/>
        </w:rPr>
        <w:t>ми випробовуваних ба</w:t>
      </w:r>
      <w:r w:rsidRPr="00B70B13">
        <w:rPr>
          <w:sz w:val="28"/>
          <w:szCs w:val="28"/>
          <w:lang w:val="uk-UA"/>
        </w:rPr>
        <w:t>к</w:t>
      </w:r>
      <w:r w:rsidRPr="00B70B13">
        <w:rPr>
          <w:sz w:val="28"/>
          <w:szCs w:val="28"/>
          <w:lang w:val="uk-UA"/>
        </w:rPr>
        <w:t>терій.</w:t>
      </w:r>
    </w:p>
    <w:p w:rsidR="00E77E0D" w:rsidRDefault="00E77E0D" w:rsidP="00E77E0D">
      <w:pPr>
        <w:ind w:firstLine="709"/>
        <w:jc w:val="both"/>
        <w:rPr>
          <w:sz w:val="28"/>
          <w:szCs w:val="28"/>
          <w:lang w:val="uk-UA"/>
        </w:rPr>
      </w:pPr>
      <w:r>
        <w:rPr>
          <w:sz w:val="28"/>
          <w:szCs w:val="28"/>
          <w:lang w:val="uk-UA"/>
        </w:rPr>
        <w:lastRenderedPageBreak/>
        <w:t xml:space="preserve">Для </w:t>
      </w:r>
      <w:r>
        <w:rPr>
          <w:sz w:val="28"/>
          <w:szCs w:val="28"/>
          <w:lang w:val="uk-UA" w:eastAsia="uk-UA"/>
        </w:rPr>
        <w:t>підтвердження ефективності дії серветок з металокомплексом на процеси загоєння гнійної рани та порівняння з дією традиційних препаратів для місцевого лікува</w:t>
      </w:r>
      <w:r>
        <w:rPr>
          <w:sz w:val="28"/>
          <w:szCs w:val="28"/>
          <w:lang w:val="uk-UA" w:eastAsia="uk-UA"/>
        </w:rPr>
        <w:t>н</w:t>
      </w:r>
      <w:r>
        <w:rPr>
          <w:sz w:val="28"/>
          <w:szCs w:val="28"/>
          <w:lang w:val="uk-UA" w:eastAsia="uk-UA"/>
        </w:rPr>
        <w:t>ня були проведені експерименти на тваринах.</w:t>
      </w:r>
    </w:p>
    <w:p w:rsidR="00E77E0D" w:rsidRDefault="00E77E0D" w:rsidP="00E77E0D">
      <w:pPr>
        <w:ind w:firstLine="709"/>
        <w:jc w:val="both"/>
        <w:rPr>
          <w:sz w:val="28"/>
          <w:szCs w:val="28"/>
          <w:lang w:val="uk-UA"/>
        </w:rPr>
      </w:pPr>
      <w:r>
        <w:rPr>
          <w:sz w:val="28"/>
          <w:lang w:val="uk-UA"/>
        </w:rPr>
        <w:t>Дослідження рівня мікр</w:t>
      </w:r>
      <w:r>
        <w:rPr>
          <w:sz w:val="28"/>
          <w:lang w:val="uk-UA"/>
        </w:rPr>
        <w:t>о</w:t>
      </w:r>
      <w:r>
        <w:rPr>
          <w:sz w:val="28"/>
          <w:lang w:val="uk-UA"/>
        </w:rPr>
        <w:t>бного забруднення ран до лікування показали, що у всіх тварин його показники перевищували критичний рівень – 10</w:t>
      </w:r>
      <w:r>
        <w:rPr>
          <w:sz w:val="28"/>
          <w:vertAlign w:val="superscript"/>
          <w:lang w:val="uk-UA"/>
        </w:rPr>
        <w:t>5</w:t>
      </w:r>
      <w:r>
        <w:rPr>
          <w:sz w:val="28"/>
          <w:lang w:val="uk-UA"/>
        </w:rPr>
        <w:t xml:space="preserve"> КМТ/мл відокремлюваного, і коливалися в межах </w:t>
      </w:r>
      <w:r>
        <w:rPr>
          <w:sz w:val="28"/>
          <w:szCs w:val="28"/>
          <w:lang w:val="uk-UA"/>
        </w:rPr>
        <w:t>2,6 - 8,73 × 10</w:t>
      </w:r>
      <w:r>
        <w:rPr>
          <w:sz w:val="28"/>
          <w:szCs w:val="28"/>
          <w:vertAlign w:val="superscript"/>
          <w:lang w:val="uk-UA"/>
        </w:rPr>
        <w:t>6</w:t>
      </w:r>
      <w:r>
        <w:rPr>
          <w:sz w:val="28"/>
          <w:szCs w:val="28"/>
          <w:lang w:val="uk-UA"/>
        </w:rPr>
        <w:t xml:space="preserve"> КУО/мл. Вже через дві доби місцевого застосовування серветок з мет</w:t>
      </w:r>
      <w:r>
        <w:rPr>
          <w:sz w:val="28"/>
          <w:szCs w:val="28"/>
          <w:lang w:val="uk-UA"/>
        </w:rPr>
        <w:t>а</w:t>
      </w:r>
      <w:r>
        <w:rPr>
          <w:sz w:val="28"/>
          <w:szCs w:val="28"/>
          <w:lang w:val="uk-UA"/>
        </w:rPr>
        <w:t xml:space="preserve">локомплексом в ранах щурів його показники </w:t>
      </w:r>
      <w:r>
        <w:rPr>
          <w:sz w:val="28"/>
          <w:lang w:val="uk-UA"/>
        </w:rPr>
        <w:t xml:space="preserve">знизились нижче критичних і знаходились в межах </w:t>
      </w:r>
      <w:r>
        <w:rPr>
          <w:sz w:val="28"/>
          <w:szCs w:val="28"/>
          <w:lang w:val="uk-UA"/>
        </w:rPr>
        <w:t>2,37×10</w:t>
      </w:r>
      <w:r>
        <w:rPr>
          <w:sz w:val="28"/>
          <w:szCs w:val="28"/>
          <w:vertAlign w:val="superscript"/>
          <w:lang w:val="uk-UA"/>
        </w:rPr>
        <w:t>4</w:t>
      </w:r>
      <w:r w:rsidRPr="00F87983">
        <w:rPr>
          <w:sz w:val="28"/>
          <w:szCs w:val="28"/>
          <w:lang w:val="uk-UA"/>
        </w:rPr>
        <w:t xml:space="preserve"> </w:t>
      </w:r>
      <w:r>
        <w:rPr>
          <w:sz w:val="28"/>
          <w:szCs w:val="28"/>
          <w:lang w:val="uk-UA"/>
        </w:rPr>
        <w:t>– 4,21×10</w:t>
      </w:r>
      <w:r>
        <w:rPr>
          <w:sz w:val="28"/>
          <w:szCs w:val="28"/>
          <w:vertAlign w:val="superscript"/>
          <w:lang w:val="uk-UA"/>
        </w:rPr>
        <w:t>4</w:t>
      </w:r>
      <w:r w:rsidRPr="00F87983">
        <w:rPr>
          <w:sz w:val="28"/>
          <w:szCs w:val="28"/>
          <w:lang w:val="uk-UA"/>
        </w:rPr>
        <w:t xml:space="preserve"> </w:t>
      </w:r>
      <w:r>
        <w:rPr>
          <w:sz w:val="28"/>
          <w:szCs w:val="28"/>
          <w:lang w:val="uk-UA"/>
        </w:rPr>
        <w:t>КУО/мл. У контрольних групах при застосуванні мі</w:t>
      </w:r>
      <w:r>
        <w:rPr>
          <w:sz w:val="28"/>
          <w:szCs w:val="28"/>
          <w:lang w:val="uk-UA"/>
        </w:rPr>
        <w:t>к</w:t>
      </w:r>
      <w:r>
        <w:rPr>
          <w:sz w:val="28"/>
          <w:szCs w:val="28"/>
          <w:lang w:val="uk-UA"/>
        </w:rPr>
        <w:t>роциду через чотири, а при лікуванні розчинами борної кислоти та фурациліну –</w:t>
      </w:r>
      <w:r w:rsidRPr="00EB5EF0">
        <w:rPr>
          <w:sz w:val="28"/>
          <w:szCs w:val="28"/>
          <w:lang w:val="uk-UA"/>
        </w:rPr>
        <w:t xml:space="preserve"> </w:t>
      </w:r>
      <w:r>
        <w:rPr>
          <w:sz w:val="28"/>
          <w:szCs w:val="28"/>
          <w:lang w:val="uk-UA"/>
        </w:rPr>
        <w:t>тільки після п’ятої доби вони опустились за межу критичного рівня (від 1,49 × 10</w:t>
      </w:r>
      <w:r>
        <w:rPr>
          <w:sz w:val="28"/>
          <w:szCs w:val="28"/>
          <w:vertAlign w:val="superscript"/>
          <w:lang w:val="uk-UA"/>
        </w:rPr>
        <w:t>4</w:t>
      </w:r>
      <w:r>
        <w:rPr>
          <w:sz w:val="28"/>
          <w:szCs w:val="28"/>
          <w:lang w:val="uk-UA"/>
        </w:rPr>
        <w:t xml:space="preserve"> до 7,37 × 10</w:t>
      </w:r>
      <w:r>
        <w:rPr>
          <w:sz w:val="28"/>
          <w:szCs w:val="28"/>
          <w:vertAlign w:val="superscript"/>
          <w:lang w:val="uk-UA"/>
        </w:rPr>
        <w:t>4</w:t>
      </w:r>
      <w:r>
        <w:rPr>
          <w:sz w:val="28"/>
          <w:szCs w:val="28"/>
          <w:lang w:val="uk-UA"/>
        </w:rPr>
        <w:t xml:space="preserve"> КУО/мл). Застосування серветок з металокомплексом вже на шосту добу лікування звільнило рани всіх тварин від збудників гнійно-запальних процесів. У контрольних груп очищення ран від флори наступило достовірно пізніше (р </w:t>
      </w:r>
      <w:r w:rsidRPr="007D242A">
        <w:rPr>
          <w:sz w:val="28"/>
          <w:szCs w:val="28"/>
        </w:rPr>
        <w:t>&lt;</w:t>
      </w:r>
      <w:r>
        <w:rPr>
          <w:sz w:val="28"/>
          <w:szCs w:val="28"/>
          <w:lang w:val="uk-UA"/>
        </w:rPr>
        <w:t xml:space="preserve"> 0,001): при лікування мікроцидом – на дев’яту, а при застосуванні розчинів борної кислоти та фурациліну – на десяту добу лікування.</w:t>
      </w:r>
    </w:p>
    <w:p w:rsidR="00E77E0D" w:rsidRDefault="00E77E0D" w:rsidP="00E77E0D">
      <w:pPr>
        <w:ind w:firstLine="709"/>
        <w:jc w:val="both"/>
        <w:rPr>
          <w:sz w:val="28"/>
          <w:szCs w:val="28"/>
          <w:lang w:val="uk-UA"/>
        </w:rPr>
      </w:pPr>
      <w:r w:rsidRPr="00B70B13">
        <w:rPr>
          <w:sz w:val="28"/>
          <w:szCs w:val="28"/>
          <w:lang w:val="uk-UA"/>
        </w:rPr>
        <w:t>Таким чином,</w:t>
      </w:r>
      <w:r>
        <w:rPr>
          <w:sz w:val="28"/>
          <w:szCs w:val="28"/>
          <w:lang w:val="uk-UA"/>
        </w:rPr>
        <w:t xml:space="preserve"> </w:t>
      </w:r>
      <w:r>
        <w:rPr>
          <w:sz w:val="28"/>
          <w:lang w:val="uk-UA"/>
        </w:rPr>
        <w:t>результати проведених мікробіологічних досліджень свідчили про ная</w:t>
      </w:r>
      <w:r>
        <w:rPr>
          <w:sz w:val="28"/>
          <w:lang w:val="uk-UA"/>
        </w:rPr>
        <w:t>в</w:t>
      </w:r>
      <w:r>
        <w:rPr>
          <w:sz w:val="28"/>
          <w:lang w:val="uk-UA"/>
        </w:rPr>
        <w:t>ність більш вираженої антибактеріальної дії на збудників гнійних ран м’яких тк</w:t>
      </w:r>
      <w:r>
        <w:rPr>
          <w:sz w:val="28"/>
          <w:lang w:val="uk-UA"/>
        </w:rPr>
        <w:t>а</w:t>
      </w:r>
      <w:r>
        <w:rPr>
          <w:sz w:val="28"/>
          <w:lang w:val="uk-UA"/>
        </w:rPr>
        <w:t>нин серветок з іммобілізованим металокомплексом в порівнянні з серветками, прос</w:t>
      </w:r>
      <w:r>
        <w:rPr>
          <w:sz w:val="28"/>
          <w:lang w:val="uk-UA"/>
        </w:rPr>
        <w:t>о</w:t>
      </w:r>
      <w:r>
        <w:rPr>
          <w:sz w:val="28"/>
          <w:lang w:val="uk-UA"/>
        </w:rPr>
        <w:t>ченими розчинами мікроциду, фурациліну та борної кислоти. Також слід відмітити, що запропоновані серветки проявляли однаково виражену ант</w:t>
      </w:r>
      <w:r>
        <w:rPr>
          <w:sz w:val="28"/>
          <w:lang w:val="uk-UA"/>
        </w:rPr>
        <w:t>а</w:t>
      </w:r>
      <w:r>
        <w:rPr>
          <w:sz w:val="28"/>
          <w:lang w:val="uk-UA"/>
        </w:rPr>
        <w:t>гоністичність як до флори, яка висівалась із ран хірургічних хворих, так і до інф</w:t>
      </w:r>
      <w:r>
        <w:rPr>
          <w:sz w:val="28"/>
          <w:lang w:val="uk-UA"/>
        </w:rPr>
        <w:t>е</w:t>
      </w:r>
      <w:r>
        <w:rPr>
          <w:sz w:val="28"/>
          <w:lang w:val="uk-UA"/>
        </w:rPr>
        <w:t>кції з урологічних ран</w:t>
      </w:r>
      <w:r>
        <w:rPr>
          <w:sz w:val="28"/>
          <w:szCs w:val="28"/>
          <w:lang w:val="uk-UA"/>
        </w:rPr>
        <w:t>, незалежно від прис</w:t>
      </w:r>
      <w:r>
        <w:rPr>
          <w:sz w:val="28"/>
          <w:szCs w:val="28"/>
          <w:lang w:val="uk-UA"/>
        </w:rPr>
        <w:t>у</w:t>
      </w:r>
      <w:r>
        <w:rPr>
          <w:sz w:val="28"/>
          <w:szCs w:val="28"/>
          <w:lang w:val="uk-UA"/>
        </w:rPr>
        <w:t>тності або відсутності в ній сечі</w:t>
      </w:r>
      <w:r>
        <w:rPr>
          <w:sz w:val="28"/>
          <w:lang w:val="uk-UA"/>
        </w:rPr>
        <w:t>.</w:t>
      </w:r>
    </w:p>
    <w:p w:rsidR="00E77E0D" w:rsidRDefault="00E77E0D" w:rsidP="00E77E0D">
      <w:pPr>
        <w:widowControl w:val="0"/>
        <w:tabs>
          <w:tab w:val="left" w:pos="-4788"/>
          <w:tab w:val="decimal" w:pos="-4731"/>
          <w:tab w:val="left" w:pos="-4674"/>
        </w:tabs>
        <w:autoSpaceDE w:val="0"/>
        <w:autoSpaceDN w:val="0"/>
        <w:ind w:firstLine="709"/>
        <w:jc w:val="both"/>
        <w:rPr>
          <w:sz w:val="28"/>
          <w:szCs w:val="28"/>
          <w:lang w:val="uk-UA" w:eastAsia="uk-UA"/>
        </w:rPr>
      </w:pPr>
      <w:r>
        <w:rPr>
          <w:sz w:val="28"/>
          <w:lang w:val="uk-UA"/>
        </w:rPr>
        <w:t>При вивченні динаміки площ ран протягом лікування відмічено, що у всіх тв</w:t>
      </w:r>
      <w:r>
        <w:rPr>
          <w:sz w:val="28"/>
          <w:lang w:val="uk-UA"/>
        </w:rPr>
        <w:t>а</w:t>
      </w:r>
      <w:r>
        <w:rPr>
          <w:sz w:val="28"/>
          <w:lang w:val="uk-UA"/>
        </w:rPr>
        <w:t>рин в перші дні лікування розміри ран збільшувались. Це поясн</w:t>
      </w:r>
      <w:r>
        <w:rPr>
          <w:sz w:val="28"/>
          <w:lang w:val="uk-UA"/>
        </w:rPr>
        <w:t>ю</w:t>
      </w:r>
      <w:r>
        <w:rPr>
          <w:sz w:val="28"/>
          <w:lang w:val="uk-UA"/>
        </w:rPr>
        <w:t>валось пр</w:t>
      </w:r>
      <w:r>
        <w:rPr>
          <w:sz w:val="28"/>
          <w:lang w:val="uk-UA"/>
        </w:rPr>
        <w:t>о</w:t>
      </w:r>
      <w:r>
        <w:rPr>
          <w:sz w:val="28"/>
          <w:lang w:val="uk-UA"/>
        </w:rPr>
        <w:t>гресуванням некротичних явищ країв рани в першій фазі ранового процесу. В залежності від ефективності застос</w:t>
      </w:r>
      <w:r>
        <w:rPr>
          <w:sz w:val="28"/>
          <w:lang w:val="uk-UA"/>
        </w:rPr>
        <w:t>о</w:t>
      </w:r>
      <w:r>
        <w:rPr>
          <w:sz w:val="28"/>
          <w:lang w:val="uk-UA"/>
        </w:rPr>
        <w:t>вуваного місцевого препарату процеси розповсюдження некротичних явищ відрізн</w:t>
      </w:r>
      <w:r>
        <w:rPr>
          <w:sz w:val="28"/>
          <w:lang w:val="uk-UA"/>
        </w:rPr>
        <w:t>я</w:t>
      </w:r>
      <w:r>
        <w:rPr>
          <w:sz w:val="28"/>
          <w:lang w:val="uk-UA"/>
        </w:rPr>
        <w:t xml:space="preserve">лись </w:t>
      </w:r>
      <w:r>
        <w:rPr>
          <w:sz w:val="28"/>
          <w:szCs w:val="28"/>
          <w:lang w:val="uk-UA" w:eastAsia="uk-UA"/>
        </w:rPr>
        <w:t xml:space="preserve">тривалістю і розмірами. Так, при застосуванні </w:t>
      </w:r>
      <w:r>
        <w:rPr>
          <w:sz w:val="28"/>
          <w:lang w:val="uk-UA"/>
        </w:rPr>
        <w:t xml:space="preserve">серветок з металокомплексом у тварин, рани яких не мали контакт з сечею </w:t>
      </w:r>
      <w:r>
        <w:rPr>
          <w:sz w:val="28"/>
          <w:szCs w:val="28"/>
          <w:lang w:val="uk-UA" w:eastAsia="uk-UA"/>
        </w:rPr>
        <w:t>(рис. 1)</w:t>
      </w:r>
      <w:r>
        <w:rPr>
          <w:sz w:val="28"/>
          <w:lang w:val="uk-UA"/>
        </w:rPr>
        <w:t xml:space="preserve">, </w:t>
      </w:r>
      <w:r>
        <w:rPr>
          <w:sz w:val="28"/>
          <w:szCs w:val="28"/>
          <w:lang w:val="uk-UA" w:eastAsia="uk-UA"/>
        </w:rPr>
        <w:t>з</w:t>
      </w:r>
      <w:r>
        <w:rPr>
          <w:sz w:val="28"/>
          <w:lang w:val="uk-UA"/>
        </w:rPr>
        <w:t>більшення площі їх поверхонь продо</w:t>
      </w:r>
      <w:r>
        <w:rPr>
          <w:sz w:val="28"/>
          <w:lang w:val="uk-UA"/>
        </w:rPr>
        <w:t>в</w:t>
      </w:r>
      <w:r>
        <w:rPr>
          <w:sz w:val="28"/>
          <w:lang w:val="uk-UA"/>
        </w:rPr>
        <w:t>жувалося лише до п’ятої доби і всього на 9,7% пер</w:t>
      </w:r>
      <w:r>
        <w:rPr>
          <w:sz w:val="28"/>
          <w:lang w:val="uk-UA"/>
        </w:rPr>
        <w:t>е</w:t>
      </w:r>
      <w:r>
        <w:rPr>
          <w:sz w:val="28"/>
          <w:lang w:val="uk-UA"/>
        </w:rPr>
        <w:t xml:space="preserve">вищило </w:t>
      </w:r>
      <w:r w:rsidRPr="00162178">
        <w:rPr>
          <w:sz w:val="28"/>
          <w:szCs w:val="28"/>
          <w:lang w:val="uk-UA" w:eastAsia="uk-UA"/>
        </w:rPr>
        <w:t>початкові</w:t>
      </w:r>
      <w:r>
        <w:rPr>
          <w:sz w:val="28"/>
          <w:szCs w:val="28"/>
          <w:lang w:val="uk-UA" w:eastAsia="uk-UA"/>
        </w:rPr>
        <w:t>. У контрольної групи, яким для лікування ран застосовували розчин мікроциду, продовжувалося до восьмої доби і збільшилося на 18,3%, а при лікуванні ро</w:t>
      </w:r>
      <w:r>
        <w:rPr>
          <w:sz w:val="28"/>
          <w:szCs w:val="28"/>
          <w:lang w:val="uk-UA" w:eastAsia="uk-UA"/>
        </w:rPr>
        <w:t>з</w:t>
      </w:r>
      <w:r>
        <w:rPr>
          <w:sz w:val="28"/>
          <w:szCs w:val="28"/>
          <w:lang w:val="uk-UA" w:eastAsia="uk-UA"/>
        </w:rPr>
        <w:t>чином фурациліну – за дев’ять діб перевищило початкову площу на 19,9%.</w:t>
      </w:r>
    </w:p>
    <w:p w:rsidR="00E77E0D" w:rsidRDefault="00E77E0D" w:rsidP="00E77E0D">
      <w:pPr>
        <w:widowControl w:val="0"/>
        <w:tabs>
          <w:tab w:val="left" w:pos="-4788"/>
          <w:tab w:val="decimal" w:pos="-4731"/>
          <w:tab w:val="left" w:pos="-4674"/>
        </w:tabs>
        <w:autoSpaceDE w:val="0"/>
        <w:autoSpaceDN w:val="0"/>
        <w:ind w:firstLine="709"/>
        <w:jc w:val="both"/>
        <w:rPr>
          <w:sz w:val="28"/>
          <w:lang w:val="uk-UA"/>
        </w:rPr>
      </w:pPr>
    </w:p>
    <w:p w:rsidR="00E77E0D" w:rsidRDefault="00E77E0D" w:rsidP="00E77E0D">
      <w:pPr>
        <w:jc w:val="center"/>
        <w:rPr>
          <w:sz w:val="28"/>
          <w:szCs w:val="28"/>
          <w:lang w:val="uk-UA"/>
        </w:rPr>
      </w:pPr>
      <w:r w:rsidRPr="00671C16">
        <w:rPr>
          <w:noProof/>
          <w:sz w:val="28"/>
          <w:szCs w:val="28"/>
          <w:lang w:eastAsia="ru-RU"/>
        </w:rPr>
        <w:lastRenderedPageBreak/>
        <w:drawing>
          <wp:inline distT="0" distB="0" distL="0" distR="0">
            <wp:extent cx="6109970" cy="3048000"/>
            <wp:effectExtent l="0" t="0" r="0" b="0"/>
            <wp:docPr id="700" name="Диаграмма 7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7E0D" w:rsidRDefault="00E77E0D" w:rsidP="00E77E0D">
      <w:pPr>
        <w:jc w:val="center"/>
        <w:rPr>
          <w:sz w:val="28"/>
          <w:szCs w:val="28"/>
          <w:lang w:val="uk-UA"/>
        </w:rPr>
      </w:pPr>
      <w:r>
        <w:rPr>
          <w:sz w:val="28"/>
          <w:szCs w:val="28"/>
          <w:lang w:val="uk-UA"/>
        </w:rPr>
        <w:t>Рис. 1. Динаміка площ поверхонь ран, які не мали контакту з сечею (в мм</w:t>
      </w:r>
      <w:r>
        <w:rPr>
          <w:sz w:val="28"/>
          <w:szCs w:val="28"/>
          <w:vertAlign w:val="superscript"/>
          <w:lang w:val="uk-UA"/>
        </w:rPr>
        <w:t>2</w:t>
      </w:r>
      <w:r>
        <w:rPr>
          <w:sz w:val="28"/>
          <w:szCs w:val="28"/>
          <w:lang w:val="uk-UA"/>
        </w:rPr>
        <w:t>)</w:t>
      </w:r>
    </w:p>
    <w:p w:rsidR="00E77E0D" w:rsidRPr="00007127" w:rsidRDefault="00E77E0D" w:rsidP="00E77E0D">
      <w:pPr>
        <w:jc w:val="both"/>
        <w:rPr>
          <w:sz w:val="28"/>
          <w:szCs w:val="28"/>
          <w:lang w:val="uk-UA"/>
        </w:rPr>
      </w:pPr>
    </w:p>
    <w:p w:rsidR="00E77E0D" w:rsidRDefault="00E77E0D" w:rsidP="00E77E0D">
      <w:pPr>
        <w:widowControl w:val="0"/>
        <w:tabs>
          <w:tab w:val="left" w:pos="-4788"/>
          <w:tab w:val="decimal" w:pos="-4731"/>
          <w:tab w:val="left" w:pos="-4674"/>
        </w:tabs>
        <w:autoSpaceDE w:val="0"/>
        <w:autoSpaceDN w:val="0"/>
        <w:ind w:firstLine="709"/>
        <w:jc w:val="both"/>
        <w:rPr>
          <w:sz w:val="28"/>
          <w:lang w:val="uk-UA"/>
        </w:rPr>
      </w:pPr>
      <w:r>
        <w:rPr>
          <w:sz w:val="28"/>
          <w:lang w:val="uk-UA"/>
        </w:rPr>
        <w:t xml:space="preserve">У тварин, гнійні рани яких </w:t>
      </w:r>
      <w:r>
        <w:rPr>
          <w:sz w:val="28"/>
          <w:szCs w:val="28"/>
          <w:lang w:val="uk-UA" w:eastAsia="uk-UA"/>
        </w:rPr>
        <w:t xml:space="preserve">мали безпосередній контакт з сечею </w:t>
      </w:r>
      <w:r>
        <w:rPr>
          <w:sz w:val="28"/>
          <w:lang w:val="uk-UA"/>
        </w:rPr>
        <w:t>(рис.2)</w:t>
      </w:r>
      <w:r>
        <w:rPr>
          <w:sz w:val="28"/>
          <w:szCs w:val="28"/>
          <w:lang w:val="uk-UA" w:eastAsia="uk-UA"/>
        </w:rPr>
        <w:t>, при лікуванні серветками з металокомплексом</w:t>
      </w:r>
      <w:r>
        <w:rPr>
          <w:sz w:val="28"/>
          <w:lang w:val="uk-UA"/>
        </w:rPr>
        <w:t xml:space="preserve"> збільшувались також протягом п’яти діб і на 15,6% перевищили початкові, в контрольній, де застосовувався мікроцид – на 23,5% протягом семи діб, а при використанні розчину борної кислоти – на 25,4% протягом дев’яти діб лік</w:t>
      </w:r>
      <w:r>
        <w:rPr>
          <w:sz w:val="28"/>
          <w:lang w:val="uk-UA"/>
        </w:rPr>
        <w:t>у</w:t>
      </w:r>
      <w:r>
        <w:rPr>
          <w:sz w:val="28"/>
          <w:lang w:val="uk-UA"/>
        </w:rPr>
        <w:t>вання.</w:t>
      </w:r>
    </w:p>
    <w:p w:rsidR="00E77E0D" w:rsidRDefault="00E77E0D" w:rsidP="00E77E0D">
      <w:pPr>
        <w:widowControl w:val="0"/>
        <w:tabs>
          <w:tab w:val="left" w:pos="-4788"/>
          <w:tab w:val="decimal" w:pos="-4731"/>
          <w:tab w:val="left" w:pos="-4674"/>
        </w:tabs>
        <w:autoSpaceDE w:val="0"/>
        <w:autoSpaceDN w:val="0"/>
        <w:ind w:firstLine="709"/>
        <w:jc w:val="both"/>
        <w:rPr>
          <w:sz w:val="28"/>
          <w:szCs w:val="28"/>
          <w:lang w:val="uk-UA" w:eastAsia="uk-UA"/>
        </w:rPr>
      </w:pPr>
      <w:r>
        <w:rPr>
          <w:sz w:val="28"/>
          <w:szCs w:val="28"/>
          <w:lang w:val="uk-UA" w:eastAsia="uk-UA"/>
        </w:rPr>
        <w:t>Остаточне загоєння рани у останнього щура в групі при застосуванні серветок з металокомплексом наступило на тринадцяту добу, контрол</w:t>
      </w:r>
      <w:r>
        <w:rPr>
          <w:sz w:val="28"/>
          <w:szCs w:val="28"/>
          <w:lang w:val="uk-UA" w:eastAsia="uk-UA"/>
        </w:rPr>
        <w:t>ь</w:t>
      </w:r>
      <w:r>
        <w:rPr>
          <w:sz w:val="28"/>
          <w:szCs w:val="28"/>
          <w:lang w:val="uk-UA" w:eastAsia="uk-UA"/>
        </w:rPr>
        <w:t>ній групі з мікроцидом – на сімнадцяту, а контрольних з розчинами борної кислоти та фурациліном – на дев’ятнадцяту добу лікува</w:t>
      </w:r>
      <w:r>
        <w:rPr>
          <w:sz w:val="28"/>
          <w:szCs w:val="28"/>
          <w:lang w:val="uk-UA" w:eastAsia="uk-UA"/>
        </w:rPr>
        <w:t>н</w:t>
      </w:r>
      <w:r>
        <w:rPr>
          <w:sz w:val="28"/>
          <w:szCs w:val="28"/>
          <w:lang w:val="uk-UA" w:eastAsia="uk-UA"/>
        </w:rPr>
        <w:t xml:space="preserve">ня. </w:t>
      </w:r>
      <w:r>
        <w:rPr>
          <w:sz w:val="28"/>
          <w:lang w:val="uk-UA"/>
        </w:rPr>
        <w:t xml:space="preserve">Ступінь розрізнення показників між групами порівняння була високою </w:t>
      </w:r>
      <w:r>
        <w:rPr>
          <w:sz w:val="28"/>
          <w:szCs w:val="28"/>
          <w:lang w:val="uk-UA"/>
        </w:rPr>
        <w:t xml:space="preserve">(р </w:t>
      </w:r>
      <w:r w:rsidRPr="007D242A">
        <w:rPr>
          <w:sz w:val="28"/>
          <w:szCs w:val="28"/>
        </w:rPr>
        <w:t>&lt;</w:t>
      </w:r>
      <w:r>
        <w:rPr>
          <w:sz w:val="28"/>
          <w:szCs w:val="28"/>
          <w:lang w:val="uk-UA"/>
        </w:rPr>
        <w:t xml:space="preserve"> 0,001).</w:t>
      </w:r>
    </w:p>
    <w:p w:rsidR="00E77E0D" w:rsidRDefault="00E77E0D" w:rsidP="00E77E0D">
      <w:pPr>
        <w:jc w:val="center"/>
        <w:rPr>
          <w:sz w:val="28"/>
          <w:szCs w:val="28"/>
          <w:lang w:val="uk-UA"/>
        </w:rPr>
      </w:pPr>
      <w:r w:rsidRPr="00671C16">
        <w:rPr>
          <w:noProof/>
          <w:sz w:val="28"/>
          <w:szCs w:val="28"/>
          <w:lang w:eastAsia="ru-RU"/>
        </w:rPr>
        <w:lastRenderedPageBreak/>
        <w:drawing>
          <wp:inline distT="0" distB="0" distL="0" distR="0">
            <wp:extent cx="5957570" cy="3255645"/>
            <wp:effectExtent l="0" t="0" r="0" b="0"/>
            <wp:docPr id="699" name="Диаграмма 6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7E0D" w:rsidRPr="00007127" w:rsidRDefault="00E77E0D" w:rsidP="00E77E0D">
      <w:pPr>
        <w:jc w:val="center"/>
        <w:rPr>
          <w:sz w:val="28"/>
          <w:szCs w:val="28"/>
          <w:lang w:val="uk-UA"/>
        </w:rPr>
      </w:pPr>
      <w:r>
        <w:rPr>
          <w:sz w:val="28"/>
          <w:szCs w:val="28"/>
          <w:lang w:val="uk-UA"/>
        </w:rPr>
        <w:t>Рис. 2. Динаміка площ поверхонь ран, які контактували з сечею (в мм</w:t>
      </w:r>
      <w:r>
        <w:rPr>
          <w:sz w:val="28"/>
          <w:szCs w:val="28"/>
          <w:vertAlign w:val="superscript"/>
          <w:lang w:val="uk-UA"/>
        </w:rPr>
        <w:t>2</w:t>
      </w:r>
      <w:r>
        <w:rPr>
          <w:sz w:val="28"/>
          <w:szCs w:val="28"/>
          <w:lang w:val="uk-UA"/>
        </w:rPr>
        <w:t>)</w:t>
      </w:r>
    </w:p>
    <w:p w:rsidR="00E77E0D" w:rsidRPr="00B70B13" w:rsidRDefault="00E77E0D" w:rsidP="00E77E0D">
      <w:pPr>
        <w:widowControl w:val="0"/>
        <w:tabs>
          <w:tab w:val="left" w:pos="-4788"/>
          <w:tab w:val="decimal" w:pos="-4731"/>
          <w:tab w:val="left" w:pos="-4674"/>
        </w:tabs>
        <w:autoSpaceDE w:val="0"/>
        <w:autoSpaceDN w:val="0"/>
        <w:ind w:firstLine="709"/>
        <w:jc w:val="both"/>
        <w:rPr>
          <w:sz w:val="28"/>
          <w:szCs w:val="28"/>
          <w:lang w:val="uk-UA" w:eastAsia="uk-UA"/>
        </w:rPr>
      </w:pPr>
    </w:p>
    <w:p w:rsidR="00E77E0D" w:rsidRPr="00B70B13" w:rsidRDefault="00E77E0D" w:rsidP="00E77E0D">
      <w:pPr>
        <w:widowControl w:val="0"/>
        <w:tabs>
          <w:tab w:val="left" w:pos="-4788"/>
          <w:tab w:val="decimal" w:pos="-4731"/>
          <w:tab w:val="left" w:pos="-4674"/>
        </w:tabs>
        <w:autoSpaceDE w:val="0"/>
        <w:autoSpaceDN w:val="0"/>
        <w:ind w:firstLine="709"/>
        <w:jc w:val="both"/>
        <w:rPr>
          <w:sz w:val="28"/>
          <w:szCs w:val="28"/>
          <w:lang w:val="uk-UA"/>
        </w:rPr>
      </w:pPr>
      <w:r>
        <w:rPr>
          <w:sz w:val="28"/>
          <w:szCs w:val="28"/>
          <w:lang w:val="uk-UA" w:eastAsia="uk-UA"/>
        </w:rPr>
        <w:t xml:space="preserve">При макроскопічній оцінці перебігу ранового процесу в ранах у тварин при застосуванні серветок з металокомплексом </w:t>
      </w:r>
      <w:r>
        <w:rPr>
          <w:sz w:val="28"/>
          <w:lang w:val="uk-UA"/>
        </w:rPr>
        <w:t xml:space="preserve">поява грануляцій </w:t>
      </w:r>
      <w:r w:rsidRPr="007D6E73">
        <w:rPr>
          <w:sz w:val="28"/>
          <w:lang w:val="uk-UA"/>
        </w:rPr>
        <w:t>наступ</w:t>
      </w:r>
      <w:r>
        <w:rPr>
          <w:sz w:val="28"/>
          <w:lang w:val="uk-UA"/>
        </w:rPr>
        <w:t>а</w:t>
      </w:r>
      <w:r w:rsidRPr="007D6E73">
        <w:rPr>
          <w:sz w:val="28"/>
          <w:lang w:val="uk-UA"/>
        </w:rPr>
        <w:t>л</w:t>
      </w:r>
      <w:r>
        <w:rPr>
          <w:sz w:val="28"/>
          <w:lang w:val="uk-UA"/>
        </w:rPr>
        <w:t>а в середньому на</w:t>
      </w:r>
      <w:r w:rsidRPr="007D6E73">
        <w:rPr>
          <w:sz w:val="28"/>
          <w:lang w:val="uk-UA"/>
        </w:rPr>
        <w:t xml:space="preserve"> </w:t>
      </w:r>
      <w:r>
        <w:rPr>
          <w:sz w:val="28"/>
          <w:lang w:val="uk-UA"/>
        </w:rPr>
        <w:t>5</w:t>
      </w:r>
      <w:r w:rsidRPr="007D6E73">
        <w:rPr>
          <w:sz w:val="28"/>
          <w:lang w:val="uk-UA"/>
        </w:rPr>
        <w:t>,</w:t>
      </w:r>
      <w:r>
        <w:rPr>
          <w:sz w:val="28"/>
          <w:lang w:val="uk-UA"/>
        </w:rPr>
        <w:t>1</w:t>
      </w:r>
      <w:r w:rsidRPr="007D6E73">
        <w:rPr>
          <w:sz w:val="28"/>
          <w:lang w:val="uk-UA"/>
        </w:rPr>
        <w:t xml:space="preserve"> ± 0,</w:t>
      </w:r>
      <w:r>
        <w:rPr>
          <w:sz w:val="28"/>
          <w:lang w:val="uk-UA"/>
        </w:rPr>
        <w:t>3</w:t>
      </w:r>
      <w:r w:rsidRPr="007D6E73">
        <w:rPr>
          <w:sz w:val="28"/>
          <w:lang w:val="uk-UA"/>
        </w:rPr>
        <w:t xml:space="preserve"> доб</w:t>
      </w:r>
      <w:r>
        <w:rPr>
          <w:sz w:val="28"/>
          <w:lang w:val="uk-UA"/>
        </w:rPr>
        <w:t>у</w:t>
      </w:r>
      <w:r w:rsidRPr="007D6E73">
        <w:rPr>
          <w:sz w:val="28"/>
          <w:lang w:val="uk-UA"/>
        </w:rPr>
        <w:t>, очищення від некрозу</w:t>
      </w:r>
      <w:r>
        <w:rPr>
          <w:sz w:val="28"/>
          <w:lang w:val="uk-UA"/>
        </w:rPr>
        <w:t xml:space="preserve"> –</w:t>
      </w:r>
      <w:r w:rsidRPr="007D6E73">
        <w:rPr>
          <w:sz w:val="28"/>
          <w:lang w:val="uk-UA"/>
        </w:rPr>
        <w:t xml:space="preserve"> на 5,5 ± 0,2</w:t>
      </w:r>
      <w:r>
        <w:rPr>
          <w:sz w:val="28"/>
          <w:lang w:val="uk-UA"/>
        </w:rPr>
        <w:t xml:space="preserve"> </w:t>
      </w:r>
      <w:r w:rsidRPr="007D6E73">
        <w:rPr>
          <w:sz w:val="28"/>
          <w:lang w:val="uk-UA"/>
        </w:rPr>
        <w:t>д</w:t>
      </w:r>
      <w:r w:rsidRPr="007D6E73">
        <w:rPr>
          <w:sz w:val="28"/>
          <w:lang w:val="uk-UA"/>
        </w:rPr>
        <w:t>о</w:t>
      </w:r>
      <w:r w:rsidRPr="007D6E73">
        <w:rPr>
          <w:sz w:val="28"/>
          <w:lang w:val="uk-UA"/>
        </w:rPr>
        <w:t>б</w:t>
      </w:r>
      <w:r>
        <w:rPr>
          <w:sz w:val="28"/>
          <w:lang w:val="uk-UA"/>
        </w:rPr>
        <w:t>у</w:t>
      </w:r>
      <w:r w:rsidRPr="007D6E73">
        <w:rPr>
          <w:sz w:val="28"/>
          <w:lang w:val="uk-UA"/>
        </w:rPr>
        <w:t xml:space="preserve">, </w:t>
      </w:r>
      <w:r>
        <w:rPr>
          <w:sz w:val="28"/>
          <w:lang w:val="uk-UA"/>
        </w:rPr>
        <w:t xml:space="preserve">а </w:t>
      </w:r>
      <w:r w:rsidRPr="007D6E73">
        <w:rPr>
          <w:sz w:val="28"/>
          <w:lang w:val="uk-UA"/>
        </w:rPr>
        <w:t>кра</w:t>
      </w:r>
      <w:r>
        <w:rPr>
          <w:sz w:val="28"/>
          <w:lang w:val="uk-UA"/>
        </w:rPr>
        <w:t>йо</w:t>
      </w:r>
      <w:r w:rsidRPr="007D6E73">
        <w:rPr>
          <w:sz w:val="28"/>
          <w:lang w:val="uk-UA"/>
        </w:rPr>
        <w:t>в</w:t>
      </w:r>
      <w:r>
        <w:rPr>
          <w:sz w:val="28"/>
          <w:lang w:val="uk-UA"/>
        </w:rPr>
        <w:t>а</w:t>
      </w:r>
      <w:r w:rsidRPr="007D6E73">
        <w:rPr>
          <w:sz w:val="28"/>
          <w:lang w:val="uk-UA"/>
        </w:rPr>
        <w:t xml:space="preserve"> епітелізаці</w:t>
      </w:r>
      <w:r>
        <w:rPr>
          <w:sz w:val="28"/>
          <w:lang w:val="uk-UA"/>
        </w:rPr>
        <w:t xml:space="preserve">я з’являлась </w:t>
      </w:r>
      <w:r w:rsidRPr="007D6E73">
        <w:rPr>
          <w:sz w:val="28"/>
          <w:lang w:val="uk-UA"/>
        </w:rPr>
        <w:t xml:space="preserve">на </w:t>
      </w:r>
      <w:r>
        <w:rPr>
          <w:sz w:val="28"/>
          <w:lang w:val="uk-UA"/>
        </w:rPr>
        <w:t>7,7 ± 0,2</w:t>
      </w:r>
      <w:r w:rsidRPr="007D6E73">
        <w:rPr>
          <w:sz w:val="28"/>
          <w:lang w:val="uk-UA"/>
        </w:rPr>
        <w:t xml:space="preserve"> доб</w:t>
      </w:r>
      <w:r>
        <w:rPr>
          <w:sz w:val="28"/>
          <w:lang w:val="uk-UA"/>
        </w:rPr>
        <w:t>у лікування. У контрольних групах указані вище процеси пр</w:t>
      </w:r>
      <w:r>
        <w:rPr>
          <w:sz w:val="28"/>
          <w:lang w:val="uk-UA"/>
        </w:rPr>
        <w:t>о</w:t>
      </w:r>
      <w:r>
        <w:rPr>
          <w:sz w:val="28"/>
          <w:lang w:val="uk-UA"/>
        </w:rPr>
        <w:t xml:space="preserve">явилися достовірно (р </w:t>
      </w:r>
      <w:r w:rsidRPr="00033169">
        <w:rPr>
          <w:sz w:val="28"/>
        </w:rPr>
        <w:t>&lt;</w:t>
      </w:r>
      <w:r>
        <w:rPr>
          <w:sz w:val="28"/>
          <w:lang w:val="uk-UA"/>
        </w:rPr>
        <w:t xml:space="preserve"> </w:t>
      </w:r>
      <w:r w:rsidRPr="00C23377">
        <w:rPr>
          <w:sz w:val="28"/>
          <w:lang w:val="uk-UA"/>
        </w:rPr>
        <w:t>0,</w:t>
      </w:r>
      <w:r>
        <w:rPr>
          <w:sz w:val="28"/>
          <w:lang w:val="uk-UA"/>
        </w:rPr>
        <w:t>00</w:t>
      </w:r>
      <w:r w:rsidRPr="00C23377">
        <w:rPr>
          <w:sz w:val="28"/>
          <w:lang w:val="uk-UA"/>
        </w:rPr>
        <w:t>1</w:t>
      </w:r>
      <w:r>
        <w:rPr>
          <w:sz w:val="28"/>
          <w:lang w:val="uk-UA"/>
        </w:rPr>
        <w:t xml:space="preserve">) пізніше. Так, у тварин при місцевому лікуванні ран за допомогою мікроциду вказані зміни відбувались в середньому на 2,9 добу, а при використанні розчинів фурациліну та борної кислоти – на 4,3 доби пізніш. </w:t>
      </w:r>
      <w:r w:rsidRPr="007D6E73">
        <w:rPr>
          <w:sz w:val="28"/>
          <w:lang w:val="uk-UA"/>
        </w:rPr>
        <w:t xml:space="preserve">Порівнюючи результати лікування </w:t>
      </w:r>
      <w:r>
        <w:rPr>
          <w:sz w:val="28"/>
          <w:lang w:val="uk-UA"/>
        </w:rPr>
        <w:t>ран, які відрізнялись наявністю та відсутністю контакту з сечею,</w:t>
      </w:r>
      <w:r w:rsidRPr="007D6E73">
        <w:rPr>
          <w:sz w:val="28"/>
          <w:lang w:val="uk-UA"/>
        </w:rPr>
        <w:t xml:space="preserve"> особливих відмінностей ні в </w:t>
      </w:r>
      <w:r>
        <w:rPr>
          <w:sz w:val="28"/>
          <w:lang w:val="uk-UA"/>
        </w:rPr>
        <w:t xml:space="preserve">змінах </w:t>
      </w:r>
      <w:r w:rsidRPr="007D6E73">
        <w:rPr>
          <w:sz w:val="28"/>
          <w:lang w:val="uk-UA"/>
        </w:rPr>
        <w:t>показник</w:t>
      </w:r>
      <w:r>
        <w:rPr>
          <w:sz w:val="28"/>
          <w:lang w:val="uk-UA"/>
        </w:rPr>
        <w:t>ів</w:t>
      </w:r>
      <w:r w:rsidRPr="007D6E73">
        <w:rPr>
          <w:sz w:val="28"/>
          <w:lang w:val="uk-UA"/>
        </w:rPr>
        <w:t xml:space="preserve"> </w:t>
      </w:r>
      <w:r>
        <w:rPr>
          <w:sz w:val="28"/>
          <w:lang w:val="uk-UA"/>
        </w:rPr>
        <w:t>площі поверхонь,</w:t>
      </w:r>
      <w:r w:rsidRPr="007D6E73">
        <w:rPr>
          <w:sz w:val="28"/>
          <w:lang w:val="uk-UA"/>
        </w:rPr>
        <w:t xml:space="preserve"> ні в терм</w:t>
      </w:r>
      <w:r w:rsidRPr="007D6E73">
        <w:rPr>
          <w:sz w:val="28"/>
          <w:lang w:val="uk-UA"/>
        </w:rPr>
        <w:t>і</w:t>
      </w:r>
      <w:r w:rsidRPr="007D6E73">
        <w:rPr>
          <w:sz w:val="28"/>
          <w:lang w:val="uk-UA"/>
        </w:rPr>
        <w:t>нах перебігу</w:t>
      </w:r>
      <w:r w:rsidRPr="004D5EC0">
        <w:rPr>
          <w:sz w:val="28"/>
          <w:szCs w:val="28"/>
          <w:lang w:val="uk-UA"/>
        </w:rPr>
        <w:t xml:space="preserve"> </w:t>
      </w:r>
      <w:r>
        <w:rPr>
          <w:sz w:val="28"/>
          <w:szCs w:val="28"/>
          <w:lang w:val="uk-UA"/>
        </w:rPr>
        <w:t xml:space="preserve">вказаних етапів </w:t>
      </w:r>
      <w:r>
        <w:rPr>
          <w:sz w:val="28"/>
          <w:lang w:val="uk-UA"/>
        </w:rPr>
        <w:t>ранового</w:t>
      </w:r>
      <w:r w:rsidRPr="007D6E73">
        <w:rPr>
          <w:sz w:val="28"/>
          <w:lang w:val="uk-UA"/>
        </w:rPr>
        <w:t xml:space="preserve"> процесу</w:t>
      </w:r>
      <w:r>
        <w:rPr>
          <w:sz w:val="28"/>
          <w:lang w:val="uk-UA"/>
        </w:rPr>
        <w:t xml:space="preserve"> </w:t>
      </w:r>
      <w:r w:rsidRPr="007D6E73">
        <w:rPr>
          <w:sz w:val="28"/>
          <w:lang w:val="uk-UA"/>
        </w:rPr>
        <w:t xml:space="preserve">не </w:t>
      </w:r>
      <w:r>
        <w:rPr>
          <w:sz w:val="28"/>
          <w:lang w:val="uk-UA"/>
        </w:rPr>
        <w:t>відмічалось.</w:t>
      </w:r>
      <w:r w:rsidRPr="007D6E73">
        <w:rPr>
          <w:sz w:val="28"/>
          <w:lang w:val="uk-UA"/>
        </w:rPr>
        <w:t xml:space="preserve"> </w:t>
      </w:r>
      <w:r>
        <w:rPr>
          <w:sz w:val="28"/>
          <w:lang w:val="uk-UA"/>
        </w:rPr>
        <w:t>Це</w:t>
      </w:r>
      <w:r w:rsidRPr="007D6E73">
        <w:rPr>
          <w:sz w:val="28"/>
          <w:lang w:val="uk-UA"/>
        </w:rPr>
        <w:t xml:space="preserve"> дозв</w:t>
      </w:r>
      <w:r w:rsidRPr="007D6E73">
        <w:rPr>
          <w:sz w:val="28"/>
          <w:lang w:val="uk-UA"/>
        </w:rPr>
        <w:t>о</w:t>
      </w:r>
      <w:r w:rsidRPr="007D6E73">
        <w:rPr>
          <w:sz w:val="28"/>
          <w:lang w:val="uk-UA"/>
        </w:rPr>
        <w:t>л</w:t>
      </w:r>
      <w:r>
        <w:rPr>
          <w:sz w:val="28"/>
          <w:lang w:val="uk-UA"/>
        </w:rPr>
        <w:t>ило</w:t>
      </w:r>
      <w:r w:rsidRPr="007D6E73">
        <w:rPr>
          <w:sz w:val="28"/>
          <w:lang w:val="uk-UA"/>
        </w:rPr>
        <w:t xml:space="preserve"> </w:t>
      </w:r>
      <w:r>
        <w:rPr>
          <w:sz w:val="28"/>
          <w:lang w:val="uk-UA"/>
        </w:rPr>
        <w:t>стверджувати</w:t>
      </w:r>
      <w:r w:rsidRPr="007D6E73">
        <w:rPr>
          <w:sz w:val="28"/>
          <w:lang w:val="uk-UA"/>
        </w:rPr>
        <w:t xml:space="preserve">, що серветки з металокомплексом однаковою мірою добре </w:t>
      </w:r>
      <w:r>
        <w:rPr>
          <w:sz w:val="28"/>
          <w:lang w:val="uk-UA"/>
        </w:rPr>
        <w:t>вплив</w:t>
      </w:r>
      <w:r>
        <w:rPr>
          <w:sz w:val="28"/>
          <w:lang w:val="uk-UA"/>
        </w:rPr>
        <w:t>а</w:t>
      </w:r>
      <w:r>
        <w:rPr>
          <w:sz w:val="28"/>
          <w:lang w:val="uk-UA"/>
        </w:rPr>
        <w:t xml:space="preserve">ють на загоєння ран </w:t>
      </w:r>
      <w:r w:rsidRPr="007D6E73">
        <w:rPr>
          <w:sz w:val="28"/>
          <w:lang w:val="uk-UA"/>
        </w:rPr>
        <w:t>в обох випа</w:t>
      </w:r>
      <w:r w:rsidRPr="007D6E73">
        <w:rPr>
          <w:sz w:val="28"/>
          <w:lang w:val="uk-UA"/>
        </w:rPr>
        <w:t>д</w:t>
      </w:r>
      <w:r w:rsidRPr="007D6E73">
        <w:rPr>
          <w:sz w:val="28"/>
          <w:lang w:val="uk-UA"/>
        </w:rPr>
        <w:t>ках.</w:t>
      </w:r>
    </w:p>
    <w:p w:rsidR="00E77E0D" w:rsidRDefault="00E77E0D" w:rsidP="00E77E0D">
      <w:pPr>
        <w:ind w:firstLine="709"/>
        <w:jc w:val="both"/>
        <w:rPr>
          <w:sz w:val="28"/>
          <w:lang w:val="uk-UA"/>
        </w:rPr>
      </w:pPr>
      <w:r>
        <w:rPr>
          <w:sz w:val="28"/>
          <w:lang w:val="uk-UA"/>
        </w:rPr>
        <w:t xml:space="preserve">Проведені гістологічні дослідження біоптатів з ран тварин, узятих протягом лікування, підтвердили макроскопічну оцінку перебігу ранового процесу. Вже на четверту добу застосування серветок з металокомплексом картина поширеного некрозу, </w:t>
      </w:r>
      <w:r>
        <w:rPr>
          <w:sz w:val="28"/>
          <w:szCs w:val="28"/>
          <w:lang w:val="uk-UA" w:eastAsia="uk-UA"/>
        </w:rPr>
        <w:t xml:space="preserve">розпаду </w:t>
      </w:r>
      <w:r w:rsidRPr="00A523C1">
        <w:rPr>
          <w:sz w:val="28"/>
          <w:szCs w:val="28"/>
          <w:lang w:val="uk-UA" w:eastAsia="uk-UA"/>
        </w:rPr>
        <w:t>кліти</w:t>
      </w:r>
      <w:r w:rsidRPr="00A523C1">
        <w:rPr>
          <w:sz w:val="28"/>
          <w:szCs w:val="28"/>
          <w:lang w:val="uk-UA" w:eastAsia="uk-UA"/>
        </w:rPr>
        <w:t>н</w:t>
      </w:r>
      <w:r w:rsidRPr="00A523C1">
        <w:rPr>
          <w:sz w:val="28"/>
          <w:szCs w:val="28"/>
          <w:lang w:val="uk-UA" w:eastAsia="uk-UA"/>
        </w:rPr>
        <w:t>них</w:t>
      </w:r>
      <w:r>
        <w:rPr>
          <w:sz w:val="28"/>
          <w:szCs w:val="28"/>
          <w:lang w:val="uk-UA" w:eastAsia="uk-UA"/>
        </w:rPr>
        <w:t xml:space="preserve"> елементів, дистрофії структур, що збереглися, великого скупчення паличкової фл</w:t>
      </w:r>
      <w:r>
        <w:rPr>
          <w:sz w:val="28"/>
          <w:szCs w:val="28"/>
          <w:lang w:val="uk-UA" w:eastAsia="uk-UA"/>
        </w:rPr>
        <w:t>о</w:t>
      </w:r>
      <w:r>
        <w:rPr>
          <w:sz w:val="28"/>
          <w:szCs w:val="28"/>
          <w:lang w:val="uk-UA" w:eastAsia="uk-UA"/>
        </w:rPr>
        <w:t>ри, яка спостерігалась до лікування, змінилась на визначення окремих ділянок некрозу сполучної тканини, незначну дистрофію епід</w:t>
      </w:r>
      <w:r>
        <w:rPr>
          <w:sz w:val="28"/>
          <w:szCs w:val="28"/>
          <w:lang w:val="uk-UA" w:eastAsia="uk-UA"/>
        </w:rPr>
        <w:t>е</w:t>
      </w:r>
      <w:r>
        <w:rPr>
          <w:sz w:val="28"/>
          <w:szCs w:val="28"/>
          <w:lang w:val="uk-UA" w:eastAsia="uk-UA"/>
        </w:rPr>
        <w:t xml:space="preserve">рмісу та клітин волосяних фолікулів, появу тонкого рогового шару та наявність поодиноких </w:t>
      </w:r>
      <w:r>
        <w:rPr>
          <w:sz w:val="28"/>
          <w:szCs w:val="28"/>
          <w:lang w:val="uk-UA" w:eastAsia="uk-UA"/>
        </w:rPr>
        <w:lastRenderedPageBreak/>
        <w:t>паличкопод</w:t>
      </w:r>
      <w:r>
        <w:rPr>
          <w:sz w:val="28"/>
          <w:szCs w:val="28"/>
          <w:lang w:val="uk-UA" w:eastAsia="uk-UA"/>
        </w:rPr>
        <w:t>і</w:t>
      </w:r>
      <w:r>
        <w:rPr>
          <w:sz w:val="28"/>
          <w:szCs w:val="28"/>
          <w:lang w:val="uk-UA" w:eastAsia="uk-UA"/>
        </w:rPr>
        <w:t>бних бактерій. Тоді як в біоптатах з ран після використання мікроциду та розчину борної кислоти ще спостерігали ділянки аморфної нежиттєздатної маси, набряк сп</w:t>
      </w:r>
      <w:r>
        <w:rPr>
          <w:sz w:val="28"/>
          <w:szCs w:val="28"/>
          <w:lang w:val="uk-UA" w:eastAsia="uk-UA"/>
        </w:rPr>
        <w:t>о</w:t>
      </w:r>
      <w:r>
        <w:rPr>
          <w:sz w:val="28"/>
          <w:szCs w:val="28"/>
          <w:lang w:val="uk-UA" w:eastAsia="uk-UA"/>
        </w:rPr>
        <w:t>лучної тканини, її дистрофічні зміни з пікнозом,</w:t>
      </w:r>
      <w:r>
        <w:rPr>
          <w:sz w:val="28"/>
          <w:lang w:val="uk-UA"/>
        </w:rPr>
        <w:t xml:space="preserve"> омертвівшими волокнами рихлої сп</w:t>
      </w:r>
      <w:r>
        <w:rPr>
          <w:sz w:val="28"/>
          <w:lang w:val="uk-UA"/>
        </w:rPr>
        <w:t>о</w:t>
      </w:r>
      <w:r>
        <w:rPr>
          <w:sz w:val="28"/>
          <w:lang w:val="uk-UA"/>
        </w:rPr>
        <w:t>лучної тканини, вираженою дистрофією клітин, склерозом судин, значною кількістю ба</w:t>
      </w:r>
      <w:r>
        <w:rPr>
          <w:sz w:val="28"/>
          <w:lang w:val="uk-UA"/>
        </w:rPr>
        <w:t>к</w:t>
      </w:r>
      <w:r>
        <w:rPr>
          <w:sz w:val="28"/>
          <w:lang w:val="uk-UA"/>
        </w:rPr>
        <w:t>терій в сполучній тканині.</w:t>
      </w:r>
    </w:p>
    <w:p w:rsidR="00E77E0D" w:rsidRDefault="00E77E0D" w:rsidP="00E77E0D">
      <w:pPr>
        <w:widowControl w:val="0"/>
        <w:tabs>
          <w:tab w:val="left" w:pos="-4788"/>
          <w:tab w:val="decimal" w:pos="-4731"/>
          <w:tab w:val="left" w:pos="-4674"/>
        </w:tabs>
        <w:autoSpaceDE w:val="0"/>
        <w:autoSpaceDN w:val="0"/>
        <w:ind w:firstLine="709"/>
        <w:jc w:val="both"/>
        <w:rPr>
          <w:sz w:val="28"/>
          <w:lang w:val="uk-UA"/>
        </w:rPr>
      </w:pPr>
      <w:r>
        <w:rPr>
          <w:sz w:val="28"/>
          <w:lang w:val="uk-UA"/>
        </w:rPr>
        <w:t>На сьому добу лікування серветками з металокомплексом в біоптатах з ран визначали рихлу сполучну тканину, місцями з деформованими ядрами кл</w:t>
      </w:r>
      <w:r>
        <w:rPr>
          <w:sz w:val="28"/>
          <w:lang w:val="uk-UA"/>
        </w:rPr>
        <w:t>і</w:t>
      </w:r>
      <w:r>
        <w:rPr>
          <w:sz w:val="28"/>
          <w:lang w:val="uk-UA"/>
        </w:rPr>
        <w:t>тин, розширеними лімфатичними судинами, склерозованими судинами. Явищ некрозу вже не спостерігали. Проявлялися грануляції і навіть признаки епітелізації. У цей же термін лікування як мікроцидом, так і борною кислотою, гістолог</w:t>
      </w:r>
      <w:r>
        <w:rPr>
          <w:sz w:val="28"/>
          <w:lang w:val="uk-UA"/>
        </w:rPr>
        <w:t>і</w:t>
      </w:r>
      <w:r>
        <w:rPr>
          <w:sz w:val="28"/>
          <w:lang w:val="uk-UA"/>
        </w:rPr>
        <w:t>чна картина ділянок ранової поверхні була ідентичною і характеризувалась ди</w:t>
      </w:r>
      <w:r>
        <w:rPr>
          <w:sz w:val="28"/>
          <w:lang w:val="uk-UA"/>
        </w:rPr>
        <w:t>с</w:t>
      </w:r>
      <w:r>
        <w:rPr>
          <w:sz w:val="28"/>
          <w:lang w:val="uk-UA"/>
        </w:rPr>
        <w:t>трофічними та некротичними змінами в шкірі та підшкірній сполучній тканині,</w:t>
      </w:r>
      <w:r w:rsidRPr="006A0362">
        <w:rPr>
          <w:sz w:val="28"/>
          <w:lang w:val="uk-UA"/>
        </w:rPr>
        <w:t xml:space="preserve"> </w:t>
      </w:r>
      <w:r>
        <w:rPr>
          <w:sz w:val="28"/>
          <w:lang w:val="uk-UA"/>
        </w:rPr>
        <w:t>скупченням в сполучній тканині лейкоцитів та б</w:t>
      </w:r>
      <w:r>
        <w:rPr>
          <w:sz w:val="28"/>
          <w:lang w:val="uk-UA"/>
        </w:rPr>
        <w:t>а</w:t>
      </w:r>
      <w:r>
        <w:rPr>
          <w:sz w:val="28"/>
          <w:lang w:val="uk-UA"/>
        </w:rPr>
        <w:t>ктерій.</w:t>
      </w:r>
    </w:p>
    <w:p w:rsidR="00E77E0D" w:rsidRDefault="00E77E0D" w:rsidP="00E77E0D">
      <w:pPr>
        <w:widowControl w:val="0"/>
        <w:tabs>
          <w:tab w:val="left" w:pos="-4788"/>
          <w:tab w:val="decimal" w:pos="-4731"/>
          <w:tab w:val="left" w:pos="-4674"/>
        </w:tabs>
        <w:autoSpaceDE w:val="0"/>
        <w:autoSpaceDN w:val="0"/>
        <w:ind w:firstLine="709"/>
        <w:jc w:val="both"/>
        <w:rPr>
          <w:sz w:val="28"/>
          <w:szCs w:val="28"/>
          <w:lang w:val="uk-UA" w:eastAsia="uk-UA"/>
        </w:rPr>
      </w:pPr>
      <w:r>
        <w:rPr>
          <w:sz w:val="28"/>
          <w:lang w:val="uk-UA"/>
        </w:rPr>
        <w:t>На чотирнадцяту добу експерименту у дослідної групи білих щурів рани загоїлись і в біоптатах спостерігалася зріла сполучна тканина, вкрита шаром еп</w:t>
      </w:r>
      <w:r>
        <w:rPr>
          <w:sz w:val="28"/>
          <w:lang w:val="uk-UA"/>
        </w:rPr>
        <w:t>і</w:t>
      </w:r>
      <w:r>
        <w:rPr>
          <w:sz w:val="28"/>
          <w:lang w:val="uk-UA"/>
        </w:rPr>
        <w:t>теліальних клітин. В сполучній тканині відмічалася добре розвинута кровопостач</w:t>
      </w:r>
      <w:r>
        <w:rPr>
          <w:sz w:val="28"/>
          <w:lang w:val="uk-UA"/>
        </w:rPr>
        <w:t>а</w:t>
      </w:r>
      <w:r>
        <w:rPr>
          <w:sz w:val="28"/>
          <w:lang w:val="uk-UA"/>
        </w:rPr>
        <w:t>льна та лімфатична системи. У контрольної групи на чотирнадцяту добу лікування мікроцидом при гіст</w:t>
      </w:r>
      <w:r>
        <w:rPr>
          <w:sz w:val="28"/>
          <w:lang w:val="uk-UA"/>
        </w:rPr>
        <w:t>о</w:t>
      </w:r>
      <w:r>
        <w:rPr>
          <w:sz w:val="28"/>
          <w:lang w:val="uk-UA"/>
        </w:rPr>
        <w:t>логічних дослідженнях чітко визначалися оформлені волокна сполучної тканини, окремі розширені лімфатичні судини, деформовані ядра сполучнотканинних кл</w:t>
      </w:r>
      <w:r>
        <w:rPr>
          <w:sz w:val="28"/>
          <w:lang w:val="uk-UA"/>
        </w:rPr>
        <w:t>і</w:t>
      </w:r>
      <w:r>
        <w:rPr>
          <w:sz w:val="28"/>
          <w:lang w:val="uk-UA"/>
        </w:rPr>
        <w:t>тин. В біоптатах з ран щурів, рани яких лікували борною кислотою, на цей пер</w:t>
      </w:r>
      <w:r>
        <w:rPr>
          <w:sz w:val="28"/>
          <w:lang w:val="uk-UA"/>
        </w:rPr>
        <w:t>і</w:t>
      </w:r>
      <w:r>
        <w:rPr>
          <w:sz w:val="28"/>
          <w:lang w:val="uk-UA"/>
        </w:rPr>
        <w:t xml:space="preserve">од у деяких тварин ще визначався некроз сполучної тканини у вигляді аморфної маси, виражений проміжний набряк, </w:t>
      </w:r>
      <w:r>
        <w:rPr>
          <w:sz w:val="28"/>
          <w:szCs w:val="28"/>
          <w:lang w:val="uk-UA" w:eastAsia="uk-UA"/>
        </w:rPr>
        <w:t>повнокрів’я судин, місцями виявлялися д</w:t>
      </w:r>
      <w:r>
        <w:rPr>
          <w:sz w:val="28"/>
          <w:szCs w:val="28"/>
          <w:lang w:val="uk-UA" w:eastAsia="uk-UA"/>
        </w:rPr>
        <w:t>і</w:t>
      </w:r>
      <w:r>
        <w:rPr>
          <w:sz w:val="28"/>
          <w:szCs w:val="28"/>
          <w:lang w:val="uk-UA" w:eastAsia="uk-UA"/>
        </w:rPr>
        <w:t>лянки грануляційної тканини, безпорядно розташовані волокна сполу</w:t>
      </w:r>
      <w:r>
        <w:rPr>
          <w:sz w:val="28"/>
          <w:szCs w:val="28"/>
          <w:lang w:val="uk-UA" w:eastAsia="uk-UA"/>
        </w:rPr>
        <w:t>ч</w:t>
      </w:r>
      <w:r>
        <w:rPr>
          <w:sz w:val="28"/>
          <w:szCs w:val="28"/>
          <w:lang w:val="uk-UA" w:eastAsia="uk-UA"/>
        </w:rPr>
        <w:t>ної тк</w:t>
      </w:r>
      <w:r>
        <w:rPr>
          <w:sz w:val="28"/>
          <w:szCs w:val="28"/>
          <w:lang w:val="uk-UA" w:eastAsia="uk-UA"/>
        </w:rPr>
        <w:t>а</w:t>
      </w:r>
      <w:r>
        <w:rPr>
          <w:sz w:val="28"/>
          <w:szCs w:val="28"/>
          <w:lang w:val="uk-UA" w:eastAsia="uk-UA"/>
        </w:rPr>
        <w:t>нини, лейкоцитарна інфільтрація.</w:t>
      </w:r>
    </w:p>
    <w:p w:rsidR="00E77E0D" w:rsidRPr="00B70B13" w:rsidRDefault="00E77E0D" w:rsidP="00E77E0D">
      <w:pPr>
        <w:ind w:firstLine="720"/>
        <w:jc w:val="both"/>
        <w:rPr>
          <w:sz w:val="28"/>
          <w:szCs w:val="28"/>
          <w:lang w:val="uk-UA"/>
        </w:rPr>
      </w:pPr>
      <w:r w:rsidRPr="00B70B13">
        <w:rPr>
          <w:sz w:val="28"/>
          <w:szCs w:val="28"/>
          <w:lang w:val="uk-UA"/>
        </w:rPr>
        <w:t xml:space="preserve">В експериментах на білих </w:t>
      </w:r>
      <w:r>
        <w:rPr>
          <w:sz w:val="28"/>
          <w:szCs w:val="28"/>
          <w:lang w:val="uk-UA"/>
        </w:rPr>
        <w:t>щур</w:t>
      </w:r>
      <w:r w:rsidRPr="00B70B13">
        <w:rPr>
          <w:sz w:val="28"/>
          <w:szCs w:val="28"/>
          <w:lang w:val="uk-UA"/>
        </w:rPr>
        <w:t xml:space="preserve">ах лінії </w:t>
      </w:r>
      <w:r w:rsidRPr="00B70B13">
        <w:rPr>
          <w:sz w:val="28"/>
          <w:szCs w:val="28"/>
          <w:lang w:val="en-US"/>
        </w:rPr>
        <w:t>V</w:t>
      </w:r>
      <w:r w:rsidRPr="00B70B13">
        <w:rPr>
          <w:sz w:val="28"/>
          <w:szCs w:val="28"/>
          <w:lang w:val="uk-UA"/>
        </w:rPr>
        <w:t xml:space="preserve">istar був </w:t>
      </w:r>
      <w:r w:rsidRPr="00B70B13">
        <w:rPr>
          <w:sz w:val="28"/>
          <w:szCs w:val="28"/>
          <w:lang w:val="uk-UA" w:eastAsia="uk-UA"/>
        </w:rPr>
        <w:t>вивчений вплив</w:t>
      </w:r>
      <w:r>
        <w:rPr>
          <w:sz w:val="28"/>
          <w:szCs w:val="28"/>
          <w:lang w:val="uk-UA" w:eastAsia="uk-UA"/>
        </w:rPr>
        <w:t xml:space="preserve"> місцевих препаратів </w:t>
      </w:r>
      <w:r w:rsidRPr="00B70B13">
        <w:rPr>
          <w:sz w:val="28"/>
          <w:szCs w:val="28"/>
          <w:lang w:val="uk-UA"/>
        </w:rPr>
        <w:t>при лікуванні гнійних ран на динаміку титру комплементу і гетерофільних антитіл периферичної крові</w:t>
      </w:r>
      <w:r>
        <w:rPr>
          <w:sz w:val="28"/>
          <w:szCs w:val="28"/>
          <w:lang w:val="uk-UA"/>
        </w:rPr>
        <w:t xml:space="preserve">, як </w:t>
      </w:r>
      <w:r>
        <w:rPr>
          <w:sz w:val="28"/>
          <w:lang w:val="uk-UA"/>
        </w:rPr>
        <w:t>показників</w:t>
      </w:r>
      <w:r w:rsidRPr="007D6E73">
        <w:rPr>
          <w:sz w:val="28"/>
          <w:lang w:val="uk-UA"/>
        </w:rPr>
        <w:t xml:space="preserve"> неспецифічного імун</w:t>
      </w:r>
      <w:r>
        <w:rPr>
          <w:sz w:val="28"/>
          <w:lang w:val="uk-UA"/>
        </w:rPr>
        <w:t>ного захисту організму</w:t>
      </w:r>
      <w:r w:rsidRPr="00B70B13">
        <w:rPr>
          <w:sz w:val="28"/>
          <w:szCs w:val="28"/>
          <w:lang w:val="uk-UA"/>
        </w:rPr>
        <w:t>.</w:t>
      </w:r>
    </w:p>
    <w:p w:rsidR="00E77E0D" w:rsidRDefault="00E77E0D" w:rsidP="00E77E0D">
      <w:pPr>
        <w:widowControl w:val="0"/>
        <w:tabs>
          <w:tab w:val="left" w:pos="-4788"/>
          <w:tab w:val="decimal" w:pos="-4731"/>
          <w:tab w:val="left" w:pos="-4674"/>
        </w:tabs>
        <w:autoSpaceDE w:val="0"/>
        <w:autoSpaceDN w:val="0"/>
        <w:ind w:firstLine="709"/>
        <w:jc w:val="both"/>
        <w:rPr>
          <w:sz w:val="28"/>
          <w:szCs w:val="28"/>
          <w:lang w:val="uk-UA"/>
        </w:rPr>
      </w:pPr>
      <w:r w:rsidRPr="00B70B13">
        <w:rPr>
          <w:sz w:val="28"/>
          <w:szCs w:val="28"/>
          <w:lang w:val="uk-UA"/>
        </w:rPr>
        <w:t xml:space="preserve">Результати досліджень показали, що </w:t>
      </w:r>
      <w:r>
        <w:rPr>
          <w:sz w:val="28"/>
          <w:szCs w:val="28"/>
          <w:lang w:val="uk-UA"/>
        </w:rPr>
        <w:t>після</w:t>
      </w:r>
      <w:r w:rsidRPr="00B70B13">
        <w:rPr>
          <w:sz w:val="28"/>
          <w:szCs w:val="28"/>
          <w:lang w:val="uk-UA"/>
        </w:rPr>
        <w:t xml:space="preserve"> моделювання гнійної рани в периферичній крові тварин</w:t>
      </w:r>
      <w:r>
        <w:rPr>
          <w:sz w:val="28"/>
          <w:szCs w:val="28"/>
          <w:lang w:val="uk-UA"/>
        </w:rPr>
        <w:t xml:space="preserve"> в усіх групах відбувалось зниження титрів комплементу до 0,08, а гетерофільних антитіл – до 1:4. Це характеризувало виникнення гнійно-некротичного процесу в м’яких тканинах організму. Протягом лікування синтез комплементу, як показано на рис. 3, в крові всіх груп тварин підвищувався. </w:t>
      </w:r>
      <w:r>
        <w:rPr>
          <w:sz w:val="28"/>
          <w:lang w:val="uk-UA"/>
        </w:rPr>
        <w:t xml:space="preserve">Але в залежності від швидкості змін фаз перебігу </w:t>
      </w:r>
      <w:r>
        <w:rPr>
          <w:sz w:val="28"/>
          <w:lang w:val="uk-UA"/>
        </w:rPr>
        <w:lastRenderedPageBreak/>
        <w:t>ранового процесу в ранах інтенсивність його була різною. Так, в дослідних групах тварин, яким гнійні рани лікували серветками з металокомплексом, підвищення титру комплементу було стрімким, і вже на 14-у добу лікування досягало максимальних (0,012) показників, що співпадало зі строками остаточного загоєння ран у цієї групи тварин. При застосуванні мікроциду, титр комплементу зростав повільніше, і на 20-у добу лікування підвищився лише вдвічі (0,037). В групі тварин, яким для лікування ран використовували розчин фурациліну, інтенсивність підвищення титру комплементу була самою низькою (0,058).</w:t>
      </w:r>
    </w:p>
    <w:p w:rsidR="00E77E0D" w:rsidRDefault="00E77E0D" w:rsidP="00E77E0D">
      <w:pPr>
        <w:spacing w:line="360" w:lineRule="auto"/>
        <w:jc w:val="center"/>
        <w:rPr>
          <w:sz w:val="28"/>
          <w:lang w:val="uk-UA"/>
        </w:rPr>
      </w:pPr>
      <w:r w:rsidRPr="005F6EB8">
        <w:rPr>
          <w:noProof/>
          <w:sz w:val="28"/>
          <w:lang w:eastAsia="ru-RU"/>
        </w:rPr>
        <w:drawing>
          <wp:inline distT="0" distB="0" distL="0" distR="0">
            <wp:extent cx="5888355" cy="3338830"/>
            <wp:effectExtent l="0" t="0" r="0" b="0"/>
            <wp:docPr id="698" name="Диаграмма 69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7E0D" w:rsidRPr="00170280" w:rsidRDefault="00E77E0D" w:rsidP="00E77E0D">
      <w:pPr>
        <w:spacing w:line="360" w:lineRule="auto"/>
        <w:jc w:val="center"/>
        <w:rPr>
          <w:sz w:val="28"/>
          <w:lang w:val="uk-UA"/>
        </w:rPr>
      </w:pPr>
      <w:r>
        <w:rPr>
          <w:sz w:val="28"/>
          <w:lang w:val="uk-UA"/>
        </w:rPr>
        <w:t>Рис. 3.</w:t>
      </w:r>
      <w:r w:rsidRPr="00FE5C8A">
        <w:rPr>
          <w:snapToGrid w:val="0"/>
          <w:sz w:val="28"/>
          <w:lang w:val="uk-UA"/>
        </w:rPr>
        <w:t xml:space="preserve"> </w:t>
      </w:r>
      <w:r>
        <w:rPr>
          <w:snapToGrid w:val="0"/>
          <w:sz w:val="28"/>
          <w:lang w:val="uk-UA"/>
        </w:rPr>
        <w:t>Дина</w:t>
      </w:r>
      <w:r w:rsidRPr="00170280">
        <w:rPr>
          <w:snapToGrid w:val="0"/>
          <w:sz w:val="28"/>
          <w:lang w:val="uk-UA"/>
        </w:rPr>
        <w:t>мі</w:t>
      </w:r>
      <w:r>
        <w:rPr>
          <w:snapToGrid w:val="0"/>
          <w:sz w:val="28"/>
          <w:lang w:val="uk-UA"/>
        </w:rPr>
        <w:t>к</w:t>
      </w:r>
      <w:r w:rsidRPr="00170280">
        <w:rPr>
          <w:snapToGrid w:val="0"/>
          <w:sz w:val="28"/>
          <w:lang w:val="uk-UA"/>
        </w:rPr>
        <w:t>а титру комплементу</w:t>
      </w:r>
      <w:r>
        <w:rPr>
          <w:snapToGrid w:val="0"/>
          <w:sz w:val="28"/>
          <w:lang w:val="uk-UA"/>
        </w:rPr>
        <w:t xml:space="preserve"> </w:t>
      </w:r>
      <w:r w:rsidRPr="00170280">
        <w:rPr>
          <w:snapToGrid w:val="0"/>
          <w:sz w:val="28"/>
          <w:lang w:val="uk-UA"/>
        </w:rPr>
        <w:t>в сироватці</w:t>
      </w:r>
      <w:r>
        <w:rPr>
          <w:snapToGrid w:val="0"/>
          <w:sz w:val="28"/>
          <w:lang w:val="uk-UA"/>
        </w:rPr>
        <w:t xml:space="preserve"> крові</w:t>
      </w:r>
      <w:r w:rsidRPr="00170280">
        <w:rPr>
          <w:snapToGrid w:val="0"/>
          <w:sz w:val="28"/>
          <w:lang w:val="uk-UA"/>
        </w:rPr>
        <w:t xml:space="preserve"> </w:t>
      </w:r>
      <w:r>
        <w:rPr>
          <w:snapToGrid w:val="0"/>
          <w:sz w:val="28"/>
          <w:lang w:val="uk-UA"/>
        </w:rPr>
        <w:t>тварин</w:t>
      </w:r>
    </w:p>
    <w:p w:rsidR="00E77E0D" w:rsidRDefault="00E77E0D" w:rsidP="00E77E0D">
      <w:pPr>
        <w:widowControl w:val="0"/>
        <w:tabs>
          <w:tab w:val="left" w:pos="-4788"/>
          <w:tab w:val="decimal" w:pos="-4731"/>
          <w:tab w:val="left" w:pos="-4674"/>
        </w:tabs>
        <w:autoSpaceDE w:val="0"/>
        <w:autoSpaceDN w:val="0"/>
        <w:ind w:firstLine="709"/>
        <w:jc w:val="both"/>
        <w:rPr>
          <w:sz w:val="28"/>
          <w:szCs w:val="28"/>
          <w:lang w:val="uk-UA"/>
        </w:rPr>
      </w:pPr>
      <w:r>
        <w:rPr>
          <w:sz w:val="28"/>
          <w:lang w:val="uk-UA"/>
        </w:rPr>
        <w:t xml:space="preserve">Що стосується титру гетерофільних антитіл </w:t>
      </w:r>
      <w:r>
        <w:rPr>
          <w:sz w:val="28"/>
          <w:szCs w:val="28"/>
          <w:lang w:val="uk-UA"/>
        </w:rPr>
        <w:t>(рис. 4), то</w:t>
      </w:r>
      <w:r>
        <w:rPr>
          <w:sz w:val="28"/>
          <w:lang w:val="uk-UA"/>
        </w:rPr>
        <w:t xml:space="preserve"> в крові дослідної групи тварин, він вже на 7-у добу лікування був максимальної величини (1:28) і в подальші дні зменшувався до нормальних показників, досягнувши їх на 20-у добу. В контрольній групі щурів, в якій використовувався мікроцид, тенденція змін концентрації гетерофільних антитіл була аналогічною, але значно уповільненою, а самі показники меншими (на 10-у добу лише 1:22). В другій контрольній групі підвищення титру гетерофільних антитіл тільки на 14-у добу лікування досягло своїх максимальних показників (1:16).</w:t>
      </w:r>
    </w:p>
    <w:p w:rsidR="00E77E0D" w:rsidRDefault="00E77E0D" w:rsidP="00E77E0D">
      <w:pPr>
        <w:jc w:val="center"/>
        <w:rPr>
          <w:sz w:val="28"/>
          <w:lang w:val="uk-UA"/>
        </w:rPr>
      </w:pPr>
      <w:r w:rsidRPr="005F6EB8">
        <w:rPr>
          <w:noProof/>
          <w:sz w:val="28"/>
          <w:lang w:eastAsia="ru-RU"/>
        </w:rPr>
        <w:lastRenderedPageBreak/>
        <w:drawing>
          <wp:inline distT="0" distB="0" distL="0" distR="0">
            <wp:extent cx="6109970" cy="3546475"/>
            <wp:effectExtent l="0" t="0" r="0" b="0"/>
            <wp:docPr id="697" name="Диаграмма 6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7E0D" w:rsidRDefault="00E77E0D" w:rsidP="00E77E0D">
      <w:pPr>
        <w:spacing w:line="360" w:lineRule="auto"/>
        <w:jc w:val="center"/>
        <w:rPr>
          <w:snapToGrid w:val="0"/>
          <w:sz w:val="28"/>
          <w:lang w:val="uk-UA"/>
        </w:rPr>
      </w:pPr>
      <w:r>
        <w:rPr>
          <w:sz w:val="28"/>
          <w:lang w:val="uk-UA"/>
        </w:rPr>
        <w:t>Рис.</w:t>
      </w:r>
      <w:r w:rsidRPr="0023200E">
        <w:rPr>
          <w:sz w:val="28"/>
          <w:lang w:val="uk-UA"/>
        </w:rPr>
        <w:t xml:space="preserve"> 4</w:t>
      </w:r>
      <w:r>
        <w:rPr>
          <w:sz w:val="28"/>
          <w:lang w:val="uk-UA"/>
        </w:rPr>
        <w:t xml:space="preserve">. </w:t>
      </w:r>
      <w:r w:rsidRPr="0023200E">
        <w:rPr>
          <w:snapToGrid w:val="0"/>
          <w:sz w:val="28"/>
          <w:lang w:val="uk-UA"/>
        </w:rPr>
        <w:t xml:space="preserve">Динаміка титру </w:t>
      </w:r>
      <w:r w:rsidRPr="0023200E">
        <w:rPr>
          <w:sz w:val="28"/>
          <w:lang w:val="uk-UA"/>
        </w:rPr>
        <w:t>гетерофільних антитіл</w:t>
      </w:r>
      <w:r>
        <w:rPr>
          <w:sz w:val="28"/>
          <w:lang w:val="uk-UA"/>
        </w:rPr>
        <w:t xml:space="preserve"> </w:t>
      </w:r>
      <w:r w:rsidRPr="0023200E">
        <w:rPr>
          <w:snapToGrid w:val="0"/>
          <w:sz w:val="28"/>
          <w:lang w:val="uk-UA"/>
        </w:rPr>
        <w:t xml:space="preserve">в </w:t>
      </w:r>
      <w:r w:rsidRPr="00170280">
        <w:rPr>
          <w:snapToGrid w:val="0"/>
          <w:sz w:val="28"/>
          <w:lang w:val="uk-UA"/>
        </w:rPr>
        <w:t>сироватці</w:t>
      </w:r>
      <w:r>
        <w:rPr>
          <w:snapToGrid w:val="0"/>
          <w:sz w:val="28"/>
          <w:lang w:val="uk-UA"/>
        </w:rPr>
        <w:t xml:space="preserve"> крові</w:t>
      </w:r>
      <w:r w:rsidRPr="0023200E">
        <w:rPr>
          <w:snapToGrid w:val="0"/>
          <w:sz w:val="28"/>
          <w:lang w:val="uk-UA"/>
        </w:rPr>
        <w:t xml:space="preserve"> </w:t>
      </w:r>
      <w:r>
        <w:rPr>
          <w:snapToGrid w:val="0"/>
          <w:sz w:val="28"/>
          <w:lang w:val="uk-UA"/>
        </w:rPr>
        <w:t>тварин</w:t>
      </w:r>
    </w:p>
    <w:p w:rsidR="00E77E0D" w:rsidRDefault="00E77E0D" w:rsidP="00E77E0D">
      <w:pPr>
        <w:ind w:firstLine="709"/>
        <w:jc w:val="both"/>
        <w:rPr>
          <w:sz w:val="28"/>
          <w:szCs w:val="28"/>
          <w:lang w:val="uk-UA"/>
        </w:rPr>
      </w:pPr>
      <w:r w:rsidRPr="007D6E73">
        <w:rPr>
          <w:sz w:val="28"/>
          <w:lang w:val="uk-UA"/>
        </w:rPr>
        <w:t>Підводячи підсумки проведен</w:t>
      </w:r>
      <w:r>
        <w:rPr>
          <w:sz w:val="28"/>
          <w:lang w:val="uk-UA"/>
        </w:rPr>
        <w:t>их</w:t>
      </w:r>
      <w:r w:rsidRPr="007D6E73">
        <w:rPr>
          <w:sz w:val="28"/>
          <w:lang w:val="uk-UA"/>
        </w:rPr>
        <w:t xml:space="preserve"> експеримент</w:t>
      </w:r>
      <w:r>
        <w:rPr>
          <w:sz w:val="28"/>
          <w:lang w:val="uk-UA"/>
        </w:rPr>
        <w:t>альних досліджень,</w:t>
      </w:r>
      <w:r w:rsidRPr="007D6E73">
        <w:rPr>
          <w:sz w:val="28"/>
          <w:lang w:val="uk-UA"/>
        </w:rPr>
        <w:t xml:space="preserve"> можна зробити висновок, що лікування гнійних ран у тварин за допомогою серветок з</w:t>
      </w:r>
      <w:r>
        <w:rPr>
          <w:sz w:val="28"/>
          <w:lang w:val="uk-UA"/>
        </w:rPr>
        <w:t xml:space="preserve"> </w:t>
      </w:r>
      <w:r w:rsidRPr="007D6E73">
        <w:rPr>
          <w:sz w:val="28"/>
          <w:lang w:val="uk-UA"/>
        </w:rPr>
        <w:t>м</w:t>
      </w:r>
      <w:r w:rsidRPr="007D6E73">
        <w:rPr>
          <w:sz w:val="28"/>
          <w:lang w:val="uk-UA"/>
        </w:rPr>
        <w:t>е</w:t>
      </w:r>
      <w:r w:rsidRPr="007D6E73">
        <w:rPr>
          <w:sz w:val="28"/>
          <w:lang w:val="uk-UA"/>
        </w:rPr>
        <w:t xml:space="preserve">талокомплексом </w:t>
      </w:r>
      <w:r>
        <w:rPr>
          <w:sz w:val="28"/>
          <w:lang w:val="uk-UA"/>
        </w:rPr>
        <w:t>призводить до прискорення їх загоєння в середньому на 5,3 доби за рахунок ефективного впливу на флору ранової інфекції, прискорення очищення ран від некротичних тканин та стимуляції процесів регенерації.</w:t>
      </w:r>
    </w:p>
    <w:p w:rsidR="00E77E0D" w:rsidRDefault="00E77E0D" w:rsidP="00E77E0D">
      <w:pPr>
        <w:ind w:firstLine="709"/>
        <w:jc w:val="both"/>
        <w:rPr>
          <w:sz w:val="28"/>
          <w:szCs w:val="28"/>
          <w:lang w:val="uk-UA"/>
        </w:rPr>
      </w:pPr>
      <w:r>
        <w:rPr>
          <w:sz w:val="28"/>
          <w:lang w:val="uk-UA"/>
        </w:rPr>
        <w:t>Позитивні результати експериментальних досліджень вказували на доцільність в</w:t>
      </w:r>
      <w:r>
        <w:rPr>
          <w:sz w:val="28"/>
          <w:lang w:val="uk-UA"/>
        </w:rPr>
        <w:t>и</w:t>
      </w:r>
      <w:r>
        <w:rPr>
          <w:sz w:val="28"/>
          <w:lang w:val="uk-UA"/>
        </w:rPr>
        <w:t>вчення ефективності дії нового препарату на гнійно-некротичні процеси у хворих з післяопераційною рановою інфекцією.</w:t>
      </w:r>
    </w:p>
    <w:p w:rsidR="00E77E0D" w:rsidRDefault="00E77E0D" w:rsidP="00E77E0D">
      <w:pPr>
        <w:ind w:firstLine="709"/>
        <w:jc w:val="both"/>
        <w:rPr>
          <w:sz w:val="28"/>
          <w:lang w:val="uk-UA" w:eastAsia="uk-UA"/>
        </w:rPr>
      </w:pPr>
      <w:r>
        <w:rPr>
          <w:sz w:val="28"/>
          <w:lang w:val="uk-UA"/>
        </w:rPr>
        <w:t xml:space="preserve">З метою визначення ефективності впливу </w:t>
      </w:r>
      <w:r>
        <w:rPr>
          <w:sz w:val="28"/>
          <w:lang w:val="uk-UA" w:eastAsia="uk-UA"/>
        </w:rPr>
        <w:t>препаратів</w:t>
      </w:r>
      <w:r>
        <w:rPr>
          <w:sz w:val="28"/>
          <w:lang w:val="uk-UA"/>
        </w:rPr>
        <w:t xml:space="preserve"> місцевої дії</w:t>
      </w:r>
      <w:r>
        <w:rPr>
          <w:sz w:val="28"/>
          <w:lang w:val="uk-UA" w:eastAsia="uk-UA"/>
        </w:rPr>
        <w:t xml:space="preserve"> на виявл</w:t>
      </w:r>
      <w:r>
        <w:rPr>
          <w:sz w:val="28"/>
          <w:lang w:val="uk-UA" w:eastAsia="uk-UA"/>
        </w:rPr>
        <w:t>е</w:t>
      </w:r>
      <w:r>
        <w:rPr>
          <w:sz w:val="28"/>
          <w:lang w:val="uk-UA" w:eastAsia="uk-UA"/>
        </w:rPr>
        <w:t xml:space="preserve">ну мікрофлору, були проведені дослідження динаміки кількості </w:t>
      </w:r>
      <w:r w:rsidRPr="00AF7D57">
        <w:rPr>
          <w:sz w:val="28"/>
          <w:lang w:val="uk-UA" w:eastAsia="uk-UA"/>
        </w:rPr>
        <w:t>вмісту мікробів у відокремлюваному з ран</w:t>
      </w:r>
      <w:r>
        <w:rPr>
          <w:sz w:val="28"/>
          <w:lang w:val="uk-UA" w:eastAsia="uk-UA"/>
        </w:rPr>
        <w:t xml:space="preserve"> хворих</w:t>
      </w:r>
      <w:r w:rsidRPr="00AF7D57">
        <w:rPr>
          <w:sz w:val="28"/>
          <w:lang w:val="uk-UA" w:eastAsia="uk-UA"/>
        </w:rPr>
        <w:t xml:space="preserve"> протягом лікування. Отримані дані свідчили про те, що на початку лікування мікр</w:t>
      </w:r>
      <w:r w:rsidRPr="00AF7D57">
        <w:rPr>
          <w:sz w:val="28"/>
          <w:lang w:val="uk-UA" w:eastAsia="uk-UA"/>
        </w:rPr>
        <w:t>о</w:t>
      </w:r>
      <w:r w:rsidRPr="00AF7D57">
        <w:rPr>
          <w:sz w:val="28"/>
          <w:lang w:val="uk-UA" w:eastAsia="uk-UA"/>
        </w:rPr>
        <w:t>бне обсіменіння ран усіх хворих перевищувало критичний рівень</w:t>
      </w:r>
      <w:r>
        <w:rPr>
          <w:sz w:val="28"/>
          <w:lang w:val="uk-UA" w:eastAsia="uk-UA"/>
        </w:rPr>
        <w:t xml:space="preserve"> (4,29-4,43</w:t>
      </w:r>
      <w:r w:rsidRPr="00AF7D57">
        <w:rPr>
          <w:sz w:val="28"/>
          <w:lang w:val="uk-UA" w:eastAsia="uk-UA"/>
        </w:rPr>
        <w:t xml:space="preserve"> × 10</w:t>
      </w:r>
      <w:r w:rsidRPr="00AF7D57">
        <w:rPr>
          <w:sz w:val="28"/>
          <w:vertAlign w:val="superscript"/>
          <w:lang w:val="uk-UA" w:eastAsia="uk-UA"/>
        </w:rPr>
        <w:t>6</w:t>
      </w:r>
      <w:r w:rsidRPr="00AF7D57">
        <w:rPr>
          <w:sz w:val="28"/>
          <w:lang w:val="uk-UA" w:eastAsia="uk-UA"/>
        </w:rPr>
        <w:t xml:space="preserve"> КУО/мл</w:t>
      </w:r>
      <w:r>
        <w:rPr>
          <w:sz w:val="28"/>
          <w:lang w:val="uk-UA" w:eastAsia="uk-UA"/>
        </w:rPr>
        <w:t>)</w:t>
      </w:r>
      <w:r w:rsidRPr="00AF7D57">
        <w:rPr>
          <w:sz w:val="28"/>
          <w:lang w:val="uk-UA" w:eastAsia="uk-UA"/>
        </w:rPr>
        <w:t>, достовірно не відрізняючись між групами порівняння.</w:t>
      </w:r>
      <w:r>
        <w:rPr>
          <w:sz w:val="28"/>
          <w:lang w:val="uk-UA" w:eastAsia="uk-UA"/>
        </w:rPr>
        <w:t xml:space="preserve"> Але </w:t>
      </w:r>
      <w:r w:rsidRPr="00AF7D57">
        <w:rPr>
          <w:sz w:val="28"/>
          <w:lang w:val="uk-UA" w:eastAsia="uk-UA"/>
        </w:rPr>
        <w:t>на кін</w:t>
      </w:r>
      <w:r>
        <w:rPr>
          <w:sz w:val="28"/>
          <w:lang w:val="uk-UA" w:eastAsia="uk-UA"/>
        </w:rPr>
        <w:t>ець другої доби лікування в ранах основної групи хворих його показники опустились нижче крит</w:t>
      </w:r>
      <w:r>
        <w:rPr>
          <w:sz w:val="28"/>
          <w:lang w:val="uk-UA" w:eastAsia="uk-UA"/>
        </w:rPr>
        <w:t>и</w:t>
      </w:r>
      <w:r>
        <w:rPr>
          <w:sz w:val="28"/>
          <w:lang w:val="uk-UA" w:eastAsia="uk-UA"/>
        </w:rPr>
        <w:t>чного рівня, досягнувши 9,88 ± 0,68 × 10</w:t>
      </w:r>
      <w:r>
        <w:rPr>
          <w:sz w:val="28"/>
          <w:vertAlign w:val="superscript"/>
          <w:lang w:val="uk-UA" w:eastAsia="uk-UA"/>
        </w:rPr>
        <w:t>4</w:t>
      </w:r>
      <w:r>
        <w:rPr>
          <w:sz w:val="28"/>
          <w:lang w:val="uk-UA" w:eastAsia="uk-UA"/>
        </w:rPr>
        <w:t xml:space="preserve"> КУО/мл, тоді як у контрольної – лише досягли його межі і становили 7,76 ± 0,67 × 10</w:t>
      </w:r>
      <w:r>
        <w:rPr>
          <w:sz w:val="28"/>
          <w:vertAlign w:val="superscript"/>
          <w:lang w:val="uk-UA" w:eastAsia="uk-UA"/>
        </w:rPr>
        <w:t>5</w:t>
      </w:r>
      <w:r>
        <w:rPr>
          <w:sz w:val="28"/>
          <w:lang w:val="uk-UA" w:eastAsia="uk-UA"/>
        </w:rPr>
        <w:t xml:space="preserve"> КУО/мл. </w:t>
      </w:r>
      <w:r>
        <w:rPr>
          <w:sz w:val="28"/>
          <w:lang w:val="uk-UA"/>
        </w:rPr>
        <w:t>Вже на шосту добу у окр</w:t>
      </w:r>
      <w:r>
        <w:rPr>
          <w:sz w:val="28"/>
          <w:lang w:val="uk-UA"/>
        </w:rPr>
        <w:t>е</w:t>
      </w:r>
      <w:r>
        <w:rPr>
          <w:sz w:val="28"/>
          <w:lang w:val="uk-UA"/>
        </w:rPr>
        <w:t>мих хворих основної групи флора з ран взагалі не висівалась, а у решти пацієнтів дорівнювала в середньому 2,59 ± 0,17 × 10</w:t>
      </w:r>
      <w:r>
        <w:rPr>
          <w:sz w:val="28"/>
          <w:vertAlign w:val="superscript"/>
          <w:lang w:val="uk-UA"/>
        </w:rPr>
        <w:t>1</w:t>
      </w:r>
      <w:r>
        <w:rPr>
          <w:sz w:val="28"/>
          <w:lang w:val="uk-UA"/>
        </w:rPr>
        <w:t xml:space="preserve"> КУО/мл. Порівнюючи з групою контролю, в якій динаміка забруднення була достовірно (р </w:t>
      </w:r>
      <w:r w:rsidRPr="00B153CC">
        <w:rPr>
          <w:sz w:val="28"/>
        </w:rPr>
        <w:t>&lt;</w:t>
      </w:r>
      <w:r>
        <w:rPr>
          <w:sz w:val="28"/>
          <w:lang w:val="uk-UA"/>
        </w:rPr>
        <w:t xml:space="preserve"> 0,001) </w:t>
      </w:r>
      <w:r>
        <w:rPr>
          <w:sz w:val="28"/>
          <w:lang w:val="uk-UA"/>
        </w:rPr>
        <w:lastRenderedPageBreak/>
        <w:t>уповільненою, на четверту добу показники</w:t>
      </w:r>
      <w:r w:rsidRPr="00B153CC">
        <w:rPr>
          <w:sz w:val="28"/>
          <w:lang w:val="uk-UA"/>
        </w:rPr>
        <w:t xml:space="preserve"> </w:t>
      </w:r>
      <w:r>
        <w:rPr>
          <w:sz w:val="28"/>
          <w:lang w:val="uk-UA"/>
        </w:rPr>
        <w:t>тільки перейшли нижче критичного р</w:t>
      </w:r>
      <w:r>
        <w:rPr>
          <w:sz w:val="28"/>
          <w:lang w:val="uk-UA"/>
        </w:rPr>
        <w:t>і</w:t>
      </w:r>
      <w:r>
        <w:rPr>
          <w:sz w:val="28"/>
          <w:lang w:val="uk-UA"/>
        </w:rPr>
        <w:t>вня і дорівнювали 6,13 ± 0,46 × 10</w:t>
      </w:r>
      <w:r>
        <w:rPr>
          <w:sz w:val="28"/>
          <w:vertAlign w:val="superscript"/>
          <w:lang w:val="uk-UA"/>
        </w:rPr>
        <w:t>4</w:t>
      </w:r>
      <w:r>
        <w:rPr>
          <w:sz w:val="28"/>
          <w:lang w:val="uk-UA"/>
        </w:rPr>
        <w:t>, а на шосту знизились лише до 5,24 ± 0,37 × 10</w:t>
      </w:r>
      <w:r>
        <w:rPr>
          <w:sz w:val="28"/>
          <w:vertAlign w:val="superscript"/>
          <w:lang w:val="uk-UA"/>
        </w:rPr>
        <w:t>3</w:t>
      </w:r>
      <w:r>
        <w:rPr>
          <w:sz w:val="28"/>
          <w:lang w:val="uk-UA"/>
        </w:rPr>
        <w:t xml:space="preserve"> КУО/мл відокремл</w:t>
      </w:r>
      <w:r>
        <w:rPr>
          <w:sz w:val="28"/>
          <w:lang w:val="uk-UA"/>
        </w:rPr>
        <w:t>ю</w:t>
      </w:r>
      <w:r>
        <w:rPr>
          <w:sz w:val="28"/>
          <w:lang w:val="uk-UA"/>
        </w:rPr>
        <w:t>ваного з ран. Таким чином, проведені мікробіологічні дослідження підтвердили значно вищу ефективність дії серветок з металокомплексом на флору, яка була причиною виникнення гні</w:t>
      </w:r>
      <w:r>
        <w:rPr>
          <w:sz w:val="28"/>
          <w:lang w:val="uk-UA"/>
        </w:rPr>
        <w:t>й</w:t>
      </w:r>
      <w:r>
        <w:rPr>
          <w:sz w:val="28"/>
          <w:lang w:val="uk-UA"/>
        </w:rPr>
        <w:t>них ускладнень в ранах хворих при п</w:t>
      </w:r>
      <w:r>
        <w:rPr>
          <w:sz w:val="28"/>
          <w:lang w:val="uk-UA"/>
        </w:rPr>
        <w:t>о</w:t>
      </w:r>
      <w:r>
        <w:rPr>
          <w:sz w:val="28"/>
          <w:lang w:val="uk-UA"/>
        </w:rPr>
        <w:t>рівнянні з традиційними засобами.</w:t>
      </w:r>
    </w:p>
    <w:p w:rsidR="00E77E0D" w:rsidRDefault="00E77E0D" w:rsidP="00E77E0D">
      <w:pPr>
        <w:widowControl w:val="0"/>
        <w:tabs>
          <w:tab w:val="left" w:pos="-4788"/>
          <w:tab w:val="decimal" w:pos="-4731"/>
          <w:tab w:val="left" w:pos="-4674"/>
        </w:tabs>
        <w:autoSpaceDE w:val="0"/>
        <w:autoSpaceDN w:val="0"/>
        <w:ind w:firstLine="709"/>
        <w:jc w:val="both"/>
        <w:rPr>
          <w:sz w:val="28"/>
          <w:lang w:val="uk-UA"/>
        </w:rPr>
      </w:pPr>
      <w:r>
        <w:rPr>
          <w:sz w:val="28"/>
          <w:lang w:val="uk-UA"/>
        </w:rPr>
        <w:t>Аналізуючи показники макроскопічної оцінки д</w:t>
      </w:r>
      <w:r>
        <w:rPr>
          <w:snapToGrid w:val="0"/>
          <w:sz w:val="28"/>
          <w:lang w:val="uk-UA"/>
        </w:rPr>
        <w:t xml:space="preserve">инаміки загоєння ран </w:t>
      </w:r>
      <w:r>
        <w:rPr>
          <w:sz w:val="28"/>
          <w:lang w:val="uk-UA"/>
        </w:rPr>
        <w:t>видно, що поява грануляційних тканин в ранах основної групи хворих відмічалась на 4,14 ± 0,85 добу, у контрольної – на 5,97 ± 0,84 добу л</w:t>
      </w:r>
      <w:r>
        <w:rPr>
          <w:sz w:val="28"/>
          <w:lang w:val="uk-UA"/>
        </w:rPr>
        <w:t>і</w:t>
      </w:r>
      <w:r>
        <w:rPr>
          <w:sz w:val="28"/>
          <w:lang w:val="uk-UA"/>
        </w:rPr>
        <w:t>кування. Очищення ран від некротичних тканин у основної групи відбувалося також раніше – на 4,79 ± 0,71 добу, тоді як на 7,10 ± 0,93 добу у контрольної. Крайова еп</w:t>
      </w:r>
      <w:r>
        <w:rPr>
          <w:sz w:val="28"/>
          <w:lang w:val="uk-UA"/>
        </w:rPr>
        <w:t>і</w:t>
      </w:r>
      <w:r>
        <w:rPr>
          <w:sz w:val="28"/>
          <w:lang w:val="uk-UA"/>
        </w:rPr>
        <w:t>телізація в ранах основної групи хворих виявлялась на 5,56 ± 0,71 добу, тоді як у контрольної на 8,23 ± 0,97 добу лікування. Суттєво відрізнялись і показники те</w:t>
      </w:r>
      <w:r>
        <w:rPr>
          <w:sz w:val="28"/>
          <w:lang w:val="uk-UA"/>
        </w:rPr>
        <w:t>р</w:t>
      </w:r>
      <w:r>
        <w:rPr>
          <w:sz w:val="28"/>
          <w:lang w:val="uk-UA"/>
        </w:rPr>
        <w:t xml:space="preserve">міну остаточного </w:t>
      </w:r>
      <w:r>
        <w:rPr>
          <w:sz w:val="28"/>
          <w:szCs w:val="28"/>
          <w:lang w:val="uk-UA"/>
        </w:rPr>
        <w:t>д</w:t>
      </w:r>
      <w:r w:rsidRPr="003121E8">
        <w:rPr>
          <w:sz w:val="28"/>
          <w:szCs w:val="28"/>
          <w:lang w:val="uk-UA"/>
        </w:rPr>
        <w:t>озрівання грануляційної тканини</w:t>
      </w:r>
      <w:r>
        <w:rPr>
          <w:sz w:val="28"/>
          <w:lang w:val="uk-UA"/>
        </w:rPr>
        <w:t xml:space="preserve"> в основної групи хворих. В</w:t>
      </w:r>
      <w:r>
        <w:rPr>
          <w:sz w:val="28"/>
          <w:lang w:val="uk-UA"/>
        </w:rPr>
        <w:t>о</w:t>
      </w:r>
      <w:r>
        <w:rPr>
          <w:sz w:val="28"/>
          <w:lang w:val="uk-UA"/>
        </w:rPr>
        <w:t>ни відбувались в середньому на 10,29 ± 0,74 добу. Порівняно з групою контролю, в якій дозрівання грануляцій відбувалось на 13,17± 0,84 добу, рани основної групи хворих в середньому на 2,88 доби раніше були підготовлені для проведення наст</w:t>
      </w:r>
      <w:r>
        <w:rPr>
          <w:sz w:val="28"/>
          <w:lang w:val="uk-UA"/>
        </w:rPr>
        <w:t>у</w:t>
      </w:r>
      <w:r>
        <w:rPr>
          <w:sz w:val="28"/>
          <w:lang w:val="uk-UA"/>
        </w:rPr>
        <w:t>пного етапу лікування по закриттю дефекту шкіри – накладанню вторинних швів, або аутодермопласт</w:t>
      </w:r>
      <w:r>
        <w:rPr>
          <w:sz w:val="28"/>
          <w:lang w:val="uk-UA"/>
        </w:rPr>
        <w:t>и</w:t>
      </w:r>
      <w:r>
        <w:rPr>
          <w:sz w:val="28"/>
          <w:lang w:val="uk-UA"/>
        </w:rPr>
        <w:t xml:space="preserve">ки. Вказані показники в групах порівняння достовірно (р </w:t>
      </w:r>
      <w:r w:rsidRPr="000F2A11">
        <w:rPr>
          <w:sz w:val="28"/>
          <w:lang w:val="uk-UA"/>
        </w:rPr>
        <w:t>&lt;</w:t>
      </w:r>
      <w:r>
        <w:rPr>
          <w:sz w:val="28"/>
          <w:lang w:val="uk-UA"/>
        </w:rPr>
        <w:t xml:space="preserve"> 0,01) розрізнялись.</w:t>
      </w:r>
    </w:p>
    <w:p w:rsidR="00E77E0D" w:rsidRDefault="00E77E0D" w:rsidP="00E77E0D">
      <w:pPr>
        <w:widowControl w:val="0"/>
        <w:tabs>
          <w:tab w:val="left" w:pos="-4788"/>
          <w:tab w:val="decimal" w:pos="-4731"/>
          <w:tab w:val="left" w:pos="-4674"/>
        </w:tabs>
        <w:autoSpaceDE w:val="0"/>
        <w:autoSpaceDN w:val="0"/>
        <w:ind w:firstLine="709"/>
        <w:jc w:val="both"/>
        <w:rPr>
          <w:sz w:val="28"/>
          <w:lang w:val="uk-UA"/>
        </w:rPr>
      </w:pPr>
      <w:r>
        <w:rPr>
          <w:sz w:val="28"/>
          <w:lang w:val="uk-UA"/>
        </w:rPr>
        <w:t>Результати планіметричних досліджень ран, при місцевому застосуванні преп</w:t>
      </w:r>
      <w:r>
        <w:rPr>
          <w:sz w:val="28"/>
          <w:lang w:val="uk-UA"/>
        </w:rPr>
        <w:t>а</w:t>
      </w:r>
      <w:r>
        <w:rPr>
          <w:sz w:val="28"/>
          <w:lang w:val="uk-UA"/>
        </w:rPr>
        <w:t xml:space="preserve">ратів, є об’єктивними показниками ефективності їх загоювання. Згідно даних, на початку лікування достовірних відмінностей середніх показників площ ран між групами порівняння не було, а от закономірність збільшення їх розмірів в перші дні лікування, яка спостерігалась в експерименті на тваринах, була присутня в кожній. Серед хворих з площами ран до 10 </w:t>
      </w:r>
      <w:r w:rsidRPr="00E577DF">
        <w:rPr>
          <w:sz w:val="28"/>
          <w:lang w:val="uk-UA"/>
        </w:rPr>
        <w:t>см</w:t>
      </w:r>
      <w:r w:rsidRPr="00E577DF">
        <w:rPr>
          <w:sz w:val="28"/>
          <w:vertAlign w:val="superscript"/>
          <w:lang w:val="uk-UA"/>
        </w:rPr>
        <w:t>2</w:t>
      </w:r>
      <w:r>
        <w:rPr>
          <w:sz w:val="28"/>
          <w:lang w:val="uk-UA"/>
        </w:rPr>
        <w:t xml:space="preserve">, для лікування яких застосовували серветки з металокомплексом, </w:t>
      </w:r>
      <w:r>
        <w:rPr>
          <w:sz w:val="28"/>
          <w:lang w:val="uk-UA" w:eastAsia="uk-UA"/>
        </w:rPr>
        <w:t>збільшення їх розмірів продовжувалося протягом 4 діб л</w:t>
      </w:r>
      <w:r>
        <w:rPr>
          <w:sz w:val="28"/>
          <w:lang w:val="uk-UA" w:eastAsia="uk-UA"/>
        </w:rPr>
        <w:t>і</w:t>
      </w:r>
      <w:r>
        <w:rPr>
          <w:sz w:val="28"/>
          <w:lang w:val="uk-UA" w:eastAsia="uk-UA"/>
        </w:rPr>
        <w:t xml:space="preserve">кування і </w:t>
      </w:r>
      <w:r>
        <w:rPr>
          <w:sz w:val="28"/>
          <w:lang w:val="uk-UA"/>
        </w:rPr>
        <w:t xml:space="preserve">перевищило лише на 2,48% початковий рівень, тоді як у групи контролю воно спостерігалось до 6 доби і перевищило на 6,11% початкову площу (р </w:t>
      </w:r>
      <w:r w:rsidRPr="003D4C10">
        <w:rPr>
          <w:sz w:val="28"/>
          <w:lang w:val="uk-UA"/>
        </w:rPr>
        <w:t>&lt;</w:t>
      </w:r>
      <w:r>
        <w:rPr>
          <w:sz w:val="28"/>
          <w:lang w:val="uk-UA"/>
        </w:rPr>
        <w:t xml:space="preserve"> 0,05). У хворих основної групи з площами ран від 10 до 40 </w:t>
      </w:r>
      <w:r w:rsidRPr="00E577DF">
        <w:rPr>
          <w:sz w:val="28"/>
          <w:lang w:val="uk-UA"/>
        </w:rPr>
        <w:t>см</w:t>
      </w:r>
      <w:r w:rsidRPr="00E577DF">
        <w:rPr>
          <w:sz w:val="28"/>
          <w:vertAlign w:val="superscript"/>
          <w:lang w:val="uk-UA"/>
        </w:rPr>
        <w:t>2</w:t>
      </w:r>
      <w:r>
        <w:rPr>
          <w:sz w:val="28"/>
          <w:lang w:val="uk-UA"/>
        </w:rPr>
        <w:t xml:space="preserve">, </w:t>
      </w:r>
      <w:r>
        <w:rPr>
          <w:sz w:val="28"/>
          <w:lang w:val="uk-UA" w:eastAsia="uk-UA"/>
        </w:rPr>
        <w:t>збільшення їх поверхонь продо</w:t>
      </w:r>
      <w:r>
        <w:rPr>
          <w:sz w:val="28"/>
          <w:lang w:val="uk-UA" w:eastAsia="uk-UA"/>
        </w:rPr>
        <w:t>в</w:t>
      </w:r>
      <w:r>
        <w:rPr>
          <w:sz w:val="28"/>
          <w:lang w:val="uk-UA" w:eastAsia="uk-UA"/>
        </w:rPr>
        <w:t xml:space="preserve">жувалося до 5 діб лікування і </w:t>
      </w:r>
      <w:r>
        <w:rPr>
          <w:sz w:val="28"/>
          <w:lang w:val="uk-UA"/>
        </w:rPr>
        <w:t>перевищило лише на 5,24% початкову площу, а при використанні традиційних препаратів – 8, перевищивши на 9,60% поч</w:t>
      </w:r>
      <w:r>
        <w:rPr>
          <w:sz w:val="28"/>
          <w:lang w:val="uk-UA"/>
        </w:rPr>
        <w:t>а</w:t>
      </w:r>
      <w:r>
        <w:rPr>
          <w:sz w:val="28"/>
          <w:lang w:val="uk-UA"/>
        </w:rPr>
        <w:t xml:space="preserve">тковий показник (р </w:t>
      </w:r>
      <w:r w:rsidRPr="005C00E1">
        <w:rPr>
          <w:sz w:val="28"/>
        </w:rPr>
        <w:t>&lt;</w:t>
      </w:r>
      <w:r>
        <w:rPr>
          <w:sz w:val="28"/>
          <w:lang w:val="uk-UA"/>
        </w:rPr>
        <w:t xml:space="preserve"> 0,05). У хворих основної групи з площами ран більшими 40 см</w:t>
      </w:r>
      <w:r>
        <w:rPr>
          <w:sz w:val="28"/>
          <w:vertAlign w:val="superscript"/>
          <w:lang w:val="uk-UA"/>
        </w:rPr>
        <w:t>2</w:t>
      </w:r>
      <w:r>
        <w:rPr>
          <w:sz w:val="28"/>
          <w:lang w:val="uk-UA"/>
        </w:rPr>
        <w:t xml:space="preserve">, збільшення їх середніх показників продовжувалось протягом </w:t>
      </w:r>
      <w:r>
        <w:rPr>
          <w:sz w:val="28"/>
          <w:lang w:val="uk-UA" w:eastAsia="uk-UA"/>
        </w:rPr>
        <w:t xml:space="preserve">6 діб лікування і </w:t>
      </w:r>
      <w:r>
        <w:rPr>
          <w:sz w:val="28"/>
          <w:lang w:val="uk-UA"/>
        </w:rPr>
        <w:t xml:space="preserve">перевищило лише на 5,55%, а у контрольної – 9, перевищивши на 9,71% їх початковий рівень (р </w:t>
      </w:r>
      <w:r w:rsidRPr="00A7677B">
        <w:rPr>
          <w:sz w:val="28"/>
          <w:lang w:val="uk-UA"/>
        </w:rPr>
        <w:t>&lt;</w:t>
      </w:r>
      <w:r>
        <w:rPr>
          <w:sz w:val="28"/>
          <w:lang w:val="uk-UA"/>
        </w:rPr>
        <w:t xml:space="preserve"> 0,05).</w:t>
      </w:r>
    </w:p>
    <w:p w:rsidR="00E77E0D" w:rsidRDefault="00E77E0D" w:rsidP="00E77E0D">
      <w:pPr>
        <w:ind w:firstLine="709"/>
        <w:jc w:val="both"/>
        <w:rPr>
          <w:sz w:val="28"/>
          <w:lang w:val="uk-UA"/>
        </w:rPr>
      </w:pPr>
      <w:r>
        <w:rPr>
          <w:sz w:val="28"/>
          <w:lang w:val="uk-UA"/>
        </w:rPr>
        <w:lastRenderedPageBreak/>
        <w:t>Отже, в усіх хворих, яким застосовували серветки з іммобілізованим металокомплексом для місцевого лікування гнійних ран, прогресування некротичних процесів закінчувалось раніше, а збільшення площ було меншим, що свідчило про більш позитивний перебіг ранового процесу у цих хворих.</w:t>
      </w:r>
    </w:p>
    <w:p w:rsidR="00E77E0D" w:rsidRDefault="00E77E0D" w:rsidP="00E77E0D">
      <w:pPr>
        <w:ind w:firstLine="709"/>
        <w:jc w:val="both"/>
        <w:rPr>
          <w:sz w:val="28"/>
          <w:lang w:val="uk-UA"/>
        </w:rPr>
      </w:pPr>
      <w:r>
        <w:rPr>
          <w:sz w:val="28"/>
          <w:lang w:val="uk-UA"/>
        </w:rPr>
        <w:t>Наступним показником ефективності впливу місцевих препаратів на якість пер</w:t>
      </w:r>
      <w:r>
        <w:rPr>
          <w:sz w:val="28"/>
          <w:lang w:val="uk-UA"/>
        </w:rPr>
        <w:t>е</w:t>
      </w:r>
      <w:r>
        <w:rPr>
          <w:sz w:val="28"/>
          <w:lang w:val="uk-UA"/>
        </w:rPr>
        <w:t>бігу ранового процесу є швидкість загоєння рани.</w:t>
      </w:r>
    </w:p>
    <w:p w:rsidR="00E77E0D" w:rsidRDefault="00E77E0D" w:rsidP="00E77E0D">
      <w:pPr>
        <w:ind w:firstLine="709"/>
        <w:jc w:val="both"/>
        <w:rPr>
          <w:sz w:val="28"/>
          <w:lang w:val="uk-UA"/>
        </w:rPr>
      </w:pPr>
      <w:r>
        <w:rPr>
          <w:sz w:val="28"/>
          <w:lang w:val="uk-UA"/>
        </w:rPr>
        <w:t>За отриманими даними, у хворих першої групи, котрим для лікування ран застосовували серветки з металоком</w:t>
      </w:r>
      <w:r>
        <w:rPr>
          <w:sz w:val="28"/>
          <w:lang w:val="uk-UA"/>
        </w:rPr>
        <w:t>п</w:t>
      </w:r>
      <w:r>
        <w:rPr>
          <w:sz w:val="28"/>
          <w:lang w:val="uk-UA"/>
        </w:rPr>
        <w:t>лексом, середня швидкість дорівнювала 5,49 ± 0,23% на добу,</w:t>
      </w:r>
      <w:r w:rsidRPr="00A43448">
        <w:rPr>
          <w:sz w:val="28"/>
          <w:lang w:val="uk-UA"/>
        </w:rPr>
        <w:t xml:space="preserve"> </w:t>
      </w:r>
      <w:r>
        <w:rPr>
          <w:sz w:val="28"/>
          <w:lang w:val="uk-UA"/>
        </w:rPr>
        <w:t>в той час як у контрольних, яким для лікування ран використовували традиційні засоби, середня швидкість була відчутно меншою, достовірно (р &lt; 0,01) відрізнялась і д</w:t>
      </w:r>
      <w:r>
        <w:rPr>
          <w:sz w:val="28"/>
          <w:lang w:val="uk-UA"/>
        </w:rPr>
        <w:t>о</w:t>
      </w:r>
      <w:r>
        <w:rPr>
          <w:sz w:val="28"/>
          <w:lang w:val="uk-UA"/>
        </w:rPr>
        <w:t>рівнювала 4,26 ± 0,22% на добу (рис. 5).</w:t>
      </w:r>
    </w:p>
    <w:p w:rsidR="00E77E0D" w:rsidRPr="009B13F0" w:rsidRDefault="00E77E0D" w:rsidP="00E77E0D">
      <w:pPr>
        <w:ind w:hanging="114"/>
        <w:jc w:val="center"/>
        <w:rPr>
          <w:sz w:val="28"/>
          <w:szCs w:val="28"/>
          <w:lang w:val="uk-UA"/>
        </w:rPr>
      </w:pPr>
      <w:r w:rsidRPr="00E12C32">
        <w:rPr>
          <w:noProof/>
          <w:lang w:eastAsia="ru-RU"/>
        </w:rPr>
        <w:drawing>
          <wp:inline distT="0" distB="0" distL="0" distR="0">
            <wp:extent cx="6123940" cy="3879215"/>
            <wp:effectExtent l="0" t="0" r="0" b="0"/>
            <wp:docPr id="696" name="Диаграмма 6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B13F0">
        <w:rPr>
          <w:sz w:val="28"/>
          <w:szCs w:val="28"/>
          <w:lang w:val="uk-UA"/>
        </w:rPr>
        <w:t>Рис</w:t>
      </w:r>
      <w:r>
        <w:rPr>
          <w:sz w:val="28"/>
          <w:szCs w:val="28"/>
          <w:lang w:val="uk-UA"/>
        </w:rPr>
        <w:t xml:space="preserve">. 5. </w:t>
      </w:r>
      <w:r w:rsidRPr="009B13F0">
        <w:rPr>
          <w:sz w:val="28"/>
          <w:lang w:val="uk-UA"/>
        </w:rPr>
        <w:t>Показники середньої швидкості загоєння ран</w:t>
      </w:r>
      <w:r>
        <w:rPr>
          <w:sz w:val="28"/>
          <w:lang w:val="uk-UA"/>
        </w:rPr>
        <w:t xml:space="preserve"> </w:t>
      </w:r>
      <w:r w:rsidRPr="009B13F0">
        <w:rPr>
          <w:snapToGrid w:val="0"/>
          <w:sz w:val="28"/>
          <w:lang w:val="uk-UA"/>
        </w:rPr>
        <w:t xml:space="preserve">у </w:t>
      </w:r>
      <w:r>
        <w:rPr>
          <w:sz w:val="28"/>
          <w:lang w:val="uk-UA"/>
        </w:rPr>
        <w:t>хворих</w:t>
      </w:r>
    </w:p>
    <w:p w:rsidR="00E77E0D" w:rsidRDefault="00E77E0D" w:rsidP="00E77E0D">
      <w:pPr>
        <w:ind w:firstLine="709"/>
        <w:jc w:val="both"/>
        <w:rPr>
          <w:sz w:val="28"/>
          <w:lang w:val="uk-UA"/>
        </w:rPr>
      </w:pPr>
      <w:r>
        <w:rPr>
          <w:sz w:val="28"/>
          <w:lang w:val="uk-UA"/>
        </w:rPr>
        <w:t xml:space="preserve">Середні показники швидкості загоєння ран </w:t>
      </w:r>
      <w:r>
        <w:rPr>
          <w:snapToGrid w:val="0"/>
          <w:sz w:val="28"/>
          <w:lang w:val="uk-UA"/>
        </w:rPr>
        <w:t xml:space="preserve">у </w:t>
      </w:r>
      <w:r>
        <w:rPr>
          <w:sz w:val="28"/>
          <w:lang w:val="uk-UA"/>
        </w:rPr>
        <w:t>хв</w:t>
      </w:r>
      <w:r>
        <w:rPr>
          <w:sz w:val="28"/>
          <w:lang w:val="uk-UA"/>
        </w:rPr>
        <w:t>о</w:t>
      </w:r>
      <w:r>
        <w:rPr>
          <w:sz w:val="28"/>
          <w:lang w:val="uk-UA"/>
        </w:rPr>
        <w:t>рих</w:t>
      </w:r>
      <w:r w:rsidRPr="0095156C">
        <w:rPr>
          <w:sz w:val="28"/>
          <w:lang w:val="uk-UA"/>
        </w:rPr>
        <w:t xml:space="preserve"> </w:t>
      </w:r>
      <w:r>
        <w:rPr>
          <w:sz w:val="28"/>
          <w:lang w:val="uk-UA"/>
        </w:rPr>
        <w:t>основної групи з площами ран від 10 до 40 см</w:t>
      </w:r>
      <w:r>
        <w:rPr>
          <w:sz w:val="28"/>
          <w:vertAlign w:val="superscript"/>
          <w:lang w:val="uk-UA"/>
        </w:rPr>
        <w:t>2</w:t>
      </w:r>
      <w:r>
        <w:rPr>
          <w:sz w:val="28"/>
          <w:lang w:val="uk-UA"/>
        </w:rPr>
        <w:t xml:space="preserve"> дор</w:t>
      </w:r>
      <w:r>
        <w:rPr>
          <w:sz w:val="28"/>
          <w:lang w:val="uk-UA"/>
        </w:rPr>
        <w:t>і</w:t>
      </w:r>
      <w:r>
        <w:rPr>
          <w:sz w:val="28"/>
          <w:lang w:val="uk-UA"/>
        </w:rPr>
        <w:t>внювали 4,92 ± 0,37% на добу, тоді як у контрольної – були значно меншими, д</w:t>
      </w:r>
      <w:r>
        <w:rPr>
          <w:sz w:val="28"/>
          <w:lang w:val="uk-UA"/>
        </w:rPr>
        <w:t>о</w:t>
      </w:r>
      <w:r>
        <w:rPr>
          <w:sz w:val="28"/>
          <w:lang w:val="uk-UA"/>
        </w:rPr>
        <w:t xml:space="preserve">стовірно (р &lt; 0,01) відрізнялись і дорівнювали 3,31 ± 0,12% на добу. Що стосується швидкості загоєння ран </w:t>
      </w:r>
      <w:r>
        <w:rPr>
          <w:snapToGrid w:val="0"/>
          <w:sz w:val="28"/>
          <w:lang w:val="uk-UA"/>
        </w:rPr>
        <w:t xml:space="preserve">у пацієнтів третьої групи, то їх показники </w:t>
      </w:r>
      <w:r>
        <w:rPr>
          <w:sz w:val="28"/>
          <w:lang w:val="uk-UA"/>
        </w:rPr>
        <w:t>дорі</w:t>
      </w:r>
      <w:r>
        <w:rPr>
          <w:sz w:val="28"/>
          <w:lang w:val="uk-UA"/>
        </w:rPr>
        <w:t>в</w:t>
      </w:r>
      <w:r>
        <w:rPr>
          <w:sz w:val="28"/>
          <w:lang w:val="uk-UA"/>
        </w:rPr>
        <w:t>нювали 4,82 ± 0,15, та 3,37 ± 0,29 % на добу</w:t>
      </w:r>
      <w:r w:rsidRPr="00694368">
        <w:rPr>
          <w:sz w:val="28"/>
          <w:lang w:val="uk-UA"/>
        </w:rPr>
        <w:t xml:space="preserve"> </w:t>
      </w:r>
      <w:r>
        <w:rPr>
          <w:sz w:val="28"/>
          <w:lang w:val="uk-UA"/>
        </w:rPr>
        <w:t xml:space="preserve">і достовірно (р &lt; 0,01) відрізнялися один від одного. Проведені дослідження вказували на прискорення швидкості загоєння ран у хворих, яким </w:t>
      </w:r>
      <w:r>
        <w:rPr>
          <w:sz w:val="28"/>
          <w:lang w:val="uk-UA"/>
        </w:rPr>
        <w:lastRenderedPageBreak/>
        <w:t>застосовувались серветки з металокомпл</w:t>
      </w:r>
      <w:r>
        <w:rPr>
          <w:sz w:val="28"/>
          <w:lang w:val="uk-UA"/>
        </w:rPr>
        <w:t>е</w:t>
      </w:r>
      <w:r>
        <w:rPr>
          <w:sz w:val="28"/>
          <w:lang w:val="uk-UA"/>
        </w:rPr>
        <w:t>ксом, в середньому на 1,43% на добу в порівнянні з контрольною групою.</w:t>
      </w:r>
    </w:p>
    <w:p w:rsidR="00E77E0D" w:rsidRDefault="00E77E0D" w:rsidP="00E77E0D">
      <w:pPr>
        <w:widowControl w:val="0"/>
        <w:tabs>
          <w:tab w:val="left" w:pos="-4788"/>
          <w:tab w:val="decimal" w:pos="-4731"/>
          <w:tab w:val="left" w:pos="-4674"/>
        </w:tabs>
        <w:autoSpaceDE w:val="0"/>
        <w:autoSpaceDN w:val="0"/>
        <w:ind w:firstLine="709"/>
        <w:jc w:val="both"/>
        <w:rPr>
          <w:sz w:val="28"/>
          <w:lang w:val="uk-UA"/>
        </w:rPr>
      </w:pPr>
      <w:r w:rsidRPr="00B70B13">
        <w:rPr>
          <w:sz w:val="28"/>
          <w:szCs w:val="28"/>
          <w:lang w:val="uk-UA"/>
        </w:rPr>
        <w:t>Для підтвердження макроскопічної оцінки перебігу ранового процесу були проведені цитологічні дослідження, за допомогою яких можна суд</w:t>
      </w:r>
      <w:r w:rsidRPr="00B70B13">
        <w:rPr>
          <w:sz w:val="28"/>
          <w:szCs w:val="28"/>
          <w:lang w:val="uk-UA"/>
        </w:rPr>
        <w:t>и</w:t>
      </w:r>
      <w:r w:rsidRPr="00B70B13">
        <w:rPr>
          <w:sz w:val="28"/>
          <w:szCs w:val="28"/>
          <w:lang w:val="uk-UA"/>
        </w:rPr>
        <w:t>ти про характер морфологічних змін, ефективність лікування, чітко визначати фази перебігу ранового процесу.</w:t>
      </w:r>
      <w:r>
        <w:rPr>
          <w:sz w:val="28"/>
          <w:szCs w:val="28"/>
          <w:lang w:val="uk-UA"/>
        </w:rPr>
        <w:t xml:space="preserve"> </w:t>
      </w:r>
      <w:r w:rsidRPr="009E5EB7">
        <w:rPr>
          <w:sz w:val="28"/>
          <w:szCs w:val="28"/>
          <w:lang w:val="uk-UA"/>
        </w:rPr>
        <w:t>На початку місцевого лікування</w:t>
      </w:r>
      <w:r>
        <w:rPr>
          <w:sz w:val="28"/>
          <w:szCs w:val="28"/>
          <w:lang w:val="uk-UA"/>
        </w:rPr>
        <w:t xml:space="preserve">, коли при макроскопічній оцінці ран </w:t>
      </w:r>
      <w:r w:rsidRPr="009E5EB7">
        <w:rPr>
          <w:sz w:val="28"/>
          <w:szCs w:val="28"/>
          <w:lang w:val="uk-UA"/>
        </w:rPr>
        <w:t>хворих ос</w:t>
      </w:r>
      <w:r>
        <w:rPr>
          <w:sz w:val="28"/>
          <w:szCs w:val="28"/>
          <w:lang w:val="uk-UA"/>
        </w:rPr>
        <w:t>нов</w:t>
      </w:r>
      <w:r w:rsidRPr="009E5EB7">
        <w:rPr>
          <w:sz w:val="28"/>
          <w:szCs w:val="28"/>
          <w:lang w:val="uk-UA"/>
        </w:rPr>
        <w:t>н</w:t>
      </w:r>
      <w:r>
        <w:rPr>
          <w:sz w:val="28"/>
          <w:szCs w:val="28"/>
          <w:lang w:val="uk-UA"/>
        </w:rPr>
        <w:t>ої</w:t>
      </w:r>
      <w:r w:rsidRPr="009E5EB7">
        <w:rPr>
          <w:sz w:val="28"/>
          <w:szCs w:val="28"/>
          <w:lang w:val="uk-UA"/>
        </w:rPr>
        <w:t xml:space="preserve"> і контр</w:t>
      </w:r>
      <w:r w:rsidRPr="009E5EB7">
        <w:rPr>
          <w:sz w:val="28"/>
          <w:szCs w:val="28"/>
          <w:lang w:val="uk-UA"/>
        </w:rPr>
        <w:t>о</w:t>
      </w:r>
      <w:r w:rsidRPr="009E5EB7">
        <w:rPr>
          <w:sz w:val="28"/>
          <w:szCs w:val="28"/>
          <w:lang w:val="uk-UA"/>
        </w:rPr>
        <w:t>льн</w:t>
      </w:r>
      <w:r>
        <w:rPr>
          <w:sz w:val="28"/>
          <w:szCs w:val="28"/>
          <w:lang w:val="uk-UA"/>
        </w:rPr>
        <w:t>ої</w:t>
      </w:r>
      <w:r w:rsidRPr="009E5EB7">
        <w:rPr>
          <w:sz w:val="28"/>
          <w:szCs w:val="28"/>
          <w:lang w:val="uk-UA"/>
        </w:rPr>
        <w:t xml:space="preserve"> груп</w:t>
      </w:r>
      <w:r>
        <w:rPr>
          <w:sz w:val="28"/>
          <w:szCs w:val="28"/>
          <w:lang w:val="uk-UA"/>
        </w:rPr>
        <w:t xml:space="preserve"> визначались поширені ділянки некрозу,</w:t>
      </w:r>
      <w:r w:rsidRPr="009E5EB7">
        <w:rPr>
          <w:sz w:val="28"/>
          <w:szCs w:val="28"/>
          <w:lang w:val="uk-UA"/>
        </w:rPr>
        <w:t xml:space="preserve"> </w:t>
      </w:r>
      <w:r>
        <w:rPr>
          <w:sz w:val="28"/>
          <w:szCs w:val="28"/>
          <w:lang w:val="uk-UA"/>
        </w:rPr>
        <w:t>у</w:t>
      </w:r>
      <w:r w:rsidRPr="009E5EB7">
        <w:rPr>
          <w:sz w:val="28"/>
          <w:szCs w:val="28"/>
          <w:lang w:val="uk-UA"/>
        </w:rPr>
        <w:t xml:space="preserve"> відбитках з </w:t>
      </w:r>
      <w:r>
        <w:rPr>
          <w:sz w:val="28"/>
          <w:szCs w:val="28"/>
          <w:lang w:val="uk-UA"/>
        </w:rPr>
        <w:t xml:space="preserve">їх </w:t>
      </w:r>
      <w:r w:rsidRPr="009E5EB7">
        <w:rPr>
          <w:sz w:val="28"/>
          <w:szCs w:val="28"/>
          <w:lang w:val="uk-UA"/>
        </w:rPr>
        <w:t>ран спостерігалась картина некротичного типу цитограми</w:t>
      </w:r>
      <w:r>
        <w:rPr>
          <w:sz w:val="28"/>
          <w:szCs w:val="28"/>
          <w:lang w:val="uk-UA"/>
        </w:rPr>
        <w:t xml:space="preserve">. </w:t>
      </w:r>
      <w:r w:rsidRPr="001C27FE">
        <w:rPr>
          <w:sz w:val="28"/>
          <w:szCs w:val="28"/>
          <w:lang w:val="uk-UA"/>
        </w:rPr>
        <w:t>На п’ятий день лікування</w:t>
      </w:r>
      <w:r>
        <w:rPr>
          <w:sz w:val="28"/>
          <w:szCs w:val="28"/>
          <w:lang w:val="uk-UA"/>
        </w:rPr>
        <w:t xml:space="preserve"> появу грануляцій та очищення ран від некротичних тканин у хворих основної групи підтверджували запальні типи цитограм у відбитках з їх ран. </w:t>
      </w:r>
      <w:r w:rsidRPr="001C27FE">
        <w:rPr>
          <w:sz w:val="28"/>
          <w:szCs w:val="28"/>
          <w:lang w:val="uk-UA"/>
        </w:rPr>
        <w:t xml:space="preserve">При </w:t>
      </w:r>
      <w:r>
        <w:rPr>
          <w:sz w:val="28"/>
          <w:szCs w:val="28"/>
          <w:lang w:val="uk-UA"/>
        </w:rPr>
        <w:t>вивче</w:t>
      </w:r>
      <w:r w:rsidRPr="001C27FE">
        <w:rPr>
          <w:sz w:val="28"/>
          <w:szCs w:val="28"/>
          <w:lang w:val="uk-UA"/>
        </w:rPr>
        <w:t>нні відбитків з ран хворих контрольної групи</w:t>
      </w:r>
      <w:r>
        <w:rPr>
          <w:sz w:val="28"/>
          <w:szCs w:val="28"/>
          <w:lang w:val="uk-UA"/>
        </w:rPr>
        <w:t xml:space="preserve"> </w:t>
      </w:r>
      <w:r w:rsidRPr="001C27FE">
        <w:rPr>
          <w:sz w:val="28"/>
          <w:szCs w:val="28"/>
          <w:lang w:val="uk-UA"/>
        </w:rPr>
        <w:t>в ті ж терміни лікування</w:t>
      </w:r>
      <w:r>
        <w:rPr>
          <w:sz w:val="28"/>
          <w:szCs w:val="28"/>
          <w:lang w:val="uk-UA"/>
        </w:rPr>
        <w:t>, визначались</w:t>
      </w:r>
      <w:r w:rsidRPr="001C27FE">
        <w:rPr>
          <w:sz w:val="28"/>
          <w:szCs w:val="28"/>
          <w:lang w:val="uk-UA"/>
        </w:rPr>
        <w:t xml:space="preserve"> </w:t>
      </w:r>
      <w:r>
        <w:rPr>
          <w:sz w:val="28"/>
          <w:szCs w:val="28"/>
          <w:lang w:val="uk-UA"/>
        </w:rPr>
        <w:t xml:space="preserve">в їх цитограмах </w:t>
      </w:r>
      <w:r w:rsidRPr="001C27FE">
        <w:rPr>
          <w:sz w:val="28"/>
          <w:szCs w:val="28"/>
          <w:lang w:val="uk-UA"/>
        </w:rPr>
        <w:t>тільки сл</w:t>
      </w:r>
      <w:r w:rsidRPr="001C27FE">
        <w:rPr>
          <w:sz w:val="28"/>
          <w:szCs w:val="28"/>
          <w:lang w:val="uk-UA"/>
        </w:rPr>
        <w:t>а</w:t>
      </w:r>
      <w:r w:rsidRPr="001C27FE">
        <w:rPr>
          <w:sz w:val="28"/>
          <w:szCs w:val="28"/>
          <w:lang w:val="uk-UA"/>
        </w:rPr>
        <w:t>бкі ознаки запальної реакції</w:t>
      </w:r>
      <w:r>
        <w:rPr>
          <w:sz w:val="28"/>
          <w:szCs w:val="28"/>
          <w:lang w:val="uk-UA"/>
        </w:rPr>
        <w:t xml:space="preserve">, що є характерними при відсутності грануляційної тканини і наявності ділянок некрозу в їх ранах. </w:t>
      </w:r>
      <w:r w:rsidRPr="001C27FE">
        <w:rPr>
          <w:sz w:val="28"/>
          <w:szCs w:val="28"/>
          <w:lang w:val="uk-UA"/>
        </w:rPr>
        <w:t>На сьомий день лікування у відбитках з ран хворих ос</w:t>
      </w:r>
      <w:r>
        <w:rPr>
          <w:sz w:val="28"/>
          <w:szCs w:val="28"/>
          <w:lang w:val="uk-UA"/>
        </w:rPr>
        <w:t>нов</w:t>
      </w:r>
      <w:r w:rsidRPr="001C27FE">
        <w:rPr>
          <w:sz w:val="28"/>
          <w:szCs w:val="28"/>
          <w:lang w:val="uk-UA"/>
        </w:rPr>
        <w:t>ної групи визнач</w:t>
      </w:r>
      <w:r w:rsidRPr="001C27FE">
        <w:rPr>
          <w:sz w:val="28"/>
          <w:szCs w:val="28"/>
          <w:lang w:val="uk-UA"/>
        </w:rPr>
        <w:t>а</w:t>
      </w:r>
      <w:r w:rsidRPr="001C27FE">
        <w:rPr>
          <w:sz w:val="28"/>
          <w:szCs w:val="28"/>
          <w:lang w:val="uk-UA"/>
        </w:rPr>
        <w:t>л</w:t>
      </w:r>
      <w:r>
        <w:rPr>
          <w:sz w:val="28"/>
          <w:szCs w:val="28"/>
          <w:lang w:val="uk-UA"/>
        </w:rPr>
        <w:t>и</w:t>
      </w:r>
      <w:r w:rsidRPr="001C27FE">
        <w:rPr>
          <w:sz w:val="28"/>
          <w:szCs w:val="28"/>
          <w:lang w:val="uk-UA"/>
        </w:rPr>
        <w:t>с</w:t>
      </w:r>
      <w:r>
        <w:rPr>
          <w:sz w:val="28"/>
          <w:szCs w:val="28"/>
          <w:lang w:val="uk-UA"/>
        </w:rPr>
        <w:t>ь</w:t>
      </w:r>
      <w:r w:rsidRPr="001C27FE">
        <w:rPr>
          <w:sz w:val="28"/>
          <w:szCs w:val="28"/>
          <w:lang w:val="uk-UA"/>
        </w:rPr>
        <w:t xml:space="preserve"> </w:t>
      </w:r>
      <w:r>
        <w:rPr>
          <w:sz w:val="28"/>
          <w:szCs w:val="28"/>
          <w:lang w:val="uk-UA"/>
        </w:rPr>
        <w:t>всі ознаки</w:t>
      </w:r>
      <w:r w:rsidRPr="001C27FE">
        <w:rPr>
          <w:sz w:val="28"/>
          <w:szCs w:val="28"/>
          <w:lang w:val="uk-UA"/>
        </w:rPr>
        <w:t>, що характерн</w:t>
      </w:r>
      <w:r>
        <w:rPr>
          <w:sz w:val="28"/>
          <w:szCs w:val="28"/>
          <w:lang w:val="uk-UA"/>
        </w:rPr>
        <w:t>і</w:t>
      </w:r>
      <w:r w:rsidRPr="001C27FE">
        <w:rPr>
          <w:sz w:val="28"/>
          <w:szCs w:val="28"/>
          <w:lang w:val="uk-UA"/>
        </w:rPr>
        <w:t xml:space="preserve"> для процесу очищення рани</w:t>
      </w:r>
      <w:r>
        <w:rPr>
          <w:sz w:val="28"/>
          <w:szCs w:val="28"/>
          <w:lang w:val="uk-UA"/>
        </w:rPr>
        <w:t>, яку спостерігали при макроскопічній оцінці</w:t>
      </w:r>
      <w:r w:rsidRPr="001C27FE">
        <w:rPr>
          <w:sz w:val="28"/>
          <w:szCs w:val="28"/>
          <w:lang w:val="uk-UA"/>
        </w:rPr>
        <w:t>. У відбитках з ран ко</w:t>
      </w:r>
      <w:r w:rsidRPr="001C27FE">
        <w:rPr>
          <w:sz w:val="28"/>
          <w:szCs w:val="28"/>
          <w:lang w:val="uk-UA"/>
        </w:rPr>
        <w:t>н</w:t>
      </w:r>
      <w:r w:rsidRPr="001C27FE">
        <w:rPr>
          <w:sz w:val="28"/>
          <w:szCs w:val="28"/>
          <w:lang w:val="uk-UA"/>
        </w:rPr>
        <w:t>трольної групи хворих на сьомий день лікування ще визначал</w:t>
      </w:r>
      <w:r>
        <w:rPr>
          <w:sz w:val="28"/>
          <w:szCs w:val="28"/>
          <w:lang w:val="uk-UA"/>
        </w:rPr>
        <w:t>и</w:t>
      </w:r>
      <w:r w:rsidRPr="001C27FE">
        <w:rPr>
          <w:sz w:val="28"/>
          <w:szCs w:val="28"/>
          <w:lang w:val="uk-UA"/>
        </w:rPr>
        <w:t>с</w:t>
      </w:r>
      <w:r>
        <w:rPr>
          <w:sz w:val="28"/>
          <w:szCs w:val="28"/>
          <w:lang w:val="uk-UA"/>
        </w:rPr>
        <w:t>ь</w:t>
      </w:r>
      <w:r w:rsidRPr="001C27FE">
        <w:rPr>
          <w:sz w:val="28"/>
          <w:szCs w:val="28"/>
          <w:lang w:val="uk-UA"/>
        </w:rPr>
        <w:t xml:space="preserve"> картин</w:t>
      </w:r>
      <w:r>
        <w:rPr>
          <w:sz w:val="28"/>
          <w:szCs w:val="28"/>
          <w:lang w:val="uk-UA"/>
        </w:rPr>
        <w:t>и</w:t>
      </w:r>
      <w:r w:rsidRPr="001C27FE">
        <w:rPr>
          <w:sz w:val="28"/>
          <w:szCs w:val="28"/>
          <w:lang w:val="uk-UA"/>
        </w:rPr>
        <w:t xml:space="preserve"> запал</w:t>
      </w:r>
      <w:r w:rsidRPr="001C27FE">
        <w:rPr>
          <w:sz w:val="28"/>
          <w:szCs w:val="28"/>
          <w:lang w:val="uk-UA"/>
        </w:rPr>
        <w:t>ь</w:t>
      </w:r>
      <w:r w:rsidRPr="001C27FE">
        <w:rPr>
          <w:sz w:val="28"/>
          <w:szCs w:val="28"/>
          <w:lang w:val="uk-UA"/>
        </w:rPr>
        <w:t>н</w:t>
      </w:r>
      <w:r>
        <w:rPr>
          <w:sz w:val="28"/>
          <w:szCs w:val="28"/>
          <w:lang w:val="uk-UA"/>
        </w:rPr>
        <w:t>их</w:t>
      </w:r>
      <w:r w:rsidRPr="001C27FE">
        <w:rPr>
          <w:sz w:val="28"/>
          <w:szCs w:val="28"/>
          <w:lang w:val="uk-UA"/>
        </w:rPr>
        <w:t xml:space="preserve"> тип</w:t>
      </w:r>
      <w:r>
        <w:rPr>
          <w:sz w:val="28"/>
          <w:szCs w:val="28"/>
          <w:lang w:val="uk-UA"/>
        </w:rPr>
        <w:t>ів</w:t>
      </w:r>
      <w:r w:rsidRPr="001C27FE">
        <w:rPr>
          <w:sz w:val="28"/>
          <w:szCs w:val="28"/>
          <w:lang w:val="uk-UA"/>
        </w:rPr>
        <w:t xml:space="preserve"> </w:t>
      </w:r>
      <w:r>
        <w:rPr>
          <w:sz w:val="28"/>
          <w:szCs w:val="28"/>
          <w:lang w:val="uk-UA"/>
        </w:rPr>
        <w:t>цитограм, які відповідали наявності некротичних тканин в їх ранах</w:t>
      </w:r>
      <w:r w:rsidRPr="001C27FE">
        <w:rPr>
          <w:sz w:val="28"/>
          <w:szCs w:val="28"/>
          <w:lang w:val="uk-UA"/>
        </w:rPr>
        <w:t>.</w:t>
      </w:r>
      <w:r>
        <w:rPr>
          <w:sz w:val="28"/>
          <w:szCs w:val="28"/>
          <w:lang w:val="uk-UA"/>
        </w:rPr>
        <w:t xml:space="preserve"> </w:t>
      </w:r>
      <w:r w:rsidRPr="004F76AA">
        <w:rPr>
          <w:sz w:val="28"/>
          <w:szCs w:val="28"/>
          <w:lang w:val="uk-UA"/>
        </w:rPr>
        <w:t>На десятий день лікування в ос</w:t>
      </w:r>
      <w:r>
        <w:rPr>
          <w:sz w:val="28"/>
          <w:szCs w:val="28"/>
          <w:lang w:val="uk-UA"/>
        </w:rPr>
        <w:t>нов</w:t>
      </w:r>
      <w:r w:rsidRPr="004F76AA">
        <w:rPr>
          <w:sz w:val="28"/>
          <w:szCs w:val="28"/>
          <w:lang w:val="uk-UA"/>
        </w:rPr>
        <w:t>н</w:t>
      </w:r>
      <w:r>
        <w:rPr>
          <w:sz w:val="28"/>
          <w:szCs w:val="28"/>
          <w:lang w:val="uk-UA"/>
        </w:rPr>
        <w:t xml:space="preserve">ій </w:t>
      </w:r>
      <w:r w:rsidRPr="004F76AA">
        <w:rPr>
          <w:sz w:val="28"/>
          <w:szCs w:val="28"/>
          <w:lang w:val="uk-UA"/>
        </w:rPr>
        <w:t>груп</w:t>
      </w:r>
      <w:r>
        <w:rPr>
          <w:sz w:val="28"/>
          <w:szCs w:val="28"/>
          <w:lang w:val="uk-UA"/>
        </w:rPr>
        <w:t>і</w:t>
      </w:r>
      <w:r w:rsidRPr="004F76AA">
        <w:rPr>
          <w:sz w:val="28"/>
          <w:szCs w:val="28"/>
          <w:lang w:val="uk-UA"/>
        </w:rPr>
        <w:t xml:space="preserve"> хворих у відбитках з ран визн</w:t>
      </w:r>
      <w:r w:rsidRPr="004F76AA">
        <w:rPr>
          <w:sz w:val="28"/>
          <w:szCs w:val="28"/>
          <w:lang w:val="uk-UA"/>
        </w:rPr>
        <w:t>а</w:t>
      </w:r>
      <w:r w:rsidRPr="004F76AA">
        <w:rPr>
          <w:sz w:val="28"/>
          <w:szCs w:val="28"/>
          <w:lang w:val="uk-UA"/>
        </w:rPr>
        <w:t xml:space="preserve">чався регенераторний тип цитограми, який характерний для </w:t>
      </w:r>
      <w:r>
        <w:rPr>
          <w:sz w:val="28"/>
          <w:szCs w:val="28"/>
          <w:lang w:val="uk-UA"/>
        </w:rPr>
        <w:t>періоду дозрівання грануляційної тканини, що відповідало клінічній картині в їх ранах</w:t>
      </w:r>
      <w:r w:rsidRPr="004F76AA">
        <w:rPr>
          <w:sz w:val="28"/>
          <w:szCs w:val="28"/>
          <w:lang w:val="uk-UA"/>
        </w:rPr>
        <w:t>. У хворих групи порівняння на десятий день лікування у відби</w:t>
      </w:r>
      <w:r w:rsidRPr="004F76AA">
        <w:rPr>
          <w:sz w:val="28"/>
          <w:szCs w:val="28"/>
          <w:lang w:val="uk-UA"/>
        </w:rPr>
        <w:t>т</w:t>
      </w:r>
      <w:r w:rsidRPr="004F76AA">
        <w:rPr>
          <w:sz w:val="28"/>
          <w:szCs w:val="28"/>
          <w:lang w:val="uk-UA"/>
        </w:rPr>
        <w:t>ках з ран ще мала місце картина запально-регенераторного типу цитограми.</w:t>
      </w:r>
      <w:r>
        <w:rPr>
          <w:sz w:val="28"/>
          <w:szCs w:val="28"/>
          <w:lang w:val="uk-UA"/>
        </w:rPr>
        <w:t xml:space="preserve"> Як бачимо, </w:t>
      </w:r>
      <w:r>
        <w:rPr>
          <w:sz w:val="28"/>
          <w:lang w:val="uk-UA"/>
        </w:rPr>
        <w:t>дані отриманих цитограм повністю відповідали змінам клінічної картини, які визначались при об’єктивних спостереженнях за ранами хворих, тим самим підтверджували більш ефективний вплив на процеси загоювання ран серветок з металокомплексом в порівнянні з традиційними місцевими пр</w:t>
      </w:r>
      <w:r>
        <w:rPr>
          <w:sz w:val="28"/>
          <w:lang w:val="uk-UA"/>
        </w:rPr>
        <w:t>е</w:t>
      </w:r>
      <w:r>
        <w:rPr>
          <w:sz w:val="28"/>
          <w:lang w:val="uk-UA"/>
        </w:rPr>
        <w:t>паратами.</w:t>
      </w:r>
    </w:p>
    <w:p w:rsidR="00E77E0D" w:rsidRDefault="00E77E0D" w:rsidP="00E77E0D">
      <w:pPr>
        <w:ind w:firstLine="709"/>
        <w:jc w:val="both"/>
        <w:rPr>
          <w:sz w:val="28"/>
          <w:szCs w:val="28"/>
          <w:lang w:val="uk-UA"/>
        </w:rPr>
      </w:pPr>
      <w:r>
        <w:rPr>
          <w:sz w:val="28"/>
          <w:lang w:val="uk-UA"/>
        </w:rPr>
        <w:t>Вплив місцевих препаратів на перебіг загоєння ран підтверджували проведені гістологічні дослідження біоптатів тканин з ран хворих до- та прот</w:t>
      </w:r>
      <w:r>
        <w:rPr>
          <w:sz w:val="28"/>
          <w:lang w:val="uk-UA"/>
        </w:rPr>
        <w:t>я</w:t>
      </w:r>
      <w:r>
        <w:rPr>
          <w:sz w:val="28"/>
          <w:lang w:val="uk-UA"/>
        </w:rPr>
        <w:t>гом лікування. В біоптатах з ран хворих обох груп</w:t>
      </w:r>
      <w:r w:rsidRPr="00812B60">
        <w:rPr>
          <w:sz w:val="28"/>
          <w:lang w:val="uk-UA"/>
        </w:rPr>
        <w:t xml:space="preserve"> </w:t>
      </w:r>
      <w:r>
        <w:rPr>
          <w:sz w:val="28"/>
          <w:lang w:val="uk-UA"/>
        </w:rPr>
        <w:t>на початку лікування були в</w:t>
      </w:r>
      <w:r>
        <w:rPr>
          <w:sz w:val="28"/>
          <w:lang w:val="uk-UA"/>
        </w:rPr>
        <w:t>и</w:t>
      </w:r>
      <w:r>
        <w:rPr>
          <w:sz w:val="28"/>
          <w:lang w:val="uk-UA"/>
        </w:rPr>
        <w:t>явлені обширні ділянки некрозу, безліч бактерій, лейкоцитів в стані некробіозу, с</w:t>
      </w:r>
      <w:r>
        <w:rPr>
          <w:sz w:val="28"/>
          <w:lang w:val="uk-UA"/>
        </w:rPr>
        <w:t>у</w:t>
      </w:r>
      <w:r>
        <w:rPr>
          <w:sz w:val="28"/>
          <w:lang w:val="uk-UA"/>
        </w:rPr>
        <w:t>динне повнокрів’я, що підтверджувало клінічний стан ран до застосування місцевих препаратів. На п’яту добу лікування, коли в ранах хворих основної групи спостерігались очищення її від некротичних мас і поява грануляцій, в біоптатах визначались новоутворені судини, ро</w:t>
      </w:r>
      <w:r>
        <w:rPr>
          <w:sz w:val="28"/>
          <w:lang w:val="uk-UA"/>
        </w:rPr>
        <w:t>з</w:t>
      </w:r>
      <w:r>
        <w:rPr>
          <w:sz w:val="28"/>
          <w:lang w:val="uk-UA"/>
        </w:rPr>
        <w:t xml:space="preserve">ширені лімфатичні судини, ділянки молодої грануляційної тканини з епітелізацією. В біоптатах з ран хворих контрольної групи ще виявлялися ділянки некротичних </w:t>
      </w:r>
      <w:r>
        <w:rPr>
          <w:sz w:val="28"/>
          <w:lang w:val="uk-UA"/>
        </w:rPr>
        <w:lastRenderedPageBreak/>
        <w:t>тканин, зб</w:t>
      </w:r>
      <w:r>
        <w:rPr>
          <w:sz w:val="28"/>
          <w:lang w:val="uk-UA"/>
        </w:rPr>
        <w:t>е</w:t>
      </w:r>
      <w:r>
        <w:rPr>
          <w:sz w:val="28"/>
          <w:lang w:val="uk-UA"/>
        </w:rPr>
        <w:t xml:space="preserve">рігався проміжний набряк тканин, визначалися бактерії і лейкоцити, що відповідало відсутності грануляцій і наявності ділянок з некротичними тканинами в ранах хворих при огляді. У хворих основної групи на сьомий день лікування в </w:t>
      </w:r>
      <w:r w:rsidRPr="00AE222E">
        <w:rPr>
          <w:sz w:val="28"/>
          <w:lang w:val="uk-UA"/>
        </w:rPr>
        <w:t>біоптатах</w:t>
      </w:r>
      <w:r>
        <w:rPr>
          <w:sz w:val="28"/>
          <w:lang w:val="uk-UA"/>
        </w:rPr>
        <w:t xml:space="preserve"> з ран виявл</w:t>
      </w:r>
      <w:r>
        <w:rPr>
          <w:sz w:val="28"/>
          <w:lang w:val="uk-UA"/>
        </w:rPr>
        <w:t>я</w:t>
      </w:r>
      <w:r>
        <w:rPr>
          <w:sz w:val="28"/>
          <w:lang w:val="uk-UA"/>
        </w:rPr>
        <w:t>лись сформована сполучна тканина, новоутворені судини, які підтверджували клінічну картину появи крайової епітелізації в ранах. В той час у хворих групи кон</w:t>
      </w:r>
      <w:r>
        <w:rPr>
          <w:sz w:val="28"/>
          <w:lang w:val="uk-UA"/>
        </w:rPr>
        <w:t>т</w:t>
      </w:r>
      <w:r>
        <w:rPr>
          <w:sz w:val="28"/>
          <w:lang w:val="uk-UA"/>
        </w:rPr>
        <w:t>ролю в біоптатах з ран ще визн</w:t>
      </w:r>
      <w:r>
        <w:rPr>
          <w:sz w:val="28"/>
          <w:lang w:val="uk-UA"/>
        </w:rPr>
        <w:t>а</w:t>
      </w:r>
      <w:r>
        <w:rPr>
          <w:sz w:val="28"/>
          <w:lang w:val="uk-UA"/>
        </w:rPr>
        <w:t>чалися зони некрозу тканин, набряк проміжних структур, зустрічалися лейкоцити і бакт</w:t>
      </w:r>
      <w:r>
        <w:rPr>
          <w:sz w:val="28"/>
          <w:lang w:val="uk-UA"/>
        </w:rPr>
        <w:t>е</w:t>
      </w:r>
      <w:r>
        <w:rPr>
          <w:sz w:val="28"/>
          <w:lang w:val="uk-UA"/>
        </w:rPr>
        <w:t xml:space="preserve">рії. </w:t>
      </w:r>
      <w:r>
        <w:rPr>
          <w:sz w:val="28"/>
          <w:lang w:val="uk-UA" w:eastAsia="uk-UA"/>
        </w:rPr>
        <w:t xml:space="preserve">На </w:t>
      </w:r>
      <w:r>
        <w:rPr>
          <w:sz w:val="28"/>
          <w:lang w:val="uk-UA"/>
        </w:rPr>
        <w:t>десяту добу лікування в біоптатах з ран основної групи хворих визн</w:t>
      </w:r>
      <w:r>
        <w:rPr>
          <w:sz w:val="28"/>
          <w:lang w:val="uk-UA"/>
        </w:rPr>
        <w:t>а</w:t>
      </w:r>
      <w:r>
        <w:rPr>
          <w:sz w:val="28"/>
          <w:lang w:val="uk-UA"/>
        </w:rPr>
        <w:t>чали подальше формування сполучної тканини і живлячих її судин, що відповідало клінічній картині дозрівання грануляційної тканини в ранах. У групи контролю в біоптатах з ран на той же період лікування тільки починали виявлятися новоутворені судини, ділянки епітел</w:t>
      </w:r>
      <w:r>
        <w:rPr>
          <w:sz w:val="28"/>
          <w:lang w:val="uk-UA"/>
        </w:rPr>
        <w:t>і</w:t>
      </w:r>
      <w:r>
        <w:rPr>
          <w:sz w:val="28"/>
          <w:lang w:val="uk-UA"/>
        </w:rPr>
        <w:t>зації, зустрічалися розширені лімфатичні суд</w:t>
      </w:r>
      <w:r>
        <w:rPr>
          <w:sz w:val="28"/>
          <w:lang w:val="uk-UA"/>
        </w:rPr>
        <w:t>и</w:t>
      </w:r>
      <w:r>
        <w:rPr>
          <w:sz w:val="28"/>
          <w:lang w:val="uk-UA"/>
        </w:rPr>
        <w:t xml:space="preserve">ни. </w:t>
      </w:r>
      <w:r w:rsidRPr="00B70B13">
        <w:rPr>
          <w:sz w:val="28"/>
          <w:szCs w:val="28"/>
          <w:lang w:val="uk-UA"/>
        </w:rPr>
        <w:t>Таким чином, дані проведених гістологічних досліджень підтверджують наявність прискорення репаративних процесів в гнійних ранах</w:t>
      </w:r>
      <w:r>
        <w:rPr>
          <w:sz w:val="28"/>
          <w:szCs w:val="28"/>
          <w:lang w:val="uk-UA"/>
        </w:rPr>
        <w:t xml:space="preserve"> тих</w:t>
      </w:r>
      <w:r w:rsidRPr="00B70B13">
        <w:rPr>
          <w:sz w:val="28"/>
          <w:szCs w:val="28"/>
          <w:lang w:val="uk-UA"/>
        </w:rPr>
        <w:t xml:space="preserve"> хворих, яким для лікування</w:t>
      </w:r>
      <w:r>
        <w:rPr>
          <w:sz w:val="28"/>
          <w:szCs w:val="28"/>
          <w:lang w:val="uk-UA"/>
        </w:rPr>
        <w:t xml:space="preserve"> </w:t>
      </w:r>
      <w:r w:rsidRPr="00B70B13">
        <w:rPr>
          <w:sz w:val="28"/>
          <w:szCs w:val="28"/>
          <w:lang w:val="uk-UA"/>
        </w:rPr>
        <w:t>застосовували серветки з металокомплексом.</w:t>
      </w:r>
    </w:p>
    <w:p w:rsidR="00E77E0D" w:rsidRDefault="00E77E0D" w:rsidP="00E77E0D">
      <w:pPr>
        <w:ind w:firstLine="709"/>
        <w:jc w:val="both"/>
        <w:rPr>
          <w:spacing w:val="-2"/>
          <w:sz w:val="28"/>
          <w:szCs w:val="28"/>
          <w:lang w:val="uk-UA"/>
        </w:rPr>
      </w:pPr>
      <w:r>
        <w:rPr>
          <w:sz w:val="28"/>
          <w:szCs w:val="28"/>
          <w:lang w:val="uk-UA"/>
        </w:rPr>
        <w:t xml:space="preserve">Для визначення та </w:t>
      </w:r>
      <w:r w:rsidRPr="006269D7">
        <w:rPr>
          <w:sz w:val="28"/>
          <w:szCs w:val="28"/>
          <w:lang w:val="uk-UA"/>
        </w:rPr>
        <w:t>порівня</w:t>
      </w:r>
      <w:r>
        <w:rPr>
          <w:sz w:val="28"/>
          <w:szCs w:val="28"/>
          <w:lang w:val="uk-UA"/>
        </w:rPr>
        <w:t>ння</w:t>
      </w:r>
      <w:r w:rsidRPr="006269D7">
        <w:rPr>
          <w:sz w:val="28"/>
          <w:szCs w:val="28"/>
          <w:lang w:val="uk-UA"/>
        </w:rPr>
        <w:t xml:space="preserve"> змін показників клітинного та гуморального імунітету в крові у хв</w:t>
      </w:r>
      <w:r w:rsidRPr="006269D7">
        <w:rPr>
          <w:sz w:val="28"/>
          <w:szCs w:val="28"/>
          <w:lang w:val="uk-UA"/>
        </w:rPr>
        <w:t>о</w:t>
      </w:r>
      <w:r w:rsidRPr="006269D7">
        <w:rPr>
          <w:sz w:val="28"/>
          <w:szCs w:val="28"/>
          <w:lang w:val="uk-UA"/>
        </w:rPr>
        <w:t>рих з гнійними</w:t>
      </w:r>
      <w:r>
        <w:rPr>
          <w:sz w:val="28"/>
          <w:szCs w:val="28"/>
          <w:lang w:val="uk-UA"/>
        </w:rPr>
        <w:t xml:space="preserve"> ускладненнями</w:t>
      </w:r>
      <w:r w:rsidRPr="006269D7">
        <w:rPr>
          <w:sz w:val="28"/>
          <w:szCs w:val="28"/>
          <w:lang w:val="uk-UA"/>
        </w:rPr>
        <w:t xml:space="preserve"> ран м’яких тканин</w:t>
      </w:r>
      <w:r>
        <w:rPr>
          <w:sz w:val="28"/>
          <w:szCs w:val="28"/>
          <w:lang w:val="uk-UA"/>
        </w:rPr>
        <w:t xml:space="preserve"> при </w:t>
      </w:r>
      <w:r w:rsidRPr="006269D7">
        <w:rPr>
          <w:sz w:val="28"/>
          <w:szCs w:val="28"/>
          <w:lang w:val="uk-UA"/>
        </w:rPr>
        <w:t>лікуванн</w:t>
      </w:r>
      <w:r>
        <w:rPr>
          <w:sz w:val="28"/>
          <w:szCs w:val="28"/>
          <w:lang w:val="uk-UA"/>
        </w:rPr>
        <w:t>і їх</w:t>
      </w:r>
      <w:r w:rsidRPr="006269D7">
        <w:rPr>
          <w:sz w:val="28"/>
          <w:szCs w:val="28"/>
          <w:lang w:val="uk-UA"/>
        </w:rPr>
        <w:t xml:space="preserve"> за допомогою серветок з металокомплексом і тр</w:t>
      </w:r>
      <w:r w:rsidRPr="006269D7">
        <w:rPr>
          <w:sz w:val="28"/>
          <w:szCs w:val="28"/>
          <w:lang w:val="uk-UA"/>
        </w:rPr>
        <w:t>а</w:t>
      </w:r>
      <w:r w:rsidRPr="006269D7">
        <w:rPr>
          <w:sz w:val="28"/>
          <w:szCs w:val="28"/>
          <w:lang w:val="uk-UA"/>
        </w:rPr>
        <w:t xml:space="preserve">диційними препаратами місцевого </w:t>
      </w:r>
      <w:r>
        <w:rPr>
          <w:sz w:val="28"/>
          <w:szCs w:val="28"/>
          <w:lang w:val="uk-UA"/>
        </w:rPr>
        <w:t>застос</w:t>
      </w:r>
      <w:r w:rsidRPr="006269D7">
        <w:rPr>
          <w:sz w:val="28"/>
          <w:szCs w:val="28"/>
          <w:lang w:val="uk-UA"/>
        </w:rPr>
        <w:t>ування</w:t>
      </w:r>
      <w:r>
        <w:rPr>
          <w:sz w:val="28"/>
          <w:szCs w:val="28"/>
          <w:lang w:val="uk-UA"/>
        </w:rPr>
        <w:t>,</w:t>
      </w:r>
      <w:r w:rsidRPr="006269D7">
        <w:rPr>
          <w:sz w:val="28"/>
          <w:szCs w:val="28"/>
          <w:lang w:val="uk-UA"/>
        </w:rPr>
        <w:t xml:space="preserve"> </w:t>
      </w:r>
      <w:r>
        <w:rPr>
          <w:sz w:val="28"/>
          <w:szCs w:val="28"/>
          <w:lang w:val="uk-UA"/>
        </w:rPr>
        <w:t>проведені імунологічні дослідження</w:t>
      </w:r>
      <w:r w:rsidRPr="006269D7">
        <w:rPr>
          <w:sz w:val="28"/>
          <w:szCs w:val="28"/>
          <w:lang w:val="uk-UA"/>
        </w:rPr>
        <w:t>.</w:t>
      </w:r>
      <w:r>
        <w:rPr>
          <w:sz w:val="28"/>
          <w:szCs w:val="28"/>
          <w:lang w:val="uk-UA"/>
        </w:rPr>
        <w:t xml:space="preserve"> Середні показники імунограм 20 донорів, які мешкали у тій же т</w:t>
      </w:r>
      <w:r>
        <w:rPr>
          <w:sz w:val="28"/>
          <w:szCs w:val="28"/>
          <w:lang w:val="uk-UA"/>
        </w:rPr>
        <w:t>е</w:t>
      </w:r>
      <w:r>
        <w:rPr>
          <w:sz w:val="28"/>
          <w:szCs w:val="28"/>
          <w:lang w:val="uk-UA"/>
        </w:rPr>
        <w:t xml:space="preserve">риторіальній зоні, були використані як показники норми. При </w:t>
      </w:r>
      <w:r w:rsidRPr="009336D6">
        <w:rPr>
          <w:spacing w:val="-2"/>
          <w:sz w:val="28"/>
          <w:szCs w:val="28"/>
          <w:lang w:val="uk-UA"/>
        </w:rPr>
        <w:t>п</w:t>
      </w:r>
      <w:r w:rsidRPr="009336D6">
        <w:rPr>
          <w:spacing w:val="-2"/>
          <w:sz w:val="28"/>
          <w:szCs w:val="28"/>
          <w:lang w:val="uk-UA"/>
        </w:rPr>
        <w:t>о</w:t>
      </w:r>
      <w:r w:rsidRPr="009336D6">
        <w:rPr>
          <w:spacing w:val="-2"/>
          <w:sz w:val="28"/>
          <w:szCs w:val="28"/>
          <w:lang w:val="uk-UA"/>
        </w:rPr>
        <w:t xml:space="preserve">рівнянні </w:t>
      </w:r>
      <w:r>
        <w:rPr>
          <w:spacing w:val="-2"/>
          <w:sz w:val="28"/>
          <w:szCs w:val="28"/>
          <w:lang w:val="uk-UA"/>
        </w:rPr>
        <w:t>враховувались</w:t>
      </w:r>
      <w:r w:rsidRPr="009336D6">
        <w:rPr>
          <w:spacing w:val="-2"/>
          <w:sz w:val="28"/>
          <w:szCs w:val="28"/>
          <w:lang w:val="uk-UA"/>
        </w:rPr>
        <w:t xml:space="preserve"> стат</w:t>
      </w:r>
      <w:r>
        <w:rPr>
          <w:spacing w:val="-2"/>
          <w:sz w:val="28"/>
          <w:szCs w:val="28"/>
          <w:lang w:val="uk-UA"/>
        </w:rPr>
        <w:t>ь</w:t>
      </w:r>
      <w:r w:rsidRPr="009336D6">
        <w:rPr>
          <w:spacing w:val="-2"/>
          <w:sz w:val="28"/>
          <w:szCs w:val="28"/>
          <w:lang w:val="uk-UA"/>
        </w:rPr>
        <w:t xml:space="preserve">, вік хворих, </w:t>
      </w:r>
      <w:r>
        <w:rPr>
          <w:spacing w:val="-2"/>
          <w:sz w:val="28"/>
          <w:szCs w:val="28"/>
          <w:lang w:val="uk-UA"/>
        </w:rPr>
        <w:t>наявність супутньої патології</w:t>
      </w:r>
      <w:r w:rsidRPr="009336D6">
        <w:rPr>
          <w:spacing w:val="-2"/>
          <w:sz w:val="28"/>
          <w:szCs w:val="28"/>
          <w:lang w:val="uk-UA"/>
        </w:rPr>
        <w:t>.</w:t>
      </w:r>
    </w:p>
    <w:p w:rsidR="00E77E0D" w:rsidRDefault="00E77E0D" w:rsidP="00E77E0D">
      <w:pPr>
        <w:widowControl w:val="0"/>
        <w:tabs>
          <w:tab w:val="left" w:pos="-4788"/>
          <w:tab w:val="decimal" w:pos="-4731"/>
          <w:tab w:val="left" w:pos="-4674"/>
        </w:tabs>
        <w:autoSpaceDE w:val="0"/>
        <w:autoSpaceDN w:val="0"/>
        <w:ind w:firstLine="709"/>
        <w:jc w:val="both"/>
        <w:rPr>
          <w:sz w:val="28"/>
          <w:szCs w:val="28"/>
          <w:lang w:val="uk-UA" w:eastAsia="uk-UA"/>
        </w:rPr>
      </w:pPr>
      <w:r>
        <w:rPr>
          <w:sz w:val="28"/>
          <w:szCs w:val="28"/>
          <w:lang w:val="uk-UA"/>
        </w:rPr>
        <w:t>У</w:t>
      </w:r>
      <w:r w:rsidRPr="007216C1">
        <w:rPr>
          <w:sz w:val="28"/>
          <w:szCs w:val="28"/>
          <w:lang w:val="uk-UA" w:eastAsia="uk-UA"/>
        </w:rPr>
        <w:t xml:space="preserve"> </w:t>
      </w:r>
      <w:r w:rsidRPr="000233FD">
        <w:rPr>
          <w:sz w:val="28"/>
          <w:szCs w:val="28"/>
          <w:lang w:val="uk-UA" w:eastAsia="uk-UA"/>
        </w:rPr>
        <w:t>о</w:t>
      </w:r>
      <w:r>
        <w:rPr>
          <w:sz w:val="28"/>
          <w:szCs w:val="28"/>
          <w:lang w:val="uk-UA" w:eastAsia="uk-UA"/>
        </w:rPr>
        <w:t>сновної та контрольної</w:t>
      </w:r>
      <w:r w:rsidRPr="000233FD">
        <w:rPr>
          <w:sz w:val="28"/>
          <w:szCs w:val="28"/>
          <w:lang w:val="uk-UA" w:eastAsia="uk-UA"/>
        </w:rPr>
        <w:t xml:space="preserve"> груп</w:t>
      </w:r>
      <w:r>
        <w:rPr>
          <w:sz w:val="28"/>
          <w:szCs w:val="28"/>
          <w:lang w:val="uk-UA" w:eastAsia="uk-UA"/>
        </w:rPr>
        <w:t>ах</w:t>
      </w:r>
      <w:r>
        <w:rPr>
          <w:sz w:val="28"/>
          <w:szCs w:val="28"/>
          <w:lang w:val="uk-UA"/>
        </w:rPr>
        <w:t xml:space="preserve"> хворих без визначеної </w:t>
      </w:r>
      <w:r w:rsidRPr="000233FD">
        <w:rPr>
          <w:sz w:val="28"/>
          <w:szCs w:val="28"/>
          <w:lang w:val="uk-UA"/>
        </w:rPr>
        <w:t>супутньо</w:t>
      </w:r>
      <w:r>
        <w:rPr>
          <w:sz w:val="28"/>
          <w:szCs w:val="28"/>
          <w:lang w:val="uk-UA"/>
        </w:rPr>
        <w:t>ї</w:t>
      </w:r>
      <w:r w:rsidRPr="000233FD">
        <w:rPr>
          <w:sz w:val="28"/>
          <w:szCs w:val="28"/>
          <w:lang w:val="uk-UA"/>
        </w:rPr>
        <w:t xml:space="preserve"> п</w:t>
      </w:r>
      <w:r w:rsidRPr="000233FD">
        <w:rPr>
          <w:sz w:val="28"/>
          <w:szCs w:val="28"/>
          <w:lang w:val="uk-UA"/>
        </w:rPr>
        <w:t>а</w:t>
      </w:r>
      <w:r w:rsidRPr="000233FD">
        <w:rPr>
          <w:sz w:val="28"/>
          <w:szCs w:val="28"/>
          <w:lang w:val="uk-UA"/>
        </w:rPr>
        <w:t>тологі</w:t>
      </w:r>
      <w:r>
        <w:rPr>
          <w:sz w:val="28"/>
          <w:szCs w:val="28"/>
          <w:lang w:val="uk-UA"/>
        </w:rPr>
        <w:t>ї</w:t>
      </w:r>
      <w:r w:rsidRPr="000233FD">
        <w:rPr>
          <w:sz w:val="28"/>
          <w:szCs w:val="28"/>
          <w:lang w:val="uk-UA"/>
        </w:rPr>
        <w:t xml:space="preserve"> з</w:t>
      </w:r>
      <w:r w:rsidRPr="000233FD">
        <w:rPr>
          <w:sz w:val="28"/>
          <w:szCs w:val="28"/>
          <w:lang w:val="uk-UA" w:eastAsia="uk-UA"/>
        </w:rPr>
        <w:t>агальна кількість лейкоцитів в крові на початок застосування препаратів для місцевого лікування ран була однаково підвищена</w:t>
      </w:r>
      <w:r>
        <w:rPr>
          <w:sz w:val="28"/>
          <w:szCs w:val="28"/>
          <w:lang w:val="uk-UA" w:eastAsia="uk-UA"/>
        </w:rPr>
        <w:t xml:space="preserve"> (</w:t>
      </w:r>
      <w:r w:rsidRPr="00276E44">
        <w:rPr>
          <w:sz w:val="28"/>
          <w:szCs w:val="28"/>
          <w:lang w:val="uk-UA" w:eastAsia="uk-UA"/>
        </w:rPr>
        <w:t>10,57-10,85 × 10</w:t>
      </w:r>
      <w:r w:rsidRPr="00276E44">
        <w:rPr>
          <w:sz w:val="28"/>
          <w:szCs w:val="28"/>
          <w:vertAlign w:val="superscript"/>
          <w:lang w:val="uk-UA" w:eastAsia="uk-UA"/>
        </w:rPr>
        <w:t>9</w:t>
      </w:r>
      <w:r w:rsidRPr="00276E44">
        <w:rPr>
          <w:sz w:val="28"/>
          <w:szCs w:val="28"/>
          <w:lang w:val="uk-UA" w:eastAsia="uk-UA"/>
        </w:rPr>
        <w:t>/л) і достовірно (</w:t>
      </w:r>
      <w:r w:rsidRPr="00276E44">
        <w:rPr>
          <w:sz w:val="28"/>
          <w:szCs w:val="28"/>
          <w:lang w:val="uk-UA"/>
        </w:rPr>
        <w:t xml:space="preserve">р&lt; 0,001) </w:t>
      </w:r>
      <w:r w:rsidRPr="00276E44">
        <w:rPr>
          <w:sz w:val="28"/>
          <w:szCs w:val="28"/>
          <w:lang w:val="uk-UA" w:eastAsia="uk-UA"/>
        </w:rPr>
        <w:t>ві</w:t>
      </w:r>
      <w:r w:rsidRPr="00276E44">
        <w:rPr>
          <w:sz w:val="28"/>
          <w:szCs w:val="28"/>
          <w:lang w:val="uk-UA" w:eastAsia="uk-UA"/>
        </w:rPr>
        <w:t>д</w:t>
      </w:r>
      <w:r w:rsidRPr="00276E44">
        <w:rPr>
          <w:sz w:val="28"/>
          <w:szCs w:val="28"/>
          <w:lang w:val="uk-UA" w:eastAsia="uk-UA"/>
        </w:rPr>
        <w:t>різнялась від пока</w:t>
      </w:r>
      <w:r w:rsidRPr="00276E44">
        <w:rPr>
          <w:sz w:val="28"/>
          <w:szCs w:val="28"/>
          <w:lang w:val="uk-UA" w:eastAsia="uk-UA"/>
        </w:rPr>
        <w:t>з</w:t>
      </w:r>
      <w:r w:rsidRPr="00276E44">
        <w:rPr>
          <w:sz w:val="28"/>
          <w:szCs w:val="28"/>
          <w:lang w:val="uk-UA" w:eastAsia="uk-UA"/>
        </w:rPr>
        <w:t>ників групи донорів (6,5 × 10</w:t>
      </w:r>
      <w:r w:rsidRPr="00276E44">
        <w:rPr>
          <w:sz w:val="28"/>
          <w:szCs w:val="28"/>
          <w:vertAlign w:val="superscript"/>
          <w:lang w:val="uk-UA" w:eastAsia="uk-UA"/>
        </w:rPr>
        <w:t>9</w:t>
      </w:r>
      <w:r w:rsidRPr="00276E44">
        <w:rPr>
          <w:sz w:val="28"/>
          <w:szCs w:val="28"/>
          <w:lang w:val="uk-UA" w:eastAsia="uk-UA"/>
        </w:rPr>
        <w:t xml:space="preserve">/л). </w:t>
      </w:r>
      <w:r w:rsidRPr="00276E44">
        <w:rPr>
          <w:sz w:val="28"/>
          <w:szCs w:val="28"/>
          <w:lang w:val="uk-UA"/>
        </w:rPr>
        <w:t>На сьому добу лікування в обох гру</w:t>
      </w:r>
      <w:r>
        <w:rPr>
          <w:sz w:val="28"/>
          <w:lang w:val="uk-UA"/>
        </w:rPr>
        <w:t xml:space="preserve">пах </w:t>
      </w:r>
      <w:r>
        <w:rPr>
          <w:sz w:val="28"/>
          <w:szCs w:val="28"/>
          <w:lang w:val="uk-UA" w:eastAsia="uk-UA"/>
        </w:rPr>
        <w:t>хворих відмічалось зниження лейкоцитозу, але в основній показн</w:t>
      </w:r>
      <w:r>
        <w:rPr>
          <w:sz w:val="28"/>
          <w:szCs w:val="28"/>
          <w:lang w:val="uk-UA" w:eastAsia="uk-UA"/>
        </w:rPr>
        <w:t>и</w:t>
      </w:r>
      <w:r>
        <w:rPr>
          <w:sz w:val="28"/>
          <w:szCs w:val="28"/>
          <w:lang w:val="uk-UA" w:eastAsia="uk-UA"/>
        </w:rPr>
        <w:t>ки достовірно (</w:t>
      </w:r>
      <w:r w:rsidRPr="000233FD">
        <w:rPr>
          <w:sz w:val="28"/>
          <w:szCs w:val="28"/>
          <w:lang w:val="uk-UA"/>
        </w:rPr>
        <w:t>р &lt; 0,0</w:t>
      </w:r>
      <w:r>
        <w:rPr>
          <w:sz w:val="28"/>
          <w:szCs w:val="28"/>
          <w:lang w:val="uk-UA"/>
        </w:rPr>
        <w:t>1</w:t>
      </w:r>
      <w:r w:rsidRPr="000233FD">
        <w:rPr>
          <w:sz w:val="28"/>
          <w:szCs w:val="28"/>
          <w:lang w:val="uk-UA"/>
        </w:rPr>
        <w:t>)</w:t>
      </w:r>
      <w:r>
        <w:rPr>
          <w:sz w:val="28"/>
          <w:szCs w:val="28"/>
          <w:lang w:val="uk-UA"/>
        </w:rPr>
        <w:t xml:space="preserve"> зменшувались </w:t>
      </w:r>
      <w:r w:rsidRPr="00276E44">
        <w:rPr>
          <w:sz w:val="28"/>
          <w:szCs w:val="28"/>
          <w:lang w:val="uk-UA"/>
        </w:rPr>
        <w:t>(7,72</w:t>
      </w:r>
      <w:r w:rsidRPr="00276E44">
        <w:rPr>
          <w:sz w:val="28"/>
          <w:szCs w:val="28"/>
          <w:lang w:val="uk-UA" w:eastAsia="uk-UA"/>
        </w:rPr>
        <w:t xml:space="preserve"> × 10</w:t>
      </w:r>
      <w:r w:rsidRPr="00276E44">
        <w:rPr>
          <w:sz w:val="28"/>
          <w:szCs w:val="28"/>
          <w:vertAlign w:val="superscript"/>
          <w:lang w:val="uk-UA" w:eastAsia="uk-UA"/>
        </w:rPr>
        <w:t>9</w:t>
      </w:r>
      <w:r w:rsidRPr="00276E44">
        <w:rPr>
          <w:sz w:val="28"/>
          <w:szCs w:val="28"/>
          <w:lang w:val="uk-UA" w:eastAsia="uk-UA"/>
        </w:rPr>
        <w:t>/л),</w:t>
      </w:r>
      <w:r>
        <w:rPr>
          <w:sz w:val="28"/>
          <w:szCs w:val="28"/>
          <w:lang w:val="uk-UA" w:eastAsia="uk-UA"/>
        </w:rPr>
        <w:t xml:space="preserve"> тоді як в групі порівняння їх зниження не були достовірними. На кінець другого тижня у хворих основної групи кількість лейкоцитів вже знизилась до показників групи донорів (</w:t>
      </w:r>
      <w:r w:rsidRPr="00276E44">
        <w:rPr>
          <w:sz w:val="28"/>
          <w:szCs w:val="28"/>
          <w:lang w:val="uk-UA" w:eastAsia="uk-UA"/>
        </w:rPr>
        <w:t>6,12 × 10</w:t>
      </w:r>
      <w:r w:rsidRPr="00276E44">
        <w:rPr>
          <w:sz w:val="28"/>
          <w:szCs w:val="28"/>
          <w:vertAlign w:val="superscript"/>
          <w:lang w:val="uk-UA" w:eastAsia="uk-UA"/>
        </w:rPr>
        <w:t>9</w:t>
      </w:r>
      <w:r w:rsidRPr="00276E44">
        <w:rPr>
          <w:sz w:val="28"/>
          <w:szCs w:val="28"/>
          <w:lang w:val="uk-UA" w:eastAsia="uk-UA"/>
        </w:rPr>
        <w:t>/л</w:t>
      </w:r>
      <w:r>
        <w:rPr>
          <w:sz w:val="28"/>
          <w:szCs w:val="28"/>
          <w:lang w:val="uk-UA" w:eastAsia="uk-UA"/>
        </w:rPr>
        <w:t>), а у контрольній – ще б</w:t>
      </w:r>
      <w:r>
        <w:rPr>
          <w:sz w:val="28"/>
          <w:szCs w:val="28"/>
          <w:lang w:val="uk-UA" w:eastAsia="uk-UA"/>
        </w:rPr>
        <w:t>у</w:t>
      </w:r>
      <w:r>
        <w:rPr>
          <w:sz w:val="28"/>
          <w:szCs w:val="28"/>
          <w:lang w:val="uk-UA" w:eastAsia="uk-UA"/>
        </w:rPr>
        <w:t>ла пі</w:t>
      </w:r>
      <w:r>
        <w:rPr>
          <w:sz w:val="28"/>
          <w:szCs w:val="28"/>
          <w:lang w:val="uk-UA" w:eastAsia="uk-UA"/>
        </w:rPr>
        <w:t>д</w:t>
      </w:r>
      <w:r>
        <w:rPr>
          <w:sz w:val="28"/>
          <w:szCs w:val="28"/>
          <w:lang w:val="uk-UA" w:eastAsia="uk-UA"/>
        </w:rPr>
        <w:t>вищеною (7,36</w:t>
      </w:r>
      <w:r w:rsidRPr="00276E44">
        <w:rPr>
          <w:sz w:val="28"/>
          <w:szCs w:val="28"/>
          <w:lang w:val="uk-UA" w:eastAsia="uk-UA"/>
        </w:rPr>
        <w:t xml:space="preserve"> × 10</w:t>
      </w:r>
      <w:r w:rsidRPr="00276E44">
        <w:rPr>
          <w:sz w:val="28"/>
          <w:szCs w:val="28"/>
          <w:vertAlign w:val="superscript"/>
          <w:lang w:val="uk-UA" w:eastAsia="uk-UA"/>
        </w:rPr>
        <w:t>9</w:t>
      </w:r>
      <w:r w:rsidRPr="00276E44">
        <w:rPr>
          <w:sz w:val="28"/>
          <w:szCs w:val="28"/>
          <w:lang w:val="uk-UA" w:eastAsia="uk-UA"/>
        </w:rPr>
        <w:t>/л</w:t>
      </w:r>
      <w:r>
        <w:rPr>
          <w:sz w:val="28"/>
          <w:szCs w:val="28"/>
          <w:lang w:val="uk-UA" w:eastAsia="uk-UA"/>
        </w:rPr>
        <w:t>).</w:t>
      </w:r>
    </w:p>
    <w:p w:rsidR="00E77E0D" w:rsidRDefault="00E77E0D" w:rsidP="00E77E0D">
      <w:pPr>
        <w:ind w:firstLine="709"/>
        <w:jc w:val="both"/>
        <w:rPr>
          <w:sz w:val="28"/>
          <w:szCs w:val="28"/>
          <w:lang w:val="uk-UA" w:eastAsia="uk-UA"/>
        </w:rPr>
      </w:pPr>
      <w:r>
        <w:rPr>
          <w:sz w:val="28"/>
          <w:szCs w:val="28"/>
          <w:lang w:val="uk-UA" w:eastAsia="uk-UA"/>
        </w:rPr>
        <w:t>Показники специфічної клітинної імунної відповіді</w:t>
      </w:r>
      <w:r w:rsidRPr="00D8760A">
        <w:rPr>
          <w:sz w:val="28"/>
          <w:szCs w:val="28"/>
          <w:lang w:val="uk-UA" w:eastAsia="uk-UA"/>
        </w:rPr>
        <w:t xml:space="preserve"> </w:t>
      </w:r>
      <w:r>
        <w:rPr>
          <w:sz w:val="28"/>
          <w:szCs w:val="28"/>
          <w:lang w:val="uk-UA" w:eastAsia="uk-UA"/>
        </w:rPr>
        <w:t>в обох групах хворих на початку лікування вказували на картину розгорнутої клінічної стадії захворюва</w:t>
      </w:r>
      <w:r>
        <w:rPr>
          <w:sz w:val="28"/>
          <w:szCs w:val="28"/>
          <w:lang w:val="uk-UA" w:eastAsia="uk-UA"/>
        </w:rPr>
        <w:t>н</w:t>
      </w:r>
      <w:r>
        <w:rPr>
          <w:sz w:val="28"/>
          <w:szCs w:val="28"/>
          <w:lang w:val="uk-UA" w:eastAsia="uk-UA"/>
        </w:rPr>
        <w:t>ня (</w:t>
      </w:r>
      <w:r w:rsidRPr="009A2425">
        <w:rPr>
          <w:sz w:val="28"/>
          <w:szCs w:val="28"/>
          <w:lang w:val="uk-UA" w:eastAsia="uk-UA"/>
        </w:rPr>
        <w:t>зниження відносної кількості лімфоцитів</w:t>
      </w:r>
      <w:r>
        <w:rPr>
          <w:sz w:val="28"/>
          <w:szCs w:val="28"/>
          <w:lang w:val="uk-UA" w:eastAsia="uk-UA"/>
        </w:rPr>
        <w:t xml:space="preserve"> до 17%</w:t>
      </w:r>
      <w:r w:rsidRPr="009A2425">
        <w:rPr>
          <w:sz w:val="28"/>
          <w:szCs w:val="28"/>
          <w:lang w:val="uk-UA" w:eastAsia="uk-UA"/>
        </w:rPr>
        <w:t>, відносної та абсолютної кілько</w:t>
      </w:r>
      <w:r w:rsidRPr="009A2425">
        <w:rPr>
          <w:sz w:val="28"/>
          <w:szCs w:val="28"/>
          <w:lang w:val="uk-UA" w:eastAsia="uk-UA"/>
        </w:rPr>
        <w:t>с</w:t>
      </w:r>
      <w:r w:rsidRPr="009A2425">
        <w:rPr>
          <w:sz w:val="28"/>
          <w:szCs w:val="28"/>
          <w:lang w:val="uk-UA" w:eastAsia="uk-UA"/>
        </w:rPr>
        <w:t>ті Т-лімфоцитів</w:t>
      </w:r>
      <w:r>
        <w:rPr>
          <w:sz w:val="28"/>
          <w:szCs w:val="28"/>
          <w:lang w:val="uk-UA" w:eastAsia="uk-UA"/>
        </w:rPr>
        <w:t xml:space="preserve"> – до 39,6%</w:t>
      </w:r>
      <w:r w:rsidRPr="009A2425">
        <w:rPr>
          <w:sz w:val="28"/>
          <w:szCs w:val="28"/>
          <w:lang w:val="uk-UA" w:eastAsia="uk-UA"/>
        </w:rPr>
        <w:t>, Т-хелперів</w:t>
      </w:r>
      <w:r>
        <w:rPr>
          <w:sz w:val="28"/>
          <w:szCs w:val="28"/>
          <w:lang w:val="uk-UA" w:eastAsia="uk-UA"/>
        </w:rPr>
        <w:t xml:space="preserve"> – до 54,5%</w:t>
      </w:r>
      <w:r w:rsidRPr="009A2425">
        <w:rPr>
          <w:sz w:val="28"/>
          <w:szCs w:val="28"/>
          <w:lang w:val="uk-UA" w:eastAsia="uk-UA"/>
        </w:rPr>
        <w:t xml:space="preserve"> та Т-супресорів</w:t>
      </w:r>
      <w:r>
        <w:rPr>
          <w:sz w:val="28"/>
          <w:szCs w:val="28"/>
          <w:lang w:val="uk-UA" w:eastAsia="uk-UA"/>
        </w:rPr>
        <w:t xml:space="preserve"> – до 9,7%). Через сім днів лікування в обох групах хворих вони </w:t>
      </w:r>
      <w:r>
        <w:rPr>
          <w:sz w:val="28"/>
          <w:szCs w:val="28"/>
          <w:lang w:val="uk-UA" w:eastAsia="uk-UA"/>
        </w:rPr>
        <w:lastRenderedPageBreak/>
        <w:t>відповідали стадії кризу і завершення процесу. Але слід відмітити більш позитивні зміни в показниках осн</w:t>
      </w:r>
      <w:r>
        <w:rPr>
          <w:sz w:val="28"/>
          <w:szCs w:val="28"/>
          <w:lang w:val="uk-UA" w:eastAsia="uk-UA"/>
        </w:rPr>
        <w:t>о</w:t>
      </w:r>
      <w:r>
        <w:rPr>
          <w:sz w:val="28"/>
          <w:szCs w:val="28"/>
          <w:lang w:val="uk-UA" w:eastAsia="uk-UA"/>
        </w:rPr>
        <w:t>вної групи. Н</w:t>
      </w:r>
      <w:r w:rsidRPr="009A2425">
        <w:rPr>
          <w:sz w:val="28"/>
          <w:szCs w:val="28"/>
          <w:lang w:val="uk-UA" w:eastAsia="uk-UA"/>
        </w:rPr>
        <w:t>а тлі більше вираженого зниження відносної та абсолютної кіл</w:t>
      </w:r>
      <w:r w:rsidRPr="009A2425">
        <w:rPr>
          <w:sz w:val="28"/>
          <w:szCs w:val="28"/>
          <w:lang w:val="uk-UA" w:eastAsia="uk-UA"/>
        </w:rPr>
        <w:t>ь</w:t>
      </w:r>
      <w:r w:rsidRPr="009A2425">
        <w:rPr>
          <w:sz w:val="28"/>
          <w:szCs w:val="28"/>
          <w:lang w:val="uk-UA" w:eastAsia="uk-UA"/>
        </w:rPr>
        <w:t>кості О-клітин</w:t>
      </w:r>
      <w:r>
        <w:rPr>
          <w:sz w:val="28"/>
          <w:szCs w:val="28"/>
          <w:lang w:val="uk-UA" w:eastAsia="uk-UA"/>
        </w:rPr>
        <w:t xml:space="preserve"> до 13,5%, </w:t>
      </w:r>
      <w:r w:rsidRPr="009A2425">
        <w:rPr>
          <w:sz w:val="28"/>
          <w:szCs w:val="28"/>
          <w:lang w:val="uk-UA" w:eastAsia="uk-UA"/>
        </w:rPr>
        <w:t>спостерігалось достовірне (</w:t>
      </w:r>
      <w:r w:rsidRPr="009A2425">
        <w:rPr>
          <w:sz w:val="28"/>
          <w:szCs w:val="28"/>
          <w:lang w:val="uk-UA"/>
        </w:rPr>
        <w:t>р &lt; 0,001, р &lt; 0,01)</w:t>
      </w:r>
      <w:r w:rsidRPr="009A2425">
        <w:rPr>
          <w:sz w:val="28"/>
          <w:szCs w:val="28"/>
          <w:lang w:val="uk-UA" w:eastAsia="uk-UA"/>
        </w:rPr>
        <w:t xml:space="preserve"> збільшення відносної та абсолютної кількості лімфоцитів, Т-лімфоцитів (</w:t>
      </w:r>
      <w:r w:rsidRPr="009A2425">
        <w:rPr>
          <w:sz w:val="28"/>
          <w:szCs w:val="28"/>
          <w:lang w:val="uk-UA"/>
        </w:rPr>
        <w:t>р &lt; 0,001),</w:t>
      </w:r>
      <w:r w:rsidRPr="009A2425">
        <w:rPr>
          <w:sz w:val="28"/>
          <w:szCs w:val="28"/>
          <w:lang w:val="uk-UA" w:eastAsia="uk-UA"/>
        </w:rPr>
        <w:t xml:space="preserve"> Т-активних лімфоцитів (</w:t>
      </w:r>
      <w:r w:rsidRPr="009A2425">
        <w:rPr>
          <w:sz w:val="28"/>
          <w:szCs w:val="28"/>
          <w:lang w:val="uk-UA"/>
        </w:rPr>
        <w:t>р &lt; 0,001),</w:t>
      </w:r>
      <w:r w:rsidRPr="009A2425">
        <w:rPr>
          <w:sz w:val="28"/>
          <w:szCs w:val="28"/>
          <w:lang w:val="uk-UA" w:eastAsia="uk-UA"/>
        </w:rPr>
        <w:t xml:space="preserve"> Т-хелперів (</w:t>
      </w:r>
      <w:r w:rsidRPr="009A2425">
        <w:rPr>
          <w:sz w:val="28"/>
          <w:szCs w:val="28"/>
          <w:lang w:val="uk-UA"/>
        </w:rPr>
        <w:t>р &lt; 0,001) і</w:t>
      </w:r>
      <w:r w:rsidRPr="009A2425">
        <w:rPr>
          <w:sz w:val="28"/>
          <w:szCs w:val="28"/>
          <w:lang w:val="uk-UA" w:eastAsia="uk-UA"/>
        </w:rPr>
        <w:t xml:space="preserve"> абсолютна кількість Т-супресорів (</w:t>
      </w:r>
      <w:r w:rsidRPr="009A2425">
        <w:rPr>
          <w:sz w:val="28"/>
          <w:szCs w:val="28"/>
          <w:lang w:val="uk-UA"/>
        </w:rPr>
        <w:t>р &lt; 0,01)</w:t>
      </w:r>
      <w:r>
        <w:rPr>
          <w:sz w:val="28"/>
          <w:szCs w:val="28"/>
          <w:lang w:val="uk-UA"/>
        </w:rPr>
        <w:t xml:space="preserve">, </w:t>
      </w:r>
      <w:r w:rsidRPr="009A2425">
        <w:rPr>
          <w:sz w:val="28"/>
          <w:szCs w:val="28"/>
          <w:lang w:val="uk-UA" w:eastAsia="uk-UA"/>
        </w:rPr>
        <w:t>тоді як у групі порівняння достовірними були тільки збільшення відносної кількості лімфоцитів (</w:t>
      </w:r>
      <w:r w:rsidRPr="009A2425">
        <w:rPr>
          <w:sz w:val="28"/>
          <w:szCs w:val="28"/>
          <w:lang w:val="uk-UA"/>
        </w:rPr>
        <w:t xml:space="preserve">р &lt; 0,01), </w:t>
      </w:r>
      <w:r w:rsidRPr="009A2425">
        <w:rPr>
          <w:sz w:val="28"/>
          <w:szCs w:val="28"/>
          <w:lang w:val="uk-UA" w:eastAsia="uk-UA"/>
        </w:rPr>
        <w:t>Т-лімфоцитів (</w:t>
      </w:r>
      <w:r w:rsidRPr="009A2425">
        <w:rPr>
          <w:sz w:val="28"/>
          <w:szCs w:val="28"/>
          <w:lang w:val="uk-UA"/>
        </w:rPr>
        <w:t xml:space="preserve">р &lt; 0,05), </w:t>
      </w:r>
      <w:r w:rsidRPr="009A2425">
        <w:rPr>
          <w:sz w:val="28"/>
          <w:szCs w:val="28"/>
          <w:lang w:val="uk-UA" w:eastAsia="uk-UA"/>
        </w:rPr>
        <w:t>відносної і абсолютної (</w:t>
      </w:r>
      <w:r w:rsidRPr="009A2425">
        <w:rPr>
          <w:sz w:val="28"/>
          <w:szCs w:val="28"/>
          <w:lang w:val="uk-UA"/>
        </w:rPr>
        <w:t>р &lt; 0,001)</w:t>
      </w:r>
      <w:r w:rsidRPr="009A2425">
        <w:rPr>
          <w:sz w:val="28"/>
          <w:szCs w:val="28"/>
          <w:lang w:val="uk-UA" w:eastAsia="uk-UA"/>
        </w:rPr>
        <w:t xml:space="preserve"> кількості Т-активних лімфоцитів</w:t>
      </w:r>
      <w:r>
        <w:rPr>
          <w:sz w:val="28"/>
          <w:szCs w:val="28"/>
          <w:lang w:val="uk-UA" w:eastAsia="uk-UA"/>
        </w:rPr>
        <w:t>. На чотирнадцяту</w:t>
      </w:r>
      <w:r w:rsidRPr="001712DD">
        <w:rPr>
          <w:sz w:val="28"/>
          <w:szCs w:val="28"/>
          <w:lang w:val="uk-UA"/>
        </w:rPr>
        <w:t xml:space="preserve"> добу лікув</w:t>
      </w:r>
      <w:r>
        <w:rPr>
          <w:sz w:val="28"/>
          <w:lang w:val="uk-UA"/>
        </w:rPr>
        <w:t xml:space="preserve">ання в </w:t>
      </w:r>
      <w:r>
        <w:rPr>
          <w:sz w:val="28"/>
          <w:szCs w:val="28"/>
          <w:lang w:val="uk-UA" w:eastAsia="uk-UA"/>
        </w:rPr>
        <w:t>основній групі хв</w:t>
      </w:r>
      <w:r>
        <w:rPr>
          <w:sz w:val="28"/>
          <w:szCs w:val="28"/>
          <w:lang w:val="uk-UA" w:eastAsia="uk-UA"/>
        </w:rPr>
        <w:t>о</w:t>
      </w:r>
      <w:r>
        <w:rPr>
          <w:sz w:val="28"/>
          <w:szCs w:val="28"/>
          <w:lang w:val="uk-UA" w:eastAsia="uk-UA"/>
        </w:rPr>
        <w:t xml:space="preserve">рих показники специфічної клітинної імунної відповіді вказували на період реконвалесценції – при </w:t>
      </w:r>
      <w:r w:rsidRPr="009A2425">
        <w:rPr>
          <w:sz w:val="28"/>
          <w:szCs w:val="28"/>
          <w:lang w:val="uk-UA" w:eastAsia="uk-UA"/>
        </w:rPr>
        <w:t>нормалізації відносної та абсолютної кільк</w:t>
      </w:r>
      <w:r w:rsidRPr="009A2425">
        <w:rPr>
          <w:sz w:val="28"/>
          <w:szCs w:val="28"/>
          <w:lang w:val="uk-UA" w:eastAsia="uk-UA"/>
        </w:rPr>
        <w:t>о</w:t>
      </w:r>
      <w:r w:rsidRPr="009A2425">
        <w:rPr>
          <w:sz w:val="28"/>
          <w:szCs w:val="28"/>
          <w:lang w:val="uk-UA" w:eastAsia="uk-UA"/>
        </w:rPr>
        <w:t>сті О-клітин</w:t>
      </w:r>
      <w:r>
        <w:rPr>
          <w:sz w:val="28"/>
          <w:szCs w:val="28"/>
          <w:lang w:val="uk-UA" w:eastAsia="uk-UA"/>
        </w:rPr>
        <w:t xml:space="preserve"> (33,4%) </w:t>
      </w:r>
      <w:r w:rsidRPr="009A2425">
        <w:rPr>
          <w:sz w:val="28"/>
          <w:szCs w:val="28"/>
          <w:lang w:val="uk-UA" w:eastAsia="uk-UA"/>
        </w:rPr>
        <w:t>достовірне зменшення відносної</w:t>
      </w:r>
      <w:r>
        <w:rPr>
          <w:sz w:val="28"/>
          <w:szCs w:val="28"/>
          <w:lang w:val="uk-UA" w:eastAsia="uk-UA"/>
        </w:rPr>
        <w:t xml:space="preserve"> </w:t>
      </w:r>
      <w:r w:rsidRPr="009A2425">
        <w:rPr>
          <w:sz w:val="28"/>
          <w:szCs w:val="28"/>
          <w:lang w:val="uk-UA" w:eastAsia="uk-UA"/>
        </w:rPr>
        <w:t>(</w:t>
      </w:r>
      <w:r w:rsidRPr="009A2425">
        <w:rPr>
          <w:sz w:val="28"/>
          <w:szCs w:val="28"/>
          <w:lang w:val="uk-UA"/>
        </w:rPr>
        <w:t>р &lt; 0,01)</w:t>
      </w:r>
      <w:r w:rsidRPr="009A2425">
        <w:rPr>
          <w:sz w:val="28"/>
          <w:szCs w:val="28"/>
          <w:lang w:val="uk-UA" w:eastAsia="uk-UA"/>
        </w:rPr>
        <w:t xml:space="preserve"> та абсолютної (</w:t>
      </w:r>
      <w:r w:rsidRPr="009A2425">
        <w:rPr>
          <w:sz w:val="28"/>
          <w:szCs w:val="28"/>
          <w:lang w:val="uk-UA"/>
        </w:rPr>
        <w:t>р &lt; 0,001)</w:t>
      </w:r>
      <w:r w:rsidRPr="009A2425">
        <w:rPr>
          <w:sz w:val="28"/>
          <w:szCs w:val="28"/>
          <w:lang w:val="uk-UA" w:eastAsia="uk-UA"/>
        </w:rPr>
        <w:t xml:space="preserve"> кількості лімфоцитів</w:t>
      </w:r>
      <w:r>
        <w:rPr>
          <w:sz w:val="28"/>
          <w:szCs w:val="28"/>
          <w:lang w:val="uk-UA" w:eastAsia="uk-UA"/>
        </w:rPr>
        <w:t xml:space="preserve"> (27,3%)</w:t>
      </w:r>
      <w:r w:rsidRPr="009A2425">
        <w:rPr>
          <w:sz w:val="28"/>
          <w:szCs w:val="28"/>
          <w:lang w:val="uk-UA" w:eastAsia="uk-UA"/>
        </w:rPr>
        <w:t>, Т-лімфоцитів</w:t>
      </w:r>
      <w:r>
        <w:rPr>
          <w:sz w:val="28"/>
          <w:szCs w:val="28"/>
          <w:lang w:val="uk-UA" w:eastAsia="uk-UA"/>
        </w:rPr>
        <w:t xml:space="preserve"> (50,8%)</w:t>
      </w:r>
      <w:r w:rsidRPr="009A2425">
        <w:rPr>
          <w:sz w:val="28"/>
          <w:szCs w:val="28"/>
          <w:lang w:val="uk-UA" w:eastAsia="uk-UA"/>
        </w:rPr>
        <w:t>, Т-активних лімфоцитів</w:t>
      </w:r>
      <w:r>
        <w:rPr>
          <w:sz w:val="28"/>
          <w:szCs w:val="28"/>
          <w:lang w:val="uk-UA" w:eastAsia="uk-UA"/>
        </w:rPr>
        <w:t xml:space="preserve"> (21,6%) </w:t>
      </w:r>
      <w:r w:rsidRPr="009A2425">
        <w:rPr>
          <w:sz w:val="28"/>
          <w:szCs w:val="28"/>
          <w:lang w:val="uk-UA" w:eastAsia="uk-UA"/>
        </w:rPr>
        <w:t>та Т-хелперів</w:t>
      </w:r>
      <w:r>
        <w:rPr>
          <w:sz w:val="28"/>
          <w:szCs w:val="28"/>
          <w:lang w:val="uk-UA" w:eastAsia="uk-UA"/>
        </w:rPr>
        <w:t xml:space="preserve"> (56,5%), т</w:t>
      </w:r>
      <w:r>
        <w:rPr>
          <w:sz w:val="28"/>
          <w:szCs w:val="28"/>
          <w:lang w:val="uk-UA" w:eastAsia="uk-UA"/>
        </w:rPr>
        <w:t>о</w:t>
      </w:r>
      <w:r>
        <w:rPr>
          <w:sz w:val="28"/>
          <w:szCs w:val="28"/>
          <w:lang w:val="uk-UA" w:eastAsia="uk-UA"/>
        </w:rPr>
        <w:t>ді як в групі пор</w:t>
      </w:r>
      <w:r>
        <w:rPr>
          <w:sz w:val="28"/>
          <w:szCs w:val="28"/>
          <w:lang w:val="uk-UA" w:eastAsia="uk-UA"/>
        </w:rPr>
        <w:t>і</w:t>
      </w:r>
      <w:r>
        <w:rPr>
          <w:sz w:val="28"/>
          <w:szCs w:val="28"/>
          <w:lang w:val="uk-UA" w:eastAsia="uk-UA"/>
        </w:rPr>
        <w:t>вняння більшість показників ще відповідали стадії кризу.</w:t>
      </w:r>
    </w:p>
    <w:p w:rsidR="00E77E0D" w:rsidRDefault="00E77E0D" w:rsidP="00E77E0D">
      <w:pPr>
        <w:ind w:firstLine="709"/>
        <w:jc w:val="both"/>
        <w:rPr>
          <w:sz w:val="28"/>
          <w:szCs w:val="28"/>
          <w:lang w:val="uk-UA" w:eastAsia="uk-UA"/>
        </w:rPr>
      </w:pPr>
      <w:r w:rsidRPr="00AE0917">
        <w:rPr>
          <w:sz w:val="28"/>
          <w:szCs w:val="28"/>
          <w:lang w:val="uk-UA" w:eastAsia="uk-UA"/>
        </w:rPr>
        <w:t>Стосовно п</w:t>
      </w:r>
      <w:r w:rsidRPr="00AE0917">
        <w:rPr>
          <w:sz w:val="28"/>
          <w:szCs w:val="28"/>
          <w:lang w:val="uk-UA"/>
        </w:rPr>
        <w:t>оказників не</w:t>
      </w:r>
      <w:r w:rsidRPr="00AE0917">
        <w:rPr>
          <w:sz w:val="28"/>
          <w:szCs w:val="28"/>
          <w:lang w:val="uk-UA" w:eastAsia="uk-UA"/>
        </w:rPr>
        <w:t>специфічної клітинної імунної відповіді у хворих обох груп на початку лікування, то вони також відповідали максимальним пр</w:t>
      </w:r>
      <w:r w:rsidRPr="00AE0917">
        <w:rPr>
          <w:sz w:val="28"/>
          <w:szCs w:val="28"/>
          <w:lang w:val="uk-UA" w:eastAsia="uk-UA"/>
        </w:rPr>
        <w:t>о</w:t>
      </w:r>
      <w:r w:rsidRPr="00AE0917">
        <w:rPr>
          <w:sz w:val="28"/>
          <w:szCs w:val="28"/>
          <w:lang w:val="uk-UA" w:eastAsia="uk-UA"/>
        </w:rPr>
        <w:t xml:space="preserve">явам запального процесу </w:t>
      </w:r>
      <w:r>
        <w:rPr>
          <w:sz w:val="28"/>
          <w:szCs w:val="28"/>
          <w:lang w:val="uk-UA" w:eastAsia="uk-UA"/>
        </w:rPr>
        <w:t>–</w:t>
      </w:r>
      <w:r w:rsidRPr="00AE0917">
        <w:rPr>
          <w:sz w:val="28"/>
          <w:szCs w:val="28"/>
          <w:lang w:val="uk-UA" w:eastAsia="uk-UA"/>
        </w:rPr>
        <w:t xml:space="preserve"> зниженн</w:t>
      </w:r>
      <w:r>
        <w:rPr>
          <w:sz w:val="28"/>
          <w:szCs w:val="28"/>
          <w:lang w:val="uk-UA" w:eastAsia="uk-UA"/>
        </w:rPr>
        <w:t>ю</w:t>
      </w:r>
      <w:r w:rsidRPr="00AE0917">
        <w:rPr>
          <w:sz w:val="28"/>
          <w:szCs w:val="28"/>
          <w:lang w:val="uk-UA" w:eastAsia="uk-UA"/>
        </w:rPr>
        <w:t xml:space="preserve"> фагоцитарної активності нейтрофілів</w:t>
      </w:r>
      <w:r>
        <w:rPr>
          <w:sz w:val="28"/>
          <w:szCs w:val="28"/>
          <w:lang w:val="uk-UA" w:eastAsia="uk-UA"/>
        </w:rPr>
        <w:t xml:space="preserve"> (до 52,9%)</w:t>
      </w:r>
      <w:r w:rsidRPr="00AE0917">
        <w:rPr>
          <w:sz w:val="28"/>
          <w:szCs w:val="28"/>
          <w:lang w:val="uk-UA" w:eastAsia="uk-UA"/>
        </w:rPr>
        <w:t xml:space="preserve"> та фагоцитарного числа</w:t>
      </w:r>
      <w:r>
        <w:rPr>
          <w:sz w:val="28"/>
          <w:szCs w:val="28"/>
          <w:lang w:val="uk-UA" w:eastAsia="uk-UA"/>
        </w:rPr>
        <w:t xml:space="preserve"> (до 4,9) </w:t>
      </w:r>
      <w:r w:rsidRPr="00AE0917">
        <w:rPr>
          <w:sz w:val="28"/>
          <w:szCs w:val="28"/>
          <w:lang w:val="uk-UA" w:eastAsia="uk-UA"/>
        </w:rPr>
        <w:t>і підвищенн</w:t>
      </w:r>
      <w:r>
        <w:rPr>
          <w:sz w:val="28"/>
          <w:szCs w:val="28"/>
          <w:lang w:val="uk-UA" w:eastAsia="uk-UA"/>
        </w:rPr>
        <w:t>ю</w:t>
      </w:r>
      <w:r w:rsidRPr="00AE0917">
        <w:rPr>
          <w:sz w:val="28"/>
          <w:szCs w:val="28"/>
          <w:lang w:val="uk-UA" w:eastAsia="uk-UA"/>
        </w:rPr>
        <w:t xml:space="preserve"> спонта</w:t>
      </w:r>
      <w:r w:rsidRPr="00AE0917">
        <w:rPr>
          <w:sz w:val="28"/>
          <w:szCs w:val="28"/>
          <w:lang w:val="uk-UA" w:eastAsia="uk-UA"/>
        </w:rPr>
        <w:t>н</w:t>
      </w:r>
      <w:r w:rsidRPr="00AE0917">
        <w:rPr>
          <w:sz w:val="28"/>
          <w:szCs w:val="28"/>
          <w:lang w:val="uk-UA" w:eastAsia="uk-UA"/>
        </w:rPr>
        <w:t>ного НСТ-тесту</w:t>
      </w:r>
      <w:r>
        <w:rPr>
          <w:sz w:val="28"/>
          <w:szCs w:val="28"/>
          <w:lang w:val="uk-UA" w:eastAsia="uk-UA"/>
        </w:rPr>
        <w:t xml:space="preserve"> (до 14,5%)</w:t>
      </w:r>
      <w:r w:rsidRPr="00AE0917">
        <w:rPr>
          <w:sz w:val="28"/>
          <w:szCs w:val="28"/>
          <w:lang w:val="uk-UA" w:eastAsia="uk-UA"/>
        </w:rPr>
        <w:t>. Протягом лікування зміни п</w:t>
      </w:r>
      <w:r w:rsidRPr="00AE0917">
        <w:rPr>
          <w:sz w:val="28"/>
          <w:szCs w:val="28"/>
          <w:lang w:val="uk-UA"/>
        </w:rPr>
        <w:t>оказників не</w:t>
      </w:r>
      <w:r w:rsidRPr="00AE0917">
        <w:rPr>
          <w:sz w:val="28"/>
          <w:szCs w:val="28"/>
          <w:lang w:val="uk-UA" w:eastAsia="uk-UA"/>
        </w:rPr>
        <w:t>специфічної клітинної імунної відповіді у хворих основної групи теж відбувались швидше, і на кінець друго</w:t>
      </w:r>
      <w:r>
        <w:rPr>
          <w:sz w:val="28"/>
          <w:szCs w:val="28"/>
          <w:lang w:val="uk-UA" w:eastAsia="uk-UA"/>
        </w:rPr>
        <w:t>го</w:t>
      </w:r>
      <w:r w:rsidRPr="00AE0917">
        <w:rPr>
          <w:sz w:val="28"/>
          <w:szCs w:val="28"/>
          <w:lang w:val="uk-UA" w:eastAsia="uk-UA"/>
        </w:rPr>
        <w:t xml:space="preserve"> </w:t>
      </w:r>
      <w:r>
        <w:rPr>
          <w:sz w:val="28"/>
          <w:szCs w:val="28"/>
          <w:lang w:val="uk-UA" w:eastAsia="uk-UA"/>
        </w:rPr>
        <w:t>тижня</w:t>
      </w:r>
      <w:r w:rsidRPr="00AE0917">
        <w:rPr>
          <w:sz w:val="28"/>
          <w:szCs w:val="28"/>
          <w:lang w:val="uk-UA" w:eastAsia="uk-UA"/>
        </w:rPr>
        <w:t xml:space="preserve"> тенденції розвитку періоду реконвалесценції були більш в</w:t>
      </w:r>
      <w:r w:rsidRPr="00AE0917">
        <w:rPr>
          <w:sz w:val="28"/>
          <w:szCs w:val="28"/>
          <w:lang w:val="uk-UA" w:eastAsia="uk-UA"/>
        </w:rPr>
        <w:t>и</w:t>
      </w:r>
      <w:r w:rsidRPr="00AE0917">
        <w:rPr>
          <w:sz w:val="28"/>
          <w:szCs w:val="28"/>
          <w:lang w:val="uk-UA" w:eastAsia="uk-UA"/>
        </w:rPr>
        <w:t>ражені</w:t>
      </w:r>
      <w:r>
        <w:rPr>
          <w:sz w:val="28"/>
          <w:szCs w:val="28"/>
          <w:lang w:val="uk-UA" w:eastAsia="uk-UA"/>
        </w:rPr>
        <w:t xml:space="preserve"> (</w:t>
      </w:r>
      <w:r w:rsidRPr="00AE0917">
        <w:rPr>
          <w:sz w:val="28"/>
          <w:szCs w:val="28"/>
          <w:lang w:val="uk-UA" w:eastAsia="uk-UA"/>
        </w:rPr>
        <w:t>фагоцитарн</w:t>
      </w:r>
      <w:r>
        <w:rPr>
          <w:sz w:val="28"/>
          <w:szCs w:val="28"/>
          <w:lang w:val="uk-UA" w:eastAsia="uk-UA"/>
        </w:rPr>
        <w:t>а</w:t>
      </w:r>
      <w:r w:rsidRPr="00AE0917">
        <w:rPr>
          <w:sz w:val="28"/>
          <w:szCs w:val="28"/>
          <w:lang w:val="uk-UA" w:eastAsia="uk-UA"/>
        </w:rPr>
        <w:t xml:space="preserve"> активн</w:t>
      </w:r>
      <w:r>
        <w:rPr>
          <w:sz w:val="28"/>
          <w:szCs w:val="28"/>
          <w:lang w:val="uk-UA" w:eastAsia="uk-UA"/>
        </w:rPr>
        <w:t>і</w:t>
      </w:r>
      <w:r w:rsidRPr="00AE0917">
        <w:rPr>
          <w:sz w:val="28"/>
          <w:szCs w:val="28"/>
          <w:lang w:val="uk-UA" w:eastAsia="uk-UA"/>
        </w:rPr>
        <w:t>ст</w:t>
      </w:r>
      <w:r>
        <w:rPr>
          <w:sz w:val="28"/>
          <w:szCs w:val="28"/>
          <w:lang w:val="uk-UA" w:eastAsia="uk-UA"/>
        </w:rPr>
        <w:t>ь</w:t>
      </w:r>
      <w:r w:rsidRPr="00AE0917">
        <w:rPr>
          <w:sz w:val="28"/>
          <w:szCs w:val="28"/>
          <w:lang w:val="uk-UA" w:eastAsia="uk-UA"/>
        </w:rPr>
        <w:t xml:space="preserve"> нейтрофілів</w:t>
      </w:r>
      <w:r>
        <w:rPr>
          <w:sz w:val="28"/>
          <w:szCs w:val="28"/>
          <w:lang w:val="uk-UA" w:eastAsia="uk-UA"/>
        </w:rPr>
        <w:t xml:space="preserve"> – 76%,</w:t>
      </w:r>
      <w:r w:rsidRPr="00AE0917">
        <w:rPr>
          <w:sz w:val="28"/>
          <w:szCs w:val="28"/>
          <w:lang w:val="uk-UA" w:eastAsia="uk-UA"/>
        </w:rPr>
        <w:t xml:space="preserve"> фагоцитарн</w:t>
      </w:r>
      <w:r>
        <w:rPr>
          <w:sz w:val="28"/>
          <w:szCs w:val="28"/>
          <w:lang w:val="uk-UA" w:eastAsia="uk-UA"/>
        </w:rPr>
        <w:t>е</w:t>
      </w:r>
      <w:r w:rsidRPr="00AE0917">
        <w:rPr>
          <w:sz w:val="28"/>
          <w:szCs w:val="28"/>
          <w:lang w:val="uk-UA" w:eastAsia="uk-UA"/>
        </w:rPr>
        <w:t xml:space="preserve"> числ</w:t>
      </w:r>
      <w:r>
        <w:rPr>
          <w:sz w:val="28"/>
          <w:szCs w:val="28"/>
          <w:lang w:val="uk-UA" w:eastAsia="uk-UA"/>
        </w:rPr>
        <w:t xml:space="preserve">о – 8 </w:t>
      </w:r>
      <w:r w:rsidRPr="00AE0917">
        <w:rPr>
          <w:sz w:val="28"/>
          <w:szCs w:val="28"/>
          <w:lang w:val="uk-UA" w:eastAsia="uk-UA"/>
        </w:rPr>
        <w:t>і НСТ-тест</w:t>
      </w:r>
      <w:r>
        <w:rPr>
          <w:sz w:val="28"/>
          <w:szCs w:val="28"/>
          <w:lang w:val="uk-UA" w:eastAsia="uk-UA"/>
        </w:rPr>
        <w:t xml:space="preserve"> –</w:t>
      </w:r>
      <w:r w:rsidRPr="00AE0917">
        <w:rPr>
          <w:sz w:val="28"/>
          <w:szCs w:val="28"/>
          <w:lang w:val="uk-UA" w:eastAsia="uk-UA"/>
        </w:rPr>
        <w:t xml:space="preserve"> </w:t>
      </w:r>
      <w:r>
        <w:rPr>
          <w:sz w:val="28"/>
          <w:szCs w:val="28"/>
          <w:lang w:val="uk-UA" w:eastAsia="uk-UA"/>
        </w:rPr>
        <w:t>16,3%), ніж</w:t>
      </w:r>
      <w:r w:rsidRPr="00AE0917">
        <w:rPr>
          <w:sz w:val="28"/>
          <w:szCs w:val="28"/>
          <w:lang w:val="uk-UA" w:eastAsia="uk-UA"/>
        </w:rPr>
        <w:t xml:space="preserve"> у хворих контрольної групи</w:t>
      </w:r>
      <w:r>
        <w:rPr>
          <w:sz w:val="28"/>
          <w:szCs w:val="28"/>
          <w:lang w:val="uk-UA" w:eastAsia="uk-UA"/>
        </w:rPr>
        <w:t xml:space="preserve"> (65%, 6,5 і 17,1% відповідно).</w:t>
      </w:r>
    </w:p>
    <w:p w:rsidR="00E77E0D" w:rsidRDefault="00E77E0D" w:rsidP="00E77E0D">
      <w:pPr>
        <w:ind w:firstLine="709"/>
        <w:jc w:val="both"/>
        <w:rPr>
          <w:sz w:val="28"/>
          <w:szCs w:val="28"/>
          <w:lang w:val="uk-UA" w:eastAsia="uk-UA"/>
        </w:rPr>
      </w:pPr>
      <w:r w:rsidRPr="00202663">
        <w:rPr>
          <w:sz w:val="28"/>
          <w:szCs w:val="28"/>
          <w:lang w:val="uk-UA" w:eastAsia="uk-UA"/>
        </w:rPr>
        <w:t xml:space="preserve">Показники </w:t>
      </w:r>
      <w:r>
        <w:rPr>
          <w:sz w:val="28"/>
          <w:szCs w:val="28"/>
          <w:lang w:val="uk-UA" w:eastAsia="uk-UA"/>
        </w:rPr>
        <w:t xml:space="preserve">як </w:t>
      </w:r>
      <w:r w:rsidRPr="00202663">
        <w:rPr>
          <w:sz w:val="28"/>
          <w:szCs w:val="28"/>
          <w:lang w:val="uk-UA" w:eastAsia="uk-UA"/>
        </w:rPr>
        <w:t>специфічного</w:t>
      </w:r>
      <w:r>
        <w:rPr>
          <w:sz w:val="28"/>
          <w:szCs w:val="28"/>
          <w:lang w:val="uk-UA" w:eastAsia="uk-UA"/>
        </w:rPr>
        <w:t>, так і не</w:t>
      </w:r>
      <w:r w:rsidRPr="00202663">
        <w:rPr>
          <w:sz w:val="28"/>
          <w:szCs w:val="28"/>
          <w:lang w:val="uk-UA" w:eastAsia="uk-UA"/>
        </w:rPr>
        <w:t>специфічного</w:t>
      </w:r>
      <w:r>
        <w:rPr>
          <w:sz w:val="28"/>
          <w:szCs w:val="28"/>
          <w:lang w:val="uk-UA" w:eastAsia="uk-UA"/>
        </w:rPr>
        <w:t>,</w:t>
      </w:r>
      <w:r w:rsidRPr="00202663">
        <w:rPr>
          <w:sz w:val="28"/>
          <w:szCs w:val="28"/>
          <w:lang w:val="uk-UA" w:eastAsia="uk-UA"/>
        </w:rPr>
        <w:t xml:space="preserve"> гуморального імунітету у хворих обох груп на початку місцевого лікування ран </w:t>
      </w:r>
      <w:r>
        <w:rPr>
          <w:sz w:val="28"/>
          <w:szCs w:val="28"/>
          <w:lang w:val="uk-UA" w:eastAsia="uk-UA"/>
        </w:rPr>
        <w:t xml:space="preserve">теж </w:t>
      </w:r>
      <w:r w:rsidRPr="00202663">
        <w:rPr>
          <w:sz w:val="28"/>
          <w:szCs w:val="28"/>
          <w:lang w:val="uk-UA" w:eastAsia="uk-UA"/>
        </w:rPr>
        <w:t>відображали картину проявів гострого запального проц</w:t>
      </w:r>
      <w:r w:rsidRPr="00202663">
        <w:rPr>
          <w:sz w:val="28"/>
          <w:szCs w:val="28"/>
          <w:lang w:val="uk-UA" w:eastAsia="uk-UA"/>
        </w:rPr>
        <w:t>е</w:t>
      </w:r>
      <w:r w:rsidRPr="00202663">
        <w:rPr>
          <w:sz w:val="28"/>
          <w:szCs w:val="28"/>
          <w:lang w:val="uk-UA" w:eastAsia="uk-UA"/>
        </w:rPr>
        <w:t>су</w:t>
      </w:r>
      <w:r>
        <w:rPr>
          <w:sz w:val="28"/>
          <w:szCs w:val="28"/>
          <w:lang w:val="uk-UA" w:eastAsia="uk-UA"/>
        </w:rPr>
        <w:t xml:space="preserve">. </w:t>
      </w:r>
      <w:r w:rsidRPr="003C3A8F">
        <w:rPr>
          <w:sz w:val="28"/>
          <w:szCs w:val="28"/>
          <w:lang w:val="uk-UA" w:eastAsia="uk-UA"/>
        </w:rPr>
        <w:t>Це виражалось у достов</w:t>
      </w:r>
      <w:r w:rsidRPr="003C3A8F">
        <w:rPr>
          <w:sz w:val="28"/>
          <w:szCs w:val="28"/>
          <w:lang w:val="uk-UA" w:eastAsia="uk-UA"/>
        </w:rPr>
        <w:t>і</w:t>
      </w:r>
      <w:r w:rsidRPr="003C3A8F">
        <w:rPr>
          <w:sz w:val="28"/>
          <w:szCs w:val="28"/>
          <w:lang w:val="uk-UA" w:eastAsia="uk-UA"/>
        </w:rPr>
        <w:t>рн</w:t>
      </w:r>
      <w:r>
        <w:rPr>
          <w:sz w:val="28"/>
          <w:szCs w:val="28"/>
          <w:lang w:val="uk-UA" w:eastAsia="uk-UA"/>
        </w:rPr>
        <w:t>ому</w:t>
      </w:r>
      <w:r w:rsidRPr="003C3A8F">
        <w:rPr>
          <w:sz w:val="28"/>
          <w:szCs w:val="28"/>
          <w:lang w:val="uk-UA" w:eastAsia="uk-UA"/>
        </w:rPr>
        <w:t xml:space="preserve"> (</w:t>
      </w:r>
      <w:r w:rsidRPr="003C3A8F">
        <w:rPr>
          <w:sz w:val="28"/>
          <w:szCs w:val="28"/>
          <w:lang w:val="uk-UA"/>
        </w:rPr>
        <w:t xml:space="preserve">р &lt; 0,001) </w:t>
      </w:r>
      <w:r w:rsidRPr="003C3A8F">
        <w:rPr>
          <w:sz w:val="28"/>
          <w:szCs w:val="28"/>
          <w:lang w:val="uk-UA" w:eastAsia="uk-UA"/>
        </w:rPr>
        <w:t>підвищенн</w:t>
      </w:r>
      <w:r>
        <w:rPr>
          <w:sz w:val="28"/>
          <w:szCs w:val="28"/>
          <w:lang w:val="uk-UA" w:eastAsia="uk-UA"/>
        </w:rPr>
        <w:t>і</w:t>
      </w:r>
      <w:r w:rsidRPr="003C3A8F">
        <w:rPr>
          <w:sz w:val="28"/>
          <w:szCs w:val="28"/>
          <w:lang w:val="uk-UA" w:eastAsia="uk-UA"/>
        </w:rPr>
        <w:t xml:space="preserve"> рівня імуноглобуліну М у сироватці крові (</w:t>
      </w:r>
      <w:r>
        <w:rPr>
          <w:sz w:val="28"/>
          <w:szCs w:val="28"/>
          <w:lang w:val="uk-UA" w:eastAsia="uk-UA"/>
        </w:rPr>
        <w:t>до 7,3 г/л</w:t>
      </w:r>
      <w:r w:rsidRPr="003C3A8F">
        <w:rPr>
          <w:sz w:val="28"/>
          <w:szCs w:val="28"/>
          <w:lang w:val="uk-UA" w:eastAsia="uk-UA"/>
        </w:rPr>
        <w:t>), значн</w:t>
      </w:r>
      <w:r>
        <w:rPr>
          <w:sz w:val="28"/>
          <w:szCs w:val="28"/>
          <w:lang w:val="uk-UA" w:eastAsia="uk-UA"/>
        </w:rPr>
        <w:t>ому</w:t>
      </w:r>
      <w:r w:rsidRPr="003C3A8F">
        <w:rPr>
          <w:sz w:val="28"/>
          <w:szCs w:val="28"/>
          <w:lang w:val="uk-UA" w:eastAsia="uk-UA"/>
        </w:rPr>
        <w:t xml:space="preserve"> збільшенн</w:t>
      </w:r>
      <w:r>
        <w:rPr>
          <w:sz w:val="28"/>
          <w:szCs w:val="28"/>
          <w:lang w:val="uk-UA" w:eastAsia="uk-UA"/>
        </w:rPr>
        <w:t>ю</w:t>
      </w:r>
      <w:r w:rsidRPr="003C3A8F">
        <w:rPr>
          <w:sz w:val="28"/>
          <w:szCs w:val="28"/>
          <w:lang w:val="uk-UA" w:eastAsia="uk-UA"/>
        </w:rPr>
        <w:t xml:space="preserve"> імуноглобулінового індексу (</w:t>
      </w:r>
      <w:r w:rsidRPr="003C3A8F">
        <w:rPr>
          <w:sz w:val="28"/>
          <w:szCs w:val="28"/>
          <w:lang w:val="az-Latn-AZ" w:eastAsia="uk-UA"/>
        </w:rPr>
        <w:t>İg</w:t>
      </w:r>
      <w:r w:rsidRPr="003C3A8F">
        <w:rPr>
          <w:sz w:val="28"/>
          <w:szCs w:val="28"/>
          <w:lang w:val="uk-UA" w:eastAsia="uk-UA"/>
        </w:rPr>
        <w:t xml:space="preserve"> </w:t>
      </w:r>
      <w:r w:rsidRPr="003C3A8F">
        <w:rPr>
          <w:sz w:val="28"/>
          <w:szCs w:val="28"/>
          <w:lang w:val="az-Latn-AZ" w:eastAsia="uk-UA"/>
        </w:rPr>
        <w:t>M</w:t>
      </w:r>
      <w:r w:rsidRPr="003C3A8F">
        <w:rPr>
          <w:sz w:val="28"/>
          <w:szCs w:val="28"/>
          <w:lang w:val="uk-UA" w:eastAsia="uk-UA"/>
        </w:rPr>
        <w:t xml:space="preserve"> </w:t>
      </w:r>
      <w:r w:rsidRPr="003C3A8F">
        <w:rPr>
          <w:sz w:val="28"/>
          <w:szCs w:val="28"/>
          <w:lang w:val="az-Latn-AZ" w:eastAsia="uk-UA"/>
        </w:rPr>
        <w:t>/</w:t>
      </w:r>
      <w:r w:rsidRPr="003C3A8F">
        <w:rPr>
          <w:sz w:val="28"/>
          <w:szCs w:val="28"/>
          <w:lang w:val="uk-UA" w:eastAsia="uk-UA"/>
        </w:rPr>
        <w:t xml:space="preserve"> </w:t>
      </w:r>
      <w:r w:rsidRPr="003C3A8F">
        <w:rPr>
          <w:sz w:val="28"/>
          <w:szCs w:val="28"/>
          <w:lang w:val="az-Latn-AZ" w:eastAsia="uk-UA"/>
        </w:rPr>
        <w:t>İg</w:t>
      </w:r>
      <w:r w:rsidRPr="003C3A8F">
        <w:rPr>
          <w:sz w:val="28"/>
          <w:szCs w:val="28"/>
          <w:lang w:val="uk-UA" w:eastAsia="uk-UA"/>
        </w:rPr>
        <w:t xml:space="preserve"> </w:t>
      </w:r>
      <w:r w:rsidRPr="003C3A8F">
        <w:rPr>
          <w:sz w:val="28"/>
          <w:szCs w:val="28"/>
          <w:lang w:val="az-Latn-AZ" w:eastAsia="uk-UA"/>
        </w:rPr>
        <w:t>G</w:t>
      </w:r>
      <w:r w:rsidRPr="003C3A8F">
        <w:rPr>
          <w:sz w:val="28"/>
          <w:szCs w:val="28"/>
          <w:lang w:val="uk-UA" w:eastAsia="uk-UA"/>
        </w:rPr>
        <w:t>) (</w:t>
      </w:r>
      <w:r>
        <w:rPr>
          <w:sz w:val="28"/>
          <w:szCs w:val="28"/>
          <w:lang w:val="uk-UA" w:eastAsia="uk-UA"/>
        </w:rPr>
        <w:t>до 0,68</w:t>
      </w:r>
      <w:r w:rsidRPr="003C3A8F">
        <w:rPr>
          <w:sz w:val="28"/>
          <w:szCs w:val="28"/>
          <w:lang w:val="uk-UA" w:eastAsia="uk-UA"/>
        </w:rPr>
        <w:t>), зниженн</w:t>
      </w:r>
      <w:r>
        <w:rPr>
          <w:sz w:val="28"/>
          <w:szCs w:val="28"/>
          <w:lang w:val="uk-UA" w:eastAsia="uk-UA"/>
        </w:rPr>
        <w:t>ю</w:t>
      </w:r>
      <w:r w:rsidRPr="003C3A8F">
        <w:rPr>
          <w:sz w:val="28"/>
          <w:szCs w:val="28"/>
          <w:lang w:val="uk-UA" w:eastAsia="uk-UA"/>
        </w:rPr>
        <w:t xml:space="preserve"> відносної кількості В-лімфоцитів</w:t>
      </w:r>
      <w:r>
        <w:rPr>
          <w:sz w:val="28"/>
          <w:szCs w:val="28"/>
          <w:lang w:val="uk-UA" w:eastAsia="uk-UA"/>
        </w:rPr>
        <w:t xml:space="preserve"> (до 13,1%)</w:t>
      </w:r>
      <w:r w:rsidRPr="003C3A8F">
        <w:rPr>
          <w:sz w:val="28"/>
          <w:szCs w:val="28"/>
          <w:lang w:val="uk-UA" w:eastAsia="uk-UA"/>
        </w:rPr>
        <w:t xml:space="preserve"> Розглядаючи зміни цих показників через сім</w:t>
      </w:r>
      <w:r>
        <w:rPr>
          <w:sz w:val="28"/>
          <w:szCs w:val="28"/>
          <w:lang w:val="uk-UA" w:eastAsia="uk-UA"/>
        </w:rPr>
        <w:t xml:space="preserve"> днів лікування видно, що тенденція в їх зм</w:t>
      </w:r>
      <w:r>
        <w:rPr>
          <w:sz w:val="28"/>
          <w:szCs w:val="28"/>
          <w:lang w:val="uk-UA" w:eastAsia="uk-UA"/>
        </w:rPr>
        <w:t>і</w:t>
      </w:r>
      <w:r>
        <w:rPr>
          <w:sz w:val="28"/>
          <w:szCs w:val="28"/>
          <w:lang w:val="uk-UA" w:eastAsia="uk-UA"/>
        </w:rPr>
        <w:t xml:space="preserve">нах більш виражена у хворих основної групи, в якій вони </w:t>
      </w:r>
      <w:r w:rsidRPr="009A2425">
        <w:rPr>
          <w:sz w:val="28"/>
          <w:szCs w:val="28"/>
          <w:lang w:val="uk-UA" w:eastAsia="uk-UA"/>
        </w:rPr>
        <w:t>мали достовірне (</w:t>
      </w:r>
      <w:r w:rsidRPr="009A2425">
        <w:rPr>
          <w:sz w:val="28"/>
          <w:szCs w:val="28"/>
          <w:lang w:val="uk-UA"/>
        </w:rPr>
        <w:t xml:space="preserve">р &lt; 0,001) </w:t>
      </w:r>
      <w:r w:rsidRPr="009A2425">
        <w:rPr>
          <w:sz w:val="28"/>
          <w:szCs w:val="28"/>
          <w:lang w:val="uk-UA" w:eastAsia="uk-UA"/>
        </w:rPr>
        <w:t xml:space="preserve">збільшення відносної </w:t>
      </w:r>
      <w:r w:rsidRPr="009A2425">
        <w:rPr>
          <w:sz w:val="28"/>
          <w:szCs w:val="28"/>
          <w:lang w:val="uk-UA"/>
        </w:rPr>
        <w:t xml:space="preserve">та </w:t>
      </w:r>
      <w:r w:rsidRPr="009A2425">
        <w:rPr>
          <w:sz w:val="28"/>
          <w:szCs w:val="28"/>
          <w:lang w:val="uk-UA" w:eastAsia="uk-UA"/>
        </w:rPr>
        <w:t>абсолютної кількості В-лімфоцитів</w:t>
      </w:r>
      <w:r>
        <w:rPr>
          <w:sz w:val="28"/>
          <w:szCs w:val="28"/>
          <w:lang w:val="uk-UA" w:eastAsia="uk-UA"/>
        </w:rPr>
        <w:t xml:space="preserve"> (до 23,5%)</w:t>
      </w:r>
      <w:r w:rsidRPr="009A2425">
        <w:rPr>
          <w:sz w:val="28"/>
          <w:szCs w:val="28"/>
          <w:lang w:val="uk-UA" w:eastAsia="uk-UA"/>
        </w:rPr>
        <w:t>, зниження рівня імуноглобуліну М</w:t>
      </w:r>
      <w:r>
        <w:rPr>
          <w:sz w:val="28"/>
          <w:szCs w:val="28"/>
          <w:lang w:val="uk-UA" w:eastAsia="uk-UA"/>
        </w:rPr>
        <w:t xml:space="preserve"> (до 5,4 г/л)</w:t>
      </w:r>
      <w:r w:rsidRPr="009A2425">
        <w:rPr>
          <w:sz w:val="28"/>
          <w:szCs w:val="28"/>
          <w:lang w:val="uk-UA" w:eastAsia="uk-UA"/>
        </w:rPr>
        <w:t xml:space="preserve"> та зменшення індексу </w:t>
      </w:r>
      <w:r w:rsidRPr="009A2425">
        <w:rPr>
          <w:sz w:val="28"/>
          <w:szCs w:val="28"/>
          <w:lang w:val="az-Latn-AZ" w:eastAsia="uk-UA"/>
        </w:rPr>
        <w:t>İg</w:t>
      </w:r>
      <w:r w:rsidRPr="009A2425">
        <w:rPr>
          <w:sz w:val="28"/>
          <w:szCs w:val="28"/>
          <w:lang w:val="uk-UA" w:eastAsia="uk-UA"/>
        </w:rPr>
        <w:t xml:space="preserve"> </w:t>
      </w:r>
      <w:r w:rsidRPr="009A2425">
        <w:rPr>
          <w:sz w:val="28"/>
          <w:szCs w:val="28"/>
          <w:lang w:val="az-Latn-AZ" w:eastAsia="uk-UA"/>
        </w:rPr>
        <w:t>M</w:t>
      </w:r>
      <w:r w:rsidRPr="009A2425">
        <w:rPr>
          <w:sz w:val="28"/>
          <w:szCs w:val="28"/>
          <w:lang w:val="uk-UA" w:eastAsia="uk-UA"/>
        </w:rPr>
        <w:t xml:space="preserve"> </w:t>
      </w:r>
      <w:r w:rsidRPr="009A2425">
        <w:rPr>
          <w:sz w:val="28"/>
          <w:szCs w:val="28"/>
          <w:lang w:val="az-Latn-AZ" w:eastAsia="uk-UA"/>
        </w:rPr>
        <w:t>/</w:t>
      </w:r>
      <w:r w:rsidRPr="009A2425">
        <w:rPr>
          <w:sz w:val="28"/>
          <w:szCs w:val="28"/>
          <w:lang w:val="uk-UA" w:eastAsia="uk-UA"/>
        </w:rPr>
        <w:t xml:space="preserve"> </w:t>
      </w:r>
      <w:r w:rsidRPr="009A2425">
        <w:rPr>
          <w:sz w:val="28"/>
          <w:szCs w:val="28"/>
          <w:lang w:val="az-Latn-AZ" w:eastAsia="uk-UA"/>
        </w:rPr>
        <w:t>İg</w:t>
      </w:r>
      <w:r w:rsidRPr="009A2425">
        <w:rPr>
          <w:sz w:val="28"/>
          <w:szCs w:val="28"/>
          <w:lang w:val="uk-UA" w:eastAsia="uk-UA"/>
        </w:rPr>
        <w:t xml:space="preserve"> </w:t>
      </w:r>
      <w:r w:rsidRPr="009A2425">
        <w:rPr>
          <w:sz w:val="28"/>
          <w:szCs w:val="28"/>
          <w:lang w:val="az-Latn-AZ" w:eastAsia="uk-UA"/>
        </w:rPr>
        <w:t>G</w:t>
      </w:r>
      <w:r w:rsidRPr="009A2425">
        <w:rPr>
          <w:sz w:val="28"/>
          <w:szCs w:val="28"/>
          <w:lang w:val="uk-UA" w:eastAsia="uk-UA"/>
        </w:rPr>
        <w:t xml:space="preserve"> </w:t>
      </w:r>
      <w:r>
        <w:rPr>
          <w:sz w:val="28"/>
          <w:szCs w:val="28"/>
          <w:lang w:val="uk-UA" w:eastAsia="uk-UA"/>
        </w:rPr>
        <w:t>(до 0,5). А на чотирнадцятий день застосування місцевих препаратів дані показн</w:t>
      </w:r>
      <w:r>
        <w:rPr>
          <w:sz w:val="28"/>
          <w:szCs w:val="28"/>
          <w:lang w:val="uk-UA" w:eastAsia="uk-UA"/>
        </w:rPr>
        <w:t>и</w:t>
      </w:r>
      <w:r>
        <w:rPr>
          <w:sz w:val="28"/>
          <w:szCs w:val="28"/>
          <w:lang w:val="uk-UA" w:eastAsia="uk-UA"/>
        </w:rPr>
        <w:t>ків специфічного гуморал</w:t>
      </w:r>
      <w:r>
        <w:rPr>
          <w:sz w:val="28"/>
          <w:szCs w:val="28"/>
          <w:lang w:val="uk-UA" w:eastAsia="uk-UA"/>
        </w:rPr>
        <w:t>ь</w:t>
      </w:r>
      <w:r>
        <w:rPr>
          <w:sz w:val="28"/>
          <w:szCs w:val="28"/>
          <w:lang w:val="uk-UA" w:eastAsia="uk-UA"/>
        </w:rPr>
        <w:t xml:space="preserve">ного імунітету у хворих основної групи також цілком відповідали періоду реконвалесценції – </w:t>
      </w:r>
      <w:r w:rsidRPr="009A2425">
        <w:rPr>
          <w:sz w:val="28"/>
          <w:szCs w:val="28"/>
          <w:lang w:val="uk-UA" w:eastAsia="uk-UA"/>
        </w:rPr>
        <w:t>достовірне (</w:t>
      </w:r>
      <w:r w:rsidRPr="009A2425">
        <w:rPr>
          <w:sz w:val="28"/>
          <w:szCs w:val="28"/>
          <w:lang w:val="uk-UA"/>
        </w:rPr>
        <w:t xml:space="preserve">р &lt; 0,001) </w:t>
      </w:r>
      <w:r w:rsidRPr="009A2425">
        <w:rPr>
          <w:sz w:val="28"/>
          <w:szCs w:val="28"/>
          <w:lang w:val="uk-UA" w:eastAsia="uk-UA"/>
        </w:rPr>
        <w:lastRenderedPageBreak/>
        <w:t xml:space="preserve">зниження рівня імуноглобуліну М та індексу </w:t>
      </w:r>
      <w:r w:rsidRPr="009A2425">
        <w:rPr>
          <w:sz w:val="28"/>
          <w:szCs w:val="28"/>
          <w:lang w:val="az-Latn-AZ" w:eastAsia="uk-UA"/>
        </w:rPr>
        <w:t>İg</w:t>
      </w:r>
      <w:r w:rsidRPr="009A2425">
        <w:rPr>
          <w:sz w:val="28"/>
          <w:szCs w:val="28"/>
          <w:lang w:val="uk-UA" w:eastAsia="uk-UA"/>
        </w:rPr>
        <w:t xml:space="preserve"> </w:t>
      </w:r>
      <w:r w:rsidRPr="009A2425">
        <w:rPr>
          <w:sz w:val="28"/>
          <w:szCs w:val="28"/>
          <w:lang w:val="az-Latn-AZ" w:eastAsia="uk-UA"/>
        </w:rPr>
        <w:t>M</w:t>
      </w:r>
      <w:r w:rsidRPr="009A2425">
        <w:rPr>
          <w:sz w:val="28"/>
          <w:szCs w:val="28"/>
          <w:lang w:val="uk-UA" w:eastAsia="uk-UA"/>
        </w:rPr>
        <w:t xml:space="preserve"> </w:t>
      </w:r>
      <w:r w:rsidRPr="009A2425">
        <w:rPr>
          <w:sz w:val="28"/>
          <w:szCs w:val="28"/>
          <w:lang w:val="az-Latn-AZ" w:eastAsia="uk-UA"/>
        </w:rPr>
        <w:t>/</w:t>
      </w:r>
      <w:r w:rsidRPr="009A2425">
        <w:rPr>
          <w:sz w:val="28"/>
          <w:szCs w:val="28"/>
          <w:lang w:val="uk-UA" w:eastAsia="uk-UA"/>
        </w:rPr>
        <w:t xml:space="preserve"> </w:t>
      </w:r>
      <w:r w:rsidRPr="009A2425">
        <w:rPr>
          <w:sz w:val="28"/>
          <w:szCs w:val="28"/>
          <w:lang w:val="az-Latn-AZ" w:eastAsia="uk-UA"/>
        </w:rPr>
        <w:t>İg</w:t>
      </w:r>
      <w:r w:rsidRPr="009A2425">
        <w:rPr>
          <w:sz w:val="28"/>
          <w:szCs w:val="28"/>
          <w:lang w:val="uk-UA" w:eastAsia="uk-UA"/>
        </w:rPr>
        <w:t xml:space="preserve"> </w:t>
      </w:r>
      <w:r w:rsidRPr="009A2425">
        <w:rPr>
          <w:sz w:val="28"/>
          <w:szCs w:val="28"/>
          <w:lang w:val="az-Latn-AZ" w:eastAsia="uk-UA"/>
        </w:rPr>
        <w:t>G</w:t>
      </w:r>
      <w:r w:rsidRPr="009A2425">
        <w:rPr>
          <w:sz w:val="28"/>
          <w:szCs w:val="28"/>
          <w:lang w:val="uk-UA" w:eastAsia="uk-UA"/>
        </w:rPr>
        <w:t>, достовірне зменшення відносної (</w:t>
      </w:r>
      <w:r w:rsidRPr="009A2425">
        <w:rPr>
          <w:sz w:val="28"/>
          <w:szCs w:val="28"/>
          <w:lang w:val="uk-UA"/>
        </w:rPr>
        <w:t xml:space="preserve">р &lt; 0,01) та </w:t>
      </w:r>
      <w:r w:rsidRPr="009A2425">
        <w:rPr>
          <w:sz w:val="28"/>
          <w:szCs w:val="28"/>
          <w:lang w:val="uk-UA" w:eastAsia="uk-UA"/>
        </w:rPr>
        <w:t>абсолютної (</w:t>
      </w:r>
      <w:r w:rsidRPr="009A2425">
        <w:rPr>
          <w:sz w:val="28"/>
          <w:szCs w:val="28"/>
          <w:lang w:val="uk-UA"/>
        </w:rPr>
        <w:t>р &lt; 0,001)</w:t>
      </w:r>
      <w:r w:rsidRPr="009A2425">
        <w:rPr>
          <w:sz w:val="28"/>
          <w:szCs w:val="28"/>
          <w:lang w:val="uk-UA" w:eastAsia="uk-UA"/>
        </w:rPr>
        <w:t xml:space="preserve"> кількості В-лімфоцитів</w:t>
      </w:r>
      <w:r>
        <w:rPr>
          <w:sz w:val="28"/>
          <w:szCs w:val="28"/>
          <w:lang w:val="uk-UA" w:eastAsia="uk-UA"/>
        </w:rPr>
        <w:t>, тоді як у хворих контрольної групи зміни цих показників були не достов</w:t>
      </w:r>
      <w:r>
        <w:rPr>
          <w:sz w:val="28"/>
          <w:szCs w:val="28"/>
          <w:lang w:val="uk-UA" w:eastAsia="uk-UA"/>
        </w:rPr>
        <w:t>і</w:t>
      </w:r>
      <w:r>
        <w:rPr>
          <w:sz w:val="28"/>
          <w:szCs w:val="28"/>
          <w:lang w:val="uk-UA" w:eastAsia="uk-UA"/>
        </w:rPr>
        <w:t>рн</w:t>
      </w:r>
      <w:r>
        <w:rPr>
          <w:sz w:val="28"/>
          <w:szCs w:val="28"/>
          <w:lang w:val="uk-UA" w:eastAsia="uk-UA"/>
        </w:rPr>
        <w:t>и</w:t>
      </w:r>
      <w:r>
        <w:rPr>
          <w:sz w:val="28"/>
          <w:szCs w:val="28"/>
          <w:lang w:val="uk-UA" w:eastAsia="uk-UA"/>
        </w:rPr>
        <w:t>ми.</w:t>
      </w:r>
    </w:p>
    <w:p w:rsidR="00E77E0D" w:rsidRPr="00653515" w:rsidRDefault="00E77E0D" w:rsidP="00E77E0D">
      <w:pPr>
        <w:widowControl w:val="0"/>
        <w:tabs>
          <w:tab w:val="left" w:pos="-4788"/>
          <w:tab w:val="decimal" w:pos="-4731"/>
          <w:tab w:val="left" w:pos="-4674"/>
        </w:tabs>
        <w:autoSpaceDE w:val="0"/>
        <w:autoSpaceDN w:val="0"/>
        <w:ind w:firstLine="709"/>
        <w:jc w:val="both"/>
        <w:rPr>
          <w:sz w:val="28"/>
          <w:szCs w:val="28"/>
          <w:lang w:val="uk-UA" w:eastAsia="uk-UA"/>
        </w:rPr>
      </w:pPr>
      <w:r>
        <w:rPr>
          <w:sz w:val="28"/>
          <w:szCs w:val="28"/>
          <w:lang w:val="uk-UA" w:eastAsia="uk-UA"/>
        </w:rPr>
        <w:t>С</w:t>
      </w:r>
      <w:r w:rsidRPr="000233FD">
        <w:rPr>
          <w:sz w:val="28"/>
          <w:szCs w:val="28"/>
          <w:lang w:val="uk-UA"/>
        </w:rPr>
        <w:t>ередні показники імунограми хворих ос</w:t>
      </w:r>
      <w:r>
        <w:rPr>
          <w:sz w:val="28"/>
          <w:szCs w:val="28"/>
          <w:lang w:val="uk-UA"/>
        </w:rPr>
        <w:t>нов</w:t>
      </w:r>
      <w:r w:rsidRPr="000233FD">
        <w:rPr>
          <w:sz w:val="28"/>
          <w:szCs w:val="28"/>
          <w:lang w:val="uk-UA"/>
        </w:rPr>
        <w:t>ної та контрольної груп</w:t>
      </w:r>
      <w:r>
        <w:rPr>
          <w:sz w:val="28"/>
          <w:szCs w:val="28"/>
          <w:lang w:val="uk-UA"/>
        </w:rPr>
        <w:t>,</w:t>
      </w:r>
      <w:r w:rsidRPr="000233FD">
        <w:rPr>
          <w:sz w:val="28"/>
          <w:szCs w:val="28"/>
          <w:lang w:val="uk-UA"/>
        </w:rPr>
        <w:t xml:space="preserve"> ускл</w:t>
      </w:r>
      <w:r w:rsidRPr="000233FD">
        <w:rPr>
          <w:sz w:val="28"/>
          <w:szCs w:val="28"/>
          <w:lang w:val="uk-UA"/>
        </w:rPr>
        <w:t>а</w:t>
      </w:r>
      <w:r w:rsidRPr="000233FD">
        <w:rPr>
          <w:sz w:val="28"/>
          <w:szCs w:val="28"/>
          <w:lang w:val="uk-UA"/>
        </w:rPr>
        <w:t>днен</w:t>
      </w:r>
      <w:r>
        <w:rPr>
          <w:sz w:val="28"/>
          <w:szCs w:val="28"/>
          <w:lang w:val="uk-UA"/>
        </w:rPr>
        <w:t>і супутньою патологією (цукровим діабетом та хронічним пієлонефритом), свідчили, що</w:t>
      </w:r>
      <w:r w:rsidRPr="00A41E88">
        <w:rPr>
          <w:sz w:val="28"/>
          <w:szCs w:val="28"/>
          <w:lang w:val="uk-UA"/>
        </w:rPr>
        <w:t xml:space="preserve"> </w:t>
      </w:r>
      <w:r>
        <w:rPr>
          <w:sz w:val="28"/>
          <w:szCs w:val="28"/>
          <w:lang w:val="uk-UA"/>
        </w:rPr>
        <w:t xml:space="preserve">на початку застосування місцевих препаратів також </w:t>
      </w:r>
      <w:r>
        <w:rPr>
          <w:sz w:val="28"/>
          <w:szCs w:val="28"/>
          <w:lang w:val="uk-UA" w:eastAsia="uk-UA"/>
        </w:rPr>
        <w:t>виразно підкре</w:t>
      </w:r>
      <w:r>
        <w:rPr>
          <w:sz w:val="28"/>
          <w:szCs w:val="28"/>
          <w:lang w:val="uk-UA" w:eastAsia="uk-UA"/>
        </w:rPr>
        <w:t>с</w:t>
      </w:r>
      <w:r>
        <w:rPr>
          <w:sz w:val="28"/>
          <w:szCs w:val="28"/>
          <w:lang w:val="uk-UA" w:eastAsia="uk-UA"/>
        </w:rPr>
        <w:t>лювалась картина гострого запалення тільки на тлі перебігу хронічного захвор</w:t>
      </w:r>
      <w:r>
        <w:rPr>
          <w:sz w:val="28"/>
          <w:szCs w:val="28"/>
          <w:lang w:val="uk-UA" w:eastAsia="uk-UA"/>
        </w:rPr>
        <w:t>ю</w:t>
      </w:r>
      <w:r>
        <w:rPr>
          <w:sz w:val="28"/>
          <w:szCs w:val="28"/>
          <w:lang w:val="uk-UA" w:eastAsia="uk-UA"/>
        </w:rPr>
        <w:t>вання. Динаміка їх протягом лікування повторювала тенденцію змін аналогічних показників у хворих, не ускладнених супутньою патологією, і відрі</w:t>
      </w:r>
      <w:r>
        <w:rPr>
          <w:sz w:val="28"/>
          <w:szCs w:val="28"/>
          <w:lang w:val="uk-UA" w:eastAsia="uk-UA"/>
        </w:rPr>
        <w:t>з</w:t>
      </w:r>
      <w:r>
        <w:rPr>
          <w:sz w:val="28"/>
          <w:szCs w:val="28"/>
          <w:lang w:val="uk-UA" w:eastAsia="uk-UA"/>
        </w:rPr>
        <w:t>нялась тільки</w:t>
      </w:r>
      <w:r w:rsidRPr="00653515">
        <w:rPr>
          <w:sz w:val="28"/>
          <w:szCs w:val="28"/>
          <w:lang w:val="uk-UA" w:eastAsia="uk-UA"/>
        </w:rPr>
        <w:t xml:space="preserve"> їх величиною та уповільн</w:t>
      </w:r>
      <w:r w:rsidRPr="00653515">
        <w:rPr>
          <w:sz w:val="28"/>
          <w:szCs w:val="28"/>
          <w:lang w:val="uk-UA" w:eastAsia="uk-UA"/>
        </w:rPr>
        <w:t>е</w:t>
      </w:r>
      <w:r w:rsidRPr="00653515">
        <w:rPr>
          <w:sz w:val="28"/>
          <w:szCs w:val="28"/>
          <w:lang w:val="uk-UA" w:eastAsia="uk-UA"/>
        </w:rPr>
        <w:t>нням перебігу.</w:t>
      </w:r>
    </w:p>
    <w:p w:rsidR="00E77E0D" w:rsidRPr="00466595" w:rsidRDefault="00E77E0D" w:rsidP="00E77E0D">
      <w:pPr>
        <w:widowControl w:val="0"/>
        <w:tabs>
          <w:tab w:val="left" w:pos="-4788"/>
          <w:tab w:val="decimal" w:pos="-4731"/>
          <w:tab w:val="left" w:pos="-4674"/>
        </w:tabs>
        <w:autoSpaceDE w:val="0"/>
        <w:autoSpaceDN w:val="0"/>
        <w:ind w:firstLine="709"/>
        <w:jc w:val="both"/>
        <w:rPr>
          <w:sz w:val="28"/>
          <w:szCs w:val="28"/>
          <w:lang w:val="uk-UA"/>
        </w:rPr>
      </w:pPr>
      <w:r>
        <w:rPr>
          <w:sz w:val="28"/>
          <w:szCs w:val="28"/>
          <w:lang w:val="uk-UA"/>
        </w:rPr>
        <w:t>Таким чином, проведені імунологічні дослідження пі</w:t>
      </w:r>
      <w:r>
        <w:rPr>
          <w:sz w:val="28"/>
          <w:szCs w:val="28"/>
          <w:lang w:val="uk-UA"/>
        </w:rPr>
        <w:t>д</w:t>
      </w:r>
      <w:r>
        <w:rPr>
          <w:sz w:val="28"/>
          <w:szCs w:val="28"/>
          <w:lang w:val="uk-UA"/>
        </w:rPr>
        <w:t xml:space="preserve">тверджували більш прискорені зміни стану чинників клітинного та гуморального імунітету у </w:t>
      </w:r>
      <w:r w:rsidRPr="00466595">
        <w:rPr>
          <w:sz w:val="28"/>
          <w:szCs w:val="28"/>
          <w:lang w:val="uk-UA"/>
        </w:rPr>
        <w:t>хворих, яким для лікування гнійних ран застосовували серветки з металокомплексом, що вказувало на більш сприятливий перебіг ранового процесу.</w:t>
      </w:r>
    </w:p>
    <w:p w:rsidR="00E77E0D" w:rsidRPr="00466595" w:rsidRDefault="00E77E0D" w:rsidP="00E77E0D">
      <w:pPr>
        <w:widowControl w:val="0"/>
        <w:tabs>
          <w:tab w:val="left" w:pos="-4788"/>
          <w:tab w:val="decimal" w:pos="-4731"/>
          <w:tab w:val="left" w:pos="-4674"/>
        </w:tabs>
        <w:autoSpaceDE w:val="0"/>
        <w:autoSpaceDN w:val="0"/>
        <w:ind w:firstLine="709"/>
        <w:jc w:val="both"/>
        <w:rPr>
          <w:sz w:val="28"/>
          <w:szCs w:val="28"/>
          <w:lang w:val="uk-UA"/>
        </w:rPr>
      </w:pPr>
      <w:r w:rsidRPr="00466595">
        <w:rPr>
          <w:sz w:val="28"/>
          <w:szCs w:val="28"/>
          <w:lang w:val="uk-UA"/>
        </w:rPr>
        <w:t>Узагальнюючи результати проведених експериментальних та клінічних д</w:t>
      </w:r>
      <w:r w:rsidRPr="00466595">
        <w:rPr>
          <w:sz w:val="28"/>
          <w:szCs w:val="28"/>
          <w:lang w:val="uk-UA"/>
        </w:rPr>
        <w:t>о</w:t>
      </w:r>
      <w:r w:rsidRPr="00466595">
        <w:rPr>
          <w:sz w:val="28"/>
          <w:szCs w:val="28"/>
          <w:lang w:val="uk-UA"/>
        </w:rPr>
        <w:t>сліджень можна стверджувати, що у обстежених хворих основними збудн</w:t>
      </w:r>
      <w:r w:rsidRPr="00466595">
        <w:rPr>
          <w:sz w:val="28"/>
          <w:szCs w:val="28"/>
          <w:lang w:val="uk-UA"/>
        </w:rPr>
        <w:t>и</w:t>
      </w:r>
      <w:r w:rsidRPr="00466595">
        <w:rPr>
          <w:sz w:val="28"/>
          <w:szCs w:val="28"/>
          <w:lang w:val="uk-UA"/>
        </w:rPr>
        <w:t>ками гнійно-запальних ускладнень післяопераційних ран були представники грамнегативної мі</w:t>
      </w:r>
      <w:r w:rsidRPr="00466595">
        <w:rPr>
          <w:sz w:val="28"/>
          <w:szCs w:val="28"/>
          <w:lang w:val="uk-UA"/>
        </w:rPr>
        <w:t>к</w:t>
      </w:r>
      <w:r w:rsidRPr="00466595">
        <w:rPr>
          <w:sz w:val="28"/>
          <w:szCs w:val="28"/>
          <w:lang w:val="uk-UA"/>
        </w:rPr>
        <w:t xml:space="preserve">рофлори. Із 20 найчастіше застосовуваних на сьогоднішній день антибіотиків мікрофлора ран обстежених хворих проявляла найбільшу чутливість до </w:t>
      </w:r>
      <w:r w:rsidRPr="00466595">
        <w:rPr>
          <w:snapToGrid w:val="0"/>
          <w:sz w:val="28"/>
          <w:szCs w:val="28"/>
          <w:lang w:val="uk-UA"/>
        </w:rPr>
        <w:t>меронему (44,9%), амікацину (40,1%), полімікс</w:t>
      </w:r>
      <w:r w:rsidRPr="00466595">
        <w:rPr>
          <w:snapToGrid w:val="0"/>
          <w:sz w:val="28"/>
          <w:szCs w:val="28"/>
          <w:lang w:val="uk-UA"/>
        </w:rPr>
        <w:t>и</w:t>
      </w:r>
      <w:r w:rsidRPr="00466595">
        <w:rPr>
          <w:snapToGrid w:val="0"/>
          <w:sz w:val="28"/>
          <w:szCs w:val="28"/>
          <w:lang w:val="uk-UA"/>
        </w:rPr>
        <w:t xml:space="preserve">ну (30,6%) та офлоксацину (29,9%). </w:t>
      </w:r>
      <w:r w:rsidRPr="00466595">
        <w:rPr>
          <w:sz w:val="28"/>
          <w:szCs w:val="28"/>
          <w:lang w:val="uk-UA"/>
        </w:rPr>
        <w:t>Розчин металокомплексу в концентрації 8000 мкг/л (0,8%) пригнічував зростання всіх виділених з гнійних ран хворих штамів мікроорганізмів. Місцеве лікування гнійних ран у тварин з використанням серветок з металокомплексом призводило до загоєння</w:t>
      </w:r>
      <w:r>
        <w:rPr>
          <w:sz w:val="28"/>
          <w:szCs w:val="28"/>
          <w:lang w:val="uk-UA"/>
        </w:rPr>
        <w:t xml:space="preserve"> їх</w:t>
      </w:r>
      <w:r w:rsidRPr="00466595">
        <w:rPr>
          <w:sz w:val="28"/>
          <w:szCs w:val="28"/>
          <w:lang w:val="uk-UA"/>
        </w:rPr>
        <w:t xml:space="preserve"> на 5,35 діб </w:t>
      </w:r>
      <w:r>
        <w:rPr>
          <w:sz w:val="28"/>
          <w:szCs w:val="28"/>
          <w:lang w:val="uk-UA"/>
        </w:rPr>
        <w:t xml:space="preserve">раніше, ніж </w:t>
      </w:r>
      <w:r w:rsidRPr="00466595">
        <w:rPr>
          <w:sz w:val="28"/>
          <w:szCs w:val="28"/>
          <w:lang w:val="uk-UA"/>
        </w:rPr>
        <w:t xml:space="preserve">в </w:t>
      </w:r>
      <w:r>
        <w:rPr>
          <w:sz w:val="28"/>
          <w:szCs w:val="28"/>
          <w:lang w:val="uk-UA"/>
        </w:rPr>
        <w:t>контроль</w:t>
      </w:r>
      <w:r w:rsidRPr="00466595">
        <w:rPr>
          <w:sz w:val="28"/>
          <w:szCs w:val="28"/>
          <w:lang w:val="uk-UA"/>
        </w:rPr>
        <w:t>ни</w:t>
      </w:r>
      <w:r>
        <w:rPr>
          <w:sz w:val="28"/>
          <w:szCs w:val="28"/>
          <w:lang w:val="uk-UA"/>
        </w:rPr>
        <w:t>х</w:t>
      </w:r>
      <w:r w:rsidRPr="00466595">
        <w:rPr>
          <w:sz w:val="28"/>
          <w:szCs w:val="28"/>
          <w:lang w:val="uk-UA"/>
        </w:rPr>
        <w:t xml:space="preserve"> </w:t>
      </w:r>
      <w:r>
        <w:rPr>
          <w:sz w:val="28"/>
          <w:szCs w:val="28"/>
          <w:lang w:val="uk-UA"/>
        </w:rPr>
        <w:t>груп</w:t>
      </w:r>
      <w:r w:rsidRPr="00466595">
        <w:rPr>
          <w:sz w:val="28"/>
          <w:szCs w:val="28"/>
          <w:lang w:val="uk-UA"/>
        </w:rPr>
        <w:t>а</w:t>
      </w:r>
      <w:r>
        <w:rPr>
          <w:sz w:val="28"/>
          <w:szCs w:val="28"/>
          <w:lang w:val="uk-UA"/>
        </w:rPr>
        <w:t>х</w:t>
      </w:r>
      <w:r w:rsidRPr="00466595">
        <w:rPr>
          <w:sz w:val="28"/>
          <w:szCs w:val="28"/>
          <w:lang w:val="uk-UA"/>
        </w:rPr>
        <w:t>.</w:t>
      </w:r>
      <w:r>
        <w:rPr>
          <w:sz w:val="28"/>
          <w:szCs w:val="28"/>
          <w:lang w:val="uk-UA"/>
        </w:rPr>
        <w:t xml:space="preserve"> </w:t>
      </w:r>
      <w:r w:rsidRPr="00466595">
        <w:rPr>
          <w:sz w:val="28"/>
          <w:szCs w:val="28"/>
          <w:lang w:val="uk-UA"/>
        </w:rPr>
        <w:t>Застосування серветок з металокомплексом при місцевому лікуванні гні</w:t>
      </w:r>
      <w:r w:rsidRPr="00466595">
        <w:rPr>
          <w:sz w:val="28"/>
          <w:szCs w:val="28"/>
          <w:lang w:val="uk-UA"/>
        </w:rPr>
        <w:t>й</w:t>
      </w:r>
      <w:r w:rsidRPr="00466595">
        <w:rPr>
          <w:sz w:val="28"/>
          <w:szCs w:val="28"/>
          <w:lang w:val="uk-UA"/>
        </w:rPr>
        <w:t>н</w:t>
      </w:r>
      <w:r>
        <w:rPr>
          <w:sz w:val="28"/>
          <w:szCs w:val="28"/>
          <w:lang w:val="uk-UA"/>
        </w:rPr>
        <w:t>о-некротичних ускладнень післяопераційних</w:t>
      </w:r>
      <w:r w:rsidRPr="00466595">
        <w:rPr>
          <w:sz w:val="28"/>
          <w:szCs w:val="28"/>
          <w:lang w:val="uk-UA"/>
        </w:rPr>
        <w:t xml:space="preserve"> ран у хворих прискорювало появу грануляцій в середнь</w:t>
      </w:r>
      <w:r w:rsidRPr="00466595">
        <w:rPr>
          <w:sz w:val="28"/>
          <w:szCs w:val="28"/>
          <w:lang w:val="uk-UA"/>
        </w:rPr>
        <w:t>о</w:t>
      </w:r>
      <w:r w:rsidRPr="00466595">
        <w:rPr>
          <w:sz w:val="28"/>
          <w:szCs w:val="28"/>
          <w:lang w:val="uk-UA"/>
        </w:rPr>
        <w:t>му на 1,83 доби, звільнення ран від некротичних тканин</w:t>
      </w:r>
      <w:r>
        <w:rPr>
          <w:sz w:val="28"/>
          <w:szCs w:val="28"/>
          <w:lang w:val="uk-UA"/>
        </w:rPr>
        <w:t xml:space="preserve"> –</w:t>
      </w:r>
      <w:r w:rsidRPr="00466595">
        <w:rPr>
          <w:sz w:val="28"/>
          <w:szCs w:val="28"/>
          <w:lang w:val="uk-UA"/>
        </w:rPr>
        <w:t xml:space="preserve"> на 2,31 доби, появу кр</w:t>
      </w:r>
      <w:r w:rsidRPr="00466595">
        <w:rPr>
          <w:sz w:val="28"/>
          <w:szCs w:val="28"/>
          <w:lang w:val="uk-UA"/>
        </w:rPr>
        <w:t>а</w:t>
      </w:r>
      <w:r w:rsidRPr="00466595">
        <w:rPr>
          <w:sz w:val="28"/>
          <w:szCs w:val="28"/>
          <w:lang w:val="uk-UA"/>
        </w:rPr>
        <w:t>йової епітелізації</w:t>
      </w:r>
      <w:r>
        <w:rPr>
          <w:sz w:val="28"/>
          <w:szCs w:val="28"/>
          <w:lang w:val="uk-UA"/>
        </w:rPr>
        <w:t xml:space="preserve"> –</w:t>
      </w:r>
      <w:r w:rsidRPr="00466595">
        <w:rPr>
          <w:sz w:val="28"/>
          <w:szCs w:val="28"/>
          <w:lang w:val="uk-UA"/>
        </w:rPr>
        <w:t xml:space="preserve"> на 2,67 доби, а термін остаточного дозрівання гр</w:t>
      </w:r>
      <w:r w:rsidRPr="00466595">
        <w:rPr>
          <w:sz w:val="28"/>
          <w:szCs w:val="28"/>
          <w:lang w:val="uk-UA"/>
        </w:rPr>
        <w:t>а</w:t>
      </w:r>
      <w:r w:rsidRPr="00466595">
        <w:rPr>
          <w:sz w:val="28"/>
          <w:szCs w:val="28"/>
          <w:lang w:val="uk-UA"/>
        </w:rPr>
        <w:t>нуляційної тканини</w:t>
      </w:r>
      <w:r>
        <w:rPr>
          <w:sz w:val="28"/>
          <w:szCs w:val="28"/>
          <w:lang w:val="uk-UA"/>
        </w:rPr>
        <w:t xml:space="preserve"> –</w:t>
      </w:r>
      <w:r w:rsidRPr="00466595">
        <w:rPr>
          <w:sz w:val="28"/>
          <w:szCs w:val="28"/>
          <w:lang w:val="uk-UA"/>
        </w:rPr>
        <w:t xml:space="preserve"> на 2,88 доби, що свідчило про більш ефе</w:t>
      </w:r>
      <w:r w:rsidRPr="00466595">
        <w:rPr>
          <w:sz w:val="28"/>
          <w:szCs w:val="28"/>
          <w:lang w:val="uk-UA"/>
        </w:rPr>
        <w:t>к</w:t>
      </w:r>
      <w:r w:rsidRPr="00466595">
        <w:rPr>
          <w:sz w:val="28"/>
          <w:szCs w:val="28"/>
          <w:lang w:val="uk-UA"/>
        </w:rPr>
        <w:t>тивн</w:t>
      </w:r>
      <w:r>
        <w:rPr>
          <w:sz w:val="28"/>
          <w:szCs w:val="28"/>
          <w:lang w:val="uk-UA"/>
        </w:rPr>
        <w:t>у</w:t>
      </w:r>
      <w:r w:rsidRPr="00466595">
        <w:rPr>
          <w:sz w:val="28"/>
          <w:szCs w:val="28"/>
          <w:lang w:val="uk-UA"/>
        </w:rPr>
        <w:t xml:space="preserve"> їх </w:t>
      </w:r>
      <w:r>
        <w:rPr>
          <w:sz w:val="28"/>
          <w:szCs w:val="28"/>
          <w:lang w:val="uk-UA"/>
        </w:rPr>
        <w:t>дію</w:t>
      </w:r>
      <w:r w:rsidRPr="00466595">
        <w:rPr>
          <w:sz w:val="28"/>
          <w:szCs w:val="28"/>
          <w:lang w:val="uk-UA"/>
        </w:rPr>
        <w:t xml:space="preserve"> на перебіг ранового процесу у порівнянні з традиційними препаратами.</w:t>
      </w:r>
    </w:p>
    <w:p w:rsidR="00E77E0D" w:rsidRPr="00466595" w:rsidRDefault="00E77E0D" w:rsidP="00E77E0D">
      <w:pPr>
        <w:widowControl w:val="0"/>
        <w:tabs>
          <w:tab w:val="left" w:pos="-4788"/>
          <w:tab w:val="decimal" w:pos="-4731"/>
          <w:tab w:val="left" w:pos="-4674"/>
        </w:tabs>
        <w:autoSpaceDE w:val="0"/>
        <w:autoSpaceDN w:val="0"/>
        <w:ind w:firstLine="709"/>
        <w:jc w:val="both"/>
        <w:rPr>
          <w:sz w:val="28"/>
          <w:szCs w:val="28"/>
          <w:lang w:val="uk-UA"/>
        </w:rPr>
      </w:pPr>
    </w:p>
    <w:p w:rsidR="00E77E0D" w:rsidRPr="000D331A" w:rsidRDefault="00E77E0D" w:rsidP="00E77E0D">
      <w:pPr>
        <w:jc w:val="center"/>
        <w:rPr>
          <w:b/>
          <w:sz w:val="28"/>
          <w:szCs w:val="28"/>
          <w:lang w:val="uk-UA"/>
        </w:rPr>
      </w:pPr>
      <w:r w:rsidRPr="000D331A">
        <w:rPr>
          <w:b/>
          <w:sz w:val="28"/>
          <w:szCs w:val="28"/>
          <w:lang w:val="uk-UA"/>
        </w:rPr>
        <w:t>ВИСНОВКИ</w:t>
      </w:r>
    </w:p>
    <w:p w:rsidR="00E77E0D" w:rsidRDefault="00E77E0D" w:rsidP="00E77E0D">
      <w:pPr>
        <w:ind w:firstLine="709"/>
        <w:jc w:val="both"/>
        <w:rPr>
          <w:sz w:val="28"/>
          <w:szCs w:val="28"/>
          <w:lang w:val="uk-UA"/>
        </w:rPr>
      </w:pPr>
      <w:r>
        <w:rPr>
          <w:sz w:val="28"/>
          <w:szCs w:val="28"/>
          <w:lang w:val="uk-UA"/>
        </w:rPr>
        <w:lastRenderedPageBreak/>
        <w:t>В</w:t>
      </w:r>
      <w:r w:rsidRPr="00DF0A6E">
        <w:rPr>
          <w:sz w:val="28"/>
          <w:szCs w:val="28"/>
          <w:lang w:val="uk-UA"/>
        </w:rPr>
        <w:t xml:space="preserve"> дисертаці</w:t>
      </w:r>
      <w:r>
        <w:rPr>
          <w:sz w:val="28"/>
          <w:szCs w:val="28"/>
          <w:lang w:val="uk-UA"/>
        </w:rPr>
        <w:t>ї</w:t>
      </w:r>
      <w:r w:rsidRPr="00DF0A6E">
        <w:rPr>
          <w:sz w:val="28"/>
          <w:szCs w:val="28"/>
          <w:lang w:val="uk-UA"/>
        </w:rPr>
        <w:t xml:space="preserve"> представлений новий напрямок </w:t>
      </w:r>
      <w:r>
        <w:rPr>
          <w:sz w:val="28"/>
          <w:szCs w:val="28"/>
          <w:lang w:val="uk-UA"/>
        </w:rPr>
        <w:t>місцевого</w:t>
      </w:r>
      <w:r w:rsidRPr="00DF0A6E">
        <w:rPr>
          <w:sz w:val="28"/>
          <w:szCs w:val="28"/>
          <w:lang w:val="uk-UA"/>
        </w:rPr>
        <w:t xml:space="preserve"> лікування </w:t>
      </w:r>
      <w:r>
        <w:rPr>
          <w:sz w:val="28"/>
          <w:szCs w:val="28"/>
          <w:lang w:val="uk-UA"/>
        </w:rPr>
        <w:t>гнійних ран м’яких тканин</w:t>
      </w:r>
      <w:r w:rsidRPr="00DF0A6E">
        <w:rPr>
          <w:sz w:val="28"/>
          <w:szCs w:val="28"/>
          <w:lang w:val="uk-UA"/>
        </w:rPr>
        <w:t>, заснований на використанн</w:t>
      </w:r>
      <w:r>
        <w:rPr>
          <w:sz w:val="28"/>
          <w:szCs w:val="28"/>
          <w:lang w:val="uk-UA"/>
        </w:rPr>
        <w:t>і</w:t>
      </w:r>
      <w:r w:rsidRPr="00DF0A6E">
        <w:rPr>
          <w:sz w:val="28"/>
          <w:szCs w:val="28"/>
          <w:lang w:val="uk-UA"/>
        </w:rPr>
        <w:t xml:space="preserve"> </w:t>
      </w:r>
      <w:r>
        <w:rPr>
          <w:sz w:val="28"/>
          <w:szCs w:val="28"/>
          <w:lang w:val="uk-UA"/>
        </w:rPr>
        <w:t>нової лікарської речовини у вигляді серветки з іммобілізованим комплексом двовалентної міді</w:t>
      </w:r>
      <w:r w:rsidRPr="00DF0A6E">
        <w:rPr>
          <w:sz w:val="28"/>
          <w:szCs w:val="28"/>
          <w:lang w:val="uk-UA"/>
        </w:rPr>
        <w:t xml:space="preserve">. </w:t>
      </w:r>
      <w:r>
        <w:rPr>
          <w:sz w:val="28"/>
          <w:szCs w:val="28"/>
          <w:lang w:val="uk-UA"/>
        </w:rPr>
        <w:t>Переглянутий і н</w:t>
      </w:r>
      <w:r w:rsidRPr="00DF0A6E">
        <w:rPr>
          <w:sz w:val="28"/>
          <w:szCs w:val="28"/>
          <w:lang w:val="uk-UA"/>
        </w:rPr>
        <w:t>ауково обґрунтован</w:t>
      </w:r>
      <w:r>
        <w:rPr>
          <w:sz w:val="28"/>
          <w:szCs w:val="28"/>
          <w:lang w:val="uk-UA"/>
        </w:rPr>
        <w:t xml:space="preserve">ий </w:t>
      </w:r>
      <w:r w:rsidRPr="00DF0A6E">
        <w:rPr>
          <w:sz w:val="28"/>
          <w:szCs w:val="28"/>
          <w:lang w:val="uk-UA"/>
        </w:rPr>
        <w:t>підх</w:t>
      </w:r>
      <w:r>
        <w:rPr>
          <w:sz w:val="28"/>
          <w:szCs w:val="28"/>
          <w:lang w:val="uk-UA"/>
        </w:rPr>
        <w:t>і</w:t>
      </w:r>
      <w:r w:rsidRPr="00DF0A6E">
        <w:rPr>
          <w:sz w:val="28"/>
          <w:szCs w:val="28"/>
          <w:lang w:val="uk-UA"/>
        </w:rPr>
        <w:t xml:space="preserve">д до вибору тактики лікування </w:t>
      </w:r>
      <w:r>
        <w:rPr>
          <w:sz w:val="28"/>
          <w:szCs w:val="28"/>
          <w:lang w:val="uk-UA"/>
        </w:rPr>
        <w:t xml:space="preserve">гнійно-некротичних ускладнень в післяопераційних ранах </w:t>
      </w:r>
      <w:r w:rsidRPr="00DF0A6E">
        <w:rPr>
          <w:sz w:val="28"/>
          <w:szCs w:val="28"/>
          <w:lang w:val="uk-UA"/>
        </w:rPr>
        <w:t xml:space="preserve">залежно від фази </w:t>
      </w:r>
      <w:r>
        <w:rPr>
          <w:sz w:val="28"/>
          <w:szCs w:val="28"/>
          <w:lang w:val="uk-UA"/>
        </w:rPr>
        <w:t xml:space="preserve">перебігу ранового процесу </w:t>
      </w:r>
      <w:r w:rsidRPr="00DF0A6E">
        <w:rPr>
          <w:sz w:val="28"/>
          <w:szCs w:val="28"/>
          <w:lang w:val="uk-UA"/>
        </w:rPr>
        <w:t xml:space="preserve">й патоморфологічних </w:t>
      </w:r>
      <w:r>
        <w:rPr>
          <w:sz w:val="28"/>
          <w:szCs w:val="28"/>
          <w:lang w:val="uk-UA"/>
        </w:rPr>
        <w:t>змін в ранах</w:t>
      </w:r>
      <w:r w:rsidRPr="00DF0A6E">
        <w:rPr>
          <w:sz w:val="28"/>
          <w:szCs w:val="28"/>
          <w:lang w:val="uk-UA"/>
        </w:rPr>
        <w:t xml:space="preserve"> у хворих </w:t>
      </w:r>
      <w:r>
        <w:rPr>
          <w:sz w:val="28"/>
          <w:szCs w:val="28"/>
          <w:lang w:val="uk-UA"/>
        </w:rPr>
        <w:t>хірургі</w:t>
      </w:r>
      <w:r>
        <w:rPr>
          <w:sz w:val="28"/>
          <w:szCs w:val="28"/>
          <w:lang w:val="uk-UA"/>
        </w:rPr>
        <w:t>ч</w:t>
      </w:r>
      <w:r>
        <w:rPr>
          <w:sz w:val="28"/>
          <w:szCs w:val="28"/>
          <w:lang w:val="uk-UA"/>
        </w:rPr>
        <w:t>ного профілю.</w:t>
      </w:r>
    </w:p>
    <w:p w:rsidR="00E77E0D" w:rsidRDefault="00E77E0D" w:rsidP="00E77E0D">
      <w:pPr>
        <w:ind w:firstLine="709"/>
        <w:jc w:val="both"/>
        <w:rPr>
          <w:sz w:val="28"/>
          <w:lang w:val="uk-UA"/>
        </w:rPr>
      </w:pPr>
      <w:r w:rsidRPr="00614A14">
        <w:rPr>
          <w:sz w:val="28"/>
          <w:lang w:val="uk-UA"/>
        </w:rPr>
        <w:t>1. Основн</w:t>
      </w:r>
      <w:r>
        <w:rPr>
          <w:sz w:val="28"/>
          <w:lang w:val="uk-UA"/>
        </w:rPr>
        <w:t>и</w:t>
      </w:r>
      <w:r w:rsidRPr="00614A14">
        <w:rPr>
          <w:sz w:val="28"/>
          <w:lang w:val="uk-UA"/>
        </w:rPr>
        <w:t>ми збудниками гнійн</w:t>
      </w:r>
      <w:r>
        <w:rPr>
          <w:sz w:val="28"/>
          <w:lang w:val="uk-UA"/>
        </w:rPr>
        <w:t>о</w:t>
      </w:r>
      <w:r w:rsidRPr="00614A14">
        <w:rPr>
          <w:sz w:val="28"/>
          <w:lang w:val="uk-UA"/>
        </w:rPr>
        <w:t xml:space="preserve">-запальних ускладнень післяопераційних ран у хворих </w:t>
      </w:r>
      <w:r>
        <w:rPr>
          <w:sz w:val="28"/>
          <w:lang w:val="uk-UA"/>
        </w:rPr>
        <w:t>є</w:t>
      </w:r>
      <w:r w:rsidRPr="00614A14">
        <w:rPr>
          <w:sz w:val="28"/>
          <w:lang w:val="uk-UA"/>
        </w:rPr>
        <w:t xml:space="preserve"> грамнегативн</w:t>
      </w:r>
      <w:r>
        <w:rPr>
          <w:sz w:val="28"/>
          <w:lang w:val="uk-UA"/>
        </w:rPr>
        <w:t>а</w:t>
      </w:r>
      <w:r w:rsidRPr="00614A14">
        <w:rPr>
          <w:sz w:val="28"/>
          <w:lang w:val="uk-UA"/>
        </w:rPr>
        <w:t xml:space="preserve"> мікрофлор</w:t>
      </w:r>
      <w:r>
        <w:rPr>
          <w:sz w:val="28"/>
          <w:lang w:val="uk-UA"/>
        </w:rPr>
        <w:t>а</w:t>
      </w:r>
      <w:r w:rsidRPr="00614A14">
        <w:rPr>
          <w:sz w:val="28"/>
          <w:lang w:val="uk-UA"/>
        </w:rPr>
        <w:t xml:space="preserve"> ( 8</w:t>
      </w:r>
      <w:r>
        <w:rPr>
          <w:sz w:val="28"/>
          <w:lang w:val="uk-UA"/>
        </w:rPr>
        <w:t>3,7</w:t>
      </w:r>
      <w:r w:rsidRPr="00614A14">
        <w:rPr>
          <w:sz w:val="28"/>
          <w:lang w:val="uk-UA"/>
        </w:rPr>
        <w:t>% ), представлен</w:t>
      </w:r>
      <w:r>
        <w:rPr>
          <w:sz w:val="28"/>
          <w:lang w:val="uk-UA"/>
        </w:rPr>
        <w:t>а</w:t>
      </w:r>
      <w:r w:rsidRPr="00614A14">
        <w:rPr>
          <w:sz w:val="28"/>
          <w:lang w:val="uk-UA"/>
        </w:rPr>
        <w:t xml:space="preserve"> в більшості в</w:t>
      </w:r>
      <w:r w:rsidRPr="00614A14">
        <w:rPr>
          <w:sz w:val="28"/>
          <w:lang w:val="uk-UA"/>
        </w:rPr>
        <w:t>и</w:t>
      </w:r>
      <w:r w:rsidRPr="00614A14">
        <w:rPr>
          <w:sz w:val="28"/>
          <w:lang w:val="uk-UA"/>
        </w:rPr>
        <w:t>падків бактерія</w:t>
      </w:r>
      <w:r>
        <w:rPr>
          <w:sz w:val="28"/>
          <w:lang w:val="uk-UA"/>
        </w:rPr>
        <w:t>ми родів Escherichia (25,9</w:t>
      </w:r>
      <w:r w:rsidRPr="00614A14">
        <w:rPr>
          <w:sz w:val="28"/>
          <w:lang w:val="uk-UA"/>
        </w:rPr>
        <w:t>%), Pseudomonas (2</w:t>
      </w:r>
      <w:r>
        <w:rPr>
          <w:sz w:val="28"/>
          <w:lang w:val="uk-UA"/>
        </w:rPr>
        <w:t>3</w:t>
      </w:r>
      <w:r w:rsidRPr="00614A14">
        <w:rPr>
          <w:sz w:val="28"/>
          <w:lang w:val="uk-UA"/>
        </w:rPr>
        <w:t>,</w:t>
      </w:r>
      <w:r>
        <w:rPr>
          <w:sz w:val="28"/>
          <w:lang w:val="uk-UA"/>
        </w:rPr>
        <w:t>8</w:t>
      </w:r>
      <w:r w:rsidRPr="00614A14">
        <w:rPr>
          <w:sz w:val="28"/>
          <w:lang w:val="uk-UA"/>
        </w:rPr>
        <w:t>%) і Proteus (1</w:t>
      </w:r>
      <w:r>
        <w:rPr>
          <w:sz w:val="28"/>
          <w:lang w:val="uk-UA"/>
        </w:rPr>
        <w:t>7</w:t>
      </w:r>
      <w:r w:rsidRPr="00614A14">
        <w:rPr>
          <w:sz w:val="28"/>
          <w:lang w:val="uk-UA"/>
        </w:rPr>
        <w:t>,</w:t>
      </w:r>
      <w:r>
        <w:rPr>
          <w:sz w:val="28"/>
          <w:lang w:val="uk-UA"/>
        </w:rPr>
        <w:t>7</w:t>
      </w:r>
      <w:r w:rsidRPr="00614A14">
        <w:rPr>
          <w:sz w:val="28"/>
          <w:lang w:val="uk-UA"/>
        </w:rPr>
        <w:t>%).</w:t>
      </w:r>
      <w:r>
        <w:rPr>
          <w:sz w:val="28"/>
          <w:lang w:val="uk-UA"/>
        </w:rPr>
        <w:t xml:space="preserve"> </w:t>
      </w:r>
      <w:r w:rsidRPr="00614A14">
        <w:rPr>
          <w:sz w:val="28"/>
          <w:lang w:val="uk-UA"/>
        </w:rPr>
        <w:t>Виділені мікроорганізми стійкі до дії більшості широко використовув</w:t>
      </w:r>
      <w:r w:rsidRPr="00614A14">
        <w:rPr>
          <w:sz w:val="28"/>
          <w:lang w:val="uk-UA"/>
        </w:rPr>
        <w:t>а</w:t>
      </w:r>
      <w:r w:rsidRPr="00614A14">
        <w:rPr>
          <w:sz w:val="28"/>
          <w:lang w:val="uk-UA"/>
        </w:rPr>
        <w:t>них в пра</w:t>
      </w:r>
      <w:r w:rsidRPr="00614A14">
        <w:rPr>
          <w:sz w:val="28"/>
          <w:lang w:val="uk-UA"/>
        </w:rPr>
        <w:t>к</w:t>
      </w:r>
      <w:r w:rsidRPr="00614A14">
        <w:rPr>
          <w:sz w:val="28"/>
          <w:lang w:val="uk-UA"/>
        </w:rPr>
        <w:t>ти</w:t>
      </w:r>
      <w:r>
        <w:rPr>
          <w:sz w:val="28"/>
          <w:lang w:val="uk-UA"/>
        </w:rPr>
        <w:t>ці</w:t>
      </w:r>
      <w:r w:rsidRPr="00614A14">
        <w:rPr>
          <w:sz w:val="28"/>
          <w:lang w:val="uk-UA"/>
        </w:rPr>
        <w:t xml:space="preserve"> антибіотик</w:t>
      </w:r>
      <w:r>
        <w:rPr>
          <w:sz w:val="28"/>
          <w:lang w:val="uk-UA"/>
        </w:rPr>
        <w:t>ів</w:t>
      </w:r>
      <w:r w:rsidRPr="00614A14">
        <w:rPr>
          <w:sz w:val="28"/>
          <w:lang w:val="uk-UA"/>
        </w:rPr>
        <w:t xml:space="preserve"> і хіміопрепарат</w:t>
      </w:r>
      <w:r>
        <w:rPr>
          <w:sz w:val="28"/>
          <w:lang w:val="uk-UA"/>
        </w:rPr>
        <w:t>ів</w:t>
      </w:r>
      <w:r w:rsidRPr="00614A14">
        <w:rPr>
          <w:sz w:val="28"/>
          <w:lang w:val="uk-UA"/>
        </w:rPr>
        <w:t>.</w:t>
      </w:r>
    </w:p>
    <w:p w:rsidR="00E77E0D" w:rsidRPr="00614A14" w:rsidRDefault="00E77E0D" w:rsidP="00E77E0D">
      <w:pPr>
        <w:ind w:firstLine="709"/>
        <w:jc w:val="both"/>
        <w:rPr>
          <w:sz w:val="28"/>
          <w:lang w:val="uk-UA"/>
        </w:rPr>
      </w:pPr>
      <w:r>
        <w:rPr>
          <w:sz w:val="28"/>
          <w:lang w:val="uk-UA"/>
        </w:rPr>
        <w:t>2.</w:t>
      </w:r>
      <w:r w:rsidRPr="00614A14">
        <w:rPr>
          <w:sz w:val="28"/>
          <w:lang w:val="uk-UA"/>
        </w:rPr>
        <w:t xml:space="preserve"> </w:t>
      </w:r>
      <w:r>
        <w:rPr>
          <w:sz w:val="28"/>
          <w:lang w:val="uk-UA"/>
        </w:rPr>
        <w:t>Більш ефективну</w:t>
      </w:r>
      <w:r w:rsidRPr="00614A14">
        <w:rPr>
          <w:sz w:val="28"/>
          <w:lang w:val="uk-UA"/>
        </w:rPr>
        <w:t xml:space="preserve"> антибактеріальн</w:t>
      </w:r>
      <w:r>
        <w:rPr>
          <w:sz w:val="28"/>
          <w:lang w:val="uk-UA"/>
        </w:rPr>
        <w:t>у</w:t>
      </w:r>
      <w:r w:rsidRPr="00614A14">
        <w:rPr>
          <w:sz w:val="28"/>
          <w:lang w:val="uk-UA"/>
        </w:rPr>
        <w:t xml:space="preserve"> дію на збудників ран</w:t>
      </w:r>
      <w:r>
        <w:rPr>
          <w:sz w:val="28"/>
          <w:lang w:val="uk-UA"/>
        </w:rPr>
        <w:t>о</w:t>
      </w:r>
      <w:r w:rsidRPr="00614A14">
        <w:rPr>
          <w:sz w:val="28"/>
          <w:lang w:val="uk-UA"/>
        </w:rPr>
        <w:t xml:space="preserve">вої інфекції </w:t>
      </w:r>
      <w:r>
        <w:rPr>
          <w:sz w:val="28"/>
          <w:lang w:val="uk-UA"/>
        </w:rPr>
        <w:t>ма</w:t>
      </w:r>
      <w:r w:rsidRPr="00614A14">
        <w:rPr>
          <w:sz w:val="28"/>
          <w:lang w:val="uk-UA"/>
        </w:rPr>
        <w:t>є</w:t>
      </w:r>
      <w:r>
        <w:rPr>
          <w:sz w:val="28"/>
          <w:lang w:val="uk-UA"/>
        </w:rPr>
        <w:t xml:space="preserve"> запропонована</w:t>
      </w:r>
      <w:r w:rsidRPr="00614A14">
        <w:rPr>
          <w:sz w:val="28"/>
          <w:lang w:val="uk-UA"/>
        </w:rPr>
        <w:t xml:space="preserve"> серветка з компл</w:t>
      </w:r>
      <w:r w:rsidRPr="00614A14">
        <w:rPr>
          <w:sz w:val="28"/>
          <w:lang w:val="uk-UA"/>
        </w:rPr>
        <w:t>е</w:t>
      </w:r>
      <w:r w:rsidRPr="00614A14">
        <w:rPr>
          <w:sz w:val="28"/>
          <w:lang w:val="uk-UA"/>
        </w:rPr>
        <w:t xml:space="preserve">ксом </w:t>
      </w:r>
      <w:r>
        <w:rPr>
          <w:sz w:val="28"/>
          <w:lang w:val="uk-UA"/>
        </w:rPr>
        <w:t xml:space="preserve">двовалентної </w:t>
      </w:r>
      <w:r w:rsidRPr="00614A14">
        <w:rPr>
          <w:sz w:val="28"/>
          <w:lang w:val="uk-UA"/>
        </w:rPr>
        <w:t>міді з трис-(оксимет</w:t>
      </w:r>
      <w:r>
        <w:rPr>
          <w:sz w:val="28"/>
          <w:lang w:val="uk-UA"/>
        </w:rPr>
        <w:t>и</w:t>
      </w:r>
      <w:r w:rsidRPr="00614A14">
        <w:rPr>
          <w:sz w:val="28"/>
          <w:lang w:val="uk-UA"/>
        </w:rPr>
        <w:t>л) -амінометаном.</w:t>
      </w:r>
      <w:r>
        <w:rPr>
          <w:sz w:val="28"/>
          <w:lang w:val="uk-UA"/>
        </w:rPr>
        <w:t xml:space="preserve"> </w:t>
      </w:r>
      <w:r w:rsidRPr="00614A14">
        <w:rPr>
          <w:sz w:val="28"/>
          <w:lang w:val="uk-UA"/>
        </w:rPr>
        <w:t>Експериментально встановлен</w:t>
      </w:r>
      <w:r>
        <w:rPr>
          <w:sz w:val="28"/>
          <w:lang w:val="uk-UA"/>
        </w:rPr>
        <w:t>о, що</w:t>
      </w:r>
      <w:r w:rsidRPr="00614A14">
        <w:rPr>
          <w:sz w:val="28"/>
          <w:lang w:val="uk-UA"/>
        </w:rPr>
        <w:t xml:space="preserve"> мінімальна концен</w:t>
      </w:r>
      <w:r w:rsidRPr="00614A14">
        <w:rPr>
          <w:sz w:val="28"/>
          <w:lang w:val="uk-UA"/>
        </w:rPr>
        <w:t>т</w:t>
      </w:r>
      <w:r w:rsidRPr="00614A14">
        <w:rPr>
          <w:sz w:val="28"/>
          <w:lang w:val="uk-UA"/>
        </w:rPr>
        <w:t xml:space="preserve">рація </w:t>
      </w:r>
      <w:r>
        <w:rPr>
          <w:sz w:val="28"/>
          <w:lang w:val="uk-UA"/>
        </w:rPr>
        <w:t>мета</w:t>
      </w:r>
      <w:r w:rsidRPr="00614A14">
        <w:rPr>
          <w:sz w:val="28"/>
          <w:lang w:val="uk-UA"/>
        </w:rPr>
        <w:t xml:space="preserve">локомплексу, </w:t>
      </w:r>
      <w:r>
        <w:rPr>
          <w:sz w:val="28"/>
          <w:lang w:val="uk-UA"/>
        </w:rPr>
        <w:t>яка</w:t>
      </w:r>
      <w:r w:rsidRPr="00614A14">
        <w:rPr>
          <w:sz w:val="28"/>
          <w:lang w:val="uk-UA"/>
        </w:rPr>
        <w:t xml:space="preserve"> викликає при</w:t>
      </w:r>
      <w:r>
        <w:rPr>
          <w:sz w:val="28"/>
          <w:lang w:val="uk-UA"/>
        </w:rPr>
        <w:t>гніче</w:t>
      </w:r>
      <w:r w:rsidRPr="00614A14">
        <w:rPr>
          <w:sz w:val="28"/>
          <w:lang w:val="uk-UA"/>
        </w:rPr>
        <w:t>ння зростання всіх випробовуваних штамів мікроорганізмів</w:t>
      </w:r>
      <w:r>
        <w:rPr>
          <w:sz w:val="28"/>
          <w:lang w:val="uk-UA"/>
        </w:rPr>
        <w:t xml:space="preserve">, становить </w:t>
      </w:r>
      <w:r w:rsidRPr="00614A14">
        <w:rPr>
          <w:sz w:val="28"/>
          <w:lang w:val="uk-UA"/>
        </w:rPr>
        <w:t>8000 мкг/мл</w:t>
      </w:r>
      <w:r>
        <w:rPr>
          <w:sz w:val="28"/>
          <w:lang w:val="uk-UA"/>
        </w:rPr>
        <w:t xml:space="preserve"> (що відповідає 0,8% ро</w:t>
      </w:r>
      <w:r>
        <w:rPr>
          <w:sz w:val="28"/>
          <w:lang w:val="uk-UA"/>
        </w:rPr>
        <w:t>з</w:t>
      </w:r>
      <w:r>
        <w:rPr>
          <w:sz w:val="28"/>
          <w:lang w:val="uk-UA"/>
        </w:rPr>
        <w:t>чину).</w:t>
      </w:r>
    </w:p>
    <w:p w:rsidR="00E77E0D" w:rsidRDefault="00E77E0D" w:rsidP="00E77E0D">
      <w:pPr>
        <w:ind w:firstLine="709"/>
        <w:jc w:val="both"/>
        <w:rPr>
          <w:sz w:val="28"/>
          <w:lang w:val="uk-UA"/>
        </w:rPr>
      </w:pPr>
      <w:r>
        <w:rPr>
          <w:sz w:val="28"/>
          <w:lang w:val="uk-UA"/>
        </w:rPr>
        <w:t>3</w:t>
      </w:r>
      <w:r w:rsidRPr="00614A14">
        <w:rPr>
          <w:sz w:val="28"/>
          <w:lang w:val="uk-UA"/>
        </w:rPr>
        <w:t xml:space="preserve">. </w:t>
      </w:r>
      <w:r>
        <w:rPr>
          <w:sz w:val="28"/>
          <w:lang w:val="uk-UA"/>
        </w:rPr>
        <w:t>Застосування серветок з металокомплексом призводить до більш швидк</w:t>
      </w:r>
      <w:r>
        <w:rPr>
          <w:sz w:val="28"/>
          <w:lang w:val="uk-UA"/>
        </w:rPr>
        <w:t>о</w:t>
      </w:r>
      <w:r>
        <w:rPr>
          <w:sz w:val="28"/>
          <w:lang w:val="uk-UA"/>
        </w:rPr>
        <w:t>го загоєння ран у тварин на 5,35 доби у порівнянні з традиційними місцевими пр</w:t>
      </w:r>
      <w:r>
        <w:rPr>
          <w:sz w:val="28"/>
          <w:lang w:val="uk-UA"/>
        </w:rPr>
        <w:t>е</w:t>
      </w:r>
      <w:r>
        <w:rPr>
          <w:sz w:val="28"/>
          <w:lang w:val="uk-UA"/>
        </w:rPr>
        <w:t>паратами.</w:t>
      </w:r>
    </w:p>
    <w:p w:rsidR="00E77E0D" w:rsidRDefault="00E77E0D" w:rsidP="00E77E0D">
      <w:pPr>
        <w:ind w:firstLine="709"/>
        <w:jc w:val="both"/>
        <w:rPr>
          <w:sz w:val="28"/>
          <w:lang w:val="uk-UA"/>
        </w:rPr>
      </w:pPr>
      <w:r>
        <w:rPr>
          <w:sz w:val="28"/>
          <w:lang w:val="uk-UA"/>
        </w:rPr>
        <w:t>4. Ефективність дії серветок з металокомплексом при місцевому лікуванні гнійних ран</w:t>
      </w:r>
      <w:r w:rsidRPr="00DA30FA">
        <w:rPr>
          <w:sz w:val="28"/>
          <w:lang w:val="uk-UA"/>
        </w:rPr>
        <w:t xml:space="preserve"> </w:t>
      </w:r>
      <w:r>
        <w:rPr>
          <w:sz w:val="28"/>
          <w:lang w:val="uk-UA"/>
        </w:rPr>
        <w:t>у тварин і хворих в порівнянні з традиційними препаратами для мі</w:t>
      </w:r>
      <w:r>
        <w:rPr>
          <w:sz w:val="28"/>
          <w:lang w:val="uk-UA"/>
        </w:rPr>
        <w:t>с</w:t>
      </w:r>
      <w:r>
        <w:rPr>
          <w:sz w:val="28"/>
          <w:lang w:val="uk-UA"/>
        </w:rPr>
        <w:t>цевого застосування доведено прискоренням нормалізації змін цитологічної ка</w:t>
      </w:r>
      <w:r>
        <w:rPr>
          <w:sz w:val="28"/>
          <w:lang w:val="uk-UA"/>
        </w:rPr>
        <w:t>р</w:t>
      </w:r>
      <w:r>
        <w:rPr>
          <w:sz w:val="28"/>
          <w:lang w:val="uk-UA"/>
        </w:rPr>
        <w:t>тини у відбитках, гістологічної в біоптатах з ран та показників специфічного і н</w:t>
      </w:r>
      <w:r>
        <w:rPr>
          <w:sz w:val="28"/>
          <w:lang w:val="uk-UA"/>
        </w:rPr>
        <w:t>е</w:t>
      </w:r>
      <w:r>
        <w:rPr>
          <w:sz w:val="28"/>
          <w:lang w:val="uk-UA"/>
        </w:rPr>
        <w:t>специфічного ім</w:t>
      </w:r>
      <w:r>
        <w:rPr>
          <w:sz w:val="28"/>
          <w:lang w:val="uk-UA"/>
        </w:rPr>
        <w:t>у</w:t>
      </w:r>
      <w:r>
        <w:rPr>
          <w:sz w:val="28"/>
          <w:lang w:val="uk-UA"/>
        </w:rPr>
        <w:t>нітету в сироватці периферичної крові обстежених.</w:t>
      </w:r>
    </w:p>
    <w:p w:rsidR="00E77E0D" w:rsidRDefault="00E77E0D" w:rsidP="00E77E0D">
      <w:pPr>
        <w:ind w:firstLine="709"/>
        <w:jc w:val="both"/>
        <w:rPr>
          <w:sz w:val="28"/>
          <w:szCs w:val="28"/>
          <w:lang w:val="uk-UA"/>
        </w:rPr>
      </w:pPr>
      <w:r>
        <w:rPr>
          <w:sz w:val="28"/>
          <w:lang w:val="uk-UA"/>
        </w:rPr>
        <w:t xml:space="preserve">5. За допомогою розробленої </w:t>
      </w:r>
      <w:r w:rsidRPr="00174A51">
        <w:rPr>
          <w:sz w:val="28"/>
          <w:szCs w:val="28"/>
          <w:lang w:val="uk-UA"/>
        </w:rPr>
        <w:t>прост</w:t>
      </w:r>
      <w:r>
        <w:rPr>
          <w:sz w:val="28"/>
          <w:szCs w:val="28"/>
          <w:lang w:val="uk-UA"/>
        </w:rPr>
        <w:t>ої</w:t>
      </w:r>
      <w:r w:rsidRPr="00174A51">
        <w:rPr>
          <w:sz w:val="28"/>
          <w:szCs w:val="28"/>
          <w:lang w:val="uk-UA"/>
        </w:rPr>
        <w:t>, але</w:t>
      </w:r>
      <w:r>
        <w:rPr>
          <w:sz w:val="28"/>
          <w:szCs w:val="28"/>
          <w:lang w:val="uk-UA"/>
        </w:rPr>
        <w:t xml:space="preserve"> водночас</w:t>
      </w:r>
      <w:r w:rsidRPr="00174A51">
        <w:rPr>
          <w:sz w:val="28"/>
          <w:szCs w:val="28"/>
          <w:lang w:val="uk-UA"/>
        </w:rPr>
        <w:t xml:space="preserve"> ефективн</w:t>
      </w:r>
      <w:r>
        <w:rPr>
          <w:sz w:val="28"/>
          <w:szCs w:val="28"/>
          <w:lang w:val="uk-UA"/>
        </w:rPr>
        <w:t>ої</w:t>
      </w:r>
      <w:r>
        <w:rPr>
          <w:sz w:val="28"/>
          <w:lang w:val="uk-UA"/>
        </w:rPr>
        <w:t xml:space="preserve"> методики, шляхом накладання серветок з металокомплексо</w:t>
      </w:r>
      <w:r w:rsidRPr="00174A51">
        <w:rPr>
          <w:sz w:val="28"/>
          <w:szCs w:val="28"/>
          <w:lang w:val="uk-UA"/>
        </w:rPr>
        <w:t>м</w:t>
      </w:r>
      <w:r>
        <w:rPr>
          <w:sz w:val="28"/>
          <w:szCs w:val="28"/>
          <w:lang w:val="uk-UA"/>
        </w:rPr>
        <w:t xml:space="preserve"> на ускладнену гнійно-некротичним процесом післяопераційну рану </w:t>
      </w:r>
      <w:r>
        <w:rPr>
          <w:sz w:val="28"/>
          <w:lang w:val="uk-UA"/>
        </w:rPr>
        <w:t>у хворих</w:t>
      </w:r>
      <w:r>
        <w:rPr>
          <w:sz w:val="28"/>
          <w:szCs w:val="28"/>
          <w:lang w:val="uk-UA"/>
        </w:rPr>
        <w:t xml:space="preserve">, було досягнуто </w:t>
      </w:r>
      <w:r>
        <w:rPr>
          <w:sz w:val="28"/>
          <w:lang w:val="uk-UA"/>
        </w:rPr>
        <w:t xml:space="preserve">скорочення терміну остаточного </w:t>
      </w:r>
      <w:r>
        <w:rPr>
          <w:sz w:val="28"/>
          <w:szCs w:val="28"/>
          <w:lang w:val="uk-UA"/>
        </w:rPr>
        <w:t>д</w:t>
      </w:r>
      <w:r w:rsidRPr="003121E8">
        <w:rPr>
          <w:sz w:val="28"/>
          <w:szCs w:val="28"/>
          <w:lang w:val="uk-UA"/>
        </w:rPr>
        <w:t>озрівання грануляційної тканини</w:t>
      </w:r>
      <w:r>
        <w:rPr>
          <w:sz w:val="28"/>
          <w:lang w:val="uk-UA"/>
        </w:rPr>
        <w:t xml:space="preserve"> в ній на 2,88 доби, то</w:t>
      </w:r>
      <w:r>
        <w:rPr>
          <w:sz w:val="28"/>
          <w:lang w:val="uk-UA"/>
        </w:rPr>
        <w:t>б</w:t>
      </w:r>
      <w:r>
        <w:rPr>
          <w:sz w:val="28"/>
          <w:lang w:val="uk-UA"/>
        </w:rPr>
        <w:t>то при</w:t>
      </w:r>
      <w:r>
        <w:rPr>
          <w:sz w:val="28"/>
          <w:szCs w:val="28"/>
          <w:lang w:val="uk-UA"/>
        </w:rPr>
        <w:t>скорення переходу ранового пр</w:t>
      </w:r>
      <w:r>
        <w:rPr>
          <w:sz w:val="28"/>
          <w:szCs w:val="28"/>
          <w:lang w:val="uk-UA"/>
        </w:rPr>
        <w:t>о</w:t>
      </w:r>
      <w:r>
        <w:rPr>
          <w:sz w:val="28"/>
          <w:szCs w:val="28"/>
          <w:lang w:val="uk-UA"/>
        </w:rPr>
        <w:t>цесу в ІІІ фазу його перебігу.</w:t>
      </w:r>
    </w:p>
    <w:p w:rsidR="00E77E0D" w:rsidRDefault="00E77E0D" w:rsidP="00E77E0D">
      <w:pPr>
        <w:ind w:firstLine="709"/>
        <w:jc w:val="both"/>
        <w:rPr>
          <w:sz w:val="28"/>
          <w:szCs w:val="28"/>
          <w:lang w:val="uk-UA"/>
        </w:rPr>
      </w:pPr>
    </w:p>
    <w:p w:rsidR="00E77E0D" w:rsidRPr="000D331A" w:rsidRDefault="00E77E0D" w:rsidP="00E77E0D">
      <w:pPr>
        <w:jc w:val="center"/>
        <w:rPr>
          <w:b/>
          <w:sz w:val="28"/>
          <w:szCs w:val="28"/>
          <w:lang w:val="uk-UA"/>
        </w:rPr>
      </w:pPr>
      <w:r w:rsidRPr="000D331A">
        <w:rPr>
          <w:b/>
          <w:sz w:val="28"/>
          <w:szCs w:val="28"/>
          <w:lang w:val="uk-UA"/>
        </w:rPr>
        <w:t>ПРАКТИЧНІ РЕКОМЕНДАЦІЇ</w:t>
      </w:r>
    </w:p>
    <w:p w:rsidR="00E77E0D" w:rsidRDefault="00E77E0D" w:rsidP="00E77E0D">
      <w:pPr>
        <w:ind w:firstLine="709"/>
        <w:jc w:val="both"/>
        <w:rPr>
          <w:sz w:val="28"/>
          <w:lang w:val="uk-UA"/>
        </w:rPr>
      </w:pPr>
      <w:r w:rsidRPr="00614A14">
        <w:rPr>
          <w:sz w:val="28"/>
          <w:lang w:val="uk-UA"/>
        </w:rPr>
        <w:lastRenderedPageBreak/>
        <w:t xml:space="preserve">1. </w:t>
      </w:r>
      <w:r>
        <w:rPr>
          <w:sz w:val="28"/>
          <w:lang w:val="uk-UA"/>
        </w:rPr>
        <w:t>Базуючись на даних бактеріологічних досліджень вмісту гнійних ран хворих</w:t>
      </w:r>
      <w:r w:rsidRPr="00845626">
        <w:rPr>
          <w:sz w:val="28"/>
          <w:lang w:val="uk-UA"/>
        </w:rPr>
        <w:t xml:space="preserve"> </w:t>
      </w:r>
      <w:r>
        <w:rPr>
          <w:sz w:val="28"/>
          <w:lang w:val="uk-UA"/>
        </w:rPr>
        <w:t>хірургічного профілю, у практичній роботі до одержання резул</w:t>
      </w:r>
      <w:r>
        <w:rPr>
          <w:sz w:val="28"/>
          <w:lang w:val="uk-UA"/>
        </w:rPr>
        <w:t>ь</w:t>
      </w:r>
      <w:r>
        <w:rPr>
          <w:sz w:val="28"/>
          <w:lang w:val="uk-UA"/>
        </w:rPr>
        <w:t xml:space="preserve">татів посівів слід орієнтуватись на те, що основними збудниками є представники грамнегативної мікрофлори, в першу чергу родів </w:t>
      </w:r>
      <w:r w:rsidRPr="00614A14">
        <w:rPr>
          <w:sz w:val="28"/>
          <w:lang w:val="uk-UA"/>
        </w:rPr>
        <w:t>Escherichia, Pseudomonas і Proteus.</w:t>
      </w:r>
    </w:p>
    <w:p w:rsidR="00E77E0D" w:rsidRDefault="00E77E0D" w:rsidP="00E77E0D">
      <w:pPr>
        <w:ind w:firstLine="709"/>
        <w:jc w:val="both"/>
        <w:rPr>
          <w:sz w:val="28"/>
          <w:lang w:val="uk-UA"/>
        </w:rPr>
      </w:pPr>
      <w:r>
        <w:rPr>
          <w:sz w:val="28"/>
          <w:lang w:val="uk-UA"/>
        </w:rPr>
        <w:t xml:space="preserve">2. Указані вище мікроби проявляють найбільш високу чутливість до таких </w:t>
      </w:r>
      <w:r w:rsidRPr="000D4E78">
        <w:rPr>
          <w:sz w:val="28"/>
          <w:szCs w:val="28"/>
          <w:lang w:val="uk-UA"/>
        </w:rPr>
        <w:t>антибіотиків, як меронем (44,6%), амікацин (40,5%), офлоксацин (31,1%), полім</w:t>
      </w:r>
      <w:r w:rsidRPr="000D4E78">
        <w:rPr>
          <w:sz w:val="28"/>
          <w:szCs w:val="28"/>
          <w:lang w:val="uk-UA"/>
        </w:rPr>
        <w:t>і</w:t>
      </w:r>
      <w:r w:rsidRPr="000D4E78">
        <w:rPr>
          <w:sz w:val="28"/>
          <w:szCs w:val="28"/>
          <w:lang w:val="uk-UA"/>
        </w:rPr>
        <w:t>ксин (29,7%)</w:t>
      </w:r>
      <w:r>
        <w:rPr>
          <w:sz w:val="28"/>
          <w:lang w:val="uk-UA"/>
        </w:rPr>
        <w:t>, але доцільним на початку лікування гнійних ран до виявлення сп</w:t>
      </w:r>
      <w:r>
        <w:rPr>
          <w:sz w:val="28"/>
          <w:lang w:val="uk-UA"/>
        </w:rPr>
        <w:t>е</w:t>
      </w:r>
      <w:r>
        <w:rPr>
          <w:sz w:val="28"/>
          <w:lang w:val="uk-UA"/>
        </w:rPr>
        <w:t>цифічної чутливості флори з рани є застосування препаратів місцевого призн</w:t>
      </w:r>
      <w:r>
        <w:rPr>
          <w:sz w:val="28"/>
          <w:lang w:val="uk-UA"/>
        </w:rPr>
        <w:t>а</w:t>
      </w:r>
      <w:r>
        <w:rPr>
          <w:sz w:val="28"/>
          <w:lang w:val="uk-UA"/>
        </w:rPr>
        <w:t>чення.</w:t>
      </w:r>
    </w:p>
    <w:p w:rsidR="00E77E0D" w:rsidRDefault="00E77E0D" w:rsidP="00E77E0D">
      <w:pPr>
        <w:ind w:firstLine="709"/>
        <w:jc w:val="both"/>
        <w:rPr>
          <w:sz w:val="28"/>
          <w:lang w:val="uk-UA"/>
        </w:rPr>
      </w:pPr>
      <w:r>
        <w:rPr>
          <w:sz w:val="28"/>
          <w:lang w:val="uk-UA"/>
        </w:rPr>
        <w:t>3. Найбільш ефективним є місцеве застосування серветок з іммобілізованим компле</w:t>
      </w:r>
      <w:r>
        <w:rPr>
          <w:sz w:val="28"/>
          <w:lang w:val="uk-UA"/>
        </w:rPr>
        <w:t>к</w:t>
      </w:r>
      <w:r>
        <w:rPr>
          <w:sz w:val="28"/>
          <w:lang w:val="uk-UA"/>
        </w:rPr>
        <w:t>сом двовалентної міді з трис-(оксиметіл)-амінометаном, яка призводить до шви</w:t>
      </w:r>
      <w:r>
        <w:rPr>
          <w:sz w:val="28"/>
          <w:lang w:val="uk-UA"/>
        </w:rPr>
        <w:t>д</w:t>
      </w:r>
      <w:r>
        <w:rPr>
          <w:sz w:val="28"/>
          <w:lang w:val="uk-UA"/>
        </w:rPr>
        <w:t>кого пригнічення мікрофлори та скорішого загоєння ран</w:t>
      </w:r>
      <w:r w:rsidRPr="00057AAE">
        <w:rPr>
          <w:sz w:val="28"/>
          <w:szCs w:val="28"/>
          <w:lang w:val="uk-UA"/>
        </w:rPr>
        <w:t>. Це дає право рек</w:t>
      </w:r>
      <w:r w:rsidRPr="00057AAE">
        <w:rPr>
          <w:sz w:val="28"/>
          <w:szCs w:val="28"/>
          <w:lang w:val="uk-UA"/>
        </w:rPr>
        <w:t>о</w:t>
      </w:r>
      <w:r w:rsidRPr="00057AAE">
        <w:rPr>
          <w:sz w:val="28"/>
          <w:szCs w:val="28"/>
          <w:lang w:val="uk-UA"/>
        </w:rPr>
        <w:t xml:space="preserve">мендувати </w:t>
      </w:r>
      <w:r>
        <w:rPr>
          <w:sz w:val="28"/>
          <w:lang w:val="uk-UA"/>
        </w:rPr>
        <w:t>широке впровадження їх для місцевого лікування гнійних ран у хворих хірургічних стаціонарів.</w:t>
      </w:r>
      <w:r w:rsidRPr="00057AAE">
        <w:rPr>
          <w:sz w:val="28"/>
          <w:szCs w:val="28"/>
          <w:lang w:val="uk-UA"/>
        </w:rPr>
        <w:t xml:space="preserve"> </w:t>
      </w:r>
      <w:r>
        <w:rPr>
          <w:sz w:val="28"/>
          <w:szCs w:val="28"/>
          <w:lang w:val="uk-UA"/>
        </w:rPr>
        <w:t xml:space="preserve">Методика лікування: </w:t>
      </w:r>
      <w:r w:rsidRPr="00057AAE">
        <w:rPr>
          <w:sz w:val="28"/>
          <w:szCs w:val="28"/>
          <w:lang w:val="uk-UA"/>
        </w:rPr>
        <w:t>оброби</w:t>
      </w:r>
      <w:r>
        <w:rPr>
          <w:sz w:val="28"/>
          <w:szCs w:val="28"/>
          <w:lang w:val="uk-UA"/>
        </w:rPr>
        <w:t>ти</w:t>
      </w:r>
      <w:r w:rsidRPr="00057AAE">
        <w:rPr>
          <w:sz w:val="28"/>
          <w:szCs w:val="28"/>
          <w:lang w:val="uk-UA"/>
        </w:rPr>
        <w:t xml:space="preserve"> шкіру навкруги рани 3% спи</w:t>
      </w:r>
      <w:r w:rsidRPr="00057AAE">
        <w:rPr>
          <w:sz w:val="28"/>
          <w:szCs w:val="28"/>
          <w:lang w:val="uk-UA"/>
        </w:rPr>
        <w:t>р</w:t>
      </w:r>
      <w:r w:rsidRPr="00057AAE">
        <w:rPr>
          <w:sz w:val="28"/>
          <w:szCs w:val="28"/>
          <w:lang w:val="uk-UA"/>
        </w:rPr>
        <w:t>товим розчином йоду, ран</w:t>
      </w:r>
      <w:r>
        <w:rPr>
          <w:sz w:val="28"/>
          <w:szCs w:val="28"/>
          <w:lang w:val="uk-UA"/>
        </w:rPr>
        <w:t>о</w:t>
      </w:r>
      <w:r w:rsidRPr="00057AAE">
        <w:rPr>
          <w:sz w:val="28"/>
          <w:szCs w:val="28"/>
          <w:lang w:val="uk-UA"/>
        </w:rPr>
        <w:t>ву поверхню механічн</w:t>
      </w:r>
      <w:r>
        <w:rPr>
          <w:sz w:val="28"/>
          <w:szCs w:val="28"/>
          <w:lang w:val="uk-UA"/>
        </w:rPr>
        <w:t>о</w:t>
      </w:r>
      <w:r w:rsidRPr="00057AAE">
        <w:rPr>
          <w:sz w:val="28"/>
          <w:szCs w:val="28"/>
          <w:lang w:val="uk-UA"/>
        </w:rPr>
        <w:t xml:space="preserve"> звільни</w:t>
      </w:r>
      <w:r>
        <w:rPr>
          <w:sz w:val="28"/>
          <w:szCs w:val="28"/>
          <w:lang w:val="uk-UA"/>
        </w:rPr>
        <w:t>ти від</w:t>
      </w:r>
      <w:r w:rsidRPr="00057AAE">
        <w:rPr>
          <w:sz w:val="28"/>
          <w:szCs w:val="28"/>
          <w:lang w:val="uk-UA"/>
        </w:rPr>
        <w:t xml:space="preserve"> некротичних тканин та гнійно-некротичних виділень. </w:t>
      </w:r>
      <w:r>
        <w:rPr>
          <w:sz w:val="28"/>
          <w:szCs w:val="28"/>
          <w:lang w:val="uk-UA"/>
        </w:rPr>
        <w:t>В</w:t>
      </w:r>
      <w:r w:rsidRPr="00057AAE">
        <w:rPr>
          <w:sz w:val="28"/>
          <w:szCs w:val="28"/>
          <w:lang w:val="uk-UA"/>
        </w:rPr>
        <w:t>сю поверхню р</w:t>
      </w:r>
      <w:r w:rsidRPr="00057AAE">
        <w:rPr>
          <w:sz w:val="28"/>
          <w:szCs w:val="28"/>
          <w:lang w:val="uk-UA"/>
        </w:rPr>
        <w:t>а</w:t>
      </w:r>
      <w:r w:rsidRPr="00057AAE">
        <w:rPr>
          <w:sz w:val="28"/>
          <w:szCs w:val="28"/>
          <w:lang w:val="uk-UA"/>
        </w:rPr>
        <w:t>ни вкри</w:t>
      </w:r>
      <w:r>
        <w:rPr>
          <w:sz w:val="28"/>
          <w:szCs w:val="28"/>
          <w:lang w:val="uk-UA"/>
        </w:rPr>
        <w:t>т</w:t>
      </w:r>
      <w:r w:rsidRPr="00057AAE">
        <w:rPr>
          <w:sz w:val="28"/>
          <w:szCs w:val="28"/>
          <w:lang w:val="uk-UA"/>
        </w:rPr>
        <w:t>и серветками з металокомплексом</w:t>
      </w:r>
      <w:r>
        <w:rPr>
          <w:sz w:val="28"/>
          <w:szCs w:val="28"/>
          <w:lang w:val="uk-UA"/>
        </w:rPr>
        <w:t xml:space="preserve"> і зафіксувати бинтом або лейкопластиром</w:t>
      </w:r>
      <w:r w:rsidRPr="00057AAE">
        <w:rPr>
          <w:sz w:val="28"/>
          <w:szCs w:val="28"/>
          <w:lang w:val="uk-UA"/>
        </w:rPr>
        <w:t>. Вказане місцеве лікування проводи</w:t>
      </w:r>
      <w:r>
        <w:rPr>
          <w:sz w:val="28"/>
          <w:szCs w:val="28"/>
          <w:lang w:val="uk-UA"/>
        </w:rPr>
        <w:t>т</w:t>
      </w:r>
      <w:r w:rsidRPr="00057AAE">
        <w:rPr>
          <w:sz w:val="28"/>
          <w:szCs w:val="28"/>
          <w:lang w:val="uk-UA"/>
        </w:rPr>
        <w:t>и</w:t>
      </w:r>
      <w:r>
        <w:rPr>
          <w:sz w:val="28"/>
          <w:szCs w:val="28"/>
          <w:lang w:val="uk-UA"/>
        </w:rPr>
        <w:t xml:space="preserve"> один раз на день</w:t>
      </w:r>
      <w:r w:rsidRPr="00057AAE">
        <w:rPr>
          <w:sz w:val="28"/>
          <w:szCs w:val="28"/>
          <w:lang w:val="uk-UA"/>
        </w:rPr>
        <w:t xml:space="preserve"> до остаточного дозрівання гранул</w:t>
      </w:r>
      <w:r w:rsidRPr="00057AAE">
        <w:rPr>
          <w:sz w:val="28"/>
          <w:szCs w:val="28"/>
          <w:lang w:val="uk-UA"/>
        </w:rPr>
        <w:t>я</w:t>
      </w:r>
      <w:r w:rsidRPr="00057AAE">
        <w:rPr>
          <w:sz w:val="28"/>
          <w:szCs w:val="28"/>
          <w:lang w:val="uk-UA"/>
        </w:rPr>
        <w:t>ційної тк</w:t>
      </w:r>
      <w:r w:rsidRPr="00057AAE">
        <w:rPr>
          <w:sz w:val="28"/>
          <w:szCs w:val="28"/>
          <w:lang w:val="uk-UA"/>
        </w:rPr>
        <w:t>а</w:t>
      </w:r>
      <w:r w:rsidRPr="00057AAE">
        <w:rPr>
          <w:sz w:val="28"/>
          <w:szCs w:val="28"/>
          <w:lang w:val="uk-UA"/>
        </w:rPr>
        <w:t>нини, тобто до початку ІІІ фази перебігу ранового процесу.</w:t>
      </w:r>
    </w:p>
    <w:p w:rsidR="00E77E0D" w:rsidRDefault="00E77E0D" w:rsidP="00E77E0D">
      <w:pPr>
        <w:ind w:firstLine="709"/>
        <w:jc w:val="both"/>
        <w:rPr>
          <w:sz w:val="28"/>
          <w:lang w:val="uk-UA"/>
        </w:rPr>
      </w:pPr>
      <w:r>
        <w:rPr>
          <w:sz w:val="28"/>
          <w:lang w:val="uk-UA"/>
        </w:rPr>
        <w:t>4. На основі результатів досліджень розроблена проста та ефективна методика лікування гнійних ран у хворих за допомогою серветок з металокомпл</w:t>
      </w:r>
      <w:r>
        <w:rPr>
          <w:sz w:val="28"/>
          <w:lang w:val="uk-UA"/>
        </w:rPr>
        <w:t>е</w:t>
      </w:r>
      <w:r>
        <w:rPr>
          <w:sz w:val="28"/>
          <w:lang w:val="uk-UA"/>
        </w:rPr>
        <w:t>ксом, при якій рани хворих в середньому на 2,88 доби раніше були підготовлені для проведення наступного етапу лікування по закриттю дефекту шкіри – накл</w:t>
      </w:r>
      <w:r>
        <w:rPr>
          <w:sz w:val="28"/>
          <w:lang w:val="uk-UA"/>
        </w:rPr>
        <w:t>а</w:t>
      </w:r>
      <w:r>
        <w:rPr>
          <w:sz w:val="28"/>
          <w:lang w:val="uk-UA"/>
        </w:rPr>
        <w:t>данню вторинних швів, або аутодермопластики, в порівнянні з традиційними пр</w:t>
      </w:r>
      <w:r>
        <w:rPr>
          <w:sz w:val="28"/>
          <w:lang w:val="uk-UA"/>
        </w:rPr>
        <w:t>е</w:t>
      </w:r>
      <w:r>
        <w:rPr>
          <w:sz w:val="28"/>
          <w:lang w:val="uk-UA"/>
        </w:rPr>
        <w:t>паратами для зовнішнього застосування.</w:t>
      </w:r>
    </w:p>
    <w:p w:rsidR="00E77E0D" w:rsidRDefault="00E77E0D" w:rsidP="00E77E0D">
      <w:pPr>
        <w:ind w:firstLine="709"/>
        <w:jc w:val="both"/>
        <w:rPr>
          <w:sz w:val="28"/>
          <w:lang w:val="uk-UA"/>
        </w:rPr>
      </w:pPr>
    </w:p>
    <w:p w:rsidR="00E77E0D" w:rsidRDefault="00E77E0D" w:rsidP="00E77E0D">
      <w:pPr>
        <w:jc w:val="center"/>
        <w:rPr>
          <w:b/>
          <w:sz w:val="28"/>
          <w:szCs w:val="28"/>
          <w:lang w:val="uk-UA"/>
        </w:rPr>
      </w:pPr>
      <w:r w:rsidRPr="00DF0A6E">
        <w:rPr>
          <w:b/>
          <w:sz w:val="28"/>
          <w:szCs w:val="28"/>
          <w:lang w:val="uk-UA"/>
        </w:rPr>
        <w:t>СПИСОК ОПУБЛІКОВАНИХ ПРАЦЬ ЗА ТЕМОЮ ДИСЕРТАЦІЇ</w:t>
      </w:r>
    </w:p>
    <w:p w:rsidR="00E77E0D" w:rsidRPr="00E0174B" w:rsidRDefault="00E77E0D" w:rsidP="00E77E0D">
      <w:pPr>
        <w:ind w:firstLine="720"/>
        <w:jc w:val="both"/>
        <w:rPr>
          <w:sz w:val="28"/>
          <w:lang w:val="uk-UA"/>
        </w:rPr>
      </w:pPr>
      <w:r>
        <w:rPr>
          <w:sz w:val="28"/>
          <w:lang w:val="uk-UA"/>
        </w:rPr>
        <w:t>1</w:t>
      </w:r>
      <w:r w:rsidRPr="0016570E">
        <w:rPr>
          <w:sz w:val="28"/>
          <w:lang w:val="uk-UA"/>
        </w:rPr>
        <w:t>.</w:t>
      </w:r>
      <w:r w:rsidRPr="006D1566">
        <w:rPr>
          <w:sz w:val="28"/>
          <w:lang w:val="uk-UA"/>
        </w:rPr>
        <w:t xml:space="preserve"> </w:t>
      </w:r>
      <w:r>
        <w:rPr>
          <w:sz w:val="28"/>
          <w:lang w:val="uk-UA"/>
        </w:rPr>
        <w:t xml:space="preserve">Мартемянов В.В. </w:t>
      </w:r>
      <w:r w:rsidRPr="006D1566">
        <w:rPr>
          <w:sz w:val="28"/>
        </w:rPr>
        <w:t>Микробиологические исследования при воздействии салфеток с металлокомплексом на микрофлору ран хирургических и уролог</w:t>
      </w:r>
      <w:r w:rsidRPr="006D1566">
        <w:rPr>
          <w:sz w:val="28"/>
        </w:rPr>
        <w:t>и</w:t>
      </w:r>
      <w:r w:rsidRPr="006D1566">
        <w:rPr>
          <w:sz w:val="28"/>
        </w:rPr>
        <w:t>ческих больных</w:t>
      </w:r>
      <w:r w:rsidRPr="006D1566">
        <w:rPr>
          <w:sz w:val="28"/>
          <w:lang w:val="uk-UA"/>
        </w:rPr>
        <w:t xml:space="preserve"> </w:t>
      </w:r>
      <w:r>
        <w:rPr>
          <w:sz w:val="28"/>
          <w:lang w:val="uk-UA"/>
        </w:rPr>
        <w:t>/</w:t>
      </w:r>
      <w:r w:rsidRPr="006D1566">
        <w:rPr>
          <w:sz w:val="28"/>
          <w:lang w:val="uk-UA"/>
        </w:rPr>
        <w:t xml:space="preserve"> </w:t>
      </w:r>
      <w:r>
        <w:rPr>
          <w:sz w:val="28"/>
          <w:lang w:val="uk-UA"/>
        </w:rPr>
        <w:t xml:space="preserve">Мартемянов В.В. // </w:t>
      </w:r>
      <w:r w:rsidRPr="006D1566">
        <w:rPr>
          <w:sz w:val="28"/>
        </w:rPr>
        <w:t>Труды XXIX межрегиональной научно-практической конф</w:t>
      </w:r>
      <w:r w:rsidRPr="006D1566">
        <w:rPr>
          <w:sz w:val="28"/>
        </w:rPr>
        <w:t>е</w:t>
      </w:r>
      <w:r w:rsidRPr="006D1566">
        <w:rPr>
          <w:sz w:val="28"/>
        </w:rPr>
        <w:t>ренции урологов</w:t>
      </w:r>
      <w:r>
        <w:rPr>
          <w:sz w:val="28"/>
          <w:lang w:val="uk-UA"/>
        </w:rPr>
        <w:t>.</w:t>
      </w:r>
      <w:r w:rsidRPr="006D1566">
        <w:rPr>
          <w:sz w:val="28"/>
        </w:rPr>
        <w:t xml:space="preserve"> </w:t>
      </w:r>
      <w:r>
        <w:rPr>
          <w:sz w:val="28"/>
          <w:lang w:val="uk-UA"/>
        </w:rPr>
        <w:t xml:space="preserve">– </w:t>
      </w:r>
      <w:r w:rsidRPr="006D1566">
        <w:rPr>
          <w:sz w:val="28"/>
        </w:rPr>
        <w:t>Днепропе</w:t>
      </w:r>
      <w:r w:rsidRPr="006D1566">
        <w:rPr>
          <w:sz w:val="28"/>
        </w:rPr>
        <w:t>т</w:t>
      </w:r>
      <w:r w:rsidRPr="006D1566">
        <w:rPr>
          <w:sz w:val="28"/>
        </w:rPr>
        <w:t>ровск, 1995</w:t>
      </w:r>
      <w:r>
        <w:rPr>
          <w:sz w:val="28"/>
          <w:szCs w:val="28"/>
          <w:lang w:val="uk-UA"/>
        </w:rPr>
        <w:t>. – С.</w:t>
      </w:r>
      <w:r w:rsidRPr="006D1566">
        <w:rPr>
          <w:sz w:val="28"/>
        </w:rPr>
        <w:t xml:space="preserve"> 95</w:t>
      </w:r>
      <w:r>
        <w:rPr>
          <w:sz w:val="28"/>
          <w:lang w:val="uk-UA"/>
        </w:rPr>
        <w:t>-</w:t>
      </w:r>
      <w:r w:rsidRPr="006D1566">
        <w:rPr>
          <w:sz w:val="28"/>
        </w:rPr>
        <w:t>97</w:t>
      </w:r>
      <w:r>
        <w:rPr>
          <w:sz w:val="28"/>
          <w:lang w:val="uk-UA"/>
        </w:rPr>
        <w:t>.</w:t>
      </w:r>
    </w:p>
    <w:p w:rsidR="00E77E0D" w:rsidRPr="003D0A19" w:rsidRDefault="00E77E0D" w:rsidP="00E77E0D">
      <w:pPr>
        <w:ind w:firstLine="708"/>
        <w:jc w:val="both"/>
        <w:rPr>
          <w:i/>
          <w:sz w:val="28"/>
          <w:lang w:val="uk-UA"/>
        </w:rPr>
      </w:pPr>
      <w:r>
        <w:rPr>
          <w:sz w:val="28"/>
          <w:lang w:val="uk-UA"/>
        </w:rPr>
        <w:t>2</w:t>
      </w:r>
      <w:r w:rsidRPr="0016570E">
        <w:rPr>
          <w:sz w:val="28"/>
          <w:lang w:val="uk-UA"/>
        </w:rPr>
        <w:t>.</w:t>
      </w:r>
      <w:r w:rsidRPr="006D1566">
        <w:rPr>
          <w:sz w:val="28"/>
          <w:lang w:val="uk-UA"/>
        </w:rPr>
        <w:t xml:space="preserve"> </w:t>
      </w:r>
      <w:r w:rsidRPr="006D1566">
        <w:rPr>
          <w:sz w:val="28"/>
        </w:rPr>
        <w:t>Люлько А.В.</w:t>
      </w:r>
      <w:r>
        <w:rPr>
          <w:sz w:val="28"/>
          <w:lang w:val="uk-UA"/>
        </w:rPr>
        <w:t xml:space="preserve"> </w:t>
      </w:r>
      <w:r w:rsidRPr="006D1566">
        <w:rPr>
          <w:sz w:val="28"/>
        </w:rPr>
        <w:t>Применение салфеток с металлокомплексом для лечения гнойных ран</w:t>
      </w:r>
      <w:r>
        <w:rPr>
          <w:sz w:val="28"/>
          <w:lang w:val="uk-UA"/>
        </w:rPr>
        <w:t xml:space="preserve"> в условиях </w:t>
      </w:r>
      <w:r>
        <w:rPr>
          <w:sz w:val="28"/>
        </w:rPr>
        <w:t>эксперимента</w:t>
      </w:r>
      <w:r>
        <w:rPr>
          <w:sz w:val="28"/>
          <w:lang w:val="uk-UA"/>
        </w:rPr>
        <w:t xml:space="preserve"> /</w:t>
      </w:r>
      <w:r w:rsidRPr="006D1566">
        <w:rPr>
          <w:sz w:val="28"/>
          <w:lang w:val="uk-UA"/>
        </w:rPr>
        <w:t xml:space="preserve"> </w:t>
      </w:r>
      <w:r w:rsidRPr="006D1566">
        <w:rPr>
          <w:sz w:val="28"/>
        </w:rPr>
        <w:t>Люлько А.В., Люлько И.В.</w:t>
      </w:r>
      <w:r>
        <w:rPr>
          <w:sz w:val="28"/>
          <w:lang w:val="uk-UA"/>
        </w:rPr>
        <w:t xml:space="preserve">, Мартемянов </w:t>
      </w:r>
      <w:r>
        <w:rPr>
          <w:sz w:val="28"/>
          <w:lang w:val="uk-UA"/>
        </w:rPr>
        <w:lastRenderedPageBreak/>
        <w:t>В.В. //</w:t>
      </w:r>
      <w:r w:rsidRPr="006D1566">
        <w:rPr>
          <w:sz w:val="28"/>
          <w:lang w:val="uk-UA"/>
        </w:rPr>
        <w:t xml:space="preserve"> </w:t>
      </w:r>
      <w:r w:rsidRPr="006D1566">
        <w:rPr>
          <w:sz w:val="28"/>
        </w:rPr>
        <w:t>Актуальные проблемы теорет</w:t>
      </w:r>
      <w:r w:rsidRPr="006D1566">
        <w:rPr>
          <w:sz w:val="28"/>
        </w:rPr>
        <w:t>и</w:t>
      </w:r>
      <w:r w:rsidRPr="006D1566">
        <w:rPr>
          <w:sz w:val="28"/>
        </w:rPr>
        <w:t>ческой и клинической медицины</w:t>
      </w:r>
      <w:r>
        <w:rPr>
          <w:sz w:val="28"/>
          <w:lang w:val="uk-UA"/>
        </w:rPr>
        <w:t>.</w:t>
      </w:r>
      <w:r w:rsidRPr="006D1566">
        <w:rPr>
          <w:sz w:val="28"/>
        </w:rPr>
        <w:t xml:space="preserve"> </w:t>
      </w:r>
      <w:r>
        <w:rPr>
          <w:sz w:val="28"/>
          <w:lang w:val="uk-UA"/>
        </w:rPr>
        <w:t xml:space="preserve">– </w:t>
      </w:r>
      <w:r w:rsidRPr="006D1566">
        <w:rPr>
          <w:sz w:val="28"/>
        </w:rPr>
        <w:t>Днепропе</w:t>
      </w:r>
      <w:r w:rsidRPr="006D1566">
        <w:rPr>
          <w:sz w:val="28"/>
        </w:rPr>
        <w:t>т</w:t>
      </w:r>
      <w:r w:rsidRPr="006D1566">
        <w:rPr>
          <w:sz w:val="28"/>
        </w:rPr>
        <w:t>ровск,</w:t>
      </w:r>
      <w:r w:rsidRPr="006D1566">
        <w:rPr>
          <w:sz w:val="28"/>
          <w:lang w:val="uk-UA"/>
        </w:rPr>
        <w:t xml:space="preserve"> </w:t>
      </w:r>
      <w:r w:rsidRPr="006D1566">
        <w:rPr>
          <w:sz w:val="28"/>
        </w:rPr>
        <w:t>1996</w:t>
      </w:r>
      <w:r>
        <w:rPr>
          <w:sz w:val="28"/>
          <w:szCs w:val="28"/>
          <w:lang w:val="uk-UA"/>
        </w:rPr>
        <w:t xml:space="preserve">. – С. 199-208. </w:t>
      </w:r>
      <w:r>
        <w:rPr>
          <w:i/>
          <w:sz w:val="28"/>
          <w:szCs w:val="28"/>
          <w:lang w:val="uk-UA"/>
        </w:rPr>
        <w:t>(Дисертант особисто приймав участь у експерименті, провів статистичну обробку даних, які стали підґрунтям статті).</w:t>
      </w:r>
    </w:p>
    <w:p w:rsidR="00E77E0D" w:rsidRPr="006D1566" w:rsidRDefault="00E77E0D" w:rsidP="00E77E0D">
      <w:pPr>
        <w:ind w:firstLine="708"/>
        <w:jc w:val="both"/>
        <w:rPr>
          <w:sz w:val="28"/>
          <w:lang w:val="uk-UA"/>
        </w:rPr>
      </w:pPr>
      <w:r>
        <w:rPr>
          <w:sz w:val="28"/>
          <w:lang w:val="uk-UA"/>
        </w:rPr>
        <w:t>3.</w:t>
      </w:r>
      <w:r w:rsidRPr="006D1566">
        <w:rPr>
          <w:sz w:val="28"/>
          <w:lang w:val="uk-UA"/>
        </w:rPr>
        <w:t xml:space="preserve"> </w:t>
      </w:r>
      <w:r>
        <w:rPr>
          <w:sz w:val="28"/>
          <w:lang w:val="uk-UA"/>
        </w:rPr>
        <w:t xml:space="preserve">Мартемянов В.В. </w:t>
      </w:r>
      <w:r w:rsidRPr="006D1566">
        <w:rPr>
          <w:sz w:val="28"/>
        </w:rPr>
        <w:t>Инфекция хирургических ран и ее профилактика</w:t>
      </w:r>
      <w:r w:rsidRPr="006D1566">
        <w:rPr>
          <w:sz w:val="28"/>
          <w:lang w:val="uk-UA"/>
        </w:rPr>
        <w:t xml:space="preserve"> </w:t>
      </w:r>
      <w:r>
        <w:rPr>
          <w:sz w:val="28"/>
          <w:lang w:val="uk-UA"/>
        </w:rPr>
        <w:t>/</w:t>
      </w:r>
      <w:r w:rsidRPr="006D1566">
        <w:rPr>
          <w:sz w:val="28"/>
          <w:lang w:val="uk-UA"/>
        </w:rPr>
        <w:t xml:space="preserve"> </w:t>
      </w:r>
      <w:r>
        <w:rPr>
          <w:sz w:val="28"/>
          <w:lang w:val="uk-UA"/>
        </w:rPr>
        <w:t xml:space="preserve">Мартемянов В.В. // </w:t>
      </w:r>
      <w:r w:rsidRPr="006D1566">
        <w:rPr>
          <w:sz w:val="28"/>
        </w:rPr>
        <w:t>Труды XXX межр</w:t>
      </w:r>
      <w:r w:rsidRPr="006D1566">
        <w:rPr>
          <w:sz w:val="28"/>
        </w:rPr>
        <w:t>е</w:t>
      </w:r>
      <w:r w:rsidRPr="006D1566">
        <w:rPr>
          <w:sz w:val="28"/>
        </w:rPr>
        <w:t>гиональной научно-практической конференции урологов</w:t>
      </w:r>
      <w:r>
        <w:rPr>
          <w:sz w:val="28"/>
          <w:lang w:val="uk-UA"/>
        </w:rPr>
        <w:t>.</w:t>
      </w:r>
      <w:r w:rsidRPr="006D1566">
        <w:rPr>
          <w:sz w:val="28"/>
        </w:rPr>
        <w:t xml:space="preserve"> </w:t>
      </w:r>
      <w:r>
        <w:rPr>
          <w:sz w:val="28"/>
          <w:lang w:val="uk-UA"/>
        </w:rPr>
        <w:t xml:space="preserve">– </w:t>
      </w:r>
      <w:r w:rsidRPr="006D1566">
        <w:rPr>
          <w:sz w:val="28"/>
        </w:rPr>
        <w:t>Днепр</w:t>
      </w:r>
      <w:r w:rsidRPr="006D1566">
        <w:rPr>
          <w:sz w:val="28"/>
        </w:rPr>
        <w:t>о</w:t>
      </w:r>
      <w:r w:rsidRPr="006D1566">
        <w:rPr>
          <w:sz w:val="28"/>
        </w:rPr>
        <w:t>петровск,</w:t>
      </w:r>
      <w:r w:rsidRPr="006D1566">
        <w:rPr>
          <w:sz w:val="28"/>
          <w:lang w:val="uk-UA"/>
        </w:rPr>
        <w:t xml:space="preserve"> </w:t>
      </w:r>
      <w:r w:rsidRPr="006D1566">
        <w:rPr>
          <w:sz w:val="28"/>
        </w:rPr>
        <w:t>1996</w:t>
      </w:r>
      <w:r>
        <w:rPr>
          <w:sz w:val="28"/>
          <w:szCs w:val="28"/>
          <w:lang w:val="uk-UA"/>
        </w:rPr>
        <w:t>. – С.</w:t>
      </w:r>
      <w:r w:rsidRPr="006D1566">
        <w:rPr>
          <w:sz w:val="28"/>
        </w:rPr>
        <w:t xml:space="preserve"> 127</w:t>
      </w:r>
      <w:r>
        <w:rPr>
          <w:sz w:val="28"/>
          <w:lang w:val="uk-UA"/>
        </w:rPr>
        <w:t>-</w:t>
      </w:r>
      <w:r w:rsidRPr="006D1566">
        <w:rPr>
          <w:sz w:val="28"/>
        </w:rPr>
        <w:t>129.</w:t>
      </w:r>
    </w:p>
    <w:p w:rsidR="00E77E0D" w:rsidRPr="00AE5BF6" w:rsidRDefault="00E77E0D" w:rsidP="00E77E0D">
      <w:pPr>
        <w:ind w:firstLine="708"/>
        <w:jc w:val="both"/>
        <w:rPr>
          <w:sz w:val="28"/>
          <w:lang w:val="uk-UA"/>
        </w:rPr>
      </w:pPr>
      <w:r>
        <w:rPr>
          <w:sz w:val="28"/>
          <w:lang w:val="uk-UA"/>
        </w:rPr>
        <w:t>4</w:t>
      </w:r>
      <w:r w:rsidRPr="0016570E">
        <w:rPr>
          <w:sz w:val="28"/>
          <w:lang w:val="uk-UA"/>
        </w:rPr>
        <w:t>.</w:t>
      </w:r>
      <w:r w:rsidRPr="006D1566">
        <w:rPr>
          <w:sz w:val="28"/>
          <w:lang w:val="uk-UA"/>
        </w:rPr>
        <w:t xml:space="preserve"> </w:t>
      </w:r>
      <w:r>
        <w:rPr>
          <w:sz w:val="28"/>
          <w:lang w:val="uk-UA"/>
        </w:rPr>
        <w:t xml:space="preserve">Мартемянов В.В. </w:t>
      </w:r>
      <w:r w:rsidRPr="006D1566">
        <w:rPr>
          <w:sz w:val="28"/>
        </w:rPr>
        <w:t>Обоснование в эксперименте применения салфеток с металлокомплексом для лечения гнойных ран в хирургии</w:t>
      </w:r>
      <w:r w:rsidRPr="006D1566">
        <w:rPr>
          <w:sz w:val="28"/>
          <w:lang w:val="uk-UA"/>
        </w:rPr>
        <w:t xml:space="preserve"> </w:t>
      </w:r>
      <w:r>
        <w:rPr>
          <w:sz w:val="28"/>
          <w:lang w:val="uk-UA"/>
        </w:rPr>
        <w:t>/</w:t>
      </w:r>
      <w:r w:rsidRPr="006D1566">
        <w:rPr>
          <w:sz w:val="28"/>
          <w:lang w:val="uk-UA"/>
        </w:rPr>
        <w:t xml:space="preserve"> </w:t>
      </w:r>
      <w:r>
        <w:rPr>
          <w:sz w:val="28"/>
          <w:lang w:val="uk-UA"/>
        </w:rPr>
        <w:t xml:space="preserve">Мартемянов В.В. // </w:t>
      </w:r>
      <w:r w:rsidRPr="006D1566">
        <w:rPr>
          <w:sz w:val="28"/>
        </w:rPr>
        <w:t>Труды XXX межр</w:t>
      </w:r>
      <w:r w:rsidRPr="006D1566">
        <w:rPr>
          <w:sz w:val="28"/>
        </w:rPr>
        <w:t>е</w:t>
      </w:r>
      <w:r w:rsidRPr="006D1566">
        <w:rPr>
          <w:sz w:val="28"/>
        </w:rPr>
        <w:t>гиональной научно-практической конференции урологов</w:t>
      </w:r>
      <w:r>
        <w:rPr>
          <w:sz w:val="28"/>
          <w:lang w:val="uk-UA"/>
        </w:rPr>
        <w:t>.</w:t>
      </w:r>
      <w:r w:rsidRPr="006D1566">
        <w:rPr>
          <w:sz w:val="28"/>
        </w:rPr>
        <w:t xml:space="preserve"> </w:t>
      </w:r>
      <w:r>
        <w:rPr>
          <w:sz w:val="28"/>
          <w:lang w:val="uk-UA"/>
        </w:rPr>
        <w:t xml:space="preserve">– </w:t>
      </w:r>
      <w:r w:rsidRPr="006D1566">
        <w:rPr>
          <w:sz w:val="28"/>
        </w:rPr>
        <w:t>Днепр</w:t>
      </w:r>
      <w:r w:rsidRPr="006D1566">
        <w:rPr>
          <w:sz w:val="28"/>
        </w:rPr>
        <w:t>о</w:t>
      </w:r>
      <w:r w:rsidRPr="006D1566">
        <w:rPr>
          <w:sz w:val="28"/>
        </w:rPr>
        <w:t>петровск,</w:t>
      </w:r>
      <w:r w:rsidRPr="006D1566">
        <w:rPr>
          <w:sz w:val="28"/>
          <w:lang w:val="uk-UA"/>
        </w:rPr>
        <w:t xml:space="preserve"> </w:t>
      </w:r>
      <w:r w:rsidRPr="006D1566">
        <w:rPr>
          <w:sz w:val="28"/>
        </w:rPr>
        <w:t>1996</w:t>
      </w:r>
      <w:r>
        <w:rPr>
          <w:sz w:val="28"/>
          <w:szCs w:val="28"/>
          <w:lang w:val="uk-UA"/>
        </w:rPr>
        <w:t>. – С.</w:t>
      </w:r>
      <w:r w:rsidRPr="006D1566">
        <w:rPr>
          <w:sz w:val="28"/>
        </w:rPr>
        <w:t xml:space="preserve"> 129</w:t>
      </w:r>
      <w:r>
        <w:rPr>
          <w:sz w:val="28"/>
          <w:lang w:val="uk-UA"/>
        </w:rPr>
        <w:t>-</w:t>
      </w:r>
      <w:r w:rsidRPr="006D1566">
        <w:rPr>
          <w:sz w:val="28"/>
        </w:rPr>
        <w:t>131.</w:t>
      </w:r>
    </w:p>
    <w:p w:rsidR="00E77E0D" w:rsidRPr="003D0A19" w:rsidRDefault="00E77E0D" w:rsidP="00E77E0D">
      <w:pPr>
        <w:ind w:firstLine="708"/>
        <w:jc w:val="both"/>
        <w:rPr>
          <w:i/>
          <w:snapToGrid w:val="0"/>
          <w:sz w:val="28"/>
        </w:rPr>
      </w:pPr>
      <w:r>
        <w:rPr>
          <w:sz w:val="28"/>
          <w:lang w:val="uk-UA"/>
        </w:rPr>
        <w:t>5.</w:t>
      </w:r>
      <w:r w:rsidRPr="006D1566">
        <w:rPr>
          <w:sz w:val="28"/>
          <w:lang w:val="uk-UA"/>
        </w:rPr>
        <w:t xml:space="preserve"> </w:t>
      </w:r>
      <w:r>
        <w:rPr>
          <w:sz w:val="28"/>
          <w:lang w:val="uk-UA"/>
        </w:rPr>
        <w:t xml:space="preserve">Мартемянов В.В. </w:t>
      </w:r>
      <w:r w:rsidRPr="006D1566">
        <w:rPr>
          <w:snapToGrid w:val="0"/>
          <w:sz w:val="28"/>
        </w:rPr>
        <w:t>Влияние салфеток с металлоко</w:t>
      </w:r>
      <w:r w:rsidRPr="006D1566">
        <w:rPr>
          <w:snapToGrid w:val="0"/>
          <w:sz w:val="28"/>
        </w:rPr>
        <w:t>м</w:t>
      </w:r>
      <w:r w:rsidRPr="006D1566">
        <w:rPr>
          <w:snapToGrid w:val="0"/>
          <w:sz w:val="28"/>
        </w:rPr>
        <w:t>плексом при лечении гнойных ран на иммунную систему животных</w:t>
      </w:r>
      <w:r w:rsidRPr="006D1566">
        <w:rPr>
          <w:snapToGrid w:val="0"/>
          <w:sz w:val="28"/>
          <w:lang w:val="uk-UA"/>
        </w:rPr>
        <w:t xml:space="preserve"> </w:t>
      </w:r>
      <w:r>
        <w:rPr>
          <w:snapToGrid w:val="0"/>
          <w:sz w:val="28"/>
          <w:lang w:val="uk-UA"/>
        </w:rPr>
        <w:t>/</w:t>
      </w:r>
      <w:r w:rsidRPr="006D1566">
        <w:rPr>
          <w:sz w:val="28"/>
          <w:lang w:val="uk-UA"/>
        </w:rPr>
        <w:t xml:space="preserve"> </w:t>
      </w:r>
      <w:r>
        <w:rPr>
          <w:sz w:val="28"/>
          <w:lang w:val="uk-UA"/>
        </w:rPr>
        <w:t xml:space="preserve">Мартемянов В.В., </w:t>
      </w:r>
      <w:r w:rsidRPr="006D1566">
        <w:rPr>
          <w:snapToGrid w:val="0"/>
          <w:sz w:val="28"/>
        </w:rPr>
        <w:t>Максимов О.В.</w:t>
      </w:r>
      <w:r>
        <w:rPr>
          <w:sz w:val="28"/>
          <w:lang w:val="uk-UA"/>
        </w:rPr>
        <w:t xml:space="preserve"> // </w:t>
      </w:r>
      <w:r w:rsidRPr="006D1566">
        <w:rPr>
          <w:snapToGrid w:val="0"/>
          <w:sz w:val="28"/>
          <w:lang w:val="uk-UA"/>
        </w:rPr>
        <w:t>Тезиси студентської наук</w:t>
      </w:r>
      <w:r w:rsidRPr="006D1566">
        <w:rPr>
          <w:snapToGrid w:val="0"/>
          <w:sz w:val="28"/>
          <w:lang w:val="uk-UA"/>
        </w:rPr>
        <w:t>о</w:t>
      </w:r>
      <w:r w:rsidRPr="006D1566">
        <w:rPr>
          <w:snapToGrid w:val="0"/>
          <w:sz w:val="28"/>
          <w:lang w:val="uk-UA"/>
        </w:rPr>
        <w:t xml:space="preserve">вої конференції </w:t>
      </w:r>
      <w:r w:rsidRPr="00ED1BF9">
        <w:rPr>
          <w:sz w:val="28"/>
          <w:szCs w:val="28"/>
          <w:lang w:val="uk-UA"/>
        </w:rPr>
        <w:t>„</w:t>
      </w:r>
      <w:r w:rsidRPr="006D1566">
        <w:rPr>
          <w:snapToGrid w:val="0"/>
          <w:sz w:val="28"/>
          <w:lang w:val="uk-UA"/>
        </w:rPr>
        <w:t>Вчитель-учень</w:t>
      </w:r>
      <w:r w:rsidRPr="006D1566">
        <w:rPr>
          <w:sz w:val="28"/>
          <w:lang w:val="uk-UA"/>
        </w:rPr>
        <w:t>”</w:t>
      </w:r>
      <w:r>
        <w:rPr>
          <w:sz w:val="28"/>
          <w:lang w:val="uk-UA"/>
        </w:rPr>
        <w:t>.</w:t>
      </w:r>
      <w:r w:rsidRPr="006D1566">
        <w:rPr>
          <w:sz w:val="28"/>
        </w:rPr>
        <w:t xml:space="preserve"> </w:t>
      </w:r>
      <w:r>
        <w:rPr>
          <w:sz w:val="28"/>
          <w:lang w:val="uk-UA"/>
        </w:rPr>
        <w:t xml:space="preserve">– </w:t>
      </w:r>
      <w:r w:rsidRPr="006D1566">
        <w:rPr>
          <w:snapToGrid w:val="0"/>
          <w:sz w:val="28"/>
          <w:lang w:val="uk-UA"/>
        </w:rPr>
        <w:t>Дніпропетровськ, 1997</w:t>
      </w:r>
      <w:r>
        <w:rPr>
          <w:sz w:val="28"/>
          <w:szCs w:val="28"/>
          <w:lang w:val="uk-UA"/>
        </w:rPr>
        <w:t>. – С.</w:t>
      </w:r>
      <w:r w:rsidRPr="006D1566">
        <w:rPr>
          <w:snapToGrid w:val="0"/>
          <w:sz w:val="28"/>
          <w:lang w:val="uk-UA"/>
        </w:rPr>
        <w:t xml:space="preserve"> 5</w:t>
      </w:r>
      <w:r>
        <w:rPr>
          <w:snapToGrid w:val="0"/>
          <w:sz w:val="28"/>
          <w:lang w:val="uk-UA"/>
        </w:rPr>
        <w:t>-</w:t>
      </w:r>
      <w:r w:rsidRPr="006D1566">
        <w:rPr>
          <w:snapToGrid w:val="0"/>
          <w:sz w:val="28"/>
          <w:lang w:val="uk-UA"/>
        </w:rPr>
        <w:t>6.</w:t>
      </w:r>
      <w:r>
        <w:rPr>
          <w:snapToGrid w:val="0"/>
          <w:sz w:val="28"/>
          <w:lang w:val="uk-UA"/>
        </w:rPr>
        <w:t xml:space="preserve"> </w:t>
      </w:r>
      <w:r w:rsidRPr="003D0A19">
        <w:rPr>
          <w:i/>
          <w:snapToGrid w:val="0"/>
          <w:sz w:val="28"/>
          <w:lang w:val="uk-UA"/>
        </w:rPr>
        <w:t>(</w:t>
      </w:r>
      <w:r>
        <w:rPr>
          <w:i/>
          <w:snapToGrid w:val="0"/>
          <w:sz w:val="28"/>
          <w:lang w:val="uk-UA"/>
        </w:rPr>
        <w:t xml:space="preserve">Здобувач брав участь у проведенні досліджень, </w:t>
      </w:r>
      <w:r>
        <w:rPr>
          <w:i/>
          <w:sz w:val="28"/>
          <w:lang w:val="uk-UA"/>
        </w:rPr>
        <w:t>власноручно провів обробку матеріалів, написав частину статті).</w:t>
      </w:r>
    </w:p>
    <w:p w:rsidR="00E77E0D" w:rsidRDefault="00E77E0D" w:rsidP="00E77E0D">
      <w:pPr>
        <w:ind w:firstLine="708"/>
        <w:jc w:val="both"/>
        <w:rPr>
          <w:sz w:val="28"/>
          <w:lang w:val="uk-UA"/>
        </w:rPr>
      </w:pPr>
      <w:r>
        <w:rPr>
          <w:snapToGrid w:val="0"/>
          <w:sz w:val="28"/>
          <w:lang w:val="uk-UA"/>
        </w:rPr>
        <w:t>6.</w:t>
      </w:r>
      <w:r w:rsidRPr="006D1566">
        <w:rPr>
          <w:snapToGrid w:val="0"/>
          <w:sz w:val="28"/>
          <w:lang w:val="uk-UA"/>
        </w:rPr>
        <w:t xml:space="preserve"> </w:t>
      </w:r>
      <w:r>
        <w:rPr>
          <w:sz w:val="28"/>
          <w:lang w:val="uk-UA"/>
        </w:rPr>
        <w:t xml:space="preserve">Мартемянов В.В. </w:t>
      </w:r>
      <w:r w:rsidRPr="006D1566">
        <w:rPr>
          <w:sz w:val="28"/>
          <w:lang w:val="uk-UA"/>
        </w:rPr>
        <w:t xml:space="preserve">Антимікробна ефективність серветок з металокомплексом </w:t>
      </w:r>
      <w:r>
        <w:rPr>
          <w:sz w:val="28"/>
          <w:lang w:val="uk-UA"/>
        </w:rPr>
        <w:t>/</w:t>
      </w:r>
      <w:r w:rsidRPr="006D1566">
        <w:rPr>
          <w:snapToGrid w:val="0"/>
          <w:sz w:val="28"/>
          <w:lang w:val="uk-UA"/>
        </w:rPr>
        <w:t xml:space="preserve"> </w:t>
      </w:r>
      <w:r>
        <w:rPr>
          <w:sz w:val="28"/>
          <w:lang w:val="uk-UA"/>
        </w:rPr>
        <w:t xml:space="preserve">Мартемянов В.В. // </w:t>
      </w:r>
      <w:r w:rsidRPr="006D1566">
        <w:rPr>
          <w:sz w:val="28"/>
          <w:lang w:val="uk-UA"/>
        </w:rPr>
        <w:t xml:space="preserve">Матеріали Другої всеукраїнської науково-практичної конференції “Україна наукова 2002” </w:t>
      </w:r>
      <w:r>
        <w:rPr>
          <w:sz w:val="28"/>
          <w:lang w:val="uk-UA"/>
        </w:rPr>
        <w:t>(</w:t>
      </w:r>
      <w:r w:rsidRPr="006D1566">
        <w:rPr>
          <w:sz w:val="28"/>
          <w:lang w:val="uk-UA"/>
        </w:rPr>
        <w:t>Дніпропетровськ – Дніпродзержинськ</w:t>
      </w:r>
      <w:r>
        <w:rPr>
          <w:sz w:val="28"/>
          <w:lang w:val="uk-UA"/>
        </w:rPr>
        <w:t>,</w:t>
      </w:r>
      <w:r w:rsidRPr="006D1566">
        <w:rPr>
          <w:sz w:val="28"/>
          <w:lang w:val="uk-UA"/>
        </w:rPr>
        <w:t xml:space="preserve"> 10-24 травня 2002</w:t>
      </w:r>
      <w:r>
        <w:rPr>
          <w:sz w:val="28"/>
          <w:lang w:val="uk-UA"/>
        </w:rPr>
        <w:t xml:space="preserve"> р.</w:t>
      </w:r>
      <w:r w:rsidRPr="006D1566">
        <w:rPr>
          <w:sz w:val="28"/>
          <w:lang w:val="uk-UA"/>
        </w:rPr>
        <w:t>)</w:t>
      </w:r>
      <w:r>
        <w:rPr>
          <w:sz w:val="28"/>
          <w:lang w:val="uk-UA"/>
        </w:rPr>
        <w:t>.</w:t>
      </w:r>
      <w:r w:rsidRPr="006D1566">
        <w:rPr>
          <w:sz w:val="28"/>
        </w:rPr>
        <w:t xml:space="preserve"> </w:t>
      </w:r>
      <w:r>
        <w:rPr>
          <w:sz w:val="28"/>
          <w:lang w:val="uk-UA"/>
        </w:rPr>
        <w:t xml:space="preserve">– Дніпропетровськ: </w:t>
      </w:r>
      <w:r w:rsidRPr="006D1566">
        <w:rPr>
          <w:sz w:val="28"/>
          <w:lang w:val="uk-UA"/>
        </w:rPr>
        <w:t>М</w:t>
      </w:r>
      <w:r w:rsidRPr="006D1566">
        <w:rPr>
          <w:sz w:val="28"/>
          <w:lang w:val="uk-UA"/>
        </w:rPr>
        <w:t>е</w:t>
      </w:r>
      <w:r w:rsidRPr="006D1566">
        <w:rPr>
          <w:sz w:val="28"/>
          <w:lang w:val="uk-UA"/>
        </w:rPr>
        <w:t>дицина</w:t>
      </w:r>
      <w:r>
        <w:rPr>
          <w:sz w:val="28"/>
          <w:lang w:val="uk-UA"/>
        </w:rPr>
        <w:t>, 2002</w:t>
      </w:r>
      <w:r>
        <w:rPr>
          <w:sz w:val="28"/>
          <w:szCs w:val="28"/>
          <w:lang w:val="uk-UA"/>
        </w:rPr>
        <w:t xml:space="preserve">. – </w:t>
      </w:r>
      <w:r w:rsidRPr="006D1566">
        <w:rPr>
          <w:sz w:val="28"/>
          <w:lang w:val="uk-UA"/>
        </w:rPr>
        <w:t>Том 1</w:t>
      </w:r>
      <w:r>
        <w:rPr>
          <w:sz w:val="28"/>
          <w:lang w:val="uk-UA"/>
        </w:rPr>
        <w:t>.</w:t>
      </w:r>
      <w:r w:rsidRPr="006D1566">
        <w:rPr>
          <w:sz w:val="28"/>
        </w:rPr>
        <w:t xml:space="preserve"> </w:t>
      </w:r>
      <w:r>
        <w:rPr>
          <w:sz w:val="28"/>
          <w:lang w:val="uk-UA"/>
        </w:rPr>
        <w:t xml:space="preserve">– </w:t>
      </w:r>
      <w:r>
        <w:rPr>
          <w:sz w:val="28"/>
          <w:szCs w:val="28"/>
          <w:lang w:val="uk-UA"/>
        </w:rPr>
        <w:t xml:space="preserve">С. </w:t>
      </w:r>
      <w:r w:rsidRPr="006D1566">
        <w:rPr>
          <w:sz w:val="28"/>
          <w:lang w:val="uk-UA"/>
        </w:rPr>
        <w:t>30</w:t>
      </w:r>
      <w:r>
        <w:rPr>
          <w:sz w:val="28"/>
          <w:lang w:val="uk-UA"/>
        </w:rPr>
        <w:t>-</w:t>
      </w:r>
      <w:r w:rsidRPr="006D1566">
        <w:rPr>
          <w:sz w:val="28"/>
          <w:lang w:val="uk-UA"/>
        </w:rPr>
        <w:t>32.</w:t>
      </w:r>
    </w:p>
    <w:p w:rsidR="00E77E0D" w:rsidRPr="00E2578D" w:rsidRDefault="00E77E0D" w:rsidP="00E77E0D">
      <w:pPr>
        <w:ind w:firstLine="708"/>
        <w:jc w:val="both"/>
        <w:rPr>
          <w:i/>
          <w:sz w:val="28"/>
          <w:lang w:val="uk-UA"/>
        </w:rPr>
      </w:pPr>
      <w:r>
        <w:rPr>
          <w:sz w:val="28"/>
          <w:lang w:val="uk-UA"/>
        </w:rPr>
        <w:t>7.</w:t>
      </w:r>
      <w:r w:rsidRPr="003E601E">
        <w:rPr>
          <w:sz w:val="28"/>
        </w:rPr>
        <w:t xml:space="preserve"> </w:t>
      </w:r>
      <w:r>
        <w:rPr>
          <w:sz w:val="28"/>
        </w:rPr>
        <w:t>Люлько И.В.</w:t>
      </w:r>
      <w:r>
        <w:rPr>
          <w:sz w:val="28"/>
          <w:lang w:val="uk-UA"/>
        </w:rPr>
        <w:t xml:space="preserve"> </w:t>
      </w:r>
      <w:r>
        <w:rPr>
          <w:sz w:val="28"/>
        </w:rPr>
        <w:t>Применение салфеток с металлокомпле</w:t>
      </w:r>
      <w:r>
        <w:rPr>
          <w:sz w:val="28"/>
        </w:rPr>
        <w:t>к</w:t>
      </w:r>
      <w:r>
        <w:rPr>
          <w:sz w:val="28"/>
        </w:rPr>
        <w:t>сом для лечения гнойных ран</w:t>
      </w:r>
      <w:r>
        <w:rPr>
          <w:sz w:val="28"/>
          <w:lang w:val="uk-UA"/>
        </w:rPr>
        <w:t xml:space="preserve"> /</w:t>
      </w:r>
      <w:r w:rsidRPr="003E601E">
        <w:rPr>
          <w:sz w:val="28"/>
        </w:rPr>
        <w:t xml:space="preserve"> </w:t>
      </w:r>
      <w:r>
        <w:rPr>
          <w:sz w:val="28"/>
        </w:rPr>
        <w:t>Люлько И.В., Ткаченко В.Н.,</w:t>
      </w:r>
      <w:r>
        <w:rPr>
          <w:sz w:val="28"/>
          <w:lang w:val="uk-UA"/>
        </w:rPr>
        <w:t xml:space="preserve"> Мартем</w:t>
      </w:r>
      <w:r>
        <w:rPr>
          <w:sz w:val="28"/>
          <w:lang w:val="uk-UA"/>
        </w:rPr>
        <w:t>я</w:t>
      </w:r>
      <w:r>
        <w:rPr>
          <w:sz w:val="28"/>
          <w:lang w:val="uk-UA"/>
        </w:rPr>
        <w:t>нов В.В. // Клінічна хірургія. – 2002. - № 11-12. – С. 44-45.</w:t>
      </w:r>
      <w:r>
        <w:rPr>
          <w:i/>
          <w:sz w:val="28"/>
          <w:lang w:val="uk-UA"/>
        </w:rPr>
        <w:t xml:space="preserve"> (Автор особисто приймав участь у лікуванні хворих, проведенні статистичної обробки даних і написанні частини статті).</w:t>
      </w:r>
    </w:p>
    <w:p w:rsidR="00E77E0D" w:rsidRPr="00E2578D" w:rsidRDefault="00E77E0D" w:rsidP="00E77E0D">
      <w:pPr>
        <w:ind w:firstLine="708"/>
        <w:jc w:val="both"/>
        <w:rPr>
          <w:i/>
          <w:sz w:val="28"/>
          <w:lang w:val="uk-UA"/>
        </w:rPr>
      </w:pPr>
      <w:r>
        <w:rPr>
          <w:sz w:val="28"/>
          <w:lang w:val="uk-UA"/>
        </w:rPr>
        <w:t>8.</w:t>
      </w:r>
      <w:r w:rsidRPr="006D1566">
        <w:rPr>
          <w:sz w:val="28"/>
          <w:lang w:val="uk-UA"/>
        </w:rPr>
        <w:t xml:space="preserve"> Вплив серветок з металокомплексом на стан імунітету хворих при місцевому л</w:t>
      </w:r>
      <w:r w:rsidRPr="006D1566">
        <w:rPr>
          <w:sz w:val="28"/>
          <w:szCs w:val="28"/>
          <w:lang w:val="uk-UA"/>
        </w:rPr>
        <w:t>ікуванні гнійних ран</w:t>
      </w:r>
      <w:r>
        <w:rPr>
          <w:sz w:val="28"/>
          <w:szCs w:val="28"/>
          <w:lang w:val="uk-UA"/>
        </w:rPr>
        <w:t xml:space="preserve"> /</w:t>
      </w:r>
      <w:r w:rsidRPr="006F619A">
        <w:rPr>
          <w:sz w:val="28"/>
          <w:szCs w:val="28"/>
          <w:lang w:val="uk-UA"/>
        </w:rPr>
        <w:t>[</w:t>
      </w:r>
      <w:r w:rsidRPr="006D1566">
        <w:rPr>
          <w:sz w:val="28"/>
          <w:lang w:val="uk-UA"/>
        </w:rPr>
        <w:t>Люлько І.В.</w:t>
      </w:r>
      <w:r>
        <w:rPr>
          <w:sz w:val="28"/>
          <w:lang w:val="uk-UA"/>
        </w:rPr>
        <w:t>, Мартемянов В.В.,</w:t>
      </w:r>
      <w:r w:rsidRPr="006D1566">
        <w:rPr>
          <w:sz w:val="28"/>
          <w:lang w:val="uk-UA"/>
        </w:rPr>
        <w:t xml:space="preserve"> Меланіч</w:t>
      </w:r>
      <w:r>
        <w:rPr>
          <w:sz w:val="28"/>
          <w:lang w:val="uk-UA"/>
        </w:rPr>
        <w:t xml:space="preserve"> </w:t>
      </w:r>
      <w:r w:rsidRPr="006D1566">
        <w:rPr>
          <w:sz w:val="28"/>
          <w:lang w:val="uk-UA"/>
        </w:rPr>
        <w:t>Е.В.</w:t>
      </w:r>
      <w:r>
        <w:rPr>
          <w:sz w:val="28"/>
          <w:lang w:val="uk-UA"/>
        </w:rPr>
        <w:t>,</w:t>
      </w:r>
      <w:r w:rsidRPr="006D1566">
        <w:rPr>
          <w:sz w:val="28"/>
          <w:lang w:val="uk-UA"/>
        </w:rPr>
        <w:t xml:space="preserve"> Джепа Т.В.</w:t>
      </w:r>
      <w:r w:rsidRPr="006F619A">
        <w:rPr>
          <w:sz w:val="28"/>
          <w:szCs w:val="28"/>
          <w:lang w:val="uk-UA"/>
        </w:rPr>
        <w:t>]</w:t>
      </w:r>
      <w:r w:rsidRPr="006D1566">
        <w:rPr>
          <w:sz w:val="28"/>
          <w:szCs w:val="28"/>
          <w:lang w:val="uk-UA"/>
        </w:rPr>
        <w:t xml:space="preserve"> </w:t>
      </w:r>
      <w:r>
        <w:rPr>
          <w:sz w:val="28"/>
          <w:szCs w:val="28"/>
          <w:lang w:val="uk-UA"/>
        </w:rPr>
        <w:t xml:space="preserve">// </w:t>
      </w:r>
      <w:r w:rsidRPr="006D1566">
        <w:rPr>
          <w:sz w:val="28"/>
          <w:szCs w:val="28"/>
          <w:lang w:val="uk-UA"/>
        </w:rPr>
        <w:t>Актуальні питання абдомінальної та гнійно-септичної хіру</w:t>
      </w:r>
      <w:r>
        <w:rPr>
          <w:sz w:val="28"/>
          <w:szCs w:val="28"/>
          <w:lang w:val="uk-UA"/>
        </w:rPr>
        <w:t>ргії</w:t>
      </w:r>
      <w:r>
        <w:rPr>
          <w:sz w:val="28"/>
          <w:lang w:val="uk-UA"/>
        </w:rPr>
        <w:t>.</w:t>
      </w:r>
      <w:r w:rsidRPr="00B94F60">
        <w:rPr>
          <w:sz w:val="28"/>
          <w:lang w:val="uk-UA"/>
        </w:rPr>
        <w:t xml:space="preserve"> </w:t>
      </w:r>
      <w:r>
        <w:rPr>
          <w:sz w:val="28"/>
          <w:lang w:val="uk-UA"/>
        </w:rPr>
        <w:t xml:space="preserve">– </w:t>
      </w:r>
      <w:r>
        <w:rPr>
          <w:sz w:val="28"/>
          <w:szCs w:val="28"/>
          <w:lang w:val="uk-UA"/>
        </w:rPr>
        <w:t>Львів, 2004. – С. 126-127.</w:t>
      </w:r>
      <w:r>
        <w:rPr>
          <w:i/>
          <w:sz w:val="28"/>
          <w:szCs w:val="28"/>
          <w:lang w:val="uk-UA"/>
        </w:rPr>
        <w:t xml:space="preserve"> (Дисертант приймав участь у проведенні досліджень, особисто виконав обробку даних, які послужили матеріалом для написання статті).</w:t>
      </w:r>
    </w:p>
    <w:p w:rsidR="00E77E0D" w:rsidRDefault="00E77E0D" w:rsidP="00E77E0D">
      <w:pPr>
        <w:ind w:firstLine="709"/>
        <w:jc w:val="both"/>
        <w:rPr>
          <w:sz w:val="28"/>
          <w:lang w:val="uk-UA"/>
        </w:rPr>
      </w:pPr>
      <w:r>
        <w:rPr>
          <w:sz w:val="28"/>
          <w:szCs w:val="28"/>
          <w:lang w:val="uk-UA"/>
        </w:rPr>
        <w:t xml:space="preserve">9. </w:t>
      </w:r>
      <w:r>
        <w:rPr>
          <w:sz w:val="28"/>
          <w:lang w:val="uk-UA"/>
        </w:rPr>
        <w:t>Мартемянов В.В. Ефективність місцевого застосування серветок з металокомплексом для лікування гнійних ран /</w:t>
      </w:r>
      <w:r>
        <w:rPr>
          <w:sz w:val="28"/>
          <w:szCs w:val="28"/>
          <w:lang w:val="uk-UA"/>
        </w:rPr>
        <w:t xml:space="preserve"> </w:t>
      </w:r>
      <w:r>
        <w:rPr>
          <w:sz w:val="28"/>
          <w:lang w:val="uk-UA"/>
        </w:rPr>
        <w:t>Мартемянов В.В. // Медичні перспективи. – 2006. – Том ХІ, № 1. – С. 77-84.</w:t>
      </w:r>
    </w:p>
    <w:p w:rsidR="00E77E0D" w:rsidRDefault="00E77E0D" w:rsidP="00E77E0D">
      <w:pPr>
        <w:ind w:firstLine="709"/>
        <w:jc w:val="both"/>
        <w:rPr>
          <w:sz w:val="28"/>
          <w:lang w:val="uk-UA"/>
        </w:rPr>
      </w:pPr>
      <w:r>
        <w:rPr>
          <w:sz w:val="28"/>
          <w:lang w:val="uk-UA"/>
        </w:rPr>
        <w:lastRenderedPageBreak/>
        <w:t xml:space="preserve">10. Мартемянов В.В. </w:t>
      </w:r>
      <w:r w:rsidRPr="0004435E">
        <w:rPr>
          <w:sz w:val="28"/>
          <w:szCs w:val="28"/>
          <w:lang w:val="uk-UA"/>
        </w:rPr>
        <w:t xml:space="preserve">Поліпшення </w:t>
      </w:r>
      <w:r>
        <w:rPr>
          <w:sz w:val="28"/>
          <w:szCs w:val="28"/>
          <w:lang w:val="uk-UA"/>
        </w:rPr>
        <w:t>результатів лік</w:t>
      </w:r>
      <w:r>
        <w:rPr>
          <w:sz w:val="28"/>
          <w:szCs w:val="28"/>
          <w:lang w:val="uk-UA"/>
        </w:rPr>
        <w:t>у</w:t>
      </w:r>
      <w:r>
        <w:rPr>
          <w:sz w:val="28"/>
          <w:szCs w:val="28"/>
          <w:lang w:val="uk-UA"/>
        </w:rPr>
        <w:t>вання гнійно-запального ураження м’яких тканин методом місцевого застосування серветок з металокомпл</w:t>
      </w:r>
      <w:r>
        <w:rPr>
          <w:sz w:val="28"/>
          <w:szCs w:val="28"/>
          <w:lang w:val="uk-UA"/>
        </w:rPr>
        <w:t>е</w:t>
      </w:r>
      <w:r>
        <w:rPr>
          <w:sz w:val="28"/>
          <w:szCs w:val="28"/>
          <w:lang w:val="uk-UA"/>
        </w:rPr>
        <w:t xml:space="preserve">ксом / </w:t>
      </w:r>
      <w:r>
        <w:rPr>
          <w:sz w:val="28"/>
          <w:lang w:val="uk-UA"/>
        </w:rPr>
        <w:t xml:space="preserve">Мартемянов В.В. </w:t>
      </w:r>
      <w:r>
        <w:rPr>
          <w:sz w:val="28"/>
          <w:szCs w:val="28"/>
          <w:lang w:val="uk-UA"/>
        </w:rPr>
        <w:t xml:space="preserve">// </w:t>
      </w:r>
      <w:r w:rsidRPr="00102C27">
        <w:rPr>
          <w:sz w:val="28"/>
          <w:lang w:val="uk-UA"/>
        </w:rPr>
        <w:t>Клінічна хірургія</w:t>
      </w:r>
      <w:r>
        <w:rPr>
          <w:sz w:val="28"/>
          <w:lang w:val="uk-UA"/>
        </w:rPr>
        <w:t xml:space="preserve">. – 2006. – </w:t>
      </w:r>
      <w:r w:rsidRPr="00102C27">
        <w:rPr>
          <w:sz w:val="28"/>
          <w:lang w:val="uk-UA"/>
        </w:rPr>
        <w:t xml:space="preserve">№ </w:t>
      </w:r>
      <w:r>
        <w:rPr>
          <w:sz w:val="28"/>
          <w:lang w:val="uk-UA"/>
        </w:rPr>
        <w:t>3 –</w:t>
      </w:r>
      <w:r w:rsidRPr="00102C27">
        <w:rPr>
          <w:sz w:val="28"/>
          <w:lang w:val="uk-UA"/>
        </w:rPr>
        <w:t xml:space="preserve"> </w:t>
      </w:r>
      <w:r>
        <w:rPr>
          <w:sz w:val="28"/>
          <w:lang w:val="uk-UA"/>
        </w:rPr>
        <w:t>С.</w:t>
      </w:r>
      <w:r w:rsidRPr="00102C27">
        <w:rPr>
          <w:sz w:val="28"/>
          <w:lang w:val="uk-UA"/>
        </w:rPr>
        <w:t xml:space="preserve"> </w:t>
      </w:r>
      <w:r>
        <w:rPr>
          <w:sz w:val="28"/>
          <w:lang w:val="uk-UA"/>
        </w:rPr>
        <w:t>51-54.</w:t>
      </w:r>
    </w:p>
    <w:p w:rsidR="00E77E0D" w:rsidRPr="005027C4" w:rsidRDefault="00E77E0D" w:rsidP="00E77E0D">
      <w:pPr>
        <w:ind w:firstLine="709"/>
        <w:jc w:val="both"/>
        <w:rPr>
          <w:i/>
          <w:sz w:val="28"/>
          <w:szCs w:val="28"/>
          <w:lang w:val="uk-UA"/>
        </w:rPr>
      </w:pPr>
      <w:r>
        <w:rPr>
          <w:sz w:val="28"/>
          <w:lang w:val="uk-UA"/>
        </w:rPr>
        <w:t xml:space="preserve">11. Люльно І.В. </w:t>
      </w:r>
      <w:r>
        <w:rPr>
          <w:sz w:val="28"/>
          <w:szCs w:val="28"/>
          <w:lang w:val="uk-UA"/>
        </w:rPr>
        <w:t>Спектр та антибіотикорезистентність флори гнійних ран /</w:t>
      </w:r>
      <w:r>
        <w:rPr>
          <w:sz w:val="28"/>
          <w:lang w:val="uk-UA"/>
        </w:rPr>
        <w:t xml:space="preserve"> Люльно І.В., Мартемянов В.В. //</w:t>
      </w:r>
      <w:r w:rsidRPr="00515CC7">
        <w:rPr>
          <w:sz w:val="28"/>
          <w:lang w:val="uk-UA"/>
        </w:rPr>
        <w:t xml:space="preserve"> </w:t>
      </w:r>
      <w:r>
        <w:rPr>
          <w:sz w:val="28"/>
          <w:lang w:val="uk-UA"/>
        </w:rPr>
        <w:t xml:space="preserve">Матеріали науково-практичної конференції </w:t>
      </w:r>
      <w:r w:rsidRPr="00ED1BF9">
        <w:rPr>
          <w:sz w:val="28"/>
          <w:szCs w:val="28"/>
          <w:lang w:val="uk-UA"/>
        </w:rPr>
        <w:t>„</w:t>
      </w:r>
      <w:r>
        <w:rPr>
          <w:sz w:val="28"/>
          <w:lang w:val="uk-UA"/>
        </w:rPr>
        <w:t>Шпитальні інфекції: сучасний стан проблеми</w:t>
      </w:r>
      <w:r w:rsidRPr="00ED1BF9">
        <w:rPr>
          <w:sz w:val="28"/>
          <w:szCs w:val="28"/>
          <w:lang w:val="uk-UA"/>
        </w:rPr>
        <w:t>”</w:t>
      </w:r>
      <w:r>
        <w:rPr>
          <w:sz w:val="28"/>
          <w:szCs w:val="28"/>
          <w:lang w:val="uk-UA"/>
        </w:rPr>
        <w:t xml:space="preserve"> (Харків, 11-12 грудня 2008 р.). – Харків, 2008. – С. 129-131.</w:t>
      </w:r>
      <w:r>
        <w:rPr>
          <w:i/>
          <w:sz w:val="28"/>
          <w:szCs w:val="28"/>
          <w:lang w:val="uk-UA"/>
        </w:rPr>
        <w:t xml:space="preserve"> (Автор особисто провів дослідження, обробку матеріалів та методів обстеження, здійснив узагальнення результатів).</w:t>
      </w:r>
    </w:p>
    <w:p w:rsidR="00E77E0D" w:rsidRDefault="00E77E0D" w:rsidP="00E77E0D">
      <w:pPr>
        <w:ind w:firstLine="709"/>
        <w:jc w:val="both"/>
        <w:rPr>
          <w:sz w:val="28"/>
          <w:lang w:val="uk-UA"/>
        </w:rPr>
      </w:pPr>
      <w:r>
        <w:rPr>
          <w:sz w:val="28"/>
          <w:szCs w:val="28"/>
          <w:lang w:val="uk-UA"/>
        </w:rPr>
        <w:t xml:space="preserve">12. </w:t>
      </w:r>
      <w:r>
        <w:rPr>
          <w:sz w:val="28"/>
          <w:lang w:val="uk-UA"/>
        </w:rPr>
        <w:t xml:space="preserve">Мартемянов В.В. </w:t>
      </w:r>
      <w:r w:rsidRPr="002A033A">
        <w:rPr>
          <w:sz w:val="28"/>
          <w:szCs w:val="28"/>
          <w:lang w:val="uk-UA"/>
        </w:rPr>
        <w:t>Застосування серветок з металокомплексом для лікування гнійних ран</w:t>
      </w:r>
      <w:r>
        <w:rPr>
          <w:sz w:val="28"/>
          <w:szCs w:val="28"/>
          <w:lang w:val="uk-UA"/>
        </w:rPr>
        <w:t xml:space="preserve"> / </w:t>
      </w:r>
      <w:r>
        <w:rPr>
          <w:sz w:val="28"/>
          <w:lang w:val="uk-UA"/>
        </w:rPr>
        <w:t>Мартемянов В.В. //</w:t>
      </w:r>
      <w:r>
        <w:rPr>
          <w:sz w:val="28"/>
          <w:szCs w:val="28"/>
          <w:lang w:val="uk-UA"/>
        </w:rPr>
        <w:t xml:space="preserve"> </w:t>
      </w:r>
      <w:r>
        <w:rPr>
          <w:sz w:val="28"/>
          <w:lang w:val="uk-UA"/>
        </w:rPr>
        <w:t>Харківська хірургічна школа. – 2009. – №2.1. – С. 47-49.</w:t>
      </w:r>
    </w:p>
    <w:p w:rsidR="00E77E0D" w:rsidRDefault="00E77E0D" w:rsidP="00E77E0D">
      <w:pPr>
        <w:ind w:firstLine="709"/>
        <w:jc w:val="both"/>
        <w:rPr>
          <w:sz w:val="28"/>
          <w:szCs w:val="28"/>
          <w:lang w:val="uk-UA"/>
        </w:rPr>
      </w:pPr>
      <w:r>
        <w:rPr>
          <w:sz w:val="28"/>
          <w:lang w:val="uk-UA"/>
        </w:rPr>
        <w:t xml:space="preserve">13. </w:t>
      </w:r>
      <w:r w:rsidRPr="005925D5">
        <w:rPr>
          <w:sz w:val="28"/>
          <w:szCs w:val="28"/>
          <w:lang w:val="uk-UA"/>
        </w:rPr>
        <w:t>Деклараційний патент</w:t>
      </w:r>
      <w:r>
        <w:rPr>
          <w:sz w:val="28"/>
          <w:szCs w:val="28"/>
          <w:lang w:val="uk-UA"/>
        </w:rPr>
        <w:t xml:space="preserve"> України</w:t>
      </w:r>
      <w:r w:rsidRPr="005925D5">
        <w:rPr>
          <w:sz w:val="28"/>
          <w:szCs w:val="28"/>
          <w:lang w:val="uk-UA"/>
        </w:rPr>
        <w:t xml:space="preserve"> на винахід № 66699 А,</w:t>
      </w:r>
      <w:r w:rsidRPr="005925D5">
        <w:rPr>
          <w:color w:val="000000"/>
          <w:sz w:val="28"/>
          <w:szCs w:val="28"/>
          <w:lang w:val="uk-UA"/>
        </w:rPr>
        <w:t xml:space="preserve"> А 6ІК 33/34, А 6І</w:t>
      </w:r>
      <w:r w:rsidRPr="005925D5">
        <w:rPr>
          <w:color w:val="000000"/>
          <w:sz w:val="28"/>
          <w:szCs w:val="28"/>
          <w:lang w:val="en-US"/>
        </w:rPr>
        <w:t>F</w:t>
      </w:r>
      <w:r w:rsidRPr="005925D5">
        <w:rPr>
          <w:color w:val="000000"/>
          <w:sz w:val="28"/>
          <w:szCs w:val="28"/>
          <w:lang w:val="uk-UA"/>
        </w:rPr>
        <w:t xml:space="preserve"> 15/00, А61</w:t>
      </w:r>
      <w:r w:rsidRPr="005925D5">
        <w:rPr>
          <w:color w:val="000000"/>
          <w:sz w:val="28"/>
          <w:szCs w:val="28"/>
          <w:lang w:val="en-US"/>
        </w:rPr>
        <w:t>L</w:t>
      </w:r>
      <w:r w:rsidRPr="005925D5">
        <w:rPr>
          <w:color w:val="000000"/>
          <w:sz w:val="28"/>
          <w:szCs w:val="28"/>
          <w:lang w:val="uk-UA"/>
        </w:rPr>
        <w:t xml:space="preserve"> 15/00. </w:t>
      </w:r>
      <w:r w:rsidRPr="005925D5">
        <w:rPr>
          <w:sz w:val="28"/>
          <w:szCs w:val="28"/>
          <w:lang w:val="uk-UA"/>
        </w:rPr>
        <w:t>Спосіб одержання перев’язного матеріалу на текстильно-целюлозній основі</w:t>
      </w:r>
      <w:r>
        <w:rPr>
          <w:sz w:val="28"/>
          <w:szCs w:val="28"/>
          <w:lang w:val="uk-UA"/>
        </w:rPr>
        <w:t xml:space="preserve"> </w:t>
      </w:r>
      <w:r w:rsidRPr="005925D5">
        <w:rPr>
          <w:sz w:val="28"/>
          <w:szCs w:val="28"/>
          <w:lang w:val="uk-UA"/>
        </w:rPr>
        <w:t>/</w:t>
      </w:r>
      <w:r>
        <w:rPr>
          <w:sz w:val="28"/>
          <w:szCs w:val="28"/>
          <w:lang w:val="uk-UA"/>
        </w:rPr>
        <w:t xml:space="preserve"> </w:t>
      </w:r>
      <w:r w:rsidRPr="00E0174B">
        <w:rPr>
          <w:sz w:val="28"/>
          <w:szCs w:val="28"/>
        </w:rPr>
        <w:t>[</w:t>
      </w:r>
      <w:r w:rsidRPr="005925D5">
        <w:rPr>
          <w:sz w:val="28"/>
          <w:szCs w:val="28"/>
          <w:lang w:val="uk-UA"/>
        </w:rPr>
        <w:t>Люлько</w:t>
      </w:r>
      <w:r>
        <w:rPr>
          <w:sz w:val="28"/>
          <w:szCs w:val="28"/>
          <w:lang w:val="uk-UA"/>
        </w:rPr>
        <w:t xml:space="preserve"> </w:t>
      </w:r>
      <w:r w:rsidRPr="005925D5">
        <w:rPr>
          <w:sz w:val="28"/>
          <w:szCs w:val="28"/>
          <w:lang w:val="uk-UA"/>
        </w:rPr>
        <w:t>О.В.,</w:t>
      </w:r>
      <w:r>
        <w:rPr>
          <w:sz w:val="28"/>
          <w:szCs w:val="28"/>
          <w:lang w:val="uk-UA"/>
        </w:rPr>
        <w:t xml:space="preserve"> </w:t>
      </w:r>
      <w:r w:rsidRPr="005925D5">
        <w:rPr>
          <w:sz w:val="28"/>
          <w:szCs w:val="28"/>
          <w:lang w:val="uk-UA"/>
        </w:rPr>
        <w:t>Коваленко</w:t>
      </w:r>
      <w:r w:rsidRPr="004341A9">
        <w:rPr>
          <w:sz w:val="28"/>
          <w:szCs w:val="28"/>
          <w:lang w:val="uk-UA"/>
        </w:rPr>
        <w:t xml:space="preserve"> </w:t>
      </w:r>
      <w:r w:rsidRPr="005925D5">
        <w:rPr>
          <w:sz w:val="28"/>
          <w:szCs w:val="28"/>
          <w:lang w:val="uk-UA"/>
        </w:rPr>
        <w:t>А.Л., Мартемянов</w:t>
      </w:r>
      <w:r>
        <w:rPr>
          <w:sz w:val="28"/>
          <w:szCs w:val="28"/>
          <w:lang w:val="uk-UA"/>
        </w:rPr>
        <w:t xml:space="preserve"> </w:t>
      </w:r>
      <w:r w:rsidRPr="005925D5">
        <w:rPr>
          <w:sz w:val="28"/>
          <w:szCs w:val="28"/>
          <w:lang w:val="uk-UA"/>
        </w:rPr>
        <w:t>В.В., Гогуля</w:t>
      </w:r>
      <w:r w:rsidRPr="004341A9">
        <w:rPr>
          <w:sz w:val="28"/>
          <w:szCs w:val="28"/>
          <w:lang w:val="uk-UA"/>
        </w:rPr>
        <w:t xml:space="preserve"> </w:t>
      </w:r>
      <w:r w:rsidRPr="005925D5">
        <w:rPr>
          <w:sz w:val="28"/>
          <w:szCs w:val="28"/>
          <w:lang w:val="uk-UA"/>
        </w:rPr>
        <w:t>С.С.</w:t>
      </w:r>
      <w:r w:rsidRPr="00E0174B">
        <w:rPr>
          <w:sz w:val="28"/>
          <w:szCs w:val="28"/>
        </w:rPr>
        <w:t>]</w:t>
      </w:r>
      <w:r>
        <w:rPr>
          <w:sz w:val="28"/>
          <w:szCs w:val="28"/>
          <w:lang w:val="uk-UA"/>
        </w:rPr>
        <w:t>. –</w:t>
      </w:r>
      <w:r w:rsidRPr="005925D5">
        <w:rPr>
          <w:sz w:val="28"/>
          <w:szCs w:val="28"/>
          <w:lang w:val="uk-UA"/>
        </w:rPr>
        <w:t xml:space="preserve"> </w:t>
      </w:r>
      <w:r>
        <w:rPr>
          <w:sz w:val="28"/>
          <w:szCs w:val="28"/>
          <w:lang w:val="uk-UA"/>
        </w:rPr>
        <w:t>№2003108996; заявл. 06.10. 03; опубл.</w:t>
      </w:r>
      <w:r w:rsidRPr="005925D5">
        <w:rPr>
          <w:sz w:val="28"/>
          <w:szCs w:val="28"/>
          <w:lang w:val="uk-UA"/>
        </w:rPr>
        <w:t xml:space="preserve"> 17.05. 04</w:t>
      </w:r>
      <w:r>
        <w:rPr>
          <w:sz w:val="28"/>
          <w:szCs w:val="28"/>
          <w:lang w:val="uk-UA"/>
        </w:rPr>
        <w:t>,</w:t>
      </w:r>
      <w:r w:rsidRPr="005925D5">
        <w:rPr>
          <w:sz w:val="28"/>
          <w:szCs w:val="28"/>
          <w:lang w:val="uk-UA"/>
        </w:rPr>
        <w:t xml:space="preserve"> Бюл. № 5</w:t>
      </w:r>
      <w:r>
        <w:rPr>
          <w:sz w:val="28"/>
          <w:szCs w:val="28"/>
          <w:lang w:val="uk-UA"/>
        </w:rPr>
        <w:t xml:space="preserve">. </w:t>
      </w:r>
      <w:r w:rsidRPr="006A03E3">
        <w:rPr>
          <w:i/>
          <w:sz w:val="28"/>
          <w:szCs w:val="28"/>
          <w:lang w:val="uk-UA"/>
        </w:rPr>
        <w:t>(Автор особисто приймав участь у розробці та впровадженні).</w:t>
      </w:r>
    </w:p>
    <w:p w:rsidR="00E77E0D" w:rsidRPr="005925D5" w:rsidRDefault="00E77E0D" w:rsidP="00E77E0D">
      <w:pPr>
        <w:ind w:firstLine="709"/>
        <w:jc w:val="both"/>
        <w:rPr>
          <w:sz w:val="28"/>
          <w:szCs w:val="28"/>
          <w:lang w:val="uk-UA"/>
        </w:rPr>
      </w:pPr>
      <w:r w:rsidRPr="0041578B">
        <w:rPr>
          <w:sz w:val="28"/>
          <w:szCs w:val="28"/>
          <w:lang w:val="uk-UA"/>
        </w:rPr>
        <w:t>14.</w:t>
      </w:r>
      <w:r>
        <w:rPr>
          <w:sz w:val="28"/>
          <w:szCs w:val="28"/>
          <w:lang w:val="uk-UA"/>
        </w:rPr>
        <w:t xml:space="preserve"> </w:t>
      </w:r>
      <w:r w:rsidRPr="005925D5">
        <w:rPr>
          <w:sz w:val="28"/>
          <w:szCs w:val="28"/>
          <w:lang w:val="uk-UA"/>
        </w:rPr>
        <w:t>Деклараційний патент</w:t>
      </w:r>
      <w:r>
        <w:rPr>
          <w:sz w:val="28"/>
          <w:szCs w:val="28"/>
          <w:lang w:val="uk-UA"/>
        </w:rPr>
        <w:t xml:space="preserve"> України</w:t>
      </w:r>
      <w:r w:rsidRPr="005925D5">
        <w:rPr>
          <w:sz w:val="28"/>
          <w:szCs w:val="28"/>
          <w:lang w:val="uk-UA"/>
        </w:rPr>
        <w:t xml:space="preserve"> на винахід № 66700 А, </w:t>
      </w:r>
      <w:r>
        <w:rPr>
          <w:sz w:val="28"/>
          <w:szCs w:val="28"/>
          <w:lang w:val="uk-UA"/>
        </w:rPr>
        <w:t xml:space="preserve">А61К33/34. </w:t>
      </w:r>
      <w:r w:rsidRPr="005925D5">
        <w:rPr>
          <w:sz w:val="28"/>
          <w:szCs w:val="28"/>
          <w:lang w:val="uk-UA"/>
        </w:rPr>
        <w:t xml:space="preserve">Спосіб одержання антибактеріального агента </w:t>
      </w:r>
      <w:r>
        <w:rPr>
          <w:sz w:val="28"/>
          <w:szCs w:val="28"/>
          <w:lang w:val="uk-UA"/>
        </w:rPr>
        <w:t xml:space="preserve">/ </w:t>
      </w:r>
      <w:r w:rsidRPr="006A03E3">
        <w:rPr>
          <w:sz w:val="28"/>
          <w:szCs w:val="28"/>
          <w:lang w:val="uk-UA"/>
        </w:rPr>
        <w:t>[</w:t>
      </w:r>
      <w:r w:rsidRPr="005925D5">
        <w:rPr>
          <w:sz w:val="28"/>
          <w:szCs w:val="28"/>
          <w:lang w:val="uk-UA"/>
        </w:rPr>
        <w:t>Люлько О</w:t>
      </w:r>
      <w:r>
        <w:rPr>
          <w:sz w:val="28"/>
          <w:szCs w:val="28"/>
          <w:lang w:val="uk-UA"/>
        </w:rPr>
        <w:t>.</w:t>
      </w:r>
      <w:r w:rsidRPr="005925D5">
        <w:rPr>
          <w:sz w:val="28"/>
          <w:szCs w:val="28"/>
          <w:lang w:val="uk-UA"/>
        </w:rPr>
        <w:t xml:space="preserve"> В</w:t>
      </w:r>
      <w:r>
        <w:rPr>
          <w:sz w:val="28"/>
          <w:szCs w:val="28"/>
          <w:lang w:val="uk-UA"/>
        </w:rPr>
        <w:t>.</w:t>
      </w:r>
      <w:r w:rsidRPr="005925D5">
        <w:rPr>
          <w:sz w:val="28"/>
          <w:szCs w:val="28"/>
          <w:lang w:val="uk-UA"/>
        </w:rPr>
        <w:t>, Коваленко А</w:t>
      </w:r>
      <w:r>
        <w:rPr>
          <w:sz w:val="28"/>
          <w:szCs w:val="28"/>
          <w:lang w:val="uk-UA"/>
        </w:rPr>
        <w:t>.</w:t>
      </w:r>
      <w:r w:rsidRPr="005925D5">
        <w:rPr>
          <w:sz w:val="28"/>
          <w:szCs w:val="28"/>
          <w:lang w:val="uk-UA"/>
        </w:rPr>
        <w:t>Л</w:t>
      </w:r>
      <w:r>
        <w:rPr>
          <w:sz w:val="28"/>
          <w:szCs w:val="28"/>
          <w:lang w:val="uk-UA"/>
        </w:rPr>
        <w:t>.</w:t>
      </w:r>
      <w:r w:rsidRPr="005925D5">
        <w:rPr>
          <w:sz w:val="28"/>
          <w:szCs w:val="28"/>
          <w:lang w:val="uk-UA"/>
        </w:rPr>
        <w:t>, Мартемянов В</w:t>
      </w:r>
      <w:r>
        <w:rPr>
          <w:sz w:val="28"/>
          <w:szCs w:val="28"/>
          <w:lang w:val="uk-UA"/>
        </w:rPr>
        <w:t>.</w:t>
      </w:r>
      <w:r w:rsidRPr="005925D5">
        <w:rPr>
          <w:sz w:val="28"/>
          <w:szCs w:val="28"/>
          <w:lang w:val="uk-UA"/>
        </w:rPr>
        <w:t>В</w:t>
      </w:r>
      <w:r>
        <w:rPr>
          <w:sz w:val="28"/>
          <w:szCs w:val="28"/>
          <w:lang w:val="uk-UA"/>
        </w:rPr>
        <w:t>.</w:t>
      </w:r>
      <w:r w:rsidRPr="005925D5">
        <w:rPr>
          <w:sz w:val="28"/>
          <w:szCs w:val="28"/>
          <w:lang w:val="uk-UA"/>
        </w:rPr>
        <w:t>, Г</w:t>
      </w:r>
      <w:r w:rsidRPr="005925D5">
        <w:rPr>
          <w:sz w:val="28"/>
          <w:szCs w:val="28"/>
          <w:lang w:val="uk-UA"/>
        </w:rPr>
        <w:t>о</w:t>
      </w:r>
      <w:r w:rsidRPr="005925D5">
        <w:rPr>
          <w:sz w:val="28"/>
          <w:szCs w:val="28"/>
          <w:lang w:val="uk-UA"/>
        </w:rPr>
        <w:t>гуля С</w:t>
      </w:r>
      <w:r>
        <w:rPr>
          <w:sz w:val="28"/>
          <w:szCs w:val="28"/>
          <w:lang w:val="uk-UA"/>
        </w:rPr>
        <w:t>.</w:t>
      </w:r>
      <w:r w:rsidRPr="005925D5">
        <w:rPr>
          <w:sz w:val="28"/>
          <w:szCs w:val="28"/>
          <w:lang w:val="uk-UA"/>
        </w:rPr>
        <w:t>С.</w:t>
      </w:r>
      <w:r w:rsidRPr="00E0174B">
        <w:rPr>
          <w:sz w:val="28"/>
          <w:szCs w:val="28"/>
        </w:rPr>
        <w:t>]</w:t>
      </w:r>
      <w:r>
        <w:rPr>
          <w:sz w:val="28"/>
          <w:szCs w:val="28"/>
          <w:lang w:val="uk-UA"/>
        </w:rPr>
        <w:t>. –</w:t>
      </w:r>
      <w:r w:rsidRPr="00AF09A4">
        <w:rPr>
          <w:sz w:val="28"/>
          <w:szCs w:val="28"/>
          <w:lang w:val="uk-UA"/>
        </w:rPr>
        <w:t xml:space="preserve"> </w:t>
      </w:r>
      <w:r>
        <w:rPr>
          <w:sz w:val="28"/>
          <w:szCs w:val="28"/>
          <w:lang w:val="uk-UA"/>
        </w:rPr>
        <w:t>№ 2003108997; заявл. 06.10. 03; опубл.</w:t>
      </w:r>
      <w:r w:rsidRPr="005925D5">
        <w:rPr>
          <w:sz w:val="28"/>
          <w:szCs w:val="28"/>
          <w:lang w:val="uk-UA"/>
        </w:rPr>
        <w:t xml:space="preserve"> 17.05.04</w:t>
      </w:r>
      <w:r>
        <w:rPr>
          <w:sz w:val="28"/>
          <w:szCs w:val="28"/>
          <w:lang w:val="uk-UA"/>
        </w:rPr>
        <w:t>,</w:t>
      </w:r>
      <w:r w:rsidRPr="005925D5">
        <w:rPr>
          <w:sz w:val="28"/>
          <w:szCs w:val="28"/>
          <w:lang w:val="uk-UA"/>
        </w:rPr>
        <w:t xml:space="preserve"> Бюл. № 5</w:t>
      </w:r>
      <w:r>
        <w:rPr>
          <w:sz w:val="28"/>
          <w:szCs w:val="28"/>
          <w:lang w:val="uk-UA"/>
        </w:rPr>
        <w:t xml:space="preserve">. </w:t>
      </w:r>
      <w:r w:rsidRPr="006A03E3">
        <w:rPr>
          <w:i/>
          <w:sz w:val="28"/>
          <w:szCs w:val="28"/>
          <w:lang w:val="uk-UA"/>
        </w:rPr>
        <w:t>(Дисертант приймав участь в розробці та дослідженнях).</w:t>
      </w:r>
    </w:p>
    <w:p w:rsidR="00E77E0D" w:rsidRDefault="00E77E0D" w:rsidP="00E77E0D">
      <w:pPr>
        <w:jc w:val="center"/>
        <w:rPr>
          <w:b/>
          <w:sz w:val="28"/>
          <w:szCs w:val="28"/>
          <w:lang w:val="uk-UA"/>
        </w:rPr>
      </w:pPr>
    </w:p>
    <w:p w:rsidR="00E77E0D" w:rsidRPr="00DF0A6E" w:rsidRDefault="00E77E0D" w:rsidP="00E77E0D">
      <w:pPr>
        <w:jc w:val="center"/>
        <w:rPr>
          <w:b/>
          <w:sz w:val="28"/>
          <w:szCs w:val="28"/>
          <w:lang w:val="uk-UA"/>
        </w:rPr>
      </w:pPr>
      <w:r w:rsidRPr="00DF0A6E">
        <w:rPr>
          <w:b/>
          <w:sz w:val="28"/>
          <w:szCs w:val="28"/>
          <w:lang w:val="uk-UA"/>
        </w:rPr>
        <w:t>АНОТАЦІЯ</w:t>
      </w:r>
    </w:p>
    <w:p w:rsidR="00E77E0D" w:rsidRPr="003C4D74" w:rsidRDefault="00E77E0D" w:rsidP="00E77E0D">
      <w:pPr>
        <w:ind w:firstLine="709"/>
        <w:jc w:val="both"/>
        <w:rPr>
          <w:sz w:val="28"/>
          <w:szCs w:val="28"/>
          <w:lang w:val="uk-UA"/>
        </w:rPr>
      </w:pPr>
      <w:r>
        <w:rPr>
          <w:sz w:val="28"/>
          <w:szCs w:val="28"/>
          <w:lang w:val="uk-UA"/>
        </w:rPr>
        <w:t>Мартемянов</w:t>
      </w:r>
      <w:r w:rsidRPr="000D331A">
        <w:rPr>
          <w:sz w:val="28"/>
          <w:szCs w:val="28"/>
          <w:lang w:val="uk-UA"/>
        </w:rPr>
        <w:t xml:space="preserve"> </w:t>
      </w:r>
      <w:r>
        <w:rPr>
          <w:sz w:val="28"/>
          <w:szCs w:val="28"/>
          <w:lang w:val="uk-UA"/>
        </w:rPr>
        <w:t>В.В</w:t>
      </w:r>
      <w:r w:rsidRPr="000D331A">
        <w:rPr>
          <w:sz w:val="28"/>
          <w:szCs w:val="28"/>
          <w:lang w:val="uk-UA"/>
        </w:rPr>
        <w:t xml:space="preserve">. </w:t>
      </w:r>
      <w:r w:rsidRPr="003C4D74">
        <w:rPr>
          <w:sz w:val="28"/>
          <w:szCs w:val="28"/>
          <w:lang w:val="uk-UA"/>
        </w:rPr>
        <w:t>З</w:t>
      </w:r>
      <w:r>
        <w:rPr>
          <w:sz w:val="28"/>
          <w:szCs w:val="28"/>
          <w:lang w:val="uk-UA"/>
        </w:rPr>
        <w:t>астосування серветок з іммобілізованим металокомплекс</w:t>
      </w:r>
      <w:r>
        <w:rPr>
          <w:sz w:val="28"/>
          <w:szCs w:val="28"/>
          <w:lang w:val="uk-UA"/>
        </w:rPr>
        <w:t>о</w:t>
      </w:r>
      <w:r>
        <w:rPr>
          <w:sz w:val="28"/>
          <w:szCs w:val="28"/>
          <w:lang w:val="uk-UA"/>
        </w:rPr>
        <w:t>м</w:t>
      </w:r>
      <w:r w:rsidRPr="003C4D74">
        <w:rPr>
          <w:sz w:val="28"/>
          <w:szCs w:val="28"/>
          <w:lang w:val="uk-UA"/>
        </w:rPr>
        <w:t xml:space="preserve"> </w:t>
      </w:r>
      <w:r w:rsidRPr="003C4D74">
        <w:rPr>
          <w:sz w:val="28"/>
          <w:szCs w:val="28"/>
          <w:lang w:val="en-US"/>
        </w:rPr>
        <w:t>Cu</w:t>
      </w:r>
      <w:r w:rsidRPr="003C4D74">
        <w:rPr>
          <w:sz w:val="28"/>
          <w:szCs w:val="28"/>
          <w:vertAlign w:val="superscript"/>
          <w:lang w:val="uk-UA"/>
        </w:rPr>
        <w:t>2</w:t>
      </w:r>
      <w:r>
        <w:rPr>
          <w:sz w:val="28"/>
          <w:szCs w:val="28"/>
          <w:vertAlign w:val="superscript"/>
          <w:lang w:val="uk-UA"/>
        </w:rPr>
        <w:t>+</w:t>
      </w:r>
      <w:r w:rsidRPr="003C4D74">
        <w:rPr>
          <w:sz w:val="28"/>
          <w:szCs w:val="28"/>
          <w:lang w:val="uk-UA"/>
        </w:rPr>
        <w:t xml:space="preserve"> </w:t>
      </w:r>
      <w:r>
        <w:rPr>
          <w:sz w:val="28"/>
          <w:szCs w:val="28"/>
          <w:lang w:val="uk-UA"/>
        </w:rPr>
        <w:t>для лікування гнійних ран</w:t>
      </w:r>
      <w:r w:rsidRPr="003C4D74">
        <w:rPr>
          <w:sz w:val="28"/>
          <w:szCs w:val="28"/>
          <w:lang w:val="uk-UA"/>
        </w:rPr>
        <w:t xml:space="preserve"> </w:t>
      </w:r>
      <w:r>
        <w:rPr>
          <w:sz w:val="28"/>
          <w:szCs w:val="28"/>
          <w:lang w:val="uk-UA"/>
        </w:rPr>
        <w:t>м’яких</w:t>
      </w:r>
      <w:r w:rsidRPr="003C4D74">
        <w:rPr>
          <w:sz w:val="28"/>
          <w:szCs w:val="28"/>
          <w:lang w:val="uk-UA"/>
        </w:rPr>
        <w:t xml:space="preserve"> </w:t>
      </w:r>
      <w:r>
        <w:rPr>
          <w:sz w:val="28"/>
          <w:szCs w:val="28"/>
          <w:lang w:val="uk-UA"/>
        </w:rPr>
        <w:t>тканин</w:t>
      </w:r>
      <w:r w:rsidRPr="003C4D74">
        <w:rPr>
          <w:sz w:val="28"/>
          <w:szCs w:val="28"/>
          <w:lang w:val="uk-UA"/>
        </w:rPr>
        <w:t>. - Рукопис.</w:t>
      </w:r>
    </w:p>
    <w:p w:rsidR="00E77E0D" w:rsidRDefault="00E77E0D" w:rsidP="00E77E0D">
      <w:pPr>
        <w:ind w:firstLine="709"/>
        <w:jc w:val="both"/>
        <w:rPr>
          <w:sz w:val="28"/>
          <w:szCs w:val="28"/>
          <w:lang w:val="uk-UA"/>
        </w:rPr>
      </w:pPr>
      <w:r w:rsidRPr="003C4D74">
        <w:rPr>
          <w:sz w:val="28"/>
          <w:szCs w:val="28"/>
          <w:lang w:val="uk-UA"/>
        </w:rPr>
        <w:t xml:space="preserve">Дисертація </w:t>
      </w:r>
      <w:r w:rsidRPr="00DF0A6E">
        <w:rPr>
          <w:sz w:val="28"/>
          <w:szCs w:val="28"/>
          <w:lang w:val="uk-UA"/>
        </w:rPr>
        <w:t xml:space="preserve">на здобуття наукового ступеня </w:t>
      </w:r>
      <w:r>
        <w:rPr>
          <w:sz w:val="28"/>
          <w:szCs w:val="28"/>
          <w:lang w:val="uk-UA"/>
        </w:rPr>
        <w:t>кандидата</w:t>
      </w:r>
      <w:r w:rsidRPr="00DF0A6E">
        <w:rPr>
          <w:sz w:val="28"/>
          <w:szCs w:val="28"/>
          <w:lang w:val="uk-UA"/>
        </w:rPr>
        <w:t xml:space="preserve"> медичних наук за </w:t>
      </w:r>
      <w:r>
        <w:rPr>
          <w:sz w:val="28"/>
          <w:szCs w:val="28"/>
          <w:lang w:val="uk-UA"/>
        </w:rPr>
        <w:t>спеціальністю</w:t>
      </w:r>
      <w:r w:rsidRPr="00DF0A6E">
        <w:rPr>
          <w:sz w:val="28"/>
          <w:szCs w:val="28"/>
          <w:lang w:val="uk-UA"/>
        </w:rPr>
        <w:t xml:space="preserve"> 14.01.03 </w:t>
      </w:r>
      <w:r>
        <w:rPr>
          <w:sz w:val="28"/>
          <w:szCs w:val="28"/>
          <w:lang w:val="uk-UA"/>
        </w:rPr>
        <w:t>–</w:t>
      </w:r>
      <w:r w:rsidRPr="00DF0A6E">
        <w:rPr>
          <w:sz w:val="28"/>
          <w:szCs w:val="28"/>
          <w:lang w:val="uk-UA"/>
        </w:rPr>
        <w:t xml:space="preserve"> хірургія.</w:t>
      </w:r>
      <w:r>
        <w:rPr>
          <w:sz w:val="28"/>
          <w:szCs w:val="28"/>
          <w:lang w:val="uk-UA"/>
        </w:rPr>
        <w:t xml:space="preserve"> – Дніпропетровс</w:t>
      </w:r>
      <w:r w:rsidRPr="00DF0A6E">
        <w:rPr>
          <w:sz w:val="28"/>
          <w:szCs w:val="28"/>
          <w:lang w:val="uk-UA"/>
        </w:rPr>
        <w:t>ька</w:t>
      </w:r>
      <w:r>
        <w:rPr>
          <w:sz w:val="28"/>
          <w:szCs w:val="28"/>
          <w:lang w:val="uk-UA"/>
        </w:rPr>
        <w:t xml:space="preserve"> державна</w:t>
      </w:r>
      <w:r w:rsidRPr="00DF0A6E">
        <w:rPr>
          <w:sz w:val="28"/>
          <w:szCs w:val="28"/>
          <w:lang w:val="uk-UA"/>
        </w:rPr>
        <w:t xml:space="preserve"> медична академія, </w:t>
      </w:r>
      <w:r>
        <w:rPr>
          <w:sz w:val="28"/>
          <w:szCs w:val="28"/>
          <w:lang w:val="uk-UA"/>
        </w:rPr>
        <w:t>Дніпропетровськ</w:t>
      </w:r>
      <w:r w:rsidRPr="00DF0A6E">
        <w:rPr>
          <w:sz w:val="28"/>
          <w:szCs w:val="28"/>
          <w:lang w:val="uk-UA"/>
        </w:rPr>
        <w:t>, 2009.</w:t>
      </w:r>
    </w:p>
    <w:p w:rsidR="00E77E0D" w:rsidRDefault="00E77E0D" w:rsidP="00E77E0D">
      <w:pPr>
        <w:tabs>
          <w:tab w:val="left" w:pos="540"/>
        </w:tabs>
        <w:ind w:firstLine="709"/>
        <w:jc w:val="both"/>
        <w:rPr>
          <w:sz w:val="28"/>
          <w:szCs w:val="28"/>
          <w:lang w:val="uk-UA"/>
        </w:rPr>
      </w:pPr>
      <w:r w:rsidRPr="00DF0A6E">
        <w:rPr>
          <w:sz w:val="28"/>
          <w:szCs w:val="28"/>
          <w:lang w:val="uk-UA"/>
        </w:rPr>
        <w:t>Дисертація є кліні</w:t>
      </w:r>
      <w:r>
        <w:rPr>
          <w:sz w:val="28"/>
          <w:szCs w:val="28"/>
          <w:lang w:val="uk-UA"/>
        </w:rPr>
        <w:t>ко-</w:t>
      </w:r>
      <w:r w:rsidRPr="00DF0A6E">
        <w:rPr>
          <w:sz w:val="28"/>
          <w:szCs w:val="28"/>
          <w:lang w:val="uk-UA"/>
        </w:rPr>
        <w:t>експерименталь</w:t>
      </w:r>
      <w:r>
        <w:rPr>
          <w:sz w:val="28"/>
          <w:szCs w:val="28"/>
          <w:lang w:val="uk-UA"/>
        </w:rPr>
        <w:t>ним</w:t>
      </w:r>
      <w:r w:rsidRPr="00DF0A6E">
        <w:rPr>
          <w:sz w:val="28"/>
          <w:szCs w:val="28"/>
          <w:lang w:val="uk-UA"/>
        </w:rPr>
        <w:t xml:space="preserve"> дослідженням і присвячена розробці перспективних підходів до рішення проблеми </w:t>
      </w:r>
      <w:r>
        <w:rPr>
          <w:sz w:val="28"/>
          <w:szCs w:val="28"/>
          <w:lang w:val="uk-UA"/>
        </w:rPr>
        <w:t>місцево</w:t>
      </w:r>
      <w:r w:rsidRPr="00DF0A6E">
        <w:rPr>
          <w:sz w:val="28"/>
          <w:szCs w:val="28"/>
          <w:lang w:val="uk-UA"/>
        </w:rPr>
        <w:t xml:space="preserve">го лікування </w:t>
      </w:r>
      <w:r>
        <w:rPr>
          <w:sz w:val="28"/>
          <w:szCs w:val="28"/>
          <w:lang w:val="uk-UA"/>
        </w:rPr>
        <w:t>гнійних ран</w:t>
      </w:r>
      <w:r w:rsidRPr="00DF0A6E">
        <w:rPr>
          <w:sz w:val="28"/>
          <w:szCs w:val="28"/>
          <w:lang w:val="uk-UA"/>
        </w:rPr>
        <w:t>.</w:t>
      </w:r>
    </w:p>
    <w:p w:rsidR="00E77E0D" w:rsidRDefault="00E77E0D" w:rsidP="00E77E0D">
      <w:pPr>
        <w:tabs>
          <w:tab w:val="left" w:pos="540"/>
        </w:tabs>
        <w:ind w:firstLine="709"/>
        <w:jc w:val="both"/>
        <w:rPr>
          <w:sz w:val="28"/>
          <w:szCs w:val="28"/>
          <w:lang w:val="uk-UA"/>
        </w:rPr>
      </w:pPr>
      <w:r w:rsidRPr="00DF0A6E">
        <w:rPr>
          <w:sz w:val="28"/>
          <w:szCs w:val="28"/>
          <w:lang w:val="uk-UA"/>
        </w:rPr>
        <w:t>В експерименті під</w:t>
      </w:r>
      <w:r>
        <w:rPr>
          <w:sz w:val="28"/>
          <w:szCs w:val="28"/>
          <w:lang w:val="uk-UA"/>
        </w:rPr>
        <w:t>тверджений ефективний вплив серветок з іммобілізованим металокомплексом двохвалентної міді на перебіг ранового процесу в змодельованих гнійних ранах. Доведене</w:t>
      </w:r>
      <w:r w:rsidRPr="00DF0A6E">
        <w:rPr>
          <w:sz w:val="28"/>
          <w:szCs w:val="28"/>
          <w:lang w:val="uk-UA"/>
        </w:rPr>
        <w:t xml:space="preserve"> </w:t>
      </w:r>
      <w:r>
        <w:rPr>
          <w:sz w:val="28"/>
          <w:szCs w:val="28"/>
          <w:lang w:val="uk-UA"/>
        </w:rPr>
        <w:t>прискорене</w:t>
      </w:r>
      <w:r w:rsidRPr="00DF0A6E">
        <w:rPr>
          <w:sz w:val="28"/>
          <w:szCs w:val="28"/>
          <w:lang w:val="uk-UA"/>
        </w:rPr>
        <w:t xml:space="preserve"> </w:t>
      </w:r>
      <w:r>
        <w:rPr>
          <w:sz w:val="28"/>
          <w:szCs w:val="28"/>
          <w:lang w:val="uk-UA"/>
        </w:rPr>
        <w:t xml:space="preserve">загоєння </w:t>
      </w:r>
      <w:r>
        <w:rPr>
          <w:sz w:val="28"/>
          <w:szCs w:val="28"/>
          <w:lang w:val="uk-UA"/>
        </w:rPr>
        <w:lastRenderedPageBreak/>
        <w:t>гнійних ран у тварин в порівнянні з традиційними препаратами для місцевого лікува</w:t>
      </w:r>
      <w:r>
        <w:rPr>
          <w:sz w:val="28"/>
          <w:szCs w:val="28"/>
          <w:lang w:val="uk-UA"/>
        </w:rPr>
        <w:t>н</w:t>
      </w:r>
      <w:r>
        <w:rPr>
          <w:sz w:val="28"/>
          <w:szCs w:val="28"/>
          <w:lang w:val="uk-UA"/>
        </w:rPr>
        <w:t>ня</w:t>
      </w:r>
      <w:r w:rsidRPr="00DF0A6E">
        <w:rPr>
          <w:sz w:val="28"/>
          <w:szCs w:val="28"/>
          <w:lang w:val="uk-UA"/>
        </w:rPr>
        <w:t>.</w:t>
      </w:r>
    </w:p>
    <w:p w:rsidR="00E77E0D" w:rsidRDefault="00E77E0D" w:rsidP="00E77E0D">
      <w:pPr>
        <w:tabs>
          <w:tab w:val="left" w:pos="540"/>
        </w:tabs>
        <w:ind w:firstLine="709"/>
        <w:jc w:val="both"/>
        <w:rPr>
          <w:sz w:val="28"/>
          <w:szCs w:val="28"/>
          <w:lang w:val="uk-UA"/>
        </w:rPr>
      </w:pPr>
      <w:r w:rsidRPr="00DF0A6E">
        <w:rPr>
          <w:sz w:val="28"/>
          <w:szCs w:val="28"/>
          <w:lang w:val="uk-UA"/>
        </w:rPr>
        <w:t>Результати клінічних досліджень виявили помітн</w:t>
      </w:r>
      <w:r>
        <w:rPr>
          <w:sz w:val="28"/>
          <w:szCs w:val="28"/>
          <w:lang w:val="uk-UA"/>
        </w:rPr>
        <w:t>у</w:t>
      </w:r>
      <w:r w:rsidRPr="00DF0A6E">
        <w:rPr>
          <w:sz w:val="28"/>
          <w:szCs w:val="28"/>
          <w:lang w:val="uk-UA"/>
        </w:rPr>
        <w:t xml:space="preserve"> </w:t>
      </w:r>
      <w:r>
        <w:rPr>
          <w:sz w:val="28"/>
          <w:szCs w:val="28"/>
          <w:lang w:val="uk-UA"/>
        </w:rPr>
        <w:t>перевагу в перебігу І фази ранового процесу в ранах у хірургічних хворих при застосуванні серветок з металокомплексом в порівнянні з традиційними препаратами, які використовуються в хірургічній практиці.</w:t>
      </w:r>
    </w:p>
    <w:p w:rsidR="00E77E0D" w:rsidRDefault="00E77E0D" w:rsidP="00E77E0D">
      <w:pPr>
        <w:tabs>
          <w:tab w:val="left" w:pos="540"/>
        </w:tabs>
        <w:ind w:firstLine="709"/>
        <w:jc w:val="both"/>
        <w:rPr>
          <w:sz w:val="28"/>
          <w:szCs w:val="28"/>
          <w:lang w:val="uk-UA"/>
        </w:rPr>
      </w:pPr>
      <w:r w:rsidRPr="00DF0A6E">
        <w:rPr>
          <w:sz w:val="28"/>
          <w:szCs w:val="28"/>
          <w:lang w:val="uk-UA"/>
        </w:rPr>
        <w:t>Розроблено</w:t>
      </w:r>
      <w:r>
        <w:rPr>
          <w:sz w:val="28"/>
          <w:szCs w:val="28"/>
          <w:lang w:val="uk-UA"/>
        </w:rPr>
        <w:t xml:space="preserve"> просту і водночас ефективну</w:t>
      </w:r>
      <w:r w:rsidRPr="00DF0A6E">
        <w:rPr>
          <w:sz w:val="28"/>
          <w:szCs w:val="28"/>
          <w:lang w:val="uk-UA"/>
        </w:rPr>
        <w:t xml:space="preserve"> методи</w:t>
      </w:r>
      <w:r>
        <w:rPr>
          <w:sz w:val="28"/>
          <w:szCs w:val="28"/>
          <w:lang w:val="uk-UA"/>
        </w:rPr>
        <w:t>ку місцевого лікування гнійно-некротичних ускладнень післяопераційних ран у хворих з використанням серветок з металокомплексом.</w:t>
      </w:r>
    </w:p>
    <w:p w:rsidR="00E77E0D" w:rsidRPr="00DF0A6E" w:rsidRDefault="00E77E0D" w:rsidP="00E77E0D">
      <w:pPr>
        <w:tabs>
          <w:tab w:val="left" w:pos="540"/>
        </w:tabs>
        <w:ind w:firstLine="709"/>
        <w:jc w:val="both"/>
        <w:rPr>
          <w:sz w:val="28"/>
          <w:szCs w:val="28"/>
          <w:lang w:val="uk-UA"/>
        </w:rPr>
      </w:pPr>
      <w:r>
        <w:rPr>
          <w:sz w:val="28"/>
          <w:szCs w:val="28"/>
          <w:lang w:val="uk-UA"/>
        </w:rPr>
        <w:t>Впровадження р</w:t>
      </w:r>
      <w:r w:rsidRPr="00DF0A6E">
        <w:rPr>
          <w:sz w:val="28"/>
          <w:szCs w:val="28"/>
          <w:lang w:val="uk-UA"/>
        </w:rPr>
        <w:t>озроблен</w:t>
      </w:r>
      <w:r>
        <w:rPr>
          <w:sz w:val="28"/>
          <w:szCs w:val="28"/>
          <w:lang w:val="uk-UA"/>
        </w:rPr>
        <w:t>ої методики</w:t>
      </w:r>
      <w:r w:rsidRPr="00DF0A6E">
        <w:rPr>
          <w:sz w:val="28"/>
          <w:szCs w:val="28"/>
          <w:lang w:val="uk-UA"/>
        </w:rPr>
        <w:t xml:space="preserve"> </w:t>
      </w:r>
      <w:r>
        <w:rPr>
          <w:sz w:val="28"/>
          <w:szCs w:val="28"/>
          <w:lang w:val="uk-UA"/>
        </w:rPr>
        <w:t>місцев</w:t>
      </w:r>
      <w:r w:rsidRPr="00DF0A6E">
        <w:rPr>
          <w:sz w:val="28"/>
          <w:szCs w:val="28"/>
          <w:lang w:val="uk-UA"/>
        </w:rPr>
        <w:t>ого лікування дозволил</w:t>
      </w:r>
      <w:r>
        <w:rPr>
          <w:sz w:val="28"/>
          <w:szCs w:val="28"/>
          <w:lang w:val="uk-UA"/>
        </w:rPr>
        <w:t>о</w:t>
      </w:r>
      <w:r w:rsidRPr="00DF0A6E">
        <w:rPr>
          <w:sz w:val="28"/>
          <w:szCs w:val="28"/>
          <w:lang w:val="uk-UA"/>
        </w:rPr>
        <w:t xml:space="preserve"> с</w:t>
      </w:r>
      <w:r>
        <w:rPr>
          <w:sz w:val="28"/>
          <w:szCs w:val="28"/>
          <w:lang w:val="uk-UA"/>
        </w:rPr>
        <w:t>корот</w:t>
      </w:r>
      <w:r w:rsidRPr="00DF0A6E">
        <w:rPr>
          <w:sz w:val="28"/>
          <w:szCs w:val="28"/>
          <w:lang w:val="uk-UA"/>
        </w:rPr>
        <w:t xml:space="preserve">ити </w:t>
      </w:r>
      <w:r>
        <w:rPr>
          <w:sz w:val="28"/>
          <w:szCs w:val="28"/>
          <w:lang w:val="uk-UA"/>
        </w:rPr>
        <w:t>строки перебігу ранового процесу у хворих в середньому на 2,88 д</w:t>
      </w:r>
      <w:r>
        <w:rPr>
          <w:sz w:val="28"/>
          <w:szCs w:val="28"/>
          <w:lang w:val="uk-UA"/>
        </w:rPr>
        <w:t>о</w:t>
      </w:r>
      <w:r>
        <w:rPr>
          <w:sz w:val="28"/>
          <w:szCs w:val="28"/>
          <w:lang w:val="uk-UA"/>
        </w:rPr>
        <w:t>би, тим самим прискорити проведення наступних етапів лікування ран</w:t>
      </w:r>
      <w:r w:rsidRPr="00DF0A6E">
        <w:rPr>
          <w:sz w:val="28"/>
          <w:szCs w:val="28"/>
          <w:lang w:val="uk-UA"/>
        </w:rPr>
        <w:t>.</w:t>
      </w:r>
    </w:p>
    <w:p w:rsidR="00E77E0D" w:rsidRDefault="00E77E0D" w:rsidP="00E77E0D">
      <w:pPr>
        <w:ind w:firstLine="900"/>
        <w:jc w:val="both"/>
        <w:rPr>
          <w:sz w:val="28"/>
          <w:szCs w:val="28"/>
          <w:lang w:val="uk-UA"/>
        </w:rPr>
      </w:pPr>
      <w:r w:rsidRPr="00F24545">
        <w:rPr>
          <w:b/>
          <w:sz w:val="28"/>
          <w:szCs w:val="28"/>
          <w:lang w:val="uk-UA"/>
        </w:rPr>
        <w:t>Ключові слова:</w:t>
      </w:r>
      <w:r w:rsidRPr="00DF0A6E">
        <w:rPr>
          <w:b/>
          <w:sz w:val="28"/>
          <w:szCs w:val="28"/>
          <w:lang w:val="uk-UA"/>
        </w:rPr>
        <w:t xml:space="preserve"> </w:t>
      </w:r>
      <w:r>
        <w:rPr>
          <w:sz w:val="28"/>
          <w:szCs w:val="28"/>
          <w:lang w:val="uk-UA"/>
        </w:rPr>
        <w:t>гнійна рана м’яких тканин</w:t>
      </w:r>
      <w:r w:rsidRPr="00DF0A6E">
        <w:rPr>
          <w:sz w:val="28"/>
          <w:szCs w:val="28"/>
          <w:lang w:val="uk-UA"/>
        </w:rPr>
        <w:t xml:space="preserve">, </w:t>
      </w:r>
      <w:r>
        <w:rPr>
          <w:sz w:val="28"/>
          <w:szCs w:val="28"/>
          <w:lang w:val="uk-UA"/>
        </w:rPr>
        <w:t>місцеве лікування ран</w:t>
      </w:r>
      <w:r w:rsidRPr="00DF0A6E">
        <w:rPr>
          <w:sz w:val="28"/>
          <w:szCs w:val="28"/>
          <w:lang w:val="uk-UA"/>
        </w:rPr>
        <w:t xml:space="preserve">, </w:t>
      </w:r>
      <w:r>
        <w:rPr>
          <w:sz w:val="28"/>
          <w:szCs w:val="28"/>
          <w:lang w:val="uk-UA"/>
        </w:rPr>
        <w:t>серветка з металокомплексом</w:t>
      </w:r>
      <w:r w:rsidRPr="00DF0A6E">
        <w:rPr>
          <w:sz w:val="28"/>
          <w:szCs w:val="28"/>
          <w:lang w:val="uk-UA"/>
        </w:rPr>
        <w:t>.</w:t>
      </w:r>
    </w:p>
    <w:p w:rsidR="00E77E0D" w:rsidRDefault="00E77E0D" w:rsidP="00E77E0D">
      <w:pPr>
        <w:jc w:val="center"/>
        <w:rPr>
          <w:b/>
          <w:sz w:val="28"/>
          <w:szCs w:val="28"/>
          <w:lang w:val="uk-UA"/>
        </w:rPr>
      </w:pPr>
      <w:r w:rsidRPr="00DF0A6E">
        <w:rPr>
          <w:b/>
          <w:sz w:val="28"/>
          <w:szCs w:val="28"/>
          <w:lang w:val="uk-UA"/>
        </w:rPr>
        <w:t>АННОТАЦИЯ</w:t>
      </w:r>
    </w:p>
    <w:p w:rsidR="00E77E0D" w:rsidRPr="00D761CA" w:rsidRDefault="00E77E0D" w:rsidP="00E77E0D">
      <w:pPr>
        <w:ind w:firstLine="709"/>
        <w:jc w:val="both"/>
        <w:rPr>
          <w:sz w:val="28"/>
          <w:szCs w:val="28"/>
        </w:rPr>
      </w:pPr>
      <w:r w:rsidRPr="00D761CA">
        <w:rPr>
          <w:sz w:val="28"/>
          <w:szCs w:val="28"/>
        </w:rPr>
        <w:t>Мартемянов В.В.</w:t>
      </w:r>
      <w:r w:rsidRPr="00D761CA">
        <w:t xml:space="preserve"> </w:t>
      </w:r>
      <w:r w:rsidRPr="00D761CA">
        <w:rPr>
          <w:sz w:val="28"/>
          <w:szCs w:val="28"/>
        </w:rPr>
        <w:t xml:space="preserve">Применение салфеток с </w:t>
      </w:r>
      <w:r w:rsidRPr="00D761CA">
        <w:rPr>
          <w:sz w:val="28"/>
          <w:szCs w:val="28"/>
          <w:lang w:val="uk-UA"/>
        </w:rPr>
        <w:t>иммобилизированн</w:t>
      </w:r>
      <w:r w:rsidRPr="00D761CA">
        <w:rPr>
          <w:sz w:val="28"/>
          <w:szCs w:val="28"/>
        </w:rPr>
        <w:t>ы</w:t>
      </w:r>
      <w:r w:rsidRPr="00D761CA">
        <w:rPr>
          <w:sz w:val="28"/>
          <w:szCs w:val="28"/>
          <w:lang w:val="uk-UA"/>
        </w:rPr>
        <w:t>м</w:t>
      </w:r>
      <w:r w:rsidRPr="00D761CA">
        <w:rPr>
          <w:sz w:val="28"/>
          <w:szCs w:val="28"/>
        </w:rPr>
        <w:t xml:space="preserve"> </w:t>
      </w:r>
      <w:r w:rsidRPr="00D761CA">
        <w:rPr>
          <w:sz w:val="28"/>
          <w:szCs w:val="28"/>
          <w:lang w:val="uk-UA"/>
        </w:rPr>
        <w:t>метал</w:t>
      </w:r>
      <w:r>
        <w:rPr>
          <w:sz w:val="28"/>
          <w:szCs w:val="28"/>
          <w:lang w:val="uk-UA"/>
        </w:rPr>
        <w:t>л</w:t>
      </w:r>
      <w:r w:rsidRPr="00D761CA">
        <w:rPr>
          <w:sz w:val="28"/>
          <w:szCs w:val="28"/>
          <w:lang w:val="uk-UA"/>
        </w:rPr>
        <w:t>окомплексом</w:t>
      </w:r>
      <w:r w:rsidRPr="00D761CA">
        <w:t xml:space="preserve"> </w:t>
      </w:r>
      <w:r w:rsidRPr="00D761CA">
        <w:rPr>
          <w:sz w:val="28"/>
          <w:szCs w:val="28"/>
        </w:rPr>
        <w:t>Cu</w:t>
      </w:r>
      <w:r w:rsidRPr="003C4D74">
        <w:rPr>
          <w:sz w:val="28"/>
          <w:szCs w:val="28"/>
          <w:vertAlign w:val="superscript"/>
          <w:lang w:val="uk-UA"/>
        </w:rPr>
        <w:t>2</w:t>
      </w:r>
      <w:r>
        <w:rPr>
          <w:sz w:val="28"/>
          <w:szCs w:val="28"/>
          <w:vertAlign w:val="superscript"/>
          <w:lang w:val="uk-UA"/>
        </w:rPr>
        <w:t>+</w:t>
      </w:r>
      <w:r w:rsidRPr="00D761CA">
        <w:t xml:space="preserve"> </w:t>
      </w:r>
      <w:r w:rsidRPr="00D761CA">
        <w:rPr>
          <w:sz w:val="28"/>
          <w:szCs w:val="28"/>
        </w:rPr>
        <w:t>для лечения гнойных ран мягких тканей. - Рукопись.</w:t>
      </w:r>
    </w:p>
    <w:p w:rsidR="00E77E0D" w:rsidRPr="00D761CA" w:rsidRDefault="00E77E0D" w:rsidP="00E77E0D">
      <w:pPr>
        <w:autoSpaceDE w:val="0"/>
        <w:autoSpaceDN w:val="0"/>
        <w:ind w:firstLine="709"/>
        <w:jc w:val="both"/>
        <w:rPr>
          <w:sz w:val="28"/>
          <w:szCs w:val="28"/>
          <w:lang w:val="uk-UA"/>
        </w:rPr>
      </w:pPr>
      <w:r w:rsidRPr="00D761CA">
        <w:rPr>
          <w:sz w:val="28"/>
          <w:szCs w:val="28"/>
        </w:rPr>
        <w:t>Диссертация на соискание научной степени кандидата медицинских наук по специальности 14.01.03 – хирургия. – Днепропетровская государственная медицинская академия, Днепропетровск, 2009.</w:t>
      </w:r>
    </w:p>
    <w:p w:rsidR="00E77E0D" w:rsidRPr="00D761CA" w:rsidRDefault="00E77E0D" w:rsidP="00E77E0D">
      <w:pPr>
        <w:tabs>
          <w:tab w:val="left" w:pos="540"/>
        </w:tabs>
        <w:ind w:firstLine="709"/>
        <w:jc w:val="both"/>
        <w:rPr>
          <w:sz w:val="28"/>
          <w:szCs w:val="28"/>
          <w:lang w:val="uk-UA"/>
        </w:rPr>
      </w:pPr>
      <w:r w:rsidRPr="00D761CA">
        <w:rPr>
          <w:sz w:val="28"/>
          <w:szCs w:val="28"/>
        </w:rPr>
        <w:t>Диссертация является</w:t>
      </w:r>
      <w:r w:rsidRPr="00C106A5">
        <w:rPr>
          <w:sz w:val="28"/>
          <w:szCs w:val="28"/>
        </w:rPr>
        <w:t xml:space="preserve"> </w:t>
      </w:r>
      <w:r w:rsidRPr="00BF63F4">
        <w:rPr>
          <w:sz w:val="28"/>
          <w:szCs w:val="28"/>
        </w:rPr>
        <w:t>клинико</w:t>
      </w:r>
      <w:r w:rsidRPr="00C106A5">
        <w:rPr>
          <w:sz w:val="28"/>
          <w:szCs w:val="28"/>
        </w:rPr>
        <w:t>-экспериментальным</w:t>
      </w:r>
      <w:r w:rsidRPr="00C106A5">
        <w:t xml:space="preserve"> </w:t>
      </w:r>
      <w:r w:rsidRPr="00D761CA">
        <w:rPr>
          <w:sz w:val="28"/>
          <w:szCs w:val="28"/>
        </w:rPr>
        <w:t>исследованием и посвящена разработке перспективных подходов к решению проблемы местного лечения гнойных ран.</w:t>
      </w:r>
    </w:p>
    <w:p w:rsidR="00E77E0D" w:rsidRPr="00AD4F94" w:rsidRDefault="00E77E0D" w:rsidP="00E77E0D">
      <w:pPr>
        <w:ind w:firstLine="709"/>
        <w:jc w:val="both"/>
        <w:rPr>
          <w:snapToGrid w:val="0"/>
          <w:sz w:val="28"/>
          <w:szCs w:val="28"/>
        </w:rPr>
      </w:pPr>
      <w:r w:rsidRPr="0011209A">
        <w:rPr>
          <w:snapToGrid w:val="0"/>
          <w:sz w:val="28"/>
          <w:szCs w:val="28"/>
        </w:rPr>
        <w:t>Изучение спектра возбудителей гнойно-воспалительных осложнений послеоперационных ран выявило, что в этиологии раневой инфекции 76,9% составили грамотрицательные бактерии, главным образом представленные родами Pseudomonas, Escherichia и Proteus.</w:t>
      </w:r>
      <w:r>
        <w:rPr>
          <w:snapToGrid w:val="0"/>
          <w:sz w:val="28"/>
          <w:szCs w:val="28"/>
        </w:rPr>
        <w:t xml:space="preserve"> </w:t>
      </w:r>
      <w:r w:rsidRPr="0011209A">
        <w:rPr>
          <w:snapToGrid w:val="0"/>
          <w:sz w:val="28"/>
          <w:szCs w:val="28"/>
        </w:rPr>
        <w:t>Чувствительность</w:t>
      </w:r>
      <w:r w:rsidRPr="00197882">
        <w:rPr>
          <w:snapToGrid w:val="0"/>
          <w:sz w:val="28"/>
          <w:szCs w:val="28"/>
        </w:rPr>
        <w:t xml:space="preserve"> </w:t>
      </w:r>
      <w:r w:rsidRPr="0011209A">
        <w:rPr>
          <w:snapToGrid w:val="0"/>
          <w:sz w:val="28"/>
          <w:szCs w:val="28"/>
        </w:rPr>
        <w:t>выделенных штаммов бактерий к применяемым антибиотикам составила от 2,7 до 44,6%.</w:t>
      </w:r>
      <w:r>
        <w:rPr>
          <w:snapToGrid w:val="0"/>
          <w:sz w:val="28"/>
          <w:szCs w:val="28"/>
        </w:rPr>
        <w:t xml:space="preserve"> </w:t>
      </w:r>
      <w:r w:rsidRPr="00AD4F94">
        <w:rPr>
          <w:snapToGrid w:val="0"/>
          <w:sz w:val="28"/>
          <w:szCs w:val="28"/>
        </w:rPr>
        <w:t>При</w:t>
      </w:r>
      <w:r>
        <w:rPr>
          <w:snapToGrid w:val="0"/>
          <w:sz w:val="28"/>
          <w:szCs w:val="28"/>
        </w:rPr>
        <w:t xml:space="preserve"> дальнейшем</w:t>
      </w:r>
      <w:r w:rsidRPr="00AD4F94">
        <w:rPr>
          <w:snapToGrid w:val="0"/>
          <w:sz w:val="28"/>
          <w:szCs w:val="28"/>
        </w:rPr>
        <w:t xml:space="preserve"> изучении свойств микроорганизмов установлено, что 9,52% из них чувствительные только к одному, 14,97% только к двум, 31,97% только к трем из исследованны</w:t>
      </w:r>
      <w:r>
        <w:rPr>
          <w:snapToGrid w:val="0"/>
          <w:sz w:val="28"/>
          <w:szCs w:val="28"/>
        </w:rPr>
        <w:t>х</w:t>
      </w:r>
      <w:r w:rsidRPr="00AD4F94">
        <w:t xml:space="preserve"> </w:t>
      </w:r>
      <w:r w:rsidRPr="00AD4F94">
        <w:rPr>
          <w:snapToGrid w:val="0"/>
          <w:sz w:val="28"/>
          <w:szCs w:val="28"/>
        </w:rPr>
        <w:t>20 антибиотиков. Остальные представители</w:t>
      </w:r>
      <w:r w:rsidRPr="00AD4F94">
        <w:t xml:space="preserve"> </w:t>
      </w:r>
      <w:r w:rsidRPr="00AD4F94">
        <w:rPr>
          <w:snapToGrid w:val="0"/>
          <w:sz w:val="28"/>
          <w:szCs w:val="28"/>
        </w:rPr>
        <w:t>микрофлоры проявляли наибольшую чувствительность к антибиотикам группы аминогликозидов, которые имеют</w:t>
      </w:r>
      <w:r w:rsidRPr="00AD4F94">
        <w:t xml:space="preserve"> </w:t>
      </w:r>
      <w:r w:rsidRPr="00AD4F94">
        <w:rPr>
          <w:snapToGrid w:val="0"/>
          <w:sz w:val="28"/>
          <w:szCs w:val="28"/>
        </w:rPr>
        <w:t>ряд нежела</w:t>
      </w:r>
      <w:r>
        <w:rPr>
          <w:snapToGrid w:val="0"/>
          <w:sz w:val="28"/>
          <w:szCs w:val="28"/>
        </w:rPr>
        <w:t>тельны</w:t>
      </w:r>
      <w:r w:rsidRPr="00AD4F94">
        <w:rPr>
          <w:snapToGrid w:val="0"/>
          <w:sz w:val="28"/>
          <w:szCs w:val="28"/>
        </w:rPr>
        <w:t>х побочных</w:t>
      </w:r>
      <w:r w:rsidRPr="00AD4F94">
        <w:t xml:space="preserve"> </w:t>
      </w:r>
      <w:r w:rsidRPr="00AD4F94">
        <w:rPr>
          <w:snapToGrid w:val="0"/>
          <w:sz w:val="28"/>
          <w:szCs w:val="28"/>
        </w:rPr>
        <w:t>эффектов, что часто ограничивает</w:t>
      </w:r>
      <w:r w:rsidRPr="00AD4F94">
        <w:t xml:space="preserve"> </w:t>
      </w:r>
      <w:r w:rsidRPr="00AD4F94">
        <w:rPr>
          <w:snapToGrid w:val="0"/>
          <w:sz w:val="28"/>
          <w:szCs w:val="28"/>
        </w:rPr>
        <w:t>их широкое</w:t>
      </w:r>
      <w:r w:rsidRPr="00AD4F94">
        <w:t xml:space="preserve"> </w:t>
      </w:r>
      <w:r w:rsidRPr="00AD4F94">
        <w:rPr>
          <w:snapToGrid w:val="0"/>
          <w:sz w:val="28"/>
          <w:szCs w:val="28"/>
        </w:rPr>
        <w:t>применение в клинической практике.</w:t>
      </w:r>
    </w:p>
    <w:p w:rsidR="00E77E0D" w:rsidRPr="0011209A" w:rsidRDefault="00E77E0D" w:rsidP="00E77E0D">
      <w:pPr>
        <w:tabs>
          <w:tab w:val="left" w:pos="540"/>
        </w:tabs>
        <w:autoSpaceDE w:val="0"/>
        <w:autoSpaceDN w:val="0"/>
        <w:ind w:firstLine="709"/>
        <w:jc w:val="both"/>
        <w:rPr>
          <w:snapToGrid w:val="0"/>
          <w:sz w:val="28"/>
          <w:szCs w:val="28"/>
        </w:rPr>
      </w:pPr>
      <w:r w:rsidRPr="0011209A">
        <w:rPr>
          <w:snapToGrid w:val="0"/>
          <w:sz w:val="28"/>
          <w:szCs w:val="28"/>
        </w:rPr>
        <w:lastRenderedPageBreak/>
        <w:t>Учитывая высокую резистентность выделенных возбудителей к антимикробным препаратам, которые широко применяются в практике, и недостаточную эффективность известных лекарственных веществ для местного лечения раневой инфекции, проведены</w:t>
      </w:r>
      <w:r w:rsidRPr="0011209A">
        <w:t xml:space="preserve"> </w:t>
      </w:r>
      <w:r w:rsidRPr="0011209A">
        <w:rPr>
          <w:snapToGrid w:val="0"/>
          <w:sz w:val="28"/>
          <w:szCs w:val="28"/>
        </w:rPr>
        <w:t>испытания новой лекарственной формы для контактного лечения гнойных осложнений послеоперационных ран мягких тканей – салфеток с иммобилиз</w:t>
      </w:r>
      <w:r>
        <w:rPr>
          <w:snapToGrid w:val="0"/>
          <w:sz w:val="28"/>
          <w:szCs w:val="28"/>
        </w:rPr>
        <w:t>ированным</w:t>
      </w:r>
      <w:r w:rsidRPr="0011209A">
        <w:rPr>
          <w:snapToGrid w:val="0"/>
          <w:sz w:val="28"/>
          <w:szCs w:val="28"/>
        </w:rPr>
        <w:t xml:space="preserve"> металлокомплексом</w:t>
      </w:r>
      <w:r w:rsidRPr="0011209A">
        <w:t xml:space="preserve"> </w:t>
      </w:r>
      <w:r w:rsidRPr="0011209A">
        <w:rPr>
          <w:snapToGrid w:val="0"/>
          <w:sz w:val="28"/>
          <w:szCs w:val="28"/>
        </w:rPr>
        <w:t>Cu</w:t>
      </w:r>
      <w:r w:rsidRPr="0011209A">
        <w:rPr>
          <w:snapToGrid w:val="0"/>
          <w:sz w:val="28"/>
          <w:szCs w:val="28"/>
          <w:vertAlign w:val="superscript"/>
        </w:rPr>
        <w:t>2+</w:t>
      </w:r>
      <w:r w:rsidRPr="0011209A">
        <w:rPr>
          <w:snapToGrid w:val="0"/>
          <w:sz w:val="28"/>
          <w:szCs w:val="28"/>
        </w:rPr>
        <w:t>.</w:t>
      </w:r>
    </w:p>
    <w:p w:rsidR="00E77E0D" w:rsidRPr="0011209A" w:rsidRDefault="00E77E0D" w:rsidP="00E77E0D">
      <w:pPr>
        <w:tabs>
          <w:tab w:val="left" w:pos="540"/>
        </w:tabs>
        <w:autoSpaceDE w:val="0"/>
        <w:autoSpaceDN w:val="0"/>
        <w:ind w:firstLine="709"/>
        <w:jc w:val="both"/>
        <w:rPr>
          <w:sz w:val="28"/>
          <w:szCs w:val="28"/>
        </w:rPr>
      </w:pPr>
      <w:r w:rsidRPr="0011209A">
        <w:rPr>
          <w:sz w:val="28"/>
          <w:szCs w:val="28"/>
        </w:rPr>
        <w:t>Результаты микробиологических исследований свидетельствовали о выраженном</w:t>
      </w:r>
      <w:r w:rsidRPr="0011209A">
        <w:t xml:space="preserve"> </w:t>
      </w:r>
      <w:r w:rsidRPr="0011209A">
        <w:rPr>
          <w:sz w:val="28"/>
          <w:szCs w:val="28"/>
        </w:rPr>
        <w:t>антагонистичном действии раствора металлокомплекса, который входил в состав салфетки, по отношению к испытуемым</w:t>
      </w:r>
      <w:r w:rsidRPr="0011209A">
        <w:t xml:space="preserve"> </w:t>
      </w:r>
      <w:r w:rsidRPr="0011209A">
        <w:rPr>
          <w:sz w:val="28"/>
          <w:szCs w:val="28"/>
        </w:rPr>
        <w:t>штаммам микроорганизмов. Установлено, что он интенсивнее подавляет рост культур</w:t>
      </w:r>
      <w:r w:rsidRPr="0011209A">
        <w:t xml:space="preserve"> </w:t>
      </w:r>
      <w:r w:rsidRPr="0011209A">
        <w:rPr>
          <w:sz w:val="28"/>
          <w:szCs w:val="28"/>
        </w:rPr>
        <w:t>микробов родов Escherichia и Pseudomonas по сравнению с гипохлоритом натрия, борной кислотой, фурациллином и микроцидом. В то же время интенсивность антагонизма к микроорганизмам родов Staphylococcus и Streptococcus оставалась на таком же высоком уровне.</w:t>
      </w:r>
      <w:r>
        <w:rPr>
          <w:sz w:val="28"/>
          <w:szCs w:val="28"/>
        </w:rPr>
        <w:t xml:space="preserve"> </w:t>
      </w:r>
      <w:r w:rsidRPr="0011209A">
        <w:rPr>
          <w:sz w:val="28"/>
          <w:szCs w:val="28"/>
        </w:rPr>
        <w:t xml:space="preserve">Следует также заметить, что все испытуемые штаммы бактерий, выделенные </w:t>
      </w:r>
      <w:r>
        <w:rPr>
          <w:sz w:val="28"/>
          <w:szCs w:val="28"/>
        </w:rPr>
        <w:t>из</w:t>
      </w:r>
      <w:r w:rsidRPr="0011209A">
        <w:rPr>
          <w:sz w:val="28"/>
          <w:szCs w:val="28"/>
        </w:rPr>
        <w:t xml:space="preserve"> ран больных, были чувствительными к антагонистич</w:t>
      </w:r>
      <w:r>
        <w:rPr>
          <w:sz w:val="28"/>
          <w:szCs w:val="28"/>
        </w:rPr>
        <w:t>еск</w:t>
      </w:r>
      <w:r w:rsidRPr="0011209A">
        <w:rPr>
          <w:sz w:val="28"/>
          <w:szCs w:val="28"/>
        </w:rPr>
        <w:t>ом</w:t>
      </w:r>
      <w:r>
        <w:rPr>
          <w:sz w:val="28"/>
          <w:szCs w:val="28"/>
        </w:rPr>
        <w:t>у</w:t>
      </w:r>
      <w:r w:rsidRPr="0011209A">
        <w:rPr>
          <w:sz w:val="28"/>
          <w:szCs w:val="28"/>
        </w:rPr>
        <w:t xml:space="preserve"> действи</w:t>
      </w:r>
      <w:r>
        <w:rPr>
          <w:sz w:val="28"/>
          <w:szCs w:val="28"/>
        </w:rPr>
        <w:t>ю</w:t>
      </w:r>
      <w:r w:rsidRPr="0011209A">
        <w:rPr>
          <w:sz w:val="28"/>
          <w:szCs w:val="28"/>
        </w:rPr>
        <w:t xml:space="preserve"> раствора металлокомплекса.</w:t>
      </w:r>
      <w:r>
        <w:rPr>
          <w:sz w:val="28"/>
          <w:szCs w:val="28"/>
        </w:rPr>
        <w:t xml:space="preserve"> М</w:t>
      </w:r>
      <w:r w:rsidRPr="00AD4F94">
        <w:rPr>
          <w:sz w:val="28"/>
          <w:szCs w:val="28"/>
        </w:rPr>
        <w:t>инимальная его концентрация, при которой п</w:t>
      </w:r>
      <w:r>
        <w:rPr>
          <w:sz w:val="28"/>
          <w:szCs w:val="28"/>
        </w:rPr>
        <w:t>р</w:t>
      </w:r>
      <w:r w:rsidRPr="00AD4F94">
        <w:rPr>
          <w:sz w:val="28"/>
          <w:szCs w:val="28"/>
        </w:rPr>
        <w:t xml:space="preserve">оявлялось </w:t>
      </w:r>
      <w:r>
        <w:rPr>
          <w:sz w:val="28"/>
          <w:szCs w:val="28"/>
        </w:rPr>
        <w:t>подавляюще</w:t>
      </w:r>
      <w:r w:rsidRPr="00AD4F94">
        <w:rPr>
          <w:sz w:val="28"/>
          <w:szCs w:val="28"/>
        </w:rPr>
        <w:t>е действие только к некоторым штаммам микроорганизмов, была 1000 мкг/мл, а минимальной</w:t>
      </w:r>
      <w:r w:rsidRPr="00AD4F94">
        <w:t xml:space="preserve"> </w:t>
      </w:r>
      <w:r w:rsidRPr="00AD4F94">
        <w:rPr>
          <w:sz w:val="28"/>
          <w:szCs w:val="28"/>
        </w:rPr>
        <w:t>концентрацией</w:t>
      </w:r>
      <w:r w:rsidRPr="00AD4F94">
        <w:t xml:space="preserve"> </w:t>
      </w:r>
      <w:r w:rsidRPr="00AD4F94">
        <w:rPr>
          <w:sz w:val="28"/>
          <w:szCs w:val="28"/>
        </w:rPr>
        <w:t>действующего вещества, при которо</w:t>
      </w:r>
      <w:r>
        <w:rPr>
          <w:sz w:val="28"/>
          <w:szCs w:val="28"/>
        </w:rPr>
        <w:t>й</w:t>
      </w:r>
      <w:r w:rsidRPr="00AD4F94">
        <w:rPr>
          <w:sz w:val="28"/>
          <w:szCs w:val="28"/>
        </w:rPr>
        <w:t xml:space="preserve"> происходило игибирование роста всех испытуемых штаммов, являлась 8000 мкг/мл, что</w:t>
      </w:r>
      <w:r w:rsidRPr="00AD4F94">
        <w:t xml:space="preserve"> </w:t>
      </w:r>
      <w:r w:rsidRPr="00AD4F94">
        <w:rPr>
          <w:sz w:val="28"/>
          <w:szCs w:val="28"/>
        </w:rPr>
        <w:t>соответствовало 0,8% раствору</w:t>
      </w:r>
      <w:r w:rsidRPr="00AD4F94">
        <w:t xml:space="preserve"> </w:t>
      </w:r>
      <w:r w:rsidRPr="00DE4962">
        <w:rPr>
          <w:sz w:val="28"/>
          <w:szCs w:val="28"/>
        </w:rPr>
        <w:t>металло</w:t>
      </w:r>
      <w:r w:rsidRPr="00AD4F94">
        <w:rPr>
          <w:sz w:val="28"/>
          <w:szCs w:val="28"/>
        </w:rPr>
        <w:t>комплекса в агаре.</w:t>
      </w:r>
    </w:p>
    <w:p w:rsidR="00E77E0D" w:rsidRPr="0011209A" w:rsidRDefault="00E77E0D" w:rsidP="00E77E0D">
      <w:pPr>
        <w:tabs>
          <w:tab w:val="left" w:pos="540"/>
        </w:tabs>
        <w:autoSpaceDE w:val="0"/>
        <w:autoSpaceDN w:val="0"/>
        <w:ind w:firstLine="709"/>
        <w:jc w:val="both"/>
        <w:rPr>
          <w:sz w:val="28"/>
          <w:szCs w:val="28"/>
        </w:rPr>
      </w:pPr>
      <w:r w:rsidRPr="0011209A">
        <w:rPr>
          <w:sz w:val="28"/>
          <w:szCs w:val="28"/>
        </w:rPr>
        <w:t xml:space="preserve">В эксперименте подтверждено эффективное влияние салфеток с металлокомплексом на </w:t>
      </w:r>
      <w:r>
        <w:rPr>
          <w:sz w:val="28"/>
          <w:szCs w:val="28"/>
        </w:rPr>
        <w:t>течение</w:t>
      </w:r>
      <w:r w:rsidRPr="0011209A">
        <w:rPr>
          <w:sz w:val="28"/>
          <w:szCs w:val="28"/>
        </w:rPr>
        <w:t xml:space="preserve"> раневого процесса в смоделированных гнойных ранах. Ускоренное заживление гнойных ран у животных</w:t>
      </w:r>
      <w:r>
        <w:rPr>
          <w:sz w:val="28"/>
          <w:szCs w:val="28"/>
        </w:rPr>
        <w:t>,</w:t>
      </w:r>
      <w:r w:rsidRPr="0011209A">
        <w:rPr>
          <w:sz w:val="28"/>
          <w:szCs w:val="28"/>
        </w:rPr>
        <w:t xml:space="preserve"> по сравнению с традиционными препаратами для местного лечения</w:t>
      </w:r>
      <w:r>
        <w:rPr>
          <w:sz w:val="28"/>
          <w:szCs w:val="28"/>
        </w:rPr>
        <w:t>,</w:t>
      </w:r>
      <w:r w:rsidRPr="0011209A">
        <w:t xml:space="preserve"> </w:t>
      </w:r>
      <w:r w:rsidRPr="0011209A">
        <w:rPr>
          <w:sz w:val="28"/>
          <w:szCs w:val="28"/>
        </w:rPr>
        <w:t>доказано</w:t>
      </w:r>
      <w:r w:rsidRPr="0011209A">
        <w:t xml:space="preserve"> </w:t>
      </w:r>
      <w:r w:rsidRPr="0011209A">
        <w:rPr>
          <w:sz w:val="28"/>
          <w:szCs w:val="28"/>
        </w:rPr>
        <w:t xml:space="preserve">и подтверждено проведенными гистологическими исследованиями биоптатов </w:t>
      </w:r>
      <w:r>
        <w:rPr>
          <w:sz w:val="28"/>
          <w:szCs w:val="28"/>
        </w:rPr>
        <w:t>из</w:t>
      </w:r>
      <w:r w:rsidRPr="0011209A">
        <w:rPr>
          <w:sz w:val="28"/>
          <w:szCs w:val="28"/>
        </w:rPr>
        <w:t xml:space="preserve"> ран и результатами динамики показателей неспецифической иммунной защиты в сыворотке крови животных.</w:t>
      </w:r>
    </w:p>
    <w:p w:rsidR="00E77E0D" w:rsidRPr="00AD4F94" w:rsidRDefault="00E77E0D" w:rsidP="00E77E0D">
      <w:pPr>
        <w:autoSpaceDE w:val="0"/>
        <w:autoSpaceDN w:val="0"/>
        <w:ind w:firstLine="709"/>
        <w:jc w:val="both"/>
        <w:rPr>
          <w:sz w:val="28"/>
          <w:szCs w:val="28"/>
        </w:rPr>
      </w:pPr>
      <w:r>
        <w:rPr>
          <w:sz w:val="28"/>
          <w:szCs w:val="28"/>
        </w:rPr>
        <w:t>Л</w:t>
      </w:r>
      <w:r w:rsidRPr="00AD4F94">
        <w:rPr>
          <w:sz w:val="28"/>
          <w:szCs w:val="28"/>
        </w:rPr>
        <w:t>ечение гнойных ран у животных с помощью салфеток с металлокомплексом</w:t>
      </w:r>
      <w:r w:rsidRPr="00AD4F94">
        <w:t xml:space="preserve"> </w:t>
      </w:r>
      <w:r w:rsidRPr="00AD4F94">
        <w:rPr>
          <w:sz w:val="28"/>
          <w:szCs w:val="28"/>
        </w:rPr>
        <w:t>приводи</w:t>
      </w:r>
      <w:r>
        <w:rPr>
          <w:sz w:val="28"/>
          <w:szCs w:val="28"/>
        </w:rPr>
        <w:t>ло</w:t>
      </w:r>
      <w:r w:rsidRPr="00AD4F94">
        <w:rPr>
          <w:sz w:val="28"/>
          <w:szCs w:val="28"/>
        </w:rPr>
        <w:t xml:space="preserve"> к ускорению их заживлени</w:t>
      </w:r>
      <w:r>
        <w:rPr>
          <w:sz w:val="28"/>
          <w:szCs w:val="28"/>
        </w:rPr>
        <w:t>я</w:t>
      </w:r>
      <w:r w:rsidRPr="00AD4F94">
        <w:rPr>
          <w:sz w:val="28"/>
          <w:szCs w:val="28"/>
        </w:rPr>
        <w:t xml:space="preserve"> в среднем на 5,3 суток за счет эффективного влияния на флору раневой инфекции, ускорения очищения ран от некротических тканей и стимуляции процессов регенерации</w:t>
      </w:r>
      <w:r>
        <w:rPr>
          <w:sz w:val="28"/>
          <w:szCs w:val="28"/>
        </w:rPr>
        <w:t>, что дало основание для применения их в клинике</w:t>
      </w:r>
      <w:r w:rsidRPr="00AD4F94">
        <w:rPr>
          <w:sz w:val="28"/>
          <w:szCs w:val="28"/>
        </w:rPr>
        <w:t>.</w:t>
      </w:r>
    </w:p>
    <w:p w:rsidR="00E77E0D" w:rsidRDefault="00E77E0D" w:rsidP="00E77E0D">
      <w:pPr>
        <w:tabs>
          <w:tab w:val="left" w:pos="540"/>
        </w:tabs>
        <w:autoSpaceDE w:val="0"/>
        <w:autoSpaceDN w:val="0"/>
        <w:ind w:firstLine="709"/>
        <w:jc w:val="both"/>
        <w:rPr>
          <w:sz w:val="28"/>
          <w:szCs w:val="28"/>
        </w:rPr>
      </w:pPr>
      <w:r>
        <w:rPr>
          <w:sz w:val="28"/>
          <w:szCs w:val="28"/>
        </w:rPr>
        <w:lastRenderedPageBreak/>
        <w:t>П</w:t>
      </w:r>
      <w:r w:rsidRPr="00AD4F94">
        <w:rPr>
          <w:sz w:val="28"/>
          <w:szCs w:val="28"/>
        </w:rPr>
        <w:t>римен</w:t>
      </w:r>
      <w:r>
        <w:rPr>
          <w:sz w:val="28"/>
          <w:szCs w:val="28"/>
        </w:rPr>
        <w:t>ение у больных</w:t>
      </w:r>
      <w:r w:rsidRPr="00AD4F94">
        <w:rPr>
          <w:sz w:val="28"/>
          <w:szCs w:val="28"/>
        </w:rPr>
        <w:t xml:space="preserve"> салфет</w:t>
      </w:r>
      <w:r>
        <w:rPr>
          <w:sz w:val="28"/>
          <w:szCs w:val="28"/>
        </w:rPr>
        <w:t>о</w:t>
      </w:r>
      <w:r w:rsidRPr="00AD4F94">
        <w:rPr>
          <w:sz w:val="28"/>
          <w:szCs w:val="28"/>
        </w:rPr>
        <w:t>к с металлокомплексом для местного лечения гнойных ран</w:t>
      </w:r>
      <w:r>
        <w:rPr>
          <w:sz w:val="28"/>
          <w:szCs w:val="28"/>
        </w:rPr>
        <w:t xml:space="preserve"> способствовало более быстрому освобождению их от флоры, некротизированных тканей и ускоряло развитие грануляций. </w:t>
      </w:r>
    </w:p>
    <w:p w:rsidR="00E77E0D" w:rsidRPr="00AD4F94" w:rsidRDefault="00E77E0D" w:rsidP="00E77E0D">
      <w:pPr>
        <w:autoSpaceDE w:val="0"/>
        <w:autoSpaceDN w:val="0"/>
        <w:ind w:firstLine="709"/>
        <w:jc w:val="both"/>
        <w:rPr>
          <w:sz w:val="28"/>
          <w:szCs w:val="28"/>
        </w:rPr>
      </w:pPr>
      <w:r w:rsidRPr="00AD4F94">
        <w:rPr>
          <w:sz w:val="28"/>
          <w:szCs w:val="28"/>
        </w:rPr>
        <w:t>Результаты планиметрических исследований ран, при местном применении препаратов, являются объективными показателями эффективности их заживления.</w:t>
      </w:r>
      <w:r>
        <w:rPr>
          <w:sz w:val="28"/>
          <w:szCs w:val="28"/>
        </w:rPr>
        <w:t xml:space="preserve"> Исследования показали, что у больных, которым применяли салфетки с металлокомплексом, прогрессирование некротических процессов заканчивалось раньше, а увеличение площади раневой поверхности в первые сутки лечения было меньшим, что свидетельствовало о благоприятном течении заживления.</w:t>
      </w:r>
    </w:p>
    <w:p w:rsidR="00E77E0D" w:rsidRPr="00AD4F94" w:rsidRDefault="00E77E0D" w:rsidP="00E77E0D">
      <w:pPr>
        <w:autoSpaceDE w:val="0"/>
        <w:autoSpaceDN w:val="0"/>
        <w:ind w:firstLine="709"/>
        <w:jc w:val="both"/>
        <w:rPr>
          <w:sz w:val="28"/>
          <w:szCs w:val="28"/>
        </w:rPr>
      </w:pPr>
      <w:r w:rsidRPr="00AD4F94">
        <w:rPr>
          <w:sz w:val="28"/>
          <w:szCs w:val="28"/>
        </w:rPr>
        <w:t>Следующим показателем эффективности влияния местных препаратов на качество течения раневого процесса является скорость заживления раны.</w:t>
      </w:r>
      <w:r>
        <w:rPr>
          <w:sz w:val="28"/>
          <w:szCs w:val="28"/>
        </w:rPr>
        <w:t xml:space="preserve"> </w:t>
      </w:r>
      <w:r w:rsidRPr="00AD4F94">
        <w:rPr>
          <w:sz w:val="28"/>
          <w:szCs w:val="28"/>
        </w:rPr>
        <w:t>Проведенные исследования указывали на у</w:t>
      </w:r>
      <w:r>
        <w:rPr>
          <w:sz w:val="28"/>
          <w:szCs w:val="28"/>
        </w:rPr>
        <w:t>величе</w:t>
      </w:r>
      <w:r w:rsidRPr="00AD4F94">
        <w:rPr>
          <w:sz w:val="28"/>
          <w:szCs w:val="28"/>
        </w:rPr>
        <w:t xml:space="preserve">ние скорости заживления ран у больных, которым применялись салфетки с металлокомплексом, в среднем на 1,43% за сутки по сравнению с </w:t>
      </w:r>
      <w:r>
        <w:rPr>
          <w:sz w:val="28"/>
          <w:szCs w:val="28"/>
        </w:rPr>
        <w:t xml:space="preserve"> контрольной </w:t>
      </w:r>
      <w:r w:rsidRPr="00AD4F94">
        <w:rPr>
          <w:sz w:val="28"/>
          <w:szCs w:val="28"/>
        </w:rPr>
        <w:t>группой.</w:t>
      </w:r>
    </w:p>
    <w:p w:rsidR="00E77E0D" w:rsidRPr="00AD4F94" w:rsidRDefault="00E77E0D" w:rsidP="00E77E0D">
      <w:pPr>
        <w:ind w:firstLine="709"/>
        <w:jc w:val="both"/>
        <w:rPr>
          <w:sz w:val="28"/>
          <w:szCs w:val="28"/>
        </w:rPr>
      </w:pPr>
      <w:r w:rsidRPr="00AD4F94">
        <w:rPr>
          <w:sz w:val="28"/>
          <w:szCs w:val="28"/>
        </w:rPr>
        <w:t>Влияние местных препаратов на ход заживления подтверждали проведенные цитологические исследования</w:t>
      </w:r>
      <w:r>
        <w:rPr>
          <w:sz w:val="28"/>
          <w:szCs w:val="28"/>
        </w:rPr>
        <w:t xml:space="preserve"> отпечатков из ран</w:t>
      </w:r>
      <w:r w:rsidRPr="00AD4F94">
        <w:rPr>
          <w:sz w:val="28"/>
          <w:szCs w:val="28"/>
        </w:rPr>
        <w:t>, с помощью которых можно судить</w:t>
      </w:r>
      <w:r w:rsidRPr="00AD4F94">
        <w:t xml:space="preserve"> </w:t>
      </w:r>
      <w:r w:rsidRPr="00AD4F94">
        <w:rPr>
          <w:sz w:val="28"/>
          <w:szCs w:val="28"/>
        </w:rPr>
        <w:t>о характере морфологических изменений, эффективност</w:t>
      </w:r>
      <w:r>
        <w:rPr>
          <w:sz w:val="28"/>
          <w:szCs w:val="28"/>
        </w:rPr>
        <w:t>и</w:t>
      </w:r>
      <w:r w:rsidRPr="00AD4F94">
        <w:rPr>
          <w:sz w:val="28"/>
          <w:szCs w:val="28"/>
        </w:rPr>
        <w:t xml:space="preserve"> лечения, четко определять фаз</w:t>
      </w:r>
      <w:r>
        <w:rPr>
          <w:sz w:val="28"/>
          <w:szCs w:val="28"/>
        </w:rPr>
        <w:t>у</w:t>
      </w:r>
      <w:r w:rsidRPr="00AD4F94">
        <w:rPr>
          <w:sz w:val="28"/>
          <w:szCs w:val="28"/>
        </w:rPr>
        <w:t xml:space="preserve"> течения раневого процесса</w:t>
      </w:r>
      <w:r>
        <w:rPr>
          <w:sz w:val="28"/>
          <w:szCs w:val="28"/>
        </w:rPr>
        <w:t>, а также</w:t>
      </w:r>
      <w:r w:rsidRPr="00AD4F94">
        <w:rPr>
          <w:sz w:val="28"/>
          <w:szCs w:val="28"/>
        </w:rPr>
        <w:t xml:space="preserve"> гистологические исследования биоптатов тканей из ран больных до- и во</w:t>
      </w:r>
      <w:r>
        <w:rPr>
          <w:sz w:val="28"/>
          <w:szCs w:val="28"/>
        </w:rPr>
        <w:t xml:space="preserve"> </w:t>
      </w:r>
      <w:r w:rsidRPr="00AD4F94">
        <w:rPr>
          <w:sz w:val="28"/>
          <w:szCs w:val="28"/>
        </w:rPr>
        <w:t>время</w:t>
      </w:r>
      <w:r w:rsidRPr="00AD4F94">
        <w:t xml:space="preserve"> </w:t>
      </w:r>
      <w:r w:rsidRPr="00AD4F94">
        <w:rPr>
          <w:sz w:val="28"/>
          <w:szCs w:val="28"/>
        </w:rPr>
        <w:t>лечения.</w:t>
      </w:r>
    </w:p>
    <w:p w:rsidR="00E77E0D" w:rsidRPr="00AD4F94" w:rsidRDefault="00E77E0D" w:rsidP="00E77E0D">
      <w:pPr>
        <w:autoSpaceDE w:val="0"/>
        <w:autoSpaceDN w:val="0"/>
        <w:ind w:firstLine="709"/>
        <w:jc w:val="both"/>
        <w:rPr>
          <w:sz w:val="28"/>
          <w:szCs w:val="28"/>
        </w:rPr>
      </w:pPr>
      <w:r w:rsidRPr="00AD4F94">
        <w:rPr>
          <w:sz w:val="28"/>
          <w:szCs w:val="28"/>
        </w:rPr>
        <w:t>Для определения и сравнения</w:t>
      </w:r>
      <w:r w:rsidRPr="00AD4F94">
        <w:t xml:space="preserve"> </w:t>
      </w:r>
      <w:r w:rsidRPr="00AD4F94">
        <w:rPr>
          <w:sz w:val="28"/>
          <w:szCs w:val="28"/>
        </w:rPr>
        <w:t>изменений показателей клеточного и гуморального иммунитета в крови  больных</w:t>
      </w:r>
      <w:r w:rsidRPr="00AD4F94">
        <w:t xml:space="preserve"> </w:t>
      </w:r>
      <w:r w:rsidRPr="00AD4F94">
        <w:rPr>
          <w:sz w:val="28"/>
          <w:szCs w:val="28"/>
        </w:rPr>
        <w:t>с гнойными осложнениями ран мягких тканей при</w:t>
      </w:r>
      <w:r>
        <w:rPr>
          <w:sz w:val="28"/>
          <w:szCs w:val="28"/>
        </w:rPr>
        <w:t xml:space="preserve"> их</w:t>
      </w:r>
      <w:r w:rsidRPr="00AD4F94">
        <w:rPr>
          <w:sz w:val="28"/>
          <w:szCs w:val="28"/>
        </w:rPr>
        <w:t xml:space="preserve"> лечении, проведены иммунологические исследования. Средние показатели иммунограмм 20 доноров, которые </w:t>
      </w:r>
      <w:r>
        <w:rPr>
          <w:sz w:val="28"/>
          <w:szCs w:val="28"/>
        </w:rPr>
        <w:t>про</w:t>
      </w:r>
      <w:r w:rsidRPr="00AD4F94">
        <w:rPr>
          <w:sz w:val="28"/>
          <w:szCs w:val="28"/>
        </w:rPr>
        <w:t>жи</w:t>
      </w:r>
      <w:r>
        <w:rPr>
          <w:sz w:val="28"/>
          <w:szCs w:val="28"/>
        </w:rPr>
        <w:t>ва</w:t>
      </w:r>
      <w:r w:rsidRPr="00AD4F94">
        <w:rPr>
          <w:sz w:val="28"/>
          <w:szCs w:val="28"/>
        </w:rPr>
        <w:t>ли в той же территориальной</w:t>
      </w:r>
      <w:r w:rsidRPr="00AD4F94">
        <w:t xml:space="preserve"> </w:t>
      </w:r>
      <w:r w:rsidRPr="00AD4F94">
        <w:rPr>
          <w:sz w:val="28"/>
          <w:szCs w:val="28"/>
        </w:rPr>
        <w:t>зоне, были использованы как показатели нормы.</w:t>
      </w:r>
    </w:p>
    <w:p w:rsidR="00E77E0D" w:rsidRPr="00D761CA" w:rsidRDefault="00E77E0D" w:rsidP="00E77E0D">
      <w:pPr>
        <w:tabs>
          <w:tab w:val="left" w:pos="540"/>
        </w:tabs>
        <w:autoSpaceDE w:val="0"/>
        <w:autoSpaceDN w:val="0"/>
        <w:ind w:firstLine="709"/>
        <w:jc w:val="both"/>
        <w:rPr>
          <w:sz w:val="28"/>
          <w:szCs w:val="28"/>
        </w:rPr>
      </w:pPr>
      <w:r w:rsidRPr="00D761CA">
        <w:rPr>
          <w:sz w:val="28"/>
          <w:szCs w:val="28"/>
        </w:rPr>
        <w:t>Результаты клинических исследований выявили заметное</w:t>
      </w:r>
      <w:r w:rsidRPr="00D761CA">
        <w:t xml:space="preserve"> </w:t>
      </w:r>
      <w:r w:rsidRPr="00D761CA">
        <w:rPr>
          <w:sz w:val="28"/>
          <w:szCs w:val="28"/>
        </w:rPr>
        <w:t xml:space="preserve">преимущество в течении І фазы </w:t>
      </w:r>
      <w:r w:rsidRPr="00D761CA">
        <w:rPr>
          <w:sz w:val="28"/>
          <w:szCs w:val="28"/>
          <w:lang w:val="uk-UA"/>
        </w:rPr>
        <w:t>раневого</w:t>
      </w:r>
      <w:r w:rsidRPr="00D761CA">
        <w:rPr>
          <w:sz w:val="28"/>
          <w:szCs w:val="28"/>
        </w:rPr>
        <w:t xml:space="preserve"> процесса в ранах при </w:t>
      </w:r>
      <w:r>
        <w:rPr>
          <w:sz w:val="28"/>
          <w:szCs w:val="28"/>
        </w:rPr>
        <w:t>леч</w:t>
      </w:r>
      <w:r w:rsidRPr="00D761CA">
        <w:rPr>
          <w:sz w:val="28"/>
          <w:szCs w:val="28"/>
        </w:rPr>
        <w:t>ении салфетк</w:t>
      </w:r>
      <w:r>
        <w:rPr>
          <w:sz w:val="28"/>
          <w:szCs w:val="28"/>
        </w:rPr>
        <w:t>ами</w:t>
      </w:r>
      <w:r w:rsidRPr="00D761CA">
        <w:rPr>
          <w:sz w:val="28"/>
          <w:szCs w:val="28"/>
        </w:rPr>
        <w:t xml:space="preserve"> с </w:t>
      </w:r>
      <w:r w:rsidRPr="00D761CA">
        <w:rPr>
          <w:sz w:val="28"/>
          <w:szCs w:val="28"/>
          <w:lang w:val="uk-UA"/>
        </w:rPr>
        <w:t>метал</w:t>
      </w:r>
      <w:r>
        <w:rPr>
          <w:sz w:val="28"/>
          <w:szCs w:val="28"/>
          <w:lang w:val="uk-UA"/>
        </w:rPr>
        <w:t>л</w:t>
      </w:r>
      <w:r w:rsidRPr="00D761CA">
        <w:rPr>
          <w:sz w:val="28"/>
          <w:szCs w:val="28"/>
          <w:lang w:val="uk-UA"/>
        </w:rPr>
        <w:t>окомплексом</w:t>
      </w:r>
      <w:r w:rsidRPr="00D761CA">
        <w:rPr>
          <w:sz w:val="28"/>
          <w:szCs w:val="28"/>
        </w:rPr>
        <w:t xml:space="preserve"> по сравнению с традиционн</w:t>
      </w:r>
      <w:r>
        <w:rPr>
          <w:sz w:val="28"/>
          <w:szCs w:val="28"/>
        </w:rPr>
        <w:t>ыми</w:t>
      </w:r>
      <w:r w:rsidRPr="00D761CA">
        <w:rPr>
          <w:sz w:val="28"/>
          <w:szCs w:val="28"/>
        </w:rPr>
        <w:t xml:space="preserve"> преп</w:t>
      </w:r>
      <w:r w:rsidRPr="00D761CA">
        <w:rPr>
          <w:sz w:val="28"/>
          <w:szCs w:val="28"/>
        </w:rPr>
        <w:t>а</w:t>
      </w:r>
      <w:r w:rsidRPr="00D761CA">
        <w:rPr>
          <w:sz w:val="28"/>
          <w:szCs w:val="28"/>
        </w:rPr>
        <w:t>ратами, которые</w:t>
      </w:r>
      <w:r w:rsidRPr="00BF3E0E">
        <w:rPr>
          <w:sz w:val="28"/>
          <w:szCs w:val="28"/>
        </w:rPr>
        <w:t xml:space="preserve"> </w:t>
      </w:r>
      <w:r w:rsidRPr="00D761CA">
        <w:rPr>
          <w:sz w:val="28"/>
          <w:szCs w:val="28"/>
        </w:rPr>
        <w:t>использ</w:t>
      </w:r>
      <w:r>
        <w:rPr>
          <w:sz w:val="28"/>
          <w:szCs w:val="28"/>
        </w:rPr>
        <w:t>овались</w:t>
      </w:r>
      <w:r w:rsidRPr="00D761CA">
        <w:t xml:space="preserve"> </w:t>
      </w:r>
      <w:r w:rsidRPr="00D761CA">
        <w:rPr>
          <w:sz w:val="28"/>
          <w:szCs w:val="28"/>
        </w:rPr>
        <w:t>в хирургической практике.</w:t>
      </w:r>
    </w:p>
    <w:p w:rsidR="00E77E0D" w:rsidRPr="00D761CA" w:rsidRDefault="00E77E0D" w:rsidP="00E77E0D">
      <w:pPr>
        <w:tabs>
          <w:tab w:val="left" w:pos="540"/>
        </w:tabs>
        <w:autoSpaceDE w:val="0"/>
        <w:autoSpaceDN w:val="0"/>
        <w:ind w:firstLine="709"/>
        <w:jc w:val="both"/>
        <w:rPr>
          <w:sz w:val="28"/>
          <w:szCs w:val="28"/>
        </w:rPr>
      </w:pPr>
      <w:r>
        <w:rPr>
          <w:sz w:val="28"/>
          <w:szCs w:val="28"/>
        </w:rPr>
        <w:t>Внедре</w:t>
      </w:r>
      <w:r w:rsidRPr="00D761CA">
        <w:rPr>
          <w:sz w:val="28"/>
          <w:szCs w:val="28"/>
        </w:rPr>
        <w:t>ние разработанной методики местного лечения позволило с</w:t>
      </w:r>
      <w:r w:rsidRPr="00D761CA">
        <w:rPr>
          <w:sz w:val="28"/>
          <w:szCs w:val="28"/>
        </w:rPr>
        <w:t>о</w:t>
      </w:r>
      <w:r w:rsidRPr="00D761CA">
        <w:rPr>
          <w:sz w:val="28"/>
          <w:szCs w:val="28"/>
        </w:rPr>
        <w:t xml:space="preserve">кратить сроки течения </w:t>
      </w:r>
      <w:r w:rsidRPr="00D761CA">
        <w:rPr>
          <w:sz w:val="28"/>
          <w:szCs w:val="28"/>
          <w:lang w:val="uk-UA"/>
        </w:rPr>
        <w:t>раневого</w:t>
      </w:r>
      <w:r w:rsidRPr="00D761CA">
        <w:rPr>
          <w:sz w:val="28"/>
          <w:szCs w:val="28"/>
        </w:rPr>
        <w:t xml:space="preserve"> процесса у больных в среднем на 2,</w:t>
      </w:r>
      <w:r>
        <w:rPr>
          <w:sz w:val="28"/>
          <w:szCs w:val="28"/>
          <w:lang w:val="uk-UA"/>
        </w:rPr>
        <w:t>88</w:t>
      </w:r>
      <w:r w:rsidRPr="00D761CA">
        <w:rPr>
          <w:sz w:val="28"/>
          <w:szCs w:val="28"/>
        </w:rPr>
        <w:t xml:space="preserve"> суток, тем самым ускорить проведение следующих этапов лечения </w:t>
      </w:r>
      <w:r>
        <w:rPr>
          <w:sz w:val="28"/>
          <w:szCs w:val="28"/>
        </w:rPr>
        <w:t xml:space="preserve">их </w:t>
      </w:r>
      <w:r w:rsidRPr="00D761CA">
        <w:rPr>
          <w:sz w:val="28"/>
          <w:szCs w:val="28"/>
        </w:rPr>
        <w:t>ран.</w:t>
      </w:r>
    </w:p>
    <w:p w:rsidR="00E77E0D" w:rsidRDefault="00E77E0D" w:rsidP="00E77E0D">
      <w:pPr>
        <w:ind w:firstLine="900"/>
        <w:jc w:val="both"/>
        <w:rPr>
          <w:sz w:val="28"/>
          <w:szCs w:val="28"/>
        </w:rPr>
      </w:pPr>
      <w:r w:rsidRPr="00F24545">
        <w:rPr>
          <w:b/>
          <w:sz w:val="28"/>
          <w:szCs w:val="28"/>
        </w:rPr>
        <w:t>Ключевые слова:</w:t>
      </w:r>
      <w:r w:rsidRPr="00D761CA">
        <w:rPr>
          <w:b/>
          <w:bCs/>
          <w:sz w:val="28"/>
          <w:szCs w:val="28"/>
        </w:rPr>
        <w:t xml:space="preserve"> </w:t>
      </w:r>
      <w:r w:rsidRPr="00D761CA">
        <w:rPr>
          <w:sz w:val="28"/>
          <w:szCs w:val="28"/>
        </w:rPr>
        <w:t>гнойная рана мягких тканей, местное лечение ран, салфетка</w:t>
      </w:r>
      <w:r w:rsidRPr="00D761CA">
        <w:t xml:space="preserve"> </w:t>
      </w:r>
      <w:r w:rsidRPr="00D761CA">
        <w:rPr>
          <w:sz w:val="28"/>
          <w:szCs w:val="28"/>
        </w:rPr>
        <w:t xml:space="preserve">с </w:t>
      </w:r>
      <w:r w:rsidRPr="00D761CA">
        <w:rPr>
          <w:sz w:val="28"/>
          <w:szCs w:val="28"/>
          <w:lang w:val="uk-UA"/>
        </w:rPr>
        <w:t>метал</w:t>
      </w:r>
      <w:r>
        <w:rPr>
          <w:sz w:val="28"/>
          <w:szCs w:val="28"/>
          <w:lang w:val="uk-UA"/>
        </w:rPr>
        <w:t>л</w:t>
      </w:r>
      <w:r w:rsidRPr="00D761CA">
        <w:rPr>
          <w:sz w:val="28"/>
          <w:szCs w:val="28"/>
          <w:lang w:val="uk-UA"/>
        </w:rPr>
        <w:t>окомплексом</w:t>
      </w:r>
      <w:r w:rsidRPr="00D761CA">
        <w:rPr>
          <w:sz w:val="28"/>
          <w:szCs w:val="28"/>
        </w:rPr>
        <w:t>.</w:t>
      </w:r>
    </w:p>
    <w:p w:rsidR="00E77E0D" w:rsidRPr="00EE1D48" w:rsidRDefault="00E77E0D" w:rsidP="00E77E0D">
      <w:pPr>
        <w:ind w:firstLine="708"/>
        <w:jc w:val="center"/>
        <w:rPr>
          <w:b/>
          <w:sz w:val="28"/>
          <w:szCs w:val="28"/>
          <w:lang w:val="en-US"/>
        </w:rPr>
      </w:pPr>
      <w:r w:rsidRPr="00EE1D48">
        <w:rPr>
          <w:b/>
          <w:sz w:val="28"/>
          <w:szCs w:val="28"/>
          <w:lang w:val="en-US"/>
        </w:rPr>
        <w:t>SUMMARY</w:t>
      </w:r>
    </w:p>
    <w:p w:rsidR="00E77E0D" w:rsidRPr="00763CA6" w:rsidRDefault="00E77E0D" w:rsidP="00E77E0D">
      <w:pPr>
        <w:ind w:firstLine="709"/>
        <w:jc w:val="both"/>
        <w:rPr>
          <w:sz w:val="28"/>
          <w:szCs w:val="28"/>
          <w:lang w:val="en-US"/>
        </w:rPr>
      </w:pPr>
      <w:r w:rsidRPr="00763CA6">
        <w:rPr>
          <w:sz w:val="28"/>
          <w:szCs w:val="28"/>
          <w:lang w:val="en-US"/>
        </w:rPr>
        <w:lastRenderedPageBreak/>
        <w:t xml:space="preserve">Martemyanov V.V. Application of </w:t>
      </w:r>
      <w:r>
        <w:rPr>
          <w:sz w:val="28"/>
          <w:szCs w:val="28"/>
          <w:lang w:val="en-US"/>
        </w:rPr>
        <w:t xml:space="preserve">surgical drapes </w:t>
      </w:r>
      <w:r w:rsidRPr="00763CA6">
        <w:rPr>
          <w:sz w:val="28"/>
          <w:szCs w:val="28"/>
          <w:lang w:val="en-US"/>
        </w:rPr>
        <w:t xml:space="preserve">with </w:t>
      </w:r>
      <w:r>
        <w:rPr>
          <w:sz w:val="28"/>
          <w:szCs w:val="28"/>
          <w:lang w:val="en-US"/>
        </w:rPr>
        <w:t>immobilizing metal complex</w:t>
      </w:r>
      <w:r w:rsidRPr="00763CA6">
        <w:rPr>
          <w:lang w:val="en-US"/>
        </w:rPr>
        <w:t xml:space="preserve"> </w:t>
      </w:r>
      <w:r w:rsidRPr="00763CA6">
        <w:rPr>
          <w:sz w:val="28"/>
          <w:szCs w:val="28"/>
          <w:lang w:val="en-US"/>
        </w:rPr>
        <w:t>Cu</w:t>
      </w:r>
      <w:r w:rsidRPr="00BD4041">
        <w:rPr>
          <w:sz w:val="28"/>
          <w:szCs w:val="28"/>
          <w:vertAlign w:val="superscript"/>
          <w:lang w:val="en-US"/>
        </w:rPr>
        <w:t>2</w:t>
      </w:r>
      <w:r>
        <w:rPr>
          <w:sz w:val="28"/>
          <w:szCs w:val="28"/>
          <w:vertAlign w:val="superscript"/>
          <w:lang w:val="uk-UA"/>
        </w:rPr>
        <w:t>+</w:t>
      </w:r>
      <w:r w:rsidRPr="00763CA6">
        <w:rPr>
          <w:lang w:val="en-US"/>
        </w:rPr>
        <w:t xml:space="preserve"> </w:t>
      </w:r>
      <w:r w:rsidRPr="00763CA6">
        <w:rPr>
          <w:sz w:val="28"/>
          <w:szCs w:val="28"/>
          <w:lang w:val="en-US"/>
        </w:rPr>
        <w:t xml:space="preserve">for treatment of </w:t>
      </w:r>
      <w:r>
        <w:rPr>
          <w:sz w:val="28"/>
          <w:szCs w:val="28"/>
          <w:lang w:val="en-US"/>
        </w:rPr>
        <w:t xml:space="preserve">purulent wounds of </w:t>
      </w:r>
      <w:r w:rsidRPr="00763CA6">
        <w:rPr>
          <w:sz w:val="28"/>
          <w:szCs w:val="28"/>
          <w:lang w:val="en-US"/>
        </w:rPr>
        <w:t xml:space="preserve">soft </w:t>
      </w:r>
      <w:r>
        <w:rPr>
          <w:sz w:val="28"/>
          <w:szCs w:val="28"/>
          <w:lang w:val="en-US"/>
        </w:rPr>
        <w:t>tissues.- Manuscript.</w:t>
      </w:r>
    </w:p>
    <w:p w:rsidR="00E77E0D" w:rsidRPr="00763CA6" w:rsidRDefault="00E77E0D" w:rsidP="00E77E0D">
      <w:pPr>
        <w:autoSpaceDE w:val="0"/>
        <w:autoSpaceDN w:val="0"/>
        <w:ind w:firstLine="709"/>
        <w:jc w:val="both"/>
        <w:rPr>
          <w:sz w:val="28"/>
          <w:szCs w:val="28"/>
          <w:lang w:val="uk-UA"/>
        </w:rPr>
      </w:pPr>
      <w:r w:rsidRPr="00763CA6">
        <w:rPr>
          <w:sz w:val="28"/>
          <w:szCs w:val="28"/>
          <w:lang w:val="en-US"/>
        </w:rPr>
        <w:t xml:space="preserve">Dissertation </w:t>
      </w:r>
      <w:r>
        <w:rPr>
          <w:sz w:val="28"/>
          <w:szCs w:val="28"/>
          <w:lang w:val="en-US"/>
        </w:rPr>
        <w:t xml:space="preserve">to obtain a </w:t>
      </w:r>
      <w:r w:rsidRPr="00763CA6">
        <w:rPr>
          <w:sz w:val="28"/>
          <w:szCs w:val="28"/>
          <w:lang w:val="en-US"/>
        </w:rPr>
        <w:t>scientific degree of candidate of medical sciences on specialty 14.01.03</w:t>
      </w:r>
      <w:r w:rsidRPr="00C93565">
        <w:rPr>
          <w:sz w:val="28"/>
          <w:szCs w:val="28"/>
          <w:lang w:val="en-US"/>
        </w:rPr>
        <w:t xml:space="preserve"> </w:t>
      </w:r>
      <w:r>
        <w:rPr>
          <w:sz w:val="28"/>
          <w:szCs w:val="28"/>
          <w:lang w:val="en-US"/>
        </w:rPr>
        <w:t>–</w:t>
      </w:r>
      <w:r w:rsidRPr="00763CA6">
        <w:rPr>
          <w:sz w:val="28"/>
          <w:szCs w:val="28"/>
          <w:lang w:val="en-US"/>
        </w:rPr>
        <w:t xml:space="preserve"> surgery.</w:t>
      </w:r>
      <w:r w:rsidRPr="00C93565">
        <w:rPr>
          <w:sz w:val="28"/>
          <w:szCs w:val="28"/>
          <w:lang w:val="en-US"/>
        </w:rPr>
        <w:t xml:space="preserve"> </w:t>
      </w:r>
      <w:r>
        <w:rPr>
          <w:sz w:val="28"/>
          <w:szCs w:val="28"/>
          <w:lang w:val="en-US"/>
        </w:rPr>
        <w:t>–</w:t>
      </w:r>
      <w:r w:rsidRPr="00763CA6">
        <w:rPr>
          <w:sz w:val="28"/>
          <w:szCs w:val="28"/>
          <w:lang w:val="en-US"/>
        </w:rPr>
        <w:t xml:space="preserve"> </w:t>
      </w:r>
      <w:smartTag w:uri="urn:schemas-microsoft-com:office:smarttags" w:element="PlaceName">
        <w:r w:rsidRPr="00763CA6">
          <w:rPr>
            <w:sz w:val="28"/>
            <w:szCs w:val="28"/>
            <w:lang w:val="en-US"/>
          </w:rPr>
          <w:t>Dnepropetrovsk</w:t>
        </w:r>
      </w:smartTag>
      <w:r w:rsidRPr="00763CA6">
        <w:rPr>
          <w:sz w:val="28"/>
          <w:szCs w:val="28"/>
          <w:lang w:val="en-US"/>
        </w:rPr>
        <w:t xml:space="preserve"> </w:t>
      </w:r>
      <w:smartTag w:uri="urn:schemas-microsoft-com:office:smarttags" w:element="PlaceType">
        <w:r>
          <w:rPr>
            <w:sz w:val="28"/>
            <w:szCs w:val="28"/>
            <w:lang w:val="en-US"/>
          </w:rPr>
          <w:t>S</w:t>
        </w:r>
        <w:r w:rsidRPr="00763CA6">
          <w:rPr>
            <w:sz w:val="28"/>
            <w:szCs w:val="28"/>
            <w:lang w:val="en-US"/>
          </w:rPr>
          <w:t>tate</w:t>
        </w:r>
      </w:smartTag>
      <w:r w:rsidRPr="00763CA6">
        <w:rPr>
          <w:sz w:val="28"/>
          <w:szCs w:val="28"/>
          <w:lang w:val="en-US"/>
        </w:rPr>
        <w:t xml:space="preserve"> </w:t>
      </w:r>
      <w:smartTag w:uri="urn:schemas-microsoft-com:office:smarttags" w:element="PlaceName">
        <w:r>
          <w:rPr>
            <w:sz w:val="28"/>
            <w:szCs w:val="28"/>
            <w:lang w:val="en-US"/>
          </w:rPr>
          <w:t>M</w:t>
        </w:r>
        <w:r w:rsidRPr="00763CA6">
          <w:rPr>
            <w:sz w:val="28"/>
            <w:szCs w:val="28"/>
            <w:lang w:val="en-US"/>
          </w:rPr>
          <w:t>edical</w:t>
        </w:r>
      </w:smartTag>
      <w:r w:rsidRPr="00763CA6">
        <w:rPr>
          <w:sz w:val="28"/>
          <w:szCs w:val="28"/>
          <w:lang w:val="en-US"/>
        </w:rPr>
        <w:t xml:space="preserve"> </w:t>
      </w:r>
      <w:smartTag w:uri="urn:schemas-microsoft-com:office:smarttags" w:element="PlaceType">
        <w:r>
          <w:rPr>
            <w:sz w:val="28"/>
            <w:szCs w:val="28"/>
            <w:lang w:val="en-US"/>
          </w:rPr>
          <w:t>A</w:t>
        </w:r>
        <w:r w:rsidRPr="00763CA6">
          <w:rPr>
            <w:sz w:val="28"/>
            <w:szCs w:val="28"/>
            <w:lang w:val="en-US"/>
          </w:rPr>
          <w:t>ca</w:t>
        </w:r>
        <w:r w:rsidRPr="00763CA6">
          <w:rPr>
            <w:sz w:val="28"/>
            <w:szCs w:val="28"/>
            <w:lang w:val="en-US"/>
          </w:rPr>
          <w:t>d</w:t>
        </w:r>
        <w:r w:rsidRPr="00763CA6">
          <w:rPr>
            <w:sz w:val="28"/>
            <w:szCs w:val="28"/>
            <w:lang w:val="en-US"/>
          </w:rPr>
          <w:t>emy</w:t>
        </w:r>
      </w:smartTag>
      <w:r w:rsidRPr="00763CA6">
        <w:rPr>
          <w:sz w:val="28"/>
          <w:szCs w:val="28"/>
          <w:lang w:val="en-US"/>
        </w:rPr>
        <w:t xml:space="preserve">, </w:t>
      </w:r>
      <w:smartTag w:uri="urn:schemas-microsoft-com:office:smarttags" w:element="place">
        <w:smartTag w:uri="urn:schemas-microsoft-com:office:smarttags" w:element="City">
          <w:r w:rsidRPr="00763CA6">
            <w:rPr>
              <w:sz w:val="28"/>
              <w:szCs w:val="28"/>
              <w:lang w:val="en-US"/>
            </w:rPr>
            <w:t>Dnepropetrovsk</w:t>
          </w:r>
        </w:smartTag>
      </w:smartTag>
      <w:r w:rsidRPr="00763CA6">
        <w:rPr>
          <w:sz w:val="28"/>
          <w:szCs w:val="28"/>
          <w:lang w:val="en-US"/>
        </w:rPr>
        <w:t>, 2009.</w:t>
      </w:r>
    </w:p>
    <w:p w:rsidR="00E77E0D" w:rsidRPr="00763CA6" w:rsidRDefault="00E77E0D" w:rsidP="00E77E0D">
      <w:pPr>
        <w:tabs>
          <w:tab w:val="left" w:pos="540"/>
        </w:tabs>
        <w:ind w:firstLine="709"/>
        <w:jc w:val="both"/>
        <w:rPr>
          <w:sz w:val="28"/>
          <w:szCs w:val="28"/>
          <w:lang w:val="uk-UA"/>
        </w:rPr>
      </w:pPr>
      <w:r w:rsidRPr="00763CA6">
        <w:rPr>
          <w:sz w:val="28"/>
          <w:szCs w:val="28"/>
          <w:lang w:val="en-US"/>
        </w:rPr>
        <w:t xml:space="preserve">Dissertation is </w:t>
      </w:r>
      <w:r>
        <w:rPr>
          <w:sz w:val="28"/>
          <w:szCs w:val="28"/>
          <w:lang w:val="en-US"/>
        </w:rPr>
        <w:t xml:space="preserve">a </w:t>
      </w:r>
      <w:r w:rsidRPr="00763CA6">
        <w:rPr>
          <w:sz w:val="28"/>
          <w:szCs w:val="28"/>
          <w:lang w:val="en-US"/>
        </w:rPr>
        <w:t xml:space="preserve">clinical-experimental research and is devoted to development of perspective approaches to the decision of problem of </w:t>
      </w:r>
      <w:r>
        <w:rPr>
          <w:sz w:val="28"/>
          <w:szCs w:val="28"/>
          <w:lang w:val="en-US"/>
        </w:rPr>
        <w:t xml:space="preserve">a </w:t>
      </w:r>
      <w:r w:rsidRPr="00763CA6">
        <w:rPr>
          <w:sz w:val="28"/>
          <w:szCs w:val="28"/>
          <w:lang w:val="en-US"/>
        </w:rPr>
        <w:t xml:space="preserve">local treatment of </w:t>
      </w:r>
      <w:r>
        <w:rPr>
          <w:sz w:val="28"/>
          <w:szCs w:val="28"/>
          <w:lang w:val="en-US"/>
        </w:rPr>
        <w:t>purulent wounds.</w:t>
      </w:r>
    </w:p>
    <w:p w:rsidR="00E77E0D" w:rsidRPr="00763CA6" w:rsidRDefault="00E77E0D" w:rsidP="00E77E0D">
      <w:pPr>
        <w:tabs>
          <w:tab w:val="left" w:pos="540"/>
        </w:tabs>
        <w:autoSpaceDE w:val="0"/>
        <w:autoSpaceDN w:val="0"/>
        <w:ind w:firstLine="709"/>
        <w:jc w:val="both"/>
        <w:rPr>
          <w:sz w:val="28"/>
          <w:szCs w:val="28"/>
          <w:lang w:val="uk-UA"/>
        </w:rPr>
      </w:pPr>
      <w:r>
        <w:rPr>
          <w:sz w:val="28"/>
          <w:szCs w:val="28"/>
          <w:lang w:val="en-US"/>
        </w:rPr>
        <w:t xml:space="preserve">In the experiment an </w:t>
      </w:r>
      <w:r w:rsidRPr="00763CA6">
        <w:rPr>
          <w:sz w:val="28"/>
          <w:szCs w:val="28"/>
          <w:lang w:val="en-US"/>
        </w:rPr>
        <w:t>effective i</w:t>
      </w:r>
      <w:r>
        <w:rPr>
          <w:sz w:val="28"/>
          <w:szCs w:val="28"/>
          <w:lang w:val="en-US"/>
        </w:rPr>
        <w:t>mpact</w:t>
      </w:r>
      <w:r w:rsidRPr="00763CA6">
        <w:rPr>
          <w:sz w:val="28"/>
          <w:szCs w:val="28"/>
          <w:lang w:val="en-US"/>
        </w:rPr>
        <w:t xml:space="preserve"> of </w:t>
      </w:r>
      <w:r>
        <w:rPr>
          <w:sz w:val="28"/>
          <w:szCs w:val="28"/>
          <w:lang w:val="en-US"/>
        </w:rPr>
        <w:t>surgical drapes with immobilizing metal complex of bivalent copper on the course of wound process with modeled purulent wound is confirmed. Accelerated healing of purulent wounds in animals as</w:t>
      </w:r>
      <w:r w:rsidRPr="00763CA6">
        <w:rPr>
          <w:sz w:val="28"/>
          <w:szCs w:val="28"/>
          <w:lang w:val="en-US"/>
        </w:rPr>
        <w:t xml:space="preserve"> compared to traditional preparations for </w:t>
      </w:r>
      <w:r>
        <w:rPr>
          <w:sz w:val="28"/>
          <w:szCs w:val="28"/>
          <w:lang w:val="en-US"/>
        </w:rPr>
        <w:t xml:space="preserve">a </w:t>
      </w:r>
      <w:r w:rsidRPr="00763CA6">
        <w:rPr>
          <w:sz w:val="28"/>
          <w:szCs w:val="28"/>
          <w:lang w:val="en-US"/>
        </w:rPr>
        <w:t>local</w:t>
      </w:r>
      <w:r>
        <w:rPr>
          <w:sz w:val="28"/>
          <w:szCs w:val="28"/>
          <w:lang w:val="en-US"/>
        </w:rPr>
        <w:t xml:space="preserve"> </w:t>
      </w:r>
      <w:r w:rsidRPr="00763CA6">
        <w:rPr>
          <w:sz w:val="28"/>
          <w:szCs w:val="28"/>
          <w:lang w:val="en-US"/>
        </w:rPr>
        <w:t>treatment is proved.</w:t>
      </w:r>
    </w:p>
    <w:p w:rsidR="00E77E0D" w:rsidRPr="00763CA6" w:rsidRDefault="00E77E0D" w:rsidP="00E77E0D">
      <w:pPr>
        <w:tabs>
          <w:tab w:val="left" w:pos="540"/>
        </w:tabs>
        <w:autoSpaceDE w:val="0"/>
        <w:autoSpaceDN w:val="0"/>
        <w:ind w:firstLine="709"/>
        <w:jc w:val="both"/>
        <w:rPr>
          <w:sz w:val="28"/>
          <w:szCs w:val="28"/>
          <w:lang w:val="en-US"/>
        </w:rPr>
      </w:pPr>
      <w:r w:rsidRPr="00763CA6">
        <w:rPr>
          <w:sz w:val="28"/>
          <w:szCs w:val="28"/>
          <w:lang w:val="en-US"/>
        </w:rPr>
        <w:t xml:space="preserve">The results of clinical researches </w:t>
      </w:r>
      <w:r>
        <w:rPr>
          <w:sz w:val="28"/>
          <w:szCs w:val="28"/>
          <w:lang w:val="en-US"/>
        </w:rPr>
        <w:t>revealed a</w:t>
      </w:r>
      <w:r w:rsidRPr="00763CA6">
        <w:rPr>
          <w:sz w:val="28"/>
          <w:szCs w:val="28"/>
          <w:lang w:val="en-US"/>
        </w:rPr>
        <w:t xml:space="preserve"> noticeable advantage in the </w:t>
      </w:r>
      <w:r>
        <w:rPr>
          <w:sz w:val="28"/>
          <w:szCs w:val="28"/>
          <w:lang w:val="en-US"/>
        </w:rPr>
        <w:t>course o</w:t>
      </w:r>
      <w:r w:rsidRPr="00763CA6">
        <w:rPr>
          <w:sz w:val="28"/>
          <w:szCs w:val="28"/>
          <w:lang w:val="en-US"/>
        </w:rPr>
        <w:t xml:space="preserve">f the І phase of </w:t>
      </w:r>
      <w:r>
        <w:rPr>
          <w:sz w:val="28"/>
          <w:szCs w:val="28"/>
          <w:lang w:val="en-US"/>
        </w:rPr>
        <w:t>wound</w:t>
      </w:r>
      <w:r w:rsidRPr="00763CA6">
        <w:rPr>
          <w:lang w:val="en-US"/>
        </w:rPr>
        <w:t xml:space="preserve"> </w:t>
      </w:r>
      <w:r w:rsidRPr="00763CA6">
        <w:rPr>
          <w:sz w:val="28"/>
          <w:szCs w:val="28"/>
          <w:lang w:val="en-US"/>
        </w:rPr>
        <w:t xml:space="preserve">process in </w:t>
      </w:r>
      <w:r>
        <w:rPr>
          <w:sz w:val="28"/>
          <w:szCs w:val="28"/>
          <w:lang w:val="en-US"/>
        </w:rPr>
        <w:t xml:space="preserve">the </w:t>
      </w:r>
      <w:r w:rsidRPr="00763CA6">
        <w:rPr>
          <w:sz w:val="28"/>
          <w:szCs w:val="28"/>
          <w:lang w:val="en-US"/>
        </w:rPr>
        <w:t xml:space="preserve">wounds </w:t>
      </w:r>
      <w:r>
        <w:rPr>
          <w:sz w:val="28"/>
          <w:szCs w:val="28"/>
          <w:lang w:val="en-US"/>
        </w:rPr>
        <w:t>in</w:t>
      </w:r>
      <w:r w:rsidRPr="00763CA6">
        <w:rPr>
          <w:sz w:val="28"/>
          <w:szCs w:val="28"/>
          <w:lang w:val="en-US"/>
        </w:rPr>
        <w:t xml:space="preserve"> surgical patients </w:t>
      </w:r>
      <w:r>
        <w:rPr>
          <w:sz w:val="28"/>
          <w:szCs w:val="28"/>
          <w:lang w:val="en-US"/>
        </w:rPr>
        <w:t xml:space="preserve">on </w:t>
      </w:r>
      <w:r w:rsidRPr="00763CA6">
        <w:rPr>
          <w:sz w:val="28"/>
          <w:szCs w:val="28"/>
          <w:lang w:val="en-US"/>
        </w:rPr>
        <w:t>application</w:t>
      </w:r>
      <w:r w:rsidRPr="00763CA6">
        <w:rPr>
          <w:lang w:val="en-US"/>
        </w:rPr>
        <w:t xml:space="preserve"> </w:t>
      </w:r>
      <w:r w:rsidRPr="00763CA6">
        <w:rPr>
          <w:sz w:val="28"/>
          <w:szCs w:val="28"/>
          <w:lang w:val="en-US"/>
        </w:rPr>
        <w:t xml:space="preserve">of </w:t>
      </w:r>
      <w:r>
        <w:rPr>
          <w:sz w:val="28"/>
          <w:szCs w:val="28"/>
          <w:lang w:val="en-US"/>
        </w:rPr>
        <w:t>surgical drapes</w:t>
      </w:r>
      <w:r w:rsidRPr="00763CA6">
        <w:rPr>
          <w:sz w:val="28"/>
          <w:szCs w:val="28"/>
          <w:lang w:val="en-US"/>
        </w:rPr>
        <w:t xml:space="preserve"> with metal</w:t>
      </w:r>
      <w:r>
        <w:rPr>
          <w:sz w:val="28"/>
          <w:szCs w:val="28"/>
          <w:lang w:val="en-US"/>
        </w:rPr>
        <w:t xml:space="preserve"> complex</w:t>
      </w:r>
      <w:r w:rsidRPr="00763CA6">
        <w:rPr>
          <w:sz w:val="28"/>
          <w:szCs w:val="28"/>
          <w:lang w:val="en-US"/>
        </w:rPr>
        <w:t xml:space="preserve"> as compared to traditional preparations</w:t>
      </w:r>
      <w:r>
        <w:rPr>
          <w:sz w:val="28"/>
          <w:szCs w:val="28"/>
          <w:lang w:val="en-US"/>
        </w:rPr>
        <w:t>,</w:t>
      </w:r>
      <w:r w:rsidRPr="00763CA6">
        <w:rPr>
          <w:sz w:val="28"/>
          <w:szCs w:val="28"/>
          <w:lang w:val="en-US"/>
        </w:rPr>
        <w:t xml:space="preserve"> used in surgical practice.</w:t>
      </w:r>
    </w:p>
    <w:p w:rsidR="00E77E0D" w:rsidRPr="00763CA6" w:rsidRDefault="00E77E0D" w:rsidP="00E77E0D">
      <w:pPr>
        <w:tabs>
          <w:tab w:val="left" w:pos="540"/>
        </w:tabs>
        <w:autoSpaceDE w:val="0"/>
        <w:autoSpaceDN w:val="0"/>
        <w:ind w:firstLine="709"/>
        <w:jc w:val="both"/>
        <w:rPr>
          <w:sz w:val="28"/>
          <w:szCs w:val="28"/>
          <w:lang w:val="en-US"/>
        </w:rPr>
      </w:pPr>
      <w:r>
        <w:rPr>
          <w:sz w:val="28"/>
          <w:szCs w:val="28"/>
          <w:lang w:val="en-US"/>
        </w:rPr>
        <w:t>A</w:t>
      </w:r>
      <w:r w:rsidRPr="00763CA6">
        <w:rPr>
          <w:sz w:val="28"/>
          <w:szCs w:val="28"/>
          <w:lang w:val="en-US"/>
        </w:rPr>
        <w:t xml:space="preserve"> simple and at the same time </w:t>
      </w:r>
      <w:r>
        <w:rPr>
          <w:sz w:val="28"/>
          <w:szCs w:val="28"/>
          <w:lang w:val="en-US"/>
        </w:rPr>
        <w:t xml:space="preserve">an </w:t>
      </w:r>
      <w:r w:rsidRPr="00763CA6">
        <w:rPr>
          <w:sz w:val="28"/>
          <w:szCs w:val="28"/>
          <w:lang w:val="en-US"/>
        </w:rPr>
        <w:t xml:space="preserve">effective </w:t>
      </w:r>
      <w:r>
        <w:rPr>
          <w:sz w:val="28"/>
          <w:szCs w:val="28"/>
          <w:lang w:val="en-US"/>
        </w:rPr>
        <w:t>procedure of</w:t>
      </w:r>
      <w:r w:rsidRPr="00763CA6">
        <w:rPr>
          <w:sz w:val="28"/>
          <w:szCs w:val="28"/>
          <w:lang w:val="en-US"/>
        </w:rPr>
        <w:t xml:space="preserve"> </w:t>
      </w:r>
      <w:r>
        <w:rPr>
          <w:sz w:val="28"/>
          <w:szCs w:val="28"/>
          <w:lang w:val="en-US"/>
        </w:rPr>
        <w:t xml:space="preserve">a </w:t>
      </w:r>
      <w:r w:rsidRPr="00763CA6">
        <w:rPr>
          <w:sz w:val="28"/>
          <w:szCs w:val="28"/>
          <w:lang w:val="en-US"/>
        </w:rPr>
        <w:t xml:space="preserve">local treatment of </w:t>
      </w:r>
      <w:r>
        <w:rPr>
          <w:sz w:val="28"/>
          <w:szCs w:val="28"/>
          <w:lang w:val="en-US"/>
        </w:rPr>
        <w:t>purulent-necrotic</w:t>
      </w:r>
      <w:r w:rsidRPr="00763CA6">
        <w:rPr>
          <w:sz w:val="28"/>
          <w:szCs w:val="28"/>
          <w:lang w:val="en-US"/>
        </w:rPr>
        <w:t xml:space="preserve"> complications of pos</w:t>
      </w:r>
      <w:r>
        <w:rPr>
          <w:sz w:val="28"/>
          <w:szCs w:val="28"/>
          <w:lang w:val="en-US"/>
        </w:rPr>
        <w:t xml:space="preserve">t-operative </w:t>
      </w:r>
      <w:r w:rsidRPr="00763CA6">
        <w:rPr>
          <w:sz w:val="28"/>
          <w:szCs w:val="28"/>
          <w:lang w:val="en-US"/>
        </w:rPr>
        <w:t xml:space="preserve">wounds </w:t>
      </w:r>
      <w:r>
        <w:rPr>
          <w:sz w:val="28"/>
          <w:szCs w:val="28"/>
          <w:lang w:val="en-US"/>
        </w:rPr>
        <w:t>in</w:t>
      </w:r>
      <w:r w:rsidRPr="00763CA6">
        <w:rPr>
          <w:sz w:val="28"/>
          <w:szCs w:val="28"/>
          <w:lang w:val="en-US"/>
        </w:rPr>
        <w:t xml:space="preserve"> patients</w:t>
      </w:r>
      <w:r>
        <w:rPr>
          <w:sz w:val="28"/>
          <w:szCs w:val="28"/>
          <w:lang w:val="en-US"/>
        </w:rPr>
        <w:t>,</w:t>
      </w:r>
      <w:r w:rsidRPr="00763CA6">
        <w:rPr>
          <w:sz w:val="28"/>
          <w:szCs w:val="28"/>
          <w:lang w:val="en-US"/>
        </w:rPr>
        <w:t xml:space="preserve"> us</w:t>
      </w:r>
      <w:r>
        <w:rPr>
          <w:sz w:val="28"/>
          <w:szCs w:val="28"/>
          <w:lang w:val="en-US"/>
        </w:rPr>
        <w:t>ing</w:t>
      </w:r>
      <w:r w:rsidRPr="00763CA6">
        <w:rPr>
          <w:sz w:val="28"/>
          <w:szCs w:val="28"/>
          <w:lang w:val="en-US"/>
        </w:rPr>
        <w:t xml:space="preserve"> </w:t>
      </w:r>
      <w:r>
        <w:rPr>
          <w:sz w:val="28"/>
          <w:szCs w:val="28"/>
          <w:lang w:val="en-US"/>
        </w:rPr>
        <w:t>surgical drapes</w:t>
      </w:r>
      <w:r w:rsidRPr="00763CA6">
        <w:rPr>
          <w:sz w:val="28"/>
          <w:szCs w:val="28"/>
          <w:lang w:val="en-US"/>
        </w:rPr>
        <w:t xml:space="preserve"> with metal</w:t>
      </w:r>
      <w:r>
        <w:rPr>
          <w:sz w:val="28"/>
          <w:szCs w:val="28"/>
          <w:lang w:val="en-US"/>
        </w:rPr>
        <w:t xml:space="preserve"> complex </w:t>
      </w:r>
      <w:r w:rsidRPr="00763CA6">
        <w:rPr>
          <w:sz w:val="28"/>
          <w:szCs w:val="28"/>
          <w:lang w:val="en-US"/>
        </w:rPr>
        <w:t>is developed.</w:t>
      </w:r>
    </w:p>
    <w:p w:rsidR="00E77E0D" w:rsidRPr="00763CA6" w:rsidRDefault="00E77E0D" w:rsidP="00E77E0D">
      <w:pPr>
        <w:tabs>
          <w:tab w:val="left" w:pos="540"/>
        </w:tabs>
        <w:autoSpaceDE w:val="0"/>
        <w:autoSpaceDN w:val="0"/>
        <w:ind w:firstLine="709"/>
        <w:jc w:val="both"/>
        <w:rPr>
          <w:sz w:val="28"/>
          <w:szCs w:val="28"/>
          <w:lang w:val="en-US"/>
        </w:rPr>
      </w:pPr>
      <w:r w:rsidRPr="00763CA6">
        <w:rPr>
          <w:sz w:val="28"/>
          <w:szCs w:val="28"/>
          <w:lang w:val="en-US"/>
        </w:rPr>
        <w:t xml:space="preserve">The use of the developed </w:t>
      </w:r>
      <w:r>
        <w:rPr>
          <w:sz w:val="28"/>
          <w:szCs w:val="28"/>
          <w:lang w:val="en-US"/>
        </w:rPr>
        <w:t>procedure</w:t>
      </w:r>
      <w:r w:rsidRPr="00763CA6">
        <w:rPr>
          <w:sz w:val="28"/>
          <w:szCs w:val="28"/>
          <w:lang w:val="en-US"/>
        </w:rPr>
        <w:t xml:space="preserve"> of </w:t>
      </w:r>
      <w:r>
        <w:rPr>
          <w:sz w:val="28"/>
          <w:szCs w:val="28"/>
          <w:lang w:val="en-US"/>
        </w:rPr>
        <w:t xml:space="preserve">a </w:t>
      </w:r>
      <w:r w:rsidRPr="00763CA6">
        <w:rPr>
          <w:sz w:val="28"/>
          <w:szCs w:val="28"/>
          <w:lang w:val="en-US"/>
        </w:rPr>
        <w:t xml:space="preserve">local treatment allowed to reduce the terms of </w:t>
      </w:r>
      <w:r>
        <w:rPr>
          <w:sz w:val="28"/>
          <w:szCs w:val="28"/>
          <w:lang w:val="en-US"/>
        </w:rPr>
        <w:t xml:space="preserve">course </w:t>
      </w:r>
      <w:r w:rsidRPr="00763CA6">
        <w:rPr>
          <w:sz w:val="28"/>
          <w:szCs w:val="28"/>
          <w:lang w:val="en-US"/>
        </w:rPr>
        <w:t xml:space="preserve">of </w:t>
      </w:r>
      <w:r>
        <w:rPr>
          <w:sz w:val="28"/>
          <w:szCs w:val="28"/>
          <w:lang w:val="en-US"/>
        </w:rPr>
        <w:t>a wound</w:t>
      </w:r>
      <w:r w:rsidRPr="00763CA6">
        <w:rPr>
          <w:sz w:val="28"/>
          <w:szCs w:val="28"/>
          <w:lang w:val="en-US"/>
        </w:rPr>
        <w:t xml:space="preserve"> process </w:t>
      </w:r>
      <w:r>
        <w:rPr>
          <w:sz w:val="28"/>
          <w:szCs w:val="28"/>
          <w:lang w:val="en-US"/>
        </w:rPr>
        <w:t>in</w:t>
      </w:r>
      <w:r w:rsidRPr="00763CA6">
        <w:rPr>
          <w:sz w:val="28"/>
          <w:szCs w:val="28"/>
          <w:lang w:val="en-US"/>
        </w:rPr>
        <w:t xml:space="preserve"> patients on the average </w:t>
      </w:r>
      <w:r>
        <w:rPr>
          <w:sz w:val="28"/>
          <w:szCs w:val="28"/>
          <w:lang w:val="en-US"/>
        </w:rPr>
        <w:t>by</w:t>
      </w:r>
      <w:r w:rsidRPr="00763CA6">
        <w:rPr>
          <w:sz w:val="28"/>
          <w:szCs w:val="28"/>
          <w:lang w:val="en-US"/>
        </w:rPr>
        <w:t xml:space="preserve"> 2,</w:t>
      </w:r>
      <w:r>
        <w:rPr>
          <w:sz w:val="28"/>
          <w:szCs w:val="28"/>
          <w:lang w:val="uk-UA"/>
        </w:rPr>
        <w:t>88</w:t>
      </w:r>
      <w:r w:rsidRPr="00763CA6">
        <w:rPr>
          <w:sz w:val="28"/>
          <w:szCs w:val="28"/>
          <w:lang w:val="en-US"/>
        </w:rPr>
        <w:t xml:space="preserve"> days, </w:t>
      </w:r>
      <w:r>
        <w:rPr>
          <w:sz w:val="28"/>
          <w:szCs w:val="28"/>
          <w:lang w:val="en-US"/>
        </w:rPr>
        <w:t>and in doing so</w:t>
      </w:r>
      <w:r w:rsidRPr="00763CA6">
        <w:rPr>
          <w:sz w:val="28"/>
          <w:szCs w:val="28"/>
          <w:lang w:val="en-US"/>
        </w:rPr>
        <w:t xml:space="preserve"> to accelerate conducting of </w:t>
      </w:r>
      <w:r>
        <w:rPr>
          <w:sz w:val="28"/>
          <w:szCs w:val="28"/>
          <w:lang w:val="en-US"/>
        </w:rPr>
        <w:t xml:space="preserve">the </w:t>
      </w:r>
      <w:r w:rsidRPr="00763CA6">
        <w:rPr>
          <w:sz w:val="28"/>
          <w:szCs w:val="28"/>
          <w:lang w:val="en-US"/>
        </w:rPr>
        <w:t xml:space="preserve">next stages of treatment of </w:t>
      </w:r>
      <w:r>
        <w:rPr>
          <w:sz w:val="28"/>
          <w:szCs w:val="28"/>
          <w:lang w:val="en-US"/>
        </w:rPr>
        <w:t xml:space="preserve">a </w:t>
      </w:r>
      <w:r w:rsidRPr="00763CA6">
        <w:rPr>
          <w:sz w:val="28"/>
          <w:szCs w:val="28"/>
          <w:lang w:val="en-US"/>
        </w:rPr>
        <w:t>wound.</w:t>
      </w:r>
    </w:p>
    <w:p w:rsidR="00E77E0D" w:rsidRDefault="00E77E0D" w:rsidP="00E77E0D">
      <w:pPr>
        <w:ind w:firstLine="900"/>
        <w:jc w:val="both"/>
        <w:rPr>
          <w:sz w:val="28"/>
          <w:szCs w:val="28"/>
          <w:lang w:val="uk-UA"/>
        </w:rPr>
      </w:pPr>
      <w:r w:rsidRPr="00763CA6">
        <w:rPr>
          <w:b/>
          <w:sz w:val="28"/>
          <w:szCs w:val="28"/>
          <w:lang w:val="en-US"/>
        </w:rPr>
        <w:t>Keywords:</w:t>
      </w:r>
      <w:r w:rsidRPr="00763CA6">
        <w:rPr>
          <w:sz w:val="28"/>
          <w:szCs w:val="28"/>
          <w:lang w:val="en-US"/>
        </w:rPr>
        <w:t xml:space="preserve"> </w:t>
      </w:r>
      <w:r>
        <w:rPr>
          <w:sz w:val="28"/>
          <w:szCs w:val="28"/>
          <w:lang w:val="en-US"/>
        </w:rPr>
        <w:t>purulent wound</w:t>
      </w:r>
      <w:r w:rsidRPr="00763CA6">
        <w:rPr>
          <w:sz w:val="28"/>
          <w:szCs w:val="28"/>
          <w:lang w:val="en-US"/>
        </w:rPr>
        <w:t xml:space="preserve"> of soft fabrics, local</w:t>
      </w:r>
      <w:r>
        <w:rPr>
          <w:sz w:val="28"/>
          <w:szCs w:val="28"/>
          <w:lang w:val="en-US"/>
        </w:rPr>
        <w:t xml:space="preserve"> </w:t>
      </w:r>
      <w:r w:rsidRPr="00763CA6">
        <w:rPr>
          <w:sz w:val="28"/>
          <w:szCs w:val="28"/>
          <w:lang w:val="en-US"/>
        </w:rPr>
        <w:t xml:space="preserve">treatment of wounds, </w:t>
      </w:r>
      <w:r>
        <w:rPr>
          <w:sz w:val="28"/>
          <w:szCs w:val="28"/>
          <w:lang w:val="en-US"/>
        </w:rPr>
        <w:t xml:space="preserve">surgical drape </w:t>
      </w:r>
      <w:r w:rsidRPr="00763CA6">
        <w:rPr>
          <w:sz w:val="28"/>
          <w:szCs w:val="28"/>
          <w:lang w:val="en-US"/>
        </w:rPr>
        <w:t>with metal</w:t>
      </w:r>
      <w:r>
        <w:rPr>
          <w:sz w:val="28"/>
          <w:szCs w:val="28"/>
          <w:lang w:val="en-US"/>
        </w:rPr>
        <w:t xml:space="preserve"> complex.</w:t>
      </w:r>
    </w:p>
    <w:p w:rsidR="00E77E0D" w:rsidRDefault="00E77E0D" w:rsidP="00E77E0D">
      <w:pPr>
        <w:ind w:firstLine="900"/>
        <w:jc w:val="both"/>
        <w:rPr>
          <w:sz w:val="28"/>
          <w:szCs w:val="28"/>
          <w:lang w:val="uk-UA"/>
        </w:rPr>
      </w:pPr>
    </w:p>
    <w:p w:rsidR="00E77E0D" w:rsidRDefault="00E77E0D" w:rsidP="00E77E0D">
      <w:pPr>
        <w:ind w:firstLine="900"/>
        <w:jc w:val="both"/>
        <w:rPr>
          <w:sz w:val="28"/>
          <w:szCs w:val="28"/>
          <w:lang w:val="uk-UA"/>
        </w:rPr>
      </w:pPr>
    </w:p>
    <w:p w:rsidR="00E77E0D" w:rsidRDefault="00E77E0D" w:rsidP="00E77E0D">
      <w:pPr>
        <w:ind w:firstLine="900"/>
        <w:jc w:val="both"/>
        <w:rPr>
          <w:sz w:val="28"/>
          <w:szCs w:val="28"/>
          <w:lang w:val="uk-UA"/>
        </w:rPr>
      </w:pPr>
    </w:p>
    <w:p w:rsidR="00E77E0D" w:rsidRDefault="00E77E0D" w:rsidP="00E77E0D">
      <w:pPr>
        <w:ind w:firstLine="900"/>
        <w:jc w:val="both"/>
        <w:rPr>
          <w:sz w:val="28"/>
          <w:szCs w:val="28"/>
          <w:lang w:val="uk-UA"/>
        </w:rPr>
      </w:pPr>
    </w:p>
    <w:p w:rsidR="00E77E0D" w:rsidRDefault="00E77E0D" w:rsidP="00E77E0D">
      <w:pPr>
        <w:ind w:firstLine="900"/>
        <w:jc w:val="both"/>
        <w:rPr>
          <w:sz w:val="28"/>
          <w:szCs w:val="28"/>
          <w:lang w:val="uk-UA"/>
        </w:rPr>
      </w:pPr>
    </w:p>
    <w:p w:rsidR="00E77E0D" w:rsidRDefault="00E77E0D" w:rsidP="00E77E0D">
      <w:pPr>
        <w:ind w:firstLine="900"/>
        <w:jc w:val="both"/>
        <w:rPr>
          <w:sz w:val="28"/>
          <w:szCs w:val="28"/>
          <w:lang w:val="uk-UA"/>
        </w:rPr>
      </w:pPr>
    </w:p>
    <w:p w:rsidR="00E77E0D" w:rsidRDefault="00E77E0D" w:rsidP="00E77E0D">
      <w:pPr>
        <w:ind w:firstLine="900"/>
        <w:jc w:val="both"/>
        <w:rPr>
          <w:sz w:val="28"/>
          <w:szCs w:val="28"/>
          <w:lang w:val="uk-UA"/>
        </w:rPr>
      </w:pPr>
    </w:p>
    <w:p w:rsidR="00E77E0D" w:rsidRDefault="00E77E0D" w:rsidP="00E77E0D">
      <w:pPr>
        <w:ind w:firstLine="900"/>
        <w:jc w:val="both"/>
        <w:rPr>
          <w:sz w:val="28"/>
          <w:szCs w:val="28"/>
          <w:lang w:val="uk-UA"/>
        </w:rPr>
      </w:pPr>
    </w:p>
    <w:p w:rsidR="00E77E0D" w:rsidRDefault="00E77E0D" w:rsidP="00E77E0D">
      <w:pPr>
        <w:ind w:firstLine="900"/>
        <w:jc w:val="both"/>
        <w:rPr>
          <w:sz w:val="28"/>
          <w:szCs w:val="28"/>
          <w:lang w:val="uk-UA"/>
        </w:rPr>
      </w:pPr>
    </w:p>
    <w:p w:rsidR="00E77E0D" w:rsidRDefault="00E77E0D" w:rsidP="00E77E0D">
      <w:pPr>
        <w:ind w:firstLine="900"/>
        <w:jc w:val="both"/>
        <w:rPr>
          <w:sz w:val="28"/>
          <w:szCs w:val="28"/>
          <w:lang w:val="uk-UA"/>
        </w:rPr>
      </w:pPr>
    </w:p>
    <w:p w:rsidR="00E77E0D" w:rsidRPr="003B73A0" w:rsidRDefault="00E77E0D" w:rsidP="00E77E0D">
      <w:pPr>
        <w:jc w:val="center"/>
        <w:rPr>
          <w:sz w:val="28"/>
          <w:szCs w:val="28"/>
        </w:rPr>
      </w:pPr>
      <w:r w:rsidRPr="00DF0A6E">
        <w:rPr>
          <w:sz w:val="28"/>
          <w:szCs w:val="28"/>
          <w:lang w:val="uk-UA"/>
        </w:rPr>
        <w:t>ПЕРЕЛІК УМОВНИХ СКОРОЧЕНЬ</w:t>
      </w:r>
    </w:p>
    <w:p w:rsidR="00E77E0D" w:rsidRDefault="00E77E0D" w:rsidP="00E77E0D">
      <w:pPr>
        <w:jc w:val="center"/>
        <w:rPr>
          <w:sz w:val="28"/>
          <w:szCs w:val="28"/>
          <w:lang w:val="uk-UA"/>
        </w:rPr>
      </w:pPr>
    </w:p>
    <w:p w:rsidR="00E77E0D" w:rsidRPr="00793814" w:rsidRDefault="00E77E0D" w:rsidP="00E77E0D">
      <w:pPr>
        <w:ind w:firstLine="709"/>
        <w:jc w:val="both"/>
        <w:rPr>
          <w:sz w:val="28"/>
          <w:szCs w:val="28"/>
          <w:lang w:val="uk-UA"/>
        </w:rPr>
      </w:pPr>
      <w:r w:rsidRPr="00154FA8">
        <w:rPr>
          <w:sz w:val="28"/>
          <w:lang w:val="uk-UA"/>
        </w:rPr>
        <w:t>М</w:t>
      </w:r>
      <w:r>
        <w:rPr>
          <w:sz w:val="28"/>
          <w:lang w:val="uk-UA"/>
        </w:rPr>
        <w:t>П</w:t>
      </w:r>
      <w:r w:rsidRPr="00154FA8">
        <w:rPr>
          <w:sz w:val="28"/>
          <w:lang w:val="uk-UA"/>
        </w:rPr>
        <w:t>К</w:t>
      </w:r>
      <w:r>
        <w:rPr>
          <w:sz w:val="28"/>
          <w:lang w:val="uk-UA"/>
        </w:rPr>
        <w:tab/>
      </w:r>
      <w:r>
        <w:rPr>
          <w:sz w:val="28"/>
          <w:lang w:val="uk-UA"/>
        </w:rPr>
        <w:tab/>
      </w:r>
      <w:r>
        <w:rPr>
          <w:sz w:val="28"/>
          <w:lang w:val="uk-UA"/>
        </w:rPr>
        <w:tab/>
        <w:t>М</w:t>
      </w:r>
      <w:r w:rsidRPr="00154FA8">
        <w:rPr>
          <w:sz w:val="28"/>
          <w:lang w:val="uk-UA"/>
        </w:rPr>
        <w:t>інімальн</w:t>
      </w:r>
      <w:r>
        <w:rPr>
          <w:sz w:val="28"/>
          <w:lang w:val="uk-UA"/>
        </w:rPr>
        <w:t>а</w:t>
      </w:r>
      <w:r w:rsidRPr="00154FA8">
        <w:rPr>
          <w:sz w:val="28"/>
          <w:lang w:val="uk-UA"/>
        </w:rPr>
        <w:t xml:space="preserve"> </w:t>
      </w:r>
      <w:r>
        <w:rPr>
          <w:sz w:val="28"/>
          <w:lang w:val="uk-UA"/>
        </w:rPr>
        <w:t>пригніч</w:t>
      </w:r>
      <w:r>
        <w:rPr>
          <w:sz w:val="28"/>
          <w:lang w:val="uk-UA"/>
        </w:rPr>
        <w:t>у</w:t>
      </w:r>
      <w:r>
        <w:rPr>
          <w:sz w:val="28"/>
          <w:lang w:val="uk-UA"/>
        </w:rPr>
        <w:t>вальна</w:t>
      </w:r>
      <w:r w:rsidRPr="00154FA8">
        <w:rPr>
          <w:sz w:val="28"/>
          <w:lang w:val="uk-UA"/>
        </w:rPr>
        <w:t xml:space="preserve"> концентраці</w:t>
      </w:r>
      <w:r>
        <w:rPr>
          <w:sz w:val="28"/>
          <w:lang w:val="uk-UA"/>
        </w:rPr>
        <w:t>я</w:t>
      </w:r>
    </w:p>
    <w:p w:rsidR="00E77E0D" w:rsidRDefault="00E77E0D" w:rsidP="00E77E0D">
      <w:pPr>
        <w:ind w:firstLine="709"/>
        <w:jc w:val="both"/>
        <w:rPr>
          <w:sz w:val="28"/>
          <w:szCs w:val="28"/>
          <w:lang w:val="uk-UA"/>
        </w:rPr>
      </w:pPr>
      <w:r>
        <w:rPr>
          <w:sz w:val="28"/>
          <w:lang w:val="uk-UA" w:eastAsia="uk-UA"/>
        </w:rPr>
        <w:t>КУО</w:t>
      </w:r>
      <w:r>
        <w:rPr>
          <w:sz w:val="28"/>
          <w:lang w:val="uk-UA" w:eastAsia="uk-UA"/>
        </w:rPr>
        <w:tab/>
      </w:r>
      <w:r>
        <w:rPr>
          <w:sz w:val="28"/>
          <w:lang w:val="uk-UA" w:eastAsia="uk-UA"/>
        </w:rPr>
        <w:tab/>
      </w:r>
      <w:r>
        <w:rPr>
          <w:sz w:val="28"/>
          <w:lang w:val="uk-UA" w:eastAsia="uk-UA"/>
        </w:rPr>
        <w:tab/>
      </w:r>
      <w:r>
        <w:rPr>
          <w:sz w:val="28"/>
          <w:szCs w:val="28"/>
          <w:lang w:val="uk-UA"/>
        </w:rPr>
        <w:t>Колонії-утворюючі одиниці</w:t>
      </w:r>
    </w:p>
    <w:p w:rsidR="00E77E0D" w:rsidRPr="00793814" w:rsidRDefault="00E77E0D" w:rsidP="00E77E0D">
      <w:pPr>
        <w:ind w:firstLine="709"/>
        <w:jc w:val="both"/>
        <w:rPr>
          <w:sz w:val="28"/>
          <w:szCs w:val="28"/>
          <w:lang w:val="uk-UA"/>
        </w:rPr>
      </w:pPr>
      <w:r w:rsidRPr="00793814">
        <w:rPr>
          <w:sz w:val="28"/>
          <w:szCs w:val="28"/>
          <w:lang w:val="uk-UA"/>
        </w:rPr>
        <w:t>КМТ</w:t>
      </w:r>
      <w:r>
        <w:rPr>
          <w:sz w:val="28"/>
          <w:szCs w:val="28"/>
          <w:lang w:val="uk-UA"/>
        </w:rPr>
        <w:tab/>
      </w:r>
      <w:r>
        <w:rPr>
          <w:sz w:val="28"/>
          <w:szCs w:val="28"/>
          <w:lang w:val="uk-UA"/>
        </w:rPr>
        <w:tab/>
      </w:r>
      <w:r>
        <w:rPr>
          <w:sz w:val="28"/>
          <w:szCs w:val="28"/>
          <w:lang w:val="uk-UA"/>
        </w:rPr>
        <w:tab/>
        <w:t>К</w:t>
      </w:r>
      <w:r w:rsidRPr="00A81AC2">
        <w:rPr>
          <w:sz w:val="28"/>
          <w:szCs w:val="28"/>
          <w:lang w:val="uk-UA"/>
        </w:rPr>
        <w:t>ількість мікр</w:t>
      </w:r>
      <w:r w:rsidRPr="00A81AC2">
        <w:rPr>
          <w:sz w:val="28"/>
          <w:szCs w:val="28"/>
          <w:lang w:val="uk-UA"/>
        </w:rPr>
        <w:t>о</w:t>
      </w:r>
      <w:r w:rsidRPr="00A81AC2">
        <w:rPr>
          <w:sz w:val="28"/>
          <w:szCs w:val="28"/>
          <w:lang w:val="uk-UA"/>
        </w:rPr>
        <w:t>бних тіл</w:t>
      </w:r>
    </w:p>
    <w:p w:rsidR="00E77E0D" w:rsidRDefault="00E77E0D" w:rsidP="00E77E0D">
      <w:pPr>
        <w:ind w:firstLine="709"/>
        <w:jc w:val="both"/>
        <w:rPr>
          <w:sz w:val="28"/>
          <w:szCs w:val="28"/>
          <w:lang w:val="uk-UA"/>
        </w:rPr>
      </w:pPr>
      <w:r w:rsidRPr="0017108B">
        <w:rPr>
          <w:sz w:val="28"/>
          <w:szCs w:val="28"/>
          <w:lang w:val="uk-UA"/>
        </w:rPr>
        <w:t>РПГА</w:t>
      </w:r>
      <w:r>
        <w:rPr>
          <w:sz w:val="28"/>
          <w:szCs w:val="28"/>
          <w:lang w:val="uk-UA"/>
        </w:rPr>
        <w:tab/>
      </w:r>
      <w:r>
        <w:rPr>
          <w:sz w:val="28"/>
          <w:szCs w:val="28"/>
          <w:lang w:val="uk-UA"/>
        </w:rPr>
        <w:tab/>
        <w:t>Р</w:t>
      </w:r>
      <w:r w:rsidRPr="0017108B">
        <w:rPr>
          <w:sz w:val="28"/>
          <w:szCs w:val="28"/>
          <w:lang w:val="uk-UA"/>
        </w:rPr>
        <w:t>еакці</w:t>
      </w:r>
      <w:r>
        <w:rPr>
          <w:sz w:val="28"/>
          <w:szCs w:val="28"/>
          <w:lang w:val="uk-UA"/>
        </w:rPr>
        <w:t>я</w:t>
      </w:r>
      <w:r w:rsidRPr="0017108B">
        <w:rPr>
          <w:sz w:val="28"/>
          <w:szCs w:val="28"/>
          <w:lang w:val="uk-UA"/>
        </w:rPr>
        <w:t xml:space="preserve"> прямої гема</w:t>
      </w:r>
      <w:r w:rsidRPr="0017108B">
        <w:rPr>
          <w:sz w:val="28"/>
          <w:szCs w:val="28"/>
          <w:lang w:val="uk-UA"/>
        </w:rPr>
        <w:t>г</w:t>
      </w:r>
      <w:r w:rsidRPr="0017108B">
        <w:rPr>
          <w:sz w:val="28"/>
          <w:szCs w:val="28"/>
          <w:lang w:val="uk-UA"/>
        </w:rPr>
        <w:t>лютинації</w:t>
      </w:r>
    </w:p>
    <w:p w:rsidR="00E77E0D" w:rsidRDefault="00E77E0D" w:rsidP="00E77E0D">
      <w:pPr>
        <w:ind w:firstLine="709"/>
        <w:jc w:val="both"/>
        <w:rPr>
          <w:sz w:val="28"/>
          <w:szCs w:val="28"/>
          <w:lang w:val="uk-UA"/>
        </w:rPr>
      </w:pPr>
      <w:r>
        <w:rPr>
          <w:sz w:val="28"/>
          <w:szCs w:val="28"/>
          <w:lang w:val="uk-UA"/>
        </w:rPr>
        <w:t>НСТ</w:t>
      </w:r>
      <w:r>
        <w:rPr>
          <w:sz w:val="28"/>
          <w:szCs w:val="28"/>
          <w:lang w:val="uk-UA"/>
        </w:rPr>
        <w:tab/>
      </w:r>
      <w:r>
        <w:rPr>
          <w:sz w:val="28"/>
          <w:szCs w:val="28"/>
          <w:lang w:val="uk-UA"/>
        </w:rPr>
        <w:tab/>
      </w:r>
      <w:r>
        <w:rPr>
          <w:sz w:val="28"/>
          <w:szCs w:val="28"/>
          <w:lang w:val="uk-UA"/>
        </w:rPr>
        <w:tab/>
        <w:t>Нітросиній тетразолій</w:t>
      </w:r>
    </w:p>
    <w:p w:rsidR="00E77E0D" w:rsidRDefault="00E77E0D" w:rsidP="00E77E0D">
      <w:pPr>
        <w:widowControl w:val="0"/>
        <w:ind w:firstLine="708"/>
        <w:jc w:val="both"/>
        <w:rPr>
          <w:sz w:val="28"/>
          <w:szCs w:val="28"/>
          <w:lang w:val="uk-UA" w:eastAsia="uk-UA"/>
        </w:rPr>
      </w:pPr>
      <w:r w:rsidRPr="009A2425">
        <w:rPr>
          <w:sz w:val="28"/>
          <w:szCs w:val="28"/>
          <w:lang w:val="az-Latn-AZ" w:eastAsia="uk-UA"/>
        </w:rPr>
        <w:t>İg</w:t>
      </w:r>
      <w:r>
        <w:rPr>
          <w:sz w:val="28"/>
          <w:szCs w:val="28"/>
          <w:lang w:val="uk-UA" w:eastAsia="uk-UA"/>
        </w:rPr>
        <w:tab/>
      </w:r>
      <w:r>
        <w:rPr>
          <w:sz w:val="28"/>
          <w:szCs w:val="28"/>
          <w:lang w:val="uk-UA" w:eastAsia="uk-UA"/>
        </w:rPr>
        <w:tab/>
      </w:r>
      <w:r>
        <w:rPr>
          <w:sz w:val="28"/>
          <w:szCs w:val="28"/>
          <w:lang w:val="uk-UA" w:eastAsia="uk-UA"/>
        </w:rPr>
        <w:tab/>
        <w:t>Імуноглобулін</w:t>
      </w:r>
    </w:p>
    <w:p w:rsidR="00E77E0D" w:rsidRPr="00640BAB" w:rsidRDefault="00E77E0D" w:rsidP="00E77E0D">
      <w:pPr>
        <w:widowControl w:val="0"/>
        <w:ind w:firstLine="708"/>
        <w:jc w:val="both"/>
        <w:rPr>
          <w:sz w:val="28"/>
          <w:szCs w:val="28"/>
          <w:lang w:val="uk-UA"/>
        </w:rPr>
      </w:pPr>
      <w:r>
        <w:rPr>
          <w:sz w:val="28"/>
          <w:szCs w:val="28"/>
          <w:lang w:val="uk-UA" w:eastAsia="uk-UA"/>
        </w:rPr>
        <w:t>кв. см</w:t>
      </w:r>
      <w:r>
        <w:rPr>
          <w:sz w:val="28"/>
          <w:szCs w:val="28"/>
          <w:lang w:val="uk-UA" w:eastAsia="uk-UA"/>
        </w:rPr>
        <w:tab/>
      </w:r>
      <w:r>
        <w:rPr>
          <w:sz w:val="28"/>
          <w:szCs w:val="28"/>
          <w:lang w:val="uk-UA" w:eastAsia="uk-UA"/>
        </w:rPr>
        <w:tab/>
        <w:t>квадратний сантиметр</w:t>
      </w:r>
    </w:p>
    <w:p w:rsidR="00E77E0D" w:rsidRDefault="00E77E0D" w:rsidP="00E77E0D">
      <w:pPr>
        <w:jc w:val="both"/>
        <w:rPr>
          <w:lang w:val="uk-UA"/>
        </w:rPr>
      </w:pPr>
      <w:r>
        <w:rPr>
          <w:lang w:val="uk-UA"/>
        </w:rPr>
        <w:br w:type="page"/>
      </w: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Default="00E77E0D" w:rsidP="00E77E0D">
      <w:pPr>
        <w:jc w:val="both"/>
        <w:rPr>
          <w:lang w:val="uk-UA"/>
        </w:rPr>
      </w:pPr>
    </w:p>
    <w:p w:rsidR="00E77E0D" w:rsidRPr="00201867" w:rsidRDefault="00E77E0D" w:rsidP="00E77E0D">
      <w:pPr>
        <w:jc w:val="center"/>
        <w:rPr>
          <w:sz w:val="28"/>
          <w:szCs w:val="28"/>
          <w:lang w:val="uk-UA"/>
        </w:rPr>
      </w:pPr>
      <w:r w:rsidRPr="00201867">
        <w:rPr>
          <w:sz w:val="28"/>
          <w:szCs w:val="28"/>
          <w:lang w:val="uk-UA"/>
        </w:rPr>
        <w:t xml:space="preserve">Відповідальний за випуск </w:t>
      </w:r>
      <w:r>
        <w:rPr>
          <w:sz w:val="28"/>
          <w:szCs w:val="28"/>
          <w:lang w:val="uk-UA"/>
        </w:rPr>
        <w:t>професор</w:t>
      </w:r>
      <w:r w:rsidRPr="00201867">
        <w:rPr>
          <w:sz w:val="28"/>
          <w:szCs w:val="28"/>
          <w:lang w:val="uk-UA"/>
        </w:rPr>
        <w:t xml:space="preserve"> </w:t>
      </w:r>
      <w:r>
        <w:rPr>
          <w:sz w:val="28"/>
          <w:szCs w:val="28"/>
          <w:lang w:val="uk-UA"/>
        </w:rPr>
        <w:t>Ю</w:t>
      </w:r>
      <w:r w:rsidRPr="00201867">
        <w:rPr>
          <w:sz w:val="28"/>
          <w:szCs w:val="28"/>
          <w:lang w:val="uk-UA"/>
        </w:rPr>
        <w:t>.</w:t>
      </w:r>
      <w:r>
        <w:rPr>
          <w:sz w:val="28"/>
          <w:szCs w:val="28"/>
          <w:lang w:val="uk-UA"/>
        </w:rPr>
        <w:t>Ю</w:t>
      </w:r>
      <w:r w:rsidRPr="00201867">
        <w:rPr>
          <w:sz w:val="28"/>
          <w:szCs w:val="28"/>
          <w:lang w:val="uk-UA"/>
        </w:rPr>
        <w:t xml:space="preserve">. </w:t>
      </w:r>
      <w:r>
        <w:rPr>
          <w:sz w:val="28"/>
          <w:szCs w:val="28"/>
          <w:lang w:val="uk-UA"/>
        </w:rPr>
        <w:t>Кобеляцький</w:t>
      </w:r>
    </w:p>
    <w:p w:rsidR="00E77E0D" w:rsidRDefault="00E77E0D" w:rsidP="00E77E0D">
      <w:pPr>
        <w:rPr>
          <w:sz w:val="28"/>
          <w:szCs w:val="28"/>
          <w:lang w:val="uk-UA"/>
        </w:rPr>
      </w:pPr>
    </w:p>
    <w:p w:rsidR="00E77E0D" w:rsidRDefault="00E77E0D" w:rsidP="00E77E0D">
      <w:pPr>
        <w:rPr>
          <w:sz w:val="28"/>
          <w:szCs w:val="28"/>
          <w:lang w:val="uk-UA"/>
        </w:rPr>
      </w:pPr>
    </w:p>
    <w:p w:rsidR="00E77E0D" w:rsidRDefault="00E77E0D" w:rsidP="00E77E0D">
      <w:pPr>
        <w:rPr>
          <w:sz w:val="28"/>
          <w:szCs w:val="28"/>
          <w:lang w:val="uk-UA"/>
        </w:rPr>
      </w:pPr>
    </w:p>
    <w:p w:rsidR="00E77E0D" w:rsidRDefault="00E77E0D" w:rsidP="00E77E0D">
      <w:pPr>
        <w:rPr>
          <w:sz w:val="28"/>
          <w:szCs w:val="28"/>
          <w:lang w:val="uk-UA"/>
        </w:rPr>
      </w:pPr>
    </w:p>
    <w:p w:rsidR="00E77E0D" w:rsidRDefault="00E77E0D" w:rsidP="00E77E0D">
      <w:pPr>
        <w:rPr>
          <w:sz w:val="28"/>
          <w:szCs w:val="28"/>
          <w:lang w:val="uk-UA"/>
        </w:rPr>
      </w:pPr>
    </w:p>
    <w:p w:rsidR="00E77E0D" w:rsidRDefault="00E77E0D" w:rsidP="00E77E0D">
      <w:pPr>
        <w:rPr>
          <w:sz w:val="28"/>
          <w:szCs w:val="28"/>
          <w:lang w:val="uk-UA"/>
        </w:rPr>
      </w:pPr>
    </w:p>
    <w:p w:rsidR="00E77E0D" w:rsidRDefault="00E77E0D" w:rsidP="00E77E0D">
      <w:pPr>
        <w:rPr>
          <w:sz w:val="28"/>
          <w:szCs w:val="28"/>
          <w:lang w:val="uk-UA"/>
        </w:rPr>
      </w:pPr>
    </w:p>
    <w:p w:rsidR="00E77E0D" w:rsidRPr="00201867" w:rsidRDefault="00E77E0D" w:rsidP="00E77E0D">
      <w:pPr>
        <w:rPr>
          <w:sz w:val="28"/>
          <w:szCs w:val="28"/>
          <w:lang w:val="uk-UA"/>
        </w:rPr>
      </w:pPr>
    </w:p>
    <w:p w:rsidR="00E77E0D" w:rsidRDefault="00E77E0D" w:rsidP="00E77E0D">
      <w:pPr>
        <w:jc w:val="center"/>
        <w:rPr>
          <w:sz w:val="28"/>
          <w:szCs w:val="28"/>
          <w:lang w:val="uk-UA"/>
        </w:rPr>
      </w:pPr>
      <w:r w:rsidRPr="00201867">
        <w:rPr>
          <w:sz w:val="28"/>
          <w:szCs w:val="28"/>
          <w:lang w:val="uk-UA"/>
        </w:rPr>
        <w:t>Підписано до друку:</w:t>
      </w:r>
      <w:r>
        <w:rPr>
          <w:sz w:val="28"/>
          <w:szCs w:val="28"/>
          <w:lang w:val="uk-UA"/>
        </w:rPr>
        <w:t xml:space="preserve"> 14.10.09 р. формат 60Х 90/16</w:t>
      </w:r>
    </w:p>
    <w:p w:rsidR="00E77E0D" w:rsidRDefault="00E77E0D" w:rsidP="00E77E0D">
      <w:pPr>
        <w:jc w:val="center"/>
        <w:rPr>
          <w:sz w:val="28"/>
          <w:szCs w:val="28"/>
          <w:lang w:val="uk-UA"/>
        </w:rPr>
      </w:pPr>
      <w:r>
        <w:rPr>
          <w:sz w:val="28"/>
          <w:szCs w:val="28"/>
          <w:lang w:val="uk-UA"/>
        </w:rPr>
        <w:t>Умовних друкар., арк.., 1,0.Обл.- вид.,арк.., 1,0 Друк ризографія.</w:t>
      </w:r>
    </w:p>
    <w:p w:rsidR="00E77E0D" w:rsidRDefault="00E77E0D" w:rsidP="00E77E0D">
      <w:pPr>
        <w:jc w:val="center"/>
        <w:rPr>
          <w:sz w:val="28"/>
          <w:szCs w:val="28"/>
          <w:lang w:val="uk-UA"/>
        </w:rPr>
      </w:pPr>
      <w:r>
        <w:rPr>
          <w:sz w:val="28"/>
          <w:szCs w:val="28"/>
          <w:lang w:val="uk-UA"/>
        </w:rPr>
        <w:t>Тираж 100 пр. Замовлення № 64</w:t>
      </w:r>
    </w:p>
    <w:p w:rsidR="00E77E0D" w:rsidRDefault="00E77E0D" w:rsidP="00E77E0D">
      <w:pPr>
        <w:jc w:val="center"/>
        <w:rPr>
          <w:sz w:val="28"/>
          <w:szCs w:val="28"/>
          <w:lang w:val="uk-UA"/>
        </w:rPr>
      </w:pPr>
      <w:r>
        <w:rPr>
          <w:sz w:val="28"/>
          <w:szCs w:val="28"/>
          <w:lang w:val="uk-UA"/>
        </w:rPr>
        <w:t>________________________________________________________</w:t>
      </w:r>
    </w:p>
    <w:p w:rsidR="00E77E0D" w:rsidRDefault="00E77E0D" w:rsidP="00E77E0D">
      <w:pPr>
        <w:jc w:val="center"/>
        <w:rPr>
          <w:sz w:val="28"/>
          <w:szCs w:val="28"/>
          <w:lang w:val="uk-UA"/>
        </w:rPr>
      </w:pPr>
      <w:r>
        <w:rPr>
          <w:sz w:val="28"/>
          <w:szCs w:val="28"/>
          <w:lang w:val="uk-UA"/>
        </w:rPr>
        <w:t>Надруковано ВТК «Друкар» ДДМА</w:t>
      </w:r>
    </w:p>
    <w:p w:rsidR="00E77E0D" w:rsidRPr="00201867" w:rsidRDefault="00E77E0D" w:rsidP="00E77E0D">
      <w:pPr>
        <w:jc w:val="center"/>
        <w:rPr>
          <w:sz w:val="28"/>
          <w:szCs w:val="28"/>
          <w:lang w:val="uk-UA"/>
        </w:rPr>
      </w:pPr>
      <w:r>
        <w:rPr>
          <w:sz w:val="28"/>
          <w:szCs w:val="28"/>
          <w:lang w:val="uk-UA"/>
        </w:rPr>
        <w:t>м. Дніпропетровськ, пл. Жовтнева, 4</w:t>
      </w:r>
    </w:p>
    <w:p w:rsidR="00804CAB" w:rsidRPr="00160786" w:rsidRDefault="00804CAB" w:rsidP="001A237A">
      <w:pPr>
        <w:spacing w:line="360" w:lineRule="auto"/>
        <w:jc w:val="center"/>
      </w:pPr>
      <w:bookmarkStart w:id="1" w:name="_GoBack"/>
      <w:bookmarkEnd w:id="1"/>
      <w:r w:rsidRPr="00804CAB">
        <w:rPr>
          <w:rStyle w:val="af3"/>
          <w:color w:val="FF0000"/>
        </w:rPr>
        <w:t xml:space="preserve">Для заказа доставки данной работы воспользуйтесь поиском на сайте по ссылке:  </w:t>
      </w:r>
      <w:hyperlink r:id="rId16"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7"/>
      <w:headerReference w:type="default" r:id="rId18"/>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37" w:rsidRDefault="00C02237">
      <w:pPr>
        <w:spacing w:after="0" w:line="240" w:lineRule="auto"/>
      </w:pPr>
      <w:r>
        <w:separator/>
      </w:r>
    </w:p>
  </w:endnote>
  <w:endnote w:type="continuationSeparator" w:id="0">
    <w:p w:rsidR="00C02237" w:rsidRDefault="00C0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0D" w:rsidRDefault="00E77E0D" w:rsidP="0057473B">
    <w:pPr>
      <w:pStyle w:val="aff3"/>
      <w:framePr w:wrap="around" w:vAnchor="text" w:hAnchor="margin" w:xAlign="right" w:y="1"/>
      <w:rPr>
        <w:rStyle w:val="aff1"/>
        <w:rFonts w:eastAsia="MS Mincho"/>
      </w:rPr>
    </w:pPr>
    <w:r>
      <w:rPr>
        <w:rStyle w:val="aff1"/>
        <w:rFonts w:eastAsia="MS Mincho"/>
      </w:rPr>
      <w:fldChar w:fldCharType="begin"/>
    </w:r>
    <w:r>
      <w:rPr>
        <w:rStyle w:val="aff1"/>
        <w:rFonts w:eastAsia="MS Mincho"/>
      </w:rPr>
      <w:instrText xml:space="preserve">PAGE  </w:instrText>
    </w:r>
    <w:r>
      <w:rPr>
        <w:rStyle w:val="aff1"/>
        <w:rFonts w:eastAsia="MS Mincho"/>
      </w:rPr>
      <w:fldChar w:fldCharType="end"/>
    </w:r>
  </w:p>
  <w:p w:rsidR="00E77E0D" w:rsidRDefault="00E77E0D" w:rsidP="005B0429">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0D" w:rsidRDefault="00E77E0D" w:rsidP="005B0429">
    <w:pPr>
      <w:pStyle w:val="af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C02237">
    <w:pPr>
      <w:pStyle w:val="af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E77E0D">
      <w:rPr>
        <w:rStyle w:val="aff1"/>
        <w:rFonts w:eastAsia="Garamond"/>
        <w:noProof/>
      </w:rPr>
      <w:t>6</w:t>
    </w:r>
    <w:r>
      <w:rPr>
        <w:rStyle w:val="aff1"/>
        <w:rFonts w:eastAsia="Garamond"/>
      </w:rPr>
      <w:fldChar w:fldCharType="end"/>
    </w:r>
  </w:p>
  <w:p w:rsidR="009335CF" w:rsidRDefault="00C02237">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37" w:rsidRDefault="00C02237">
      <w:pPr>
        <w:spacing w:after="0" w:line="240" w:lineRule="auto"/>
      </w:pPr>
      <w:r>
        <w:separator/>
      </w:r>
    </w:p>
  </w:footnote>
  <w:footnote w:type="continuationSeparator" w:id="0">
    <w:p w:rsidR="00C02237" w:rsidRDefault="00C0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0D" w:rsidRDefault="00E77E0D" w:rsidP="00A25638">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E77E0D" w:rsidRDefault="00E77E0D">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C02237">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02237">
    <w:pPr>
      <w:pStyle w:val="aff"/>
      <w:framePr w:wrap="around" w:vAnchor="text" w:hAnchor="margin" w:xAlign="right" w:y="1"/>
      <w:rPr>
        <w:rStyle w:val="aff1"/>
        <w:lang w:val="uk-UA"/>
      </w:rPr>
    </w:pPr>
  </w:p>
  <w:p w:rsidR="009335CF" w:rsidRDefault="00C02237">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7"/>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2">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5">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9">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4"/>
  </w:num>
  <w:num w:numId="2">
    <w:abstractNumId w:val="51"/>
  </w:num>
  <w:num w:numId="3">
    <w:abstractNumId w:val="0"/>
  </w:num>
  <w:num w:numId="4">
    <w:abstractNumId w:val="30"/>
  </w:num>
  <w:num w:numId="5">
    <w:abstractNumId w:val="27"/>
  </w:num>
  <w:num w:numId="6">
    <w:abstractNumId w:val="37"/>
  </w:num>
  <w:num w:numId="7">
    <w:abstractNumId w:val="24"/>
  </w:num>
  <w:num w:numId="8">
    <w:abstractNumId w:val="56"/>
  </w:num>
  <w:num w:numId="9">
    <w:abstractNumId w:val="35"/>
  </w:num>
  <w:num w:numId="10">
    <w:abstractNumId w:val="39"/>
  </w:num>
  <w:num w:numId="11">
    <w:abstractNumId w:val="61"/>
  </w:num>
  <w:num w:numId="12">
    <w:abstractNumId w:val="42"/>
  </w:num>
  <w:num w:numId="13">
    <w:abstractNumId w:val="49"/>
  </w:num>
  <w:num w:numId="14">
    <w:abstractNumId w:val="40"/>
  </w:num>
  <w:num w:numId="15">
    <w:abstractNumId w:val="32"/>
  </w:num>
  <w:num w:numId="16">
    <w:abstractNumId w:val="38"/>
  </w:num>
  <w:num w:numId="17">
    <w:abstractNumId w:val="5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58"/>
  </w:num>
  <w:num w:numId="23">
    <w:abstractNumId w:val="26"/>
  </w:num>
  <w:num w:numId="24">
    <w:abstractNumId w:val="48"/>
    <w:lvlOverride w:ilvl="0">
      <w:startOverride w:val="1"/>
    </w:lvlOverride>
  </w:num>
  <w:num w:numId="25">
    <w:abstractNumId w:val="45"/>
  </w:num>
  <w:num w:numId="26">
    <w:abstractNumId w:val="60"/>
  </w:num>
  <w:num w:numId="27">
    <w:abstractNumId w:val="28"/>
  </w:num>
  <w:num w:numId="28">
    <w:abstractNumId w:val="34"/>
  </w:num>
  <w:num w:numId="29">
    <w:abstractNumId w:val="46"/>
  </w:num>
  <w:num w:numId="30">
    <w:abstractNumId w:val="50"/>
  </w:num>
  <w:num w:numId="31">
    <w:abstractNumId w:val="57"/>
  </w:num>
  <w:num w:numId="32">
    <w:abstractNumId w:val="31"/>
  </w:num>
  <w:num w:numId="33">
    <w:abstractNumId w:val="52"/>
  </w:num>
  <w:num w:numId="34">
    <w:abstractNumId w:val="53"/>
  </w:num>
  <w:num w:numId="35">
    <w:abstractNumId w:val="44"/>
  </w:num>
  <w:num w:numId="36">
    <w:abstractNumId w:val="59"/>
  </w:num>
  <w:num w:numId="37">
    <w:abstractNumId w:val="41"/>
    <w:lvlOverride w:ilvl="0">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3751"/>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23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uiPriority w:val="99"/>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28897338403041"/>
          <c:y val="5.6994818652849735E-2"/>
          <c:w val="0.66920152091254748"/>
          <c:h val="0.68393782383419688"/>
        </c:manualLayout>
      </c:layout>
      <c:lineChart>
        <c:grouping val="standard"/>
        <c:varyColors val="0"/>
        <c:ser>
          <c:idx val="0"/>
          <c:order val="0"/>
          <c:tx>
            <c:strRef>
              <c:f>Sheet1!$A$2</c:f>
              <c:strCache>
                <c:ptCount val="1"/>
                <c:pt idx="0">
                  <c:v>дослідна група (металокомплекс)</c:v>
                </c:pt>
              </c:strCache>
            </c:strRef>
          </c:tx>
          <c:spPr>
            <a:ln w="12689">
              <a:solidFill>
                <a:srgbClr val="333333"/>
              </a:solidFill>
              <a:prstDash val="solid"/>
            </a:ln>
          </c:spPr>
          <c:marker>
            <c:symbol val="circle"/>
            <c:size val="4"/>
            <c:spPr>
              <a:solidFill>
                <a:srgbClr val="333333"/>
              </a:solidFill>
              <a:ln>
                <a:solidFill>
                  <a:srgbClr val="333333"/>
                </a:solidFill>
                <a:prstDash val="solid"/>
              </a:ln>
            </c:spPr>
          </c:marker>
          <c:cat>
            <c:numRef>
              <c:f>Sheet1!$B$1:$R$1</c:f>
              <c:numCache>
                <c:formatCode>General</c:formatCode>
                <c:ptCount val="17"/>
                <c:pt idx="0">
                  <c:v>0</c:v>
                </c:pt>
                <c:pt idx="1">
                  <c:v>2</c:v>
                </c:pt>
                <c:pt idx="2">
                  <c:v>4</c:v>
                </c:pt>
                <c:pt idx="3">
                  <c:v>5</c:v>
                </c:pt>
                <c:pt idx="4">
                  <c:v>6</c:v>
                </c:pt>
                <c:pt idx="5">
                  <c:v>7</c:v>
                </c:pt>
                <c:pt idx="6">
                  <c:v>8</c:v>
                </c:pt>
                <c:pt idx="7">
                  <c:v>9</c:v>
                </c:pt>
                <c:pt idx="8">
                  <c:v>10</c:v>
                </c:pt>
                <c:pt idx="9">
                  <c:v>11</c:v>
                </c:pt>
                <c:pt idx="10">
                  <c:v>12</c:v>
                </c:pt>
                <c:pt idx="11">
                  <c:v>13</c:v>
                </c:pt>
                <c:pt idx="12">
                  <c:v>15</c:v>
                </c:pt>
                <c:pt idx="13">
                  <c:v>16</c:v>
                </c:pt>
                <c:pt idx="14">
                  <c:v>17</c:v>
                </c:pt>
                <c:pt idx="15">
                  <c:v>18</c:v>
                </c:pt>
                <c:pt idx="16">
                  <c:v>19</c:v>
                </c:pt>
              </c:numCache>
            </c:numRef>
          </c:cat>
          <c:val>
            <c:numRef>
              <c:f>Sheet1!$B$2:$R$2</c:f>
              <c:numCache>
                <c:formatCode>General</c:formatCode>
                <c:ptCount val="17"/>
                <c:pt idx="0">
                  <c:v>185</c:v>
                </c:pt>
                <c:pt idx="1">
                  <c:v>190</c:v>
                </c:pt>
                <c:pt idx="2">
                  <c:v>195</c:v>
                </c:pt>
                <c:pt idx="3">
                  <c:v>203</c:v>
                </c:pt>
                <c:pt idx="4">
                  <c:v>202</c:v>
                </c:pt>
                <c:pt idx="5">
                  <c:v>188</c:v>
                </c:pt>
                <c:pt idx="6">
                  <c:v>148</c:v>
                </c:pt>
                <c:pt idx="7">
                  <c:v>100</c:v>
                </c:pt>
                <c:pt idx="8">
                  <c:v>70</c:v>
                </c:pt>
                <c:pt idx="9">
                  <c:v>53</c:v>
                </c:pt>
                <c:pt idx="10">
                  <c:v>25</c:v>
                </c:pt>
                <c:pt idx="11">
                  <c:v>0</c:v>
                </c:pt>
              </c:numCache>
            </c:numRef>
          </c:val>
          <c:smooth val="0"/>
        </c:ser>
        <c:ser>
          <c:idx val="1"/>
          <c:order val="1"/>
          <c:tx>
            <c:strRef>
              <c:f>Sheet1!$A$3</c:f>
              <c:strCache>
                <c:ptCount val="1"/>
                <c:pt idx="0">
                  <c:v>І контрольна група (мікроцид)</c:v>
                </c:pt>
              </c:strCache>
            </c:strRef>
          </c:tx>
          <c:spPr>
            <a:ln w="12689">
              <a:solidFill>
                <a:srgbClr val="333333"/>
              </a:solidFill>
              <a:prstDash val="solid"/>
            </a:ln>
          </c:spPr>
          <c:marker>
            <c:symbol val="square"/>
            <c:size val="4"/>
            <c:spPr>
              <a:solidFill>
                <a:srgbClr val="333333"/>
              </a:solidFill>
              <a:ln>
                <a:solidFill>
                  <a:srgbClr val="333333"/>
                </a:solidFill>
                <a:prstDash val="solid"/>
              </a:ln>
            </c:spPr>
          </c:marker>
          <c:cat>
            <c:numRef>
              <c:f>Sheet1!$B$1:$R$1</c:f>
              <c:numCache>
                <c:formatCode>General</c:formatCode>
                <c:ptCount val="17"/>
                <c:pt idx="0">
                  <c:v>0</c:v>
                </c:pt>
                <c:pt idx="1">
                  <c:v>2</c:v>
                </c:pt>
                <c:pt idx="2">
                  <c:v>4</c:v>
                </c:pt>
                <c:pt idx="3">
                  <c:v>5</c:v>
                </c:pt>
                <c:pt idx="4">
                  <c:v>6</c:v>
                </c:pt>
                <c:pt idx="5">
                  <c:v>7</c:v>
                </c:pt>
                <c:pt idx="6">
                  <c:v>8</c:v>
                </c:pt>
                <c:pt idx="7">
                  <c:v>9</c:v>
                </c:pt>
                <c:pt idx="8">
                  <c:v>10</c:v>
                </c:pt>
                <c:pt idx="9">
                  <c:v>11</c:v>
                </c:pt>
                <c:pt idx="10">
                  <c:v>12</c:v>
                </c:pt>
                <c:pt idx="11">
                  <c:v>13</c:v>
                </c:pt>
                <c:pt idx="12">
                  <c:v>15</c:v>
                </c:pt>
                <c:pt idx="13">
                  <c:v>16</c:v>
                </c:pt>
                <c:pt idx="14">
                  <c:v>17</c:v>
                </c:pt>
                <c:pt idx="15">
                  <c:v>18</c:v>
                </c:pt>
                <c:pt idx="16">
                  <c:v>19</c:v>
                </c:pt>
              </c:numCache>
            </c:numRef>
          </c:cat>
          <c:val>
            <c:numRef>
              <c:f>Sheet1!$B$3:$R$3</c:f>
              <c:numCache>
                <c:formatCode>General</c:formatCode>
                <c:ptCount val="17"/>
                <c:pt idx="0">
                  <c:v>183</c:v>
                </c:pt>
                <c:pt idx="1">
                  <c:v>190</c:v>
                </c:pt>
                <c:pt idx="2">
                  <c:v>197</c:v>
                </c:pt>
                <c:pt idx="3">
                  <c:v>200</c:v>
                </c:pt>
                <c:pt idx="4">
                  <c:v>210</c:v>
                </c:pt>
                <c:pt idx="5">
                  <c:v>212</c:v>
                </c:pt>
                <c:pt idx="6">
                  <c:v>217</c:v>
                </c:pt>
                <c:pt idx="7">
                  <c:v>210</c:v>
                </c:pt>
                <c:pt idx="8">
                  <c:v>188</c:v>
                </c:pt>
                <c:pt idx="9">
                  <c:v>153</c:v>
                </c:pt>
                <c:pt idx="10">
                  <c:v>110</c:v>
                </c:pt>
                <c:pt idx="11">
                  <c:v>77</c:v>
                </c:pt>
                <c:pt idx="12">
                  <c:v>58</c:v>
                </c:pt>
                <c:pt idx="13">
                  <c:v>40</c:v>
                </c:pt>
                <c:pt idx="14">
                  <c:v>0</c:v>
                </c:pt>
              </c:numCache>
            </c:numRef>
          </c:val>
          <c:smooth val="0"/>
        </c:ser>
        <c:ser>
          <c:idx val="2"/>
          <c:order val="2"/>
          <c:tx>
            <c:strRef>
              <c:f>Sheet1!$A$4</c:f>
              <c:strCache>
                <c:ptCount val="1"/>
                <c:pt idx="0">
                  <c:v>ІІ контрольна група (фурацилін)</c:v>
                </c:pt>
              </c:strCache>
            </c:strRef>
          </c:tx>
          <c:spPr>
            <a:ln w="12689">
              <a:solidFill>
                <a:srgbClr val="333333"/>
              </a:solidFill>
              <a:prstDash val="solid"/>
            </a:ln>
          </c:spPr>
          <c:marker>
            <c:symbol val="triangle"/>
            <c:size val="4"/>
            <c:spPr>
              <a:solidFill>
                <a:srgbClr val="333333"/>
              </a:solidFill>
              <a:ln>
                <a:solidFill>
                  <a:srgbClr val="333333"/>
                </a:solidFill>
                <a:prstDash val="solid"/>
              </a:ln>
            </c:spPr>
          </c:marker>
          <c:cat>
            <c:numRef>
              <c:f>Sheet1!$B$1:$R$1</c:f>
              <c:numCache>
                <c:formatCode>General</c:formatCode>
                <c:ptCount val="17"/>
                <c:pt idx="0">
                  <c:v>0</c:v>
                </c:pt>
                <c:pt idx="1">
                  <c:v>2</c:v>
                </c:pt>
                <c:pt idx="2">
                  <c:v>4</c:v>
                </c:pt>
                <c:pt idx="3">
                  <c:v>5</c:v>
                </c:pt>
                <c:pt idx="4">
                  <c:v>6</c:v>
                </c:pt>
                <c:pt idx="5">
                  <c:v>7</c:v>
                </c:pt>
                <c:pt idx="6">
                  <c:v>8</c:v>
                </c:pt>
                <c:pt idx="7">
                  <c:v>9</c:v>
                </c:pt>
                <c:pt idx="8">
                  <c:v>10</c:v>
                </c:pt>
                <c:pt idx="9">
                  <c:v>11</c:v>
                </c:pt>
                <c:pt idx="10">
                  <c:v>12</c:v>
                </c:pt>
                <c:pt idx="11">
                  <c:v>13</c:v>
                </c:pt>
                <c:pt idx="12">
                  <c:v>15</c:v>
                </c:pt>
                <c:pt idx="13">
                  <c:v>16</c:v>
                </c:pt>
                <c:pt idx="14">
                  <c:v>17</c:v>
                </c:pt>
                <c:pt idx="15">
                  <c:v>18</c:v>
                </c:pt>
                <c:pt idx="16">
                  <c:v>19</c:v>
                </c:pt>
              </c:numCache>
            </c:numRef>
          </c:cat>
          <c:val>
            <c:numRef>
              <c:f>Sheet1!$B$4:$R$4</c:f>
              <c:numCache>
                <c:formatCode>General</c:formatCode>
                <c:ptCount val="17"/>
                <c:pt idx="0">
                  <c:v>185</c:v>
                </c:pt>
                <c:pt idx="1">
                  <c:v>188</c:v>
                </c:pt>
                <c:pt idx="2">
                  <c:v>195</c:v>
                </c:pt>
                <c:pt idx="3">
                  <c:v>200</c:v>
                </c:pt>
                <c:pt idx="4">
                  <c:v>205</c:v>
                </c:pt>
                <c:pt idx="5">
                  <c:v>212</c:v>
                </c:pt>
                <c:pt idx="6">
                  <c:v>217</c:v>
                </c:pt>
                <c:pt idx="7">
                  <c:v>222</c:v>
                </c:pt>
                <c:pt idx="8">
                  <c:v>213</c:v>
                </c:pt>
                <c:pt idx="9">
                  <c:v>195</c:v>
                </c:pt>
                <c:pt idx="10">
                  <c:v>163</c:v>
                </c:pt>
                <c:pt idx="11">
                  <c:v>130</c:v>
                </c:pt>
                <c:pt idx="12">
                  <c:v>114</c:v>
                </c:pt>
                <c:pt idx="13">
                  <c:v>90</c:v>
                </c:pt>
                <c:pt idx="14">
                  <c:v>77</c:v>
                </c:pt>
                <c:pt idx="15">
                  <c:v>45</c:v>
                </c:pt>
                <c:pt idx="16">
                  <c:v>0</c:v>
                </c:pt>
              </c:numCache>
            </c:numRef>
          </c:val>
          <c:smooth val="0"/>
        </c:ser>
        <c:dLbls>
          <c:showLegendKey val="0"/>
          <c:showVal val="0"/>
          <c:showCatName val="0"/>
          <c:showSerName val="0"/>
          <c:showPercent val="0"/>
          <c:showBubbleSize val="0"/>
        </c:dLbls>
        <c:marker val="1"/>
        <c:smooth val="0"/>
        <c:axId val="224808560"/>
        <c:axId val="224805200"/>
      </c:lineChart>
      <c:catAx>
        <c:axId val="224808560"/>
        <c:scaling>
          <c:orientation val="minMax"/>
        </c:scaling>
        <c:delete val="0"/>
        <c:axPos val="b"/>
        <c:title>
          <c:tx>
            <c:rich>
              <a:bodyPr/>
              <a:lstStyle/>
              <a:p>
                <a:pPr>
                  <a:defRPr sz="1399" b="0" i="0" u="none" strike="noStrike" baseline="0">
                    <a:solidFill>
                      <a:srgbClr val="000000"/>
                    </a:solidFill>
                    <a:latin typeface="Times New Roman"/>
                    <a:ea typeface="Times New Roman"/>
                    <a:cs typeface="Times New Roman"/>
                  </a:defRPr>
                </a:pPr>
                <a:r>
                  <a:rPr lang="ru-RU"/>
                  <a:t>доба лікування</a:t>
                </a:r>
              </a:p>
            </c:rich>
          </c:tx>
          <c:layout>
            <c:manualLayout>
              <c:xMode val="edge"/>
              <c:yMode val="edge"/>
              <c:x val="0.38529784537389095"/>
              <c:y val="0.88341968911917101"/>
            </c:manualLayout>
          </c:layout>
          <c:overlay val="0"/>
          <c:spPr>
            <a:noFill/>
            <a:ln w="25378">
              <a:noFill/>
            </a:ln>
          </c:spPr>
        </c:title>
        <c:numFmt formatCode="General" sourceLinked="1"/>
        <c:majorTickMark val="out"/>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224805200"/>
        <c:crosses val="autoZero"/>
        <c:auto val="1"/>
        <c:lblAlgn val="ctr"/>
        <c:lblOffset val="100"/>
        <c:tickLblSkip val="1"/>
        <c:tickMarkSkip val="1"/>
        <c:noMultiLvlLbl val="0"/>
      </c:catAx>
      <c:valAx>
        <c:axId val="224805200"/>
        <c:scaling>
          <c:orientation val="minMax"/>
          <c:max val="250"/>
          <c:min val="0"/>
        </c:scaling>
        <c:delete val="0"/>
        <c:axPos val="l"/>
        <c:majorGridlines>
          <c:spPr>
            <a:ln w="3172">
              <a:solidFill>
                <a:srgbClr val="000000"/>
              </a:solidFill>
              <a:prstDash val="solid"/>
            </a:ln>
          </c:spPr>
        </c:majorGridlines>
        <c:title>
          <c:tx>
            <c:rich>
              <a:bodyPr rot="0" vert="horz"/>
              <a:lstStyle/>
              <a:p>
                <a:pPr algn="ctr">
                  <a:defRPr sz="1399" b="0" i="0" u="none" strike="noStrike" baseline="0">
                    <a:solidFill>
                      <a:srgbClr val="000000"/>
                    </a:solidFill>
                    <a:latin typeface="Times New Roman"/>
                    <a:ea typeface="Times New Roman"/>
                    <a:cs typeface="Times New Roman"/>
                  </a:defRPr>
                </a:pPr>
                <a:r>
                  <a:rPr lang="ru-RU"/>
                  <a:t>площа
рани</a:t>
                </a:r>
              </a:p>
            </c:rich>
          </c:tx>
          <c:layout>
            <c:manualLayout>
              <c:xMode val="edge"/>
              <c:yMode val="edge"/>
              <c:x val="0"/>
              <c:y val="0.30310880829015541"/>
            </c:manualLayout>
          </c:layout>
          <c:overlay val="0"/>
          <c:spPr>
            <a:noFill/>
            <a:ln w="25378">
              <a:noFill/>
            </a:ln>
          </c:spPr>
        </c:title>
        <c:numFmt formatCode="General" sourceLinked="1"/>
        <c:majorTickMark val="out"/>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224808560"/>
        <c:crosses val="autoZero"/>
        <c:crossBetween val="midCat"/>
        <c:majorUnit val="50"/>
        <c:minorUnit val="10"/>
      </c:valAx>
      <c:spPr>
        <a:noFill/>
        <a:ln w="12689">
          <a:solidFill>
            <a:srgbClr val="808080"/>
          </a:solidFill>
          <a:prstDash val="solid"/>
        </a:ln>
      </c:spPr>
    </c:plotArea>
    <c:legend>
      <c:legendPos val="r"/>
      <c:layout>
        <c:manualLayout>
          <c:xMode val="edge"/>
          <c:yMode val="edge"/>
          <c:x val="0.68314321926489219"/>
          <c:y val="2.5906735751295333E-3"/>
          <c:w val="0.31305449936628638"/>
          <c:h val="0.44300518134715028"/>
        </c:manualLayout>
      </c:layout>
      <c:overlay val="0"/>
      <c:spPr>
        <a:solidFill>
          <a:srgbClr val="FFFFFF"/>
        </a:solidFill>
        <a:ln w="3172">
          <a:solidFill>
            <a:srgbClr val="000000"/>
          </a:solidFill>
          <a:prstDash val="solid"/>
        </a:ln>
      </c:spPr>
      <c:txPr>
        <a:bodyPr/>
        <a:lstStyle/>
        <a:p>
          <a:pPr>
            <a:defRPr sz="128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85416666666663"/>
          <c:y val="5.3398058252427182E-2"/>
          <c:w val="0.64192708333333337"/>
          <c:h val="0.74271844660194175"/>
        </c:manualLayout>
      </c:layout>
      <c:lineChart>
        <c:grouping val="standard"/>
        <c:varyColors val="0"/>
        <c:ser>
          <c:idx val="0"/>
          <c:order val="0"/>
          <c:tx>
            <c:strRef>
              <c:f>Sheet1!$A$2</c:f>
              <c:strCache>
                <c:ptCount val="1"/>
                <c:pt idx="0">
                  <c:v>дослідна група  (металокомплекс)</c:v>
                </c:pt>
              </c:strCache>
            </c:strRef>
          </c:tx>
          <c:spPr>
            <a:ln w="12689">
              <a:solidFill>
                <a:srgbClr val="333333"/>
              </a:solidFill>
              <a:prstDash val="solid"/>
            </a:ln>
          </c:spPr>
          <c:marker>
            <c:symbol val="circle"/>
            <c:size val="4"/>
            <c:spPr>
              <a:solidFill>
                <a:srgbClr val="333333"/>
              </a:solidFill>
              <a:ln>
                <a:solidFill>
                  <a:srgbClr val="333333"/>
                </a:solidFill>
                <a:prstDash val="solid"/>
              </a:ln>
            </c:spPr>
          </c:marker>
          <c:cat>
            <c:numRef>
              <c:f>Sheet1!$B$1:$R$1</c:f>
              <c:numCache>
                <c:formatCode>General</c:formatCode>
                <c:ptCount val="17"/>
                <c:pt idx="0">
                  <c:v>0</c:v>
                </c:pt>
                <c:pt idx="1">
                  <c:v>2</c:v>
                </c:pt>
                <c:pt idx="2">
                  <c:v>4</c:v>
                </c:pt>
                <c:pt idx="3">
                  <c:v>5</c:v>
                </c:pt>
                <c:pt idx="4">
                  <c:v>6</c:v>
                </c:pt>
                <c:pt idx="5">
                  <c:v>7</c:v>
                </c:pt>
                <c:pt idx="6">
                  <c:v>8</c:v>
                </c:pt>
                <c:pt idx="7">
                  <c:v>9</c:v>
                </c:pt>
                <c:pt idx="8">
                  <c:v>10</c:v>
                </c:pt>
                <c:pt idx="9">
                  <c:v>11</c:v>
                </c:pt>
                <c:pt idx="10">
                  <c:v>12</c:v>
                </c:pt>
                <c:pt idx="11">
                  <c:v>13</c:v>
                </c:pt>
                <c:pt idx="12">
                  <c:v>15</c:v>
                </c:pt>
                <c:pt idx="13">
                  <c:v>16</c:v>
                </c:pt>
                <c:pt idx="14">
                  <c:v>17</c:v>
                </c:pt>
                <c:pt idx="15">
                  <c:v>18</c:v>
                </c:pt>
                <c:pt idx="16">
                  <c:v>19</c:v>
                </c:pt>
              </c:numCache>
            </c:numRef>
          </c:cat>
          <c:val>
            <c:numRef>
              <c:f>Sheet1!$B$2:$R$2</c:f>
              <c:numCache>
                <c:formatCode>General</c:formatCode>
                <c:ptCount val="17"/>
                <c:pt idx="0">
                  <c:v>160</c:v>
                </c:pt>
                <c:pt idx="1">
                  <c:v>170</c:v>
                </c:pt>
                <c:pt idx="2">
                  <c:v>180</c:v>
                </c:pt>
                <c:pt idx="3">
                  <c:v>185</c:v>
                </c:pt>
                <c:pt idx="4">
                  <c:v>178</c:v>
                </c:pt>
                <c:pt idx="5">
                  <c:v>154</c:v>
                </c:pt>
                <c:pt idx="6">
                  <c:v>121</c:v>
                </c:pt>
                <c:pt idx="7">
                  <c:v>84</c:v>
                </c:pt>
                <c:pt idx="8">
                  <c:v>62</c:v>
                </c:pt>
                <c:pt idx="9">
                  <c:v>43</c:v>
                </c:pt>
                <c:pt idx="10">
                  <c:v>25</c:v>
                </c:pt>
                <c:pt idx="11">
                  <c:v>0</c:v>
                </c:pt>
              </c:numCache>
            </c:numRef>
          </c:val>
          <c:smooth val="0"/>
        </c:ser>
        <c:ser>
          <c:idx val="1"/>
          <c:order val="1"/>
          <c:tx>
            <c:strRef>
              <c:f>Sheet1!$A$3</c:f>
              <c:strCache>
                <c:ptCount val="1"/>
                <c:pt idx="0">
                  <c:v>І контрольна група (мікроцид)</c:v>
                </c:pt>
              </c:strCache>
            </c:strRef>
          </c:tx>
          <c:spPr>
            <a:ln w="12689">
              <a:solidFill>
                <a:srgbClr val="333333"/>
              </a:solidFill>
              <a:prstDash val="solid"/>
            </a:ln>
          </c:spPr>
          <c:marker>
            <c:symbol val="square"/>
            <c:size val="4"/>
            <c:spPr>
              <a:solidFill>
                <a:srgbClr val="333333"/>
              </a:solidFill>
              <a:ln>
                <a:solidFill>
                  <a:srgbClr val="333333"/>
                </a:solidFill>
                <a:prstDash val="solid"/>
              </a:ln>
            </c:spPr>
          </c:marker>
          <c:cat>
            <c:numRef>
              <c:f>Sheet1!$B$1:$R$1</c:f>
              <c:numCache>
                <c:formatCode>General</c:formatCode>
                <c:ptCount val="17"/>
                <c:pt idx="0">
                  <c:v>0</c:v>
                </c:pt>
                <c:pt idx="1">
                  <c:v>2</c:v>
                </c:pt>
                <c:pt idx="2">
                  <c:v>4</c:v>
                </c:pt>
                <c:pt idx="3">
                  <c:v>5</c:v>
                </c:pt>
                <c:pt idx="4">
                  <c:v>6</c:v>
                </c:pt>
                <c:pt idx="5">
                  <c:v>7</c:v>
                </c:pt>
                <c:pt idx="6">
                  <c:v>8</c:v>
                </c:pt>
                <c:pt idx="7">
                  <c:v>9</c:v>
                </c:pt>
                <c:pt idx="8">
                  <c:v>10</c:v>
                </c:pt>
                <c:pt idx="9">
                  <c:v>11</c:v>
                </c:pt>
                <c:pt idx="10">
                  <c:v>12</c:v>
                </c:pt>
                <c:pt idx="11">
                  <c:v>13</c:v>
                </c:pt>
                <c:pt idx="12">
                  <c:v>15</c:v>
                </c:pt>
                <c:pt idx="13">
                  <c:v>16</c:v>
                </c:pt>
                <c:pt idx="14">
                  <c:v>17</c:v>
                </c:pt>
                <c:pt idx="15">
                  <c:v>18</c:v>
                </c:pt>
                <c:pt idx="16">
                  <c:v>19</c:v>
                </c:pt>
              </c:numCache>
            </c:numRef>
          </c:cat>
          <c:val>
            <c:numRef>
              <c:f>Sheet1!$B$3:$R$3</c:f>
              <c:numCache>
                <c:formatCode>General</c:formatCode>
                <c:ptCount val="17"/>
                <c:pt idx="0">
                  <c:v>157</c:v>
                </c:pt>
                <c:pt idx="1">
                  <c:v>166</c:v>
                </c:pt>
                <c:pt idx="2">
                  <c:v>176</c:v>
                </c:pt>
                <c:pt idx="3">
                  <c:v>184</c:v>
                </c:pt>
                <c:pt idx="4">
                  <c:v>190</c:v>
                </c:pt>
                <c:pt idx="5">
                  <c:v>194</c:v>
                </c:pt>
                <c:pt idx="6">
                  <c:v>191</c:v>
                </c:pt>
                <c:pt idx="7">
                  <c:v>184</c:v>
                </c:pt>
                <c:pt idx="8">
                  <c:v>170</c:v>
                </c:pt>
                <c:pt idx="9">
                  <c:v>146</c:v>
                </c:pt>
                <c:pt idx="10">
                  <c:v>119</c:v>
                </c:pt>
                <c:pt idx="11">
                  <c:v>84</c:v>
                </c:pt>
                <c:pt idx="12">
                  <c:v>38</c:v>
                </c:pt>
                <c:pt idx="13">
                  <c:v>15</c:v>
                </c:pt>
                <c:pt idx="14">
                  <c:v>0</c:v>
                </c:pt>
              </c:numCache>
            </c:numRef>
          </c:val>
          <c:smooth val="0"/>
        </c:ser>
        <c:ser>
          <c:idx val="2"/>
          <c:order val="2"/>
          <c:tx>
            <c:strRef>
              <c:f>Sheet1!$A$4</c:f>
              <c:strCache>
                <c:ptCount val="1"/>
                <c:pt idx="0">
                  <c:v>ІІ контрольна група (борна к-та)</c:v>
                </c:pt>
              </c:strCache>
            </c:strRef>
          </c:tx>
          <c:spPr>
            <a:ln w="12689">
              <a:solidFill>
                <a:srgbClr val="333333"/>
              </a:solidFill>
              <a:prstDash val="solid"/>
            </a:ln>
          </c:spPr>
          <c:marker>
            <c:symbol val="triangle"/>
            <c:size val="4"/>
            <c:spPr>
              <a:solidFill>
                <a:srgbClr val="333333"/>
              </a:solidFill>
              <a:ln>
                <a:solidFill>
                  <a:srgbClr val="333333"/>
                </a:solidFill>
                <a:prstDash val="solid"/>
              </a:ln>
            </c:spPr>
          </c:marker>
          <c:cat>
            <c:numRef>
              <c:f>Sheet1!$B$1:$R$1</c:f>
              <c:numCache>
                <c:formatCode>General</c:formatCode>
                <c:ptCount val="17"/>
                <c:pt idx="0">
                  <c:v>0</c:v>
                </c:pt>
                <c:pt idx="1">
                  <c:v>2</c:v>
                </c:pt>
                <c:pt idx="2">
                  <c:v>4</c:v>
                </c:pt>
                <c:pt idx="3">
                  <c:v>5</c:v>
                </c:pt>
                <c:pt idx="4">
                  <c:v>6</c:v>
                </c:pt>
                <c:pt idx="5">
                  <c:v>7</c:v>
                </c:pt>
                <c:pt idx="6">
                  <c:v>8</c:v>
                </c:pt>
                <c:pt idx="7">
                  <c:v>9</c:v>
                </c:pt>
                <c:pt idx="8">
                  <c:v>10</c:v>
                </c:pt>
                <c:pt idx="9">
                  <c:v>11</c:v>
                </c:pt>
                <c:pt idx="10">
                  <c:v>12</c:v>
                </c:pt>
                <c:pt idx="11">
                  <c:v>13</c:v>
                </c:pt>
                <c:pt idx="12">
                  <c:v>15</c:v>
                </c:pt>
                <c:pt idx="13">
                  <c:v>16</c:v>
                </c:pt>
                <c:pt idx="14">
                  <c:v>17</c:v>
                </c:pt>
                <c:pt idx="15">
                  <c:v>18</c:v>
                </c:pt>
                <c:pt idx="16">
                  <c:v>19</c:v>
                </c:pt>
              </c:numCache>
            </c:numRef>
          </c:cat>
          <c:val>
            <c:numRef>
              <c:f>Sheet1!$B$4:$R$4</c:f>
              <c:numCache>
                <c:formatCode>General</c:formatCode>
                <c:ptCount val="17"/>
                <c:pt idx="0">
                  <c:v>157</c:v>
                </c:pt>
                <c:pt idx="1">
                  <c:v>167</c:v>
                </c:pt>
                <c:pt idx="2">
                  <c:v>177</c:v>
                </c:pt>
                <c:pt idx="3">
                  <c:v>181</c:v>
                </c:pt>
                <c:pt idx="4">
                  <c:v>189</c:v>
                </c:pt>
                <c:pt idx="5">
                  <c:v>191</c:v>
                </c:pt>
                <c:pt idx="6">
                  <c:v>196</c:v>
                </c:pt>
                <c:pt idx="7">
                  <c:v>197</c:v>
                </c:pt>
                <c:pt idx="8">
                  <c:v>189</c:v>
                </c:pt>
                <c:pt idx="9">
                  <c:v>179</c:v>
                </c:pt>
                <c:pt idx="10">
                  <c:v>159</c:v>
                </c:pt>
                <c:pt idx="11">
                  <c:v>134</c:v>
                </c:pt>
                <c:pt idx="12">
                  <c:v>87</c:v>
                </c:pt>
                <c:pt idx="13">
                  <c:v>62</c:v>
                </c:pt>
                <c:pt idx="14">
                  <c:v>44</c:v>
                </c:pt>
                <c:pt idx="15">
                  <c:v>27</c:v>
                </c:pt>
                <c:pt idx="16">
                  <c:v>0</c:v>
                </c:pt>
              </c:numCache>
            </c:numRef>
          </c:val>
          <c:smooth val="0"/>
        </c:ser>
        <c:dLbls>
          <c:showLegendKey val="0"/>
          <c:showVal val="0"/>
          <c:showCatName val="0"/>
          <c:showSerName val="0"/>
          <c:showPercent val="0"/>
          <c:showBubbleSize val="0"/>
        </c:dLbls>
        <c:marker val="1"/>
        <c:smooth val="0"/>
        <c:axId val="224818080"/>
        <c:axId val="224802960"/>
      </c:lineChart>
      <c:catAx>
        <c:axId val="224818080"/>
        <c:scaling>
          <c:orientation val="minMax"/>
        </c:scaling>
        <c:delete val="0"/>
        <c:axPos val="b"/>
        <c:title>
          <c:tx>
            <c:rich>
              <a:bodyPr/>
              <a:lstStyle/>
              <a:p>
                <a:pPr>
                  <a:defRPr sz="1399" b="0" i="0" u="none" strike="noStrike" baseline="0">
                    <a:solidFill>
                      <a:srgbClr val="000000"/>
                    </a:solidFill>
                    <a:latin typeface="Times New Roman"/>
                    <a:ea typeface="Times New Roman"/>
                    <a:cs typeface="Times New Roman"/>
                  </a:defRPr>
                </a:pPr>
                <a:r>
                  <a:rPr lang="ru-RU"/>
                  <a:t>доба лікування</a:t>
                </a:r>
              </a:p>
            </c:rich>
          </c:tx>
          <c:layout>
            <c:manualLayout>
              <c:xMode val="edge"/>
              <c:yMode val="edge"/>
              <c:x val="0.37890625"/>
              <c:y val="0.89805825242718451"/>
            </c:manualLayout>
          </c:layout>
          <c:overlay val="0"/>
          <c:spPr>
            <a:noFill/>
            <a:ln w="25379">
              <a:noFill/>
            </a:ln>
          </c:spPr>
        </c:title>
        <c:numFmt formatCode="General" sourceLinked="1"/>
        <c:majorTickMark val="out"/>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224802960"/>
        <c:crosses val="autoZero"/>
        <c:auto val="1"/>
        <c:lblAlgn val="ctr"/>
        <c:lblOffset val="100"/>
        <c:tickLblSkip val="1"/>
        <c:tickMarkSkip val="1"/>
        <c:noMultiLvlLbl val="0"/>
      </c:catAx>
      <c:valAx>
        <c:axId val="224802960"/>
        <c:scaling>
          <c:orientation val="minMax"/>
          <c:max val="250"/>
          <c:min val="0"/>
        </c:scaling>
        <c:delete val="0"/>
        <c:axPos val="l"/>
        <c:majorGridlines>
          <c:spPr>
            <a:ln w="3172">
              <a:solidFill>
                <a:srgbClr val="000000"/>
              </a:solidFill>
              <a:prstDash val="solid"/>
            </a:ln>
          </c:spPr>
        </c:majorGridlines>
        <c:title>
          <c:tx>
            <c:rich>
              <a:bodyPr rot="0" vert="horz"/>
              <a:lstStyle/>
              <a:p>
                <a:pPr algn="ctr">
                  <a:defRPr sz="1399" b="0" i="0" u="none" strike="noStrike" baseline="0">
                    <a:solidFill>
                      <a:srgbClr val="000000"/>
                    </a:solidFill>
                    <a:latin typeface="Times New Roman"/>
                    <a:ea typeface="Times New Roman"/>
                    <a:cs typeface="Times New Roman"/>
                  </a:defRPr>
                </a:pPr>
                <a:r>
                  <a:rPr lang="ru-RU"/>
                  <a:t>площа
рани</a:t>
                </a:r>
              </a:p>
            </c:rich>
          </c:tx>
          <c:layout>
            <c:manualLayout>
              <c:xMode val="edge"/>
              <c:yMode val="edge"/>
              <c:x val="0"/>
              <c:y val="0.33495145631067963"/>
            </c:manualLayout>
          </c:layout>
          <c:overlay val="0"/>
          <c:spPr>
            <a:noFill/>
            <a:ln w="25379">
              <a:noFill/>
            </a:ln>
          </c:spPr>
        </c:title>
        <c:numFmt formatCode="General" sourceLinked="1"/>
        <c:majorTickMark val="out"/>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224818080"/>
        <c:crosses val="autoZero"/>
        <c:crossBetween val="midCat"/>
        <c:majorUnit val="50"/>
        <c:minorUnit val="10"/>
      </c:valAx>
      <c:spPr>
        <a:noFill/>
        <a:ln w="12689">
          <a:solidFill>
            <a:srgbClr val="808080"/>
          </a:solidFill>
          <a:prstDash val="solid"/>
        </a:ln>
      </c:spPr>
    </c:plotArea>
    <c:legend>
      <c:legendPos val="r"/>
      <c:layout>
        <c:manualLayout>
          <c:xMode val="edge"/>
          <c:yMode val="edge"/>
          <c:x val="0.67057291666666663"/>
          <c:y val="0"/>
          <c:w val="0.32942708333333337"/>
          <c:h val="0.41019417475728159"/>
        </c:manualLayout>
      </c:layout>
      <c:overlay val="0"/>
      <c:spPr>
        <a:solidFill>
          <a:srgbClr val="FFFFFF"/>
        </a:solidFill>
        <a:ln w="3172">
          <a:solidFill>
            <a:srgbClr val="000000"/>
          </a:solidFill>
          <a:prstDash val="solid"/>
        </a:ln>
      </c:spPr>
      <c:txPr>
        <a:bodyPr/>
        <a:lstStyle/>
        <a:p>
          <a:pPr>
            <a:defRPr sz="128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4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36842105263156"/>
          <c:y val="4.716981132075472E-2"/>
          <c:w val="0.56578947368421051"/>
          <c:h val="0.65094339622641517"/>
        </c:manualLayout>
      </c:layout>
      <c:lineChart>
        <c:grouping val="standard"/>
        <c:varyColors val="0"/>
        <c:ser>
          <c:idx val="0"/>
          <c:order val="0"/>
          <c:tx>
            <c:strRef>
              <c:f>Sheet1!$A$2</c:f>
              <c:strCache>
                <c:ptCount val="1"/>
                <c:pt idx="0">
                  <c:v>дослідна (комплекс)</c:v>
                </c:pt>
              </c:strCache>
            </c:strRef>
          </c:tx>
          <c:spPr>
            <a:ln w="12683">
              <a:solidFill>
                <a:srgbClr val="333333"/>
              </a:solidFill>
              <a:prstDash val="solid"/>
            </a:ln>
          </c:spPr>
          <c:marker>
            <c:symbol val="circle"/>
            <c:size val="4"/>
            <c:spPr>
              <a:solidFill>
                <a:srgbClr val="333333"/>
              </a:solidFill>
              <a:ln>
                <a:solidFill>
                  <a:srgbClr val="333333"/>
                </a:solidFill>
                <a:prstDash val="solid"/>
              </a:ln>
            </c:spPr>
          </c:marker>
          <c:cat>
            <c:strRef>
              <c:f>Sheet1!$B$1:$H$1</c:f>
              <c:strCache>
                <c:ptCount val="7"/>
                <c:pt idx="0">
                  <c:v>до операції</c:v>
                </c:pt>
                <c:pt idx="1">
                  <c:v>до лікування</c:v>
                </c:pt>
                <c:pt idx="2">
                  <c:v> 4-а доба</c:v>
                </c:pt>
                <c:pt idx="3">
                  <c:v> 7-а доба</c:v>
                </c:pt>
                <c:pt idx="4">
                  <c:v>10-а доба</c:v>
                </c:pt>
                <c:pt idx="5">
                  <c:v>14-а доба</c:v>
                </c:pt>
                <c:pt idx="6">
                  <c:v>20-а доба</c:v>
                </c:pt>
              </c:strCache>
            </c:strRef>
          </c:cat>
          <c:val>
            <c:numRef>
              <c:f>Sheet1!$B$2:$H$2</c:f>
              <c:numCache>
                <c:formatCode>General</c:formatCode>
                <c:ptCount val="7"/>
                <c:pt idx="0">
                  <c:v>7.0000000000000007E-2</c:v>
                </c:pt>
                <c:pt idx="1">
                  <c:v>8.2000000000000003E-2</c:v>
                </c:pt>
                <c:pt idx="2">
                  <c:v>0.05</c:v>
                </c:pt>
                <c:pt idx="3">
                  <c:v>0.03</c:v>
                </c:pt>
                <c:pt idx="4">
                  <c:v>0.02</c:v>
                </c:pt>
                <c:pt idx="5">
                  <c:v>1.2E-2</c:v>
                </c:pt>
                <c:pt idx="6">
                  <c:v>0.01</c:v>
                </c:pt>
              </c:numCache>
            </c:numRef>
          </c:val>
          <c:smooth val="0"/>
        </c:ser>
        <c:ser>
          <c:idx val="1"/>
          <c:order val="1"/>
          <c:tx>
            <c:strRef>
              <c:f>Sheet1!$A$3</c:f>
              <c:strCache>
                <c:ptCount val="1"/>
                <c:pt idx="0">
                  <c:v>І контрольна (мікроцид)</c:v>
                </c:pt>
              </c:strCache>
            </c:strRef>
          </c:tx>
          <c:spPr>
            <a:ln w="12683">
              <a:solidFill>
                <a:srgbClr val="333333"/>
              </a:solidFill>
              <a:prstDash val="solid"/>
            </a:ln>
          </c:spPr>
          <c:marker>
            <c:symbol val="square"/>
            <c:size val="4"/>
            <c:spPr>
              <a:solidFill>
                <a:srgbClr val="333333"/>
              </a:solidFill>
              <a:ln>
                <a:solidFill>
                  <a:srgbClr val="333333"/>
                </a:solidFill>
                <a:prstDash val="solid"/>
              </a:ln>
            </c:spPr>
          </c:marker>
          <c:cat>
            <c:strRef>
              <c:f>Sheet1!$B$1:$H$1</c:f>
              <c:strCache>
                <c:ptCount val="7"/>
                <c:pt idx="0">
                  <c:v>до операції</c:v>
                </c:pt>
                <c:pt idx="1">
                  <c:v>до лікування</c:v>
                </c:pt>
                <c:pt idx="2">
                  <c:v> 4-а доба</c:v>
                </c:pt>
                <c:pt idx="3">
                  <c:v> 7-а доба</c:v>
                </c:pt>
                <c:pt idx="4">
                  <c:v>10-а доба</c:v>
                </c:pt>
                <c:pt idx="5">
                  <c:v>14-а доба</c:v>
                </c:pt>
                <c:pt idx="6">
                  <c:v>20-а доба</c:v>
                </c:pt>
              </c:strCache>
            </c:strRef>
          </c:cat>
          <c:val>
            <c:numRef>
              <c:f>Sheet1!$B$3:$H$3</c:f>
              <c:numCache>
                <c:formatCode>General</c:formatCode>
                <c:ptCount val="7"/>
                <c:pt idx="0">
                  <c:v>7.0000000000000007E-2</c:v>
                </c:pt>
                <c:pt idx="1">
                  <c:v>8.2000000000000003E-2</c:v>
                </c:pt>
                <c:pt idx="2">
                  <c:v>7.0999999999999994E-2</c:v>
                </c:pt>
                <c:pt idx="3">
                  <c:v>6.2E-2</c:v>
                </c:pt>
                <c:pt idx="4">
                  <c:v>4.7E-2</c:v>
                </c:pt>
                <c:pt idx="5">
                  <c:v>4.2999999999999997E-2</c:v>
                </c:pt>
                <c:pt idx="6">
                  <c:v>3.6999999999999998E-2</c:v>
                </c:pt>
              </c:numCache>
            </c:numRef>
          </c:val>
          <c:smooth val="0"/>
        </c:ser>
        <c:ser>
          <c:idx val="2"/>
          <c:order val="2"/>
          <c:tx>
            <c:strRef>
              <c:f>Sheet1!$A$4</c:f>
              <c:strCache>
                <c:ptCount val="1"/>
                <c:pt idx="0">
                  <c:v>ІІ контрольна (фурацилін)</c:v>
                </c:pt>
              </c:strCache>
            </c:strRef>
          </c:tx>
          <c:spPr>
            <a:ln w="12683">
              <a:solidFill>
                <a:srgbClr val="333333"/>
              </a:solidFill>
              <a:prstDash val="solid"/>
            </a:ln>
          </c:spPr>
          <c:marker>
            <c:symbol val="triangle"/>
            <c:size val="4"/>
            <c:spPr>
              <a:solidFill>
                <a:srgbClr val="333333"/>
              </a:solidFill>
              <a:ln>
                <a:solidFill>
                  <a:srgbClr val="333333"/>
                </a:solidFill>
                <a:prstDash val="solid"/>
              </a:ln>
            </c:spPr>
          </c:marker>
          <c:cat>
            <c:strRef>
              <c:f>Sheet1!$B$1:$H$1</c:f>
              <c:strCache>
                <c:ptCount val="7"/>
                <c:pt idx="0">
                  <c:v>до операції</c:v>
                </c:pt>
                <c:pt idx="1">
                  <c:v>до лікування</c:v>
                </c:pt>
                <c:pt idx="2">
                  <c:v> 4-а доба</c:v>
                </c:pt>
                <c:pt idx="3">
                  <c:v> 7-а доба</c:v>
                </c:pt>
                <c:pt idx="4">
                  <c:v>10-а доба</c:v>
                </c:pt>
                <c:pt idx="5">
                  <c:v>14-а доба</c:v>
                </c:pt>
                <c:pt idx="6">
                  <c:v>20-а доба</c:v>
                </c:pt>
              </c:strCache>
            </c:strRef>
          </c:cat>
          <c:val>
            <c:numRef>
              <c:f>Sheet1!$B$4:$H$4</c:f>
              <c:numCache>
                <c:formatCode>General</c:formatCode>
                <c:ptCount val="7"/>
                <c:pt idx="0">
                  <c:v>7.0000000000000007E-2</c:v>
                </c:pt>
                <c:pt idx="1">
                  <c:v>8.1000000000000003E-2</c:v>
                </c:pt>
                <c:pt idx="2">
                  <c:v>0.08</c:v>
                </c:pt>
                <c:pt idx="3">
                  <c:v>7.8E-2</c:v>
                </c:pt>
                <c:pt idx="4">
                  <c:v>7.1999999999999995E-2</c:v>
                </c:pt>
                <c:pt idx="5">
                  <c:v>6.2E-2</c:v>
                </c:pt>
                <c:pt idx="6">
                  <c:v>5.8000000000000003E-2</c:v>
                </c:pt>
              </c:numCache>
            </c:numRef>
          </c:val>
          <c:smooth val="0"/>
        </c:ser>
        <c:dLbls>
          <c:showLegendKey val="0"/>
          <c:showVal val="0"/>
          <c:showCatName val="0"/>
          <c:showSerName val="0"/>
          <c:showPercent val="0"/>
          <c:showBubbleSize val="0"/>
        </c:dLbls>
        <c:marker val="1"/>
        <c:smooth val="0"/>
        <c:axId val="224815840"/>
        <c:axId val="224819200"/>
      </c:lineChart>
      <c:catAx>
        <c:axId val="224815840"/>
        <c:scaling>
          <c:orientation val="minMax"/>
        </c:scaling>
        <c:delete val="0"/>
        <c:axPos val="b"/>
        <c:numFmt formatCode="General" sourceLinked="1"/>
        <c:majorTickMark val="out"/>
        <c:minorTickMark val="none"/>
        <c:tickLblPos val="nextTo"/>
        <c:spPr>
          <a:ln w="3171">
            <a:solidFill>
              <a:srgbClr val="000000"/>
            </a:solidFill>
            <a:prstDash val="solid"/>
          </a:ln>
        </c:spPr>
        <c:txPr>
          <a:bodyPr rot="-2700000" vert="horz"/>
          <a:lstStyle/>
          <a:p>
            <a:pPr>
              <a:defRPr sz="1298" b="0" i="0" u="none" strike="noStrike" baseline="0">
                <a:solidFill>
                  <a:srgbClr val="000000"/>
                </a:solidFill>
                <a:latin typeface="Times New Roman"/>
                <a:ea typeface="Times New Roman"/>
                <a:cs typeface="Times New Roman"/>
              </a:defRPr>
            </a:pPr>
            <a:endParaRPr lang="ru-RU"/>
          </a:p>
        </c:txPr>
        <c:crossAx val="224819200"/>
        <c:crosses val="autoZero"/>
        <c:auto val="1"/>
        <c:lblAlgn val="ctr"/>
        <c:lblOffset val="100"/>
        <c:tickLblSkip val="1"/>
        <c:tickMarkSkip val="1"/>
        <c:noMultiLvlLbl val="0"/>
      </c:catAx>
      <c:valAx>
        <c:axId val="224819200"/>
        <c:scaling>
          <c:orientation val="minMax"/>
        </c:scaling>
        <c:delete val="0"/>
        <c:axPos val="l"/>
        <c:majorGridlines>
          <c:spPr>
            <a:ln w="3171">
              <a:solidFill>
                <a:srgbClr val="000000"/>
              </a:solidFill>
              <a:prstDash val="solid"/>
            </a:ln>
          </c:spPr>
        </c:majorGridlines>
        <c:title>
          <c:tx>
            <c:rich>
              <a:bodyPr/>
              <a:lstStyle/>
              <a:p>
                <a:pPr>
                  <a:defRPr sz="1298" b="0" i="0" u="none" strike="noStrike" baseline="0">
                    <a:solidFill>
                      <a:srgbClr val="000000"/>
                    </a:solidFill>
                    <a:latin typeface="Times New Roman"/>
                    <a:ea typeface="Times New Roman"/>
                    <a:cs typeface="Times New Roman"/>
                  </a:defRPr>
                </a:pPr>
                <a:r>
                  <a:rPr lang="ru-RU"/>
                  <a:t>титр комплементу</a:t>
                </a:r>
              </a:p>
            </c:rich>
          </c:tx>
          <c:layout>
            <c:manualLayout>
              <c:xMode val="edge"/>
              <c:yMode val="edge"/>
              <c:x val="3.4210526315789476E-2"/>
              <c:y val="0.16509433962264153"/>
            </c:manualLayout>
          </c:layout>
          <c:overlay val="0"/>
          <c:spPr>
            <a:noFill/>
            <a:ln w="25366">
              <a:noFill/>
            </a:ln>
          </c:spPr>
        </c:title>
        <c:numFmt formatCode="General" sourceLinked="1"/>
        <c:majorTickMark val="out"/>
        <c:minorTickMark val="none"/>
        <c:tickLblPos val="nextTo"/>
        <c:spPr>
          <a:ln w="3171">
            <a:solidFill>
              <a:srgbClr val="000000"/>
            </a:solidFill>
            <a:prstDash val="solid"/>
          </a:ln>
        </c:spPr>
        <c:txPr>
          <a:bodyPr rot="0" vert="horz"/>
          <a:lstStyle/>
          <a:p>
            <a:pPr>
              <a:defRPr sz="1298" b="0" i="0" u="none" strike="noStrike" baseline="0">
                <a:solidFill>
                  <a:srgbClr val="000000"/>
                </a:solidFill>
                <a:latin typeface="Times New Roman"/>
                <a:ea typeface="Times New Roman"/>
                <a:cs typeface="Times New Roman"/>
              </a:defRPr>
            </a:pPr>
            <a:endParaRPr lang="ru-RU"/>
          </a:p>
        </c:txPr>
        <c:crossAx val="224815840"/>
        <c:crosses val="autoZero"/>
        <c:crossBetween val="between"/>
      </c:valAx>
      <c:spPr>
        <a:solidFill>
          <a:srgbClr val="FFFFFF"/>
        </a:solidFill>
        <a:ln w="12683">
          <a:solidFill>
            <a:srgbClr val="808080"/>
          </a:solidFill>
          <a:prstDash val="solid"/>
        </a:ln>
      </c:spPr>
    </c:plotArea>
    <c:legend>
      <c:legendPos val="r"/>
      <c:layout>
        <c:manualLayout>
          <c:xMode val="edge"/>
          <c:yMode val="edge"/>
          <c:x val="0.74342105263157898"/>
          <c:y val="4.9528301886792456E-2"/>
          <c:w val="0.25657894736842107"/>
          <c:h val="0.76415094339622647"/>
        </c:manualLayout>
      </c:layout>
      <c:overlay val="0"/>
      <c:spPr>
        <a:noFill/>
        <a:ln w="25366">
          <a:noFill/>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74619289340102"/>
          <c:y val="4.8780487804878044E-2"/>
          <c:w val="0.59644670050761428"/>
          <c:h val="0.65188470066518844"/>
        </c:manualLayout>
      </c:layout>
      <c:lineChart>
        <c:grouping val="standard"/>
        <c:varyColors val="0"/>
        <c:ser>
          <c:idx val="0"/>
          <c:order val="0"/>
          <c:tx>
            <c:strRef>
              <c:f>Sheet1!$A$2</c:f>
              <c:strCache>
                <c:ptCount val="1"/>
                <c:pt idx="0">
                  <c:v>дослідна (комплекс)</c:v>
                </c:pt>
              </c:strCache>
            </c:strRef>
          </c:tx>
          <c:spPr>
            <a:ln w="12689">
              <a:solidFill>
                <a:srgbClr val="333333"/>
              </a:solidFill>
              <a:prstDash val="solid"/>
            </a:ln>
          </c:spPr>
          <c:marker>
            <c:symbol val="circle"/>
            <c:size val="4"/>
            <c:spPr>
              <a:solidFill>
                <a:srgbClr val="333333"/>
              </a:solidFill>
              <a:ln>
                <a:solidFill>
                  <a:srgbClr val="333333"/>
                </a:solidFill>
                <a:prstDash val="solid"/>
              </a:ln>
            </c:spPr>
          </c:marker>
          <c:cat>
            <c:strRef>
              <c:f>Sheet1!$B$1:$H$1</c:f>
              <c:strCache>
                <c:ptCount val="7"/>
                <c:pt idx="0">
                  <c:v>до операції</c:v>
                </c:pt>
                <c:pt idx="1">
                  <c:v>до лікування</c:v>
                </c:pt>
                <c:pt idx="2">
                  <c:v> 4-а доба</c:v>
                </c:pt>
                <c:pt idx="3">
                  <c:v> 7-а доба</c:v>
                </c:pt>
                <c:pt idx="4">
                  <c:v>10-а доба</c:v>
                </c:pt>
                <c:pt idx="5">
                  <c:v>14-а доба</c:v>
                </c:pt>
                <c:pt idx="6">
                  <c:v>20-а доба</c:v>
                </c:pt>
              </c:strCache>
            </c:strRef>
          </c:cat>
          <c:val>
            <c:numRef>
              <c:f>Sheet1!$B$2:$H$2</c:f>
              <c:numCache>
                <c:formatCode>General</c:formatCode>
                <c:ptCount val="7"/>
                <c:pt idx="0">
                  <c:v>8</c:v>
                </c:pt>
                <c:pt idx="1">
                  <c:v>5.3</c:v>
                </c:pt>
                <c:pt idx="2">
                  <c:v>14.8</c:v>
                </c:pt>
                <c:pt idx="3">
                  <c:v>27.4</c:v>
                </c:pt>
                <c:pt idx="4">
                  <c:v>16</c:v>
                </c:pt>
                <c:pt idx="5">
                  <c:v>8.6999999999999993</c:v>
                </c:pt>
                <c:pt idx="6">
                  <c:v>8</c:v>
                </c:pt>
              </c:numCache>
            </c:numRef>
          </c:val>
          <c:smooth val="0"/>
        </c:ser>
        <c:ser>
          <c:idx val="1"/>
          <c:order val="1"/>
          <c:tx>
            <c:strRef>
              <c:f>Sheet1!$A$3</c:f>
              <c:strCache>
                <c:ptCount val="1"/>
                <c:pt idx="0">
                  <c:v>І контрольна (мікроцид)</c:v>
                </c:pt>
              </c:strCache>
            </c:strRef>
          </c:tx>
          <c:spPr>
            <a:ln w="12689">
              <a:solidFill>
                <a:srgbClr val="333333"/>
              </a:solidFill>
              <a:prstDash val="solid"/>
            </a:ln>
          </c:spPr>
          <c:marker>
            <c:symbol val="square"/>
            <c:size val="4"/>
            <c:spPr>
              <a:solidFill>
                <a:srgbClr val="333333"/>
              </a:solidFill>
              <a:ln>
                <a:solidFill>
                  <a:srgbClr val="333333"/>
                </a:solidFill>
                <a:prstDash val="solid"/>
              </a:ln>
            </c:spPr>
          </c:marker>
          <c:cat>
            <c:strRef>
              <c:f>Sheet1!$B$1:$H$1</c:f>
              <c:strCache>
                <c:ptCount val="7"/>
                <c:pt idx="0">
                  <c:v>до операції</c:v>
                </c:pt>
                <c:pt idx="1">
                  <c:v>до лікування</c:v>
                </c:pt>
                <c:pt idx="2">
                  <c:v> 4-а доба</c:v>
                </c:pt>
                <c:pt idx="3">
                  <c:v> 7-а доба</c:v>
                </c:pt>
                <c:pt idx="4">
                  <c:v>10-а доба</c:v>
                </c:pt>
                <c:pt idx="5">
                  <c:v>14-а доба</c:v>
                </c:pt>
                <c:pt idx="6">
                  <c:v>20-а доба</c:v>
                </c:pt>
              </c:strCache>
            </c:strRef>
          </c:cat>
          <c:val>
            <c:numRef>
              <c:f>Sheet1!$B$3:$H$3</c:f>
              <c:numCache>
                <c:formatCode>General</c:formatCode>
                <c:ptCount val="7"/>
                <c:pt idx="0">
                  <c:v>8.6999999999999993</c:v>
                </c:pt>
                <c:pt idx="1">
                  <c:v>6</c:v>
                </c:pt>
                <c:pt idx="2">
                  <c:v>6.9</c:v>
                </c:pt>
                <c:pt idx="3">
                  <c:v>17.5</c:v>
                </c:pt>
                <c:pt idx="4">
                  <c:v>21.3</c:v>
                </c:pt>
                <c:pt idx="5">
                  <c:v>19.2</c:v>
                </c:pt>
                <c:pt idx="6">
                  <c:v>13.7</c:v>
                </c:pt>
              </c:numCache>
            </c:numRef>
          </c:val>
          <c:smooth val="0"/>
        </c:ser>
        <c:ser>
          <c:idx val="2"/>
          <c:order val="2"/>
          <c:tx>
            <c:strRef>
              <c:f>Sheet1!$A$4</c:f>
              <c:strCache>
                <c:ptCount val="1"/>
                <c:pt idx="0">
                  <c:v>ІІ контрольна (фурацилін)</c:v>
                </c:pt>
              </c:strCache>
            </c:strRef>
          </c:tx>
          <c:spPr>
            <a:ln w="12689">
              <a:solidFill>
                <a:srgbClr val="333333"/>
              </a:solidFill>
              <a:prstDash val="solid"/>
            </a:ln>
          </c:spPr>
          <c:marker>
            <c:symbol val="triangle"/>
            <c:size val="4"/>
            <c:spPr>
              <a:solidFill>
                <a:srgbClr val="333333"/>
              </a:solidFill>
              <a:ln>
                <a:solidFill>
                  <a:srgbClr val="333333"/>
                </a:solidFill>
                <a:prstDash val="solid"/>
              </a:ln>
            </c:spPr>
          </c:marker>
          <c:cat>
            <c:strRef>
              <c:f>Sheet1!$B$1:$H$1</c:f>
              <c:strCache>
                <c:ptCount val="7"/>
                <c:pt idx="0">
                  <c:v>до операції</c:v>
                </c:pt>
                <c:pt idx="1">
                  <c:v>до лікування</c:v>
                </c:pt>
                <c:pt idx="2">
                  <c:v> 4-а доба</c:v>
                </c:pt>
                <c:pt idx="3">
                  <c:v> 7-а доба</c:v>
                </c:pt>
                <c:pt idx="4">
                  <c:v>10-а доба</c:v>
                </c:pt>
                <c:pt idx="5">
                  <c:v>14-а доба</c:v>
                </c:pt>
                <c:pt idx="6">
                  <c:v>20-а доба</c:v>
                </c:pt>
              </c:strCache>
            </c:strRef>
          </c:cat>
          <c:val>
            <c:numRef>
              <c:f>Sheet1!$B$4:$H$4</c:f>
              <c:numCache>
                <c:formatCode>General</c:formatCode>
                <c:ptCount val="7"/>
                <c:pt idx="0">
                  <c:v>8.6999999999999993</c:v>
                </c:pt>
                <c:pt idx="1">
                  <c:v>6.4</c:v>
                </c:pt>
                <c:pt idx="2">
                  <c:v>7.4</c:v>
                </c:pt>
                <c:pt idx="3">
                  <c:v>8.6999999999999993</c:v>
                </c:pt>
                <c:pt idx="4">
                  <c:v>9.6</c:v>
                </c:pt>
                <c:pt idx="5">
                  <c:v>17.5</c:v>
                </c:pt>
                <c:pt idx="6">
                  <c:v>14.8</c:v>
                </c:pt>
              </c:numCache>
            </c:numRef>
          </c:val>
          <c:smooth val="0"/>
        </c:ser>
        <c:dLbls>
          <c:showLegendKey val="0"/>
          <c:showVal val="0"/>
          <c:showCatName val="0"/>
          <c:showSerName val="0"/>
          <c:showPercent val="0"/>
          <c:showBubbleSize val="0"/>
        </c:dLbls>
        <c:marker val="1"/>
        <c:smooth val="0"/>
        <c:axId val="224817520"/>
        <c:axId val="224801840"/>
      </c:lineChart>
      <c:catAx>
        <c:axId val="224817520"/>
        <c:scaling>
          <c:orientation val="minMax"/>
        </c:scaling>
        <c:delete val="0"/>
        <c:axPos val="b"/>
        <c:numFmt formatCode="General" sourceLinked="1"/>
        <c:majorTickMark val="out"/>
        <c:minorTickMark val="none"/>
        <c:tickLblPos val="nextTo"/>
        <c:spPr>
          <a:ln w="3172">
            <a:solidFill>
              <a:srgbClr val="000000"/>
            </a:solidFill>
            <a:prstDash val="solid"/>
          </a:ln>
        </c:spPr>
        <c:txPr>
          <a:bodyPr rot="-2700000" vert="horz"/>
          <a:lstStyle/>
          <a:p>
            <a:pPr>
              <a:defRPr sz="1399" b="0" i="0" u="none" strike="noStrike" baseline="0">
                <a:solidFill>
                  <a:srgbClr val="000000"/>
                </a:solidFill>
                <a:latin typeface="Times New Roman"/>
                <a:ea typeface="Times New Roman"/>
                <a:cs typeface="Times New Roman"/>
              </a:defRPr>
            </a:pPr>
            <a:endParaRPr lang="ru-RU"/>
          </a:p>
        </c:txPr>
        <c:crossAx val="224801840"/>
        <c:crosses val="autoZero"/>
        <c:auto val="1"/>
        <c:lblAlgn val="ctr"/>
        <c:lblOffset val="100"/>
        <c:tickLblSkip val="1"/>
        <c:tickMarkSkip val="1"/>
        <c:noMultiLvlLbl val="0"/>
      </c:catAx>
      <c:valAx>
        <c:axId val="224801840"/>
        <c:scaling>
          <c:orientation val="minMax"/>
        </c:scaling>
        <c:delete val="0"/>
        <c:axPos val="l"/>
        <c:majorGridlines>
          <c:spPr>
            <a:ln w="3172">
              <a:solidFill>
                <a:srgbClr val="000000"/>
              </a:solidFill>
              <a:prstDash val="solid"/>
            </a:ln>
          </c:spPr>
        </c:majorGridlines>
        <c:title>
          <c:tx>
            <c:rich>
              <a:bodyPr/>
              <a:lstStyle/>
              <a:p>
                <a:pPr>
                  <a:defRPr sz="1399" b="0" i="0" u="none" strike="noStrike" baseline="0">
                    <a:solidFill>
                      <a:srgbClr val="000000"/>
                    </a:solidFill>
                    <a:latin typeface="Times New Roman"/>
                    <a:ea typeface="Times New Roman"/>
                    <a:cs typeface="Times New Roman"/>
                  </a:defRPr>
                </a:pPr>
                <a:r>
                  <a:rPr lang="ru-RU"/>
                  <a:t>титр гетерофільних антитіл</a:t>
                </a:r>
              </a:p>
            </c:rich>
          </c:tx>
          <c:layout>
            <c:manualLayout>
              <c:xMode val="edge"/>
              <c:yMode val="edge"/>
              <c:x val="4.3147208121827416E-2"/>
              <c:y val="8.6474501108647447E-2"/>
            </c:manualLayout>
          </c:layout>
          <c:overlay val="0"/>
          <c:spPr>
            <a:noFill/>
            <a:ln w="25378">
              <a:noFill/>
            </a:ln>
          </c:spPr>
        </c:title>
        <c:numFmt formatCode="General" sourceLinked="1"/>
        <c:majorTickMark val="out"/>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224817520"/>
        <c:crosses val="autoZero"/>
        <c:crossBetween val="between"/>
      </c:valAx>
      <c:spPr>
        <a:solidFill>
          <a:srgbClr val="FFFFFF"/>
        </a:solidFill>
        <a:ln w="12689">
          <a:solidFill>
            <a:srgbClr val="808080"/>
          </a:solidFill>
          <a:prstDash val="solid"/>
        </a:ln>
      </c:spPr>
    </c:plotArea>
    <c:legend>
      <c:legendPos val="r"/>
      <c:layout>
        <c:manualLayout>
          <c:xMode val="edge"/>
          <c:yMode val="edge"/>
          <c:x val="0.75380710659898487"/>
          <c:y val="6.6518847006651879E-2"/>
          <c:w val="0.24492385786802034"/>
          <c:h val="0.71840354767184034"/>
        </c:manualLayout>
      </c:layout>
      <c:overlay val="0"/>
      <c:spPr>
        <a:noFill/>
        <a:ln w="25378">
          <a:noFill/>
        </a:ln>
      </c:spPr>
      <c:txPr>
        <a:bodyPr/>
        <a:lstStyle/>
        <a:p>
          <a:pPr>
            <a:defRPr sz="128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8"/>
      <c:hPercent val="68"/>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9240506329113921"/>
          <c:y val="2.4242424242424242E-2"/>
          <c:w val="0.68481012658227858"/>
          <c:h val="0.81212121212121213"/>
        </c:manualLayout>
      </c:layout>
      <c:bar3DChart>
        <c:barDir val="col"/>
        <c:grouping val="clustered"/>
        <c:varyColors val="0"/>
        <c:ser>
          <c:idx val="0"/>
          <c:order val="0"/>
          <c:tx>
            <c:strRef>
              <c:f>Sheet1!$A$2</c:f>
              <c:strCache>
                <c:ptCount val="1"/>
                <c:pt idx="0">
                  <c:v>дослідна група</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79">
              <a:solidFill>
                <a:srgbClr val="000000"/>
              </a:solidFill>
              <a:prstDash val="solid"/>
            </a:ln>
          </c:spPr>
          <c:invertIfNegative val="0"/>
          <c:cat>
            <c:strRef>
              <c:f>Sheet1!$B$1:$D$1</c:f>
              <c:strCache>
                <c:ptCount val="3"/>
                <c:pt idx="0">
                  <c:v>з площею ран до 10 кв. см</c:v>
                </c:pt>
                <c:pt idx="1">
                  <c:v>з площею ран від 10 до 40 кв. см</c:v>
                </c:pt>
                <c:pt idx="2">
                  <c:v>з площею ран більше 40 кв. см</c:v>
                </c:pt>
              </c:strCache>
            </c:strRef>
          </c:cat>
          <c:val>
            <c:numRef>
              <c:f>Sheet1!$B$2:$D$2</c:f>
              <c:numCache>
                <c:formatCode>General</c:formatCode>
                <c:ptCount val="3"/>
                <c:pt idx="0">
                  <c:v>5.49</c:v>
                </c:pt>
                <c:pt idx="1">
                  <c:v>4.92</c:v>
                </c:pt>
                <c:pt idx="2">
                  <c:v>4.82</c:v>
                </c:pt>
              </c:numCache>
            </c:numRef>
          </c:val>
        </c:ser>
        <c:ser>
          <c:idx val="1"/>
          <c:order val="1"/>
          <c:tx>
            <c:strRef>
              <c:f>Sheet1!$A$3</c:f>
              <c:strCache>
                <c:ptCount val="1"/>
                <c:pt idx="0">
                  <c:v>контрольна група</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9">
              <a:solidFill>
                <a:srgbClr val="000000"/>
              </a:solidFill>
              <a:prstDash val="solid"/>
            </a:ln>
          </c:spPr>
          <c:invertIfNegative val="0"/>
          <c:cat>
            <c:strRef>
              <c:f>Sheet1!$B$1:$D$1</c:f>
              <c:strCache>
                <c:ptCount val="3"/>
                <c:pt idx="0">
                  <c:v>з площею ран до 10 кв. см</c:v>
                </c:pt>
                <c:pt idx="1">
                  <c:v>з площею ран від 10 до 40 кв. см</c:v>
                </c:pt>
                <c:pt idx="2">
                  <c:v>з площею ран більше 40 кв. см</c:v>
                </c:pt>
              </c:strCache>
            </c:strRef>
          </c:cat>
          <c:val>
            <c:numRef>
              <c:f>Sheet1!$B$3:$D$3</c:f>
              <c:numCache>
                <c:formatCode>General</c:formatCode>
                <c:ptCount val="3"/>
                <c:pt idx="0">
                  <c:v>4.26</c:v>
                </c:pt>
                <c:pt idx="1">
                  <c:v>3.31</c:v>
                </c:pt>
                <c:pt idx="2">
                  <c:v>3.37</c:v>
                </c:pt>
              </c:numCache>
            </c:numRef>
          </c:val>
        </c:ser>
        <c:dLbls>
          <c:showLegendKey val="0"/>
          <c:showVal val="0"/>
          <c:showCatName val="0"/>
          <c:showSerName val="0"/>
          <c:showPercent val="0"/>
          <c:showBubbleSize val="0"/>
        </c:dLbls>
        <c:gapWidth val="150"/>
        <c:gapDepth val="0"/>
        <c:shape val="box"/>
        <c:axId val="224805760"/>
        <c:axId val="224833760"/>
        <c:axId val="0"/>
      </c:bar3DChart>
      <c:catAx>
        <c:axId val="22480576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224833760"/>
        <c:crosses val="autoZero"/>
        <c:auto val="1"/>
        <c:lblAlgn val="ctr"/>
        <c:lblOffset val="100"/>
        <c:tickLblSkip val="1"/>
        <c:tickMarkSkip val="1"/>
        <c:noMultiLvlLbl val="0"/>
      </c:catAx>
      <c:valAx>
        <c:axId val="224833760"/>
        <c:scaling>
          <c:orientation val="minMax"/>
        </c:scaling>
        <c:delete val="0"/>
        <c:axPos val="l"/>
        <c:majorGridlines>
          <c:spPr>
            <a:ln w="3170">
              <a:solidFill>
                <a:srgbClr val="000000"/>
              </a:solidFill>
              <a:prstDash val="solid"/>
            </a:ln>
          </c:spPr>
        </c:majorGridlines>
        <c:title>
          <c:tx>
            <c:rich>
              <a:bodyPr rot="0" vert="horz"/>
              <a:lstStyle/>
              <a:p>
                <a:pPr algn="ctr">
                  <a:defRPr sz="1348" b="0" i="0" u="none" strike="noStrike" baseline="0">
                    <a:solidFill>
                      <a:srgbClr val="000000"/>
                    </a:solidFill>
                    <a:latin typeface="Times New Roman"/>
                    <a:ea typeface="Times New Roman"/>
                    <a:cs typeface="Times New Roman"/>
                  </a:defRPr>
                </a:pPr>
                <a:r>
                  <a:rPr lang="ru-RU"/>
                  <a:t>швидкість
 у % за добу</a:t>
                </a:r>
              </a:p>
            </c:rich>
          </c:tx>
          <c:layout>
            <c:manualLayout>
              <c:xMode val="edge"/>
              <c:yMode val="edge"/>
              <c:x val="0"/>
              <c:y val="0.40202020202020206"/>
            </c:manualLayout>
          </c:layout>
          <c:overlay val="0"/>
          <c:spPr>
            <a:noFill/>
            <a:ln w="25358">
              <a:noFill/>
            </a:ln>
          </c:spPr>
        </c:title>
        <c:numFmt formatCode="General" sourceLinked="1"/>
        <c:majorTickMark val="out"/>
        <c:minorTickMark val="none"/>
        <c:tickLblPos val="nextTo"/>
        <c:spPr>
          <a:ln w="3170">
            <a:solidFill>
              <a:srgbClr val="000000"/>
            </a:solidFill>
            <a:prstDash val="solid"/>
          </a:ln>
        </c:spPr>
        <c:txPr>
          <a:bodyPr rot="0" vert="horz"/>
          <a:lstStyle/>
          <a:p>
            <a:pPr>
              <a:defRPr sz="1348" b="0" i="0" u="none" strike="noStrike" baseline="0">
                <a:solidFill>
                  <a:srgbClr val="000000"/>
                </a:solidFill>
                <a:latin typeface="Times New Roman"/>
                <a:ea typeface="Times New Roman"/>
                <a:cs typeface="Times New Roman"/>
              </a:defRPr>
            </a:pPr>
            <a:endParaRPr lang="ru-RU"/>
          </a:p>
        </c:txPr>
        <c:crossAx val="224805760"/>
        <c:crosses val="autoZero"/>
        <c:crossBetween val="between"/>
      </c:valAx>
      <c:spPr>
        <a:noFill/>
        <a:ln w="25358">
          <a:noFill/>
        </a:ln>
      </c:spPr>
    </c:plotArea>
    <c:legend>
      <c:legendPos val="r"/>
      <c:layout>
        <c:manualLayout>
          <c:xMode val="edge"/>
          <c:yMode val="edge"/>
          <c:x val="0.81265822784810127"/>
          <c:y val="1.4141414141414142E-2"/>
          <c:w val="0.18734177215189876"/>
          <c:h val="0.29090909090909089"/>
        </c:manualLayout>
      </c:layout>
      <c:overlay val="0"/>
      <c:spPr>
        <a:noFill/>
        <a:ln w="3170">
          <a:solidFill>
            <a:srgbClr val="000000"/>
          </a:solidFill>
          <a:prstDash val="solid"/>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74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2146</TotalTime>
  <Pages>35</Pages>
  <Words>9801</Words>
  <Characters>55868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1057</cp:revision>
  <dcterms:created xsi:type="dcterms:W3CDTF">2015-05-26T12:20:00Z</dcterms:created>
  <dcterms:modified xsi:type="dcterms:W3CDTF">2015-06-05T11:21:00Z</dcterms:modified>
</cp:coreProperties>
</file>