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D87B29" w:rsidRPr="00A17C8A" w:rsidRDefault="00D87B29" w:rsidP="00D87B29">
      <w:pPr>
        <w:spacing w:line="360" w:lineRule="auto"/>
        <w:jc w:val="center"/>
        <w:rPr>
          <w:b/>
          <w:bCs/>
        </w:rPr>
      </w:pPr>
      <w:r w:rsidRPr="00A17C8A">
        <w:rPr>
          <w:b/>
          <w:bCs/>
        </w:rPr>
        <w:t>ДЕРЖАВНА УСТАНОВА «ІНСТИТУТ НЕВІДКЛАДНОЇ І ВІДНОВНОЇ ХІРУРГІЇ</w:t>
      </w:r>
    </w:p>
    <w:p w:rsidR="00D87B29" w:rsidRPr="00A17C8A" w:rsidRDefault="00D87B29" w:rsidP="00D87B29">
      <w:pPr>
        <w:jc w:val="center"/>
        <w:rPr>
          <w:b/>
          <w:bCs/>
          <w:lang w:val="uk-UA"/>
        </w:rPr>
      </w:pPr>
      <w:r w:rsidRPr="00A17C8A">
        <w:rPr>
          <w:b/>
          <w:bCs/>
          <w:lang w:val="uk-UA"/>
        </w:rPr>
        <w:t>ім. В.К. ГУСАКА АМН УКРАЇНИ»</w:t>
      </w:r>
    </w:p>
    <w:p w:rsidR="00D87B29" w:rsidRPr="006F20E6" w:rsidRDefault="00D87B29" w:rsidP="00D87B29">
      <w:pPr>
        <w:pStyle w:val="30"/>
        <w:spacing w:line="360" w:lineRule="auto"/>
      </w:pPr>
    </w:p>
    <w:p w:rsidR="00D87B29" w:rsidRPr="00E02F90" w:rsidRDefault="00D87B29" w:rsidP="00D87B29">
      <w:pPr>
        <w:spacing w:line="360" w:lineRule="auto"/>
        <w:jc w:val="center"/>
        <w:rPr>
          <w:b/>
          <w:bCs/>
        </w:rPr>
      </w:pPr>
    </w:p>
    <w:p w:rsidR="00D87B29" w:rsidRPr="00E02F90" w:rsidRDefault="00D87B29" w:rsidP="00D87B29">
      <w:pPr>
        <w:spacing w:line="360" w:lineRule="auto"/>
        <w:jc w:val="center"/>
        <w:rPr>
          <w:b/>
          <w:bCs/>
        </w:rPr>
      </w:pPr>
    </w:p>
    <w:p w:rsidR="00D87B29" w:rsidRPr="00E02F90" w:rsidRDefault="00D87B29" w:rsidP="00D87B29">
      <w:pPr>
        <w:spacing w:line="360" w:lineRule="auto"/>
        <w:jc w:val="center"/>
        <w:rPr>
          <w:b/>
          <w:bCs/>
        </w:rPr>
      </w:pPr>
    </w:p>
    <w:p w:rsidR="00D87B29" w:rsidRPr="00E02F90" w:rsidRDefault="00D87B29" w:rsidP="00D87B29">
      <w:pPr>
        <w:spacing w:line="360" w:lineRule="auto"/>
        <w:jc w:val="center"/>
        <w:rPr>
          <w:b/>
          <w:bCs/>
        </w:rPr>
      </w:pPr>
    </w:p>
    <w:p w:rsidR="00D87B29" w:rsidRPr="003D4E79" w:rsidRDefault="00D87B29" w:rsidP="00D87B29">
      <w:pPr>
        <w:spacing w:line="360" w:lineRule="auto"/>
        <w:jc w:val="center"/>
        <w:rPr>
          <w:b/>
          <w:bCs/>
        </w:rPr>
      </w:pPr>
      <w:r w:rsidRPr="003D4E79">
        <w:rPr>
          <w:b/>
          <w:bCs/>
          <w:lang w:val="uk-UA"/>
        </w:rPr>
        <w:t>Л</w:t>
      </w:r>
      <w:r w:rsidRPr="003D4E79">
        <w:rPr>
          <w:b/>
          <w:bCs/>
        </w:rPr>
        <w:t xml:space="preserve">уценко </w:t>
      </w:r>
      <w:r w:rsidRPr="003D4E79">
        <w:rPr>
          <w:b/>
          <w:bCs/>
          <w:lang w:val="uk-UA"/>
        </w:rPr>
        <w:t>Ю</w:t>
      </w:r>
      <w:r w:rsidRPr="003D4E79">
        <w:rPr>
          <w:b/>
          <w:bCs/>
        </w:rPr>
        <w:t>р</w:t>
      </w:r>
      <w:r w:rsidRPr="003D4E79">
        <w:rPr>
          <w:b/>
          <w:bCs/>
          <w:lang w:val="uk-UA"/>
        </w:rPr>
        <w:t>і</w:t>
      </w:r>
      <w:r w:rsidRPr="003D4E79">
        <w:rPr>
          <w:b/>
          <w:bCs/>
        </w:rPr>
        <w:t xml:space="preserve">й </w:t>
      </w:r>
      <w:r w:rsidRPr="003D4E79">
        <w:rPr>
          <w:b/>
          <w:bCs/>
          <w:lang w:val="uk-UA"/>
        </w:rPr>
        <w:t>Г</w:t>
      </w:r>
      <w:r w:rsidRPr="003D4E79">
        <w:rPr>
          <w:b/>
          <w:bCs/>
        </w:rPr>
        <w:t>ригор</w:t>
      </w:r>
      <w:r w:rsidRPr="003D4E79">
        <w:rPr>
          <w:b/>
          <w:bCs/>
          <w:lang w:val="uk-UA"/>
        </w:rPr>
        <w:t>о</w:t>
      </w:r>
      <w:r w:rsidRPr="003D4E79">
        <w:rPr>
          <w:b/>
          <w:bCs/>
        </w:rPr>
        <w:t>вич</w:t>
      </w:r>
    </w:p>
    <w:p w:rsidR="00D87B29" w:rsidRPr="00BB0616" w:rsidRDefault="00D87B29" w:rsidP="00D87B29">
      <w:pPr>
        <w:spacing w:line="360" w:lineRule="auto"/>
        <w:jc w:val="center"/>
      </w:pPr>
    </w:p>
    <w:p w:rsidR="00D87B29" w:rsidRPr="006D4D3E" w:rsidRDefault="00D87B29" w:rsidP="00D87B29">
      <w:pPr>
        <w:spacing w:line="360" w:lineRule="auto"/>
        <w:jc w:val="right"/>
      </w:pPr>
      <w:r w:rsidRPr="006F20E6">
        <w:t>УДК 616.37 -002-036.11;616.33/.372-002.44/.446</w:t>
      </w:r>
      <w:r w:rsidRPr="006D4D3E">
        <w:t>]-037-084</w:t>
      </w:r>
    </w:p>
    <w:p w:rsidR="00D87B29" w:rsidRPr="00BB0616" w:rsidRDefault="00D87B29" w:rsidP="00D87B29">
      <w:pPr>
        <w:spacing w:line="360" w:lineRule="auto"/>
        <w:jc w:val="center"/>
      </w:pPr>
    </w:p>
    <w:p w:rsidR="00D87B29" w:rsidRPr="00BB0616" w:rsidRDefault="00D87B29" w:rsidP="00D87B29">
      <w:pPr>
        <w:spacing w:line="360" w:lineRule="auto"/>
        <w:jc w:val="center"/>
      </w:pPr>
    </w:p>
    <w:p w:rsidR="00D87B29" w:rsidRPr="00BB0616" w:rsidRDefault="00D87B29" w:rsidP="00D87B29">
      <w:pPr>
        <w:spacing w:line="360" w:lineRule="auto"/>
        <w:jc w:val="center"/>
        <w:rPr>
          <w:b/>
          <w:bCs/>
        </w:rPr>
      </w:pPr>
    </w:p>
    <w:p w:rsidR="00D87B29" w:rsidRPr="006F20E6" w:rsidRDefault="00D87B29" w:rsidP="00D87B29">
      <w:pPr>
        <w:spacing w:line="360" w:lineRule="auto"/>
        <w:jc w:val="center"/>
        <w:rPr>
          <w:b/>
          <w:bCs/>
        </w:rPr>
      </w:pPr>
      <w:r>
        <w:rPr>
          <w:b/>
          <w:bCs/>
          <w:lang w:val="uk-UA"/>
        </w:rPr>
        <w:t>П</w:t>
      </w:r>
      <w:r w:rsidRPr="006F20E6">
        <w:rPr>
          <w:b/>
          <w:bCs/>
        </w:rPr>
        <w:t>рогноз</w:t>
      </w:r>
      <w:r>
        <w:rPr>
          <w:b/>
          <w:bCs/>
          <w:lang w:val="uk-UA"/>
        </w:rPr>
        <w:t>ування і</w:t>
      </w:r>
      <w:r w:rsidRPr="006F20E6">
        <w:rPr>
          <w:b/>
          <w:bCs/>
        </w:rPr>
        <w:t xml:space="preserve"> проф</w:t>
      </w:r>
      <w:r>
        <w:rPr>
          <w:b/>
          <w:bCs/>
          <w:lang w:val="uk-UA"/>
        </w:rPr>
        <w:t>і</w:t>
      </w:r>
      <w:r w:rsidRPr="006F20E6">
        <w:rPr>
          <w:b/>
          <w:bCs/>
        </w:rPr>
        <w:t>лактика кровоточ</w:t>
      </w:r>
      <w:r>
        <w:rPr>
          <w:b/>
          <w:bCs/>
          <w:lang w:val="uk-UA"/>
        </w:rPr>
        <w:t>ивих</w:t>
      </w:r>
      <w:r w:rsidRPr="006F20E6">
        <w:rPr>
          <w:b/>
          <w:bCs/>
        </w:rPr>
        <w:t xml:space="preserve"> </w:t>
      </w:r>
      <w:r>
        <w:rPr>
          <w:b/>
          <w:bCs/>
          <w:lang w:val="uk-UA"/>
        </w:rPr>
        <w:t>г</w:t>
      </w:r>
      <w:r w:rsidRPr="006F20E6">
        <w:rPr>
          <w:b/>
          <w:bCs/>
        </w:rPr>
        <w:t>остр</w:t>
      </w:r>
      <w:r>
        <w:rPr>
          <w:b/>
          <w:bCs/>
          <w:lang w:val="uk-UA"/>
        </w:rPr>
        <w:t>и</w:t>
      </w:r>
      <w:r w:rsidRPr="006F20E6">
        <w:rPr>
          <w:b/>
          <w:bCs/>
        </w:rPr>
        <w:t xml:space="preserve">х </w:t>
      </w:r>
      <w:r>
        <w:rPr>
          <w:b/>
          <w:bCs/>
          <w:lang w:val="uk-UA"/>
        </w:rPr>
        <w:t>е</w:t>
      </w:r>
      <w:r w:rsidRPr="006F20E6">
        <w:rPr>
          <w:b/>
          <w:bCs/>
        </w:rPr>
        <w:t>роз</w:t>
      </w:r>
      <w:r>
        <w:rPr>
          <w:b/>
          <w:bCs/>
          <w:lang w:val="uk-UA"/>
        </w:rPr>
        <w:t>і</w:t>
      </w:r>
      <w:r w:rsidRPr="006F20E6">
        <w:rPr>
          <w:b/>
          <w:bCs/>
        </w:rPr>
        <w:t xml:space="preserve">й, </w:t>
      </w:r>
      <w:r>
        <w:rPr>
          <w:b/>
          <w:bCs/>
          <w:lang w:val="uk-UA"/>
        </w:rPr>
        <w:t>виразок</w:t>
      </w:r>
      <w:r w:rsidRPr="006F20E6">
        <w:rPr>
          <w:b/>
          <w:bCs/>
        </w:rPr>
        <w:t xml:space="preserve"> </w:t>
      </w:r>
      <w:r>
        <w:rPr>
          <w:b/>
          <w:bCs/>
          <w:lang w:val="uk-UA"/>
        </w:rPr>
        <w:t>шлунка</w:t>
      </w:r>
      <w:r w:rsidRPr="006F20E6">
        <w:rPr>
          <w:b/>
          <w:bCs/>
        </w:rPr>
        <w:t xml:space="preserve"> </w:t>
      </w:r>
      <w:r>
        <w:rPr>
          <w:b/>
          <w:bCs/>
          <w:lang w:val="uk-UA"/>
        </w:rPr>
        <w:t>та</w:t>
      </w:r>
      <w:r w:rsidRPr="006F20E6">
        <w:rPr>
          <w:b/>
          <w:bCs/>
        </w:rPr>
        <w:t xml:space="preserve"> дв</w:t>
      </w:r>
      <w:r>
        <w:rPr>
          <w:b/>
          <w:bCs/>
          <w:lang w:val="uk-UA"/>
        </w:rPr>
        <w:t>а</w:t>
      </w:r>
      <w:r w:rsidRPr="006F20E6">
        <w:rPr>
          <w:b/>
          <w:bCs/>
        </w:rPr>
        <w:t>надц</w:t>
      </w:r>
      <w:r>
        <w:rPr>
          <w:b/>
          <w:bCs/>
          <w:lang w:val="uk-UA"/>
        </w:rPr>
        <w:t>я</w:t>
      </w:r>
      <w:r w:rsidRPr="006F20E6">
        <w:rPr>
          <w:b/>
          <w:bCs/>
        </w:rPr>
        <w:t>тип</w:t>
      </w:r>
      <w:r>
        <w:rPr>
          <w:b/>
          <w:bCs/>
          <w:lang w:val="uk-UA"/>
        </w:rPr>
        <w:t>алої</w:t>
      </w:r>
      <w:r w:rsidRPr="006F20E6">
        <w:rPr>
          <w:b/>
          <w:bCs/>
        </w:rPr>
        <w:t xml:space="preserve"> кишки у </w:t>
      </w:r>
      <w:r>
        <w:rPr>
          <w:b/>
          <w:bCs/>
          <w:lang w:val="uk-UA"/>
        </w:rPr>
        <w:t>хворих на</w:t>
      </w:r>
      <w:r w:rsidRPr="006F20E6">
        <w:rPr>
          <w:b/>
          <w:bCs/>
        </w:rPr>
        <w:t xml:space="preserve"> </w:t>
      </w:r>
      <w:r>
        <w:rPr>
          <w:b/>
          <w:bCs/>
          <w:lang w:val="uk-UA"/>
        </w:rPr>
        <w:t>гострий</w:t>
      </w:r>
      <w:r w:rsidRPr="006F20E6">
        <w:rPr>
          <w:b/>
          <w:bCs/>
        </w:rPr>
        <w:t xml:space="preserve"> панкреатит</w:t>
      </w:r>
    </w:p>
    <w:p w:rsidR="00D87B29" w:rsidRPr="006F20E6" w:rsidRDefault="00D87B29" w:rsidP="00D87B29">
      <w:pPr>
        <w:spacing w:line="360" w:lineRule="auto"/>
        <w:jc w:val="center"/>
      </w:pPr>
    </w:p>
    <w:p w:rsidR="00D87B29" w:rsidRPr="00BD7917" w:rsidRDefault="00D87B29" w:rsidP="00D87B29">
      <w:pPr>
        <w:spacing w:line="360" w:lineRule="auto"/>
        <w:ind w:firstLine="540"/>
        <w:jc w:val="center"/>
        <w:rPr>
          <w:lang w:val="uk-UA"/>
        </w:rPr>
      </w:pPr>
      <w:r w:rsidRPr="00BD7917">
        <w:rPr>
          <w:lang w:val="uk-UA"/>
        </w:rPr>
        <w:t>14.01.03 – хірургія</w:t>
      </w:r>
    </w:p>
    <w:p w:rsidR="00D87B29" w:rsidRPr="00BB0616" w:rsidRDefault="00D87B29" w:rsidP="00D87B29">
      <w:pPr>
        <w:jc w:val="center"/>
      </w:pPr>
    </w:p>
    <w:p w:rsidR="00D87B29" w:rsidRPr="00BB0616" w:rsidRDefault="00D87B29" w:rsidP="00D87B29">
      <w:pPr>
        <w:jc w:val="center"/>
      </w:pPr>
    </w:p>
    <w:p w:rsidR="00D87B29" w:rsidRPr="00BB0616" w:rsidRDefault="00D87B29" w:rsidP="00D87B29">
      <w:pPr>
        <w:jc w:val="center"/>
      </w:pPr>
    </w:p>
    <w:p w:rsidR="00D87B29" w:rsidRDefault="00D87B29" w:rsidP="00D87B29">
      <w:pPr>
        <w:jc w:val="center"/>
      </w:pPr>
    </w:p>
    <w:p w:rsidR="00D87B29" w:rsidRDefault="00D87B29" w:rsidP="00D87B29">
      <w:pPr>
        <w:jc w:val="center"/>
      </w:pPr>
    </w:p>
    <w:p w:rsidR="00D87B29" w:rsidRDefault="00D87B29" w:rsidP="00D87B29">
      <w:pPr>
        <w:jc w:val="center"/>
      </w:pPr>
    </w:p>
    <w:p w:rsidR="00D87B29" w:rsidRDefault="00D87B29" w:rsidP="00D87B29">
      <w:pPr>
        <w:jc w:val="center"/>
      </w:pPr>
    </w:p>
    <w:p w:rsidR="00D87B29" w:rsidRDefault="00D87B29" w:rsidP="00D87B29">
      <w:pPr>
        <w:jc w:val="center"/>
      </w:pPr>
    </w:p>
    <w:p w:rsidR="00D87B29" w:rsidRDefault="00D87B29" w:rsidP="00D87B29">
      <w:pPr>
        <w:jc w:val="center"/>
      </w:pPr>
    </w:p>
    <w:p w:rsidR="00D87B29" w:rsidRPr="00BB0616" w:rsidRDefault="00D87B29" w:rsidP="00D87B29">
      <w:pPr>
        <w:jc w:val="center"/>
      </w:pPr>
    </w:p>
    <w:p w:rsidR="00D87B29" w:rsidRPr="00BD7917" w:rsidRDefault="00D87B29" w:rsidP="00D87B29">
      <w:pPr>
        <w:jc w:val="center"/>
        <w:rPr>
          <w:lang w:val="uk-UA"/>
        </w:rPr>
      </w:pPr>
      <w:r w:rsidRPr="00BD7917">
        <w:rPr>
          <w:lang w:val="uk-UA"/>
        </w:rPr>
        <w:t>Автореферат</w:t>
      </w:r>
    </w:p>
    <w:p w:rsidR="00D87B29" w:rsidRPr="00BD7917" w:rsidRDefault="00D87B29" w:rsidP="00D87B29">
      <w:pPr>
        <w:jc w:val="center"/>
        <w:rPr>
          <w:lang w:val="uk-UA"/>
        </w:rPr>
      </w:pPr>
      <w:r w:rsidRPr="00BD7917">
        <w:rPr>
          <w:lang w:val="uk-UA"/>
        </w:rPr>
        <w:t xml:space="preserve">дисертації на здобуття наукового ступеня </w:t>
      </w:r>
    </w:p>
    <w:p w:rsidR="00D87B29" w:rsidRPr="00BD7917" w:rsidRDefault="00D87B29" w:rsidP="00D87B29">
      <w:pPr>
        <w:jc w:val="center"/>
        <w:rPr>
          <w:lang w:val="uk-UA"/>
        </w:rPr>
      </w:pPr>
      <w:r w:rsidRPr="00BD7917">
        <w:rPr>
          <w:lang w:val="uk-UA"/>
        </w:rPr>
        <w:t>кандидата медичних наук</w:t>
      </w:r>
    </w:p>
    <w:p w:rsidR="00D87B29" w:rsidRPr="006F20E6" w:rsidRDefault="00D87B29" w:rsidP="00D87B29">
      <w:pPr>
        <w:jc w:val="center"/>
        <w:rPr>
          <w:b/>
          <w:bCs/>
        </w:rPr>
      </w:pPr>
    </w:p>
    <w:p w:rsidR="00D87B29" w:rsidRPr="006F20E6" w:rsidRDefault="00D87B29" w:rsidP="00D87B29">
      <w:pPr>
        <w:spacing w:line="360" w:lineRule="auto"/>
        <w:jc w:val="center"/>
        <w:rPr>
          <w:b/>
          <w:bCs/>
        </w:rPr>
      </w:pPr>
    </w:p>
    <w:p w:rsidR="00D87B29" w:rsidRDefault="00D87B29" w:rsidP="00D87B29">
      <w:pPr>
        <w:spacing w:line="360" w:lineRule="auto"/>
        <w:jc w:val="center"/>
        <w:rPr>
          <w:b/>
          <w:bCs/>
        </w:rPr>
      </w:pPr>
    </w:p>
    <w:p w:rsidR="00D87B29" w:rsidRPr="00BB0616" w:rsidRDefault="00D87B29" w:rsidP="00D87B29">
      <w:pPr>
        <w:spacing w:line="360" w:lineRule="auto"/>
        <w:jc w:val="center"/>
        <w:rPr>
          <w:b/>
          <w:bCs/>
        </w:rPr>
      </w:pPr>
    </w:p>
    <w:p w:rsidR="00D87B29" w:rsidRPr="00BB0616" w:rsidRDefault="00D87B29" w:rsidP="00D87B29">
      <w:pPr>
        <w:spacing w:line="360" w:lineRule="auto"/>
        <w:jc w:val="center"/>
        <w:rPr>
          <w:b/>
          <w:bCs/>
        </w:rPr>
      </w:pPr>
    </w:p>
    <w:p w:rsidR="00D87B29" w:rsidRPr="006F20E6" w:rsidRDefault="00D87B29" w:rsidP="00D87B29">
      <w:pPr>
        <w:spacing w:line="360" w:lineRule="auto"/>
        <w:jc w:val="center"/>
        <w:rPr>
          <w:b/>
          <w:bCs/>
        </w:rPr>
      </w:pPr>
    </w:p>
    <w:p w:rsidR="00D87B29" w:rsidRPr="006F20E6" w:rsidRDefault="00D87B29" w:rsidP="00D87B29">
      <w:pPr>
        <w:spacing w:line="360" w:lineRule="auto"/>
        <w:jc w:val="center"/>
        <w:rPr>
          <w:b/>
          <w:bCs/>
        </w:rPr>
      </w:pPr>
    </w:p>
    <w:p w:rsidR="00D87B29" w:rsidRPr="00DC3CC6" w:rsidRDefault="00D87B29" w:rsidP="00D87B29">
      <w:pPr>
        <w:spacing w:line="360" w:lineRule="auto"/>
        <w:jc w:val="center"/>
      </w:pPr>
      <w:r w:rsidRPr="006F20E6">
        <w:t>Донец</w:t>
      </w:r>
      <w:r>
        <w:rPr>
          <w:lang w:val="uk-UA"/>
        </w:rPr>
        <w:t>ьк</w:t>
      </w:r>
      <w:r w:rsidRPr="006F20E6">
        <w:t>– 2009</w:t>
      </w:r>
    </w:p>
    <w:p w:rsidR="00D87B29" w:rsidRDefault="00D87B29" w:rsidP="00D87B29">
      <w:pPr>
        <w:spacing w:line="360" w:lineRule="auto"/>
        <w:ind w:right="-1"/>
        <w:jc w:val="center"/>
        <w:rPr>
          <w:b/>
          <w:bCs/>
          <w:lang w:eastAsia="uk-UA"/>
        </w:rPr>
      </w:pPr>
    </w:p>
    <w:p w:rsidR="00D87B29" w:rsidRDefault="00D87B29" w:rsidP="00D87B29">
      <w:pPr>
        <w:pStyle w:val="2"/>
        <w:rPr>
          <w:b/>
          <w:bCs/>
          <w:i/>
          <w:iCs/>
          <w:sz w:val="24"/>
          <w:szCs w:val="24"/>
        </w:rPr>
        <w:sectPr w:rsidR="00D87B29" w:rsidSect="00D87B29">
          <w:headerReference w:type="default" r:id="rId8"/>
          <w:pgSz w:w="11907" w:h="16839" w:code="9"/>
          <w:pgMar w:top="1134" w:right="567" w:bottom="1134" w:left="1134" w:header="720" w:footer="720" w:gutter="0"/>
          <w:pgNumType w:start="1"/>
          <w:cols w:space="720"/>
          <w:titlePg/>
          <w:docGrid w:linePitch="78"/>
        </w:sectPr>
      </w:pPr>
    </w:p>
    <w:p w:rsidR="00D87B29" w:rsidRPr="00201608" w:rsidRDefault="00D87B29" w:rsidP="00D87B29">
      <w:pPr>
        <w:pStyle w:val="2"/>
        <w:rPr>
          <w:b/>
          <w:bCs/>
          <w:i/>
          <w:iCs/>
          <w:sz w:val="24"/>
          <w:szCs w:val="24"/>
        </w:rPr>
      </w:pPr>
      <w:r w:rsidRPr="00201608">
        <w:rPr>
          <w:b/>
          <w:bCs/>
          <w:i/>
          <w:iCs/>
          <w:sz w:val="24"/>
          <w:szCs w:val="24"/>
        </w:rPr>
        <w:lastRenderedPageBreak/>
        <w:t>Дисертацією є рукопис.</w:t>
      </w:r>
    </w:p>
    <w:p w:rsidR="00D87B29" w:rsidRPr="00201608" w:rsidRDefault="00D87B29" w:rsidP="00D87B29">
      <w:pPr>
        <w:pStyle w:val="ad"/>
        <w:rPr>
          <w:sz w:val="24"/>
          <w:lang w:val="uk-UA"/>
        </w:rPr>
      </w:pPr>
      <w:r w:rsidRPr="00201608">
        <w:rPr>
          <w:sz w:val="24"/>
          <w:lang w:val="uk-UA"/>
        </w:rPr>
        <w:t xml:space="preserve">Робота виконана в Донецькому національному медичному університеті ім. М. Горького </w:t>
      </w:r>
    </w:p>
    <w:p w:rsidR="00D87B29" w:rsidRDefault="00D87B29" w:rsidP="00D87B29">
      <w:pPr>
        <w:pStyle w:val="ad"/>
        <w:rPr>
          <w:sz w:val="24"/>
          <w:lang w:val="uk-UA"/>
        </w:rPr>
      </w:pPr>
      <w:r w:rsidRPr="00201608">
        <w:rPr>
          <w:sz w:val="24"/>
          <w:lang w:val="uk-UA"/>
        </w:rPr>
        <w:t>МОЗ України</w:t>
      </w:r>
    </w:p>
    <w:p w:rsidR="00D87B29" w:rsidRPr="00201608" w:rsidRDefault="00D87B29" w:rsidP="00D87B29">
      <w:pPr>
        <w:pStyle w:val="ad"/>
        <w:rPr>
          <w:sz w:val="24"/>
          <w:lang w:val="uk-UA"/>
        </w:rPr>
      </w:pPr>
    </w:p>
    <w:p w:rsidR="00D87B29" w:rsidRPr="00BD7917" w:rsidRDefault="00D87B29" w:rsidP="00D87B29">
      <w:pPr>
        <w:pStyle w:val="ad"/>
        <w:rPr>
          <w:sz w:val="24"/>
          <w:lang w:val="uk-UA"/>
        </w:rPr>
      </w:pPr>
    </w:p>
    <w:p w:rsidR="00D87B29" w:rsidRPr="00201608" w:rsidRDefault="00D87B29" w:rsidP="00D87B29">
      <w:pPr>
        <w:pStyle w:val="1a"/>
        <w:spacing w:line="240" w:lineRule="auto"/>
        <w:ind w:firstLine="0"/>
        <w:rPr>
          <w:sz w:val="24"/>
          <w:szCs w:val="24"/>
        </w:rPr>
      </w:pPr>
      <w:r w:rsidRPr="00201608">
        <w:rPr>
          <w:sz w:val="24"/>
          <w:szCs w:val="24"/>
        </w:rPr>
        <w:t xml:space="preserve">Науковий керівник:                                            </w:t>
      </w:r>
      <w:r>
        <w:rPr>
          <w:sz w:val="24"/>
          <w:szCs w:val="24"/>
        </w:rPr>
        <w:tab/>
      </w:r>
      <w:r>
        <w:rPr>
          <w:sz w:val="24"/>
          <w:szCs w:val="24"/>
        </w:rPr>
        <w:tab/>
        <w:t xml:space="preserve"> </w:t>
      </w:r>
      <w:r w:rsidRPr="00201608">
        <w:rPr>
          <w:sz w:val="24"/>
          <w:szCs w:val="24"/>
        </w:rPr>
        <w:t xml:space="preserve"> доктор медичних наук, професор, </w:t>
      </w:r>
    </w:p>
    <w:p w:rsidR="00D87B29" w:rsidRPr="00201608" w:rsidRDefault="00D87B29" w:rsidP="00D87B29">
      <w:pPr>
        <w:pStyle w:val="1a"/>
        <w:spacing w:line="240" w:lineRule="auto"/>
        <w:ind w:firstLine="5700"/>
        <w:rPr>
          <w:b/>
          <w:bCs/>
          <w:sz w:val="24"/>
          <w:szCs w:val="24"/>
          <w:lang w:val="uk-UA"/>
        </w:rPr>
      </w:pPr>
      <w:r>
        <w:rPr>
          <w:b/>
          <w:bCs/>
          <w:sz w:val="24"/>
          <w:szCs w:val="24"/>
          <w:lang w:val="uk-UA"/>
        </w:rPr>
        <w:t xml:space="preserve"> </w:t>
      </w:r>
      <w:r w:rsidRPr="00201608">
        <w:rPr>
          <w:b/>
          <w:bCs/>
          <w:sz w:val="24"/>
          <w:szCs w:val="24"/>
          <w:lang w:val="uk-UA"/>
        </w:rPr>
        <w:t>Верхулецький  Іван Єгорович,</w:t>
      </w:r>
    </w:p>
    <w:p w:rsidR="00D87B29" w:rsidRPr="00201608" w:rsidRDefault="00D87B29" w:rsidP="00D87B29">
      <w:pPr>
        <w:pStyle w:val="1a"/>
        <w:spacing w:line="240" w:lineRule="auto"/>
        <w:ind w:firstLine="5700"/>
        <w:rPr>
          <w:sz w:val="24"/>
          <w:szCs w:val="24"/>
          <w:lang w:val="uk-UA"/>
        </w:rPr>
      </w:pPr>
      <w:r>
        <w:rPr>
          <w:sz w:val="24"/>
          <w:szCs w:val="24"/>
          <w:lang w:val="uk-UA"/>
        </w:rPr>
        <w:t xml:space="preserve"> </w:t>
      </w:r>
      <w:r w:rsidRPr="00201608">
        <w:rPr>
          <w:sz w:val="24"/>
          <w:szCs w:val="24"/>
          <w:lang w:val="uk-UA"/>
        </w:rPr>
        <w:t xml:space="preserve">Донецький національний медичний </w:t>
      </w:r>
    </w:p>
    <w:p w:rsidR="00D87B29" w:rsidRPr="00201608" w:rsidRDefault="00D87B29" w:rsidP="00D87B29">
      <w:pPr>
        <w:pStyle w:val="1a"/>
        <w:spacing w:line="240" w:lineRule="auto"/>
        <w:ind w:left="5757" w:firstLine="0"/>
        <w:rPr>
          <w:sz w:val="24"/>
          <w:szCs w:val="24"/>
          <w:lang w:val="uk-UA"/>
        </w:rPr>
      </w:pPr>
      <w:r w:rsidRPr="00201608">
        <w:rPr>
          <w:sz w:val="24"/>
          <w:szCs w:val="24"/>
          <w:lang w:val="uk-UA"/>
        </w:rPr>
        <w:t>університет ім. М.Горького МОЗ України,</w:t>
      </w:r>
      <w:r>
        <w:rPr>
          <w:sz w:val="24"/>
          <w:szCs w:val="24"/>
          <w:lang w:val="uk-UA"/>
        </w:rPr>
        <w:t xml:space="preserve"> </w:t>
      </w:r>
      <w:r w:rsidRPr="00201608">
        <w:rPr>
          <w:sz w:val="24"/>
          <w:szCs w:val="24"/>
          <w:lang w:val="uk-UA"/>
        </w:rPr>
        <w:t>завідувач кафедри хірургічних хвороб №1 факультету інтернатури</w:t>
      </w:r>
      <w:r>
        <w:rPr>
          <w:sz w:val="24"/>
          <w:szCs w:val="24"/>
          <w:lang w:val="uk-UA"/>
        </w:rPr>
        <w:t xml:space="preserve"> та </w:t>
      </w:r>
      <w:r w:rsidRPr="00201608">
        <w:rPr>
          <w:sz w:val="24"/>
          <w:szCs w:val="24"/>
          <w:lang w:val="uk-UA"/>
        </w:rPr>
        <w:t>післядипломної освіти</w:t>
      </w:r>
    </w:p>
    <w:p w:rsidR="00D87B29" w:rsidRPr="00201608" w:rsidRDefault="00D87B29" w:rsidP="00D87B29">
      <w:pPr>
        <w:pStyle w:val="1a"/>
        <w:spacing w:line="240" w:lineRule="auto"/>
        <w:ind w:firstLine="5814"/>
        <w:rPr>
          <w:sz w:val="24"/>
          <w:szCs w:val="24"/>
          <w:lang w:val="uk-UA"/>
        </w:rPr>
      </w:pPr>
    </w:p>
    <w:p w:rsidR="00D87B29" w:rsidRPr="00201608" w:rsidRDefault="00D87B29" w:rsidP="00D87B29">
      <w:pPr>
        <w:pStyle w:val="ad"/>
        <w:rPr>
          <w:sz w:val="24"/>
          <w:lang w:val="uk-UA"/>
        </w:rPr>
      </w:pPr>
    </w:p>
    <w:p w:rsidR="00D87B29" w:rsidRPr="00200DEF" w:rsidRDefault="00D87B29" w:rsidP="00D87B29">
      <w:pPr>
        <w:pStyle w:val="1a"/>
        <w:spacing w:line="240" w:lineRule="auto"/>
        <w:ind w:firstLine="0"/>
        <w:rPr>
          <w:sz w:val="24"/>
          <w:szCs w:val="24"/>
          <w:lang w:val="uk-UA"/>
        </w:rPr>
      </w:pPr>
    </w:p>
    <w:p w:rsidR="00D87B29" w:rsidRPr="00200DEF" w:rsidRDefault="00D87B29" w:rsidP="00D87B29">
      <w:pPr>
        <w:pStyle w:val="1a"/>
        <w:spacing w:line="240" w:lineRule="auto"/>
        <w:ind w:firstLine="0"/>
        <w:rPr>
          <w:b/>
          <w:bCs/>
          <w:sz w:val="24"/>
          <w:szCs w:val="24"/>
          <w:lang w:val="uk-UA"/>
        </w:rPr>
      </w:pPr>
      <w:r w:rsidRPr="00200DEF">
        <w:rPr>
          <w:sz w:val="24"/>
          <w:szCs w:val="24"/>
          <w:lang w:val="uk-UA"/>
        </w:rPr>
        <w:t xml:space="preserve">Офіційні опоненти:                                                </w:t>
      </w:r>
      <w:r>
        <w:rPr>
          <w:sz w:val="24"/>
          <w:szCs w:val="24"/>
          <w:lang w:val="uk-UA"/>
        </w:rPr>
        <w:tab/>
      </w:r>
      <w:r>
        <w:rPr>
          <w:sz w:val="24"/>
          <w:szCs w:val="24"/>
          <w:lang w:val="uk-UA"/>
        </w:rPr>
        <w:tab/>
      </w:r>
      <w:r w:rsidRPr="00200DEF">
        <w:rPr>
          <w:sz w:val="24"/>
          <w:szCs w:val="24"/>
          <w:lang w:val="uk-UA"/>
        </w:rPr>
        <w:t xml:space="preserve">   доктор медичних наук, професор,</w:t>
      </w:r>
      <w:r w:rsidRPr="00200DEF">
        <w:rPr>
          <w:sz w:val="24"/>
          <w:szCs w:val="24"/>
          <w:lang w:val="uk-UA"/>
        </w:rPr>
        <w:tab/>
      </w:r>
      <w:r w:rsidRPr="00200DEF">
        <w:rPr>
          <w:sz w:val="24"/>
          <w:szCs w:val="24"/>
          <w:lang w:val="uk-UA"/>
        </w:rPr>
        <w:tab/>
      </w:r>
      <w:r w:rsidRPr="00200DEF">
        <w:rPr>
          <w:sz w:val="24"/>
          <w:szCs w:val="24"/>
          <w:lang w:val="uk-UA"/>
        </w:rPr>
        <w:tab/>
      </w:r>
      <w:r w:rsidRPr="00200DEF">
        <w:rPr>
          <w:sz w:val="24"/>
          <w:szCs w:val="24"/>
          <w:lang w:val="uk-UA"/>
        </w:rPr>
        <w:tab/>
      </w:r>
      <w:r w:rsidRPr="00200DEF">
        <w:rPr>
          <w:sz w:val="24"/>
          <w:szCs w:val="24"/>
          <w:lang w:val="uk-UA"/>
        </w:rPr>
        <w:tab/>
      </w:r>
      <w:r w:rsidRPr="00200DEF">
        <w:rPr>
          <w:sz w:val="24"/>
          <w:szCs w:val="24"/>
          <w:lang w:val="uk-UA"/>
        </w:rPr>
        <w:tab/>
      </w:r>
      <w:r w:rsidRPr="00200DEF">
        <w:rPr>
          <w:sz w:val="24"/>
          <w:szCs w:val="24"/>
          <w:lang w:val="uk-UA"/>
        </w:rPr>
        <w:tab/>
        <w:t xml:space="preserve">           </w:t>
      </w:r>
      <w:r w:rsidRPr="00200DEF">
        <w:rPr>
          <w:sz w:val="24"/>
          <w:szCs w:val="24"/>
        </w:rPr>
        <w:t xml:space="preserve">              </w:t>
      </w:r>
      <w:r>
        <w:rPr>
          <w:sz w:val="24"/>
          <w:szCs w:val="24"/>
        </w:rPr>
        <w:tab/>
        <w:t xml:space="preserve">   </w:t>
      </w:r>
      <w:r w:rsidRPr="00200DEF">
        <w:rPr>
          <w:b/>
          <w:bCs/>
          <w:sz w:val="24"/>
          <w:szCs w:val="24"/>
          <w:lang w:val="uk-UA"/>
        </w:rPr>
        <w:t>Мамчич Володимир Іванович,</w:t>
      </w:r>
    </w:p>
    <w:p w:rsidR="00D87B29" w:rsidRPr="00200DEF" w:rsidRDefault="00D87B29" w:rsidP="00D87B29">
      <w:pPr>
        <w:pStyle w:val="1a"/>
        <w:spacing w:line="240" w:lineRule="auto"/>
        <w:ind w:firstLine="5871"/>
        <w:rPr>
          <w:sz w:val="24"/>
          <w:szCs w:val="24"/>
          <w:lang w:val="uk-UA" w:eastAsia="uk-UA"/>
        </w:rPr>
      </w:pPr>
      <w:r w:rsidRPr="00200DEF">
        <w:rPr>
          <w:sz w:val="24"/>
          <w:szCs w:val="24"/>
          <w:lang w:val="uk-UA" w:eastAsia="uk-UA"/>
        </w:rPr>
        <w:t xml:space="preserve">Національна медична академія </w:t>
      </w:r>
    </w:p>
    <w:p w:rsidR="00D87B29" w:rsidRPr="00200DEF" w:rsidRDefault="00D87B29" w:rsidP="00D87B29">
      <w:pPr>
        <w:pStyle w:val="1a"/>
        <w:spacing w:line="240" w:lineRule="auto"/>
        <w:ind w:firstLine="5871"/>
        <w:rPr>
          <w:sz w:val="24"/>
          <w:szCs w:val="24"/>
          <w:lang w:val="uk-UA" w:eastAsia="uk-UA"/>
        </w:rPr>
      </w:pPr>
      <w:r w:rsidRPr="00200DEF">
        <w:rPr>
          <w:sz w:val="24"/>
          <w:szCs w:val="24"/>
          <w:lang w:val="uk-UA" w:eastAsia="uk-UA"/>
        </w:rPr>
        <w:t xml:space="preserve">післядипломної освіти </w:t>
      </w:r>
    </w:p>
    <w:p w:rsidR="00D87B29" w:rsidRPr="00200DEF" w:rsidRDefault="00D87B29" w:rsidP="00D87B29">
      <w:pPr>
        <w:pStyle w:val="1a"/>
        <w:spacing w:line="240" w:lineRule="auto"/>
        <w:ind w:firstLine="5871"/>
        <w:rPr>
          <w:sz w:val="24"/>
          <w:szCs w:val="24"/>
          <w:lang w:val="uk-UA"/>
        </w:rPr>
      </w:pPr>
      <w:r w:rsidRPr="00200DEF">
        <w:rPr>
          <w:sz w:val="24"/>
          <w:szCs w:val="24"/>
          <w:lang w:val="uk-UA" w:eastAsia="uk-UA"/>
        </w:rPr>
        <w:t xml:space="preserve">ім. П.Л. Шупика </w:t>
      </w:r>
      <w:r w:rsidRPr="00200DEF">
        <w:rPr>
          <w:sz w:val="24"/>
          <w:szCs w:val="24"/>
          <w:lang w:val="uk-UA"/>
        </w:rPr>
        <w:t>МОЗ України,</w:t>
      </w:r>
    </w:p>
    <w:p w:rsidR="00D87B29" w:rsidRPr="00200DEF" w:rsidRDefault="00D87B29" w:rsidP="00D87B29">
      <w:pPr>
        <w:pStyle w:val="1a"/>
        <w:spacing w:line="240" w:lineRule="auto"/>
        <w:ind w:firstLine="5871"/>
        <w:rPr>
          <w:sz w:val="24"/>
          <w:szCs w:val="24"/>
        </w:rPr>
      </w:pPr>
      <w:r w:rsidRPr="00200DEF">
        <w:rPr>
          <w:sz w:val="24"/>
          <w:szCs w:val="24"/>
        </w:rPr>
        <w:t>завідувач кафедри хірургії та проктології</w:t>
      </w:r>
      <w:r w:rsidRPr="00200DEF">
        <w:rPr>
          <w:sz w:val="24"/>
          <w:szCs w:val="24"/>
          <w:lang w:eastAsia="uk-UA"/>
        </w:rPr>
        <w:t xml:space="preserve"> </w:t>
      </w:r>
    </w:p>
    <w:p w:rsidR="00D87B29" w:rsidRPr="00200DEF" w:rsidRDefault="00D87B29" w:rsidP="00D87B29">
      <w:pPr>
        <w:pStyle w:val="1a"/>
        <w:spacing w:line="240" w:lineRule="auto"/>
        <w:ind w:firstLine="5871"/>
        <w:rPr>
          <w:sz w:val="24"/>
          <w:szCs w:val="24"/>
          <w:lang w:val="uk-UA"/>
        </w:rPr>
      </w:pPr>
    </w:p>
    <w:p w:rsidR="00D87B29" w:rsidRPr="00200DEF" w:rsidRDefault="00D87B29" w:rsidP="00D87B29">
      <w:pPr>
        <w:pStyle w:val="1a"/>
        <w:spacing w:line="240" w:lineRule="auto"/>
        <w:ind w:firstLine="0"/>
        <w:rPr>
          <w:sz w:val="24"/>
          <w:szCs w:val="24"/>
          <w:lang w:val="uk-UA"/>
        </w:rPr>
      </w:pPr>
      <w:r w:rsidRPr="00200DEF">
        <w:rPr>
          <w:sz w:val="24"/>
          <w:szCs w:val="24"/>
          <w:lang w:val="uk-UA"/>
        </w:rPr>
        <w:tab/>
      </w:r>
      <w:r w:rsidRPr="00200DEF">
        <w:rPr>
          <w:sz w:val="24"/>
          <w:szCs w:val="24"/>
          <w:lang w:val="uk-UA"/>
        </w:rPr>
        <w:tab/>
      </w:r>
      <w:r w:rsidRPr="00200DEF">
        <w:rPr>
          <w:sz w:val="24"/>
          <w:szCs w:val="24"/>
          <w:lang w:val="uk-UA"/>
        </w:rPr>
        <w:tab/>
      </w:r>
      <w:r w:rsidRPr="00200DEF">
        <w:rPr>
          <w:sz w:val="24"/>
          <w:szCs w:val="24"/>
          <w:lang w:val="uk-UA"/>
        </w:rPr>
        <w:tab/>
      </w:r>
      <w:r w:rsidRPr="00200DEF">
        <w:rPr>
          <w:sz w:val="24"/>
          <w:szCs w:val="24"/>
          <w:lang w:val="uk-UA"/>
        </w:rPr>
        <w:tab/>
      </w:r>
      <w:r w:rsidRPr="00200DEF">
        <w:rPr>
          <w:sz w:val="24"/>
          <w:szCs w:val="24"/>
          <w:lang w:val="uk-UA"/>
        </w:rPr>
        <w:tab/>
      </w:r>
      <w:r w:rsidRPr="00200DEF">
        <w:rPr>
          <w:sz w:val="24"/>
          <w:szCs w:val="24"/>
          <w:lang w:val="uk-UA"/>
        </w:rPr>
        <w:tab/>
        <w:t xml:space="preserve">  </w:t>
      </w:r>
      <w:r>
        <w:rPr>
          <w:sz w:val="24"/>
          <w:szCs w:val="24"/>
          <w:lang w:val="uk-UA"/>
        </w:rPr>
        <w:tab/>
      </w:r>
      <w:r>
        <w:rPr>
          <w:sz w:val="24"/>
          <w:szCs w:val="24"/>
          <w:lang w:val="uk-UA"/>
        </w:rPr>
        <w:tab/>
        <w:t xml:space="preserve">   </w:t>
      </w:r>
      <w:r w:rsidRPr="00200DEF">
        <w:rPr>
          <w:sz w:val="24"/>
          <w:szCs w:val="24"/>
          <w:lang w:val="uk-UA"/>
        </w:rPr>
        <w:t xml:space="preserve">доктор медичних наук, професор, </w:t>
      </w:r>
    </w:p>
    <w:p w:rsidR="00D87B29" w:rsidRPr="00200DEF" w:rsidRDefault="00D87B29" w:rsidP="00D87B29">
      <w:pPr>
        <w:pStyle w:val="1a"/>
        <w:spacing w:line="240" w:lineRule="auto"/>
        <w:ind w:firstLine="5814"/>
        <w:rPr>
          <w:sz w:val="24"/>
          <w:szCs w:val="24"/>
          <w:lang w:val="uk-UA"/>
        </w:rPr>
      </w:pPr>
      <w:r w:rsidRPr="00200DEF">
        <w:rPr>
          <w:spacing w:val="-8"/>
          <w:sz w:val="24"/>
          <w:szCs w:val="24"/>
          <w:lang w:val="uk-UA"/>
        </w:rPr>
        <w:t>заслужений діяч науки і техніки України</w:t>
      </w:r>
      <w:r w:rsidRPr="00200DEF">
        <w:rPr>
          <w:sz w:val="24"/>
          <w:szCs w:val="24"/>
          <w:lang w:val="uk-UA"/>
        </w:rPr>
        <w:t xml:space="preserve"> </w:t>
      </w:r>
    </w:p>
    <w:p w:rsidR="00D87B29" w:rsidRPr="00200DEF" w:rsidRDefault="00D87B29" w:rsidP="00D87B29">
      <w:pPr>
        <w:pStyle w:val="1a"/>
        <w:spacing w:line="240" w:lineRule="auto"/>
        <w:ind w:firstLine="5814"/>
        <w:rPr>
          <w:b/>
          <w:bCs/>
          <w:sz w:val="24"/>
          <w:szCs w:val="24"/>
          <w:lang w:val="uk-UA"/>
        </w:rPr>
      </w:pPr>
      <w:r w:rsidRPr="00200DEF">
        <w:rPr>
          <w:b/>
          <w:bCs/>
          <w:sz w:val="24"/>
          <w:szCs w:val="24"/>
          <w:lang w:val="uk-UA"/>
        </w:rPr>
        <w:t>Гюльмамедов Фарман Ібрагімович,</w:t>
      </w:r>
    </w:p>
    <w:p w:rsidR="00D87B29" w:rsidRPr="00200DEF" w:rsidRDefault="00D87B29" w:rsidP="00D87B29">
      <w:pPr>
        <w:pStyle w:val="1a"/>
        <w:spacing w:line="240" w:lineRule="auto"/>
        <w:ind w:firstLine="5814"/>
        <w:rPr>
          <w:sz w:val="24"/>
          <w:szCs w:val="24"/>
          <w:lang w:val="uk-UA"/>
        </w:rPr>
      </w:pPr>
      <w:r w:rsidRPr="00200DEF">
        <w:rPr>
          <w:sz w:val="24"/>
          <w:szCs w:val="24"/>
          <w:lang w:val="uk-UA"/>
        </w:rPr>
        <w:t xml:space="preserve">Донецький національний медичний </w:t>
      </w:r>
    </w:p>
    <w:p w:rsidR="00D87B29" w:rsidRPr="00200DEF" w:rsidRDefault="00D87B29" w:rsidP="00D87B29">
      <w:pPr>
        <w:pStyle w:val="1a"/>
        <w:spacing w:line="240" w:lineRule="auto"/>
        <w:ind w:left="5814" w:firstLine="0"/>
        <w:rPr>
          <w:sz w:val="24"/>
          <w:szCs w:val="24"/>
          <w:lang w:val="uk-UA"/>
        </w:rPr>
      </w:pPr>
      <w:r w:rsidRPr="00200DEF">
        <w:rPr>
          <w:sz w:val="24"/>
          <w:szCs w:val="24"/>
          <w:lang w:val="uk-UA"/>
        </w:rPr>
        <w:t>університет ім. М.Горького МОЗ України,</w:t>
      </w:r>
      <w:r>
        <w:rPr>
          <w:sz w:val="24"/>
          <w:szCs w:val="24"/>
          <w:lang w:val="uk-UA"/>
        </w:rPr>
        <w:t xml:space="preserve"> </w:t>
      </w:r>
      <w:r w:rsidRPr="00200DEF">
        <w:rPr>
          <w:sz w:val="24"/>
          <w:szCs w:val="24"/>
          <w:lang w:val="uk-UA"/>
        </w:rPr>
        <w:t xml:space="preserve">завідувач кафедри загальної хірургії №1 </w:t>
      </w:r>
    </w:p>
    <w:p w:rsidR="00D87B29" w:rsidRPr="00200DEF" w:rsidRDefault="00D87B29" w:rsidP="00D87B29">
      <w:pPr>
        <w:pStyle w:val="1a"/>
        <w:spacing w:line="240" w:lineRule="auto"/>
        <w:ind w:firstLine="5814"/>
        <w:rPr>
          <w:sz w:val="24"/>
          <w:szCs w:val="24"/>
          <w:lang w:val="uk-UA"/>
        </w:rPr>
      </w:pPr>
    </w:p>
    <w:p w:rsidR="00D87B29" w:rsidRPr="00200DEF" w:rsidRDefault="00D87B29" w:rsidP="00D87B29">
      <w:pPr>
        <w:pStyle w:val="1a"/>
        <w:spacing w:line="240" w:lineRule="auto"/>
        <w:ind w:firstLine="0"/>
        <w:rPr>
          <w:i/>
          <w:iCs/>
          <w:color w:val="999999"/>
          <w:sz w:val="24"/>
          <w:szCs w:val="24"/>
          <w:lang w:val="uk-UA"/>
        </w:rPr>
      </w:pPr>
    </w:p>
    <w:p w:rsidR="00D87B29" w:rsidRPr="00201608" w:rsidRDefault="00D87B29" w:rsidP="00D87B29">
      <w:pPr>
        <w:rPr>
          <w:i/>
          <w:iCs/>
          <w:color w:val="999999"/>
          <w:lang w:val="uk-UA"/>
        </w:rPr>
      </w:pPr>
    </w:p>
    <w:p w:rsidR="00D87B29" w:rsidRPr="00201608" w:rsidRDefault="00D87B29" w:rsidP="00D87B29">
      <w:pPr>
        <w:rPr>
          <w:lang w:val="uk-UA"/>
        </w:rPr>
      </w:pPr>
      <w:r w:rsidRPr="00201608">
        <w:rPr>
          <w:lang w:val="uk-UA"/>
        </w:rPr>
        <w:t xml:space="preserve">Захист відбудеться </w:t>
      </w:r>
      <w:r>
        <w:rPr>
          <w:lang w:val="uk-UA"/>
        </w:rPr>
        <w:t xml:space="preserve"> </w:t>
      </w:r>
      <w:r w:rsidRPr="00201608">
        <w:rPr>
          <w:lang w:val="uk-UA"/>
        </w:rPr>
        <w:t>«</w:t>
      </w:r>
      <w:r>
        <w:rPr>
          <w:lang w:val="uk-UA"/>
        </w:rPr>
        <w:t>30</w:t>
      </w:r>
      <w:r w:rsidRPr="00201608">
        <w:rPr>
          <w:lang w:val="uk-UA"/>
        </w:rPr>
        <w:t>»</w:t>
      </w:r>
      <w:r>
        <w:rPr>
          <w:lang w:val="uk-UA"/>
        </w:rPr>
        <w:t>червня</w:t>
      </w:r>
      <w:r w:rsidRPr="00201608">
        <w:rPr>
          <w:lang w:val="uk-UA"/>
        </w:rPr>
        <w:t xml:space="preserve">  2009 р. о 14 годині на засіданні Спеціалізованої вченої ради Д 11.559.01 в ДУ «Інститут невідкладної і відновної хірургії ім. В.К. Гусака АМН України» (83045, м. Донецьк, Ленінський проспект, 47; тел. (062) 387-50-27)</w:t>
      </w:r>
    </w:p>
    <w:p w:rsidR="00D87B29" w:rsidRPr="00201608" w:rsidRDefault="00D87B29" w:rsidP="00D87B29">
      <w:pPr>
        <w:pStyle w:val="ad"/>
        <w:rPr>
          <w:sz w:val="24"/>
          <w:lang w:val="uk-UA"/>
        </w:rPr>
      </w:pPr>
    </w:p>
    <w:p w:rsidR="00D87B29" w:rsidRPr="00201608" w:rsidRDefault="00D87B29" w:rsidP="00D87B29">
      <w:pPr>
        <w:rPr>
          <w:lang w:val="uk-UA"/>
        </w:rPr>
      </w:pPr>
      <w:r w:rsidRPr="00201608">
        <w:rPr>
          <w:lang w:val="uk-UA"/>
        </w:rPr>
        <w:t>З дисертацією можна ознайомитись у бібліотеці ДУ «Інститут невідкладної і відновної хірургії ім. В.К. Гусака АМН України» (83045, м. Донецьк, Ленінський проспект, 47)</w:t>
      </w:r>
    </w:p>
    <w:p w:rsidR="00D87B29" w:rsidRPr="00201608" w:rsidRDefault="00D87B29" w:rsidP="00D87B29">
      <w:pPr>
        <w:rPr>
          <w:lang w:val="uk-UA"/>
        </w:rPr>
      </w:pPr>
    </w:p>
    <w:p w:rsidR="00D87B29" w:rsidRPr="00201608" w:rsidRDefault="00D87B29" w:rsidP="00D87B29">
      <w:pPr>
        <w:rPr>
          <w:lang w:val="uk-UA"/>
        </w:rPr>
      </w:pPr>
    </w:p>
    <w:p w:rsidR="00D87B29" w:rsidRPr="00201608" w:rsidRDefault="00D87B29" w:rsidP="00D87B29">
      <w:pPr>
        <w:rPr>
          <w:lang w:val="uk-UA"/>
        </w:rPr>
      </w:pPr>
      <w:r w:rsidRPr="00201608">
        <w:rPr>
          <w:lang w:val="uk-UA"/>
        </w:rPr>
        <w:t xml:space="preserve">Автореферат розісланий “ </w:t>
      </w:r>
      <w:r w:rsidRPr="00201608">
        <w:rPr>
          <w:lang w:val="uk-UA"/>
        </w:rPr>
        <w:softHyphen/>
      </w:r>
      <w:r w:rsidRPr="00201608">
        <w:rPr>
          <w:lang w:val="uk-UA"/>
        </w:rPr>
        <w:softHyphen/>
      </w:r>
      <w:r w:rsidRPr="00201608">
        <w:rPr>
          <w:lang w:val="uk-UA"/>
        </w:rPr>
        <w:softHyphen/>
      </w:r>
      <w:r>
        <w:rPr>
          <w:lang w:val="uk-UA"/>
        </w:rPr>
        <w:t>28</w:t>
      </w:r>
      <w:r w:rsidRPr="00201608">
        <w:rPr>
          <w:lang w:val="uk-UA"/>
        </w:rPr>
        <w:t xml:space="preserve"> ” </w:t>
      </w:r>
      <w:r>
        <w:rPr>
          <w:lang w:val="uk-UA"/>
        </w:rPr>
        <w:t>травня</w:t>
      </w:r>
      <w:r w:rsidRPr="00201608">
        <w:rPr>
          <w:lang w:val="uk-UA"/>
        </w:rPr>
        <w:t xml:space="preserve">   2009 р.</w:t>
      </w:r>
    </w:p>
    <w:p w:rsidR="00D87B29" w:rsidRPr="00201608" w:rsidRDefault="00D87B29" w:rsidP="00D87B29">
      <w:pPr>
        <w:tabs>
          <w:tab w:val="left" w:pos="426"/>
        </w:tabs>
        <w:ind w:firstLine="357"/>
        <w:rPr>
          <w:lang w:val="uk-UA"/>
        </w:rPr>
      </w:pPr>
    </w:p>
    <w:p w:rsidR="00D87B29" w:rsidRPr="00201608" w:rsidRDefault="00D87B29" w:rsidP="00D87B29">
      <w:pPr>
        <w:tabs>
          <w:tab w:val="left" w:pos="426"/>
        </w:tabs>
        <w:ind w:firstLine="357"/>
        <w:rPr>
          <w:lang w:val="uk-UA"/>
        </w:rPr>
      </w:pPr>
    </w:p>
    <w:p w:rsidR="00D87B29" w:rsidRPr="00201608" w:rsidRDefault="00D87B29" w:rsidP="00D87B29">
      <w:pPr>
        <w:tabs>
          <w:tab w:val="left" w:pos="0"/>
        </w:tabs>
        <w:rPr>
          <w:lang w:val="uk-UA"/>
        </w:rPr>
      </w:pPr>
      <w:r w:rsidRPr="00201608">
        <w:rPr>
          <w:lang w:val="uk-UA"/>
        </w:rPr>
        <w:t>Вчений секретар</w:t>
      </w:r>
    </w:p>
    <w:p w:rsidR="00D87B29" w:rsidRPr="00201608" w:rsidRDefault="00D87B29" w:rsidP="00D87B29">
      <w:pPr>
        <w:tabs>
          <w:tab w:val="left" w:pos="0"/>
        </w:tabs>
        <w:rPr>
          <w:lang w:val="uk-UA"/>
        </w:rPr>
      </w:pPr>
      <w:r w:rsidRPr="00201608">
        <w:rPr>
          <w:lang w:val="uk-UA"/>
        </w:rPr>
        <w:t xml:space="preserve">спеціалізованої вченої ради, </w:t>
      </w:r>
    </w:p>
    <w:p w:rsidR="00D87B29" w:rsidRPr="00201608" w:rsidRDefault="00D87B29" w:rsidP="00D87B29">
      <w:pPr>
        <w:tabs>
          <w:tab w:val="left" w:pos="0"/>
        </w:tabs>
        <w:rPr>
          <w:lang w:val="uk-UA"/>
        </w:rPr>
      </w:pPr>
      <w:r w:rsidRPr="00201608">
        <w:rPr>
          <w:lang w:val="uk-UA"/>
        </w:rPr>
        <w:t xml:space="preserve">д.мед.н.                                                                                                           </w:t>
      </w:r>
      <w:r w:rsidRPr="00201608">
        <w:rPr>
          <w:lang w:val="uk-UA"/>
        </w:rPr>
        <w:tab/>
        <w:t>О.А.Штутін</w:t>
      </w:r>
    </w:p>
    <w:p w:rsidR="00D87B29" w:rsidRPr="00BB0616" w:rsidRDefault="00D87B29" w:rsidP="00D87B29">
      <w:pPr>
        <w:spacing w:line="360" w:lineRule="auto"/>
        <w:ind w:right="-1"/>
        <w:jc w:val="center"/>
        <w:rPr>
          <w:b/>
          <w:bCs/>
          <w:lang w:val="uk-UA" w:eastAsia="uk-UA"/>
        </w:rPr>
      </w:pPr>
    </w:p>
    <w:p w:rsidR="00D87B29" w:rsidRDefault="00D87B29" w:rsidP="00D87B29">
      <w:pPr>
        <w:spacing w:line="360" w:lineRule="auto"/>
        <w:ind w:right="-1"/>
        <w:jc w:val="center"/>
        <w:rPr>
          <w:b/>
          <w:bCs/>
          <w:lang w:val="uk-UA" w:eastAsia="uk-UA"/>
        </w:rPr>
      </w:pPr>
    </w:p>
    <w:p w:rsidR="00D87B29" w:rsidRPr="00BB0616" w:rsidRDefault="00D87B29" w:rsidP="00D87B29">
      <w:pPr>
        <w:spacing w:line="360" w:lineRule="auto"/>
        <w:ind w:right="-1"/>
        <w:jc w:val="center"/>
        <w:rPr>
          <w:b/>
          <w:bCs/>
          <w:lang w:val="uk-UA" w:eastAsia="uk-UA"/>
        </w:rPr>
      </w:pPr>
    </w:p>
    <w:p w:rsidR="00D87B29" w:rsidRPr="00760C62" w:rsidRDefault="00D87B29" w:rsidP="00D87B29">
      <w:pPr>
        <w:spacing w:line="360" w:lineRule="auto"/>
        <w:ind w:right="-1"/>
        <w:jc w:val="center"/>
        <w:rPr>
          <w:b/>
          <w:bCs/>
          <w:lang w:val="uk-UA" w:eastAsia="uk-UA"/>
        </w:rPr>
      </w:pPr>
      <w:r w:rsidRPr="00760C62">
        <w:rPr>
          <w:b/>
          <w:bCs/>
          <w:lang w:eastAsia="uk-UA"/>
        </w:rPr>
        <w:t>ЗАГАЛЬНА</w:t>
      </w:r>
      <w:r w:rsidRPr="00760C62">
        <w:rPr>
          <w:b/>
          <w:bCs/>
          <w:lang w:val="uk-UA" w:eastAsia="uk-UA"/>
        </w:rPr>
        <w:t xml:space="preserve"> ХАРАКТЕРИСТИКА </w:t>
      </w:r>
      <w:r w:rsidRPr="00760C62">
        <w:rPr>
          <w:b/>
          <w:bCs/>
          <w:lang w:eastAsia="uk-UA"/>
        </w:rPr>
        <w:t>РОБОТИ</w:t>
      </w:r>
    </w:p>
    <w:p w:rsidR="00D87B29" w:rsidRPr="00760C62" w:rsidRDefault="00D87B29" w:rsidP="00D87B29">
      <w:pPr>
        <w:spacing w:line="360" w:lineRule="auto"/>
        <w:ind w:firstLine="456"/>
        <w:jc w:val="both"/>
        <w:rPr>
          <w:lang w:val="uk-UA" w:eastAsia="uk-UA"/>
        </w:rPr>
      </w:pPr>
      <w:r w:rsidRPr="00760C62">
        <w:rPr>
          <w:b/>
          <w:bCs/>
          <w:lang w:val="uk-UA" w:eastAsia="uk-UA"/>
        </w:rPr>
        <w:t xml:space="preserve">Актуальність проблеми. </w:t>
      </w:r>
      <w:r w:rsidRPr="00896904">
        <w:rPr>
          <w:lang w:val="uk-UA" w:eastAsia="uk-UA"/>
        </w:rPr>
        <w:t>На цей</w:t>
      </w:r>
      <w:r w:rsidRPr="00760C62">
        <w:rPr>
          <w:lang w:val="uk-UA" w:eastAsia="uk-UA"/>
        </w:rPr>
        <w:t xml:space="preserve"> час серед гострих хірургічних захворювань органів черевної порожнини гострий панкреатит (ГП) стабільно займає третє місце, поступаючись частот</w:t>
      </w:r>
      <w:r>
        <w:rPr>
          <w:lang w:val="uk-UA" w:eastAsia="uk-UA"/>
        </w:rPr>
        <w:t>ою</w:t>
      </w:r>
      <w:r w:rsidRPr="00760C62">
        <w:rPr>
          <w:lang w:val="uk-UA" w:eastAsia="uk-UA"/>
        </w:rPr>
        <w:t xml:space="preserve"> </w:t>
      </w:r>
      <w:r>
        <w:rPr>
          <w:lang w:val="uk-UA" w:eastAsia="uk-UA"/>
        </w:rPr>
        <w:t xml:space="preserve">виникнення </w:t>
      </w:r>
      <w:r w:rsidRPr="00760C62">
        <w:rPr>
          <w:lang w:val="uk-UA" w:eastAsia="uk-UA"/>
        </w:rPr>
        <w:t xml:space="preserve">лише гострому апендициту і холециститу (Шалімов О.О., 2000; Шевчук </w:t>
      </w:r>
      <w:r>
        <w:rPr>
          <w:lang w:val="uk-UA" w:eastAsia="uk-UA"/>
        </w:rPr>
        <w:t>І</w:t>
      </w:r>
      <w:r w:rsidRPr="00760C62">
        <w:rPr>
          <w:lang w:val="uk-UA" w:eastAsia="uk-UA"/>
        </w:rPr>
        <w:t xml:space="preserve">.М., 2002; Верхулецький І.Е., 2002; Данилов М.В., 2003; </w:t>
      </w:r>
      <w:r w:rsidRPr="00760C62">
        <w:rPr>
          <w:lang w:eastAsia="uk-UA"/>
        </w:rPr>
        <w:t>Eatock</w:t>
      </w:r>
      <w:r w:rsidRPr="00760C62">
        <w:rPr>
          <w:lang w:val="uk-UA" w:eastAsia="uk-UA"/>
        </w:rPr>
        <w:t xml:space="preserve"> F.C </w:t>
      </w:r>
      <w:r w:rsidRPr="00760C62">
        <w:rPr>
          <w:lang w:eastAsia="uk-UA"/>
        </w:rPr>
        <w:t>et</w:t>
      </w:r>
      <w:r w:rsidRPr="00760C62">
        <w:rPr>
          <w:lang w:val="uk-UA" w:eastAsia="uk-UA"/>
        </w:rPr>
        <w:t xml:space="preserve"> </w:t>
      </w:r>
      <w:r w:rsidRPr="00760C62">
        <w:rPr>
          <w:lang w:eastAsia="uk-UA"/>
        </w:rPr>
        <w:t>al</w:t>
      </w:r>
      <w:r w:rsidRPr="00760C62">
        <w:rPr>
          <w:lang w:val="uk-UA" w:eastAsia="uk-UA"/>
        </w:rPr>
        <w:t xml:space="preserve">., 2005). </w:t>
      </w:r>
      <w:r>
        <w:rPr>
          <w:lang w:val="uk-UA" w:eastAsia="uk-UA"/>
        </w:rPr>
        <w:t>В</w:t>
      </w:r>
      <w:r w:rsidRPr="00760C62">
        <w:rPr>
          <w:lang w:val="uk-UA" w:eastAsia="uk-UA"/>
        </w:rPr>
        <w:t xml:space="preserve"> Україні захворюваність</w:t>
      </w:r>
      <w:r>
        <w:rPr>
          <w:lang w:val="uk-UA" w:eastAsia="uk-UA"/>
        </w:rPr>
        <w:t xml:space="preserve"> на</w:t>
      </w:r>
      <w:r w:rsidRPr="00760C62">
        <w:rPr>
          <w:lang w:val="uk-UA" w:eastAsia="uk-UA"/>
        </w:rPr>
        <w:t xml:space="preserve"> ГП складає 5,2-5,9 на 10 000 населення (Шалімов О.О.</w:t>
      </w:r>
      <w:r>
        <w:rPr>
          <w:lang w:val="uk-UA" w:eastAsia="uk-UA"/>
        </w:rPr>
        <w:t xml:space="preserve">, </w:t>
      </w:r>
      <w:r w:rsidRPr="00760C62">
        <w:rPr>
          <w:lang w:val="uk-UA" w:eastAsia="uk-UA"/>
        </w:rPr>
        <w:t xml:space="preserve">2000; Павловський М.П., 2003). За даними літератури загальна летальність при </w:t>
      </w:r>
      <w:r>
        <w:rPr>
          <w:lang w:val="uk-UA" w:eastAsia="uk-UA"/>
        </w:rPr>
        <w:t>Г</w:t>
      </w:r>
      <w:r w:rsidRPr="00760C62">
        <w:rPr>
          <w:lang w:val="uk-UA" w:eastAsia="uk-UA"/>
        </w:rPr>
        <w:t xml:space="preserve">П коливається від 5 до 9,8%, а при деструктивних формах - від 24,7 до 45,7% (Паламарчук В.И., 2007; Савельев В.С. та ін.,2005; Ермолов А.С. та ін., 2006). </w:t>
      </w:r>
    </w:p>
    <w:p w:rsidR="00D87B29" w:rsidRPr="00760C62" w:rsidRDefault="00D87B29" w:rsidP="00D87B29">
      <w:pPr>
        <w:shd w:val="clear" w:color="auto" w:fill="FFFFFF"/>
        <w:spacing w:line="360" w:lineRule="auto"/>
        <w:ind w:right="29" w:firstLine="456"/>
        <w:jc w:val="both"/>
        <w:rPr>
          <w:rStyle w:val="aff0"/>
          <w:b w:val="0"/>
          <w:bCs w:val="0"/>
          <w:color w:val="000000"/>
          <w:lang w:val="uk-UA" w:eastAsia="uk-UA"/>
        </w:rPr>
      </w:pPr>
      <w:r w:rsidRPr="00760C62">
        <w:rPr>
          <w:lang w:val="uk-UA" w:eastAsia="uk-UA"/>
        </w:rPr>
        <w:t>Не</w:t>
      </w:r>
      <w:r>
        <w:rPr>
          <w:lang w:val="uk-UA" w:eastAsia="uk-UA"/>
        </w:rPr>
        <w:t>зважаючи на досягнення</w:t>
      </w:r>
      <w:r w:rsidRPr="00760C62">
        <w:rPr>
          <w:lang w:val="uk-UA" w:eastAsia="uk-UA"/>
        </w:rPr>
        <w:t xml:space="preserve"> певн</w:t>
      </w:r>
      <w:r>
        <w:rPr>
          <w:lang w:val="uk-UA" w:eastAsia="uk-UA"/>
        </w:rPr>
        <w:t>их</w:t>
      </w:r>
      <w:r w:rsidRPr="00760C62">
        <w:rPr>
          <w:lang w:val="uk-UA" w:eastAsia="uk-UA"/>
        </w:rPr>
        <w:t xml:space="preserve"> успіх</w:t>
      </w:r>
      <w:r>
        <w:rPr>
          <w:lang w:val="uk-UA" w:eastAsia="uk-UA"/>
        </w:rPr>
        <w:t>ів</w:t>
      </w:r>
      <w:r w:rsidRPr="00760C62">
        <w:rPr>
          <w:lang w:val="uk-UA" w:eastAsia="uk-UA"/>
        </w:rPr>
        <w:t xml:space="preserve"> </w:t>
      </w:r>
      <w:r>
        <w:rPr>
          <w:lang w:val="uk-UA" w:eastAsia="uk-UA"/>
        </w:rPr>
        <w:t>у</w:t>
      </w:r>
      <w:r w:rsidRPr="00760C62">
        <w:rPr>
          <w:lang w:val="uk-UA" w:eastAsia="uk-UA"/>
        </w:rPr>
        <w:t xml:space="preserve"> своєчасній діагностиці і виборі оптимальних варіантів лікування хворих на ГП, </w:t>
      </w:r>
      <w:r>
        <w:rPr>
          <w:lang w:val="uk-UA" w:eastAsia="uk-UA"/>
        </w:rPr>
        <w:t>чимало</w:t>
      </w:r>
      <w:r w:rsidRPr="00760C62">
        <w:rPr>
          <w:lang w:val="uk-UA" w:eastAsia="uk-UA"/>
        </w:rPr>
        <w:t xml:space="preserve"> важливих аспектів цієї проблеми </w:t>
      </w:r>
      <w:r>
        <w:rPr>
          <w:lang w:val="uk-UA" w:eastAsia="uk-UA"/>
        </w:rPr>
        <w:t>потребують докладного вивчення</w:t>
      </w:r>
      <w:r w:rsidRPr="00760C62">
        <w:rPr>
          <w:lang w:val="uk-UA" w:eastAsia="uk-UA"/>
        </w:rPr>
        <w:t xml:space="preserve">. </w:t>
      </w:r>
      <w:r>
        <w:rPr>
          <w:lang w:val="uk-UA" w:eastAsia="uk-UA"/>
        </w:rPr>
        <w:t>Так, коло</w:t>
      </w:r>
      <w:r w:rsidRPr="00760C62">
        <w:rPr>
          <w:lang w:val="uk-UA" w:eastAsia="uk-UA"/>
        </w:rPr>
        <w:t xml:space="preserve"> невирішених питань </w:t>
      </w:r>
      <w:r>
        <w:rPr>
          <w:lang w:val="uk-UA" w:eastAsia="uk-UA"/>
        </w:rPr>
        <w:t>становлять</w:t>
      </w:r>
      <w:r w:rsidRPr="00760C62">
        <w:rPr>
          <w:lang w:val="uk-UA" w:eastAsia="uk-UA"/>
        </w:rPr>
        <w:t xml:space="preserve"> ускладнення ГП, особливо деструктивн</w:t>
      </w:r>
      <w:r>
        <w:rPr>
          <w:lang w:val="uk-UA" w:eastAsia="uk-UA"/>
        </w:rPr>
        <w:t>і</w:t>
      </w:r>
      <w:r w:rsidRPr="00760C62">
        <w:rPr>
          <w:lang w:val="uk-UA" w:eastAsia="uk-UA"/>
        </w:rPr>
        <w:t xml:space="preserve"> його форм</w:t>
      </w:r>
      <w:r>
        <w:rPr>
          <w:lang w:val="uk-UA" w:eastAsia="uk-UA"/>
        </w:rPr>
        <w:t>и</w:t>
      </w:r>
      <w:r w:rsidRPr="00760C62">
        <w:rPr>
          <w:lang w:val="uk-UA" w:eastAsia="uk-UA"/>
        </w:rPr>
        <w:t xml:space="preserve"> - утворення гострих ерозій, виразок шлунка та дванадцятипалої кишки (ДПК) (Хохоля В.П., 1989). </w:t>
      </w:r>
      <w:r w:rsidRPr="00760C62">
        <w:rPr>
          <w:rStyle w:val="aff0"/>
          <w:b w:val="0"/>
          <w:bCs w:val="0"/>
          <w:color w:val="000000"/>
          <w:lang w:val="uk-UA" w:eastAsia="uk-UA"/>
        </w:rPr>
        <w:t>За даними вітчизняних авторів (Саєнко В.Ф.,1997; Кондратенко П.Г., 2006)</w:t>
      </w:r>
      <w:r>
        <w:rPr>
          <w:rStyle w:val="aff0"/>
          <w:b w:val="0"/>
          <w:bCs w:val="0"/>
          <w:color w:val="000000"/>
          <w:lang w:val="uk-UA" w:eastAsia="uk-UA"/>
        </w:rPr>
        <w:t>,</w:t>
      </w:r>
      <w:r w:rsidRPr="00760C62">
        <w:rPr>
          <w:rStyle w:val="aff0"/>
          <w:b w:val="0"/>
          <w:bCs w:val="0"/>
          <w:color w:val="000000"/>
          <w:lang w:val="uk-UA" w:eastAsia="uk-UA"/>
        </w:rPr>
        <w:t xml:space="preserve"> виникнення симптоматичних панкреатогенних гострих гастродуоденальних виразок і ерозій у хворих</w:t>
      </w:r>
      <w:r>
        <w:rPr>
          <w:rStyle w:val="aff0"/>
          <w:b w:val="0"/>
          <w:bCs w:val="0"/>
          <w:color w:val="000000"/>
          <w:lang w:val="uk-UA" w:eastAsia="uk-UA"/>
        </w:rPr>
        <w:t xml:space="preserve"> на</w:t>
      </w:r>
      <w:r w:rsidRPr="00760C62">
        <w:rPr>
          <w:rStyle w:val="aff0"/>
          <w:b w:val="0"/>
          <w:bCs w:val="0"/>
          <w:color w:val="000000"/>
          <w:lang w:val="uk-UA" w:eastAsia="uk-UA"/>
        </w:rPr>
        <w:t xml:space="preserve"> </w:t>
      </w:r>
      <w:r>
        <w:rPr>
          <w:rStyle w:val="aff0"/>
          <w:b w:val="0"/>
          <w:bCs w:val="0"/>
          <w:color w:val="000000"/>
          <w:lang w:val="uk-UA" w:eastAsia="uk-UA"/>
        </w:rPr>
        <w:t>ГП</w:t>
      </w:r>
      <w:r w:rsidRPr="00760C62">
        <w:rPr>
          <w:rStyle w:val="aff0"/>
          <w:b w:val="0"/>
          <w:bCs w:val="0"/>
          <w:color w:val="000000"/>
          <w:lang w:val="uk-UA" w:eastAsia="uk-UA"/>
        </w:rPr>
        <w:t xml:space="preserve"> спостерігається у 8-24% пацієнтів. </w:t>
      </w:r>
      <w:r w:rsidRPr="00760C62">
        <w:rPr>
          <w:rStyle w:val="aff0"/>
          <w:b w:val="0"/>
          <w:bCs w:val="0"/>
          <w:lang w:val="uk-UA" w:eastAsia="uk-UA"/>
        </w:rPr>
        <w:t>Гострі кровоточиві ерозії, виразки слизо</w:t>
      </w:r>
      <w:r>
        <w:rPr>
          <w:rStyle w:val="aff0"/>
          <w:b w:val="0"/>
          <w:bCs w:val="0"/>
          <w:lang w:val="uk-UA" w:eastAsia="uk-UA"/>
        </w:rPr>
        <w:t>во</w:t>
      </w:r>
      <w:r w:rsidRPr="00760C62">
        <w:rPr>
          <w:rStyle w:val="aff0"/>
          <w:b w:val="0"/>
          <w:bCs w:val="0"/>
          <w:lang w:val="uk-UA" w:eastAsia="uk-UA"/>
        </w:rPr>
        <w:t>ї оболонки шлунк</w:t>
      </w:r>
      <w:r>
        <w:rPr>
          <w:rStyle w:val="aff0"/>
          <w:b w:val="0"/>
          <w:bCs w:val="0"/>
          <w:lang w:val="uk-UA" w:eastAsia="uk-UA"/>
        </w:rPr>
        <w:t>а</w:t>
      </w:r>
      <w:r w:rsidRPr="00760C62">
        <w:rPr>
          <w:rStyle w:val="aff0"/>
          <w:b w:val="0"/>
          <w:bCs w:val="0"/>
          <w:lang w:val="uk-UA" w:eastAsia="uk-UA"/>
        </w:rPr>
        <w:t xml:space="preserve"> </w:t>
      </w:r>
      <w:r>
        <w:rPr>
          <w:rStyle w:val="aff0"/>
          <w:b w:val="0"/>
          <w:bCs w:val="0"/>
          <w:lang w:val="uk-UA" w:eastAsia="uk-UA"/>
        </w:rPr>
        <w:t>мають місце</w:t>
      </w:r>
      <w:r w:rsidRPr="00760C62">
        <w:rPr>
          <w:rStyle w:val="aff0"/>
          <w:b w:val="0"/>
          <w:bCs w:val="0"/>
          <w:lang w:val="uk-UA" w:eastAsia="uk-UA"/>
        </w:rPr>
        <w:t xml:space="preserve"> у 6-34% хворих (</w:t>
      </w:r>
      <w:r w:rsidRPr="00760C62">
        <w:rPr>
          <w:rStyle w:val="aff0"/>
          <w:b w:val="0"/>
          <w:bCs w:val="0"/>
          <w:color w:val="000000"/>
          <w:lang w:val="uk-UA" w:eastAsia="uk-UA"/>
        </w:rPr>
        <w:t xml:space="preserve">Кондратенко П.Г., 2006), а </w:t>
      </w:r>
      <w:r>
        <w:rPr>
          <w:rStyle w:val="aff0"/>
          <w:b w:val="0"/>
          <w:bCs w:val="0"/>
          <w:color w:val="000000"/>
          <w:lang w:val="uk-UA" w:eastAsia="uk-UA"/>
        </w:rPr>
        <w:t>за</w:t>
      </w:r>
      <w:r w:rsidRPr="00760C62">
        <w:rPr>
          <w:rStyle w:val="aff0"/>
          <w:b w:val="0"/>
          <w:bCs w:val="0"/>
          <w:color w:val="000000"/>
          <w:lang w:val="uk-UA" w:eastAsia="uk-UA"/>
        </w:rPr>
        <w:t xml:space="preserve"> ускладнено</w:t>
      </w:r>
      <w:r>
        <w:rPr>
          <w:rStyle w:val="aff0"/>
          <w:b w:val="0"/>
          <w:bCs w:val="0"/>
          <w:color w:val="000000"/>
          <w:lang w:val="uk-UA" w:eastAsia="uk-UA"/>
        </w:rPr>
        <w:t>го</w:t>
      </w:r>
      <w:r w:rsidRPr="00760C62">
        <w:rPr>
          <w:rStyle w:val="aff0"/>
          <w:b w:val="0"/>
          <w:bCs w:val="0"/>
          <w:color w:val="000000"/>
          <w:lang w:val="uk-UA" w:eastAsia="uk-UA"/>
        </w:rPr>
        <w:t xml:space="preserve"> перебігу гострих ерозій і виразок верхніх відділів </w:t>
      </w:r>
      <w:r w:rsidRPr="00760C62">
        <w:rPr>
          <w:lang w:val="uk-UA" w:eastAsia="uk-UA"/>
        </w:rPr>
        <w:t xml:space="preserve">шлунково-кишкового тракту </w:t>
      </w:r>
      <w:r w:rsidRPr="00760C62">
        <w:rPr>
          <w:rStyle w:val="aff0"/>
          <w:b w:val="0"/>
          <w:bCs w:val="0"/>
          <w:color w:val="000000"/>
          <w:lang w:val="uk-UA" w:eastAsia="uk-UA"/>
        </w:rPr>
        <w:t xml:space="preserve">(ШКТ) летальність досягає </w:t>
      </w:r>
      <w:r w:rsidRPr="00760C62">
        <w:rPr>
          <w:lang w:val="uk-UA" w:eastAsia="uk-UA"/>
        </w:rPr>
        <w:t>80% (В.А. Кубишкин, К.В. Шишин, 2004)</w:t>
      </w:r>
      <w:r w:rsidRPr="00760C62">
        <w:rPr>
          <w:rStyle w:val="aff0"/>
          <w:b w:val="0"/>
          <w:bCs w:val="0"/>
          <w:color w:val="000000"/>
          <w:lang w:val="uk-UA" w:eastAsia="uk-UA"/>
        </w:rPr>
        <w:t xml:space="preserve">. </w:t>
      </w:r>
    </w:p>
    <w:p w:rsidR="00D87B29" w:rsidRPr="00760C62" w:rsidRDefault="00D87B29" w:rsidP="00D87B29">
      <w:pPr>
        <w:autoSpaceDE w:val="0"/>
        <w:autoSpaceDN w:val="0"/>
        <w:adjustRightInd w:val="0"/>
        <w:spacing w:line="360" w:lineRule="auto"/>
        <w:ind w:firstLine="456"/>
        <w:jc w:val="both"/>
        <w:rPr>
          <w:lang w:val="uk-UA" w:eastAsia="uk-UA"/>
        </w:rPr>
      </w:pPr>
      <w:r w:rsidRPr="00760C62">
        <w:rPr>
          <w:lang w:val="uk-UA" w:eastAsia="uk-UA"/>
        </w:rPr>
        <w:lastRenderedPageBreak/>
        <w:t xml:space="preserve">Проблема профілактики і лікування гострих ерозивно-виразкових </w:t>
      </w:r>
      <w:r>
        <w:rPr>
          <w:lang w:val="uk-UA" w:eastAsia="uk-UA"/>
        </w:rPr>
        <w:t>уражень</w:t>
      </w:r>
      <w:r w:rsidRPr="00760C62">
        <w:rPr>
          <w:lang w:val="uk-UA" w:eastAsia="uk-UA"/>
        </w:rPr>
        <w:t xml:space="preserve"> ШКТ обговорювалася на 31-му </w:t>
      </w:r>
      <w:r>
        <w:rPr>
          <w:lang w:val="uk-UA" w:eastAsia="uk-UA"/>
        </w:rPr>
        <w:t>к</w:t>
      </w:r>
      <w:r w:rsidRPr="00760C62">
        <w:rPr>
          <w:lang w:val="uk-UA" w:eastAsia="uk-UA"/>
        </w:rPr>
        <w:t xml:space="preserve">онгресі </w:t>
      </w:r>
      <w:r>
        <w:rPr>
          <w:lang w:val="uk-UA" w:eastAsia="uk-UA"/>
        </w:rPr>
        <w:t>співтовариства</w:t>
      </w:r>
      <w:r w:rsidRPr="00760C62">
        <w:rPr>
          <w:lang w:val="uk-UA" w:eastAsia="uk-UA"/>
        </w:rPr>
        <w:t xml:space="preserve"> </w:t>
      </w:r>
      <w:r>
        <w:rPr>
          <w:lang w:val="uk-UA" w:eastAsia="uk-UA"/>
        </w:rPr>
        <w:t>к</w:t>
      </w:r>
      <w:r w:rsidRPr="00760C62">
        <w:rPr>
          <w:lang w:val="uk-UA" w:eastAsia="uk-UA"/>
        </w:rPr>
        <w:t xml:space="preserve">ритичної </w:t>
      </w:r>
      <w:r>
        <w:rPr>
          <w:lang w:val="uk-UA" w:eastAsia="uk-UA"/>
        </w:rPr>
        <w:t>м</w:t>
      </w:r>
      <w:r w:rsidRPr="00760C62">
        <w:rPr>
          <w:lang w:val="uk-UA" w:eastAsia="uk-UA"/>
        </w:rPr>
        <w:t>едицини (Сан-</w:t>
      </w:r>
      <w:r>
        <w:rPr>
          <w:lang w:val="uk-UA" w:eastAsia="uk-UA"/>
        </w:rPr>
        <w:t>Д</w:t>
      </w:r>
      <w:r w:rsidRPr="00760C62">
        <w:rPr>
          <w:lang w:val="uk-UA" w:eastAsia="uk-UA"/>
        </w:rPr>
        <w:t xml:space="preserve">ієго, 2002), Всеросійському конгресі анестезіологів-реаніматологів (Омськ, 2002), </w:t>
      </w:r>
      <w:r>
        <w:rPr>
          <w:lang w:val="uk-UA" w:eastAsia="uk-UA"/>
        </w:rPr>
        <w:t>п</w:t>
      </w:r>
      <w:r w:rsidRPr="00760C62">
        <w:rPr>
          <w:lang w:val="uk-UA" w:eastAsia="uk-UA"/>
        </w:rPr>
        <w:t xml:space="preserve">ленумі </w:t>
      </w:r>
      <w:r>
        <w:rPr>
          <w:lang w:val="uk-UA" w:eastAsia="uk-UA"/>
        </w:rPr>
        <w:t>р</w:t>
      </w:r>
      <w:r w:rsidRPr="00760C62">
        <w:rPr>
          <w:lang w:val="uk-UA" w:eastAsia="uk-UA"/>
        </w:rPr>
        <w:t>осійської асоціації фахівців з хірургічної інфекції (РАСХ</w:t>
      </w:r>
      <w:r>
        <w:rPr>
          <w:lang w:val="uk-UA" w:eastAsia="uk-UA"/>
        </w:rPr>
        <w:t>І</w:t>
      </w:r>
      <w:r w:rsidRPr="00760C62">
        <w:rPr>
          <w:lang w:val="uk-UA" w:eastAsia="uk-UA"/>
        </w:rPr>
        <w:t xml:space="preserve">) (Іматра, 2003), засіданні Московського наукового </w:t>
      </w:r>
      <w:r>
        <w:rPr>
          <w:lang w:val="uk-UA" w:eastAsia="uk-UA"/>
        </w:rPr>
        <w:t>товариства</w:t>
      </w:r>
      <w:r w:rsidRPr="00760C62">
        <w:rPr>
          <w:lang w:val="uk-UA" w:eastAsia="uk-UA"/>
        </w:rPr>
        <w:t xml:space="preserve"> анестезіологів-реаніматологів (МН</w:t>
      </w:r>
      <w:r>
        <w:rPr>
          <w:lang w:val="uk-UA" w:eastAsia="uk-UA"/>
        </w:rPr>
        <w:t>ТА</w:t>
      </w:r>
      <w:r w:rsidRPr="00760C62">
        <w:rPr>
          <w:lang w:val="uk-UA" w:eastAsia="uk-UA"/>
        </w:rPr>
        <w:t xml:space="preserve">Р) (Москва, 2003), </w:t>
      </w:r>
      <w:r>
        <w:rPr>
          <w:lang w:val="uk-UA" w:eastAsia="uk-UA"/>
        </w:rPr>
        <w:t>з</w:t>
      </w:r>
      <w:r w:rsidRPr="00760C62">
        <w:rPr>
          <w:lang w:val="uk-UA" w:eastAsia="uk-UA"/>
        </w:rPr>
        <w:t xml:space="preserve">'їзді анестезіологів-реаніматологів </w:t>
      </w:r>
      <w:r>
        <w:rPr>
          <w:lang w:val="uk-UA" w:eastAsia="uk-UA"/>
        </w:rPr>
        <w:t>п</w:t>
      </w:r>
      <w:r w:rsidRPr="00760C62">
        <w:rPr>
          <w:lang w:val="uk-UA" w:eastAsia="uk-UA"/>
        </w:rPr>
        <w:t xml:space="preserve">івденного </w:t>
      </w:r>
      <w:r>
        <w:rPr>
          <w:lang w:val="uk-UA" w:eastAsia="uk-UA"/>
        </w:rPr>
        <w:t>ф</w:t>
      </w:r>
      <w:r w:rsidRPr="00760C62">
        <w:rPr>
          <w:lang w:val="uk-UA" w:eastAsia="uk-UA"/>
        </w:rPr>
        <w:t xml:space="preserve">едерального округу Росії (травень, 2004), що свідчить про її актуальність. </w:t>
      </w:r>
    </w:p>
    <w:p w:rsidR="00D87B29" w:rsidRPr="00760C62" w:rsidRDefault="00D87B29" w:rsidP="00D87B29">
      <w:pPr>
        <w:autoSpaceDE w:val="0"/>
        <w:autoSpaceDN w:val="0"/>
        <w:adjustRightInd w:val="0"/>
        <w:spacing w:line="360" w:lineRule="auto"/>
        <w:ind w:firstLine="456"/>
        <w:jc w:val="both"/>
        <w:rPr>
          <w:color w:val="000000"/>
          <w:spacing w:val="-3"/>
          <w:lang w:val="uk-UA" w:eastAsia="uk-UA"/>
        </w:rPr>
      </w:pPr>
      <w:r w:rsidRPr="00760C62">
        <w:rPr>
          <w:lang w:val="uk-UA" w:eastAsia="uk-UA"/>
        </w:rPr>
        <w:t xml:space="preserve">В той же час запропоновані на цих форумах рекомендації багато в чому суперечливі, а результати лікування, що залишаються незадовільними, визначають доцільність розробки більш довершених методів </w:t>
      </w:r>
      <w:r w:rsidRPr="00760C62">
        <w:rPr>
          <w:color w:val="000000"/>
          <w:spacing w:val="-3"/>
          <w:lang w:val="uk-UA" w:eastAsia="uk-UA"/>
        </w:rPr>
        <w:t xml:space="preserve">прогнозування, профілактики кровоточивих гострих ерозій, виразок шлунка та ДПК, які серйозно ускладнюють </w:t>
      </w:r>
      <w:r>
        <w:rPr>
          <w:color w:val="000000"/>
          <w:spacing w:val="-3"/>
          <w:lang w:val="uk-UA" w:eastAsia="uk-UA"/>
        </w:rPr>
        <w:t>перебіг</w:t>
      </w:r>
      <w:r w:rsidRPr="00760C62">
        <w:rPr>
          <w:color w:val="000000"/>
          <w:spacing w:val="-3"/>
          <w:lang w:val="uk-UA" w:eastAsia="uk-UA"/>
        </w:rPr>
        <w:t xml:space="preserve"> деструктивних форм панкреатиту.</w:t>
      </w:r>
    </w:p>
    <w:p w:rsidR="00D87B29" w:rsidRPr="00760C62" w:rsidRDefault="00D87B29" w:rsidP="00D87B29">
      <w:pPr>
        <w:spacing w:line="360" w:lineRule="auto"/>
        <w:ind w:right="-1" w:firstLine="456"/>
        <w:jc w:val="both"/>
        <w:rPr>
          <w:i/>
          <w:iCs/>
          <w:color w:val="999999"/>
          <w:lang w:val="uk-UA"/>
        </w:rPr>
      </w:pPr>
      <w:r w:rsidRPr="00760C62">
        <w:rPr>
          <w:b/>
          <w:bCs/>
          <w:color w:val="000000"/>
          <w:spacing w:val="-4"/>
          <w:lang w:val="uk-UA" w:eastAsia="uk-UA"/>
        </w:rPr>
        <w:t>Зв'язок роботи з науковими програмами, планами, темами</w:t>
      </w:r>
      <w:r w:rsidRPr="00760C62">
        <w:rPr>
          <w:color w:val="000000"/>
          <w:spacing w:val="-4"/>
          <w:lang w:val="uk-UA" w:eastAsia="uk-UA"/>
        </w:rPr>
        <w:t xml:space="preserve">. </w:t>
      </w:r>
      <w:r w:rsidRPr="00BD7917">
        <w:rPr>
          <w:lang w:val="uk-UA"/>
        </w:rPr>
        <w:t>Дисертаційна робота виконана згідно з планом науково-дослідни</w:t>
      </w:r>
      <w:r>
        <w:rPr>
          <w:lang w:val="uk-UA"/>
        </w:rPr>
        <w:t>цької</w:t>
      </w:r>
      <w:r w:rsidRPr="00BD7917">
        <w:rPr>
          <w:lang w:val="uk-UA"/>
        </w:rPr>
        <w:t xml:space="preserve"> роб</w:t>
      </w:r>
      <w:r>
        <w:rPr>
          <w:lang w:val="uk-UA"/>
        </w:rPr>
        <w:t>оти</w:t>
      </w:r>
      <w:r w:rsidRPr="00760C62">
        <w:rPr>
          <w:lang w:val="uk-UA" w:eastAsia="uk-UA"/>
        </w:rPr>
        <w:t xml:space="preserve"> кафедри хірургічних хвороб №1 ФІПО</w:t>
      </w:r>
      <w:r>
        <w:rPr>
          <w:lang w:val="uk-UA" w:eastAsia="uk-UA"/>
        </w:rPr>
        <w:t xml:space="preserve"> Донецького національного медичного університету ім. М.Горького</w:t>
      </w:r>
      <w:r w:rsidRPr="00760C62">
        <w:rPr>
          <w:lang w:val="uk-UA" w:eastAsia="uk-UA"/>
        </w:rPr>
        <w:t>:</w:t>
      </w:r>
      <w:r>
        <w:rPr>
          <w:lang w:val="uk-UA" w:eastAsia="uk-UA"/>
        </w:rPr>
        <w:t xml:space="preserve"> </w:t>
      </w:r>
      <w:r w:rsidRPr="00760C62">
        <w:rPr>
          <w:lang w:val="uk-UA" w:eastAsia="uk-UA"/>
        </w:rPr>
        <w:t>“Комплексна діагностика і лікування гострого панкреатиту з використанням лазерного випромінювання” (№ державної реєстрації</w:t>
      </w:r>
      <w:r w:rsidRPr="00760C62">
        <w:rPr>
          <w:b/>
          <w:bCs/>
          <w:lang w:val="uk-UA" w:eastAsia="uk-UA"/>
        </w:rPr>
        <w:t xml:space="preserve"> </w:t>
      </w:r>
      <w:r w:rsidRPr="00760C62">
        <w:rPr>
          <w:lang w:val="uk-UA" w:eastAsia="uk-UA"/>
        </w:rPr>
        <w:t xml:space="preserve">0103U007879, шифр УН 04.04.19), </w:t>
      </w:r>
      <w:r w:rsidRPr="00760C62">
        <w:rPr>
          <w:lang w:val="uk-UA"/>
        </w:rPr>
        <w:t>співвиконавцем як</w:t>
      </w:r>
      <w:r>
        <w:rPr>
          <w:lang w:val="uk-UA"/>
        </w:rPr>
        <w:t>ої</w:t>
      </w:r>
      <w:r w:rsidRPr="00760C62">
        <w:rPr>
          <w:lang w:val="uk-UA"/>
        </w:rPr>
        <w:t xml:space="preserve"> був</w:t>
      </w:r>
      <w:r>
        <w:rPr>
          <w:lang w:val="uk-UA"/>
        </w:rPr>
        <w:t xml:space="preserve"> здобувач</w:t>
      </w:r>
      <w:r w:rsidRPr="00760C62">
        <w:rPr>
          <w:lang w:val="uk-UA"/>
        </w:rPr>
        <w:t>.</w:t>
      </w:r>
      <w:r w:rsidRPr="00760C62">
        <w:rPr>
          <w:lang w:val="uk-UA" w:eastAsia="uk-UA"/>
        </w:rPr>
        <w:t xml:space="preserve"> </w:t>
      </w:r>
    </w:p>
    <w:p w:rsidR="00D87B29" w:rsidRPr="00760C62" w:rsidRDefault="00D87B29" w:rsidP="00D87B29">
      <w:pPr>
        <w:spacing w:line="360" w:lineRule="auto"/>
        <w:ind w:firstLine="456"/>
        <w:jc w:val="both"/>
        <w:rPr>
          <w:i/>
          <w:iCs/>
          <w:color w:val="999999"/>
          <w:lang w:val="uk-UA" w:eastAsia="uk-UA"/>
        </w:rPr>
      </w:pPr>
      <w:r w:rsidRPr="00760C62">
        <w:rPr>
          <w:b/>
          <w:bCs/>
          <w:lang w:val="uk-UA" w:eastAsia="uk-UA"/>
        </w:rPr>
        <w:t xml:space="preserve">Мета дослідження: </w:t>
      </w:r>
      <w:r w:rsidRPr="00760C62">
        <w:rPr>
          <w:lang w:val="uk-UA" w:eastAsia="uk-UA"/>
        </w:rPr>
        <w:t>поліпш</w:t>
      </w:r>
      <w:r>
        <w:rPr>
          <w:lang w:val="uk-UA" w:eastAsia="uk-UA"/>
        </w:rPr>
        <w:t>ити</w:t>
      </w:r>
      <w:r w:rsidRPr="00760C62">
        <w:rPr>
          <w:lang w:val="uk-UA" w:eastAsia="uk-UA"/>
        </w:rPr>
        <w:t xml:space="preserve"> результат</w:t>
      </w:r>
      <w:r>
        <w:rPr>
          <w:lang w:val="uk-UA" w:eastAsia="uk-UA"/>
        </w:rPr>
        <w:t>и</w:t>
      </w:r>
      <w:r w:rsidRPr="00760C62">
        <w:rPr>
          <w:lang w:val="uk-UA" w:eastAsia="uk-UA"/>
        </w:rPr>
        <w:t xml:space="preserve"> лікування хворих на гострий панкреатит шляхом розробки критеріїв прогнозування і профілактики розвитку кровоточивих гострих ерозій, виразок шлунка та дванадцятипалої кишки. </w:t>
      </w:r>
    </w:p>
    <w:p w:rsidR="00D87B29" w:rsidRPr="00760C62" w:rsidRDefault="00D87B29" w:rsidP="00D87B29">
      <w:pPr>
        <w:spacing w:line="360" w:lineRule="auto"/>
        <w:ind w:firstLine="456"/>
        <w:jc w:val="both"/>
        <w:rPr>
          <w:b/>
          <w:bCs/>
          <w:lang w:val="uk-UA" w:eastAsia="uk-UA"/>
        </w:rPr>
      </w:pPr>
      <w:r w:rsidRPr="00760C62">
        <w:rPr>
          <w:b/>
          <w:bCs/>
          <w:lang w:val="uk-UA" w:eastAsia="uk-UA"/>
        </w:rPr>
        <w:t>Завдання дослідження</w:t>
      </w:r>
      <w:r>
        <w:rPr>
          <w:b/>
          <w:bCs/>
          <w:lang w:val="uk-UA" w:eastAsia="uk-UA"/>
        </w:rPr>
        <w:t>:</w:t>
      </w:r>
      <w:r w:rsidRPr="00760C62">
        <w:rPr>
          <w:b/>
          <w:bCs/>
          <w:lang w:val="uk-UA" w:eastAsia="uk-UA"/>
        </w:rPr>
        <w:t xml:space="preserve"> </w:t>
      </w:r>
    </w:p>
    <w:p w:rsidR="00D87B29" w:rsidRDefault="00D87B29" w:rsidP="00D87B29">
      <w:pPr>
        <w:spacing w:line="360" w:lineRule="auto"/>
        <w:ind w:firstLine="456"/>
        <w:jc w:val="both"/>
        <w:rPr>
          <w:lang w:val="uk-UA" w:eastAsia="uk-UA"/>
        </w:rPr>
      </w:pPr>
      <w:r w:rsidRPr="00760C62">
        <w:rPr>
          <w:lang w:val="uk-UA" w:eastAsia="uk-UA"/>
        </w:rPr>
        <w:t>1. Вивчити предиктори розвитку гострих ерозій, виразок шлунка та ДПК, а також шлунково-кишкової кровотечі на підставі аналізу результатів біохімічних, імунологічних і метаболічних тестів у хворих на набряклу і деструктивну форми панкреатиту.</w:t>
      </w:r>
    </w:p>
    <w:p w:rsidR="00D87B29" w:rsidRPr="000A1431" w:rsidRDefault="00D87B29" w:rsidP="00D87B29">
      <w:pPr>
        <w:spacing w:line="360" w:lineRule="auto"/>
        <w:ind w:firstLine="456"/>
        <w:jc w:val="both"/>
        <w:rPr>
          <w:lang w:val="uk-UA"/>
        </w:rPr>
      </w:pPr>
      <w:r>
        <w:rPr>
          <w:lang w:val="uk-UA" w:eastAsia="uk-UA"/>
        </w:rPr>
        <w:t xml:space="preserve">2. </w:t>
      </w:r>
      <w:r w:rsidRPr="000A1431">
        <w:rPr>
          <w:lang w:val="uk-UA"/>
        </w:rPr>
        <w:t xml:space="preserve">Вивчити специфічність, чутливість </w:t>
      </w:r>
      <w:r>
        <w:rPr>
          <w:lang w:val="uk-UA"/>
        </w:rPr>
        <w:t>та</w:t>
      </w:r>
      <w:r w:rsidRPr="000A1431">
        <w:rPr>
          <w:lang w:val="uk-UA"/>
        </w:rPr>
        <w:t xml:space="preserve"> інформативність найбільш </w:t>
      </w:r>
      <w:r w:rsidRPr="000A1431">
        <w:rPr>
          <w:lang w:val="uk-UA" w:eastAsia="uk-UA"/>
        </w:rPr>
        <w:t xml:space="preserve">значимих </w:t>
      </w:r>
      <w:r w:rsidRPr="000A1431">
        <w:rPr>
          <w:lang w:val="uk-UA"/>
        </w:rPr>
        <w:t xml:space="preserve">лабораторних і імунологічних </w:t>
      </w:r>
      <w:r w:rsidRPr="000A1431">
        <w:rPr>
          <w:lang w:val="uk-UA" w:eastAsia="uk-UA"/>
        </w:rPr>
        <w:t>показників в прогнозуванні кровоточивих гострих ерозій, виразок шлунка та дванадцятипалої кишки у хворих на набряклу і деструктивну форми панкреатиту.</w:t>
      </w:r>
    </w:p>
    <w:p w:rsidR="00D87B29" w:rsidRDefault="00D87B29" w:rsidP="00D87B29">
      <w:pPr>
        <w:spacing w:line="360" w:lineRule="auto"/>
        <w:ind w:firstLine="456"/>
        <w:jc w:val="both"/>
        <w:rPr>
          <w:lang w:val="uk-UA" w:eastAsia="uk-UA"/>
        </w:rPr>
      </w:pPr>
      <w:r>
        <w:rPr>
          <w:lang w:val="uk-UA" w:eastAsia="uk-UA"/>
        </w:rPr>
        <w:t>3</w:t>
      </w:r>
      <w:r w:rsidRPr="00760C62">
        <w:rPr>
          <w:lang w:val="uk-UA" w:eastAsia="uk-UA"/>
        </w:rPr>
        <w:t xml:space="preserve">. Розробити критерії прогнозування кровоточивих гострих ерозій, виразок шлунка та </w:t>
      </w:r>
      <w:r w:rsidRPr="00760C62">
        <w:rPr>
          <w:lang w:eastAsia="uk-UA"/>
        </w:rPr>
        <w:t>ДПК</w:t>
      </w:r>
      <w:r w:rsidRPr="00760C62">
        <w:rPr>
          <w:lang w:val="uk-UA" w:eastAsia="uk-UA"/>
        </w:rPr>
        <w:t xml:space="preserve"> у хворих на набряклу і деструктивну форми панкреатиту.</w:t>
      </w:r>
    </w:p>
    <w:p w:rsidR="00D87B29" w:rsidRPr="00760C62" w:rsidRDefault="00D87B29" w:rsidP="00D87B29">
      <w:pPr>
        <w:spacing w:line="360" w:lineRule="auto"/>
        <w:ind w:firstLine="456"/>
        <w:jc w:val="both"/>
        <w:rPr>
          <w:lang w:val="uk-UA" w:eastAsia="uk-UA"/>
        </w:rPr>
      </w:pPr>
      <w:r>
        <w:rPr>
          <w:lang w:val="uk-UA" w:eastAsia="uk-UA"/>
        </w:rPr>
        <w:t>4</w:t>
      </w:r>
      <w:r w:rsidRPr="00760C62">
        <w:rPr>
          <w:lang w:val="uk-UA" w:eastAsia="uk-UA"/>
        </w:rPr>
        <w:t>. Розробити алгоритм прогнозування і</w:t>
      </w:r>
      <w:r>
        <w:rPr>
          <w:lang w:val="uk-UA" w:eastAsia="uk-UA"/>
        </w:rPr>
        <w:t xml:space="preserve"> заходи з</w:t>
      </w:r>
      <w:r w:rsidRPr="00760C62">
        <w:rPr>
          <w:lang w:val="uk-UA" w:eastAsia="uk-UA"/>
        </w:rPr>
        <w:t xml:space="preserve"> профілактики кровоточивих гострих ерозій, виразок шлунка та ДПК у хворих на набряклу і деструктивну форми панкреатиту.</w:t>
      </w:r>
    </w:p>
    <w:p w:rsidR="00D87B29" w:rsidRPr="00760C62" w:rsidRDefault="00D87B29" w:rsidP="00D87B29">
      <w:pPr>
        <w:spacing w:line="360" w:lineRule="auto"/>
        <w:ind w:firstLine="456"/>
        <w:jc w:val="both"/>
        <w:rPr>
          <w:lang w:val="uk-UA" w:eastAsia="uk-UA"/>
        </w:rPr>
      </w:pPr>
      <w:r>
        <w:rPr>
          <w:lang w:val="uk-UA" w:eastAsia="uk-UA"/>
        </w:rPr>
        <w:t>5</w:t>
      </w:r>
      <w:r w:rsidRPr="00760C62">
        <w:rPr>
          <w:lang w:val="uk-UA" w:eastAsia="uk-UA"/>
        </w:rPr>
        <w:t xml:space="preserve">. Оцінити ефективність розробленого алгоритму прогнозування і заходів </w:t>
      </w:r>
      <w:r>
        <w:rPr>
          <w:lang w:val="uk-UA" w:eastAsia="uk-UA"/>
        </w:rPr>
        <w:t>з</w:t>
      </w:r>
      <w:r w:rsidRPr="00760C62">
        <w:rPr>
          <w:lang w:val="uk-UA" w:eastAsia="uk-UA"/>
        </w:rPr>
        <w:t xml:space="preserve"> профілактики кровоточивих гострих ерозій, виразок шлунка та ДПК у хворих на набряклу і деструктивну форми панкреатиту.</w:t>
      </w:r>
    </w:p>
    <w:p w:rsidR="00D87B29" w:rsidRPr="00760C62" w:rsidRDefault="00D87B29" w:rsidP="00D87B29">
      <w:pPr>
        <w:spacing w:line="360" w:lineRule="auto"/>
        <w:ind w:firstLine="456"/>
        <w:jc w:val="both"/>
        <w:rPr>
          <w:lang w:val="uk-UA" w:eastAsia="uk-UA"/>
        </w:rPr>
      </w:pPr>
      <w:r w:rsidRPr="00760C62">
        <w:rPr>
          <w:i/>
          <w:iCs/>
          <w:lang w:val="uk-UA" w:eastAsia="uk-UA"/>
        </w:rPr>
        <w:lastRenderedPageBreak/>
        <w:t xml:space="preserve">Об'єкт дослідження </w:t>
      </w:r>
      <w:r w:rsidRPr="00760C62">
        <w:rPr>
          <w:lang w:val="uk-UA" w:eastAsia="uk-UA"/>
        </w:rPr>
        <w:t>– кровоточив</w:t>
      </w:r>
      <w:r>
        <w:rPr>
          <w:lang w:val="uk-UA" w:eastAsia="uk-UA"/>
        </w:rPr>
        <w:t>і</w:t>
      </w:r>
      <w:r w:rsidRPr="00760C62">
        <w:rPr>
          <w:lang w:val="uk-UA" w:eastAsia="uk-UA"/>
        </w:rPr>
        <w:t xml:space="preserve"> гостр</w:t>
      </w:r>
      <w:r>
        <w:rPr>
          <w:lang w:val="uk-UA" w:eastAsia="uk-UA"/>
        </w:rPr>
        <w:t>і</w:t>
      </w:r>
      <w:r w:rsidRPr="00760C62">
        <w:rPr>
          <w:lang w:val="uk-UA" w:eastAsia="uk-UA"/>
        </w:rPr>
        <w:t xml:space="preserve"> ерозі</w:t>
      </w:r>
      <w:r>
        <w:rPr>
          <w:lang w:val="uk-UA" w:eastAsia="uk-UA"/>
        </w:rPr>
        <w:t>ї</w:t>
      </w:r>
      <w:r w:rsidRPr="00760C62">
        <w:rPr>
          <w:lang w:val="uk-UA" w:eastAsia="uk-UA"/>
        </w:rPr>
        <w:t>, виразк</w:t>
      </w:r>
      <w:r>
        <w:rPr>
          <w:lang w:val="uk-UA" w:eastAsia="uk-UA"/>
        </w:rPr>
        <w:t>и</w:t>
      </w:r>
      <w:r w:rsidRPr="00760C62">
        <w:rPr>
          <w:lang w:val="uk-UA" w:eastAsia="uk-UA"/>
        </w:rPr>
        <w:t xml:space="preserve"> шлунка та дванадцятипалої кишки у хворих на </w:t>
      </w:r>
      <w:r>
        <w:rPr>
          <w:lang w:val="uk-UA" w:eastAsia="uk-UA"/>
        </w:rPr>
        <w:t>гострий панкреатит</w:t>
      </w:r>
      <w:r w:rsidRPr="00760C62">
        <w:rPr>
          <w:lang w:val="uk-UA" w:eastAsia="uk-UA"/>
        </w:rPr>
        <w:t>.</w:t>
      </w:r>
    </w:p>
    <w:p w:rsidR="00D87B29" w:rsidRPr="00760C62" w:rsidRDefault="00D87B29" w:rsidP="00D87B29">
      <w:pPr>
        <w:spacing w:line="360" w:lineRule="auto"/>
        <w:ind w:firstLine="426"/>
        <w:jc w:val="both"/>
        <w:rPr>
          <w:lang w:val="uk-UA" w:eastAsia="uk-UA"/>
        </w:rPr>
      </w:pPr>
      <w:r w:rsidRPr="00760C62">
        <w:rPr>
          <w:i/>
          <w:iCs/>
          <w:lang w:val="uk-UA" w:eastAsia="uk-UA"/>
        </w:rPr>
        <w:t xml:space="preserve">Предмет дослідження </w:t>
      </w:r>
      <w:r w:rsidRPr="00760C62">
        <w:rPr>
          <w:lang w:val="uk-UA" w:eastAsia="uk-UA"/>
        </w:rPr>
        <w:t xml:space="preserve">– ефективність програми прогнозування, профілактики кровоточивих гострих ерозій, виразок шлунка та </w:t>
      </w:r>
      <w:r w:rsidRPr="000A1431">
        <w:rPr>
          <w:lang w:val="uk-UA" w:eastAsia="uk-UA"/>
        </w:rPr>
        <w:t xml:space="preserve">дванадцятипалої кишки </w:t>
      </w:r>
      <w:r w:rsidRPr="00760C62">
        <w:rPr>
          <w:lang w:val="uk-UA" w:eastAsia="uk-UA"/>
        </w:rPr>
        <w:t>у хворих на гострий панкреатит</w:t>
      </w:r>
      <w:r>
        <w:rPr>
          <w:lang w:val="uk-UA" w:eastAsia="uk-UA"/>
        </w:rPr>
        <w:t>.</w:t>
      </w:r>
      <w:r w:rsidRPr="00760C62">
        <w:rPr>
          <w:lang w:val="uk-UA" w:eastAsia="uk-UA"/>
        </w:rPr>
        <w:t xml:space="preserve"> </w:t>
      </w:r>
    </w:p>
    <w:p w:rsidR="00D87B29" w:rsidRPr="00760C62" w:rsidRDefault="00D87B29" w:rsidP="00D87B29">
      <w:pPr>
        <w:spacing w:line="360" w:lineRule="auto"/>
        <w:ind w:right="-1" w:firstLine="426"/>
        <w:jc w:val="both"/>
        <w:rPr>
          <w:i/>
          <w:iCs/>
          <w:lang w:val="uk-UA"/>
        </w:rPr>
      </w:pPr>
      <w:r w:rsidRPr="00760C62">
        <w:rPr>
          <w:i/>
          <w:iCs/>
          <w:lang w:val="uk-UA" w:eastAsia="uk-UA"/>
        </w:rPr>
        <w:t xml:space="preserve">Методи дослідження </w:t>
      </w:r>
      <w:r w:rsidRPr="00760C62">
        <w:rPr>
          <w:lang w:val="uk-UA" w:eastAsia="uk-UA"/>
        </w:rPr>
        <w:t xml:space="preserve">– клінічні, біохімічні </w:t>
      </w:r>
      <w:r>
        <w:rPr>
          <w:lang w:val="uk-UA" w:eastAsia="uk-UA"/>
        </w:rPr>
        <w:t>та</w:t>
      </w:r>
      <w:r w:rsidRPr="00760C62">
        <w:rPr>
          <w:lang w:val="uk-UA" w:eastAsia="uk-UA"/>
        </w:rPr>
        <w:t xml:space="preserve"> імунологічні методи</w:t>
      </w:r>
      <w:r>
        <w:rPr>
          <w:lang w:val="uk-UA" w:eastAsia="uk-UA"/>
        </w:rPr>
        <w:t>,</w:t>
      </w:r>
      <w:r w:rsidRPr="00760C62">
        <w:rPr>
          <w:lang w:val="uk-UA" w:eastAsia="uk-UA"/>
        </w:rPr>
        <w:t xml:space="preserve"> застосовані для вивчення впливу на розвиток ерозивно-виразково</w:t>
      </w:r>
      <w:r>
        <w:rPr>
          <w:lang w:val="uk-UA" w:eastAsia="uk-UA"/>
        </w:rPr>
        <w:t>го</w:t>
      </w:r>
      <w:r w:rsidRPr="00760C62">
        <w:rPr>
          <w:lang w:val="uk-UA" w:eastAsia="uk-UA"/>
        </w:rPr>
        <w:t xml:space="preserve"> </w:t>
      </w:r>
      <w:r>
        <w:rPr>
          <w:lang w:val="uk-UA" w:eastAsia="uk-UA"/>
        </w:rPr>
        <w:t>ураження</w:t>
      </w:r>
      <w:r w:rsidRPr="00760C62">
        <w:rPr>
          <w:lang w:val="uk-UA" w:eastAsia="uk-UA"/>
        </w:rPr>
        <w:t xml:space="preserve"> верхніх відділів ШКТ і шлунково-кишкової кровотечі у хворих на ГП, ендоскопічні – для діагностики гострих ерозій, виразок шлунк</w:t>
      </w:r>
      <w:r>
        <w:rPr>
          <w:lang w:val="uk-UA" w:eastAsia="uk-UA"/>
        </w:rPr>
        <w:t>а і</w:t>
      </w:r>
      <w:r w:rsidRPr="00760C62">
        <w:rPr>
          <w:lang w:val="uk-UA" w:eastAsia="uk-UA"/>
        </w:rPr>
        <w:t xml:space="preserve"> ДПК </w:t>
      </w:r>
      <w:r>
        <w:rPr>
          <w:lang w:val="uk-UA" w:eastAsia="uk-UA"/>
        </w:rPr>
        <w:t>та</w:t>
      </w:r>
      <w:r w:rsidRPr="00760C62">
        <w:rPr>
          <w:lang w:val="uk-UA" w:eastAsia="uk-UA"/>
        </w:rPr>
        <w:t xml:space="preserve"> їх ускладнень, статистичні і математичні – для </w:t>
      </w:r>
      <w:r w:rsidRPr="00760C62">
        <w:rPr>
          <w:lang w:val="uk-UA"/>
        </w:rPr>
        <w:t>узагальнення й обробки отриманих результатів.</w:t>
      </w:r>
    </w:p>
    <w:p w:rsidR="00D87B29" w:rsidRPr="00643AE6" w:rsidRDefault="00D87B29" w:rsidP="00D87B29">
      <w:pPr>
        <w:spacing w:line="360" w:lineRule="auto"/>
        <w:ind w:firstLine="426"/>
        <w:jc w:val="both"/>
        <w:rPr>
          <w:lang w:val="uk-UA" w:eastAsia="uk-UA"/>
        </w:rPr>
      </w:pPr>
      <w:r w:rsidRPr="00760C62">
        <w:rPr>
          <w:b/>
          <w:bCs/>
          <w:lang w:val="uk-UA" w:eastAsia="uk-UA"/>
        </w:rPr>
        <w:t>Наукова новизна.</w:t>
      </w:r>
      <w:r w:rsidRPr="00760C62">
        <w:rPr>
          <w:lang w:val="uk-UA" w:eastAsia="uk-UA"/>
        </w:rPr>
        <w:t xml:space="preserve"> Вперше в</w:t>
      </w:r>
      <w:r>
        <w:rPr>
          <w:lang w:val="uk-UA" w:eastAsia="uk-UA"/>
        </w:rPr>
        <w:t>становлено</w:t>
      </w:r>
      <w:r w:rsidRPr="00760C62">
        <w:rPr>
          <w:lang w:val="uk-UA" w:eastAsia="uk-UA"/>
        </w:rPr>
        <w:t xml:space="preserve"> залежність </w:t>
      </w:r>
      <w:r>
        <w:rPr>
          <w:lang w:val="uk-UA" w:eastAsia="uk-UA"/>
        </w:rPr>
        <w:t>характеру</w:t>
      </w:r>
      <w:r w:rsidRPr="00760C62">
        <w:rPr>
          <w:lang w:val="uk-UA" w:eastAsia="uk-UA"/>
        </w:rPr>
        <w:t xml:space="preserve"> гостро</w:t>
      </w:r>
      <w:r>
        <w:rPr>
          <w:lang w:val="uk-UA" w:eastAsia="uk-UA"/>
        </w:rPr>
        <w:t xml:space="preserve">го </w:t>
      </w:r>
      <w:r w:rsidRPr="00760C62">
        <w:rPr>
          <w:lang w:val="uk-UA" w:eastAsia="uk-UA"/>
        </w:rPr>
        <w:t>ерозивно-виразково</w:t>
      </w:r>
      <w:r>
        <w:rPr>
          <w:lang w:val="uk-UA" w:eastAsia="uk-UA"/>
        </w:rPr>
        <w:t>го ураження</w:t>
      </w:r>
      <w:r w:rsidRPr="00760C62">
        <w:rPr>
          <w:lang w:val="uk-UA" w:eastAsia="uk-UA"/>
        </w:rPr>
        <w:t xml:space="preserve"> шлунк</w:t>
      </w:r>
      <w:r>
        <w:rPr>
          <w:lang w:val="uk-UA" w:eastAsia="uk-UA"/>
        </w:rPr>
        <w:t>а та</w:t>
      </w:r>
      <w:r w:rsidRPr="00760C62">
        <w:rPr>
          <w:lang w:val="uk-UA" w:eastAsia="uk-UA"/>
        </w:rPr>
        <w:t xml:space="preserve"> ДПК, а також шлунково-кишкової </w:t>
      </w:r>
      <w:r w:rsidRPr="00643AE6">
        <w:rPr>
          <w:lang w:val="uk-UA" w:eastAsia="uk-UA"/>
        </w:rPr>
        <w:t>кровотечі від рівнів</w:t>
      </w:r>
      <w:r w:rsidRPr="00643AE6">
        <w:rPr>
          <w:lang w:val="uk-UA"/>
        </w:rPr>
        <w:t xml:space="preserve"> </w:t>
      </w:r>
      <w:r>
        <w:rPr>
          <w:lang w:val="uk-UA" w:eastAsia="uk-UA"/>
        </w:rPr>
        <w:t xml:space="preserve">панкреатичної </w:t>
      </w:r>
      <w:r w:rsidRPr="00643AE6">
        <w:rPr>
          <w:lang w:val="uk-UA" w:eastAsia="uk-UA"/>
        </w:rPr>
        <w:t>амілази, сенсибілізації імунокомпетентних клітин організму до парієтальної, вісцеральної очеревини і тканин шлунка у хворих на ГП.</w:t>
      </w:r>
    </w:p>
    <w:p w:rsidR="00D87B29" w:rsidRDefault="00D87B29" w:rsidP="00D87B29">
      <w:pPr>
        <w:spacing w:line="360" w:lineRule="auto"/>
        <w:ind w:firstLine="399"/>
        <w:jc w:val="both"/>
        <w:rPr>
          <w:lang w:val="uk-UA"/>
        </w:rPr>
      </w:pPr>
      <w:r>
        <w:rPr>
          <w:lang w:val="uk-UA"/>
        </w:rPr>
        <w:t xml:space="preserve">Вперше на </w:t>
      </w:r>
      <w:r w:rsidRPr="00BD7917">
        <w:rPr>
          <w:lang w:val="uk-UA"/>
        </w:rPr>
        <w:t xml:space="preserve">підставі </w:t>
      </w:r>
      <w:r>
        <w:rPr>
          <w:lang w:val="uk-UA"/>
        </w:rPr>
        <w:t>кореляційно-</w:t>
      </w:r>
      <w:r w:rsidRPr="00BD7917">
        <w:rPr>
          <w:lang w:val="uk-UA"/>
        </w:rPr>
        <w:t>регресійного аналізу створено математичну модель</w:t>
      </w:r>
      <w:r>
        <w:rPr>
          <w:lang w:val="uk-UA"/>
        </w:rPr>
        <w:t xml:space="preserve"> </w:t>
      </w:r>
      <w:r w:rsidRPr="00760C62">
        <w:rPr>
          <w:lang w:val="uk-UA" w:eastAsia="uk-UA"/>
        </w:rPr>
        <w:t>взаємозв'язку</w:t>
      </w:r>
      <w:r>
        <w:rPr>
          <w:lang w:val="uk-UA" w:eastAsia="uk-UA"/>
        </w:rPr>
        <w:t xml:space="preserve"> рівнів</w:t>
      </w:r>
      <w:r w:rsidRPr="00760C62">
        <w:rPr>
          <w:lang w:val="uk-UA" w:eastAsia="uk-UA"/>
        </w:rPr>
        <w:t xml:space="preserve"> п</w:t>
      </w:r>
      <w:r>
        <w:rPr>
          <w:lang w:val="uk-UA" w:eastAsia="uk-UA"/>
        </w:rPr>
        <w:t xml:space="preserve">анкреатичної </w:t>
      </w:r>
      <w:r w:rsidRPr="00760C62">
        <w:rPr>
          <w:lang w:val="uk-UA" w:eastAsia="uk-UA"/>
        </w:rPr>
        <w:t>амілази</w:t>
      </w:r>
      <w:r>
        <w:rPr>
          <w:lang w:val="uk-UA" w:eastAsia="uk-UA"/>
        </w:rPr>
        <w:t xml:space="preserve"> та</w:t>
      </w:r>
      <w:r w:rsidRPr="00760C62">
        <w:rPr>
          <w:lang w:val="uk-UA" w:eastAsia="uk-UA"/>
        </w:rPr>
        <w:t xml:space="preserve"> </w:t>
      </w:r>
      <w:r w:rsidRPr="00EE6DEA">
        <w:rPr>
          <w:lang w:val="uk-UA" w:eastAsia="uk-UA"/>
        </w:rPr>
        <w:t>сенсибілізації імунокомпетентних клітин організму до парієтальної, вісцер</w:t>
      </w:r>
      <w:r>
        <w:rPr>
          <w:lang w:val="uk-UA" w:eastAsia="uk-UA"/>
        </w:rPr>
        <w:t>аль</w:t>
      </w:r>
      <w:r w:rsidRPr="00EE6DEA">
        <w:rPr>
          <w:lang w:val="uk-UA" w:eastAsia="uk-UA"/>
        </w:rPr>
        <w:t>ної очеревини і тканин шлунка</w:t>
      </w:r>
      <w:r>
        <w:rPr>
          <w:lang w:val="uk-UA" w:eastAsia="uk-UA"/>
        </w:rPr>
        <w:t xml:space="preserve">, які є </w:t>
      </w:r>
      <w:r w:rsidRPr="00056947">
        <w:rPr>
          <w:lang w:val="uk-UA" w:eastAsia="uk-UA"/>
        </w:rPr>
        <w:t xml:space="preserve">найбільш </w:t>
      </w:r>
      <w:r>
        <w:rPr>
          <w:lang w:val="uk-UA" w:eastAsia="uk-UA"/>
        </w:rPr>
        <w:t>значущими</w:t>
      </w:r>
      <w:r w:rsidRPr="00056947">
        <w:rPr>
          <w:lang w:val="uk-UA" w:eastAsia="uk-UA"/>
        </w:rPr>
        <w:t xml:space="preserve"> показниками в прогнозуванні</w:t>
      </w:r>
      <w:r>
        <w:rPr>
          <w:lang w:val="uk-UA" w:eastAsia="uk-UA"/>
        </w:rPr>
        <w:t xml:space="preserve"> </w:t>
      </w:r>
      <w:r w:rsidRPr="004004AB">
        <w:rPr>
          <w:lang w:val="uk-UA" w:eastAsia="uk-UA"/>
        </w:rPr>
        <w:t>кровоточивих</w:t>
      </w:r>
      <w:r w:rsidRPr="00056947">
        <w:rPr>
          <w:lang w:val="uk-UA" w:eastAsia="uk-UA"/>
        </w:rPr>
        <w:t xml:space="preserve"> гострих ерозій, виразок шлунк</w:t>
      </w:r>
      <w:r>
        <w:rPr>
          <w:lang w:val="uk-UA" w:eastAsia="uk-UA"/>
        </w:rPr>
        <w:t>а</w:t>
      </w:r>
      <w:r w:rsidRPr="00056947">
        <w:rPr>
          <w:lang w:val="uk-UA" w:eastAsia="uk-UA"/>
        </w:rPr>
        <w:t xml:space="preserve"> </w:t>
      </w:r>
      <w:r>
        <w:rPr>
          <w:lang w:val="uk-UA" w:eastAsia="uk-UA"/>
        </w:rPr>
        <w:t>та</w:t>
      </w:r>
      <w:r w:rsidRPr="00056947">
        <w:rPr>
          <w:lang w:val="uk-UA" w:eastAsia="uk-UA"/>
        </w:rPr>
        <w:t xml:space="preserve"> </w:t>
      </w:r>
      <w:r>
        <w:rPr>
          <w:lang w:val="uk-UA" w:eastAsia="uk-UA"/>
        </w:rPr>
        <w:t>ДПК</w:t>
      </w:r>
      <w:r w:rsidRPr="00056947">
        <w:rPr>
          <w:lang w:val="uk-UA" w:eastAsia="uk-UA"/>
        </w:rPr>
        <w:t xml:space="preserve"> у хворих</w:t>
      </w:r>
      <w:r>
        <w:rPr>
          <w:lang w:val="uk-UA" w:eastAsia="uk-UA"/>
        </w:rPr>
        <w:t xml:space="preserve"> на</w:t>
      </w:r>
      <w:r w:rsidRPr="00056947">
        <w:rPr>
          <w:lang w:val="uk-UA" w:eastAsia="uk-UA"/>
        </w:rPr>
        <w:t xml:space="preserve"> </w:t>
      </w:r>
      <w:r>
        <w:rPr>
          <w:lang w:val="uk-UA" w:eastAsia="uk-UA"/>
        </w:rPr>
        <w:t>ГП.</w:t>
      </w:r>
      <w:r w:rsidRPr="00CD3E28">
        <w:rPr>
          <w:lang w:val="uk-UA"/>
        </w:rPr>
        <w:t xml:space="preserve"> </w:t>
      </w:r>
    </w:p>
    <w:p w:rsidR="00D87B29" w:rsidRPr="00760C62" w:rsidRDefault="00D87B29" w:rsidP="00D87B29">
      <w:pPr>
        <w:spacing w:line="360" w:lineRule="auto"/>
        <w:ind w:firstLine="399"/>
        <w:jc w:val="both"/>
        <w:rPr>
          <w:lang w:val="uk-UA" w:eastAsia="uk-UA"/>
        </w:rPr>
      </w:pPr>
      <w:r w:rsidRPr="00760C62">
        <w:rPr>
          <w:lang w:val="uk-UA" w:eastAsia="uk-UA"/>
        </w:rPr>
        <w:t>Вперше на основі вивчення рівнів сенсибілізації імунокомпетентних клітин організму до парієтальної, вісцер</w:t>
      </w:r>
      <w:r w:rsidRPr="00E27BA5">
        <w:rPr>
          <w:lang w:val="uk-UA" w:eastAsia="uk-UA"/>
        </w:rPr>
        <w:t>аль</w:t>
      </w:r>
      <w:r w:rsidRPr="00760C62">
        <w:rPr>
          <w:lang w:val="uk-UA" w:eastAsia="uk-UA"/>
        </w:rPr>
        <w:t>ної очеревини і тканин шлунка розроблен</w:t>
      </w:r>
      <w:r>
        <w:rPr>
          <w:lang w:val="uk-UA" w:eastAsia="uk-UA"/>
        </w:rPr>
        <w:t>о</w:t>
      </w:r>
      <w:r w:rsidRPr="00760C62">
        <w:rPr>
          <w:lang w:val="uk-UA" w:eastAsia="uk-UA"/>
        </w:rPr>
        <w:t xml:space="preserve"> </w:t>
      </w:r>
      <w:r>
        <w:rPr>
          <w:lang w:val="uk-UA" w:eastAsia="uk-UA"/>
        </w:rPr>
        <w:t>спосіб</w:t>
      </w:r>
      <w:r w:rsidRPr="00760C62">
        <w:rPr>
          <w:lang w:val="uk-UA" w:eastAsia="uk-UA"/>
        </w:rPr>
        <w:t xml:space="preserve"> прогнозування гострих ерозій, виразок шлунк</w:t>
      </w:r>
      <w:r>
        <w:rPr>
          <w:lang w:val="uk-UA" w:eastAsia="uk-UA"/>
        </w:rPr>
        <w:t>а</w:t>
      </w:r>
      <w:r w:rsidRPr="00760C62">
        <w:rPr>
          <w:lang w:val="uk-UA" w:eastAsia="uk-UA"/>
        </w:rPr>
        <w:t xml:space="preserve"> </w:t>
      </w:r>
      <w:r>
        <w:rPr>
          <w:lang w:val="uk-UA" w:eastAsia="uk-UA"/>
        </w:rPr>
        <w:t>і</w:t>
      </w:r>
      <w:r w:rsidRPr="00760C62">
        <w:rPr>
          <w:lang w:val="uk-UA" w:eastAsia="uk-UA"/>
        </w:rPr>
        <w:t xml:space="preserve"> ДПК у хворих на деструктивний панкреатит (патент України на винахід  № 24625, </w:t>
      </w:r>
      <w:r w:rsidRPr="00760C62">
        <w:rPr>
          <w:lang w:eastAsia="uk-UA"/>
        </w:rPr>
        <w:t>G</w:t>
      </w:r>
      <w:r w:rsidRPr="00760C62">
        <w:rPr>
          <w:lang w:val="uk-UA" w:eastAsia="uk-UA"/>
        </w:rPr>
        <w:t>01</w:t>
      </w:r>
      <w:r w:rsidRPr="00760C62">
        <w:rPr>
          <w:lang w:eastAsia="uk-UA"/>
        </w:rPr>
        <w:t>N</w:t>
      </w:r>
      <w:r w:rsidRPr="00760C62">
        <w:rPr>
          <w:lang w:val="uk-UA" w:eastAsia="uk-UA"/>
        </w:rPr>
        <w:t xml:space="preserve"> 33/531 від 10.07.2007). </w:t>
      </w:r>
    </w:p>
    <w:p w:rsidR="00D87B29" w:rsidRPr="00760C62" w:rsidRDefault="00D87B29" w:rsidP="00D87B29">
      <w:pPr>
        <w:pStyle w:val="aff8"/>
        <w:spacing w:line="360" w:lineRule="auto"/>
        <w:ind w:firstLine="399"/>
        <w:jc w:val="both"/>
        <w:rPr>
          <w:b/>
          <w:bCs/>
          <w:sz w:val="24"/>
          <w:szCs w:val="24"/>
          <w:lang w:val="uk-UA" w:eastAsia="uk-UA"/>
        </w:rPr>
      </w:pPr>
      <w:r w:rsidRPr="00760C62">
        <w:rPr>
          <w:b/>
          <w:bCs/>
          <w:sz w:val="24"/>
          <w:szCs w:val="24"/>
          <w:lang w:val="uk-UA" w:eastAsia="uk-UA"/>
        </w:rPr>
        <w:t>Вперше</w:t>
      </w:r>
      <w:r>
        <w:rPr>
          <w:b/>
          <w:bCs/>
          <w:sz w:val="24"/>
          <w:szCs w:val="24"/>
          <w:lang w:val="uk-UA" w:eastAsia="uk-UA"/>
        </w:rPr>
        <w:t xml:space="preserve"> у</w:t>
      </w:r>
      <w:r w:rsidRPr="00760C62">
        <w:rPr>
          <w:b/>
          <w:bCs/>
          <w:sz w:val="24"/>
          <w:szCs w:val="24"/>
          <w:lang w:val="uk-UA" w:eastAsia="uk-UA"/>
        </w:rPr>
        <w:t>досконал</w:t>
      </w:r>
      <w:r>
        <w:rPr>
          <w:b/>
          <w:bCs/>
          <w:sz w:val="24"/>
          <w:szCs w:val="24"/>
          <w:lang w:val="uk-UA" w:eastAsia="uk-UA"/>
        </w:rPr>
        <w:t>ено</w:t>
      </w:r>
      <w:r w:rsidRPr="00760C62">
        <w:rPr>
          <w:b/>
          <w:bCs/>
          <w:sz w:val="24"/>
          <w:szCs w:val="24"/>
          <w:lang w:val="uk-UA" w:eastAsia="uk-UA"/>
        </w:rPr>
        <w:t xml:space="preserve"> </w:t>
      </w:r>
      <w:r>
        <w:rPr>
          <w:b/>
          <w:bCs/>
          <w:sz w:val="24"/>
          <w:szCs w:val="24"/>
          <w:lang w:val="uk-UA" w:eastAsia="uk-UA"/>
        </w:rPr>
        <w:t>і</w:t>
      </w:r>
      <w:r w:rsidRPr="00760C62">
        <w:rPr>
          <w:b/>
          <w:bCs/>
          <w:sz w:val="24"/>
          <w:szCs w:val="24"/>
          <w:lang w:val="uk-UA" w:eastAsia="uk-UA"/>
        </w:rPr>
        <w:t xml:space="preserve"> </w:t>
      </w:r>
      <w:r>
        <w:rPr>
          <w:b/>
          <w:bCs/>
          <w:sz w:val="24"/>
          <w:szCs w:val="24"/>
          <w:lang w:val="uk-UA" w:eastAsia="uk-UA"/>
        </w:rPr>
        <w:t>опрацьовано</w:t>
      </w:r>
      <w:r w:rsidRPr="00760C62">
        <w:rPr>
          <w:b/>
          <w:bCs/>
          <w:sz w:val="24"/>
          <w:szCs w:val="24"/>
          <w:lang w:val="uk-UA" w:eastAsia="uk-UA"/>
        </w:rPr>
        <w:t xml:space="preserve"> систем</w:t>
      </w:r>
      <w:r>
        <w:rPr>
          <w:b/>
          <w:bCs/>
          <w:sz w:val="24"/>
          <w:szCs w:val="24"/>
          <w:lang w:val="uk-UA" w:eastAsia="uk-UA"/>
        </w:rPr>
        <w:t>у</w:t>
      </w:r>
      <w:r w:rsidRPr="00760C62">
        <w:rPr>
          <w:b/>
          <w:bCs/>
          <w:sz w:val="24"/>
          <w:szCs w:val="24"/>
          <w:lang w:val="uk-UA" w:eastAsia="uk-UA"/>
        </w:rPr>
        <w:t xml:space="preserve"> комплексної профілактики гострих ерозивно-виразкових уражень верхніх відділів Ш</w:t>
      </w:r>
      <w:r w:rsidRPr="00DF282C">
        <w:rPr>
          <w:b/>
          <w:bCs/>
          <w:sz w:val="24"/>
          <w:szCs w:val="24"/>
          <w:lang w:val="uk-UA" w:eastAsia="uk-UA"/>
        </w:rPr>
        <w:t>КТ</w:t>
      </w:r>
      <w:r w:rsidRPr="00760C62">
        <w:rPr>
          <w:b/>
          <w:bCs/>
          <w:sz w:val="24"/>
          <w:szCs w:val="24"/>
          <w:lang w:val="uk-UA" w:eastAsia="uk-UA"/>
        </w:rPr>
        <w:t xml:space="preserve"> у хворих на ГП </w:t>
      </w:r>
      <w:r w:rsidRPr="00760C62">
        <w:rPr>
          <w:sz w:val="24"/>
          <w:szCs w:val="24"/>
          <w:lang w:val="uk-UA" w:eastAsia="uk-UA"/>
        </w:rPr>
        <w:t>(</w:t>
      </w:r>
      <w:r w:rsidRPr="00760C62">
        <w:rPr>
          <w:b/>
          <w:bCs/>
          <w:sz w:val="24"/>
          <w:szCs w:val="24"/>
          <w:lang w:val="uk-UA" w:eastAsia="uk-UA"/>
        </w:rPr>
        <w:t>патент України на винахід</w:t>
      </w:r>
      <w:r>
        <w:rPr>
          <w:b/>
          <w:bCs/>
          <w:sz w:val="24"/>
          <w:szCs w:val="24"/>
          <w:lang w:val="uk-UA" w:eastAsia="uk-UA"/>
        </w:rPr>
        <w:t xml:space="preserve"> </w:t>
      </w:r>
      <w:r w:rsidRPr="00760C62">
        <w:rPr>
          <w:b/>
          <w:bCs/>
          <w:sz w:val="24"/>
          <w:szCs w:val="24"/>
          <w:lang w:val="uk-UA" w:eastAsia="uk-UA"/>
        </w:rPr>
        <w:t xml:space="preserve">№18859, </w:t>
      </w:r>
      <w:r w:rsidRPr="00DF282C">
        <w:rPr>
          <w:b/>
          <w:bCs/>
          <w:sz w:val="24"/>
          <w:szCs w:val="24"/>
          <w:lang w:val="uk-UA" w:eastAsia="uk-UA"/>
        </w:rPr>
        <w:t>А61</w:t>
      </w:r>
      <w:r w:rsidRPr="00760C62">
        <w:rPr>
          <w:b/>
          <w:bCs/>
          <w:sz w:val="24"/>
          <w:szCs w:val="24"/>
          <w:lang w:val="uk-UA" w:eastAsia="uk-UA"/>
        </w:rPr>
        <w:t xml:space="preserve"> К 47/08 від 15.11.2006), а також розроб</w:t>
      </w:r>
      <w:r>
        <w:rPr>
          <w:b/>
          <w:bCs/>
          <w:sz w:val="24"/>
          <w:szCs w:val="24"/>
          <w:lang w:val="uk-UA" w:eastAsia="uk-UA"/>
        </w:rPr>
        <w:t>лено</w:t>
      </w:r>
      <w:r w:rsidRPr="00760C62">
        <w:rPr>
          <w:b/>
          <w:bCs/>
          <w:sz w:val="24"/>
          <w:szCs w:val="24"/>
          <w:lang w:val="uk-UA" w:eastAsia="uk-UA"/>
        </w:rPr>
        <w:t xml:space="preserve"> алгоритм прогнозування і профілактики кровоточивих гострих ерозій, виразок шлунка та </w:t>
      </w:r>
      <w:r w:rsidRPr="00DF282C">
        <w:rPr>
          <w:b/>
          <w:bCs/>
          <w:sz w:val="24"/>
          <w:szCs w:val="24"/>
          <w:lang w:val="uk-UA" w:eastAsia="uk-UA"/>
        </w:rPr>
        <w:t>ДПК</w:t>
      </w:r>
      <w:r w:rsidRPr="00760C62">
        <w:rPr>
          <w:b/>
          <w:bCs/>
          <w:sz w:val="24"/>
          <w:szCs w:val="24"/>
          <w:lang w:val="uk-UA" w:eastAsia="uk-UA"/>
        </w:rPr>
        <w:t xml:space="preserve">. Ефективність розробок підтверджена позитивними результатами її апробації </w:t>
      </w:r>
      <w:r>
        <w:rPr>
          <w:b/>
          <w:bCs/>
          <w:sz w:val="24"/>
          <w:szCs w:val="24"/>
          <w:lang w:val="uk-UA" w:eastAsia="uk-UA"/>
        </w:rPr>
        <w:t>в процесі</w:t>
      </w:r>
      <w:r w:rsidRPr="00760C62">
        <w:rPr>
          <w:b/>
          <w:bCs/>
          <w:sz w:val="24"/>
          <w:szCs w:val="24"/>
          <w:lang w:val="uk-UA" w:eastAsia="uk-UA"/>
        </w:rPr>
        <w:t xml:space="preserve"> комплексно</w:t>
      </w:r>
      <w:r>
        <w:rPr>
          <w:b/>
          <w:bCs/>
          <w:sz w:val="24"/>
          <w:szCs w:val="24"/>
          <w:lang w:val="uk-UA" w:eastAsia="uk-UA"/>
        </w:rPr>
        <w:t>го</w:t>
      </w:r>
      <w:r w:rsidRPr="00760C62">
        <w:rPr>
          <w:b/>
          <w:bCs/>
          <w:sz w:val="24"/>
          <w:szCs w:val="24"/>
          <w:lang w:val="uk-UA" w:eastAsia="uk-UA"/>
        </w:rPr>
        <w:t xml:space="preserve"> лікуванн</w:t>
      </w:r>
      <w:r>
        <w:rPr>
          <w:b/>
          <w:bCs/>
          <w:sz w:val="24"/>
          <w:szCs w:val="24"/>
          <w:lang w:val="uk-UA" w:eastAsia="uk-UA"/>
        </w:rPr>
        <w:t>я</w:t>
      </w:r>
      <w:r w:rsidRPr="00760C62">
        <w:rPr>
          <w:b/>
          <w:bCs/>
          <w:sz w:val="24"/>
          <w:szCs w:val="24"/>
          <w:lang w:val="uk-UA" w:eastAsia="uk-UA"/>
        </w:rPr>
        <w:t xml:space="preserve"> хворих на ГП.</w:t>
      </w:r>
    </w:p>
    <w:p w:rsidR="00D87B29" w:rsidRPr="00760C62" w:rsidRDefault="00D87B29" w:rsidP="00D87B29">
      <w:pPr>
        <w:spacing w:line="360" w:lineRule="auto"/>
        <w:ind w:firstLine="399"/>
        <w:jc w:val="both"/>
        <w:rPr>
          <w:lang w:val="uk-UA" w:eastAsia="uk-UA"/>
        </w:rPr>
      </w:pPr>
      <w:r w:rsidRPr="00760C62">
        <w:rPr>
          <w:b/>
          <w:bCs/>
          <w:lang w:val="uk-UA" w:eastAsia="uk-UA"/>
        </w:rPr>
        <w:t>Практичне значення о</w:t>
      </w:r>
      <w:r>
        <w:rPr>
          <w:b/>
          <w:bCs/>
          <w:lang w:val="uk-UA" w:eastAsia="uk-UA"/>
        </w:rPr>
        <w:t>держаних</w:t>
      </w:r>
      <w:r w:rsidRPr="00760C62">
        <w:rPr>
          <w:b/>
          <w:bCs/>
          <w:lang w:val="uk-UA" w:eastAsia="uk-UA"/>
        </w:rPr>
        <w:t xml:space="preserve"> результатів. </w:t>
      </w:r>
      <w:r w:rsidRPr="00BD7917">
        <w:rPr>
          <w:lang w:val="uk-UA"/>
        </w:rPr>
        <w:t>Наукові положення</w:t>
      </w:r>
      <w:r>
        <w:rPr>
          <w:lang w:val="uk-UA"/>
        </w:rPr>
        <w:t xml:space="preserve"> та висновки </w:t>
      </w:r>
      <w:r w:rsidRPr="00BD7917">
        <w:rPr>
          <w:lang w:val="uk-UA"/>
        </w:rPr>
        <w:t>дисертаційної роботи адаптовані для впровадження та застосування в практичній охороні здоров'я.</w:t>
      </w:r>
      <w:r>
        <w:rPr>
          <w:lang w:val="uk-UA"/>
        </w:rPr>
        <w:t xml:space="preserve"> </w:t>
      </w:r>
      <w:r w:rsidRPr="00D112A8">
        <w:rPr>
          <w:lang w:val="uk-UA" w:eastAsia="uk-UA"/>
        </w:rPr>
        <w:t>Розроблений алгоритм прогнозування і профілактики кровоточивих гострих ерозій, виразок шлунка та ДПК у хворих на ГП дозволяє своєчасно проводити раціональну корекцію комплексної терапії, а саме: при підвищенні рівня сенсибілізації організму до тканин шлунка з 0,08 ум.од. до 0,1 ум.од., парієтальної очеревини з 0,14 ум.од. до 0,22 ум.од., вісцеральної очеревини з 0,25 ум.од. до 0,29 ум.од. і</w:t>
      </w:r>
      <w:r>
        <w:rPr>
          <w:i/>
          <w:iCs/>
          <w:lang w:val="uk-UA" w:eastAsia="uk-UA"/>
        </w:rPr>
        <w:t xml:space="preserve"> </w:t>
      </w:r>
      <w:r w:rsidRPr="00566A79">
        <w:rPr>
          <w:lang w:val="uk-UA" w:eastAsia="uk-UA"/>
        </w:rPr>
        <w:lastRenderedPageBreak/>
        <w:t>панкреатичної амілази</w:t>
      </w:r>
      <w:r>
        <w:rPr>
          <w:lang w:val="uk-UA" w:eastAsia="uk-UA"/>
        </w:rPr>
        <w:t xml:space="preserve"> з 72 </w:t>
      </w:r>
      <w:r w:rsidRPr="00760C62">
        <w:rPr>
          <w:lang w:val="uk-UA" w:eastAsia="uk-UA"/>
        </w:rPr>
        <w:t>U/l</w:t>
      </w:r>
      <w:r>
        <w:rPr>
          <w:lang w:val="uk-UA" w:eastAsia="uk-UA"/>
        </w:rPr>
        <w:t xml:space="preserve"> до 211</w:t>
      </w:r>
      <w:r w:rsidRPr="006A21CF">
        <w:rPr>
          <w:lang w:val="uk-UA" w:eastAsia="uk-UA"/>
        </w:rPr>
        <w:t xml:space="preserve"> </w:t>
      </w:r>
      <w:r w:rsidRPr="00760C62">
        <w:rPr>
          <w:lang w:val="uk-UA" w:eastAsia="uk-UA"/>
        </w:rPr>
        <w:t>U/l</w:t>
      </w:r>
      <w:r>
        <w:rPr>
          <w:lang w:val="uk-UA" w:eastAsia="uk-UA"/>
        </w:rPr>
        <w:t xml:space="preserve"> показана</w:t>
      </w:r>
      <w:r>
        <w:rPr>
          <w:color w:val="FF6600"/>
          <w:lang w:val="uk-UA" w:eastAsia="uk-UA"/>
        </w:rPr>
        <w:t xml:space="preserve"> </w:t>
      </w:r>
      <w:r w:rsidRPr="00760C62">
        <w:rPr>
          <w:rStyle w:val="aff0"/>
          <w:b w:val="0"/>
          <w:bCs w:val="0"/>
          <w:color w:val="000000"/>
          <w:lang w:val="uk-UA" w:eastAsia="uk-UA"/>
        </w:rPr>
        <w:t>флаторизаці</w:t>
      </w:r>
      <w:r>
        <w:rPr>
          <w:rStyle w:val="aff0"/>
          <w:b w:val="0"/>
          <w:bCs w:val="0"/>
          <w:color w:val="000000"/>
          <w:lang w:val="uk-UA" w:eastAsia="uk-UA"/>
        </w:rPr>
        <w:t>я</w:t>
      </w:r>
      <w:r w:rsidRPr="00760C62">
        <w:rPr>
          <w:rStyle w:val="aff0"/>
          <w:b w:val="0"/>
          <w:bCs w:val="0"/>
          <w:color w:val="000000"/>
          <w:lang w:val="uk-UA" w:eastAsia="uk-UA"/>
        </w:rPr>
        <w:t xml:space="preserve"> озоно-кисневою сумішшю слизо</w:t>
      </w:r>
      <w:r>
        <w:rPr>
          <w:rStyle w:val="aff0"/>
          <w:b w:val="0"/>
          <w:bCs w:val="0"/>
          <w:color w:val="000000"/>
          <w:lang w:val="uk-UA" w:eastAsia="uk-UA"/>
        </w:rPr>
        <w:t xml:space="preserve">вої </w:t>
      </w:r>
      <w:r w:rsidRPr="00760C62">
        <w:rPr>
          <w:rStyle w:val="aff0"/>
          <w:b w:val="0"/>
          <w:bCs w:val="0"/>
          <w:color w:val="000000"/>
          <w:lang w:val="uk-UA" w:eastAsia="uk-UA"/>
        </w:rPr>
        <w:t>оболонки шлунка та ДПК з подальшою інсуфляці</w:t>
      </w:r>
      <w:r>
        <w:rPr>
          <w:rStyle w:val="aff0"/>
          <w:b w:val="0"/>
          <w:bCs w:val="0"/>
          <w:color w:val="000000"/>
          <w:lang w:val="uk-UA" w:eastAsia="uk-UA"/>
        </w:rPr>
        <w:t>є</w:t>
      </w:r>
      <w:r w:rsidRPr="00760C62">
        <w:rPr>
          <w:rStyle w:val="aff0"/>
          <w:b w:val="0"/>
          <w:bCs w:val="0"/>
          <w:color w:val="000000"/>
          <w:lang w:val="uk-UA" w:eastAsia="uk-UA"/>
        </w:rPr>
        <w:t>ю</w:t>
      </w:r>
      <w:r>
        <w:rPr>
          <w:rStyle w:val="aff0"/>
          <w:b w:val="0"/>
          <w:bCs w:val="0"/>
          <w:color w:val="000000"/>
          <w:lang w:val="uk-UA" w:eastAsia="uk-UA"/>
        </w:rPr>
        <w:t xml:space="preserve"> д</w:t>
      </w:r>
      <w:r w:rsidRPr="00760C62">
        <w:rPr>
          <w:rStyle w:val="aff0"/>
          <w:b w:val="0"/>
          <w:bCs w:val="0"/>
          <w:color w:val="000000"/>
          <w:lang w:val="uk-UA" w:eastAsia="uk-UA"/>
        </w:rPr>
        <w:t>истил</w:t>
      </w:r>
      <w:r>
        <w:rPr>
          <w:rStyle w:val="aff0"/>
          <w:b w:val="0"/>
          <w:bCs w:val="0"/>
          <w:color w:val="000000"/>
          <w:lang w:val="uk-UA" w:eastAsia="uk-UA"/>
        </w:rPr>
        <w:t>ьованою</w:t>
      </w:r>
      <w:r w:rsidRPr="00760C62">
        <w:rPr>
          <w:rStyle w:val="aff0"/>
          <w:b w:val="0"/>
          <w:bCs w:val="0"/>
          <w:color w:val="000000"/>
          <w:lang w:val="uk-UA" w:eastAsia="uk-UA"/>
        </w:rPr>
        <w:t xml:space="preserve"> озонованою водою через назогастральний зонд</w:t>
      </w:r>
      <w:r w:rsidRPr="00760C62">
        <w:rPr>
          <w:lang w:val="uk-UA" w:eastAsia="uk-UA"/>
        </w:rPr>
        <w:t xml:space="preserve"> з розрахунку 200 </w:t>
      </w:r>
      <w:r w:rsidRPr="0064252F">
        <w:rPr>
          <w:lang w:val="uk-UA" w:eastAsia="uk-UA"/>
        </w:rPr>
        <w:t>мл</w:t>
      </w:r>
      <w:r w:rsidRPr="00760C62">
        <w:rPr>
          <w:lang w:val="uk-UA" w:eastAsia="uk-UA"/>
        </w:rPr>
        <w:t xml:space="preserve"> </w:t>
      </w:r>
      <w:r>
        <w:rPr>
          <w:lang w:val="uk-UA" w:eastAsia="uk-UA"/>
        </w:rPr>
        <w:t>тричі</w:t>
      </w:r>
      <w:r w:rsidRPr="00760C62">
        <w:rPr>
          <w:lang w:val="uk-UA" w:eastAsia="uk-UA"/>
        </w:rPr>
        <w:t xml:space="preserve"> на день. Концентрація озону в розчині склада</w:t>
      </w:r>
      <w:r>
        <w:rPr>
          <w:lang w:val="uk-UA" w:eastAsia="uk-UA"/>
        </w:rPr>
        <w:t>є</w:t>
      </w:r>
      <w:r w:rsidRPr="00760C62">
        <w:rPr>
          <w:lang w:val="uk-UA" w:eastAsia="uk-UA"/>
        </w:rPr>
        <w:t xml:space="preserve"> 7 мг/л. Курс - 4-5 діб</w:t>
      </w:r>
      <w:r>
        <w:rPr>
          <w:lang w:val="uk-UA" w:eastAsia="uk-UA"/>
        </w:rPr>
        <w:t>. Доцільне в</w:t>
      </w:r>
      <w:r w:rsidRPr="00760C62">
        <w:rPr>
          <w:lang w:val="uk-UA" w:eastAsia="uk-UA"/>
        </w:rPr>
        <w:t>нутрішньосудинн</w:t>
      </w:r>
      <w:r>
        <w:rPr>
          <w:lang w:val="uk-UA" w:eastAsia="uk-UA"/>
        </w:rPr>
        <w:t>е</w:t>
      </w:r>
      <w:r w:rsidRPr="00760C62">
        <w:rPr>
          <w:lang w:val="uk-UA" w:eastAsia="uk-UA"/>
        </w:rPr>
        <w:t xml:space="preserve"> лазерн</w:t>
      </w:r>
      <w:r>
        <w:rPr>
          <w:lang w:val="uk-UA" w:eastAsia="uk-UA"/>
        </w:rPr>
        <w:t>е</w:t>
      </w:r>
      <w:r w:rsidRPr="00760C62">
        <w:rPr>
          <w:lang w:val="uk-UA" w:eastAsia="uk-UA"/>
        </w:rPr>
        <w:t xml:space="preserve"> опромінювання крові оптичним світловодом</w:t>
      </w:r>
      <w:r>
        <w:rPr>
          <w:lang w:val="uk-UA" w:eastAsia="uk-UA"/>
        </w:rPr>
        <w:t xml:space="preserve"> при</w:t>
      </w:r>
      <w:r w:rsidRPr="00760C62">
        <w:rPr>
          <w:lang w:val="uk-UA" w:eastAsia="uk-UA"/>
        </w:rPr>
        <w:t xml:space="preserve"> потужн</w:t>
      </w:r>
      <w:r>
        <w:rPr>
          <w:lang w:val="uk-UA" w:eastAsia="uk-UA"/>
        </w:rPr>
        <w:t>о</w:t>
      </w:r>
      <w:r w:rsidRPr="00760C62">
        <w:rPr>
          <w:lang w:val="uk-UA" w:eastAsia="uk-UA"/>
        </w:rPr>
        <w:t>ст</w:t>
      </w:r>
      <w:r>
        <w:rPr>
          <w:lang w:val="uk-UA" w:eastAsia="uk-UA"/>
        </w:rPr>
        <w:t>і</w:t>
      </w:r>
      <w:r w:rsidRPr="00760C62">
        <w:rPr>
          <w:lang w:val="uk-UA" w:eastAsia="uk-UA"/>
        </w:rPr>
        <w:t xml:space="preserve"> випромінювання на кінці світловода –5</w:t>
      </w:r>
      <w:r>
        <w:rPr>
          <w:lang w:val="uk-UA" w:eastAsia="uk-UA"/>
        </w:rPr>
        <w:t xml:space="preserve"> </w:t>
      </w:r>
      <w:r w:rsidRPr="00760C62">
        <w:rPr>
          <w:lang w:val="uk-UA" w:eastAsia="uk-UA"/>
        </w:rPr>
        <w:t xml:space="preserve">мВт, довжина хвилі 632,8 </w:t>
      </w:r>
      <w:r w:rsidRPr="00B80A64">
        <w:rPr>
          <w:lang w:val="uk-UA" w:eastAsia="uk-UA"/>
        </w:rPr>
        <w:t>нм</w:t>
      </w:r>
      <w:r w:rsidRPr="00760C62">
        <w:rPr>
          <w:lang w:val="uk-UA" w:eastAsia="uk-UA"/>
        </w:rPr>
        <w:t>. Час лазерного опромінювання скла</w:t>
      </w:r>
      <w:r>
        <w:rPr>
          <w:lang w:val="uk-UA" w:eastAsia="uk-UA"/>
        </w:rPr>
        <w:t>дає</w:t>
      </w:r>
      <w:r w:rsidRPr="00760C62">
        <w:rPr>
          <w:lang w:val="uk-UA" w:eastAsia="uk-UA"/>
        </w:rPr>
        <w:t xml:space="preserve"> 60-80 хвилин, кількість сеансів 3-5.</w:t>
      </w:r>
      <w:r>
        <w:rPr>
          <w:lang w:val="uk-UA" w:eastAsia="uk-UA"/>
        </w:rPr>
        <w:t xml:space="preserve"> </w:t>
      </w:r>
      <w:r w:rsidRPr="00760C62">
        <w:rPr>
          <w:lang w:val="uk-UA" w:eastAsia="uk-UA"/>
        </w:rPr>
        <w:t xml:space="preserve">Застосування розробок в клінічній практиці забезпечує поліпшення результатів лікування хворих на ГП </w:t>
      </w:r>
      <w:r>
        <w:rPr>
          <w:lang w:val="uk-UA" w:eastAsia="uk-UA"/>
        </w:rPr>
        <w:t>за рахунок зниження</w:t>
      </w:r>
      <w:r w:rsidRPr="00760C62">
        <w:rPr>
          <w:lang w:val="uk-UA" w:eastAsia="uk-UA"/>
        </w:rPr>
        <w:t xml:space="preserve"> кількості кровоточивих ерозивно-виразкових уражень верхніх відділів ШКТ і летальності</w:t>
      </w:r>
      <w:r>
        <w:rPr>
          <w:lang w:val="uk-UA" w:eastAsia="uk-UA"/>
        </w:rPr>
        <w:t xml:space="preserve"> </w:t>
      </w:r>
      <w:r w:rsidRPr="00760C62">
        <w:rPr>
          <w:lang w:val="uk-UA" w:eastAsia="uk-UA"/>
        </w:rPr>
        <w:t xml:space="preserve">з </w:t>
      </w:r>
      <w:r>
        <w:rPr>
          <w:lang w:val="uk-UA" w:eastAsia="uk-UA"/>
        </w:rPr>
        <w:t>7</w:t>
      </w:r>
      <w:r w:rsidRPr="00760C62">
        <w:rPr>
          <w:lang w:val="uk-UA" w:eastAsia="uk-UA"/>
        </w:rPr>
        <w:t>,</w:t>
      </w:r>
      <w:r>
        <w:rPr>
          <w:lang w:val="uk-UA" w:eastAsia="uk-UA"/>
        </w:rPr>
        <w:t>6</w:t>
      </w:r>
      <w:r w:rsidRPr="00760C62">
        <w:rPr>
          <w:lang w:val="uk-UA" w:eastAsia="uk-UA"/>
        </w:rPr>
        <w:t xml:space="preserve"> % у контрольній групі до </w:t>
      </w:r>
      <w:r>
        <w:rPr>
          <w:lang w:val="uk-UA" w:eastAsia="uk-UA"/>
        </w:rPr>
        <w:t>2</w:t>
      </w:r>
      <w:r w:rsidRPr="00760C62">
        <w:rPr>
          <w:lang w:val="uk-UA" w:eastAsia="uk-UA"/>
        </w:rPr>
        <w:t>,</w:t>
      </w:r>
      <w:r>
        <w:rPr>
          <w:lang w:val="uk-UA" w:eastAsia="uk-UA"/>
        </w:rPr>
        <w:t>8</w:t>
      </w:r>
      <w:r w:rsidRPr="00760C62">
        <w:rPr>
          <w:lang w:val="uk-UA" w:eastAsia="uk-UA"/>
        </w:rPr>
        <w:t xml:space="preserve"> % </w:t>
      </w:r>
      <w:r>
        <w:rPr>
          <w:lang w:val="uk-UA" w:eastAsia="uk-UA"/>
        </w:rPr>
        <w:t>в</w:t>
      </w:r>
      <w:r w:rsidRPr="00760C62">
        <w:rPr>
          <w:lang w:val="uk-UA" w:eastAsia="uk-UA"/>
        </w:rPr>
        <w:t xml:space="preserve"> основній групі хворих. </w:t>
      </w:r>
      <w:r w:rsidRPr="003C7B0C">
        <w:rPr>
          <w:lang w:val="uk-UA" w:eastAsia="uk-UA"/>
        </w:rPr>
        <w:t xml:space="preserve">Розроблений алгоритм прогнозування і профілактики </w:t>
      </w:r>
      <w:r w:rsidRPr="00760C62">
        <w:rPr>
          <w:rStyle w:val="aff0"/>
          <w:b w:val="0"/>
          <w:bCs w:val="0"/>
          <w:color w:val="000000"/>
          <w:lang w:val="uk-UA" w:eastAsia="uk-UA"/>
        </w:rPr>
        <w:t xml:space="preserve">утворення </w:t>
      </w:r>
      <w:r w:rsidRPr="003C7B0C">
        <w:rPr>
          <w:lang w:val="uk-UA" w:eastAsia="uk-UA"/>
        </w:rPr>
        <w:t xml:space="preserve">кровоточивих </w:t>
      </w:r>
      <w:r w:rsidRPr="00760C62">
        <w:rPr>
          <w:rStyle w:val="aff0"/>
          <w:b w:val="0"/>
          <w:bCs w:val="0"/>
          <w:color w:val="000000"/>
          <w:lang w:val="uk-UA" w:eastAsia="uk-UA"/>
        </w:rPr>
        <w:t xml:space="preserve">гострих виразок, ерозій шлунка та </w:t>
      </w:r>
      <w:r>
        <w:rPr>
          <w:rStyle w:val="aff0"/>
          <w:b w:val="0"/>
          <w:bCs w:val="0"/>
          <w:color w:val="000000"/>
          <w:lang w:val="uk-UA" w:eastAsia="uk-UA"/>
        </w:rPr>
        <w:t>ДПК</w:t>
      </w:r>
      <w:r w:rsidRPr="00760C62">
        <w:rPr>
          <w:rStyle w:val="aff0"/>
          <w:b w:val="0"/>
          <w:bCs w:val="0"/>
          <w:color w:val="000000"/>
          <w:lang w:val="uk-UA" w:eastAsia="uk-UA"/>
        </w:rPr>
        <w:t xml:space="preserve"> </w:t>
      </w:r>
      <w:r>
        <w:rPr>
          <w:rStyle w:val="aff0"/>
          <w:b w:val="0"/>
          <w:bCs w:val="0"/>
          <w:color w:val="000000"/>
          <w:lang w:val="uk-UA" w:eastAsia="uk-UA"/>
        </w:rPr>
        <w:t>забезпечи</w:t>
      </w:r>
      <w:r w:rsidRPr="0089028F">
        <w:rPr>
          <w:rStyle w:val="aff0"/>
          <w:b w:val="0"/>
          <w:bCs w:val="0"/>
          <w:color w:val="000000"/>
          <w:lang w:val="uk-UA" w:eastAsia="uk-UA"/>
        </w:rPr>
        <w:t>в</w:t>
      </w:r>
      <w:r w:rsidRPr="00760C62">
        <w:rPr>
          <w:rStyle w:val="aff0"/>
          <w:b w:val="0"/>
          <w:bCs w:val="0"/>
          <w:color w:val="000000"/>
          <w:lang w:val="uk-UA" w:eastAsia="uk-UA"/>
        </w:rPr>
        <w:t xml:space="preserve"> </w:t>
      </w:r>
      <w:r>
        <w:rPr>
          <w:rStyle w:val="aff0"/>
          <w:b w:val="0"/>
          <w:bCs w:val="0"/>
          <w:color w:val="000000"/>
          <w:lang w:val="uk-UA" w:eastAsia="uk-UA"/>
        </w:rPr>
        <w:t>зниження</w:t>
      </w:r>
      <w:r w:rsidRPr="00760C62">
        <w:rPr>
          <w:lang w:val="uk-UA" w:eastAsia="uk-UA"/>
        </w:rPr>
        <w:t xml:space="preserve"> </w:t>
      </w:r>
      <w:r>
        <w:rPr>
          <w:lang w:val="uk-UA" w:eastAsia="uk-UA"/>
        </w:rPr>
        <w:t>випадків</w:t>
      </w:r>
      <w:r w:rsidRPr="00760C62">
        <w:rPr>
          <w:lang w:val="uk-UA" w:eastAsia="uk-UA"/>
        </w:rPr>
        <w:t xml:space="preserve"> кровотеч</w:t>
      </w:r>
      <w:r>
        <w:rPr>
          <w:lang w:val="uk-UA" w:eastAsia="uk-UA"/>
        </w:rPr>
        <w:t>і</w:t>
      </w:r>
      <w:r w:rsidRPr="00760C62">
        <w:rPr>
          <w:lang w:val="uk-UA" w:eastAsia="uk-UA"/>
        </w:rPr>
        <w:t xml:space="preserve"> з гострих ерозій, виразок шлунка та ДПК з 22,7 % у контрольній групі до 10,5 % </w:t>
      </w:r>
      <w:r>
        <w:rPr>
          <w:lang w:val="uk-UA" w:eastAsia="uk-UA"/>
        </w:rPr>
        <w:t>в</w:t>
      </w:r>
      <w:r w:rsidRPr="00760C62">
        <w:rPr>
          <w:lang w:val="uk-UA" w:eastAsia="uk-UA"/>
        </w:rPr>
        <w:t xml:space="preserve"> основній групі хворих.</w:t>
      </w:r>
    </w:p>
    <w:p w:rsidR="00D87B29" w:rsidRPr="00BD7917" w:rsidRDefault="00D87B29" w:rsidP="00D87B29">
      <w:pPr>
        <w:spacing w:line="360" w:lineRule="auto"/>
        <w:ind w:right="-1" w:firstLine="456"/>
        <w:jc w:val="both"/>
        <w:rPr>
          <w:lang w:val="uk-UA"/>
        </w:rPr>
      </w:pPr>
      <w:r w:rsidRPr="00760C62">
        <w:rPr>
          <w:b/>
          <w:bCs/>
          <w:lang w:val="uk-UA" w:eastAsia="uk-UA"/>
        </w:rPr>
        <w:t xml:space="preserve">Особистий внесок дисертанта. </w:t>
      </w:r>
      <w:r w:rsidRPr="00760C62">
        <w:rPr>
          <w:lang w:val="uk-UA" w:eastAsia="uk-UA"/>
        </w:rPr>
        <w:t>Дисертантом</w:t>
      </w:r>
      <w:r w:rsidRPr="003662DC">
        <w:rPr>
          <w:lang w:val="uk-UA"/>
        </w:rPr>
        <w:t xml:space="preserve"> </w:t>
      </w:r>
      <w:r w:rsidRPr="00BD7917">
        <w:rPr>
          <w:lang w:val="uk-UA"/>
        </w:rPr>
        <w:t>самостійно</w:t>
      </w:r>
      <w:r w:rsidRPr="00760C62">
        <w:rPr>
          <w:lang w:val="uk-UA" w:eastAsia="uk-UA"/>
        </w:rPr>
        <w:t xml:space="preserve"> сформульовані мета і завдання дослідження, </w:t>
      </w:r>
      <w:r>
        <w:rPr>
          <w:lang w:val="uk-UA" w:eastAsia="uk-UA"/>
        </w:rPr>
        <w:t>доведена</w:t>
      </w:r>
      <w:r w:rsidRPr="00760C62">
        <w:rPr>
          <w:lang w:val="uk-UA" w:eastAsia="uk-UA"/>
        </w:rPr>
        <w:t xml:space="preserve"> актуальність проблеми, сплановані і виконані </w:t>
      </w:r>
      <w:r>
        <w:rPr>
          <w:lang w:val="uk-UA" w:eastAsia="uk-UA"/>
        </w:rPr>
        <w:t>описані</w:t>
      </w:r>
      <w:r w:rsidRPr="00760C62">
        <w:rPr>
          <w:lang w:val="uk-UA" w:eastAsia="uk-UA"/>
        </w:rPr>
        <w:t xml:space="preserve"> в дисертації дослідження. Автор</w:t>
      </w:r>
      <w:r>
        <w:rPr>
          <w:lang w:val="uk-UA" w:eastAsia="uk-UA"/>
        </w:rPr>
        <w:t>ом</w:t>
      </w:r>
      <w:r w:rsidRPr="00760C62">
        <w:rPr>
          <w:lang w:val="uk-UA" w:eastAsia="uk-UA"/>
        </w:rPr>
        <w:t xml:space="preserve"> проведен</w:t>
      </w:r>
      <w:r>
        <w:rPr>
          <w:lang w:val="uk-UA" w:eastAsia="uk-UA"/>
        </w:rPr>
        <w:t>о</w:t>
      </w:r>
      <w:r w:rsidRPr="00760C62">
        <w:rPr>
          <w:lang w:val="uk-UA" w:eastAsia="uk-UA"/>
        </w:rPr>
        <w:t xml:space="preserve"> аналіз використаної літератури, </w:t>
      </w:r>
      <w:r>
        <w:rPr>
          <w:lang w:val="uk-UA" w:eastAsia="uk-UA"/>
        </w:rPr>
        <w:t>здійснено</w:t>
      </w:r>
      <w:r w:rsidRPr="00760C62">
        <w:rPr>
          <w:lang w:val="uk-UA" w:eastAsia="uk-UA"/>
        </w:rPr>
        <w:t xml:space="preserve"> статистичн</w:t>
      </w:r>
      <w:r>
        <w:rPr>
          <w:lang w:val="uk-UA" w:eastAsia="uk-UA"/>
        </w:rPr>
        <w:t>у</w:t>
      </w:r>
      <w:r w:rsidRPr="00760C62">
        <w:rPr>
          <w:lang w:val="uk-UA" w:eastAsia="uk-UA"/>
        </w:rPr>
        <w:t xml:space="preserve"> обробк</w:t>
      </w:r>
      <w:r>
        <w:rPr>
          <w:lang w:val="uk-UA" w:eastAsia="uk-UA"/>
        </w:rPr>
        <w:t>у</w:t>
      </w:r>
      <w:r w:rsidRPr="00760C62">
        <w:rPr>
          <w:lang w:val="uk-UA" w:eastAsia="uk-UA"/>
        </w:rPr>
        <w:t xml:space="preserve"> отриманих даних, розроблен</w:t>
      </w:r>
      <w:r>
        <w:rPr>
          <w:lang w:val="uk-UA" w:eastAsia="uk-UA"/>
        </w:rPr>
        <w:t>о</w:t>
      </w:r>
      <w:r w:rsidRPr="00760C62">
        <w:rPr>
          <w:lang w:val="uk-UA" w:eastAsia="uk-UA"/>
        </w:rPr>
        <w:t xml:space="preserve"> критерії прогнозування кровоточивих гострих ерозій, виразок шлунка та </w:t>
      </w:r>
      <w:r w:rsidRPr="00760C62">
        <w:rPr>
          <w:lang w:eastAsia="uk-UA"/>
        </w:rPr>
        <w:t>ДПК</w:t>
      </w:r>
      <w:r w:rsidRPr="00760C62">
        <w:rPr>
          <w:lang w:val="uk-UA" w:eastAsia="uk-UA"/>
        </w:rPr>
        <w:t>. Дисертантом обґрунтован</w:t>
      </w:r>
      <w:r>
        <w:rPr>
          <w:lang w:val="uk-UA" w:eastAsia="uk-UA"/>
        </w:rPr>
        <w:t>о</w:t>
      </w:r>
      <w:r w:rsidRPr="00760C62">
        <w:rPr>
          <w:lang w:val="uk-UA" w:eastAsia="uk-UA"/>
        </w:rPr>
        <w:t xml:space="preserve"> доцільність прогнозування і профілактики кровоточивих гострих ерозій, виразок шлунка та ДПК у комплексному лікуванні хворих на ГП, вдосконален</w:t>
      </w:r>
      <w:r>
        <w:rPr>
          <w:lang w:val="uk-UA" w:eastAsia="uk-UA"/>
        </w:rPr>
        <w:t>о</w:t>
      </w:r>
      <w:r w:rsidRPr="00760C62">
        <w:rPr>
          <w:lang w:val="uk-UA" w:eastAsia="uk-UA"/>
        </w:rPr>
        <w:t xml:space="preserve"> методик</w:t>
      </w:r>
      <w:r>
        <w:rPr>
          <w:lang w:val="uk-UA" w:eastAsia="uk-UA"/>
        </w:rPr>
        <w:t>у</w:t>
      </w:r>
      <w:r w:rsidRPr="00760C62">
        <w:rPr>
          <w:lang w:val="uk-UA" w:eastAsia="uk-UA"/>
        </w:rPr>
        <w:t xml:space="preserve"> використання озоно – і лазеротерапії з метою профілактики кровоточивих гострих ерозій, виразок верхніх відділів ШКТ. Автором самостійно </w:t>
      </w:r>
      <w:r>
        <w:rPr>
          <w:lang w:val="uk-UA" w:eastAsia="uk-UA"/>
        </w:rPr>
        <w:t>розроблено заходи</w:t>
      </w:r>
      <w:r w:rsidRPr="00760C62">
        <w:rPr>
          <w:lang w:val="uk-UA" w:eastAsia="uk-UA"/>
        </w:rPr>
        <w:t xml:space="preserve"> комплексн</w:t>
      </w:r>
      <w:r>
        <w:rPr>
          <w:lang w:val="uk-UA" w:eastAsia="uk-UA"/>
        </w:rPr>
        <w:t>ої</w:t>
      </w:r>
      <w:r w:rsidRPr="00760C62">
        <w:rPr>
          <w:lang w:val="uk-UA" w:eastAsia="uk-UA"/>
        </w:rPr>
        <w:t xml:space="preserve"> профілактик</w:t>
      </w:r>
      <w:r>
        <w:rPr>
          <w:lang w:val="uk-UA" w:eastAsia="uk-UA"/>
        </w:rPr>
        <w:t>и</w:t>
      </w:r>
      <w:r w:rsidRPr="00760C62">
        <w:rPr>
          <w:lang w:val="uk-UA" w:eastAsia="uk-UA"/>
        </w:rPr>
        <w:t xml:space="preserve"> кровоточивих гострих ерозій, виразок шлунка та </w:t>
      </w:r>
      <w:r w:rsidRPr="00760C62">
        <w:rPr>
          <w:lang w:eastAsia="uk-UA"/>
        </w:rPr>
        <w:t>ДПК</w:t>
      </w:r>
      <w:r w:rsidRPr="00760C62">
        <w:rPr>
          <w:lang w:val="uk-UA" w:eastAsia="uk-UA"/>
        </w:rPr>
        <w:t xml:space="preserve"> у хворих на ГП, проведен</w:t>
      </w:r>
      <w:r>
        <w:rPr>
          <w:lang w:val="uk-UA" w:eastAsia="uk-UA"/>
        </w:rPr>
        <w:t>о</w:t>
      </w:r>
      <w:r w:rsidRPr="00760C62">
        <w:rPr>
          <w:lang w:val="uk-UA" w:eastAsia="uk-UA"/>
        </w:rPr>
        <w:t xml:space="preserve"> аналіз отриманих </w:t>
      </w:r>
      <w:r>
        <w:rPr>
          <w:lang w:val="uk-UA" w:eastAsia="uk-UA"/>
        </w:rPr>
        <w:t>результатів</w:t>
      </w:r>
      <w:r w:rsidRPr="00760C62">
        <w:rPr>
          <w:lang w:val="uk-UA" w:eastAsia="uk-UA"/>
        </w:rPr>
        <w:t xml:space="preserve"> і сформульован</w:t>
      </w:r>
      <w:r>
        <w:rPr>
          <w:lang w:val="uk-UA" w:eastAsia="uk-UA"/>
        </w:rPr>
        <w:t>о</w:t>
      </w:r>
      <w:r w:rsidRPr="00760C62">
        <w:rPr>
          <w:lang w:val="uk-UA" w:eastAsia="uk-UA"/>
        </w:rPr>
        <w:t xml:space="preserve"> ви</w:t>
      </w:r>
      <w:r>
        <w:rPr>
          <w:lang w:val="uk-UA" w:eastAsia="uk-UA"/>
        </w:rPr>
        <w:t>сновки</w:t>
      </w:r>
      <w:r w:rsidRPr="00760C62">
        <w:rPr>
          <w:lang w:val="uk-UA" w:eastAsia="uk-UA"/>
        </w:rPr>
        <w:t xml:space="preserve">. Представлені в дисертації результати досліджень, їх аналіз </w:t>
      </w:r>
      <w:r>
        <w:rPr>
          <w:lang w:val="uk-UA" w:eastAsia="uk-UA"/>
        </w:rPr>
        <w:t>та</w:t>
      </w:r>
      <w:r w:rsidRPr="00760C62">
        <w:rPr>
          <w:lang w:val="uk-UA" w:eastAsia="uk-UA"/>
        </w:rPr>
        <w:t xml:space="preserve"> інтерпретація, а також наукові висновки належать дисертантові.</w:t>
      </w:r>
      <w:r w:rsidRPr="00CC5D18">
        <w:rPr>
          <w:lang w:val="uk-UA"/>
        </w:rPr>
        <w:t xml:space="preserve"> </w:t>
      </w:r>
      <w:r w:rsidRPr="00BD7917">
        <w:rPr>
          <w:lang w:val="uk-UA"/>
        </w:rPr>
        <w:t xml:space="preserve">Науковим керівником і співавторами, зазначеними в списку опублікованих праць здобувача за темою дисертації, надавалась науково-консультативна допомога в процесі роботи. </w:t>
      </w:r>
    </w:p>
    <w:p w:rsidR="00D87B29" w:rsidRPr="00760C62" w:rsidRDefault="00D87B29" w:rsidP="00D87B29">
      <w:pPr>
        <w:spacing w:line="360" w:lineRule="auto"/>
        <w:ind w:firstLine="456"/>
        <w:jc w:val="both"/>
        <w:rPr>
          <w:lang w:val="uk-UA" w:eastAsia="uk-UA"/>
        </w:rPr>
      </w:pPr>
      <w:r w:rsidRPr="00760C62">
        <w:rPr>
          <w:b/>
          <w:bCs/>
          <w:lang w:val="uk-UA" w:eastAsia="uk-UA"/>
        </w:rPr>
        <w:t>Апробація результатів дисертації</w:t>
      </w:r>
      <w:r w:rsidRPr="00760C62">
        <w:rPr>
          <w:lang w:val="uk-UA" w:eastAsia="uk-UA"/>
        </w:rPr>
        <w:t xml:space="preserve">. </w:t>
      </w:r>
      <w:r w:rsidRPr="00BD7917">
        <w:rPr>
          <w:lang w:val="uk-UA"/>
        </w:rPr>
        <w:t>Основні положення дисертації були повідомлені та обговорені</w:t>
      </w:r>
      <w:r w:rsidRPr="00760C62">
        <w:rPr>
          <w:lang w:val="uk-UA" w:eastAsia="uk-UA"/>
        </w:rPr>
        <w:t xml:space="preserve"> на засіданні Донецького обласного наукового </w:t>
      </w:r>
      <w:r>
        <w:rPr>
          <w:lang w:val="uk-UA" w:eastAsia="uk-UA"/>
        </w:rPr>
        <w:t>товариства</w:t>
      </w:r>
      <w:r w:rsidRPr="00760C62">
        <w:rPr>
          <w:lang w:val="uk-UA" w:eastAsia="uk-UA"/>
        </w:rPr>
        <w:t xml:space="preserve"> хірургів (2007); науково-практичній конференції «Актуальні питання діагностики </w:t>
      </w:r>
      <w:r>
        <w:rPr>
          <w:lang w:val="uk-UA" w:eastAsia="uk-UA"/>
        </w:rPr>
        <w:t>та</w:t>
      </w:r>
      <w:r w:rsidRPr="00760C62">
        <w:rPr>
          <w:lang w:val="uk-UA" w:eastAsia="uk-UA"/>
        </w:rPr>
        <w:t xml:space="preserve"> лікування гострих хірургічних захворювань органів черевної порожнини» </w:t>
      </w:r>
      <w:r>
        <w:rPr>
          <w:lang w:val="uk-UA" w:eastAsia="uk-UA"/>
        </w:rPr>
        <w:t>(</w:t>
      </w:r>
      <w:r w:rsidRPr="00760C62">
        <w:rPr>
          <w:lang w:val="uk-UA" w:eastAsia="uk-UA"/>
        </w:rPr>
        <w:t>Донецьк-Маріуполь</w:t>
      </w:r>
      <w:r>
        <w:rPr>
          <w:lang w:val="uk-UA" w:eastAsia="uk-UA"/>
        </w:rPr>
        <w:t xml:space="preserve">, </w:t>
      </w:r>
      <w:r w:rsidRPr="00760C62">
        <w:rPr>
          <w:lang w:val="uk-UA" w:eastAsia="uk-UA"/>
        </w:rPr>
        <w:t xml:space="preserve">2005); II науково-практичній конференції «Актуальні питання діагностики </w:t>
      </w:r>
      <w:r>
        <w:rPr>
          <w:lang w:val="uk-UA" w:eastAsia="uk-UA"/>
        </w:rPr>
        <w:t>та лі</w:t>
      </w:r>
      <w:r w:rsidRPr="00760C62">
        <w:rPr>
          <w:lang w:val="uk-UA" w:eastAsia="uk-UA"/>
        </w:rPr>
        <w:t xml:space="preserve">кування гострих хірургічних захворювань органів черевної порожнини» </w:t>
      </w:r>
      <w:r>
        <w:rPr>
          <w:lang w:val="uk-UA" w:eastAsia="uk-UA"/>
        </w:rPr>
        <w:t>(</w:t>
      </w:r>
      <w:r w:rsidRPr="00760C62">
        <w:rPr>
          <w:lang w:val="uk-UA" w:eastAsia="uk-UA"/>
        </w:rPr>
        <w:t>Донецьк-Маріуполь</w:t>
      </w:r>
      <w:r>
        <w:rPr>
          <w:lang w:val="uk-UA" w:eastAsia="uk-UA"/>
        </w:rPr>
        <w:t>,</w:t>
      </w:r>
      <w:r w:rsidRPr="00760C62">
        <w:rPr>
          <w:lang w:val="uk-UA" w:eastAsia="uk-UA"/>
        </w:rPr>
        <w:t xml:space="preserve"> 2007); конференції молодих учених з міжнародною участю «Актуальні питання невідкладної і відновної медицини» </w:t>
      </w:r>
      <w:r>
        <w:rPr>
          <w:lang w:val="uk-UA" w:eastAsia="uk-UA"/>
        </w:rPr>
        <w:t>(</w:t>
      </w:r>
      <w:r w:rsidRPr="00760C62">
        <w:rPr>
          <w:lang w:val="uk-UA" w:eastAsia="uk-UA"/>
        </w:rPr>
        <w:t>Ялта, АР Крим</w:t>
      </w:r>
      <w:r>
        <w:rPr>
          <w:lang w:val="uk-UA" w:eastAsia="uk-UA"/>
        </w:rPr>
        <w:t>,</w:t>
      </w:r>
      <w:r w:rsidRPr="00760C62">
        <w:rPr>
          <w:lang w:val="uk-UA" w:eastAsia="uk-UA"/>
        </w:rPr>
        <w:t xml:space="preserve"> 2006); науково-практичній конференції з міжнародною участю «Актуальні питання невідкладної </w:t>
      </w:r>
      <w:r>
        <w:rPr>
          <w:lang w:val="uk-UA" w:eastAsia="uk-UA"/>
        </w:rPr>
        <w:t>і</w:t>
      </w:r>
      <w:r w:rsidRPr="00760C62">
        <w:rPr>
          <w:lang w:val="uk-UA" w:eastAsia="uk-UA"/>
        </w:rPr>
        <w:t xml:space="preserve"> відновної </w:t>
      </w:r>
      <w:r>
        <w:rPr>
          <w:lang w:val="uk-UA" w:eastAsia="uk-UA"/>
        </w:rPr>
        <w:t>хірургії та реабілітації</w:t>
      </w:r>
      <w:r w:rsidRPr="00760C62">
        <w:rPr>
          <w:lang w:val="uk-UA" w:eastAsia="uk-UA"/>
        </w:rPr>
        <w:t xml:space="preserve">» </w:t>
      </w:r>
      <w:r>
        <w:rPr>
          <w:lang w:val="uk-UA" w:eastAsia="uk-UA"/>
        </w:rPr>
        <w:t>(</w:t>
      </w:r>
      <w:r w:rsidRPr="00760C62">
        <w:rPr>
          <w:lang w:val="uk-UA" w:eastAsia="uk-UA"/>
        </w:rPr>
        <w:t>Шарм-</w:t>
      </w:r>
      <w:r>
        <w:rPr>
          <w:lang w:val="uk-UA" w:eastAsia="uk-UA"/>
        </w:rPr>
        <w:t>Е</w:t>
      </w:r>
      <w:r w:rsidRPr="00760C62">
        <w:rPr>
          <w:lang w:val="uk-UA" w:eastAsia="uk-UA"/>
        </w:rPr>
        <w:t>ль-Шейх</w:t>
      </w:r>
      <w:r>
        <w:rPr>
          <w:lang w:val="uk-UA" w:eastAsia="uk-UA"/>
        </w:rPr>
        <w:t>,</w:t>
      </w:r>
      <w:r w:rsidRPr="00760C62">
        <w:rPr>
          <w:lang w:val="uk-UA" w:eastAsia="uk-UA"/>
        </w:rPr>
        <w:t xml:space="preserve"> Єгипет</w:t>
      </w:r>
      <w:r>
        <w:rPr>
          <w:lang w:val="uk-UA" w:eastAsia="uk-UA"/>
        </w:rPr>
        <w:t>,</w:t>
      </w:r>
      <w:r w:rsidRPr="00760C62">
        <w:rPr>
          <w:lang w:val="uk-UA" w:eastAsia="uk-UA"/>
        </w:rPr>
        <w:t xml:space="preserve"> 2007).</w:t>
      </w:r>
    </w:p>
    <w:p w:rsidR="00D87B29" w:rsidRPr="00760C62" w:rsidRDefault="00D87B29" w:rsidP="00D87B29">
      <w:pPr>
        <w:spacing w:line="360" w:lineRule="auto"/>
        <w:ind w:firstLine="600"/>
        <w:jc w:val="both"/>
        <w:rPr>
          <w:lang w:val="uk-UA" w:eastAsia="uk-UA"/>
        </w:rPr>
      </w:pPr>
      <w:r w:rsidRPr="00760C62">
        <w:rPr>
          <w:lang w:val="uk-UA" w:eastAsia="uk-UA"/>
        </w:rPr>
        <w:lastRenderedPageBreak/>
        <w:t xml:space="preserve">Результати дослідження </w:t>
      </w:r>
      <w:r>
        <w:rPr>
          <w:lang w:val="uk-UA" w:eastAsia="uk-UA"/>
        </w:rPr>
        <w:t>в</w:t>
      </w:r>
      <w:r w:rsidRPr="00760C62">
        <w:rPr>
          <w:lang w:val="uk-UA" w:eastAsia="uk-UA"/>
        </w:rPr>
        <w:t>проваджен</w:t>
      </w:r>
      <w:r>
        <w:rPr>
          <w:lang w:val="uk-UA" w:eastAsia="uk-UA"/>
        </w:rPr>
        <w:t>о</w:t>
      </w:r>
      <w:r w:rsidRPr="00760C62">
        <w:rPr>
          <w:lang w:val="uk-UA" w:eastAsia="uk-UA"/>
        </w:rPr>
        <w:t xml:space="preserve"> в практичну діяльність хірургічних відділень основної бази МКЛ № 21 </w:t>
      </w:r>
      <w:r>
        <w:rPr>
          <w:lang w:val="uk-UA" w:eastAsia="uk-UA"/>
        </w:rPr>
        <w:t>м</w:t>
      </w:r>
      <w:r w:rsidRPr="00760C62">
        <w:rPr>
          <w:lang w:val="uk-UA" w:eastAsia="uk-UA"/>
        </w:rPr>
        <w:t>.Донецьк</w:t>
      </w:r>
      <w:r>
        <w:rPr>
          <w:lang w:val="uk-UA" w:eastAsia="uk-UA"/>
        </w:rPr>
        <w:t>а</w:t>
      </w:r>
      <w:r w:rsidRPr="00760C62">
        <w:rPr>
          <w:lang w:val="uk-UA" w:eastAsia="uk-UA"/>
        </w:rPr>
        <w:t xml:space="preserve"> (акт впровадження від 10 листопада 2006</w:t>
      </w:r>
      <w:r>
        <w:rPr>
          <w:lang w:val="uk-UA" w:eastAsia="uk-UA"/>
        </w:rPr>
        <w:t xml:space="preserve"> </w:t>
      </w:r>
      <w:r w:rsidRPr="00760C62">
        <w:rPr>
          <w:lang w:val="uk-UA" w:eastAsia="uk-UA"/>
        </w:rPr>
        <w:t>р.), МКЛ № 16 м. Донецьк</w:t>
      </w:r>
      <w:r>
        <w:rPr>
          <w:lang w:val="uk-UA" w:eastAsia="uk-UA"/>
        </w:rPr>
        <w:t>а</w:t>
      </w:r>
      <w:r w:rsidRPr="00760C62">
        <w:rPr>
          <w:lang w:val="uk-UA" w:eastAsia="uk-UA"/>
        </w:rPr>
        <w:t xml:space="preserve"> (акт впровадження від 25 вересня 2006</w:t>
      </w:r>
      <w:r>
        <w:rPr>
          <w:lang w:val="uk-UA" w:eastAsia="uk-UA"/>
        </w:rPr>
        <w:t xml:space="preserve"> </w:t>
      </w:r>
      <w:r w:rsidRPr="00760C62">
        <w:rPr>
          <w:lang w:val="uk-UA" w:eastAsia="uk-UA"/>
        </w:rPr>
        <w:t>р.), МКЛ № 1 м. Донецьк</w:t>
      </w:r>
      <w:r>
        <w:rPr>
          <w:lang w:val="uk-UA" w:eastAsia="uk-UA"/>
        </w:rPr>
        <w:t>а</w:t>
      </w:r>
      <w:r w:rsidRPr="00760C62">
        <w:rPr>
          <w:lang w:val="uk-UA" w:eastAsia="uk-UA"/>
        </w:rPr>
        <w:t xml:space="preserve"> (акт впровадження від 10 листопада 2006</w:t>
      </w:r>
      <w:r>
        <w:rPr>
          <w:lang w:val="uk-UA" w:eastAsia="uk-UA"/>
        </w:rPr>
        <w:t xml:space="preserve"> </w:t>
      </w:r>
      <w:r w:rsidRPr="00760C62">
        <w:rPr>
          <w:lang w:val="uk-UA" w:eastAsia="uk-UA"/>
        </w:rPr>
        <w:t>р.), Ясинуватсько</w:t>
      </w:r>
      <w:r>
        <w:rPr>
          <w:lang w:val="uk-UA" w:eastAsia="uk-UA"/>
        </w:rPr>
        <w:t>ї</w:t>
      </w:r>
      <w:r w:rsidRPr="00760C62">
        <w:rPr>
          <w:lang w:val="uk-UA" w:eastAsia="uk-UA"/>
        </w:rPr>
        <w:t xml:space="preserve"> центральної районної лікарні (акт впровадження від 25 вересня 2006</w:t>
      </w:r>
      <w:r>
        <w:rPr>
          <w:lang w:val="uk-UA" w:eastAsia="uk-UA"/>
        </w:rPr>
        <w:t xml:space="preserve"> </w:t>
      </w:r>
      <w:r w:rsidRPr="00760C62">
        <w:rPr>
          <w:lang w:val="uk-UA" w:eastAsia="uk-UA"/>
        </w:rPr>
        <w:t xml:space="preserve">р.), використовуються в </w:t>
      </w:r>
      <w:r>
        <w:rPr>
          <w:lang w:val="uk-UA" w:eastAsia="uk-UA"/>
        </w:rPr>
        <w:t>навчальному</w:t>
      </w:r>
      <w:r w:rsidRPr="00760C62">
        <w:rPr>
          <w:lang w:val="uk-UA" w:eastAsia="uk-UA"/>
        </w:rPr>
        <w:t xml:space="preserve"> процесі </w:t>
      </w:r>
      <w:r w:rsidRPr="00760C62">
        <w:rPr>
          <w:color w:val="000000"/>
          <w:lang w:val="uk-UA" w:eastAsia="uk-UA"/>
        </w:rPr>
        <w:t xml:space="preserve">кафедри хірургічних хвороб №1 ФІПО Донецького національного медичного університету ім. М.Горького </w:t>
      </w:r>
      <w:r w:rsidRPr="00760C62">
        <w:rPr>
          <w:lang w:val="uk-UA" w:eastAsia="uk-UA"/>
        </w:rPr>
        <w:t xml:space="preserve">МОЗ </w:t>
      </w:r>
      <w:r w:rsidRPr="00760C62">
        <w:rPr>
          <w:lang w:eastAsia="uk-UA"/>
        </w:rPr>
        <w:t>України</w:t>
      </w:r>
      <w:r w:rsidRPr="00760C62">
        <w:rPr>
          <w:color w:val="000000"/>
          <w:lang w:val="uk-UA" w:eastAsia="uk-UA"/>
        </w:rPr>
        <w:t xml:space="preserve"> (акт впровадження від 9 січня </w:t>
      </w:r>
      <w:r w:rsidRPr="00760C62">
        <w:rPr>
          <w:color w:val="000000"/>
          <w:lang w:eastAsia="uk-UA"/>
        </w:rPr>
        <w:t>2007</w:t>
      </w:r>
      <w:r>
        <w:rPr>
          <w:color w:val="000000"/>
          <w:lang w:val="uk-UA" w:eastAsia="uk-UA"/>
        </w:rPr>
        <w:t xml:space="preserve"> </w:t>
      </w:r>
      <w:r w:rsidRPr="00760C62">
        <w:rPr>
          <w:color w:val="000000"/>
          <w:lang w:eastAsia="uk-UA"/>
        </w:rPr>
        <w:t>р</w:t>
      </w:r>
      <w:r w:rsidRPr="00760C62">
        <w:rPr>
          <w:color w:val="000000"/>
          <w:lang w:val="uk-UA" w:eastAsia="uk-UA"/>
        </w:rPr>
        <w:t xml:space="preserve">.) </w:t>
      </w:r>
      <w:r w:rsidRPr="00760C62">
        <w:rPr>
          <w:lang w:val="uk-UA" w:eastAsia="uk-UA"/>
        </w:rPr>
        <w:t xml:space="preserve">для </w:t>
      </w:r>
      <w:r w:rsidRPr="00760C62">
        <w:rPr>
          <w:lang w:eastAsia="uk-UA"/>
        </w:rPr>
        <w:t>навчання</w:t>
      </w:r>
      <w:r w:rsidRPr="00760C62">
        <w:rPr>
          <w:lang w:val="uk-UA" w:eastAsia="uk-UA"/>
        </w:rPr>
        <w:t xml:space="preserve"> </w:t>
      </w:r>
      <w:r w:rsidRPr="00760C62">
        <w:rPr>
          <w:lang w:eastAsia="uk-UA"/>
        </w:rPr>
        <w:t>лікарів</w:t>
      </w:r>
      <w:r w:rsidRPr="00760C62">
        <w:rPr>
          <w:lang w:val="uk-UA" w:eastAsia="uk-UA"/>
        </w:rPr>
        <w:t xml:space="preserve"> - </w:t>
      </w:r>
      <w:r w:rsidRPr="00760C62">
        <w:rPr>
          <w:lang w:eastAsia="uk-UA"/>
        </w:rPr>
        <w:t>курсантів</w:t>
      </w:r>
      <w:r w:rsidRPr="00760C62">
        <w:rPr>
          <w:lang w:val="uk-UA" w:eastAsia="uk-UA"/>
        </w:rPr>
        <w:t>.</w:t>
      </w:r>
    </w:p>
    <w:p w:rsidR="00D87B29" w:rsidRPr="00760C62" w:rsidRDefault="00D87B29" w:rsidP="00D87B29">
      <w:pPr>
        <w:spacing w:line="360" w:lineRule="auto"/>
        <w:ind w:firstLine="600"/>
        <w:jc w:val="both"/>
        <w:rPr>
          <w:lang w:val="uk-UA" w:eastAsia="uk-UA"/>
        </w:rPr>
      </w:pPr>
      <w:r w:rsidRPr="00760C62">
        <w:rPr>
          <w:b/>
          <w:bCs/>
          <w:lang w:val="uk-UA" w:eastAsia="uk-UA"/>
        </w:rPr>
        <w:t xml:space="preserve">Публікації. </w:t>
      </w:r>
      <w:r w:rsidRPr="00760C62">
        <w:rPr>
          <w:lang w:val="uk-UA" w:eastAsia="uk-UA"/>
        </w:rPr>
        <w:t xml:space="preserve">За матеріалами дисертації опубліковано 14 робіт, з них </w:t>
      </w:r>
      <w:r>
        <w:rPr>
          <w:lang w:val="uk-UA" w:eastAsia="uk-UA"/>
        </w:rPr>
        <w:t>7</w:t>
      </w:r>
      <w:r w:rsidRPr="00760C62">
        <w:rPr>
          <w:lang w:val="uk-UA" w:eastAsia="uk-UA"/>
        </w:rPr>
        <w:t xml:space="preserve"> статей </w:t>
      </w:r>
      <w:r>
        <w:rPr>
          <w:lang w:val="uk-UA" w:eastAsia="uk-UA"/>
        </w:rPr>
        <w:t xml:space="preserve">- </w:t>
      </w:r>
      <w:r w:rsidRPr="00760C62">
        <w:rPr>
          <w:lang w:val="uk-UA" w:eastAsia="uk-UA"/>
        </w:rPr>
        <w:t xml:space="preserve">в спеціалізованих виданнях, рекомендованих </w:t>
      </w:r>
      <w:r w:rsidRPr="00760C62">
        <w:rPr>
          <w:lang w:eastAsia="uk-UA"/>
        </w:rPr>
        <w:t>ВАК</w:t>
      </w:r>
      <w:r w:rsidRPr="00760C62">
        <w:rPr>
          <w:lang w:val="uk-UA" w:eastAsia="uk-UA"/>
        </w:rPr>
        <w:t xml:space="preserve"> України (</w:t>
      </w:r>
      <w:r w:rsidRPr="00760C62">
        <w:rPr>
          <w:lang w:eastAsia="uk-UA"/>
        </w:rPr>
        <w:t>1-</w:t>
      </w:r>
      <w:r w:rsidRPr="00760C62">
        <w:rPr>
          <w:lang w:val="uk-UA" w:eastAsia="uk-UA"/>
        </w:rPr>
        <w:t xml:space="preserve"> </w:t>
      </w:r>
      <w:r>
        <w:rPr>
          <w:lang w:val="uk-UA" w:eastAsia="uk-UA"/>
        </w:rPr>
        <w:t>особиста</w:t>
      </w:r>
      <w:r w:rsidRPr="00760C62">
        <w:rPr>
          <w:lang w:val="uk-UA" w:eastAsia="uk-UA"/>
        </w:rPr>
        <w:t>), 3 тези</w:t>
      </w:r>
      <w:r>
        <w:rPr>
          <w:lang w:val="uk-UA" w:eastAsia="uk-UA"/>
        </w:rPr>
        <w:t xml:space="preserve"> -</w:t>
      </w:r>
      <w:r w:rsidRPr="00760C62">
        <w:rPr>
          <w:lang w:val="uk-UA" w:eastAsia="uk-UA"/>
        </w:rPr>
        <w:t xml:space="preserve"> в матеріалах науково-практичних конференцій і XXI з'їзду хірургів України, отримано 3 патенти України на  корисну модель.</w:t>
      </w:r>
    </w:p>
    <w:p w:rsidR="00D87B29" w:rsidRDefault="00D87B29" w:rsidP="00D87B29">
      <w:pPr>
        <w:shd w:val="clear" w:color="auto" w:fill="FFFFFF"/>
        <w:tabs>
          <w:tab w:val="left" w:pos="6730"/>
        </w:tabs>
        <w:spacing w:line="360" w:lineRule="auto"/>
        <w:ind w:firstLine="567"/>
        <w:jc w:val="both"/>
        <w:rPr>
          <w:lang w:val="uk-UA" w:eastAsia="uk-UA"/>
        </w:rPr>
      </w:pPr>
      <w:r w:rsidRPr="00BD7917">
        <w:rPr>
          <w:b/>
          <w:bCs/>
          <w:lang w:val="uk-UA"/>
        </w:rPr>
        <w:t>Обсяг і структура дисертації.</w:t>
      </w:r>
      <w:r w:rsidRPr="00760C62">
        <w:rPr>
          <w:b/>
          <w:bCs/>
          <w:lang w:val="uk-UA" w:eastAsia="uk-UA"/>
        </w:rPr>
        <w:t xml:space="preserve"> </w:t>
      </w:r>
      <w:r w:rsidRPr="00760C62">
        <w:rPr>
          <w:lang w:val="uk-UA" w:eastAsia="uk-UA"/>
        </w:rPr>
        <w:t>Дисертаційна робота викладена на 14</w:t>
      </w:r>
      <w:r>
        <w:rPr>
          <w:lang w:val="uk-UA" w:eastAsia="uk-UA"/>
        </w:rPr>
        <w:t>5</w:t>
      </w:r>
      <w:r w:rsidRPr="00760C62">
        <w:rPr>
          <w:lang w:val="uk-UA" w:eastAsia="uk-UA"/>
        </w:rPr>
        <w:t xml:space="preserve"> сторінках машинописного тексту і складається з</w:t>
      </w:r>
      <w:r>
        <w:rPr>
          <w:lang w:val="uk-UA" w:eastAsia="uk-UA"/>
        </w:rPr>
        <w:t>і</w:t>
      </w:r>
      <w:r w:rsidRPr="00760C62">
        <w:rPr>
          <w:lang w:val="uk-UA" w:eastAsia="uk-UA"/>
        </w:rPr>
        <w:t xml:space="preserve"> в</w:t>
      </w:r>
      <w:r>
        <w:rPr>
          <w:lang w:val="uk-UA" w:eastAsia="uk-UA"/>
        </w:rPr>
        <w:t>ступу</w:t>
      </w:r>
      <w:r w:rsidRPr="00760C62">
        <w:rPr>
          <w:lang w:val="uk-UA" w:eastAsia="uk-UA"/>
        </w:rPr>
        <w:t xml:space="preserve">, огляду літератури, </w:t>
      </w:r>
      <w:r>
        <w:rPr>
          <w:lang w:val="uk-UA" w:eastAsia="uk-UA"/>
        </w:rPr>
        <w:t>3</w:t>
      </w:r>
      <w:r w:rsidRPr="00760C62">
        <w:rPr>
          <w:lang w:val="uk-UA" w:eastAsia="uk-UA"/>
        </w:rPr>
        <w:t xml:space="preserve"> розділів власних досліджень, </w:t>
      </w:r>
      <w:r w:rsidRPr="00760C62">
        <w:rPr>
          <w:color w:val="000000"/>
          <w:spacing w:val="1"/>
          <w:lang w:val="uk-UA" w:eastAsia="uk-UA"/>
        </w:rPr>
        <w:t>аналізу і узагальнення результатів дослідження</w:t>
      </w:r>
      <w:r w:rsidRPr="00760C62">
        <w:rPr>
          <w:lang w:val="uk-UA" w:eastAsia="uk-UA"/>
        </w:rPr>
        <w:t xml:space="preserve">, висновків і </w:t>
      </w:r>
      <w:r w:rsidRPr="00760C62">
        <w:rPr>
          <w:lang w:val="uk-UA"/>
        </w:rPr>
        <w:t>списку джерел</w:t>
      </w:r>
      <w:r w:rsidRPr="00760C62">
        <w:rPr>
          <w:lang w:val="uk-UA" w:eastAsia="uk-UA"/>
        </w:rPr>
        <w:t xml:space="preserve">. Текст роботи ілюстрований 3 </w:t>
      </w:r>
      <w:r>
        <w:rPr>
          <w:lang w:val="uk-UA" w:eastAsia="uk-UA"/>
        </w:rPr>
        <w:t>рисунками</w:t>
      </w:r>
      <w:r w:rsidRPr="00760C62">
        <w:rPr>
          <w:lang w:val="uk-UA" w:eastAsia="uk-UA"/>
        </w:rPr>
        <w:t xml:space="preserve"> і 4</w:t>
      </w:r>
      <w:r w:rsidRPr="00782C18">
        <w:rPr>
          <w:lang w:eastAsia="uk-UA"/>
        </w:rPr>
        <w:t>9</w:t>
      </w:r>
      <w:r w:rsidRPr="00760C62">
        <w:rPr>
          <w:lang w:val="uk-UA" w:eastAsia="uk-UA"/>
        </w:rPr>
        <w:t xml:space="preserve"> таблицями. Бібліографія містить 205 джерел, з яких </w:t>
      </w:r>
      <w:r w:rsidRPr="00760C62">
        <w:rPr>
          <w:lang w:eastAsia="uk-UA"/>
        </w:rPr>
        <w:t>1</w:t>
      </w:r>
      <w:r>
        <w:rPr>
          <w:lang w:eastAsia="uk-UA"/>
        </w:rPr>
        <w:t>09</w:t>
      </w:r>
      <w:r w:rsidRPr="00760C62">
        <w:rPr>
          <w:lang w:eastAsia="uk-UA"/>
        </w:rPr>
        <w:t>-</w:t>
      </w:r>
      <w:r w:rsidRPr="00760C62">
        <w:rPr>
          <w:lang w:val="uk-UA"/>
        </w:rPr>
        <w:t xml:space="preserve">кирилицею </w:t>
      </w:r>
      <w:r w:rsidRPr="00760C62">
        <w:rPr>
          <w:lang w:val="uk-UA" w:eastAsia="uk-UA"/>
        </w:rPr>
        <w:t xml:space="preserve">і </w:t>
      </w:r>
      <w:r w:rsidRPr="00760C62">
        <w:rPr>
          <w:lang w:eastAsia="uk-UA"/>
        </w:rPr>
        <w:t>9</w:t>
      </w:r>
      <w:r>
        <w:rPr>
          <w:lang w:eastAsia="uk-UA"/>
        </w:rPr>
        <w:t>6</w:t>
      </w:r>
      <w:r w:rsidRPr="00760C62">
        <w:rPr>
          <w:lang w:eastAsia="uk-UA"/>
        </w:rPr>
        <w:t>-</w:t>
      </w:r>
      <w:r w:rsidRPr="00760C62">
        <w:rPr>
          <w:lang w:val="uk-UA" w:eastAsia="uk-UA"/>
        </w:rPr>
        <w:t xml:space="preserve"> латиницею.</w:t>
      </w:r>
    </w:p>
    <w:p w:rsidR="00D87B29" w:rsidRPr="00760C62" w:rsidRDefault="00D87B29" w:rsidP="00D87B29">
      <w:pPr>
        <w:pStyle w:val="28"/>
        <w:rPr>
          <w:lang w:eastAsia="uk-UA"/>
        </w:rPr>
      </w:pPr>
      <w:r w:rsidRPr="00760C62">
        <w:rPr>
          <w:lang w:eastAsia="uk-UA"/>
        </w:rPr>
        <w:t>ОСНОВНИЙ ЗМІСТ</w:t>
      </w:r>
      <w:r>
        <w:rPr>
          <w:lang w:eastAsia="uk-UA"/>
        </w:rPr>
        <w:t xml:space="preserve"> </w:t>
      </w:r>
    </w:p>
    <w:p w:rsidR="00D87B29" w:rsidRPr="00760C62" w:rsidRDefault="00D87B29" w:rsidP="00D87B29">
      <w:pPr>
        <w:pStyle w:val="24"/>
        <w:spacing w:line="360" w:lineRule="auto"/>
        <w:jc w:val="both"/>
        <w:rPr>
          <w:lang w:val="uk-UA" w:eastAsia="uk-UA"/>
        </w:rPr>
      </w:pPr>
      <w:r w:rsidRPr="00760C62">
        <w:rPr>
          <w:b/>
          <w:bCs/>
          <w:lang w:val="uk-UA" w:eastAsia="uk-UA"/>
        </w:rPr>
        <w:t>Матеріал</w:t>
      </w:r>
      <w:r>
        <w:rPr>
          <w:b/>
          <w:bCs/>
          <w:lang w:val="uk-UA" w:eastAsia="uk-UA"/>
        </w:rPr>
        <w:t>и та</w:t>
      </w:r>
      <w:r w:rsidRPr="00760C62">
        <w:rPr>
          <w:b/>
          <w:bCs/>
          <w:lang w:val="uk-UA" w:eastAsia="uk-UA"/>
        </w:rPr>
        <w:t xml:space="preserve"> методи дослідження.</w:t>
      </w:r>
      <w:r>
        <w:rPr>
          <w:b/>
          <w:bCs/>
          <w:lang w:val="uk-UA" w:eastAsia="uk-UA"/>
        </w:rPr>
        <w:t xml:space="preserve"> </w:t>
      </w:r>
      <w:r w:rsidRPr="00760C62">
        <w:rPr>
          <w:lang w:val="uk-UA" w:eastAsia="uk-UA"/>
        </w:rPr>
        <w:t xml:space="preserve">Дисертаційна робота </w:t>
      </w:r>
      <w:r>
        <w:rPr>
          <w:lang w:val="uk-UA" w:eastAsia="uk-UA"/>
        </w:rPr>
        <w:t>ґрунтується</w:t>
      </w:r>
      <w:r w:rsidRPr="00760C62">
        <w:rPr>
          <w:lang w:val="uk-UA" w:eastAsia="uk-UA"/>
        </w:rPr>
        <w:t xml:space="preserve"> на аналізі матеріалів обстеження і лікування 287 хворих з гострими ерозіями, виразками шлунка та ДПК на фоні ГП, </w:t>
      </w:r>
      <w:r>
        <w:rPr>
          <w:lang w:val="uk-UA" w:eastAsia="uk-UA"/>
        </w:rPr>
        <w:t>які перебували на лікуванні</w:t>
      </w:r>
      <w:r w:rsidRPr="00760C62">
        <w:rPr>
          <w:lang w:val="uk-UA" w:eastAsia="uk-UA"/>
        </w:rPr>
        <w:t xml:space="preserve"> </w:t>
      </w:r>
      <w:r>
        <w:rPr>
          <w:lang w:val="uk-UA" w:eastAsia="uk-UA"/>
        </w:rPr>
        <w:t>у</w:t>
      </w:r>
      <w:r w:rsidRPr="00760C62">
        <w:rPr>
          <w:lang w:val="uk-UA" w:eastAsia="uk-UA"/>
        </w:rPr>
        <w:t xml:space="preserve"> хірургічних відділеннях клініки хірургії №1 ФІПО Донецького національного медичного університету ім</w:t>
      </w:r>
      <w:r>
        <w:rPr>
          <w:lang w:val="uk-UA" w:eastAsia="uk-UA"/>
        </w:rPr>
        <w:t>.</w:t>
      </w:r>
      <w:r w:rsidRPr="00760C62">
        <w:rPr>
          <w:lang w:val="uk-UA" w:eastAsia="uk-UA"/>
        </w:rPr>
        <w:t xml:space="preserve"> М. Горького з 2003 по 2007</w:t>
      </w:r>
      <w:r>
        <w:rPr>
          <w:lang w:val="uk-UA" w:eastAsia="uk-UA"/>
        </w:rPr>
        <w:t xml:space="preserve"> </w:t>
      </w:r>
      <w:r w:rsidRPr="00760C62">
        <w:rPr>
          <w:lang w:val="uk-UA" w:eastAsia="uk-UA"/>
        </w:rPr>
        <w:t>р</w:t>
      </w:r>
      <w:r>
        <w:rPr>
          <w:lang w:val="uk-UA" w:eastAsia="uk-UA"/>
        </w:rPr>
        <w:t>оки</w:t>
      </w:r>
      <w:r w:rsidRPr="00760C62">
        <w:rPr>
          <w:lang w:val="uk-UA" w:eastAsia="uk-UA"/>
        </w:rPr>
        <w:t>.</w:t>
      </w:r>
      <w:r>
        <w:rPr>
          <w:lang w:val="uk-UA" w:eastAsia="uk-UA"/>
        </w:rPr>
        <w:t xml:space="preserve"> Осіб ч</w:t>
      </w:r>
      <w:r w:rsidRPr="00760C62">
        <w:rPr>
          <w:lang w:val="uk-UA" w:eastAsia="uk-UA"/>
        </w:rPr>
        <w:t>олові</w:t>
      </w:r>
      <w:r>
        <w:rPr>
          <w:lang w:val="uk-UA" w:eastAsia="uk-UA"/>
        </w:rPr>
        <w:t>чої статі</w:t>
      </w:r>
      <w:r w:rsidRPr="00760C62">
        <w:rPr>
          <w:lang w:val="uk-UA" w:eastAsia="uk-UA"/>
        </w:rPr>
        <w:t xml:space="preserve"> було 205 (71,4</w:t>
      </w:r>
      <w:r>
        <w:rPr>
          <w:lang w:val="uk-UA" w:eastAsia="uk-UA"/>
        </w:rPr>
        <w:t xml:space="preserve"> </w:t>
      </w:r>
      <w:r w:rsidRPr="00760C62">
        <w:rPr>
          <w:lang w:val="uk-UA" w:eastAsia="uk-UA"/>
        </w:rPr>
        <w:t>%), жіно</w:t>
      </w:r>
      <w:r>
        <w:rPr>
          <w:lang w:val="uk-UA" w:eastAsia="uk-UA"/>
        </w:rPr>
        <w:t>чої</w:t>
      </w:r>
      <w:r w:rsidRPr="00760C62">
        <w:rPr>
          <w:lang w:val="uk-UA" w:eastAsia="uk-UA"/>
        </w:rPr>
        <w:t xml:space="preserve"> - 82 (28,6</w:t>
      </w:r>
      <w:r>
        <w:rPr>
          <w:lang w:val="uk-UA" w:eastAsia="uk-UA"/>
        </w:rPr>
        <w:t xml:space="preserve"> </w:t>
      </w:r>
      <w:r w:rsidRPr="00760C62">
        <w:rPr>
          <w:lang w:val="uk-UA" w:eastAsia="uk-UA"/>
        </w:rPr>
        <w:t>%).</w:t>
      </w:r>
    </w:p>
    <w:p w:rsidR="00D87B29" w:rsidRPr="00760C62" w:rsidRDefault="00D87B29" w:rsidP="00D87B29">
      <w:pPr>
        <w:pStyle w:val="FR1"/>
        <w:widowControl/>
        <w:tabs>
          <w:tab w:val="left" w:pos="3969"/>
        </w:tabs>
        <w:spacing w:line="360" w:lineRule="auto"/>
        <w:ind w:firstLine="567"/>
        <w:rPr>
          <w:sz w:val="24"/>
          <w:szCs w:val="24"/>
          <w:lang w:val="uk-UA" w:eastAsia="uk-UA"/>
        </w:rPr>
      </w:pPr>
      <w:r w:rsidRPr="00760C62">
        <w:rPr>
          <w:sz w:val="24"/>
          <w:szCs w:val="24"/>
          <w:lang w:val="uk-UA" w:eastAsia="uk-UA"/>
        </w:rPr>
        <w:t>Групу контролю склали 145 хворих, до якої увійшли 92 (63,4</w:t>
      </w:r>
      <w:r>
        <w:rPr>
          <w:sz w:val="24"/>
          <w:szCs w:val="24"/>
          <w:lang w:val="uk-UA" w:eastAsia="uk-UA"/>
        </w:rPr>
        <w:t xml:space="preserve"> </w:t>
      </w:r>
      <w:r w:rsidRPr="00760C62">
        <w:rPr>
          <w:sz w:val="24"/>
          <w:szCs w:val="24"/>
          <w:lang w:val="uk-UA" w:eastAsia="uk-UA"/>
        </w:rPr>
        <w:t>%) хворих з набряклою формою ГП і 53 (36,</w:t>
      </w:r>
      <w:r w:rsidRPr="003D3B44">
        <w:rPr>
          <w:sz w:val="24"/>
          <w:szCs w:val="24"/>
          <w:lang w:val="uk-UA" w:eastAsia="uk-UA"/>
        </w:rPr>
        <w:t>6</w:t>
      </w:r>
      <w:r>
        <w:rPr>
          <w:sz w:val="24"/>
          <w:szCs w:val="24"/>
          <w:lang w:val="uk-UA" w:eastAsia="uk-UA"/>
        </w:rPr>
        <w:t xml:space="preserve"> </w:t>
      </w:r>
      <w:r w:rsidRPr="00760C62">
        <w:rPr>
          <w:sz w:val="24"/>
          <w:szCs w:val="24"/>
          <w:lang w:val="uk-UA" w:eastAsia="uk-UA"/>
        </w:rPr>
        <w:t xml:space="preserve">%) пацієнти </w:t>
      </w:r>
      <w:r>
        <w:rPr>
          <w:sz w:val="24"/>
          <w:szCs w:val="24"/>
          <w:lang w:val="uk-UA" w:eastAsia="uk-UA"/>
        </w:rPr>
        <w:t>з</w:t>
      </w:r>
      <w:r w:rsidRPr="00760C62">
        <w:rPr>
          <w:sz w:val="24"/>
          <w:szCs w:val="24"/>
          <w:lang w:val="uk-UA" w:eastAsia="uk-UA"/>
        </w:rPr>
        <w:t xml:space="preserve"> гостри</w:t>
      </w:r>
      <w:r>
        <w:rPr>
          <w:sz w:val="24"/>
          <w:szCs w:val="24"/>
          <w:lang w:val="uk-UA" w:eastAsia="uk-UA"/>
        </w:rPr>
        <w:t>м</w:t>
      </w:r>
      <w:r w:rsidRPr="00760C62">
        <w:rPr>
          <w:sz w:val="24"/>
          <w:szCs w:val="24"/>
          <w:lang w:val="uk-UA" w:eastAsia="uk-UA"/>
        </w:rPr>
        <w:t xml:space="preserve"> деструктивни</w:t>
      </w:r>
      <w:r>
        <w:rPr>
          <w:sz w:val="24"/>
          <w:szCs w:val="24"/>
          <w:lang w:val="uk-UA" w:eastAsia="uk-UA"/>
        </w:rPr>
        <w:t>м</w:t>
      </w:r>
      <w:r w:rsidRPr="00760C62">
        <w:rPr>
          <w:sz w:val="24"/>
          <w:szCs w:val="24"/>
          <w:lang w:val="uk-UA" w:eastAsia="uk-UA"/>
        </w:rPr>
        <w:t xml:space="preserve"> панкреатит</w:t>
      </w:r>
      <w:r>
        <w:rPr>
          <w:sz w:val="24"/>
          <w:szCs w:val="24"/>
          <w:lang w:val="uk-UA" w:eastAsia="uk-UA"/>
        </w:rPr>
        <w:t>ом</w:t>
      </w:r>
      <w:r w:rsidRPr="00760C62">
        <w:rPr>
          <w:sz w:val="24"/>
          <w:szCs w:val="24"/>
          <w:lang w:val="uk-UA" w:eastAsia="uk-UA"/>
        </w:rPr>
        <w:t xml:space="preserve"> (ГДП). </w:t>
      </w:r>
    </w:p>
    <w:p w:rsidR="00D87B29" w:rsidRPr="00760C62" w:rsidRDefault="00D87B29" w:rsidP="00D87B29">
      <w:pPr>
        <w:pStyle w:val="FR1"/>
        <w:widowControl/>
        <w:tabs>
          <w:tab w:val="left" w:pos="3969"/>
        </w:tabs>
        <w:spacing w:line="360" w:lineRule="auto"/>
        <w:ind w:firstLine="567"/>
        <w:rPr>
          <w:sz w:val="24"/>
          <w:szCs w:val="24"/>
          <w:lang w:val="uk-UA" w:eastAsia="uk-UA"/>
        </w:rPr>
      </w:pPr>
      <w:r w:rsidRPr="00760C62">
        <w:rPr>
          <w:sz w:val="24"/>
          <w:szCs w:val="24"/>
          <w:lang w:val="uk-UA" w:eastAsia="uk-UA"/>
        </w:rPr>
        <w:t xml:space="preserve">Предметом дослідження хворих контрольної групи </w:t>
      </w:r>
      <w:r>
        <w:rPr>
          <w:sz w:val="24"/>
          <w:szCs w:val="24"/>
          <w:lang w:val="uk-UA" w:eastAsia="uk-UA"/>
        </w:rPr>
        <w:t>став</w:t>
      </w:r>
      <w:r w:rsidRPr="00760C62">
        <w:rPr>
          <w:sz w:val="24"/>
          <w:szCs w:val="24"/>
          <w:lang w:val="uk-UA" w:eastAsia="uk-UA"/>
        </w:rPr>
        <w:t xml:space="preserve"> аналіз клінічних і лабораторних даних з метою визначення характеру уражень верхніх відділів ШКТ у вигляді гострих ерозій, виразок при гострому і деструктивному панкреатиті, а також розробка алгоритму прогнозування і профілактики кровоточивих гострих виразок, ерозій шлунка та ДПК. </w:t>
      </w:r>
    </w:p>
    <w:p w:rsidR="00D87B29" w:rsidRPr="00760C62" w:rsidRDefault="00D87B29" w:rsidP="00D87B29">
      <w:pPr>
        <w:pStyle w:val="FR1"/>
        <w:widowControl/>
        <w:tabs>
          <w:tab w:val="left" w:pos="3969"/>
        </w:tabs>
        <w:spacing w:line="360" w:lineRule="auto"/>
        <w:ind w:firstLine="567"/>
        <w:rPr>
          <w:sz w:val="24"/>
          <w:szCs w:val="24"/>
          <w:lang w:val="uk-UA" w:eastAsia="uk-UA"/>
        </w:rPr>
      </w:pPr>
      <w:r w:rsidRPr="00760C62">
        <w:rPr>
          <w:sz w:val="24"/>
          <w:szCs w:val="24"/>
          <w:lang w:val="uk-UA" w:eastAsia="uk-UA"/>
        </w:rPr>
        <w:t>Основну групу - 142 пацієнти (84 (59,1</w:t>
      </w:r>
      <w:r>
        <w:rPr>
          <w:sz w:val="24"/>
          <w:szCs w:val="24"/>
          <w:lang w:val="uk-UA" w:eastAsia="uk-UA"/>
        </w:rPr>
        <w:t xml:space="preserve"> </w:t>
      </w:r>
      <w:r w:rsidRPr="00760C62">
        <w:rPr>
          <w:sz w:val="24"/>
          <w:szCs w:val="24"/>
          <w:lang w:val="uk-UA" w:eastAsia="uk-UA"/>
        </w:rPr>
        <w:t>%) з набряклою і 58 (40,9</w:t>
      </w:r>
      <w:r>
        <w:rPr>
          <w:sz w:val="24"/>
          <w:szCs w:val="24"/>
          <w:lang w:val="uk-UA" w:eastAsia="uk-UA"/>
        </w:rPr>
        <w:t xml:space="preserve"> </w:t>
      </w:r>
      <w:r w:rsidRPr="00760C62">
        <w:rPr>
          <w:sz w:val="24"/>
          <w:szCs w:val="24"/>
          <w:lang w:val="uk-UA" w:eastAsia="uk-UA"/>
        </w:rPr>
        <w:t>%) з деструктивною формою панкреатиту) склали хворі, в</w:t>
      </w:r>
      <w:r>
        <w:rPr>
          <w:sz w:val="24"/>
          <w:szCs w:val="24"/>
          <w:lang w:val="uk-UA" w:eastAsia="uk-UA"/>
        </w:rPr>
        <w:t xml:space="preserve"> процесі</w:t>
      </w:r>
      <w:r w:rsidRPr="00760C62">
        <w:rPr>
          <w:sz w:val="24"/>
          <w:szCs w:val="24"/>
          <w:lang w:val="uk-UA" w:eastAsia="uk-UA"/>
        </w:rPr>
        <w:t xml:space="preserve"> комплексно</w:t>
      </w:r>
      <w:r>
        <w:rPr>
          <w:sz w:val="24"/>
          <w:szCs w:val="24"/>
          <w:lang w:val="uk-UA" w:eastAsia="uk-UA"/>
        </w:rPr>
        <w:t>го</w:t>
      </w:r>
      <w:r w:rsidRPr="00760C62">
        <w:rPr>
          <w:sz w:val="24"/>
          <w:szCs w:val="24"/>
          <w:lang w:val="uk-UA" w:eastAsia="uk-UA"/>
        </w:rPr>
        <w:t xml:space="preserve"> лікуванн</w:t>
      </w:r>
      <w:r>
        <w:rPr>
          <w:sz w:val="24"/>
          <w:szCs w:val="24"/>
          <w:lang w:val="uk-UA" w:eastAsia="uk-UA"/>
        </w:rPr>
        <w:t>я</w:t>
      </w:r>
      <w:r w:rsidRPr="00760C62">
        <w:rPr>
          <w:sz w:val="24"/>
          <w:szCs w:val="24"/>
          <w:lang w:val="uk-UA" w:eastAsia="uk-UA"/>
        </w:rPr>
        <w:t xml:space="preserve"> яких за</w:t>
      </w:r>
      <w:r>
        <w:rPr>
          <w:sz w:val="24"/>
          <w:szCs w:val="24"/>
          <w:lang w:val="uk-UA" w:eastAsia="uk-UA"/>
        </w:rPr>
        <w:t>вдяки</w:t>
      </w:r>
      <w:r w:rsidRPr="00760C62">
        <w:rPr>
          <w:sz w:val="24"/>
          <w:szCs w:val="24"/>
          <w:lang w:val="uk-UA" w:eastAsia="uk-UA"/>
        </w:rPr>
        <w:t xml:space="preserve"> розроблено</w:t>
      </w:r>
      <w:r>
        <w:rPr>
          <w:sz w:val="24"/>
          <w:szCs w:val="24"/>
          <w:lang w:val="uk-UA" w:eastAsia="uk-UA"/>
        </w:rPr>
        <w:t>му</w:t>
      </w:r>
      <w:r w:rsidRPr="00760C62">
        <w:rPr>
          <w:sz w:val="24"/>
          <w:szCs w:val="24"/>
          <w:lang w:val="uk-UA" w:eastAsia="uk-UA"/>
        </w:rPr>
        <w:t xml:space="preserve"> алгоритму здійснено прогнозування </w:t>
      </w:r>
      <w:r w:rsidRPr="00760C62">
        <w:rPr>
          <w:sz w:val="24"/>
          <w:szCs w:val="24"/>
          <w:lang w:val="uk-UA" w:eastAsia="uk-UA"/>
        </w:rPr>
        <w:lastRenderedPageBreak/>
        <w:t>кровоточивих гострих виразок, ерозій шлунка та ДПК і апробован</w:t>
      </w:r>
      <w:r>
        <w:rPr>
          <w:sz w:val="24"/>
          <w:szCs w:val="24"/>
          <w:lang w:val="uk-UA" w:eastAsia="uk-UA"/>
        </w:rPr>
        <w:t>о</w:t>
      </w:r>
      <w:r w:rsidRPr="00760C62">
        <w:rPr>
          <w:sz w:val="24"/>
          <w:szCs w:val="24"/>
          <w:lang w:val="uk-UA" w:eastAsia="uk-UA"/>
        </w:rPr>
        <w:t xml:space="preserve"> розроблен</w:t>
      </w:r>
      <w:r>
        <w:rPr>
          <w:sz w:val="24"/>
          <w:szCs w:val="24"/>
          <w:lang w:val="uk-UA" w:eastAsia="uk-UA"/>
        </w:rPr>
        <w:t>у</w:t>
      </w:r>
      <w:r w:rsidRPr="00760C62">
        <w:rPr>
          <w:sz w:val="24"/>
          <w:szCs w:val="24"/>
          <w:lang w:val="uk-UA" w:eastAsia="uk-UA"/>
        </w:rPr>
        <w:t xml:space="preserve"> нами методик</w:t>
      </w:r>
      <w:r>
        <w:rPr>
          <w:sz w:val="24"/>
          <w:szCs w:val="24"/>
          <w:lang w:val="uk-UA" w:eastAsia="uk-UA"/>
        </w:rPr>
        <w:t>у</w:t>
      </w:r>
      <w:r w:rsidRPr="00760C62">
        <w:rPr>
          <w:sz w:val="24"/>
          <w:szCs w:val="24"/>
          <w:lang w:val="uk-UA" w:eastAsia="uk-UA"/>
        </w:rPr>
        <w:t xml:space="preserve"> профілактики з оцінкою її клінічної ефективності.</w:t>
      </w:r>
    </w:p>
    <w:p w:rsidR="00D87B29" w:rsidRPr="00760C62" w:rsidRDefault="00D87B29" w:rsidP="00D87B29">
      <w:pPr>
        <w:spacing w:line="360" w:lineRule="auto"/>
        <w:ind w:firstLine="567"/>
        <w:jc w:val="both"/>
        <w:rPr>
          <w:lang w:val="uk-UA" w:eastAsia="uk-UA"/>
        </w:rPr>
      </w:pPr>
      <w:r w:rsidRPr="00760C62">
        <w:rPr>
          <w:lang w:val="uk-UA" w:eastAsia="uk-UA"/>
        </w:rPr>
        <w:t>Дан</w:t>
      </w:r>
      <w:r>
        <w:rPr>
          <w:lang w:val="uk-UA" w:eastAsia="uk-UA"/>
        </w:rPr>
        <w:t>у</w:t>
      </w:r>
      <w:r w:rsidRPr="00760C62">
        <w:rPr>
          <w:lang w:val="uk-UA" w:eastAsia="uk-UA"/>
        </w:rPr>
        <w:t xml:space="preserve"> груп</w:t>
      </w:r>
      <w:r>
        <w:rPr>
          <w:lang w:val="uk-UA" w:eastAsia="uk-UA"/>
        </w:rPr>
        <w:t>у</w:t>
      </w:r>
      <w:r w:rsidRPr="00760C62">
        <w:rPr>
          <w:lang w:val="uk-UA" w:eastAsia="uk-UA"/>
        </w:rPr>
        <w:t xml:space="preserve"> хворих було набран</w:t>
      </w:r>
      <w:r>
        <w:rPr>
          <w:lang w:val="uk-UA" w:eastAsia="uk-UA"/>
        </w:rPr>
        <w:t>о</w:t>
      </w:r>
      <w:r w:rsidRPr="00760C62">
        <w:rPr>
          <w:lang w:val="uk-UA" w:eastAsia="uk-UA"/>
        </w:rPr>
        <w:t xml:space="preserve"> методом </w:t>
      </w:r>
      <w:r w:rsidRPr="00760C62">
        <w:rPr>
          <w:lang w:val="uk-UA"/>
        </w:rPr>
        <w:t>стратифікаційної рандомізації</w:t>
      </w:r>
      <w:r w:rsidRPr="00760C62">
        <w:rPr>
          <w:lang w:val="uk-UA" w:eastAsia="uk-UA"/>
        </w:rPr>
        <w:t>, тобто коли за основними показниками (стать,</w:t>
      </w:r>
      <w:r>
        <w:rPr>
          <w:lang w:val="uk-UA" w:eastAsia="uk-UA"/>
        </w:rPr>
        <w:t xml:space="preserve"> </w:t>
      </w:r>
      <w:r w:rsidRPr="00760C62">
        <w:rPr>
          <w:lang w:val="uk-UA" w:eastAsia="uk-UA"/>
        </w:rPr>
        <w:t>вік,</w:t>
      </w:r>
      <w:r>
        <w:rPr>
          <w:lang w:val="uk-UA" w:eastAsia="uk-UA"/>
        </w:rPr>
        <w:t xml:space="preserve"> </w:t>
      </w:r>
      <w:r w:rsidRPr="00760C62">
        <w:rPr>
          <w:lang w:val="uk-UA" w:eastAsia="uk-UA"/>
        </w:rPr>
        <w:t xml:space="preserve">давність захворювання, загальний стан, клінічна картина, загальноприйняті лабораторні показники і ряд біохімічних параметрів крові, додаткових методів обстеження) складається група, подібна </w:t>
      </w:r>
      <w:r w:rsidRPr="00BD7917">
        <w:rPr>
          <w:lang w:val="uk-UA"/>
        </w:rPr>
        <w:t>групі порівняння</w:t>
      </w:r>
      <w:r w:rsidRPr="00760C62">
        <w:rPr>
          <w:lang w:val="uk-UA" w:eastAsia="uk-UA"/>
        </w:rPr>
        <w:t xml:space="preserve"> </w:t>
      </w:r>
      <w:r>
        <w:rPr>
          <w:lang w:val="uk-UA" w:eastAsia="uk-UA"/>
        </w:rPr>
        <w:t>(перша)</w:t>
      </w:r>
      <w:r w:rsidRPr="00760C62">
        <w:rPr>
          <w:lang w:val="uk-UA" w:eastAsia="uk-UA"/>
        </w:rPr>
        <w:t xml:space="preserve">. Тому, при виконанні математичної обробки </w:t>
      </w:r>
      <w:r w:rsidRPr="00BD7917">
        <w:rPr>
          <w:lang w:val="uk-UA"/>
        </w:rPr>
        <w:t xml:space="preserve">за цими показниками </w:t>
      </w:r>
      <w:r w:rsidRPr="00760C62">
        <w:rPr>
          <w:lang w:val="uk-UA" w:eastAsia="uk-UA"/>
        </w:rPr>
        <w:t xml:space="preserve">на початку лікування </w:t>
      </w:r>
      <w:r w:rsidRPr="00760C62">
        <w:rPr>
          <w:lang w:eastAsia="uk-UA"/>
        </w:rPr>
        <w:t>статистично</w:t>
      </w:r>
      <w:r w:rsidRPr="00760C62">
        <w:rPr>
          <w:lang w:val="uk-UA" w:eastAsia="uk-UA"/>
        </w:rPr>
        <w:t xml:space="preserve"> достовірних розбіжностей не отримано</w:t>
      </w:r>
      <w:r>
        <w:rPr>
          <w:lang w:val="uk-UA" w:eastAsia="uk-UA"/>
        </w:rPr>
        <w:t>.</w:t>
      </w:r>
    </w:p>
    <w:p w:rsidR="00D87B29" w:rsidRPr="00760C62" w:rsidRDefault="00D87B29" w:rsidP="00D87B29">
      <w:pPr>
        <w:spacing w:line="360" w:lineRule="auto"/>
        <w:ind w:firstLine="567"/>
        <w:jc w:val="both"/>
        <w:rPr>
          <w:lang w:val="uk-UA" w:eastAsia="uk-UA"/>
        </w:rPr>
      </w:pPr>
      <w:r w:rsidRPr="00760C62">
        <w:rPr>
          <w:lang w:val="uk-UA" w:eastAsia="uk-UA"/>
        </w:rPr>
        <w:t xml:space="preserve">У роботі використовували класифікацію гострого панкреатиту, прийняту в Атланті (США, 1992). Тяжкість стану хворих оцінювали за шкалою </w:t>
      </w:r>
      <w:r w:rsidRPr="00760C62">
        <w:rPr>
          <w:lang w:eastAsia="uk-UA"/>
        </w:rPr>
        <w:t>Ranson</w:t>
      </w:r>
      <w:r w:rsidRPr="00760C62">
        <w:rPr>
          <w:lang w:val="uk-UA" w:eastAsia="uk-UA"/>
        </w:rPr>
        <w:t xml:space="preserve"> (1974). Ступінь тяжкості крововтрати хворих оцінювали </w:t>
      </w:r>
      <w:r w:rsidRPr="00760C62">
        <w:rPr>
          <w:rStyle w:val="aff0"/>
          <w:b w:val="0"/>
          <w:bCs w:val="0"/>
          <w:color w:val="000000"/>
          <w:lang w:val="uk-UA" w:eastAsia="uk-UA"/>
        </w:rPr>
        <w:t>згідно</w:t>
      </w:r>
      <w:r>
        <w:rPr>
          <w:rStyle w:val="aff0"/>
          <w:b w:val="0"/>
          <w:bCs w:val="0"/>
          <w:color w:val="000000"/>
          <w:lang w:val="uk-UA" w:eastAsia="uk-UA"/>
        </w:rPr>
        <w:t xml:space="preserve"> з</w:t>
      </w:r>
      <w:r w:rsidRPr="00760C62">
        <w:rPr>
          <w:rStyle w:val="aff0"/>
          <w:b w:val="0"/>
          <w:bCs w:val="0"/>
          <w:color w:val="000000"/>
          <w:lang w:val="uk-UA" w:eastAsia="uk-UA"/>
        </w:rPr>
        <w:t xml:space="preserve"> </w:t>
      </w:r>
      <w:r w:rsidRPr="00760C62">
        <w:rPr>
          <w:rStyle w:val="aff0"/>
          <w:b w:val="0"/>
          <w:bCs w:val="0"/>
          <w:lang w:val="uk-UA" w:eastAsia="uk-UA"/>
        </w:rPr>
        <w:t>класифікаці</w:t>
      </w:r>
      <w:r>
        <w:rPr>
          <w:rStyle w:val="aff0"/>
          <w:b w:val="0"/>
          <w:bCs w:val="0"/>
          <w:lang w:val="uk-UA" w:eastAsia="uk-UA"/>
        </w:rPr>
        <w:t>єю</w:t>
      </w:r>
      <w:r w:rsidRPr="00760C62">
        <w:rPr>
          <w:rStyle w:val="aff0"/>
          <w:b w:val="0"/>
          <w:bCs w:val="0"/>
          <w:lang w:val="uk-UA" w:eastAsia="uk-UA"/>
        </w:rPr>
        <w:t xml:space="preserve"> </w:t>
      </w:r>
      <w:r w:rsidRPr="00760C62">
        <w:rPr>
          <w:lang w:val="uk-UA"/>
        </w:rPr>
        <w:t>О.О. Шалімова та В.Ф. Саєнка (1987).</w:t>
      </w:r>
      <w:r w:rsidRPr="00760C62">
        <w:rPr>
          <w:lang w:val="uk-UA" w:eastAsia="uk-UA"/>
        </w:rPr>
        <w:t xml:space="preserve"> </w:t>
      </w:r>
    </w:p>
    <w:p w:rsidR="00D87B29" w:rsidRPr="00760C62" w:rsidRDefault="00D87B29" w:rsidP="00D87B29">
      <w:pPr>
        <w:spacing w:line="360" w:lineRule="auto"/>
        <w:ind w:firstLine="567"/>
        <w:jc w:val="both"/>
        <w:rPr>
          <w:lang w:val="uk-UA" w:eastAsia="uk-UA"/>
        </w:rPr>
      </w:pPr>
      <w:r>
        <w:rPr>
          <w:lang w:val="uk-UA" w:eastAsia="uk-UA"/>
        </w:rPr>
        <w:t>У</w:t>
      </w:r>
      <w:r w:rsidRPr="00760C62">
        <w:rPr>
          <w:lang w:val="uk-UA" w:eastAsia="uk-UA"/>
        </w:rPr>
        <w:t xml:space="preserve"> результаті проведеного ендоскопічного дослідження були виявлені гострі ерозивно-виразкові </w:t>
      </w:r>
      <w:r>
        <w:rPr>
          <w:lang w:val="uk-UA" w:eastAsia="uk-UA"/>
        </w:rPr>
        <w:t>ураження</w:t>
      </w:r>
      <w:r w:rsidRPr="00760C62">
        <w:rPr>
          <w:lang w:val="uk-UA" w:eastAsia="uk-UA"/>
        </w:rPr>
        <w:t xml:space="preserve"> верхніх відділів Ш</w:t>
      </w:r>
      <w:r w:rsidRPr="00E02F90">
        <w:rPr>
          <w:lang w:val="uk-UA" w:eastAsia="uk-UA"/>
        </w:rPr>
        <w:t>КТ</w:t>
      </w:r>
      <w:r w:rsidRPr="00760C62">
        <w:rPr>
          <w:lang w:val="uk-UA" w:eastAsia="uk-UA"/>
        </w:rPr>
        <w:t xml:space="preserve">, </w:t>
      </w:r>
      <w:r>
        <w:rPr>
          <w:lang w:val="uk-UA" w:eastAsia="uk-UA"/>
        </w:rPr>
        <w:t>з огляду на характер</w:t>
      </w:r>
      <w:r w:rsidRPr="00760C62">
        <w:rPr>
          <w:lang w:val="uk-UA" w:eastAsia="uk-UA"/>
        </w:rPr>
        <w:t xml:space="preserve"> яких нам </w:t>
      </w:r>
      <w:r>
        <w:rPr>
          <w:lang w:val="uk-UA" w:eastAsia="uk-UA"/>
        </w:rPr>
        <w:t xml:space="preserve">видалося за доцільне </w:t>
      </w:r>
      <w:r w:rsidRPr="00760C62">
        <w:rPr>
          <w:lang w:val="uk-UA" w:eastAsia="uk-UA"/>
        </w:rPr>
        <w:t xml:space="preserve">об'єднати їх в </w:t>
      </w:r>
      <w:r>
        <w:rPr>
          <w:lang w:val="uk-UA" w:eastAsia="uk-UA"/>
        </w:rPr>
        <w:t xml:space="preserve">такі </w:t>
      </w:r>
      <w:r w:rsidRPr="00760C62">
        <w:rPr>
          <w:lang w:val="uk-UA" w:eastAsia="uk-UA"/>
        </w:rPr>
        <w:t>групи:</w:t>
      </w:r>
    </w:p>
    <w:p w:rsidR="00D87B29" w:rsidRPr="00760C62" w:rsidRDefault="00D87B29" w:rsidP="00D87B29">
      <w:pPr>
        <w:spacing w:line="360" w:lineRule="auto"/>
        <w:ind w:firstLine="567"/>
        <w:jc w:val="both"/>
        <w:rPr>
          <w:lang w:val="uk-UA" w:eastAsia="uk-UA"/>
        </w:rPr>
      </w:pPr>
      <w:r w:rsidRPr="00760C62">
        <w:rPr>
          <w:lang w:val="uk-UA" w:eastAsia="uk-UA"/>
        </w:rPr>
        <w:t>1. Хворі з гострою один</w:t>
      </w:r>
      <w:r>
        <w:rPr>
          <w:lang w:val="uk-UA" w:eastAsia="uk-UA"/>
        </w:rPr>
        <w:t>и</w:t>
      </w:r>
      <w:r w:rsidRPr="00760C62">
        <w:rPr>
          <w:lang w:val="uk-UA" w:eastAsia="uk-UA"/>
        </w:rPr>
        <w:t>чною виразкою шлунка (ГОВШ).</w:t>
      </w:r>
    </w:p>
    <w:p w:rsidR="00D87B29" w:rsidRPr="00760C62" w:rsidRDefault="00D87B29" w:rsidP="00D87B29">
      <w:pPr>
        <w:spacing w:line="360" w:lineRule="auto"/>
        <w:ind w:firstLine="567"/>
        <w:jc w:val="both"/>
        <w:rPr>
          <w:lang w:val="uk-UA" w:eastAsia="uk-UA"/>
        </w:rPr>
      </w:pPr>
      <w:r w:rsidRPr="00760C62">
        <w:rPr>
          <w:lang w:val="uk-UA" w:eastAsia="uk-UA"/>
        </w:rPr>
        <w:t>2. З гострою один</w:t>
      </w:r>
      <w:r>
        <w:rPr>
          <w:lang w:val="uk-UA" w:eastAsia="uk-UA"/>
        </w:rPr>
        <w:t>и</w:t>
      </w:r>
      <w:r w:rsidRPr="00760C62">
        <w:rPr>
          <w:lang w:val="uk-UA" w:eastAsia="uk-UA"/>
        </w:rPr>
        <w:t>чною виразкою шлунка у поєднанні з одиничними ерозіями (до 4) – (ГОВШ+од.ерозії).</w:t>
      </w:r>
    </w:p>
    <w:p w:rsidR="00D87B29" w:rsidRPr="00760C62" w:rsidRDefault="00D87B29" w:rsidP="00D87B29">
      <w:pPr>
        <w:spacing w:line="360" w:lineRule="auto"/>
        <w:ind w:firstLine="567"/>
        <w:jc w:val="both"/>
        <w:rPr>
          <w:lang w:val="uk-UA" w:eastAsia="uk-UA"/>
        </w:rPr>
      </w:pPr>
      <w:r w:rsidRPr="00760C62">
        <w:rPr>
          <w:lang w:val="uk-UA" w:eastAsia="uk-UA"/>
        </w:rPr>
        <w:t>3. З гострою один</w:t>
      </w:r>
      <w:r>
        <w:rPr>
          <w:lang w:val="uk-UA" w:eastAsia="uk-UA"/>
        </w:rPr>
        <w:t>и</w:t>
      </w:r>
      <w:r w:rsidRPr="00760C62">
        <w:rPr>
          <w:lang w:val="uk-UA" w:eastAsia="uk-UA"/>
        </w:rPr>
        <w:t>чною виразкою шлунка у поєднанні з множинними ерозіями (більше 4) – (ГОВШ+мн.ерозії).</w:t>
      </w:r>
    </w:p>
    <w:p w:rsidR="00D87B29" w:rsidRPr="00760C62" w:rsidRDefault="00D87B29" w:rsidP="00D87B29">
      <w:pPr>
        <w:spacing w:line="360" w:lineRule="auto"/>
        <w:ind w:firstLine="567"/>
        <w:jc w:val="both"/>
        <w:rPr>
          <w:lang w:val="uk-UA" w:eastAsia="uk-UA"/>
        </w:rPr>
      </w:pPr>
      <w:r w:rsidRPr="00760C62">
        <w:rPr>
          <w:lang w:val="uk-UA" w:eastAsia="uk-UA"/>
        </w:rPr>
        <w:t>4. Множинні гострі виразки шлунка у поєднанні з ерозійним бульбітом (МГ</w:t>
      </w:r>
      <w:r>
        <w:rPr>
          <w:lang w:val="uk-UA" w:eastAsia="uk-UA"/>
        </w:rPr>
        <w:t>В</w:t>
      </w:r>
      <w:r w:rsidRPr="00760C62">
        <w:rPr>
          <w:lang w:val="uk-UA" w:eastAsia="uk-UA"/>
        </w:rPr>
        <w:t xml:space="preserve">Ш+ер.бульбіт). </w:t>
      </w:r>
    </w:p>
    <w:p w:rsidR="00D87B29" w:rsidRPr="00760C62" w:rsidRDefault="00D87B29" w:rsidP="00D87B29">
      <w:pPr>
        <w:spacing w:line="360" w:lineRule="auto"/>
        <w:ind w:firstLine="567"/>
        <w:jc w:val="both"/>
        <w:rPr>
          <w:lang w:val="uk-UA" w:eastAsia="uk-UA"/>
        </w:rPr>
      </w:pPr>
      <w:r w:rsidRPr="00760C62">
        <w:rPr>
          <w:lang w:val="uk-UA" w:eastAsia="uk-UA"/>
        </w:rPr>
        <w:t xml:space="preserve">Лабораторні методи дослідження, крім загальноклінічних аналізів, включали визначення </w:t>
      </w:r>
      <w:r w:rsidRPr="00760C62">
        <w:rPr>
          <w:color w:val="000000"/>
          <w:spacing w:val="6"/>
          <w:lang w:val="uk-UA" w:eastAsia="uk-UA"/>
        </w:rPr>
        <w:t xml:space="preserve"> ефективної</w:t>
      </w:r>
      <w:r w:rsidRPr="00760C62">
        <w:rPr>
          <w:lang w:val="uk-UA" w:eastAsia="uk-UA"/>
        </w:rPr>
        <w:t xml:space="preserve"> (ЕКА) і загальної концентрації альбумін</w:t>
      </w:r>
      <w:r>
        <w:rPr>
          <w:lang w:val="uk-UA" w:eastAsia="uk-UA"/>
        </w:rPr>
        <w:t>у</w:t>
      </w:r>
      <w:r w:rsidRPr="00760C62">
        <w:rPr>
          <w:lang w:val="uk-UA" w:eastAsia="uk-UA"/>
        </w:rPr>
        <w:t xml:space="preserve"> (ЗКА), </w:t>
      </w:r>
      <w:r>
        <w:rPr>
          <w:lang w:val="uk-UA" w:eastAsia="uk-UA"/>
        </w:rPr>
        <w:t>в</w:t>
      </w:r>
      <w:r w:rsidRPr="00760C62">
        <w:rPr>
          <w:lang w:val="uk-UA" w:eastAsia="uk-UA"/>
        </w:rPr>
        <w:t xml:space="preserve">міст молекул середньої маси (МСМ), активність </w:t>
      </w:r>
      <w:r w:rsidRPr="00D87B29">
        <w:rPr>
          <w:rStyle w:val="spelle"/>
          <w:lang w:val="uk-UA" w:eastAsia="uk-UA"/>
        </w:rPr>
        <w:t xml:space="preserve">фосфоліпази </w:t>
      </w:r>
      <w:r w:rsidRPr="00760C62">
        <w:rPr>
          <w:i/>
          <w:iCs/>
          <w:lang w:val="uk-UA" w:eastAsia="uk-UA"/>
        </w:rPr>
        <w:t>А</w:t>
      </w:r>
      <w:r>
        <w:rPr>
          <w:i/>
          <w:iCs/>
          <w:vertAlign w:val="subscript"/>
          <w:lang w:val="uk-UA" w:eastAsia="uk-UA"/>
        </w:rPr>
        <w:t>2</w:t>
      </w:r>
      <w:r w:rsidRPr="00760C62">
        <w:rPr>
          <w:lang w:val="uk-UA" w:eastAsia="uk-UA"/>
        </w:rPr>
        <w:t>. Також враховували рівень розпаду вільного альбуміну (РВА), індекс токсичності (ІТ), коагулограму.</w:t>
      </w:r>
    </w:p>
    <w:p w:rsidR="00D87B29" w:rsidRPr="00760C62" w:rsidRDefault="00D87B29" w:rsidP="00D87B29">
      <w:pPr>
        <w:widowControl w:val="0"/>
        <w:autoSpaceDE w:val="0"/>
        <w:autoSpaceDN w:val="0"/>
        <w:adjustRightInd w:val="0"/>
        <w:spacing w:line="360" w:lineRule="auto"/>
        <w:ind w:firstLine="567"/>
        <w:jc w:val="both"/>
        <w:rPr>
          <w:lang w:val="uk-UA" w:eastAsia="uk-UA"/>
        </w:rPr>
      </w:pPr>
      <w:r w:rsidRPr="00760C62">
        <w:rPr>
          <w:lang w:val="uk-UA" w:eastAsia="uk-UA"/>
        </w:rPr>
        <w:t>Біохімічні методи дослідження включали визначення інтенсивності перек</w:t>
      </w:r>
      <w:r>
        <w:rPr>
          <w:lang w:val="uk-UA" w:eastAsia="uk-UA"/>
        </w:rPr>
        <w:t>и</w:t>
      </w:r>
      <w:r w:rsidRPr="00760C62">
        <w:rPr>
          <w:lang w:val="uk-UA" w:eastAsia="uk-UA"/>
        </w:rPr>
        <w:t>сного окислення ліпідів (ПОЛ)</w:t>
      </w:r>
      <w:r>
        <w:rPr>
          <w:lang w:val="uk-UA" w:eastAsia="uk-UA"/>
        </w:rPr>
        <w:t>:</w:t>
      </w:r>
      <w:r w:rsidRPr="00760C62">
        <w:rPr>
          <w:lang w:val="uk-UA" w:eastAsia="uk-UA"/>
        </w:rPr>
        <w:t xml:space="preserve"> </w:t>
      </w:r>
      <w:r w:rsidRPr="00760C62">
        <w:rPr>
          <w:color w:val="000000"/>
          <w:spacing w:val="-5"/>
          <w:lang w:val="uk-UA" w:eastAsia="uk-UA"/>
        </w:rPr>
        <w:t>д</w:t>
      </w:r>
      <w:r>
        <w:rPr>
          <w:color w:val="000000"/>
          <w:spacing w:val="-5"/>
          <w:lang w:val="uk-UA" w:eastAsia="uk-UA"/>
        </w:rPr>
        <w:t>і</w:t>
      </w:r>
      <w:r w:rsidRPr="00760C62">
        <w:rPr>
          <w:color w:val="000000"/>
          <w:spacing w:val="-5"/>
          <w:lang w:val="uk-UA" w:eastAsia="uk-UA"/>
        </w:rPr>
        <w:t xml:space="preserve">єнових кон`югат (ДК), </w:t>
      </w:r>
      <w:r w:rsidRPr="00D87B29">
        <w:rPr>
          <w:rStyle w:val="spelle"/>
          <w:lang w:val="uk-UA" w:eastAsia="uk-UA"/>
        </w:rPr>
        <w:t>трієнових кон`югат</w:t>
      </w:r>
      <w:r w:rsidRPr="00760C62">
        <w:rPr>
          <w:lang w:val="uk-UA" w:eastAsia="uk-UA"/>
        </w:rPr>
        <w:t xml:space="preserve"> (ТК) і </w:t>
      </w:r>
      <w:r w:rsidRPr="00D87B29">
        <w:rPr>
          <w:rStyle w:val="spelle"/>
          <w:lang w:val="uk-UA" w:eastAsia="uk-UA"/>
        </w:rPr>
        <w:t>малонового діальдегіду</w:t>
      </w:r>
      <w:r w:rsidRPr="00760C62">
        <w:rPr>
          <w:lang w:val="uk-UA" w:eastAsia="uk-UA"/>
        </w:rPr>
        <w:t xml:space="preserve"> (МДА).</w:t>
      </w:r>
    </w:p>
    <w:p w:rsidR="00D87B29" w:rsidRPr="00760C62" w:rsidRDefault="00D87B29" w:rsidP="00D87B29">
      <w:pPr>
        <w:widowControl w:val="0"/>
        <w:autoSpaceDE w:val="0"/>
        <w:autoSpaceDN w:val="0"/>
        <w:adjustRightInd w:val="0"/>
        <w:spacing w:line="360" w:lineRule="auto"/>
        <w:ind w:firstLine="567"/>
        <w:jc w:val="both"/>
        <w:rPr>
          <w:lang w:val="uk-UA" w:eastAsia="uk-UA"/>
        </w:rPr>
      </w:pPr>
      <w:r w:rsidRPr="00760C62">
        <w:rPr>
          <w:lang w:val="uk-UA" w:eastAsia="uk-UA"/>
        </w:rPr>
        <w:t>Сенсибілізацію імунокомпетентних клітин організму до власних тканин (парієтальн</w:t>
      </w:r>
      <w:r>
        <w:rPr>
          <w:lang w:val="uk-UA" w:eastAsia="uk-UA"/>
        </w:rPr>
        <w:t>ої</w:t>
      </w:r>
      <w:r w:rsidRPr="00760C62">
        <w:rPr>
          <w:lang w:val="uk-UA" w:eastAsia="uk-UA"/>
        </w:rPr>
        <w:t xml:space="preserve"> і вісцер</w:t>
      </w:r>
      <w:r>
        <w:rPr>
          <w:lang w:val="uk-UA" w:eastAsia="uk-UA"/>
        </w:rPr>
        <w:t>аль</w:t>
      </w:r>
      <w:r w:rsidRPr="00760C62">
        <w:rPr>
          <w:lang w:val="uk-UA" w:eastAsia="uk-UA"/>
        </w:rPr>
        <w:t>н</w:t>
      </w:r>
      <w:r>
        <w:rPr>
          <w:lang w:val="uk-UA" w:eastAsia="uk-UA"/>
        </w:rPr>
        <w:t>ої</w:t>
      </w:r>
      <w:r w:rsidRPr="00760C62">
        <w:rPr>
          <w:lang w:val="uk-UA" w:eastAsia="uk-UA"/>
        </w:rPr>
        <w:t xml:space="preserve"> очеревин</w:t>
      </w:r>
      <w:r>
        <w:rPr>
          <w:lang w:val="uk-UA" w:eastAsia="uk-UA"/>
        </w:rPr>
        <w:t>и</w:t>
      </w:r>
      <w:r w:rsidRPr="00760C62">
        <w:rPr>
          <w:lang w:val="uk-UA" w:eastAsia="uk-UA"/>
        </w:rPr>
        <w:t>, шлунк</w:t>
      </w:r>
      <w:r>
        <w:rPr>
          <w:lang w:val="uk-UA" w:eastAsia="uk-UA"/>
        </w:rPr>
        <w:t>а</w:t>
      </w:r>
      <w:r w:rsidRPr="00760C62">
        <w:rPr>
          <w:lang w:val="uk-UA" w:eastAsia="uk-UA"/>
        </w:rPr>
        <w:t xml:space="preserve">) досліджували в цитотоксичному тесті, оцінювали </w:t>
      </w:r>
      <w:r>
        <w:rPr>
          <w:lang w:val="uk-UA" w:eastAsia="uk-UA"/>
        </w:rPr>
        <w:t>за допомогою</w:t>
      </w:r>
      <w:r w:rsidRPr="00760C62">
        <w:rPr>
          <w:lang w:val="uk-UA" w:eastAsia="uk-UA"/>
        </w:rPr>
        <w:t xml:space="preserve"> уніфіковано</w:t>
      </w:r>
      <w:r>
        <w:rPr>
          <w:lang w:val="uk-UA" w:eastAsia="uk-UA"/>
        </w:rPr>
        <w:t>го</w:t>
      </w:r>
      <w:r w:rsidRPr="00760C62">
        <w:rPr>
          <w:lang w:val="uk-UA" w:eastAsia="uk-UA"/>
        </w:rPr>
        <w:t xml:space="preserve"> методу і виражали в умовних одиницях. Тканинні антигени готували метод</w:t>
      </w:r>
      <w:r>
        <w:rPr>
          <w:lang w:val="uk-UA" w:eastAsia="uk-UA"/>
        </w:rPr>
        <w:t xml:space="preserve">ом   </w:t>
      </w:r>
      <w:r w:rsidRPr="00760C62">
        <w:rPr>
          <w:lang w:val="uk-UA" w:eastAsia="uk-UA"/>
        </w:rPr>
        <w:t xml:space="preserve"> В.А. Фрадк</w:t>
      </w:r>
      <w:r>
        <w:rPr>
          <w:lang w:val="uk-UA" w:eastAsia="uk-UA"/>
        </w:rPr>
        <w:t>і</w:t>
      </w:r>
      <w:r w:rsidRPr="00760C62">
        <w:rPr>
          <w:lang w:val="uk-UA" w:eastAsia="uk-UA"/>
        </w:rPr>
        <w:t>на.</w:t>
      </w:r>
    </w:p>
    <w:p w:rsidR="00D87B29" w:rsidRPr="00760C62" w:rsidRDefault="00D87B29" w:rsidP="00D87B29">
      <w:pPr>
        <w:spacing w:line="360" w:lineRule="auto"/>
        <w:ind w:firstLine="567"/>
        <w:jc w:val="both"/>
        <w:rPr>
          <w:lang w:val="uk-UA" w:eastAsia="uk-UA"/>
        </w:rPr>
      </w:pPr>
      <w:r w:rsidRPr="00760C62">
        <w:rPr>
          <w:lang w:val="uk-UA" w:eastAsia="uk-UA"/>
        </w:rPr>
        <w:lastRenderedPageBreak/>
        <w:t xml:space="preserve">Біохімічні </w:t>
      </w:r>
      <w:r>
        <w:rPr>
          <w:lang w:val="uk-UA" w:eastAsia="uk-UA"/>
        </w:rPr>
        <w:t>та</w:t>
      </w:r>
      <w:r w:rsidRPr="00760C62">
        <w:rPr>
          <w:lang w:val="uk-UA" w:eastAsia="uk-UA"/>
        </w:rPr>
        <w:t xml:space="preserve"> імунологічні дослідження виконан</w:t>
      </w:r>
      <w:r>
        <w:rPr>
          <w:lang w:val="uk-UA" w:eastAsia="uk-UA"/>
        </w:rPr>
        <w:t>о</w:t>
      </w:r>
      <w:r w:rsidRPr="00760C62">
        <w:rPr>
          <w:lang w:val="uk-UA" w:eastAsia="uk-UA"/>
        </w:rPr>
        <w:t xml:space="preserve"> на базі ЦНДЛ Донецького національного медичного університету ім. М. Горького МОЗ </w:t>
      </w:r>
      <w:r w:rsidRPr="00760C62">
        <w:rPr>
          <w:lang w:eastAsia="uk-UA"/>
        </w:rPr>
        <w:t>України</w:t>
      </w:r>
      <w:r w:rsidRPr="00760C62">
        <w:rPr>
          <w:lang w:val="uk-UA" w:eastAsia="uk-UA"/>
        </w:rPr>
        <w:t xml:space="preserve"> в лабораторії біохімічних </w:t>
      </w:r>
      <w:r>
        <w:rPr>
          <w:lang w:val="uk-UA" w:eastAsia="uk-UA"/>
        </w:rPr>
        <w:t>та</w:t>
      </w:r>
      <w:r w:rsidRPr="00760C62">
        <w:rPr>
          <w:lang w:val="uk-UA" w:eastAsia="uk-UA"/>
        </w:rPr>
        <w:t xml:space="preserve"> імунологічних  досліджень. </w:t>
      </w:r>
    </w:p>
    <w:p w:rsidR="00D87B29" w:rsidRPr="00760C62" w:rsidRDefault="00D87B29" w:rsidP="00D87B29">
      <w:pPr>
        <w:spacing w:line="360" w:lineRule="auto"/>
        <w:ind w:firstLine="567"/>
        <w:jc w:val="both"/>
        <w:rPr>
          <w:lang w:val="uk-UA" w:eastAsia="uk-UA"/>
        </w:rPr>
      </w:pPr>
      <w:r>
        <w:rPr>
          <w:rStyle w:val="aff0"/>
          <w:b w:val="0"/>
          <w:bCs w:val="0"/>
          <w:color w:val="000000"/>
          <w:lang w:val="uk-UA" w:eastAsia="uk-UA"/>
        </w:rPr>
        <w:t>З метою</w:t>
      </w:r>
      <w:r w:rsidRPr="00760C62">
        <w:rPr>
          <w:rStyle w:val="aff0"/>
          <w:b w:val="0"/>
          <w:bCs w:val="0"/>
          <w:color w:val="000000"/>
          <w:lang w:val="uk-UA" w:eastAsia="uk-UA"/>
        </w:rPr>
        <w:t xml:space="preserve"> вивчення метаболічних характеристик клітин </w:t>
      </w:r>
      <w:r>
        <w:rPr>
          <w:rStyle w:val="aff0"/>
          <w:b w:val="0"/>
          <w:bCs w:val="0"/>
          <w:color w:val="000000"/>
          <w:lang w:val="uk-UA" w:eastAsia="uk-UA"/>
        </w:rPr>
        <w:t>у</w:t>
      </w:r>
      <w:r w:rsidRPr="00760C62">
        <w:rPr>
          <w:rStyle w:val="aff0"/>
          <w:b w:val="0"/>
          <w:bCs w:val="0"/>
          <w:color w:val="000000"/>
          <w:lang w:val="uk-UA" w:eastAsia="uk-UA"/>
        </w:rPr>
        <w:t xml:space="preserve"> зіставленні з їх функціональними властивостями і структурними порушеннями визначали </w:t>
      </w:r>
      <w:r w:rsidRPr="00760C62">
        <w:rPr>
          <w:rStyle w:val="aff0"/>
          <w:b w:val="0"/>
          <w:bCs w:val="0"/>
          <w:color w:val="000000"/>
          <w:lang w:eastAsia="uk-UA"/>
        </w:rPr>
        <w:t>ц</w:t>
      </w:r>
      <w:r w:rsidRPr="00760C62">
        <w:rPr>
          <w:rStyle w:val="aff0"/>
          <w:b w:val="0"/>
          <w:bCs w:val="0"/>
          <w:color w:val="000000"/>
          <w:lang w:val="uk-UA" w:eastAsia="uk-UA"/>
        </w:rPr>
        <w:t>и</w:t>
      </w:r>
      <w:r w:rsidRPr="00760C62">
        <w:rPr>
          <w:rStyle w:val="aff0"/>
          <w:b w:val="0"/>
          <w:bCs w:val="0"/>
          <w:color w:val="000000"/>
          <w:lang w:eastAsia="uk-UA"/>
        </w:rPr>
        <w:t>тох</w:t>
      </w:r>
      <w:r w:rsidRPr="00760C62">
        <w:rPr>
          <w:rStyle w:val="aff0"/>
          <w:b w:val="0"/>
          <w:bCs w:val="0"/>
          <w:color w:val="000000"/>
          <w:lang w:val="uk-UA" w:eastAsia="uk-UA"/>
        </w:rPr>
        <w:t>і</w:t>
      </w:r>
      <w:r w:rsidRPr="00760C62">
        <w:rPr>
          <w:rStyle w:val="aff0"/>
          <w:b w:val="0"/>
          <w:bCs w:val="0"/>
          <w:color w:val="000000"/>
          <w:lang w:eastAsia="uk-UA"/>
        </w:rPr>
        <w:t>м</w:t>
      </w:r>
      <w:r w:rsidRPr="00760C62">
        <w:rPr>
          <w:rStyle w:val="aff0"/>
          <w:b w:val="0"/>
          <w:bCs w:val="0"/>
          <w:color w:val="000000"/>
          <w:lang w:val="uk-UA" w:eastAsia="uk-UA"/>
        </w:rPr>
        <w:t>і</w:t>
      </w:r>
      <w:r w:rsidRPr="00760C62">
        <w:rPr>
          <w:rStyle w:val="aff0"/>
          <w:b w:val="0"/>
          <w:bCs w:val="0"/>
          <w:color w:val="000000"/>
          <w:lang w:eastAsia="uk-UA"/>
        </w:rPr>
        <w:t>ч</w:t>
      </w:r>
      <w:r w:rsidRPr="00760C62">
        <w:rPr>
          <w:rStyle w:val="aff0"/>
          <w:b w:val="0"/>
          <w:bCs w:val="0"/>
          <w:color w:val="000000"/>
          <w:lang w:val="uk-UA" w:eastAsia="uk-UA"/>
        </w:rPr>
        <w:t>н</w:t>
      </w:r>
      <w:r w:rsidRPr="00760C62">
        <w:rPr>
          <w:rStyle w:val="aff0"/>
          <w:b w:val="0"/>
          <w:bCs w:val="0"/>
          <w:color w:val="000000"/>
          <w:lang w:eastAsia="uk-UA"/>
        </w:rPr>
        <w:t>у</w:t>
      </w:r>
      <w:r w:rsidRPr="00760C62">
        <w:rPr>
          <w:rStyle w:val="aff0"/>
          <w:b w:val="0"/>
          <w:bCs w:val="0"/>
          <w:color w:val="000000"/>
          <w:lang w:val="uk-UA" w:eastAsia="uk-UA"/>
        </w:rPr>
        <w:t xml:space="preserve"> активність панкреатичної амілази (</w:t>
      </w:r>
      <w:r>
        <w:rPr>
          <w:rStyle w:val="aff0"/>
          <w:b w:val="0"/>
          <w:bCs w:val="0"/>
          <w:color w:val="000000"/>
          <w:lang w:val="uk-UA" w:eastAsia="uk-UA"/>
        </w:rPr>
        <w:t>П</w:t>
      </w:r>
      <w:r w:rsidRPr="00760C62">
        <w:rPr>
          <w:rStyle w:val="aff0"/>
          <w:b w:val="0"/>
          <w:bCs w:val="0"/>
          <w:color w:val="000000"/>
          <w:lang w:val="uk-UA" w:eastAsia="uk-UA"/>
        </w:rPr>
        <w:t xml:space="preserve">-амілаза). Рівень </w:t>
      </w:r>
      <w:r>
        <w:rPr>
          <w:rStyle w:val="aff0"/>
          <w:b w:val="0"/>
          <w:bCs w:val="0"/>
          <w:color w:val="000000"/>
          <w:lang w:val="uk-UA" w:eastAsia="uk-UA"/>
        </w:rPr>
        <w:t>П</w:t>
      </w:r>
      <w:r w:rsidRPr="00760C62">
        <w:rPr>
          <w:rStyle w:val="aff0"/>
          <w:b w:val="0"/>
          <w:bCs w:val="0"/>
          <w:color w:val="000000"/>
          <w:lang w:val="uk-UA" w:eastAsia="uk-UA"/>
        </w:rPr>
        <w:t xml:space="preserve">-амілази визначали </w:t>
      </w:r>
      <w:r w:rsidRPr="00760C62">
        <w:rPr>
          <w:lang w:val="uk-UA" w:eastAsia="uk-UA"/>
        </w:rPr>
        <w:t>в сироватці</w:t>
      </w:r>
      <w:r>
        <w:rPr>
          <w:lang w:val="uk-UA" w:eastAsia="uk-UA"/>
        </w:rPr>
        <w:t xml:space="preserve"> крові</w:t>
      </w:r>
      <w:r w:rsidRPr="00760C62">
        <w:rPr>
          <w:lang w:val="uk-UA" w:eastAsia="uk-UA"/>
        </w:rPr>
        <w:t xml:space="preserve"> </w:t>
      </w:r>
      <w:r w:rsidRPr="00760C62">
        <w:rPr>
          <w:rStyle w:val="aff0"/>
          <w:b w:val="0"/>
          <w:bCs w:val="0"/>
          <w:color w:val="000000"/>
          <w:lang w:val="uk-UA" w:eastAsia="uk-UA"/>
        </w:rPr>
        <w:t>методом спектрофотометрії</w:t>
      </w:r>
      <w:r w:rsidRPr="00760C62">
        <w:rPr>
          <w:lang w:val="uk-UA" w:eastAsia="uk-UA"/>
        </w:rPr>
        <w:t xml:space="preserve">. Дослідження активності </w:t>
      </w:r>
      <w:r>
        <w:rPr>
          <w:lang w:val="uk-UA" w:eastAsia="uk-UA"/>
        </w:rPr>
        <w:t>П</w:t>
      </w:r>
      <w:r w:rsidRPr="00760C62">
        <w:rPr>
          <w:lang w:val="uk-UA" w:eastAsia="uk-UA"/>
        </w:rPr>
        <w:t xml:space="preserve">-амілази проводили на базі Донецького діагностичного центру </w:t>
      </w:r>
      <w:r w:rsidRPr="00760C62">
        <w:rPr>
          <w:lang w:eastAsia="uk-UA"/>
        </w:rPr>
        <w:t>ДОКТМО</w:t>
      </w:r>
      <w:r w:rsidRPr="00760C62">
        <w:rPr>
          <w:lang w:val="uk-UA" w:eastAsia="uk-UA"/>
        </w:rPr>
        <w:t xml:space="preserve"> в лабораторії біохімічних досліджень. </w:t>
      </w:r>
    </w:p>
    <w:p w:rsidR="00D87B29" w:rsidRPr="00760C62" w:rsidRDefault="00D87B29" w:rsidP="00D87B29">
      <w:pPr>
        <w:spacing w:line="360" w:lineRule="auto"/>
        <w:ind w:firstLine="567"/>
        <w:jc w:val="both"/>
        <w:rPr>
          <w:lang w:val="uk-UA" w:eastAsia="uk-UA"/>
        </w:rPr>
      </w:pPr>
      <w:r w:rsidRPr="00760C62">
        <w:rPr>
          <w:lang w:val="uk-UA" w:eastAsia="uk-UA"/>
        </w:rPr>
        <w:t xml:space="preserve">Ендоскопічні дослідження стравоходу, шлунка та ДПК здійснювали </w:t>
      </w:r>
      <w:r>
        <w:rPr>
          <w:lang w:val="uk-UA" w:eastAsia="uk-UA"/>
        </w:rPr>
        <w:t>за допомогою</w:t>
      </w:r>
      <w:r w:rsidRPr="00760C62">
        <w:rPr>
          <w:lang w:val="uk-UA" w:eastAsia="uk-UA"/>
        </w:rPr>
        <w:t xml:space="preserve"> апарат</w:t>
      </w:r>
      <w:r>
        <w:rPr>
          <w:lang w:val="uk-UA" w:eastAsia="uk-UA"/>
        </w:rPr>
        <w:t>у</w:t>
      </w:r>
      <w:r w:rsidRPr="00760C62">
        <w:rPr>
          <w:lang w:val="uk-UA" w:eastAsia="uk-UA"/>
        </w:rPr>
        <w:t xml:space="preserve"> </w:t>
      </w:r>
      <w:r w:rsidRPr="00760C62">
        <w:rPr>
          <w:lang w:eastAsia="uk-UA"/>
        </w:rPr>
        <w:t>Fujinon</w:t>
      </w:r>
      <w:r w:rsidRPr="00760C62">
        <w:rPr>
          <w:lang w:val="uk-UA" w:eastAsia="uk-UA"/>
        </w:rPr>
        <w:t xml:space="preserve"> </w:t>
      </w:r>
      <w:r w:rsidRPr="00760C62">
        <w:rPr>
          <w:rStyle w:val="aff0"/>
          <w:b w:val="0"/>
          <w:bCs w:val="0"/>
          <w:lang w:eastAsia="uk-UA"/>
        </w:rPr>
        <w:t>FG</w:t>
      </w:r>
      <w:r w:rsidRPr="00760C62">
        <w:rPr>
          <w:rStyle w:val="aff0"/>
          <w:b w:val="0"/>
          <w:bCs w:val="0"/>
          <w:lang w:val="uk-UA" w:eastAsia="uk-UA"/>
        </w:rPr>
        <w:t>-1</w:t>
      </w:r>
      <w:r w:rsidRPr="00760C62">
        <w:rPr>
          <w:rStyle w:val="aff0"/>
          <w:b w:val="0"/>
          <w:bCs w:val="0"/>
          <w:lang w:eastAsia="uk-UA"/>
        </w:rPr>
        <w:t>Z</w:t>
      </w:r>
      <w:r w:rsidRPr="00760C62">
        <w:rPr>
          <w:b/>
          <w:bCs/>
          <w:lang w:val="uk-UA" w:eastAsia="uk-UA"/>
        </w:rPr>
        <w:t xml:space="preserve"> (</w:t>
      </w:r>
      <w:r w:rsidRPr="00760C62">
        <w:rPr>
          <w:lang w:val="uk-UA" w:eastAsia="uk-UA"/>
        </w:rPr>
        <w:t>Японія). Фіброезофагогастродуоденоскопі</w:t>
      </w:r>
      <w:r>
        <w:rPr>
          <w:lang w:val="uk-UA" w:eastAsia="uk-UA"/>
        </w:rPr>
        <w:t>ю</w:t>
      </w:r>
      <w:r w:rsidRPr="00760C62">
        <w:rPr>
          <w:lang w:val="uk-UA" w:eastAsia="uk-UA"/>
        </w:rPr>
        <w:t xml:space="preserve"> (</w:t>
      </w:r>
      <w:r w:rsidRPr="00045052">
        <w:rPr>
          <w:lang w:val="uk-UA" w:eastAsia="uk-UA"/>
        </w:rPr>
        <w:t>Ф</w:t>
      </w:r>
      <w:r w:rsidRPr="00760C62">
        <w:rPr>
          <w:lang w:val="uk-UA" w:eastAsia="uk-UA"/>
        </w:rPr>
        <w:t>Е</w:t>
      </w:r>
      <w:r w:rsidRPr="00045052">
        <w:rPr>
          <w:lang w:val="uk-UA" w:eastAsia="uk-UA"/>
        </w:rPr>
        <w:t>ГДС</w:t>
      </w:r>
      <w:r w:rsidRPr="00760C62">
        <w:rPr>
          <w:lang w:val="uk-UA" w:eastAsia="uk-UA"/>
        </w:rPr>
        <w:t>) ви</w:t>
      </w:r>
      <w:r>
        <w:rPr>
          <w:lang w:val="uk-UA" w:eastAsia="uk-UA"/>
        </w:rPr>
        <w:t>конували в момент надходження до госпіталізації</w:t>
      </w:r>
      <w:r w:rsidRPr="00760C62">
        <w:rPr>
          <w:lang w:val="uk-UA" w:eastAsia="uk-UA"/>
        </w:rPr>
        <w:t xml:space="preserve"> </w:t>
      </w:r>
      <w:r>
        <w:rPr>
          <w:lang w:val="uk-UA" w:eastAsia="uk-UA"/>
        </w:rPr>
        <w:t>і</w:t>
      </w:r>
      <w:r w:rsidRPr="00760C62">
        <w:rPr>
          <w:lang w:val="uk-UA" w:eastAsia="uk-UA"/>
        </w:rPr>
        <w:t xml:space="preserve"> на 5 і 9 доб</w:t>
      </w:r>
      <w:r>
        <w:rPr>
          <w:lang w:val="uk-UA" w:eastAsia="uk-UA"/>
        </w:rPr>
        <w:t>у</w:t>
      </w:r>
      <w:r w:rsidRPr="00760C62">
        <w:rPr>
          <w:lang w:val="uk-UA" w:eastAsia="uk-UA"/>
        </w:rPr>
        <w:t xml:space="preserve"> лікування. </w:t>
      </w:r>
      <w:r>
        <w:rPr>
          <w:lang w:val="uk-UA" w:eastAsia="uk-UA"/>
        </w:rPr>
        <w:t>Показанням</w:t>
      </w:r>
      <w:r w:rsidRPr="00760C62">
        <w:rPr>
          <w:lang w:val="uk-UA" w:eastAsia="uk-UA"/>
        </w:rPr>
        <w:t xml:space="preserve"> до </w:t>
      </w:r>
      <w:r w:rsidRPr="00760C62">
        <w:rPr>
          <w:lang w:eastAsia="uk-UA"/>
        </w:rPr>
        <w:t>Ф</w:t>
      </w:r>
      <w:r w:rsidRPr="00760C62">
        <w:rPr>
          <w:lang w:val="uk-UA" w:eastAsia="uk-UA"/>
        </w:rPr>
        <w:t>Е</w:t>
      </w:r>
      <w:r w:rsidRPr="00760C62">
        <w:rPr>
          <w:lang w:eastAsia="uk-UA"/>
        </w:rPr>
        <w:t>ГДС</w:t>
      </w:r>
      <w:r w:rsidRPr="00760C62">
        <w:rPr>
          <w:lang w:val="uk-UA" w:eastAsia="uk-UA"/>
        </w:rPr>
        <w:t xml:space="preserve"> у пацієнтів служил</w:t>
      </w:r>
      <w:r>
        <w:rPr>
          <w:lang w:val="uk-UA" w:eastAsia="uk-UA"/>
        </w:rPr>
        <w:t>и</w:t>
      </w:r>
      <w:r w:rsidRPr="00760C62">
        <w:rPr>
          <w:lang w:val="uk-UA" w:eastAsia="uk-UA"/>
        </w:rPr>
        <w:t xml:space="preserve"> клінічн</w:t>
      </w:r>
      <w:r>
        <w:rPr>
          <w:lang w:val="uk-UA" w:eastAsia="uk-UA"/>
        </w:rPr>
        <w:t>і</w:t>
      </w:r>
      <w:r w:rsidRPr="00760C62">
        <w:rPr>
          <w:lang w:val="uk-UA" w:eastAsia="uk-UA"/>
        </w:rPr>
        <w:t xml:space="preserve"> ознак</w:t>
      </w:r>
      <w:r>
        <w:rPr>
          <w:lang w:val="uk-UA" w:eastAsia="uk-UA"/>
        </w:rPr>
        <w:t>и</w:t>
      </w:r>
      <w:r w:rsidRPr="00760C62">
        <w:rPr>
          <w:lang w:val="uk-UA" w:eastAsia="uk-UA"/>
        </w:rPr>
        <w:t>,</w:t>
      </w:r>
      <w:r>
        <w:rPr>
          <w:lang w:val="uk-UA" w:eastAsia="uk-UA"/>
        </w:rPr>
        <w:t xml:space="preserve"> які</w:t>
      </w:r>
      <w:r w:rsidRPr="00760C62">
        <w:rPr>
          <w:lang w:val="uk-UA" w:eastAsia="uk-UA"/>
        </w:rPr>
        <w:t xml:space="preserve"> вказу</w:t>
      </w:r>
      <w:r>
        <w:rPr>
          <w:lang w:val="uk-UA" w:eastAsia="uk-UA"/>
        </w:rPr>
        <w:t>вали</w:t>
      </w:r>
      <w:r w:rsidRPr="00760C62">
        <w:rPr>
          <w:lang w:val="uk-UA" w:eastAsia="uk-UA"/>
        </w:rPr>
        <w:t xml:space="preserve"> на захворювання Ш</w:t>
      </w:r>
      <w:r w:rsidRPr="00760C62">
        <w:rPr>
          <w:lang w:eastAsia="uk-UA"/>
        </w:rPr>
        <w:t>КТ</w:t>
      </w:r>
      <w:r w:rsidRPr="00760C62">
        <w:rPr>
          <w:lang w:val="uk-UA" w:eastAsia="uk-UA"/>
        </w:rPr>
        <w:t xml:space="preserve">. </w:t>
      </w:r>
      <w:r>
        <w:rPr>
          <w:lang w:val="uk-UA" w:eastAsia="uk-UA"/>
        </w:rPr>
        <w:t>Показанням</w:t>
      </w:r>
      <w:r w:rsidRPr="00760C62">
        <w:rPr>
          <w:lang w:val="uk-UA" w:eastAsia="uk-UA"/>
        </w:rPr>
        <w:t xml:space="preserve"> до виконання екстреної </w:t>
      </w:r>
      <w:r w:rsidRPr="00760C62">
        <w:rPr>
          <w:lang w:eastAsia="uk-UA"/>
        </w:rPr>
        <w:t>Ф</w:t>
      </w:r>
      <w:r w:rsidRPr="00760C62">
        <w:rPr>
          <w:lang w:val="uk-UA" w:eastAsia="uk-UA"/>
        </w:rPr>
        <w:t>Е</w:t>
      </w:r>
      <w:r w:rsidRPr="00760C62">
        <w:rPr>
          <w:lang w:eastAsia="uk-UA"/>
        </w:rPr>
        <w:t>ГДС</w:t>
      </w:r>
      <w:r w:rsidRPr="00760C62">
        <w:rPr>
          <w:lang w:val="uk-UA" w:eastAsia="uk-UA"/>
        </w:rPr>
        <w:t xml:space="preserve"> були клінічні ознаки шлунково-кишкової кровотечі. З аналізу були виключені пацієнти, у яких в анамнезі і під час перебування в стаціонарі мала місце виразкова хвороба шлунк</w:t>
      </w:r>
      <w:r>
        <w:rPr>
          <w:lang w:val="uk-UA" w:eastAsia="uk-UA"/>
        </w:rPr>
        <w:t>а та ДПК</w:t>
      </w:r>
      <w:r w:rsidRPr="00760C62">
        <w:rPr>
          <w:lang w:val="uk-UA" w:eastAsia="uk-UA"/>
        </w:rPr>
        <w:t xml:space="preserve">. Під час ендоскопій </w:t>
      </w:r>
      <w:r>
        <w:rPr>
          <w:lang w:val="uk-UA" w:eastAsia="uk-UA"/>
        </w:rPr>
        <w:t>дослідження на наявність</w:t>
      </w:r>
      <w:r w:rsidRPr="00760C62">
        <w:rPr>
          <w:lang w:val="uk-UA" w:eastAsia="uk-UA"/>
        </w:rPr>
        <w:t xml:space="preserve"> </w:t>
      </w:r>
      <w:r w:rsidRPr="00760C62">
        <w:rPr>
          <w:lang w:eastAsia="uk-UA"/>
        </w:rPr>
        <w:t>Helicobacter</w:t>
      </w:r>
      <w:r w:rsidRPr="00760C62">
        <w:rPr>
          <w:lang w:val="uk-UA" w:eastAsia="uk-UA"/>
        </w:rPr>
        <w:t xml:space="preserve"> </w:t>
      </w:r>
      <w:r w:rsidRPr="00760C62">
        <w:rPr>
          <w:lang w:eastAsia="uk-UA"/>
        </w:rPr>
        <w:t>pylori</w:t>
      </w:r>
      <w:r w:rsidRPr="00760C62">
        <w:rPr>
          <w:lang w:val="uk-UA" w:eastAsia="uk-UA"/>
        </w:rPr>
        <w:t xml:space="preserve"> проводили за допомогою </w:t>
      </w:r>
      <w:r w:rsidRPr="00760C62">
        <w:rPr>
          <w:lang w:eastAsia="uk-UA"/>
        </w:rPr>
        <w:t>уреазного</w:t>
      </w:r>
      <w:r w:rsidRPr="00760C62">
        <w:rPr>
          <w:lang w:val="uk-UA" w:eastAsia="uk-UA"/>
        </w:rPr>
        <w:t xml:space="preserve"> тесту, а також визначали кислотність в порожнині шлунка за допомогою </w:t>
      </w:r>
      <w:r w:rsidRPr="00760C62">
        <w:rPr>
          <w:lang w:eastAsia="uk-UA"/>
        </w:rPr>
        <w:t>рН-</w:t>
      </w:r>
      <w:r w:rsidRPr="00760C62">
        <w:rPr>
          <w:lang w:val="uk-UA" w:eastAsia="uk-UA"/>
        </w:rPr>
        <w:t xml:space="preserve"> </w:t>
      </w:r>
      <w:r w:rsidRPr="00760C62">
        <w:rPr>
          <w:lang w:eastAsia="uk-UA"/>
        </w:rPr>
        <w:t>метр</w:t>
      </w:r>
      <w:r w:rsidRPr="00760C62">
        <w:rPr>
          <w:lang w:val="uk-UA" w:eastAsia="uk-UA"/>
        </w:rPr>
        <w:t xml:space="preserve">ії. Ендоскопічні дослідження проводили в МКЛ № 21 </w:t>
      </w:r>
      <w:r>
        <w:rPr>
          <w:lang w:val="uk-UA" w:eastAsia="uk-UA"/>
        </w:rPr>
        <w:t>м</w:t>
      </w:r>
      <w:r w:rsidRPr="00760C62">
        <w:rPr>
          <w:lang w:val="uk-UA" w:eastAsia="uk-UA"/>
        </w:rPr>
        <w:t>. Донецька.</w:t>
      </w:r>
    </w:p>
    <w:p w:rsidR="00D87B29" w:rsidRPr="00760C62" w:rsidRDefault="00D87B29" w:rsidP="00D87B29">
      <w:pPr>
        <w:spacing w:line="360" w:lineRule="auto"/>
        <w:ind w:firstLine="567"/>
        <w:jc w:val="both"/>
        <w:rPr>
          <w:lang w:val="uk-UA" w:eastAsia="uk-UA"/>
        </w:rPr>
      </w:pPr>
      <w:r w:rsidRPr="00760C62">
        <w:rPr>
          <w:lang w:val="uk-UA" w:eastAsia="uk-UA"/>
        </w:rPr>
        <w:t>З метою профілактики кровоточивих гострих ерозій, виразок шлунка та ДПК у хворих основної групи традиційне лікування ГП</w:t>
      </w:r>
      <w:r>
        <w:rPr>
          <w:lang w:val="uk-UA" w:eastAsia="uk-UA"/>
        </w:rPr>
        <w:t xml:space="preserve"> було</w:t>
      </w:r>
      <w:r w:rsidRPr="00760C62">
        <w:rPr>
          <w:lang w:val="uk-UA" w:eastAsia="uk-UA"/>
        </w:rPr>
        <w:t xml:space="preserve"> доповнено комбінованими методами озоно – і лазеротерапії.</w:t>
      </w:r>
    </w:p>
    <w:p w:rsidR="00D87B29" w:rsidRPr="00760C62" w:rsidRDefault="00D87B29" w:rsidP="00D87B29">
      <w:pPr>
        <w:spacing w:line="360" w:lineRule="auto"/>
        <w:ind w:firstLine="567"/>
        <w:jc w:val="both"/>
        <w:rPr>
          <w:lang w:val="uk-UA" w:eastAsia="uk-UA"/>
        </w:rPr>
      </w:pPr>
      <w:r w:rsidRPr="00760C62">
        <w:rPr>
          <w:lang w:val="uk-UA" w:eastAsia="uk-UA"/>
        </w:rPr>
        <w:t xml:space="preserve">Використовували комбіновані методи озонотерапії </w:t>
      </w:r>
      <w:r w:rsidRPr="00760C62">
        <w:rPr>
          <w:rStyle w:val="aff0"/>
          <w:b w:val="0"/>
          <w:bCs w:val="0"/>
          <w:color w:val="000000"/>
          <w:lang w:val="uk-UA" w:eastAsia="uk-UA"/>
        </w:rPr>
        <w:t>у вигляді флаторизації озоно-кисневою сумішшю слизо</w:t>
      </w:r>
      <w:r>
        <w:rPr>
          <w:rStyle w:val="aff0"/>
          <w:b w:val="0"/>
          <w:bCs w:val="0"/>
          <w:color w:val="000000"/>
          <w:lang w:val="uk-UA" w:eastAsia="uk-UA"/>
        </w:rPr>
        <w:t xml:space="preserve">вої </w:t>
      </w:r>
      <w:r w:rsidRPr="00760C62">
        <w:rPr>
          <w:rStyle w:val="aff0"/>
          <w:b w:val="0"/>
          <w:bCs w:val="0"/>
          <w:color w:val="000000"/>
          <w:lang w:val="uk-UA" w:eastAsia="uk-UA"/>
        </w:rPr>
        <w:t>оболонки шлунка та ДПК з подальшою інсуфляці</w:t>
      </w:r>
      <w:r>
        <w:rPr>
          <w:rStyle w:val="aff0"/>
          <w:b w:val="0"/>
          <w:bCs w:val="0"/>
          <w:color w:val="000000"/>
          <w:lang w:val="uk-UA" w:eastAsia="uk-UA"/>
        </w:rPr>
        <w:t>є</w:t>
      </w:r>
      <w:r w:rsidRPr="00760C62">
        <w:rPr>
          <w:rStyle w:val="aff0"/>
          <w:b w:val="0"/>
          <w:bCs w:val="0"/>
          <w:color w:val="000000"/>
          <w:lang w:val="uk-UA" w:eastAsia="uk-UA"/>
        </w:rPr>
        <w:t>ю</w:t>
      </w:r>
      <w:r>
        <w:rPr>
          <w:rStyle w:val="aff0"/>
          <w:b w:val="0"/>
          <w:bCs w:val="0"/>
          <w:color w:val="000000"/>
          <w:lang w:val="uk-UA" w:eastAsia="uk-UA"/>
        </w:rPr>
        <w:t xml:space="preserve"> д</w:t>
      </w:r>
      <w:r w:rsidRPr="00760C62">
        <w:rPr>
          <w:rStyle w:val="aff0"/>
          <w:b w:val="0"/>
          <w:bCs w:val="0"/>
          <w:color w:val="000000"/>
          <w:lang w:val="uk-UA" w:eastAsia="uk-UA"/>
        </w:rPr>
        <w:t>истил</w:t>
      </w:r>
      <w:r>
        <w:rPr>
          <w:rStyle w:val="aff0"/>
          <w:b w:val="0"/>
          <w:bCs w:val="0"/>
          <w:color w:val="000000"/>
          <w:lang w:val="uk-UA" w:eastAsia="uk-UA"/>
        </w:rPr>
        <w:t>ьованою</w:t>
      </w:r>
      <w:r w:rsidRPr="00760C62">
        <w:rPr>
          <w:rStyle w:val="aff0"/>
          <w:b w:val="0"/>
          <w:bCs w:val="0"/>
          <w:color w:val="000000"/>
          <w:lang w:val="uk-UA" w:eastAsia="uk-UA"/>
        </w:rPr>
        <w:t xml:space="preserve"> озонованою водою через назогастральний зонд</w:t>
      </w:r>
      <w:r w:rsidRPr="00760C62">
        <w:rPr>
          <w:lang w:val="uk-UA" w:eastAsia="uk-UA"/>
        </w:rPr>
        <w:t>. Після ви</w:t>
      </w:r>
      <w:r>
        <w:rPr>
          <w:lang w:val="uk-UA" w:eastAsia="uk-UA"/>
        </w:rPr>
        <w:t>лучення</w:t>
      </w:r>
      <w:r w:rsidRPr="00760C62">
        <w:rPr>
          <w:lang w:val="uk-UA" w:eastAsia="uk-UA"/>
        </w:rPr>
        <w:t xml:space="preserve"> зонда хворі приймали щодня </w:t>
      </w:r>
      <w:r w:rsidRPr="00760C62">
        <w:rPr>
          <w:lang w:eastAsia="uk-UA"/>
        </w:rPr>
        <w:t>per</w:t>
      </w:r>
      <w:r w:rsidRPr="00760C62">
        <w:rPr>
          <w:lang w:val="uk-UA" w:eastAsia="uk-UA"/>
        </w:rPr>
        <w:t xml:space="preserve"> </w:t>
      </w:r>
      <w:r w:rsidRPr="00760C62">
        <w:rPr>
          <w:lang w:eastAsia="uk-UA"/>
        </w:rPr>
        <w:t>os</w:t>
      </w:r>
      <w:r w:rsidRPr="00760C62">
        <w:rPr>
          <w:lang w:val="uk-UA" w:eastAsia="uk-UA"/>
        </w:rPr>
        <w:t xml:space="preserve"> озоновану</w:t>
      </w:r>
      <w:r>
        <w:rPr>
          <w:lang w:val="uk-UA" w:eastAsia="uk-UA"/>
        </w:rPr>
        <w:t xml:space="preserve"> </w:t>
      </w:r>
      <w:r>
        <w:rPr>
          <w:rStyle w:val="aff0"/>
          <w:b w:val="0"/>
          <w:bCs w:val="0"/>
          <w:color w:val="000000"/>
          <w:lang w:val="uk-UA" w:eastAsia="uk-UA"/>
        </w:rPr>
        <w:t>д</w:t>
      </w:r>
      <w:r w:rsidRPr="00760C62">
        <w:rPr>
          <w:rStyle w:val="aff0"/>
          <w:b w:val="0"/>
          <w:bCs w:val="0"/>
          <w:color w:val="000000"/>
          <w:lang w:val="uk-UA" w:eastAsia="uk-UA"/>
        </w:rPr>
        <w:t>истил</w:t>
      </w:r>
      <w:r>
        <w:rPr>
          <w:rStyle w:val="aff0"/>
          <w:b w:val="0"/>
          <w:bCs w:val="0"/>
          <w:color w:val="000000"/>
          <w:lang w:val="uk-UA" w:eastAsia="uk-UA"/>
        </w:rPr>
        <w:t>ьовану</w:t>
      </w:r>
      <w:r w:rsidRPr="00760C62">
        <w:rPr>
          <w:lang w:val="uk-UA" w:eastAsia="uk-UA"/>
        </w:rPr>
        <w:t xml:space="preserve"> воду з розрахунку 200 </w:t>
      </w:r>
      <w:r w:rsidRPr="0064252F">
        <w:rPr>
          <w:lang w:val="uk-UA" w:eastAsia="uk-UA"/>
        </w:rPr>
        <w:t>мл</w:t>
      </w:r>
      <w:r w:rsidRPr="00760C62">
        <w:rPr>
          <w:lang w:val="uk-UA" w:eastAsia="uk-UA"/>
        </w:rPr>
        <w:t xml:space="preserve"> </w:t>
      </w:r>
      <w:r>
        <w:rPr>
          <w:lang w:val="uk-UA" w:eastAsia="uk-UA"/>
        </w:rPr>
        <w:t>тричі</w:t>
      </w:r>
      <w:r w:rsidRPr="00760C62">
        <w:rPr>
          <w:lang w:val="uk-UA" w:eastAsia="uk-UA"/>
        </w:rPr>
        <w:t xml:space="preserve"> на день. Концентрація озону в розчині складала 7 мг/л. Курс - 4-5 діб. Для озонування використовували ізотонічний розчин хлориду натрію, який отримували шляхом барботажу озонокисневою сумішшю протягом 10 </w:t>
      </w:r>
      <w:r>
        <w:rPr>
          <w:lang w:val="uk-UA" w:eastAsia="uk-UA"/>
        </w:rPr>
        <w:t>хв</w:t>
      </w:r>
      <w:r w:rsidRPr="00760C62">
        <w:rPr>
          <w:lang w:val="uk-UA" w:eastAsia="uk-UA"/>
        </w:rPr>
        <w:t xml:space="preserve">. Насичення розчину </w:t>
      </w:r>
      <w:r w:rsidRPr="00760C62">
        <w:rPr>
          <w:lang w:eastAsia="uk-UA"/>
        </w:rPr>
        <w:t>озонокис</w:t>
      </w:r>
      <w:r w:rsidRPr="00760C62">
        <w:rPr>
          <w:lang w:val="uk-UA" w:eastAsia="uk-UA"/>
        </w:rPr>
        <w:t xml:space="preserve">невою сумішшю </w:t>
      </w:r>
      <w:r>
        <w:rPr>
          <w:lang w:val="uk-UA" w:eastAsia="uk-UA"/>
        </w:rPr>
        <w:t>здійснювали</w:t>
      </w:r>
      <w:r w:rsidRPr="00760C62">
        <w:rPr>
          <w:lang w:val="uk-UA" w:eastAsia="uk-UA"/>
        </w:rPr>
        <w:t xml:space="preserve"> за допомогою апарату «Озон УМ-80» (Харків). Озонований  фізіологічний розчин вводили внутрішньовенно з</w:t>
      </w:r>
      <w:r>
        <w:rPr>
          <w:lang w:val="uk-UA" w:eastAsia="uk-UA"/>
        </w:rPr>
        <w:t>і</w:t>
      </w:r>
      <w:r w:rsidRPr="00760C62">
        <w:rPr>
          <w:lang w:val="uk-UA" w:eastAsia="uk-UA"/>
        </w:rPr>
        <w:t xml:space="preserve"> швидкістю 80 крапель </w:t>
      </w:r>
      <w:r>
        <w:rPr>
          <w:lang w:val="uk-UA" w:eastAsia="uk-UA"/>
        </w:rPr>
        <w:t>за</w:t>
      </w:r>
      <w:r w:rsidRPr="00760C62">
        <w:rPr>
          <w:lang w:val="uk-UA" w:eastAsia="uk-UA"/>
        </w:rPr>
        <w:t xml:space="preserve"> хвилину </w:t>
      </w:r>
      <w:r>
        <w:rPr>
          <w:lang w:val="uk-UA" w:eastAsia="uk-UA"/>
        </w:rPr>
        <w:t>і</w:t>
      </w:r>
      <w:r w:rsidRPr="00760C62">
        <w:rPr>
          <w:lang w:val="uk-UA" w:eastAsia="uk-UA"/>
        </w:rPr>
        <w:t xml:space="preserve"> концентрацією озону 5–7 мг/л. Об'єм внутрішньовенної інфузії озонованого фізіологічного розчину не перевищував 400 мл </w:t>
      </w:r>
      <w:r>
        <w:rPr>
          <w:lang w:val="uk-UA" w:eastAsia="uk-UA"/>
        </w:rPr>
        <w:t>на</w:t>
      </w:r>
      <w:r w:rsidRPr="00760C62">
        <w:rPr>
          <w:lang w:val="uk-UA" w:eastAsia="uk-UA"/>
        </w:rPr>
        <w:t xml:space="preserve"> добу. Сеанси повторювали щодня. Курс – 3-5 діб.</w:t>
      </w:r>
    </w:p>
    <w:p w:rsidR="00D87B29" w:rsidRPr="00760C62" w:rsidRDefault="00D87B29" w:rsidP="00D87B29">
      <w:pPr>
        <w:pStyle w:val="1a"/>
        <w:spacing w:line="360" w:lineRule="auto"/>
        <w:ind w:firstLine="0"/>
        <w:rPr>
          <w:sz w:val="24"/>
          <w:szCs w:val="24"/>
          <w:lang w:val="uk-UA" w:eastAsia="uk-UA"/>
        </w:rPr>
      </w:pPr>
      <w:r>
        <w:rPr>
          <w:sz w:val="24"/>
          <w:szCs w:val="24"/>
          <w:lang w:val="uk-UA" w:eastAsia="uk-UA"/>
        </w:rPr>
        <w:tab/>
      </w:r>
      <w:r w:rsidRPr="00760C62">
        <w:rPr>
          <w:sz w:val="24"/>
          <w:szCs w:val="24"/>
          <w:lang w:val="uk-UA" w:eastAsia="uk-UA"/>
        </w:rPr>
        <w:t>Доз</w:t>
      </w:r>
      <w:r>
        <w:rPr>
          <w:sz w:val="24"/>
          <w:szCs w:val="24"/>
          <w:lang w:val="uk-UA" w:eastAsia="uk-UA"/>
        </w:rPr>
        <w:t>у</w:t>
      </w:r>
      <w:r w:rsidRPr="00760C62">
        <w:rPr>
          <w:sz w:val="24"/>
          <w:szCs w:val="24"/>
          <w:lang w:val="uk-UA" w:eastAsia="uk-UA"/>
        </w:rPr>
        <w:t xml:space="preserve"> використовуваного розчину вибран</w:t>
      </w:r>
      <w:r>
        <w:rPr>
          <w:sz w:val="24"/>
          <w:szCs w:val="24"/>
          <w:lang w:val="uk-UA" w:eastAsia="uk-UA"/>
        </w:rPr>
        <w:t>о</w:t>
      </w:r>
      <w:r w:rsidRPr="00760C62">
        <w:rPr>
          <w:sz w:val="24"/>
          <w:szCs w:val="24"/>
          <w:lang w:val="uk-UA" w:eastAsia="uk-UA"/>
        </w:rPr>
        <w:t xml:space="preserve"> на підставі рекомендацій </w:t>
      </w:r>
      <w:r>
        <w:rPr>
          <w:sz w:val="24"/>
          <w:szCs w:val="24"/>
          <w:lang w:val="uk-UA" w:eastAsia="uk-UA"/>
        </w:rPr>
        <w:t>з</w:t>
      </w:r>
      <w:r w:rsidRPr="00760C62">
        <w:rPr>
          <w:sz w:val="24"/>
          <w:szCs w:val="24"/>
          <w:lang w:val="uk-UA" w:eastAsia="uk-UA"/>
        </w:rPr>
        <w:t xml:space="preserve"> </w:t>
      </w:r>
      <w:r w:rsidRPr="00E02F90">
        <w:rPr>
          <w:sz w:val="24"/>
          <w:szCs w:val="24"/>
          <w:lang w:val="uk-UA" w:eastAsia="uk-UA"/>
        </w:rPr>
        <w:t>озонотерап</w:t>
      </w:r>
      <w:r w:rsidRPr="00760C62">
        <w:rPr>
          <w:sz w:val="24"/>
          <w:szCs w:val="24"/>
          <w:lang w:val="uk-UA" w:eastAsia="uk-UA"/>
        </w:rPr>
        <w:t>ії (Алехина С.П.</w:t>
      </w:r>
      <w:r>
        <w:rPr>
          <w:sz w:val="24"/>
          <w:szCs w:val="24"/>
          <w:lang w:val="uk-UA" w:eastAsia="uk-UA"/>
        </w:rPr>
        <w:t>,</w:t>
      </w:r>
      <w:r w:rsidRPr="00760C62">
        <w:rPr>
          <w:sz w:val="24"/>
          <w:szCs w:val="24"/>
          <w:lang w:val="uk-UA" w:eastAsia="uk-UA"/>
        </w:rPr>
        <w:t xml:space="preserve"> Щербатюк Т.Р., 2003). </w:t>
      </w:r>
      <w:r>
        <w:rPr>
          <w:sz w:val="24"/>
          <w:szCs w:val="24"/>
          <w:lang w:val="uk-UA" w:eastAsia="uk-UA"/>
        </w:rPr>
        <w:t>О</w:t>
      </w:r>
      <w:r w:rsidRPr="00760C62">
        <w:rPr>
          <w:sz w:val="24"/>
          <w:szCs w:val="24"/>
          <w:lang w:val="uk-UA" w:eastAsia="uk-UA"/>
        </w:rPr>
        <w:t>зонотерап</w:t>
      </w:r>
      <w:r>
        <w:rPr>
          <w:sz w:val="24"/>
          <w:szCs w:val="24"/>
          <w:lang w:val="uk-UA" w:eastAsia="uk-UA"/>
        </w:rPr>
        <w:t>ію</w:t>
      </w:r>
      <w:r w:rsidRPr="00760C62">
        <w:rPr>
          <w:sz w:val="24"/>
          <w:szCs w:val="24"/>
          <w:lang w:val="uk-UA" w:eastAsia="uk-UA"/>
        </w:rPr>
        <w:t xml:space="preserve"> проводил</w:t>
      </w:r>
      <w:r>
        <w:rPr>
          <w:sz w:val="24"/>
          <w:szCs w:val="24"/>
          <w:lang w:val="uk-UA" w:eastAsia="uk-UA"/>
        </w:rPr>
        <w:t>и</w:t>
      </w:r>
      <w:r w:rsidRPr="00760C62">
        <w:rPr>
          <w:sz w:val="24"/>
          <w:szCs w:val="24"/>
          <w:lang w:val="uk-UA" w:eastAsia="uk-UA"/>
        </w:rPr>
        <w:t xml:space="preserve"> </w:t>
      </w:r>
      <w:r>
        <w:rPr>
          <w:sz w:val="24"/>
          <w:szCs w:val="24"/>
          <w:lang w:val="uk-UA" w:eastAsia="uk-UA"/>
        </w:rPr>
        <w:t>відповідно до</w:t>
      </w:r>
      <w:r w:rsidRPr="00760C62">
        <w:rPr>
          <w:sz w:val="24"/>
          <w:szCs w:val="24"/>
          <w:lang w:val="uk-UA" w:eastAsia="uk-UA"/>
        </w:rPr>
        <w:t xml:space="preserve"> інструкції, що додається до апарату. Робота велася на </w:t>
      </w:r>
      <w:r>
        <w:rPr>
          <w:sz w:val="24"/>
          <w:szCs w:val="24"/>
          <w:lang w:val="uk-UA" w:eastAsia="uk-UA"/>
        </w:rPr>
        <w:t>підставі</w:t>
      </w:r>
      <w:r w:rsidRPr="00760C62">
        <w:rPr>
          <w:sz w:val="24"/>
          <w:szCs w:val="24"/>
          <w:lang w:val="uk-UA" w:eastAsia="uk-UA"/>
        </w:rPr>
        <w:t xml:space="preserve"> інформованої згоди хворого </w:t>
      </w:r>
      <w:r>
        <w:rPr>
          <w:sz w:val="24"/>
          <w:szCs w:val="24"/>
          <w:lang w:val="uk-UA" w:eastAsia="uk-UA"/>
        </w:rPr>
        <w:t>згідно</w:t>
      </w:r>
      <w:r w:rsidRPr="00760C62">
        <w:rPr>
          <w:sz w:val="24"/>
          <w:szCs w:val="24"/>
          <w:lang w:val="uk-UA" w:eastAsia="uk-UA"/>
        </w:rPr>
        <w:t xml:space="preserve"> </w:t>
      </w:r>
      <w:r>
        <w:rPr>
          <w:sz w:val="24"/>
          <w:szCs w:val="24"/>
          <w:lang w:val="uk-UA" w:eastAsia="uk-UA"/>
        </w:rPr>
        <w:t>з</w:t>
      </w:r>
      <w:r w:rsidRPr="00760C62">
        <w:rPr>
          <w:sz w:val="24"/>
          <w:szCs w:val="24"/>
          <w:lang w:val="uk-UA" w:eastAsia="uk-UA"/>
        </w:rPr>
        <w:t xml:space="preserve"> міжнародни</w:t>
      </w:r>
      <w:r>
        <w:rPr>
          <w:sz w:val="24"/>
          <w:szCs w:val="24"/>
          <w:lang w:val="uk-UA" w:eastAsia="uk-UA"/>
        </w:rPr>
        <w:t>ми</w:t>
      </w:r>
      <w:r w:rsidRPr="00760C62">
        <w:rPr>
          <w:sz w:val="24"/>
          <w:szCs w:val="24"/>
          <w:lang w:val="uk-UA" w:eastAsia="uk-UA"/>
        </w:rPr>
        <w:t xml:space="preserve"> етични</w:t>
      </w:r>
      <w:r>
        <w:rPr>
          <w:sz w:val="24"/>
          <w:szCs w:val="24"/>
          <w:lang w:val="uk-UA" w:eastAsia="uk-UA"/>
        </w:rPr>
        <w:t>ми</w:t>
      </w:r>
      <w:r w:rsidRPr="00760C62">
        <w:rPr>
          <w:sz w:val="24"/>
          <w:szCs w:val="24"/>
          <w:lang w:val="uk-UA" w:eastAsia="uk-UA"/>
        </w:rPr>
        <w:t xml:space="preserve"> вимог</w:t>
      </w:r>
      <w:r>
        <w:rPr>
          <w:sz w:val="24"/>
          <w:szCs w:val="24"/>
          <w:lang w:val="uk-UA" w:eastAsia="uk-UA"/>
        </w:rPr>
        <w:t>ами</w:t>
      </w:r>
      <w:r w:rsidRPr="00760C62">
        <w:rPr>
          <w:sz w:val="24"/>
          <w:szCs w:val="24"/>
          <w:lang w:val="uk-UA" w:eastAsia="uk-UA"/>
        </w:rPr>
        <w:t xml:space="preserve"> В</w:t>
      </w:r>
      <w:r>
        <w:rPr>
          <w:sz w:val="24"/>
          <w:szCs w:val="24"/>
          <w:lang w:val="uk-UA" w:eastAsia="uk-UA"/>
        </w:rPr>
        <w:t>ОО</w:t>
      </w:r>
      <w:r w:rsidRPr="00760C62">
        <w:rPr>
          <w:sz w:val="24"/>
          <w:szCs w:val="24"/>
          <w:lang w:val="uk-UA" w:eastAsia="uk-UA"/>
        </w:rPr>
        <w:t xml:space="preserve">З (правила </w:t>
      </w:r>
      <w:r w:rsidRPr="00760C62">
        <w:rPr>
          <w:sz w:val="24"/>
          <w:szCs w:val="24"/>
          <w:lang w:eastAsia="uk-UA"/>
        </w:rPr>
        <w:t>GCP</w:t>
      </w:r>
      <w:r w:rsidRPr="00760C62">
        <w:rPr>
          <w:sz w:val="24"/>
          <w:szCs w:val="24"/>
          <w:lang w:val="uk-UA" w:eastAsia="uk-UA"/>
        </w:rPr>
        <w:t xml:space="preserve"> – </w:t>
      </w:r>
      <w:r w:rsidRPr="00760C62">
        <w:rPr>
          <w:sz w:val="24"/>
          <w:szCs w:val="24"/>
          <w:lang w:eastAsia="uk-UA"/>
        </w:rPr>
        <w:t>Good</w:t>
      </w:r>
      <w:r w:rsidRPr="00760C62">
        <w:rPr>
          <w:sz w:val="24"/>
          <w:szCs w:val="24"/>
          <w:lang w:val="uk-UA" w:eastAsia="uk-UA"/>
        </w:rPr>
        <w:t xml:space="preserve"> </w:t>
      </w:r>
      <w:r w:rsidRPr="00760C62">
        <w:rPr>
          <w:sz w:val="24"/>
          <w:szCs w:val="24"/>
          <w:lang w:eastAsia="uk-UA"/>
        </w:rPr>
        <w:lastRenderedPageBreak/>
        <w:t>Clinical</w:t>
      </w:r>
      <w:r w:rsidRPr="00760C62">
        <w:rPr>
          <w:sz w:val="24"/>
          <w:szCs w:val="24"/>
          <w:lang w:val="uk-UA" w:eastAsia="uk-UA"/>
        </w:rPr>
        <w:t xml:space="preserve"> </w:t>
      </w:r>
      <w:r w:rsidRPr="00760C62">
        <w:rPr>
          <w:sz w:val="24"/>
          <w:szCs w:val="24"/>
          <w:lang w:eastAsia="uk-UA"/>
        </w:rPr>
        <w:t>Practice</w:t>
      </w:r>
      <w:r w:rsidRPr="00760C62">
        <w:rPr>
          <w:sz w:val="24"/>
          <w:szCs w:val="24"/>
          <w:lang w:val="uk-UA" w:eastAsia="uk-UA"/>
        </w:rPr>
        <w:t>)</w:t>
      </w:r>
      <w:r>
        <w:rPr>
          <w:sz w:val="24"/>
          <w:szCs w:val="24"/>
          <w:lang w:val="uk-UA" w:eastAsia="uk-UA"/>
        </w:rPr>
        <w:t>,</w:t>
      </w:r>
      <w:r w:rsidRPr="00760C62">
        <w:rPr>
          <w:sz w:val="24"/>
          <w:szCs w:val="24"/>
          <w:lang w:val="uk-UA" w:eastAsia="uk-UA"/>
        </w:rPr>
        <w:t xml:space="preserve"> що пред'явля</w:t>
      </w:r>
      <w:r>
        <w:rPr>
          <w:sz w:val="24"/>
          <w:szCs w:val="24"/>
          <w:lang w:val="uk-UA" w:eastAsia="uk-UA"/>
        </w:rPr>
        <w:t>ю</w:t>
      </w:r>
      <w:r w:rsidRPr="00760C62">
        <w:rPr>
          <w:sz w:val="24"/>
          <w:szCs w:val="24"/>
          <w:lang w:val="uk-UA" w:eastAsia="uk-UA"/>
        </w:rPr>
        <w:t>ться до медичних досліджень за участю людини (Женева, 1993).</w:t>
      </w:r>
    </w:p>
    <w:p w:rsidR="00D87B29" w:rsidRPr="00760C62" w:rsidRDefault="00D87B29" w:rsidP="00D87B29">
      <w:pPr>
        <w:spacing w:line="360" w:lineRule="auto"/>
        <w:ind w:firstLine="708"/>
        <w:jc w:val="both"/>
        <w:rPr>
          <w:lang w:val="uk-UA" w:eastAsia="uk-UA"/>
        </w:rPr>
      </w:pPr>
      <w:r w:rsidRPr="00760C62">
        <w:rPr>
          <w:lang w:val="uk-UA" w:eastAsia="uk-UA"/>
        </w:rPr>
        <w:t>Курс лазерного лікування складався з внутрішньосудинного лазерного опромінювання крові стерильним моноволоконним оптичним світловодом від апарату «</w:t>
      </w:r>
      <w:r w:rsidRPr="00760C62">
        <w:rPr>
          <w:lang w:eastAsia="uk-UA"/>
        </w:rPr>
        <w:t>АФЛ-2</w:t>
      </w:r>
      <w:r w:rsidRPr="00760C62">
        <w:rPr>
          <w:lang w:val="uk-UA" w:eastAsia="uk-UA"/>
        </w:rPr>
        <w:t>». Процедури проводилися щодня, потужність випромінювання на кінці світловода –5</w:t>
      </w:r>
      <w:r>
        <w:rPr>
          <w:lang w:val="uk-UA" w:eastAsia="uk-UA"/>
        </w:rPr>
        <w:t xml:space="preserve"> </w:t>
      </w:r>
      <w:r w:rsidRPr="00760C62">
        <w:rPr>
          <w:lang w:val="uk-UA" w:eastAsia="uk-UA"/>
        </w:rPr>
        <w:t xml:space="preserve">мВт, довжина хвилі 632,8 </w:t>
      </w:r>
      <w:r w:rsidRPr="00760C62">
        <w:rPr>
          <w:lang w:eastAsia="uk-UA"/>
        </w:rPr>
        <w:t>нм</w:t>
      </w:r>
      <w:r w:rsidRPr="00760C62">
        <w:rPr>
          <w:lang w:val="uk-UA" w:eastAsia="uk-UA"/>
        </w:rPr>
        <w:t>. Час лазерного опромінювання скла</w:t>
      </w:r>
      <w:r>
        <w:rPr>
          <w:lang w:val="uk-UA" w:eastAsia="uk-UA"/>
        </w:rPr>
        <w:t>да</w:t>
      </w:r>
      <w:r w:rsidRPr="00760C62">
        <w:rPr>
          <w:lang w:val="uk-UA" w:eastAsia="uk-UA"/>
        </w:rPr>
        <w:t>в 60-80 хвилин, кількість сеансів 3-5.</w:t>
      </w:r>
    </w:p>
    <w:p w:rsidR="00D87B29" w:rsidRPr="00760C62" w:rsidRDefault="00D87B29" w:rsidP="00D87B29">
      <w:pPr>
        <w:spacing w:line="360" w:lineRule="auto"/>
        <w:ind w:firstLine="708"/>
        <w:jc w:val="both"/>
        <w:rPr>
          <w:lang w:val="uk-UA"/>
        </w:rPr>
      </w:pPr>
      <w:r w:rsidRPr="00760C62">
        <w:rPr>
          <w:lang w:val="uk-UA" w:eastAsia="uk-UA"/>
        </w:rPr>
        <w:t xml:space="preserve">Математична обробка отриманих даних здійснювалася </w:t>
      </w:r>
      <w:r w:rsidRPr="00760C62">
        <w:rPr>
          <w:lang w:val="uk-UA"/>
        </w:rPr>
        <w:t xml:space="preserve">із застосуванням загальноприйнятих </w:t>
      </w:r>
      <w:r w:rsidRPr="00760C62">
        <w:rPr>
          <w:lang w:val="uk-UA" w:eastAsia="uk-UA"/>
        </w:rPr>
        <w:t xml:space="preserve">статистичних методів з використанням ліцензійного пакету програми </w:t>
      </w:r>
      <w:r w:rsidRPr="00760C62">
        <w:rPr>
          <w:lang w:eastAsia="uk-UA"/>
        </w:rPr>
        <w:t>Microsoft</w:t>
      </w:r>
      <w:r w:rsidRPr="00760C62">
        <w:rPr>
          <w:lang w:val="uk-UA" w:eastAsia="uk-UA"/>
        </w:rPr>
        <w:t xml:space="preserve"> </w:t>
      </w:r>
      <w:r w:rsidRPr="00760C62">
        <w:rPr>
          <w:lang w:eastAsia="uk-UA"/>
        </w:rPr>
        <w:t>Excel</w:t>
      </w:r>
      <w:r w:rsidRPr="00760C62">
        <w:rPr>
          <w:lang w:val="uk-UA" w:eastAsia="uk-UA"/>
        </w:rPr>
        <w:t xml:space="preserve"> </w:t>
      </w:r>
      <w:r w:rsidRPr="00760C62">
        <w:rPr>
          <w:lang w:eastAsia="uk-UA"/>
        </w:rPr>
        <w:t>XP</w:t>
      </w:r>
      <w:r w:rsidRPr="00760C62">
        <w:rPr>
          <w:lang w:val="uk-UA" w:eastAsia="uk-UA"/>
        </w:rPr>
        <w:t xml:space="preserve"> 2002, розробленого для обробки клінічної, біохімічної </w:t>
      </w:r>
      <w:r>
        <w:rPr>
          <w:lang w:val="uk-UA" w:eastAsia="uk-UA"/>
        </w:rPr>
        <w:t>та</w:t>
      </w:r>
      <w:r w:rsidRPr="00760C62">
        <w:rPr>
          <w:lang w:val="uk-UA" w:eastAsia="uk-UA"/>
        </w:rPr>
        <w:t xml:space="preserve"> імунологічної інформації. Числові дані, отримані в результаті попередньої оцінки діагностичного методу, оцінювали метод</w:t>
      </w:r>
      <w:r>
        <w:rPr>
          <w:lang w:val="uk-UA" w:eastAsia="uk-UA"/>
        </w:rPr>
        <w:t>ом</w:t>
      </w:r>
      <w:r w:rsidRPr="00760C62">
        <w:rPr>
          <w:lang w:val="uk-UA" w:eastAsia="uk-UA"/>
        </w:rPr>
        <w:t xml:space="preserve"> дедукції, тобто розглядали від загального (гіпотези наявності або відсутності того або іншого захворювання) до </w:t>
      </w:r>
      <w:r>
        <w:rPr>
          <w:lang w:val="uk-UA" w:eastAsia="uk-UA"/>
        </w:rPr>
        <w:t>окремого</w:t>
      </w:r>
      <w:r w:rsidRPr="00760C62">
        <w:rPr>
          <w:lang w:val="uk-UA" w:eastAsia="uk-UA"/>
        </w:rPr>
        <w:t xml:space="preserve"> (вірогідність того, що результат тесту буде позитивним). У нашому дослідженні гіпотеза виглядала </w:t>
      </w:r>
      <w:r>
        <w:rPr>
          <w:lang w:val="uk-UA" w:eastAsia="uk-UA"/>
        </w:rPr>
        <w:t>так:</w:t>
      </w:r>
      <w:r w:rsidRPr="00760C62">
        <w:rPr>
          <w:lang w:val="uk-UA" w:eastAsia="uk-UA"/>
        </w:rPr>
        <w:t xml:space="preserve"> «є </w:t>
      </w:r>
      <w:r>
        <w:rPr>
          <w:lang w:val="uk-UA" w:eastAsia="uk-UA"/>
        </w:rPr>
        <w:t>ураження</w:t>
      </w:r>
      <w:r w:rsidRPr="00760C62">
        <w:rPr>
          <w:lang w:val="uk-UA" w:eastAsia="uk-UA"/>
        </w:rPr>
        <w:t xml:space="preserve"> ШКТ у вигляді гострої ерозії, виразки і кровотечі з них»</w:t>
      </w:r>
      <w:r>
        <w:rPr>
          <w:lang w:val="uk-UA" w:eastAsia="uk-UA"/>
        </w:rPr>
        <w:t>,</w:t>
      </w:r>
      <w:r w:rsidRPr="00760C62">
        <w:rPr>
          <w:lang w:val="uk-UA" w:eastAsia="uk-UA"/>
        </w:rPr>
        <w:t xml:space="preserve"> і вірогідн</w:t>
      </w:r>
      <w:r>
        <w:rPr>
          <w:lang w:val="uk-UA" w:eastAsia="uk-UA"/>
        </w:rPr>
        <w:t>ість</w:t>
      </w:r>
      <w:r w:rsidRPr="00760C62">
        <w:rPr>
          <w:lang w:val="uk-UA" w:eastAsia="uk-UA"/>
        </w:rPr>
        <w:t xml:space="preserve"> того, що результат тесту буде позитивним. З дедуктивних методик визначали </w:t>
      </w:r>
      <w:r>
        <w:rPr>
          <w:lang w:val="uk-UA" w:eastAsia="uk-UA"/>
        </w:rPr>
        <w:t>такі</w:t>
      </w:r>
      <w:r w:rsidRPr="00760C62">
        <w:rPr>
          <w:lang w:val="uk-UA" w:eastAsia="uk-UA"/>
        </w:rPr>
        <w:t xml:space="preserve"> показники: чутливість, специфічність</w:t>
      </w:r>
      <w:r>
        <w:rPr>
          <w:lang w:val="uk-UA" w:eastAsia="uk-UA"/>
        </w:rPr>
        <w:t xml:space="preserve"> та</w:t>
      </w:r>
      <w:r w:rsidRPr="00760C62">
        <w:rPr>
          <w:lang w:val="uk-UA" w:eastAsia="uk-UA"/>
        </w:rPr>
        <w:t xml:space="preserve"> інформативність методу.</w:t>
      </w:r>
      <w:r w:rsidRPr="00760C62">
        <w:rPr>
          <w:lang w:val="uk-UA" w:eastAsia="uk-UA"/>
        </w:rPr>
        <w:tab/>
      </w:r>
    </w:p>
    <w:p w:rsidR="00D87B29" w:rsidRPr="00760C62" w:rsidRDefault="00D87B29" w:rsidP="00D87B29">
      <w:pPr>
        <w:spacing w:line="360" w:lineRule="auto"/>
        <w:ind w:firstLine="570"/>
        <w:jc w:val="both"/>
        <w:rPr>
          <w:lang w:val="uk-UA" w:eastAsia="uk-UA"/>
        </w:rPr>
      </w:pPr>
      <w:r w:rsidRPr="00760C62">
        <w:rPr>
          <w:b/>
          <w:bCs/>
          <w:lang w:val="uk-UA" w:eastAsia="uk-UA"/>
        </w:rPr>
        <w:t>Результати досліджень і їх обговорення.</w:t>
      </w:r>
      <w:r>
        <w:rPr>
          <w:b/>
          <w:bCs/>
          <w:lang w:val="uk-UA" w:eastAsia="uk-UA"/>
        </w:rPr>
        <w:t xml:space="preserve"> </w:t>
      </w:r>
      <w:r w:rsidRPr="00760C62">
        <w:rPr>
          <w:lang w:val="uk-UA" w:eastAsia="uk-UA"/>
        </w:rPr>
        <w:t xml:space="preserve">У контрольній групі хворих на панкреатит ураження ШКТ </w:t>
      </w:r>
      <w:r>
        <w:rPr>
          <w:lang w:val="uk-UA" w:eastAsia="uk-UA"/>
        </w:rPr>
        <w:t>най</w:t>
      </w:r>
      <w:r w:rsidRPr="00760C62">
        <w:rPr>
          <w:lang w:val="uk-UA" w:eastAsia="uk-UA"/>
        </w:rPr>
        <w:t xml:space="preserve">частіше </w:t>
      </w:r>
      <w:r>
        <w:rPr>
          <w:lang w:val="uk-UA" w:eastAsia="uk-UA"/>
        </w:rPr>
        <w:t>траплялося</w:t>
      </w:r>
      <w:r w:rsidRPr="00760C62">
        <w:rPr>
          <w:lang w:val="uk-UA" w:eastAsia="uk-UA"/>
        </w:rPr>
        <w:t xml:space="preserve"> у вигляді один</w:t>
      </w:r>
      <w:r>
        <w:rPr>
          <w:lang w:val="uk-UA" w:eastAsia="uk-UA"/>
        </w:rPr>
        <w:t>и</w:t>
      </w:r>
      <w:r w:rsidRPr="00760C62">
        <w:rPr>
          <w:lang w:val="uk-UA" w:eastAsia="uk-UA"/>
        </w:rPr>
        <w:t>чної гострої виразки шлунка у 57 (39,3</w:t>
      </w:r>
      <w:r>
        <w:rPr>
          <w:lang w:val="uk-UA" w:eastAsia="uk-UA"/>
        </w:rPr>
        <w:t xml:space="preserve"> </w:t>
      </w:r>
      <w:r w:rsidRPr="00760C62">
        <w:rPr>
          <w:lang w:val="uk-UA" w:eastAsia="uk-UA"/>
        </w:rPr>
        <w:t>%) пацієнтів; рідше - гостр</w:t>
      </w:r>
      <w:r>
        <w:rPr>
          <w:lang w:val="uk-UA" w:eastAsia="uk-UA"/>
        </w:rPr>
        <w:t>ої</w:t>
      </w:r>
      <w:r w:rsidRPr="00760C62">
        <w:rPr>
          <w:lang w:val="uk-UA" w:eastAsia="uk-UA"/>
        </w:rPr>
        <w:t xml:space="preserve"> один</w:t>
      </w:r>
      <w:r>
        <w:rPr>
          <w:lang w:val="uk-UA" w:eastAsia="uk-UA"/>
        </w:rPr>
        <w:t>и</w:t>
      </w:r>
      <w:r w:rsidRPr="00760C62">
        <w:rPr>
          <w:lang w:val="uk-UA" w:eastAsia="uk-UA"/>
        </w:rPr>
        <w:t>чн</w:t>
      </w:r>
      <w:r>
        <w:rPr>
          <w:lang w:val="uk-UA" w:eastAsia="uk-UA"/>
        </w:rPr>
        <w:t>ої</w:t>
      </w:r>
      <w:r w:rsidRPr="00760C62">
        <w:rPr>
          <w:lang w:val="uk-UA" w:eastAsia="uk-UA"/>
        </w:rPr>
        <w:t xml:space="preserve"> виразк</w:t>
      </w:r>
      <w:r>
        <w:rPr>
          <w:lang w:val="uk-UA" w:eastAsia="uk-UA"/>
        </w:rPr>
        <w:t>и</w:t>
      </w:r>
      <w:r w:rsidRPr="00760C62">
        <w:rPr>
          <w:lang w:val="uk-UA" w:eastAsia="uk-UA"/>
        </w:rPr>
        <w:t xml:space="preserve"> шлунка у поєднанні з множинними ерозіями </w:t>
      </w:r>
      <w:r>
        <w:rPr>
          <w:lang w:val="uk-UA" w:eastAsia="uk-UA"/>
        </w:rPr>
        <w:t xml:space="preserve">- </w:t>
      </w:r>
      <w:r w:rsidRPr="00760C62">
        <w:rPr>
          <w:lang w:val="uk-UA" w:eastAsia="uk-UA"/>
        </w:rPr>
        <w:t>41 (28,3</w:t>
      </w:r>
      <w:r>
        <w:rPr>
          <w:lang w:val="uk-UA" w:eastAsia="uk-UA"/>
        </w:rPr>
        <w:t xml:space="preserve"> </w:t>
      </w:r>
      <w:r w:rsidRPr="00760C62">
        <w:rPr>
          <w:lang w:val="uk-UA" w:eastAsia="uk-UA"/>
        </w:rPr>
        <w:t xml:space="preserve">%) пацієнт, переважно за рахунок групи хворих </w:t>
      </w:r>
      <w:r>
        <w:rPr>
          <w:lang w:val="uk-UA" w:eastAsia="uk-UA"/>
        </w:rPr>
        <w:t>на</w:t>
      </w:r>
      <w:r w:rsidRPr="00760C62">
        <w:rPr>
          <w:lang w:val="uk-UA" w:eastAsia="uk-UA"/>
        </w:rPr>
        <w:t xml:space="preserve"> набрякл</w:t>
      </w:r>
      <w:r>
        <w:rPr>
          <w:lang w:val="uk-UA" w:eastAsia="uk-UA"/>
        </w:rPr>
        <w:t>у</w:t>
      </w:r>
      <w:r w:rsidRPr="00760C62">
        <w:rPr>
          <w:lang w:val="uk-UA" w:eastAsia="uk-UA"/>
        </w:rPr>
        <w:t xml:space="preserve"> форм</w:t>
      </w:r>
      <w:r>
        <w:rPr>
          <w:lang w:val="uk-UA" w:eastAsia="uk-UA"/>
        </w:rPr>
        <w:t>у</w:t>
      </w:r>
      <w:r w:rsidRPr="00760C62">
        <w:rPr>
          <w:lang w:val="uk-UA" w:eastAsia="uk-UA"/>
        </w:rPr>
        <w:t xml:space="preserve"> панкреатиту; ще рідше - множинні гострі виразки шлунка у поєднанні з ерозійним бульбітом – 25 (17,3</w:t>
      </w:r>
      <w:r>
        <w:rPr>
          <w:lang w:val="uk-UA" w:eastAsia="uk-UA"/>
        </w:rPr>
        <w:t xml:space="preserve"> </w:t>
      </w:r>
      <w:r w:rsidRPr="00760C62">
        <w:rPr>
          <w:lang w:val="uk-UA" w:eastAsia="uk-UA"/>
        </w:rPr>
        <w:t xml:space="preserve">%) пацієнтів з переважанням хворих з групи ГДП і на останньому місці </w:t>
      </w:r>
      <w:r>
        <w:rPr>
          <w:lang w:val="uk-UA" w:eastAsia="uk-UA"/>
        </w:rPr>
        <w:t xml:space="preserve">- </w:t>
      </w:r>
      <w:r w:rsidRPr="00760C62">
        <w:rPr>
          <w:lang w:val="uk-UA" w:eastAsia="uk-UA"/>
        </w:rPr>
        <w:t xml:space="preserve">група пацієнтів </w:t>
      </w:r>
      <w:r>
        <w:rPr>
          <w:lang w:val="uk-UA" w:eastAsia="uk-UA"/>
        </w:rPr>
        <w:t>з</w:t>
      </w:r>
      <w:r w:rsidRPr="00760C62">
        <w:rPr>
          <w:lang w:val="uk-UA" w:eastAsia="uk-UA"/>
        </w:rPr>
        <w:t xml:space="preserve"> гостр</w:t>
      </w:r>
      <w:r>
        <w:rPr>
          <w:lang w:val="uk-UA" w:eastAsia="uk-UA"/>
        </w:rPr>
        <w:t>ою</w:t>
      </w:r>
      <w:r w:rsidRPr="00760C62">
        <w:rPr>
          <w:lang w:val="uk-UA" w:eastAsia="uk-UA"/>
        </w:rPr>
        <w:t xml:space="preserve"> один</w:t>
      </w:r>
      <w:r>
        <w:rPr>
          <w:lang w:val="uk-UA" w:eastAsia="uk-UA"/>
        </w:rPr>
        <w:t>и</w:t>
      </w:r>
      <w:r w:rsidRPr="00760C62">
        <w:rPr>
          <w:lang w:val="uk-UA" w:eastAsia="uk-UA"/>
        </w:rPr>
        <w:t>чн</w:t>
      </w:r>
      <w:r>
        <w:rPr>
          <w:lang w:val="uk-UA" w:eastAsia="uk-UA"/>
        </w:rPr>
        <w:t>ою</w:t>
      </w:r>
      <w:r w:rsidRPr="00760C62">
        <w:rPr>
          <w:lang w:val="uk-UA" w:eastAsia="uk-UA"/>
        </w:rPr>
        <w:t xml:space="preserve"> виразк</w:t>
      </w:r>
      <w:r>
        <w:rPr>
          <w:lang w:val="uk-UA" w:eastAsia="uk-UA"/>
        </w:rPr>
        <w:t>ою</w:t>
      </w:r>
      <w:r w:rsidRPr="00760C62">
        <w:rPr>
          <w:lang w:val="uk-UA" w:eastAsia="uk-UA"/>
        </w:rPr>
        <w:t xml:space="preserve"> шлунк</w:t>
      </w:r>
      <w:r>
        <w:rPr>
          <w:lang w:val="uk-UA" w:eastAsia="uk-UA"/>
        </w:rPr>
        <w:t>а</w:t>
      </w:r>
      <w:r w:rsidRPr="00760C62">
        <w:rPr>
          <w:lang w:val="uk-UA" w:eastAsia="uk-UA"/>
        </w:rPr>
        <w:t xml:space="preserve"> у поєднанні з одиничними ерозіями – 22 (15,1</w:t>
      </w:r>
      <w:r>
        <w:rPr>
          <w:lang w:val="uk-UA" w:eastAsia="uk-UA"/>
        </w:rPr>
        <w:t xml:space="preserve"> </w:t>
      </w:r>
      <w:r w:rsidRPr="00760C62">
        <w:rPr>
          <w:lang w:val="uk-UA" w:eastAsia="uk-UA"/>
        </w:rPr>
        <w:t xml:space="preserve">%) пацієнти. </w:t>
      </w:r>
    </w:p>
    <w:p w:rsidR="00D87B29" w:rsidRPr="00760C62" w:rsidRDefault="00D87B29" w:rsidP="00D87B29">
      <w:pPr>
        <w:spacing w:line="360" w:lineRule="auto"/>
        <w:ind w:firstLine="570"/>
        <w:jc w:val="both"/>
        <w:rPr>
          <w:lang w:val="uk-UA" w:eastAsia="uk-UA"/>
        </w:rPr>
      </w:pPr>
      <w:r w:rsidRPr="00760C62">
        <w:rPr>
          <w:lang w:val="uk-UA" w:eastAsia="uk-UA"/>
        </w:rPr>
        <w:t>Встановлено, що у хворих</w:t>
      </w:r>
      <w:r>
        <w:rPr>
          <w:lang w:val="uk-UA" w:eastAsia="uk-UA"/>
        </w:rPr>
        <w:t xml:space="preserve"> на</w:t>
      </w:r>
      <w:r w:rsidRPr="00760C62">
        <w:rPr>
          <w:lang w:val="uk-UA" w:eastAsia="uk-UA"/>
        </w:rPr>
        <w:t xml:space="preserve"> набрякл</w:t>
      </w:r>
      <w:r>
        <w:rPr>
          <w:lang w:val="uk-UA" w:eastAsia="uk-UA"/>
        </w:rPr>
        <w:t>у</w:t>
      </w:r>
      <w:r w:rsidRPr="00760C62">
        <w:rPr>
          <w:lang w:val="uk-UA" w:eastAsia="uk-UA"/>
        </w:rPr>
        <w:t xml:space="preserve"> форм</w:t>
      </w:r>
      <w:r>
        <w:rPr>
          <w:lang w:val="uk-UA" w:eastAsia="uk-UA"/>
        </w:rPr>
        <w:t>у</w:t>
      </w:r>
      <w:r w:rsidRPr="00760C62">
        <w:rPr>
          <w:lang w:val="uk-UA" w:eastAsia="uk-UA"/>
        </w:rPr>
        <w:t xml:space="preserve"> панкреатиту найчастіше ураж</w:t>
      </w:r>
      <w:r>
        <w:rPr>
          <w:lang w:val="uk-UA" w:eastAsia="uk-UA"/>
        </w:rPr>
        <w:t>ення зазнає</w:t>
      </w:r>
      <w:r w:rsidRPr="00760C62">
        <w:rPr>
          <w:lang w:val="uk-UA" w:eastAsia="uk-UA"/>
        </w:rPr>
        <w:t xml:space="preserve"> ШКТ у вигляді один</w:t>
      </w:r>
      <w:r>
        <w:rPr>
          <w:lang w:val="uk-UA" w:eastAsia="uk-UA"/>
        </w:rPr>
        <w:t>и</w:t>
      </w:r>
      <w:r w:rsidRPr="00760C62">
        <w:rPr>
          <w:lang w:val="uk-UA" w:eastAsia="uk-UA"/>
        </w:rPr>
        <w:t>чної гострої виразки шлунк</w:t>
      </w:r>
      <w:r>
        <w:rPr>
          <w:lang w:val="uk-UA" w:eastAsia="uk-UA"/>
        </w:rPr>
        <w:t>а</w:t>
      </w:r>
      <w:r w:rsidRPr="00760C62">
        <w:rPr>
          <w:lang w:val="uk-UA" w:eastAsia="uk-UA"/>
        </w:rPr>
        <w:t>, а в групі ГДП - множинні гострі виразки шлунка у поєднанні з ерозійним бульбітом, що</w:t>
      </w:r>
      <w:r>
        <w:rPr>
          <w:lang w:val="uk-UA" w:eastAsia="uk-UA"/>
        </w:rPr>
        <w:t>,</w:t>
      </w:r>
      <w:r w:rsidRPr="00760C62">
        <w:rPr>
          <w:lang w:val="uk-UA" w:eastAsia="uk-UA"/>
        </w:rPr>
        <w:t xml:space="preserve"> певною мі</w:t>
      </w:r>
      <w:r>
        <w:rPr>
          <w:lang w:val="uk-UA" w:eastAsia="uk-UA"/>
        </w:rPr>
        <w:t>рою, є підставою для припущення:</w:t>
      </w:r>
      <w:r w:rsidRPr="00760C62">
        <w:rPr>
          <w:lang w:val="uk-UA" w:eastAsia="uk-UA"/>
        </w:rPr>
        <w:t xml:space="preserve"> чим важче форма гострого панкреатиту, тим агресивніш</w:t>
      </w:r>
      <w:r>
        <w:rPr>
          <w:lang w:val="uk-UA" w:eastAsia="uk-UA"/>
        </w:rPr>
        <w:t>ого</w:t>
      </w:r>
      <w:r w:rsidRPr="00760C62">
        <w:rPr>
          <w:lang w:val="uk-UA" w:eastAsia="uk-UA"/>
        </w:rPr>
        <w:t xml:space="preserve"> </w:t>
      </w:r>
      <w:r>
        <w:rPr>
          <w:lang w:val="uk-UA" w:eastAsia="uk-UA"/>
        </w:rPr>
        <w:t>ураження зазнає</w:t>
      </w:r>
      <w:r w:rsidRPr="00760C62">
        <w:rPr>
          <w:lang w:val="uk-UA" w:eastAsia="uk-UA"/>
        </w:rPr>
        <w:t xml:space="preserve"> верхній поверх ШКТ.</w:t>
      </w:r>
    </w:p>
    <w:p w:rsidR="00D87B29" w:rsidRPr="00760C62" w:rsidRDefault="00D87B29" w:rsidP="00D87B29">
      <w:pPr>
        <w:pStyle w:val="24"/>
        <w:spacing w:line="360" w:lineRule="auto"/>
        <w:ind w:firstLine="570"/>
        <w:jc w:val="both"/>
        <w:rPr>
          <w:lang w:val="uk-UA" w:eastAsia="uk-UA"/>
        </w:rPr>
      </w:pPr>
      <w:r w:rsidRPr="00760C62">
        <w:rPr>
          <w:lang w:val="uk-UA" w:eastAsia="uk-UA"/>
        </w:rPr>
        <w:t>З</w:t>
      </w:r>
      <w:r>
        <w:rPr>
          <w:lang w:val="uk-UA" w:eastAsia="uk-UA"/>
        </w:rPr>
        <w:t>і</w:t>
      </w:r>
      <w:r w:rsidRPr="00760C62">
        <w:rPr>
          <w:lang w:val="uk-UA" w:eastAsia="uk-UA"/>
        </w:rPr>
        <w:t xml:space="preserve"> 145 хворих контрольної групи у 33 (22,7</w:t>
      </w:r>
      <w:r>
        <w:rPr>
          <w:lang w:val="uk-UA" w:eastAsia="uk-UA"/>
        </w:rPr>
        <w:t xml:space="preserve"> </w:t>
      </w:r>
      <w:r w:rsidRPr="00760C62">
        <w:rPr>
          <w:lang w:val="uk-UA" w:eastAsia="uk-UA"/>
        </w:rPr>
        <w:t>%) пацієнтів з деструктивною формою захворювання гострі ерозії, виразки шлунк</w:t>
      </w:r>
      <w:r>
        <w:rPr>
          <w:lang w:val="uk-UA" w:eastAsia="uk-UA"/>
        </w:rPr>
        <w:t>а та</w:t>
      </w:r>
      <w:r w:rsidRPr="00760C62">
        <w:rPr>
          <w:lang w:val="uk-UA" w:eastAsia="uk-UA"/>
        </w:rPr>
        <w:t xml:space="preserve"> ДПК ускладнилися гострою шлунково-кишковою кровотечею. Легк</w:t>
      </w:r>
      <w:r>
        <w:rPr>
          <w:lang w:val="uk-UA" w:eastAsia="uk-UA"/>
        </w:rPr>
        <w:t>ий</w:t>
      </w:r>
      <w:r w:rsidRPr="00760C62">
        <w:rPr>
          <w:lang w:val="uk-UA" w:eastAsia="uk-UA"/>
        </w:rPr>
        <w:t xml:space="preserve"> ступінь крововтрати спостерігався у 8 пацієнтів, що склало 24,2</w:t>
      </w:r>
      <w:r>
        <w:rPr>
          <w:lang w:val="uk-UA" w:eastAsia="uk-UA"/>
        </w:rPr>
        <w:t xml:space="preserve"> </w:t>
      </w:r>
      <w:r w:rsidRPr="00760C62">
        <w:rPr>
          <w:lang w:val="uk-UA" w:eastAsia="uk-UA"/>
        </w:rPr>
        <w:t>%, середн</w:t>
      </w:r>
      <w:r>
        <w:rPr>
          <w:lang w:val="uk-UA" w:eastAsia="uk-UA"/>
        </w:rPr>
        <w:t>ій</w:t>
      </w:r>
      <w:r w:rsidRPr="00760C62">
        <w:rPr>
          <w:lang w:val="uk-UA" w:eastAsia="uk-UA"/>
        </w:rPr>
        <w:t xml:space="preserve"> - у 14 (42,4</w:t>
      </w:r>
      <w:r>
        <w:rPr>
          <w:lang w:val="uk-UA" w:eastAsia="uk-UA"/>
        </w:rPr>
        <w:t xml:space="preserve"> </w:t>
      </w:r>
      <w:r w:rsidRPr="00760C62">
        <w:rPr>
          <w:lang w:val="uk-UA" w:eastAsia="uk-UA"/>
        </w:rPr>
        <w:t xml:space="preserve">%) і </w:t>
      </w:r>
      <w:r>
        <w:rPr>
          <w:lang w:val="uk-UA" w:eastAsia="uk-UA"/>
        </w:rPr>
        <w:t>тяжкий</w:t>
      </w:r>
      <w:r w:rsidRPr="00760C62">
        <w:rPr>
          <w:lang w:val="uk-UA" w:eastAsia="uk-UA"/>
        </w:rPr>
        <w:t xml:space="preserve"> – у 11 (33,4</w:t>
      </w:r>
      <w:r>
        <w:rPr>
          <w:lang w:val="uk-UA" w:eastAsia="uk-UA"/>
        </w:rPr>
        <w:t xml:space="preserve"> %</w:t>
      </w:r>
      <w:r w:rsidRPr="00760C62">
        <w:rPr>
          <w:lang w:val="uk-UA" w:eastAsia="uk-UA"/>
        </w:rPr>
        <w:t>) хворих. Найбільшу групу з легк</w:t>
      </w:r>
      <w:r>
        <w:rPr>
          <w:lang w:val="uk-UA" w:eastAsia="uk-UA"/>
        </w:rPr>
        <w:t>им</w:t>
      </w:r>
      <w:r w:rsidRPr="00760C62">
        <w:rPr>
          <w:lang w:val="uk-UA" w:eastAsia="uk-UA"/>
        </w:rPr>
        <w:t xml:space="preserve"> (50</w:t>
      </w:r>
      <w:r>
        <w:rPr>
          <w:lang w:val="uk-UA" w:eastAsia="uk-UA"/>
        </w:rPr>
        <w:t xml:space="preserve"> </w:t>
      </w:r>
      <w:r w:rsidRPr="00760C62">
        <w:rPr>
          <w:lang w:val="uk-UA" w:eastAsia="uk-UA"/>
        </w:rPr>
        <w:t>%), з середн</w:t>
      </w:r>
      <w:r>
        <w:rPr>
          <w:lang w:val="uk-UA" w:eastAsia="uk-UA"/>
        </w:rPr>
        <w:t>ім</w:t>
      </w:r>
      <w:r w:rsidRPr="00760C62">
        <w:rPr>
          <w:lang w:val="uk-UA" w:eastAsia="uk-UA"/>
        </w:rPr>
        <w:t xml:space="preserve"> </w:t>
      </w:r>
      <w:r>
        <w:rPr>
          <w:lang w:val="uk-UA" w:eastAsia="uk-UA"/>
        </w:rPr>
        <w:t xml:space="preserve">      </w:t>
      </w:r>
      <w:r w:rsidRPr="00760C62">
        <w:rPr>
          <w:lang w:val="uk-UA" w:eastAsia="uk-UA"/>
        </w:rPr>
        <w:t>(35,8</w:t>
      </w:r>
      <w:r>
        <w:rPr>
          <w:lang w:val="uk-UA" w:eastAsia="uk-UA"/>
        </w:rPr>
        <w:t xml:space="preserve"> </w:t>
      </w:r>
      <w:r w:rsidRPr="00760C62">
        <w:rPr>
          <w:lang w:val="uk-UA" w:eastAsia="uk-UA"/>
        </w:rPr>
        <w:t xml:space="preserve">%) </w:t>
      </w:r>
      <w:r>
        <w:rPr>
          <w:lang w:val="uk-UA" w:eastAsia="uk-UA"/>
        </w:rPr>
        <w:t>і</w:t>
      </w:r>
      <w:r w:rsidRPr="00760C62">
        <w:rPr>
          <w:lang w:val="uk-UA" w:eastAsia="uk-UA"/>
        </w:rPr>
        <w:t xml:space="preserve"> з </w:t>
      </w:r>
      <w:r>
        <w:rPr>
          <w:lang w:val="uk-UA" w:eastAsia="uk-UA"/>
        </w:rPr>
        <w:t>тяжким</w:t>
      </w:r>
      <w:r w:rsidRPr="00760C62">
        <w:rPr>
          <w:lang w:val="uk-UA" w:eastAsia="uk-UA"/>
        </w:rPr>
        <w:t xml:space="preserve"> (45,6</w:t>
      </w:r>
      <w:r>
        <w:rPr>
          <w:lang w:val="uk-UA" w:eastAsia="uk-UA"/>
        </w:rPr>
        <w:t xml:space="preserve"> </w:t>
      </w:r>
      <w:r w:rsidRPr="00760C62">
        <w:rPr>
          <w:lang w:val="uk-UA" w:eastAsia="uk-UA"/>
        </w:rPr>
        <w:t>%) ступенями крововтрати склали хворі з множинними гострими виразками шлунк</w:t>
      </w:r>
      <w:r>
        <w:rPr>
          <w:lang w:val="uk-UA" w:eastAsia="uk-UA"/>
        </w:rPr>
        <w:t>а</w:t>
      </w:r>
      <w:r w:rsidRPr="00760C62">
        <w:rPr>
          <w:lang w:val="uk-UA" w:eastAsia="uk-UA"/>
        </w:rPr>
        <w:t xml:space="preserve"> у поєднанні з ерозійним бульбітом.</w:t>
      </w:r>
    </w:p>
    <w:p w:rsidR="00D87B29" w:rsidRPr="00760C62" w:rsidRDefault="00D87B29" w:rsidP="00D87B29">
      <w:pPr>
        <w:spacing w:line="360" w:lineRule="auto"/>
        <w:ind w:firstLine="567"/>
        <w:jc w:val="both"/>
        <w:rPr>
          <w:lang w:val="uk-UA" w:eastAsia="uk-UA"/>
        </w:rPr>
      </w:pPr>
      <w:r>
        <w:rPr>
          <w:lang w:val="uk-UA" w:eastAsia="uk-UA"/>
        </w:rPr>
        <w:t xml:space="preserve"> </w:t>
      </w:r>
      <w:r w:rsidRPr="00760C62">
        <w:rPr>
          <w:lang w:val="uk-UA" w:eastAsia="uk-UA"/>
        </w:rPr>
        <w:t>Таким чином, при Г</w:t>
      </w:r>
      <w:r w:rsidRPr="00760C62">
        <w:rPr>
          <w:lang w:eastAsia="uk-UA"/>
        </w:rPr>
        <w:t>ДП</w:t>
      </w:r>
      <w:r w:rsidRPr="00760C62">
        <w:rPr>
          <w:lang w:val="uk-UA" w:eastAsia="uk-UA"/>
        </w:rPr>
        <w:t xml:space="preserve"> переважають хворі з </w:t>
      </w:r>
      <w:r>
        <w:rPr>
          <w:lang w:val="uk-UA" w:eastAsia="uk-UA"/>
        </w:rPr>
        <w:t>тяжким</w:t>
      </w:r>
      <w:r w:rsidRPr="00760C62">
        <w:rPr>
          <w:lang w:val="uk-UA" w:eastAsia="uk-UA"/>
        </w:rPr>
        <w:t xml:space="preserve"> і середн</w:t>
      </w:r>
      <w:r>
        <w:rPr>
          <w:lang w:val="uk-UA" w:eastAsia="uk-UA"/>
        </w:rPr>
        <w:t>ім</w:t>
      </w:r>
      <w:r w:rsidRPr="00760C62">
        <w:rPr>
          <w:lang w:val="uk-UA" w:eastAsia="uk-UA"/>
        </w:rPr>
        <w:t xml:space="preserve"> ступенями тяжкості крововтрати з гострих ерозій, виразок шлунка та </w:t>
      </w:r>
      <w:r w:rsidRPr="00760C62">
        <w:rPr>
          <w:lang w:eastAsia="uk-UA"/>
        </w:rPr>
        <w:t>ДПК</w:t>
      </w:r>
      <w:r w:rsidRPr="00760C62">
        <w:rPr>
          <w:lang w:val="uk-UA" w:eastAsia="uk-UA"/>
        </w:rPr>
        <w:t>.</w:t>
      </w:r>
    </w:p>
    <w:p w:rsidR="00D87B29" w:rsidRPr="00760C62" w:rsidRDefault="00D87B29" w:rsidP="00D87B29">
      <w:pPr>
        <w:spacing w:line="360" w:lineRule="auto"/>
        <w:ind w:firstLine="570"/>
        <w:jc w:val="both"/>
        <w:rPr>
          <w:lang w:val="uk-UA" w:eastAsia="uk-UA"/>
        </w:rPr>
      </w:pPr>
      <w:r w:rsidRPr="00760C62">
        <w:rPr>
          <w:lang w:val="uk-UA" w:eastAsia="uk-UA"/>
        </w:rPr>
        <w:lastRenderedPageBreak/>
        <w:t>При вивченні показників сенсибілізації організму до вісцер</w:t>
      </w:r>
      <w:r>
        <w:rPr>
          <w:lang w:val="uk-UA" w:eastAsia="uk-UA"/>
        </w:rPr>
        <w:t>аль</w:t>
      </w:r>
      <w:r w:rsidRPr="00760C62">
        <w:rPr>
          <w:lang w:val="uk-UA" w:eastAsia="uk-UA"/>
        </w:rPr>
        <w:t xml:space="preserve">ної, парієтальної очеревини і тканин шлунка при ГП встановлено, що </w:t>
      </w:r>
      <w:r>
        <w:rPr>
          <w:lang w:val="uk-UA" w:eastAsia="uk-UA"/>
        </w:rPr>
        <w:t>ураження</w:t>
      </w:r>
      <w:r w:rsidRPr="00760C62">
        <w:rPr>
          <w:lang w:val="uk-UA" w:eastAsia="uk-UA"/>
        </w:rPr>
        <w:t xml:space="preserve"> ШКТ тим обширніше, чим вище рівень сенсибілізації (табл</w:t>
      </w:r>
      <w:r>
        <w:rPr>
          <w:lang w:val="uk-UA" w:eastAsia="uk-UA"/>
        </w:rPr>
        <w:t>иця</w:t>
      </w:r>
      <w:r w:rsidRPr="00760C62">
        <w:rPr>
          <w:lang w:val="uk-UA" w:eastAsia="uk-UA"/>
        </w:rPr>
        <w:t xml:space="preserve"> 1). Існує чітка градація рівня сенсибілізації до тканин (вісцер</w:t>
      </w:r>
      <w:r>
        <w:rPr>
          <w:lang w:val="uk-UA" w:eastAsia="uk-UA"/>
        </w:rPr>
        <w:t>аль</w:t>
      </w:r>
      <w:r w:rsidRPr="00760C62">
        <w:rPr>
          <w:lang w:val="uk-UA" w:eastAsia="uk-UA"/>
        </w:rPr>
        <w:t xml:space="preserve">ної, парієтальної очеревини, шлунка), що може служити одним з ранніх показників виникнення </w:t>
      </w:r>
      <w:r>
        <w:rPr>
          <w:lang w:val="uk-UA" w:eastAsia="uk-UA"/>
        </w:rPr>
        <w:t>кровоточивих</w:t>
      </w:r>
      <w:r w:rsidRPr="00760C62">
        <w:rPr>
          <w:lang w:val="uk-UA" w:eastAsia="uk-UA"/>
        </w:rPr>
        <w:t xml:space="preserve"> гострих</w:t>
      </w:r>
      <w:r>
        <w:rPr>
          <w:lang w:val="uk-UA" w:eastAsia="uk-UA"/>
        </w:rPr>
        <w:t xml:space="preserve"> </w:t>
      </w:r>
      <w:r w:rsidRPr="00760C62">
        <w:rPr>
          <w:lang w:val="uk-UA" w:eastAsia="uk-UA"/>
        </w:rPr>
        <w:t xml:space="preserve">виразок, ерозій шлунка або ДПК, а також дає можливість використовувати його як прогностичний чинник. Не дивлячись на те, що </w:t>
      </w:r>
      <w:r>
        <w:rPr>
          <w:lang w:val="uk-UA" w:eastAsia="uk-UA"/>
        </w:rPr>
        <w:t>розб</w:t>
      </w:r>
      <w:r w:rsidRPr="00760C62">
        <w:rPr>
          <w:lang w:val="uk-UA" w:eastAsia="uk-UA"/>
        </w:rPr>
        <w:t>і</w:t>
      </w:r>
      <w:r>
        <w:rPr>
          <w:lang w:val="uk-UA" w:eastAsia="uk-UA"/>
        </w:rPr>
        <w:t>ж</w:t>
      </w:r>
      <w:r w:rsidRPr="00760C62">
        <w:rPr>
          <w:lang w:val="uk-UA" w:eastAsia="uk-UA"/>
        </w:rPr>
        <w:t>ності рівня сенсибілізації до вісце</w:t>
      </w:r>
      <w:r>
        <w:rPr>
          <w:lang w:val="uk-UA" w:eastAsia="uk-UA"/>
        </w:rPr>
        <w:t>раль</w:t>
      </w:r>
      <w:r w:rsidRPr="00760C62">
        <w:rPr>
          <w:lang w:val="uk-UA" w:eastAsia="uk-UA"/>
        </w:rPr>
        <w:t>ної, парієтальної очеревини і тканин шлунка при попарному порівнянні недостовірн</w:t>
      </w:r>
      <w:r>
        <w:rPr>
          <w:lang w:val="uk-UA" w:eastAsia="uk-UA"/>
        </w:rPr>
        <w:t>і</w:t>
      </w:r>
      <w:r w:rsidRPr="00760C62">
        <w:rPr>
          <w:lang w:val="uk-UA" w:eastAsia="uk-UA"/>
        </w:rPr>
        <w:t xml:space="preserve"> (</w:t>
      </w:r>
      <w:r w:rsidRPr="00760C62">
        <w:rPr>
          <w:lang w:val="uk-UA"/>
        </w:rPr>
        <w:t>р≥0,05</w:t>
      </w:r>
      <w:r w:rsidRPr="00760C62">
        <w:rPr>
          <w:lang w:val="uk-UA" w:eastAsia="uk-UA"/>
        </w:rPr>
        <w:t xml:space="preserve">), при порівнянні рівня </w:t>
      </w:r>
      <w:r>
        <w:rPr>
          <w:lang w:val="uk-UA" w:eastAsia="uk-UA"/>
        </w:rPr>
        <w:t>цих</w:t>
      </w:r>
      <w:r w:rsidRPr="00760C62">
        <w:rPr>
          <w:lang w:val="uk-UA" w:eastAsia="uk-UA"/>
        </w:rPr>
        <w:t xml:space="preserve"> показників в групі хворих з один</w:t>
      </w:r>
      <w:r>
        <w:rPr>
          <w:lang w:val="uk-UA" w:eastAsia="uk-UA"/>
        </w:rPr>
        <w:t>и</w:t>
      </w:r>
      <w:r w:rsidRPr="00760C62">
        <w:rPr>
          <w:lang w:val="uk-UA" w:eastAsia="uk-UA"/>
        </w:rPr>
        <w:t>чною гострою виразкою шлунка і множинними гострими виразками шлунк</w:t>
      </w:r>
      <w:r>
        <w:rPr>
          <w:lang w:val="uk-UA" w:eastAsia="uk-UA"/>
        </w:rPr>
        <w:t>а в</w:t>
      </w:r>
      <w:r w:rsidRPr="00760C62">
        <w:rPr>
          <w:lang w:val="uk-UA" w:eastAsia="uk-UA"/>
        </w:rPr>
        <w:t xml:space="preserve"> поєднанні з ерозійним бульбітом існує чітка різниця: рівень сенсибілізації до вісцер</w:t>
      </w:r>
      <w:r>
        <w:rPr>
          <w:lang w:val="uk-UA" w:eastAsia="uk-UA"/>
        </w:rPr>
        <w:t>аль</w:t>
      </w:r>
      <w:r w:rsidRPr="00760C62">
        <w:rPr>
          <w:lang w:val="uk-UA" w:eastAsia="uk-UA"/>
        </w:rPr>
        <w:t>ної очеревини при один</w:t>
      </w:r>
      <w:r>
        <w:rPr>
          <w:lang w:val="uk-UA" w:eastAsia="uk-UA"/>
        </w:rPr>
        <w:t>и</w:t>
      </w:r>
      <w:r w:rsidRPr="00760C62">
        <w:rPr>
          <w:lang w:val="uk-UA" w:eastAsia="uk-UA"/>
        </w:rPr>
        <w:t xml:space="preserve">чній гострій виразці шлунка нижче, ніж при множинних гострих виразках шлунка у поєднанні з ерозійним бульбітом на 42 ум. од. (при </w:t>
      </w:r>
      <w:r w:rsidRPr="00760C62">
        <w:rPr>
          <w:lang w:eastAsia="uk-UA"/>
        </w:rPr>
        <w:t>t</w:t>
      </w:r>
      <w:r w:rsidRPr="00760C62">
        <w:rPr>
          <w:lang w:val="uk-UA" w:eastAsia="uk-UA"/>
        </w:rPr>
        <w:t>=5,5; р</w:t>
      </w:r>
      <w:r w:rsidRPr="00760C62">
        <w:t>≤</w:t>
      </w:r>
      <w:r w:rsidRPr="00760C62">
        <w:rPr>
          <w:lang w:val="uk-UA" w:eastAsia="uk-UA"/>
        </w:rPr>
        <w:t xml:space="preserve">0,001), до парієтальної очеревини на 85 ум. од. (при </w:t>
      </w:r>
      <w:r w:rsidRPr="00760C62">
        <w:rPr>
          <w:lang w:eastAsia="uk-UA"/>
        </w:rPr>
        <w:t>t=2,7</w:t>
      </w:r>
      <w:r w:rsidRPr="00760C62">
        <w:rPr>
          <w:lang w:val="uk-UA" w:eastAsia="uk-UA"/>
        </w:rPr>
        <w:t>; р</w:t>
      </w:r>
      <w:r w:rsidRPr="00760C62">
        <w:t>≤</w:t>
      </w:r>
      <w:r w:rsidRPr="00760C62">
        <w:rPr>
          <w:lang w:val="uk-UA" w:eastAsia="uk-UA"/>
        </w:rPr>
        <w:t xml:space="preserve">0,01), а до шлунка на 22 </w:t>
      </w:r>
      <w:r w:rsidRPr="00760C62">
        <w:rPr>
          <w:lang w:eastAsia="uk-UA"/>
        </w:rPr>
        <w:t>у</w:t>
      </w:r>
      <w:r w:rsidRPr="00760C62">
        <w:rPr>
          <w:lang w:val="uk-UA" w:eastAsia="uk-UA"/>
        </w:rPr>
        <w:t>м. о</w:t>
      </w:r>
      <w:r w:rsidRPr="00760C62">
        <w:rPr>
          <w:lang w:eastAsia="uk-UA"/>
        </w:rPr>
        <w:t>д</w:t>
      </w:r>
      <w:r w:rsidRPr="00760C62">
        <w:rPr>
          <w:lang w:val="uk-UA" w:eastAsia="uk-UA"/>
        </w:rPr>
        <w:t xml:space="preserve">., але при </w:t>
      </w:r>
      <w:r w:rsidRPr="00760C62">
        <w:rPr>
          <w:lang w:eastAsia="uk-UA"/>
        </w:rPr>
        <w:t>t=1,93</w:t>
      </w:r>
      <w:r w:rsidRPr="00760C62">
        <w:rPr>
          <w:lang w:val="uk-UA" w:eastAsia="uk-UA"/>
        </w:rPr>
        <w:t>; р</w:t>
      </w:r>
      <w:r w:rsidRPr="00760C62">
        <w:t>≥</w:t>
      </w:r>
      <w:r w:rsidRPr="00760C62">
        <w:rPr>
          <w:lang w:val="uk-UA" w:eastAsia="uk-UA"/>
        </w:rPr>
        <w:t xml:space="preserve"> 0,05.</w:t>
      </w:r>
    </w:p>
    <w:p w:rsidR="00D87B29" w:rsidRDefault="00D87B29" w:rsidP="00D87B29">
      <w:pPr>
        <w:jc w:val="right"/>
        <w:rPr>
          <w:lang w:val="uk-UA" w:eastAsia="uk-UA"/>
        </w:rPr>
      </w:pPr>
      <w:r w:rsidRPr="00760C62">
        <w:rPr>
          <w:lang w:val="uk-UA" w:eastAsia="uk-UA"/>
        </w:rPr>
        <w:t>Таблиця 1</w:t>
      </w:r>
    </w:p>
    <w:p w:rsidR="00D87B29" w:rsidRDefault="00D87B29" w:rsidP="00D87B29">
      <w:pPr>
        <w:jc w:val="center"/>
        <w:rPr>
          <w:lang w:val="uk-UA" w:eastAsia="uk-UA"/>
        </w:rPr>
      </w:pPr>
    </w:p>
    <w:p w:rsidR="00D87B29" w:rsidRDefault="00D87B29" w:rsidP="00D87B29">
      <w:pPr>
        <w:spacing w:line="360" w:lineRule="auto"/>
        <w:jc w:val="center"/>
        <w:rPr>
          <w:lang w:val="uk-UA" w:eastAsia="uk-UA"/>
        </w:rPr>
      </w:pPr>
      <w:r w:rsidRPr="00760C62">
        <w:rPr>
          <w:lang w:val="uk-UA" w:eastAsia="uk-UA"/>
        </w:rPr>
        <w:t>Показники сенсибілізації організму до вісцер</w:t>
      </w:r>
      <w:r>
        <w:rPr>
          <w:lang w:val="uk-UA" w:eastAsia="uk-UA"/>
        </w:rPr>
        <w:t>аль</w:t>
      </w:r>
      <w:r w:rsidRPr="00760C62">
        <w:rPr>
          <w:lang w:val="uk-UA" w:eastAsia="uk-UA"/>
        </w:rPr>
        <w:t>ної, парієтальної очеревини і тканин шлунка (ум.од.) контрольної групи хворих на ГП залежно від характеру ерозивно-виразкового ураження ШКТ (</w:t>
      </w:r>
      <w:r w:rsidRPr="00760C62">
        <w:rPr>
          <w:lang w:eastAsia="uk-UA"/>
        </w:rPr>
        <w:t>n</w:t>
      </w:r>
      <w:r w:rsidRPr="00760C62">
        <w:rPr>
          <w:lang w:val="uk-UA" w:eastAsia="uk-UA"/>
        </w:rPr>
        <w:t>=92)</w:t>
      </w:r>
    </w:p>
    <w:tbl>
      <w:tblPr>
        <w:tblStyle w:val="af5"/>
        <w:tblW w:w="5000" w:type="pct"/>
        <w:tblLook w:val="01E0" w:firstRow="1" w:lastRow="1" w:firstColumn="1" w:lastColumn="1" w:noHBand="0" w:noVBand="0"/>
      </w:tblPr>
      <w:tblGrid>
        <w:gridCol w:w="1896"/>
        <w:gridCol w:w="822"/>
        <w:gridCol w:w="1028"/>
        <w:gridCol w:w="1439"/>
        <w:gridCol w:w="1336"/>
        <w:gridCol w:w="1336"/>
        <w:gridCol w:w="1488"/>
      </w:tblGrid>
      <w:tr w:rsidR="00D87B29" w:rsidRPr="00316A1D" w:rsidTr="009B4A56">
        <w:trPr>
          <w:trHeight w:val="340"/>
        </w:trPr>
        <w:tc>
          <w:tcPr>
            <w:tcW w:w="1014" w:type="pct"/>
            <w:vMerge w:val="restart"/>
            <w:tcBorders>
              <w:top w:val="single" w:sz="4" w:space="0" w:color="auto"/>
              <w:left w:val="single" w:sz="4" w:space="0" w:color="auto"/>
              <w:bottom w:val="single" w:sz="4" w:space="0" w:color="auto"/>
              <w:right w:val="single" w:sz="4" w:space="0" w:color="auto"/>
              <w:tl2br w:val="single" w:sz="4" w:space="0" w:color="auto"/>
            </w:tcBorders>
          </w:tcPr>
          <w:p w:rsidR="00D87B29" w:rsidRPr="00316A1D" w:rsidRDefault="00D87B29" w:rsidP="009B4A56">
            <w:pPr>
              <w:jc w:val="center"/>
              <w:rPr>
                <w:lang w:val="uk-UA" w:eastAsia="uk-UA"/>
              </w:rPr>
            </w:pPr>
            <w:r w:rsidRPr="00316A1D">
              <w:rPr>
                <w:lang w:val="uk-UA" w:eastAsia="uk-UA"/>
              </w:rPr>
              <w:t xml:space="preserve">       Форма </w:t>
            </w:r>
            <w:r w:rsidRPr="00316A1D">
              <w:rPr>
                <w:lang w:eastAsia="uk-UA"/>
              </w:rPr>
              <w:t>пан-</w:t>
            </w:r>
          </w:p>
          <w:p w:rsidR="00D87B29" w:rsidRPr="00316A1D" w:rsidRDefault="00D87B29" w:rsidP="009B4A56">
            <w:pPr>
              <w:jc w:val="center"/>
              <w:rPr>
                <w:lang w:val="uk-UA" w:eastAsia="uk-UA"/>
              </w:rPr>
            </w:pPr>
            <w:r w:rsidRPr="00316A1D">
              <w:rPr>
                <w:lang w:val="uk-UA" w:eastAsia="uk-UA"/>
              </w:rPr>
              <w:t xml:space="preserve">                креатиту</w:t>
            </w:r>
          </w:p>
          <w:p w:rsidR="00D87B29" w:rsidRDefault="00D87B29" w:rsidP="009B4A56">
            <w:pPr>
              <w:rPr>
                <w:lang w:val="en-US" w:eastAsia="uk-UA"/>
              </w:rPr>
            </w:pPr>
          </w:p>
          <w:p w:rsidR="00D87B29" w:rsidRPr="00316A1D" w:rsidRDefault="00D87B29" w:rsidP="009B4A56">
            <w:pPr>
              <w:rPr>
                <w:lang w:val="uk-UA" w:eastAsia="uk-UA"/>
              </w:rPr>
            </w:pPr>
            <w:r w:rsidRPr="00316A1D">
              <w:rPr>
                <w:lang w:val="uk-UA" w:eastAsia="uk-UA"/>
              </w:rPr>
              <w:t>Тканини</w:t>
            </w:r>
          </w:p>
        </w:tc>
        <w:tc>
          <w:tcPr>
            <w:tcW w:w="440" w:type="pct"/>
            <w:vMerge w:val="restar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en-US" w:eastAsia="uk-UA"/>
              </w:rPr>
            </w:pPr>
          </w:p>
          <w:p w:rsidR="00D87B29" w:rsidRPr="00316A1D" w:rsidRDefault="00D87B29" w:rsidP="009B4A56">
            <w:pPr>
              <w:jc w:val="center"/>
              <w:rPr>
                <w:lang w:val="uk-UA" w:eastAsia="uk-UA"/>
              </w:rPr>
            </w:pPr>
            <w:r w:rsidRPr="00316A1D">
              <w:rPr>
                <w:lang w:val="uk-UA" w:eastAsia="uk-UA"/>
              </w:rPr>
              <w:t>Норма</w:t>
            </w:r>
          </w:p>
          <w:p w:rsidR="00D87B29" w:rsidRPr="00316A1D" w:rsidRDefault="00D87B29" w:rsidP="009B4A56">
            <w:pPr>
              <w:jc w:val="center"/>
              <w:rPr>
                <w:lang w:val="uk-UA" w:eastAsia="uk-UA"/>
              </w:rPr>
            </w:pPr>
          </w:p>
        </w:tc>
        <w:tc>
          <w:tcPr>
            <w:tcW w:w="550" w:type="pct"/>
            <w:vMerge w:val="restar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en-US" w:eastAsia="uk-UA"/>
              </w:rPr>
            </w:pPr>
          </w:p>
          <w:p w:rsidR="00D87B29" w:rsidRPr="00316A1D" w:rsidRDefault="00D87B29" w:rsidP="009B4A56">
            <w:pPr>
              <w:jc w:val="center"/>
              <w:rPr>
                <w:lang w:val="uk-UA" w:eastAsia="uk-UA"/>
              </w:rPr>
            </w:pPr>
            <w:r w:rsidRPr="00316A1D">
              <w:rPr>
                <w:lang w:val="uk-UA" w:eastAsia="uk-UA"/>
              </w:rPr>
              <w:t>ГП</w:t>
            </w:r>
          </w:p>
          <w:p w:rsidR="00D87B29" w:rsidRPr="00316A1D" w:rsidRDefault="00D87B29" w:rsidP="009B4A56">
            <w:pPr>
              <w:jc w:val="center"/>
              <w:rPr>
                <w:lang w:val="uk-UA" w:eastAsia="uk-UA"/>
              </w:rPr>
            </w:pPr>
            <w:r w:rsidRPr="00316A1D">
              <w:rPr>
                <w:lang w:eastAsia="ar-SA"/>
              </w:rPr>
              <w:t>(</w:t>
            </w:r>
            <w:r w:rsidRPr="00316A1D">
              <w:rPr>
                <w:lang w:val="en-US" w:eastAsia="ar-SA"/>
              </w:rPr>
              <w:t>M</w:t>
            </w:r>
            <w:r w:rsidRPr="00316A1D">
              <w:rPr>
                <w:lang w:eastAsia="ar-SA"/>
              </w:rPr>
              <w:t>±</w:t>
            </w:r>
            <w:r w:rsidRPr="00316A1D">
              <w:rPr>
                <w:lang w:val="en-US" w:eastAsia="ar-SA"/>
              </w:rPr>
              <w:t>m</w:t>
            </w:r>
            <w:r w:rsidRPr="00316A1D">
              <w:rPr>
                <w:lang w:eastAsia="ar-SA"/>
              </w:rPr>
              <w:t>)</w:t>
            </w:r>
          </w:p>
        </w:tc>
        <w:tc>
          <w:tcPr>
            <w:tcW w:w="2996" w:type="pct"/>
            <w:gridSpan w:val="4"/>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t xml:space="preserve">Характер </w:t>
            </w:r>
            <w:r w:rsidRPr="00316A1D">
              <w:rPr>
                <w:lang w:val="uk-UA"/>
              </w:rPr>
              <w:t>ураження</w:t>
            </w:r>
            <w:r w:rsidRPr="00316A1D">
              <w:t xml:space="preserve"> </w:t>
            </w:r>
            <w:r w:rsidRPr="00316A1D">
              <w:rPr>
                <w:lang w:val="uk-UA"/>
              </w:rPr>
              <w:t>Ш</w:t>
            </w:r>
            <w:r w:rsidRPr="00316A1D">
              <w:t>КТ</w:t>
            </w:r>
          </w:p>
        </w:tc>
      </w:tr>
      <w:tr w:rsidR="00D87B29" w:rsidRPr="00316A1D" w:rsidTr="009B4A56">
        <w:trPr>
          <w:trHeight w:val="920"/>
        </w:trPr>
        <w:tc>
          <w:tcPr>
            <w:tcW w:w="1014" w:type="pct"/>
            <w:vMerge/>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p>
        </w:tc>
        <w:tc>
          <w:tcPr>
            <w:tcW w:w="440" w:type="pct"/>
            <w:vMerge/>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p>
        </w:tc>
        <w:tc>
          <w:tcPr>
            <w:tcW w:w="550" w:type="pct"/>
            <w:vMerge/>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p>
        </w:tc>
        <w:tc>
          <w:tcPr>
            <w:tcW w:w="770"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ГОВШ</w:t>
            </w:r>
          </w:p>
          <w:p w:rsidR="00D87B29" w:rsidRPr="00316A1D" w:rsidRDefault="00D87B29" w:rsidP="009B4A56">
            <w:pPr>
              <w:jc w:val="center"/>
              <w:rPr>
                <w:lang w:val="uk-UA" w:eastAsia="uk-UA"/>
              </w:rPr>
            </w:pPr>
            <w:r w:rsidRPr="00316A1D">
              <w:rPr>
                <w:lang w:eastAsia="ar-SA"/>
              </w:rPr>
              <w:t>(</w:t>
            </w:r>
            <w:r w:rsidRPr="00316A1D">
              <w:rPr>
                <w:lang w:val="en-US" w:eastAsia="ar-SA"/>
              </w:rPr>
              <w:t>M</w:t>
            </w:r>
            <w:r w:rsidRPr="00316A1D">
              <w:rPr>
                <w:lang w:eastAsia="ar-SA"/>
              </w:rPr>
              <w:t>±</w:t>
            </w:r>
            <w:r w:rsidRPr="00316A1D">
              <w:rPr>
                <w:lang w:val="en-US" w:eastAsia="ar-SA"/>
              </w:rPr>
              <w:t>m</w:t>
            </w:r>
            <w:r w:rsidRPr="00316A1D">
              <w:rPr>
                <w:lang w:eastAsia="ar-SA"/>
              </w:rPr>
              <w:t>)</w:t>
            </w:r>
          </w:p>
        </w:tc>
        <w:tc>
          <w:tcPr>
            <w:tcW w:w="715"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ГОВШ</w:t>
            </w:r>
          </w:p>
          <w:p w:rsidR="00D87B29" w:rsidRPr="00316A1D" w:rsidRDefault="00D87B29" w:rsidP="009B4A56">
            <w:pPr>
              <w:jc w:val="center"/>
              <w:rPr>
                <w:lang w:val="uk-UA" w:eastAsia="uk-UA"/>
              </w:rPr>
            </w:pPr>
            <w:r w:rsidRPr="00316A1D">
              <w:rPr>
                <w:lang w:val="uk-UA" w:eastAsia="uk-UA"/>
              </w:rPr>
              <w:t>+од.ерозії</w:t>
            </w:r>
          </w:p>
          <w:p w:rsidR="00D87B29" w:rsidRPr="00316A1D" w:rsidRDefault="00D87B29" w:rsidP="009B4A56">
            <w:pPr>
              <w:jc w:val="center"/>
              <w:rPr>
                <w:lang w:val="uk-UA" w:eastAsia="uk-UA"/>
              </w:rPr>
            </w:pPr>
            <w:r w:rsidRPr="00316A1D">
              <w:rPr>
                <w:lang w:val="uk-UA" w:eastAsia="ar-SA"/>
              </w:rPr>
              <w:t>(</w:t>
            </w:r>
            <w:r w:rsidRPr="00316A1D">
              <w:rPr>
                <w:lang w:val="en-US" w:eastAsia="ar-SA"/>
              </w:rPr>
              <w:t>M</w:t>
            </w:r>
            <w:r w:rsidRPr="00316A1D">
              <w:rPr>
                <w:lang w:val="uk-UA" w:eastAsia="ar-SA"/>
              </w:rPr>
              <w:t>±</w:t>
            </w:r>
            <w:r w:rsidRPr="00316A1D">
              <w:rPr>
                <w:lang w:val="en-US" w:eastAsia="ar-SA"/>
              </w:rPr>
              <w:t>m</w:t>
            </w:r>
            <w:r w:rsidRPr="00316A1D">
              <w:rPr>
                <w:lang w:val="uk-UA" w:eastAsia="ar-SA"/>
              </w:rPr>
              <w:t>)</w:t>
            </w:r>
          </w:p>
        </w:tc>
        <w:tc>
          <w:tcPr>
            <w:tcW w:w="715"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ГОВШ</w:t>
            </w:r>
          </w:p>
          <w:p w:rsidR="00D87B29" w:rsidRPr="00316A1D" w:rsidRDefault="00D87B29" w:rsidP="009B4A56">
            <w:pPr>
              <w:jc w:val="center"/>
              <w:rPr>
                <w:lang w:val="uk-UA" w:eastAsia="uk-UA"/>
              </w:rPr>
            </w:pPr>
            <w:r w:rsidRPr="00316A1D">
              <w:rPr>
                <w:lang w:val="uk-UA" w:eastAsia="uk-UA"/>
              </w:rPr>
              <w:t>+мн.ерозії</w:t>
            </w:r>
          </w:p>
          <w:p w:rsidR="00D87B29" w:rsidRPr="00316A1D" w:rsidRDefault="00D87B29" w:rsidP="009B4A56">
            <w:pPr>
              <w:jc w:val="center"/>
              <w:rPr>
                <w:lang w:val="uk-UA" w:eastAsia="uk-UA"/>
              </w:rPr>
            </w:pPr>
            <w:r w:rsidRPr="00316A1D">
              <w:rPr>
                <w:lang w:val="uk-UA" w:eastAsia="ar-SA"/>
              </w:rPr>
              <w:t>(</w:t>
            </w:r>
            <w:r w:rsidRPr="00316A1D">
              <w:rPr>
                <w:lang w:val="en-US" w:eastAsia="ar-SA"/>
              </w:rPr>
              <w:t>M</w:t>
            </w:r>
            <w:r w:rsidRPr="00316A1D">
              <w:rPr>
                <w:lang w:val="uk-UA" w:eastAsia="ar-SA"/>
              </w:rPr>
              <w:t>±</w:t>
            </w:r>
            <w:r w:rsidRPr="00316A1D">
              <w:rPr>
                <w:lang w:val="en-US" w:eastAsia="ar-SA"/>
              </w:rPr>
              <w:t>m</w:t>
            </w:r>
            <w:r w:rsidRPr="00316A1D">
              <w:rPr>
                <w:lang w:val="uk-UA" w:eastAsia="ar-SA"/>
              </w:rPr>
              <w:t>)</w:t>
            </w:r>
          </w:p>
        </w:tc>
        <w:tc>
          <w:tcPr>
            <w:tcW w:w="797"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МГВШ</w:t>
            </w:r>
          </w:p>
          <w:p w:rsidR="00D87B29" w:rsidRPr="00316A1D" w:rsidRDefault="00D87B29" w:rsidP="009B4A56">
            <w:pPr>
              <w:jc w:val="center"/>
              <w:rPr>
                <w:lang w:val="uk-UA" w:eastAsia="uk-UA"/>
              </w:rPr>
            </w:pPr>
            <w:r w:rsidRPr="00316A1D">
              <w:rPr>
                <w:lang w:val="uk-UA" w:eastAsia="uk-UA"/>
              </w:rPr>
              <w:t>+ер. бульбіт</w:t>
            </w:r>
          </w:p>
          <w:p w:rsidR="00D87B29" w:rsidRPr="00316A1D" w:rsidRDefault="00D87B29" w:rsidP="009B4A56">
            <w:pPr>
              <w:jc w:val="center"/>
              <w:rPr>
                <w:lang w:val="uk-UA" w:eastAsia="uk-UA"/>
              </w:rPr>
            </w:pPr>
            <w:r w:rsidRPr="00316A1D">
              <w:rPr>
                <w:lang w:eastAsia="ar-SA"/>
              </w:rPr>
              <w:t>(</w:t>
            </w:r>
            <w:r w:rsidRPr="00316A1D">
              <w:rPr>
                <w:lang w:val="en-US" w:eastAsia="ar-SA"/>
              </w:rPr>
              <w:t>M</w:t>
            </w:r>
            <w:r w:rsidRPr="00316A1D">
              <w:rPr>
                <w:lang w:eastAsia="ar-SA"/>
              </w:rPr>
              <w:t>±</w:t>
            </w:r>
            <w:r w:rsidRPr="00316A1D">
              <w:rPr>
                <w:lang w:val="en-US" w:eastAsia="ar-SA"/>
              </w:rPr>
              <w:t>m</w:t>
            </w:r>
            <w:r w:rsidRPr="00316A1D">
              <w:rPr>
                <w:lang w:eastAsia="ar-SA"/>
              </w:rPr>
              <w:t>)</w:t>
            </w:r>
          </w:p>
        </w:tc>
      </w:tr>
      <w:tr w:rsidR="00D87B29" w:rsidRPr="00316A1D" w:rsidTr="009B4A56">
        <w:tc>
          <w:tcPr>
            <w:tcW w:w="1014"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Вісцеральна очеревина</w:t>
            </w:r>
          </w:p>
        </w:tc>
        <w:tc>
          <w:tcPr>
            <w:tcW w:w="440"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0,01±</w:t>
            </w:r>
          </w:p>
          <w:p w:rsidR="00D87B29" w:rsidRPr="00316A1D" w:rsidRDefault="00D87B29" w:rsidP="009B4A56">
            <w:pPr>
              <w:jc w:val="center"/>
              <w:rPr>
                <w:lang w:val="uk-UA" w:eastAsia="uk-UA"/>
              </w:rPr>
            </w:pPr>
            <w:r w:rsidRPr="00316A1D">
              <w:rPr>
                <w:lang w:val="uk-UA" w:eastAsia="uk-UA"/>
              </w:rPr>
              <w:t>0,003*</w:t>
            </w:r>
          </w:p>
        </w:tc>
        <w:tc>
          <w:tcPr>
            <w:tcW w:w="550"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0,269±</w:t>
            </w:r>
          </w:p>
          <w:p w:rsidR="00D87B29" w:rsidRPr="00316A1D" w:rsidRDefault="00D87B29" w:rsidP="009B4A56">
            <w:pPr>
              <w:jc w:val="center"/>
              <w:rPr>
                <w:lang w:val="uk-UA" w:eastAsia="uk-UA"/>
              </w:rPr>
            </w:pPr>
            <w:r w:rsidRPr="00316A1D">
              <w:rPr>
                <w:lang w:val="uk-UA" w:eastAsia="uk-UA"/>
              </w:rPr>
              <w:t>0,018</w:t>
            </w:r>
          </w:p>
        </w:tc>
        <w:tc>
          <w:tcPr>
            <w:tcW w:w="770"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0,247±0,003</w:t>
            </w:r>
          </w:p>
        </w:tc>
        <w:tc>
          <w:tcPr>
            <w:tcW w:w="715"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0,256±0,004*</w:t>
            </w:r>
          </w:p>
        </w:tc>
        <w:tc>
          <w:tcPr>
            <w:tcW w:w="715"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0,270±0,006*</w:t>
            </w:r>
          </w:p>
        </w:tc>
        <w:tc>
          <w:tcPr>
            <w:tcW w:w="797"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0,289±0,007*</w:t>
            </w:r>
          </w:p>
        </w:tc>
      </w:tr>
      <w:tr w:rsidR="00D87B29" w:rsidRPr="00316A1D" w:rsidTr="009B4A56">
        <w:tc>
          <w:tcPr>
            <w:tcW w:w="1014"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Парієтальна очеревина</w:t>
            </w:r>
          </w:p>
        </w:tc>
        <w:tc>
          <w:tcPr>
            <w:tcW w:w="440"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0,01±</w:t>
            </w:r>
          </w:p>
          <w:p w:rsidR="00D87B29" w:rsidRPr="00316A1D" w:rsidRDefault="00D87B29" w:rsidP="009B4A56">
            <w:pPr>
              <w:jc w:val="center"/>
              <w:rPr>
                <w:lang w:val="uk-UA" w:eastAsia="uk-UA"/>
              </w:rPr>
            </w:pPr>
            <w:r w:rsidRPr="00316A1D">
              <w:rPr>
                <w:lang w:val="uk-UA" w:eastAsia="uk-UA"/>
              </w:rPr>
              <w:t>0,004*</w:t>
            </w:r>
          </w:p>
        </w:tc>
        <w:tc>
          <w:tcPr>
            <w:tcW w:w="550"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0,191±</w:t>
            </w:r>
          </w:p>
          <w:p w:rsidR="00D87B29" w:rsidRPr="00316A1D" w:rsidRDefault="00D87B29" w:rsidP="009B4A56">
            <w:pPr>
              <w:jc w:val="center"/>
              <w:rPr>
                <w:lang w:val="uk-UA" w:eastAsia="uk-UA"/>
              </w:rPr>
            </w:pPr>
            <w:r w:rsidRPr="00316A1D">
              <w:rPr>
                <w:lang w:val="uk-UA" w:eastAsia="uk-UA"/>
              </w:rPr>
              <w:t>0,037</w:t>
            </w:r>
          </w:p>
        </w:tc>
        <w:tc>
          <w:tcPr>
            <w:tcW w:w="770"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0,143±0,014*</w:t>
            </w:r>
          </w:p>
        </w:tc>
        <w:tc>
          <w:tcPr>
            <w:tcW w:w="715"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0,176±0,007</w:t>
            </w:r>
          </w:p>
        </w:tc>
        <w:tc>
          <w:tcPr>
            <w:tcW w:w="715"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0,191±0,004</w:t>
            </w:r>
          </w:p>
        </w:tc>
        <w:tc>
          <w:tcPr>
            <w:tcW w:w="797"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0,228±0,025*</w:t>
            </w:r>
          </w:p>
        </w:tc>
      </w:tr>
      <w:tr w:rsidR="00D87B29" w:rsidRPr="00316A1D" w:rsidTr="009B4A56">
        <w:tc>
          <w:tcPr>
            <w:tcW w:w="1014"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Шлунок</w:t>
            </w:r>
          </w:p>
        </w:tc>
        <w:tc>
          <w:tcPr>
            <w:tcW w:w="440"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0,01±</w:t>
            </w:r>
          </w:p>
          <w:p w:rsidR="00D87B29" w:rsidRPr="00316A1D" w:rsidRDefault="00D87B29" w:rsidP="009B4A56">
            <w:pPr>
              <w:jc w:val="center"/>
              <w:rPr>
                <w:lang w:val="uk-UA" w:eastAsia="uk-UA"/>
              </w:rPr>
            </w:pPr>
            <w:r w:rsidRPr="00316A1D">
              <w:rPr>
                <w:lang w:val="uk-UA" w:eastAsia="uk-UA"/>
              </w:rPr>
              <w:t>0,006*</w:t>
            </w:r>
          </w:p>
        </w:tc>
        <w:tc>
          <w:tcPr>
            <w:tcW w:w="550"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0,096±</w:t>
            </w:r>
          </w:p>
          <w:p w:rsidR="00D87B29" w:rsidRPr="00316A1D" w:rsidRDefault="00D87B29" w:rsidP="009B4A56">
            <w:pPr>
              <w:jc w:val="center"/>
              <w:rPr>
                <w:lang w:val="uk-UA" w:eastAsia="uk-UA"/>
              </w:rPr>
            </w:pPr>
            <w:r w:rsidRPr="00316A1D">
              <w:rPr>
                <w:lang w:val="uk-UA" w:eastAsia="uk-UA"/>
              </w:rPr>
              <w:t>0,011</w:t>
            </w:r>
          </w:p>
        </w:tc>
        <w:tc>
          <w:tcPr>
            <w:tcW w:w="770"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0,083±0,003</w:t>
            </w:r>
          </w:p>
        </w:tc>
        <w:tc>
          <w:tcPr>
            <w:tcW w:w="715"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0,091±0,003*</w:t>
            </w:r>
          </w:p>
        </w:tc>
        <w:tc>
          <w:tcPr>
            <w:tcW w:w="715"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0,098±0,001</w:t>
            </w:r>
          </w:p>
        </w:tc>
        <w:tc>
          <w:tcPr>
            <w:tcW w:w="797" w:type="pct"/>
            <w:tcBorders>
              <w:top w:val="single" w:sz="4" w:space="0" w:color="auto"/>
              <w:left w:val="single" w:sz="4" w:space="0" w:color="auto"/>
              <w:bottom w:val="single" w:sz="4" w:space="0" w:color="auto"/>
              <w:right w:val="single" w:sz="4" w:space="0" w:color="auto"/>
            </w:tcBorders>
          </w:tcPr>
          <w:p w:rsidR="00D87B29" w:rsidRPr="00316A1D" w:rsidRDefault="00D87B29" w:rsidP="009B4A56">
            <w:pPr>
              <w:jc w:val="center"/>
              <w:rPr>
                <w:lang w:val="uk-UA" w:eastAsia="uk-UA"/>
              </w:rPr>
            </w:pPr>
            <w:r w:rsidRPr="00316A1D">
              <w:rPr>
                <w:lang w:val="uk-UA" w:eastAsia="uk-UA"/>
              </w:rPr>
              <w:t>0,105±0,011</w:t>
            </w:r>
          </w:p>
        </w:tc>
      </w:tr>
    </w:tbl>
    <w:p w:rsidR="00D87B29" w:rsidRPr="00FC55AE" w:rsidRDefault="00D87B29" w:rsidP="00D87B29">
      <w:pPr>
        <w:spacing w:line="360" w:lineRule="auto"/>
        <w:ind w:firstLine="708"/>
        <w:jc w:val="both"/>
        <w:rPr>
          <w:i/>
          <w:iCs/>
          <w:lang w:val="uk-UA" w:eastAsia="uk-UA"/>
        </w:rPr>
      </w:pPr>
      <w:r w:rsidRPr="00FC55AE">
        <w:rPr>
          <w:i/>
          <w:iCs/>
          <w:lang w:val="uk-UA" w:eastAsia="uk-UA"/>
        </w:rPr>
        <w:t xml:space="preserve">Примітка. * - достовірна </w:t>
      </w:r>
      <w:r w:rsidRPr="00FC55AE">
        <w:rPr>
          <w:i/>
          <w:iCs/>
          <w:lang w:val="uk-UA"/>
        </w:rPr>
        <w:t xml:space="preserve">розбіжність </w:t>
      </w:r>
      <w:r w:rsidRPr="00FC55AE">
        <w:rPr>
          <w:i/>
          <w:iCs/>
          <w:lang w:val="uk-UA" w:eastAsia="uk-UA"/>
        </w:rPr>
        <w:t>(</w:t>
      </w:r>
      <w:r w:rsidRPr="00FC55AE">
        <w:rPr>
          <w:i/>
          <w:iCs/>
          <w:lang w:val="uk-UA"/>
        </w:rPr>
        <w:t>р≤0,05)</w:t>
      </w:r>
    </w:p>
    <w:p w:rsidR="00D87B29" w:rsidRDefault="00D87B29" w:rsidP="00D87B29">
      <w:pPr>
        <w:spacing w:line="360" w:lineRule="auto"/>
        <w:ind w:firstLine="570"/>
        <w:jc w:val="both"/>
        <w:rPr>
          <w:lang w:val="uk-UA" w:eastAsia="uk-UA"/>
        </w:rPr>
      </w:pPr>
    </w:p>
    <w:p w:rsidR="00D87B29" w:rsidRDefault="00D87B29" w:rsidP="00D87B29">
      <w:pPr>
        <w:spacing w:line="360" w:lineRule="auto"/>
        <w:ind w:firstLine="570"/>
        <w:jc w:val="both"/>
        <w:rPr>
          <w:lang w:val="uk-UA" w:eastAsia="uk-UA"/>
        </w:rPr>
      </w:pPr>
      <w:r w:rsidRPr="00760C62">
        <w:rPr>
          <w:lang w:val="uk-UA" w:eastAsia="uk-UA"/>
        </w:rPr>
        <w:t xml:space="preserve">При вивченні рівня сенсибілізації організму до тканин, що </w:t>
      </w:r>
      <w:r>
        <w:rPr>
          <w:lang w:val="uk-UA" w:eastAsia="uk-UA"/>
        </w:rPr>
        <w:t xml:space="preserve">становлять предмет </w:t>
      </w:r>
      <w:r w:rsidRPr="00760C62">
        <w:rPr>
          <w:lang w:val="uk-UA" w:eastAsia="uk-UA"/>
        </w:rPr>
        <w:t>вивч</w:t>
      </w:r>
      <w:r>
        <w:rPr>
          <w:lang w:val="uk-UA" w:eastAsia="uk-UA"/>
        </w:rPr>
        <w:t>ення</w:t>
      </w:r>
      <w:r w:rsidRPr="00760C62">
        <w:rPr>
          <w:lang w:val="uk-UA" w:eastAsia="uk-UA"/>
        </w:rPr>
        <w:t>, у хворих на Г</w:t>
      </w:r>
      <w:r w:rsidRPr="00F36C5D">
        <w:rPr>
          <w:lang w:val="uk-UA" w:eastAsia="uk-UA"/>
        </w:rPr>
        <w:t>ДП</w:t>
      </w:r>
      <w:r w:rsidRPr="00760C62">
        <w:rPr>
          <w:lang w:val="uk-UA" w:eastAsia="uk-UA"/>
        </w:rPr>
        <w:t xml:space="preserve"> встановлено (табл</w:t>
      </w:r>
      <w:r>
        <w:rPr>
          <w:lang w:val="uk-UA" w:eastAsia="uk-UA"/>
        </w:rPr>
        <w:t>иця</w:t>
      </w:r>
      <w:r w:rsidRPr="00760C62">
        <w:rPr>
          <w:lang w:val="uk-UA" w:eastAsia="uk-UA"/>
        </w:rPr>
        <w:t xml:space="preserve"> 2), що так само</w:t>
      </w:r>
      <w:r>
        <w:rPr>
          <w:lang w:val="uk-UA" w:eastAsia="uk-UA"/>
        </w:rPr>
        <w:t>,</w:t>
      </w:r>
      <w:r w:rsidRPr="00760C62">
        <w:rPr>
          <w:lang w:val="uk-UA" w:eastAsia="uk-UA"/>
        </w:rPr>
        <w:t xml:space="preserve"> як і при ГП</w:t>
      </w:r>
      <w:r>
        <w:rPr>
          <w:lang w:val="uk-UA" w:eastAsia="uk-UA"/>
        </w:rPr>
        <w:t>,</w:t>
      </w:r>
      <w:r w:rsidRPr="00760C62">
        <w:rPr>
          <w:lang w:val="uk-UA" w:eastAsia="uk-UA"/>
        </w:rPr>
        <w:t xml:space="preserve"> спостерігається достовірне підвищення даних показників </w:t>
      </w:r>
      <w:r>
        <w:rPr>
          <w:lang w:val="uk-UA" w:eastAsia="uk-UA"/>
        </w:rPr>
        <w:t>у</w:t>
      </w:r>
      <w:r w:rsidRPr="00760C62">
        <w:rPr>
          <w:lang w:val="uk-UA" w:eastAsia="uk-UA"/>
        </w:rPr>
        <w:t xml:space="preserve"> порівнянні з нормою і ГП (</w:t>
      </w:r>
      <w:r w:rsidRPr="00F36C5D">
        <w:rPr>
          <w:lang w:val="uk-UA" w:eastAsia="uk-UA"/>
        </w:rPr>
        <w:t>р</w:t>
      </w:r>
      <w:r w:rsidRPr="00F36C5D">
        <w:rPr>
          <w:lang w:val="uk-UA"/>
        </w:rPr>
        <w:t>≤</w:t>
      </w:r>
      <w:r w:rsidRPr="00F36C5D">
        <w:rPr>
          <w:lang w:val="uk-UA" w:eastAsia="uk-UA"/>
        </w:rPr>
        <w:t>0,05</w:t>
      </w:r>
      <w:r w:rsidRPr="00760C62">
        <w:rPr>
          <w:lang w:val="uk-UA" w:eastAsia="uk-UA"/>
        </w:rPr>
        <w:t>). Аналогічно, як і при ГП, ГДП характеризується різницею при один</w:t>
      </w:r>
      <w:r>
        <w:rPr>
          <w:lang w:val="uk-UA" w:eastAsia="uk-UA"/>
        </w:rPr>
        <w:t>и</w:t>
      </w:r>
      <w:r w:rsidRPr="00760C62">
        <w:rPr>
          <w:lang w:val="uk-UA" w:eastAsia="uk-UA"/>
        </w:rPr>
        <w:t>чній гострій виразці шлунка і множинних гострих виразках шлунк</w:t>
      </w:r>
      <w:r>
        <w:rPr>
          <w:lang w:val="uk-UA" w:eastAsia="uk-UA"/>
        </w:rPr>
        <w:t>а</w:t>
      </w:r>
      <w:r w:rsidRPr="00760C62">
        <w:rPr>
          <w:lang w:val="uk-UA" w:eastAsia="uk-UA"/>
        </w:rPr>
        <w:t xml:space="preserve"> у поєднанні з ерозійним бульбітом на 40 ум. од. до вісцер</w:t>
      </w:r>
      <w:r>
        <w:rPr>
          <w:lang w:val="uk-UA" w:eastAsia="uk-UA"/>
        </w:rPr>
        <w:t>аль</w:t>
      </w:r>
      <w:r w:rsidRPr="00760C62">
        <w:rPr>
          <w:lang w:val="uk-UA" w:eastAsia="uk-UA"/>
        </w:rPr>
        <w:t xml:space="preserve">ної очеревини (при </w:t>
      </w:r>
      <w:r w:rsidRPr="00760C62">
        <w:rPr>
          <w:lang w:eastAsia="uk-UA"/>
        </w:rPr>
        <w:t>t</w:t>
      </w:r>
      <w:r w:rsidRPr="00760C62">
        <w:rPr>
          <w:lang w:val="uk-UA" w:eastAsia="uk-UA"/>
        </w:rPr>
        <w:t>=2,5;</w:t>
      </w:r>
      <w:r>
        <w:rPr>
          <w:lang w:val="uk-UA" w:eastAsia="uk-UA"/>
        </w:rPr>
        <w:t xml:space="preserve">    </w:t>
      </w:r>
      <w:r w:rsidRPr="00760C62">
        <w:rPr>
          <w:lang w:val="uk-UA" w:eastAsia="uk-UA"/>
        </w:rPr>
        <w:t xml:space="preserve"> р</w:t>
      </w:r>
      <w:r w:rsidRPr="00760C62">
        <w:rPr>
          <w:lang w:val="uk-UA"/>
        </w:rPr>
        <w:t>≤</w:t>
      </w:r>
      <w:r w:rsidRPr="00760C62">
        <w:rPr>
          <w:lang w:val="uk-UA" w:eastAsia="uk-UA"/>
        </w:rPr>
        <w:t xml:space="preserve">0,05), до парієтальної очеревини на 55 ум. од. (при </w:t>
      </w:r>
      <w:r w:rsidRPr="00760C62">
        <w:rPr>
          <w:lang w:eastAsia="uk-UA"/>
        </w:rPr>
        <w:t>t=2,7</w:t>
      </w:r>
      <w:r w:rsidRPr="00760C62">
        <w:rPr>
          <w:lang w:val="uk-UA" w:eastAsia="uk-UA"/>
        </w:rPr>
        <w:t>; р</w:t>
      </w:r>
      <w:r w:rsidRPr="00760C62">
        <w:t>≤</w:t>
      </w:r>
      <w:r w:rsidRPr="00760C62">
        <w:rPr>
          <w:lang w:val="uk-UA" w:eastAsia="uk-UA"/>
        </w:rPr>
        <w:t>0,01), а до шлунк</w:t>
      </w:r>
      <w:r>
        <w:rPr>
          <w:lang w:val="uk-UA" w:eastAsia="uk-UA"/>
        </w:rPr>
        <w:t>а</w:t>
      </w:r>
      <w:r w:rsidRPr="00760C62">
        <w:rPr>
          <w:lang w:val="uk-UA" w:eastAsia="uk-UA"/>
        </w:rPr>
        <w:t xml:space="preserve"> на 73 </w:t>
      </w:r>
      <w:r w:rsidRPr="00760C62">
        <w:rPr>
          <w:lang w:eastAsia="uk-UA"/>
        </w:rPr>
        <w:t>у</w:t>
      </w:r>
      <w:r w:rsidRPr="00760C62">
        <w:rPr>
          <w:lang w:val="uk-UA" w:eastAsia="uk-UA"/>
        </w:rPr>
        <w:t>м. о</w:t>
      </w:r>
      <w:r w:rsidRPr="00760C62">
        <w:rPr>
          <w:lang w:eastAsia="uk-UA"/>
        </w:rPr>
        <w:t>д</w:t>
      </w:r>
      <w:r w:rsidRPr="00760C62">
        <w:rPr>
          <w:lang w:val="uk-UA" w:eastAsia="uk-UA"/>
        </w:rPr>
        <w:t xml:space="preserve">. при </w:t>
      </w:r>
      <w:r w:rsidRPr="00760C62">
        <w:rPr>
          <w:lang w:eastAsia="uk-UA"/>
        </w:rPr>
        <w:t>t=3,0</w:t>
      </w:r>
      <w:r w:rsidRPr="00760C62">
        <w:rPr>
          <w:lang w:val="uk-UA" w:eastAsia="uk-UA"/>
        </w:rPr>
        <w:t>;  р</w:t>
      </w:r>
      <w:r w:rsidRPr="00760C62">
        <w:t>≤</w:t>
      </w:r>
      <w:r w:rsidRPr="00760C62">
        <w:rPr>
          <w:lang w:val="uk-UA" w:eastAsia="uk-UA"/>
        </w:rPr>
        <w:t>0,01.</w:t>
      </w:r>
    </w:p>
    <w:p w:rsidR="00D87B29" w:rsidRDefault="00D87B29" w:rsidP="00D87B29">
      <w:pPr>
        <w:spacing w:line="360" w:lineRule="auto"/>
        <w:jc w:val="right"/>
        <w:rPr>
          <w:lang w:val="uk-UA" w:eastAsia="uk-UA"/>
        </w:rPr>
      </w:pPr>
    </w:p>
    <w:p w:rsidR="00D87B29" w:rsidRDefault="00D87B29" w:rsidP="00D87B29">
      <w:pPr>
        <w:spacing w:line="360" w:lineRule="auto"/>
        <w:jc w:val="right"/>
        <w:rPr>
          <w:lang w:val="uk-UA" w:eastAsia="uk-UA"/>
        </w:rPr>
      </w:pPr>
    </w:p>
    <w:p w:rsidR="00D87B29" w:rsidRPr="00760C62" w:rsidRDefault="00D87B29" w:rsidP="00D87B29">
      <w:pPr>
        <w:spacing w:line="360" w:lineRule="auto"/>
        <w:jc w:val="right"/>
        <w:rPr>
          <w:lang w:val="uk-UA" w:eastAsia="uk-UA"/>
        </w:rPr>
      </w:pPr>
      <w:r w:rsidRPr="00760C62">
        <w:rPr>
          <w:lang w:val="uk-UA" w:eastAsia="uk-UA"/>
        </w:rPr>
        <w:t>Таблиця 2</w:t>
      </w:r>
    </w:p>
    <w:p w:rsidR="00D87B29" w:rsidRDefault="00D87B29" w:rsidP="00D87B29">
      <w:pPr>
        <w:spacing w:line="360" w:lineRule="auto"/>
        <w:jc w:val="center"/>
        <w:rPr>
          <w:lang w:val="uk-UA" w:eastAsia="uk-UA"/>
        </w:rPr>
      </w:pPr>
      <w:r w:rsidRPr="00760C62">
        <w:rPr>
          <w:lang w:val="uk-UA" w:eastAsia="uk-UA"/>
        </w:rPr>
        <w:t>Показники сенсибілізації організму до вісцер</w:t>
      </w:r>
      <w:r>
        <w:rPr>
          <w:lang w:val="uk-UA" w:eastAsia="uk-UA"/>
        </w:rPr>
        <w:t>аль</w:t>
      </w:r>
      <w:r w:rsidRPr="00760C62">
        <w:rPr>
          <w:lang w:val="uk-UA" w:eastAsia="uk-UA"/>
        </w:rPr>
        <w:t>ної, парієтальної очеревини і тканин шлунк</w:t>
      </w:r>
      <w:r>
        <w:rPr>
          <w:lang w:val="uk-UA" w:eastAsia="uk-UA"/>
        </w:rPr>
        <w:t>а</w:t>
      </w:r>
      <w:r w:rsidRPr="00760C62">
        <w:rPr>
          <w:lang w:val="uk-UA" w:eastAsia="uk-UA"/>
        </w:rPr>
        <w:t xml:space="preserve"> </w:t>
      </w:r>
      <w:r>
        <w:rPr>
          <w:lang w:val="uk-UA" w:eastAsia="uk-UA"/>
        </w:rPr>
        <w:t xml:space="preserve">     </w:t>
      </w:r>
      <w:r w:rsidRPr="00760C62">
        <w:rPr>
          <w:lang w:val="uk-UA" w:eastAsia="uk-UA"/>
        </w:rPr>
        <w:t>(ум. од.) контрольної групи хворих на ГДП залежно від характеру ерозивно-виразкового ураження ШКТ (</w:t>
      </w:r>
      <w:r w:rsidRPr="00760C62">
        <w:rPr>
          <w:lang w:eastAsia="uk-UA"/>
        </w:rPr>
        <w:t>n</w:t>
      </w:r>
      <w:r w:rsidRPr="00760C62">
        <w:rPr>
          <w:lang w:val="uk-UA" w:eastAsia="uk-UA"/>
        </w:rPr>
        <w:t>=53)</w:t>
      </w:r>
    </w:p>
    <w:tbl>
      <w:tblPr>
        <w:tblStyle w:val="af5"/>
        <w:tblW w:w="5000" w:type="pct"/>
        <w:tblLook w:val="01E0" w:firstRow="1" w:lastRow="1" w:firstColumn="1" w:lastColumn="1" w:noHBand="0" w:noVBand="0"/>
      </w:tblPr>
      <w:tblGrid>
        <w:gridCol w:w="2010"/>
        <w:gridCol w:w="879"/>
        <w:gridCol w:w="981"/>
        <w:gridCol w:w="1394"/>
        <w:gridCol w:w="1394"/>
        <w:gridCol w:w="1291"/>
        <w:gridCol w:w="1396"/>
      </w:tblGrid>
      <w:tr w:rsidR="00D87B29" w:rsidRPr="00156434" w:rsidTr="009B4A56">
        <w:trPr>
          <w:trHeight w:val="320"/>
        </w:trPr>
        <w:tc>
          <w:tcPr>
            <w:tcW w:w="1075" w:type="pct"/>
            <w:vMerge w:val="restart"/>
            <w:tcBorders>
              <w:top w:val="single" w:sz="4" w:space="0" w:color="auto"/>
              <w:left w:val="single" w:sz="4" w:space="0" w:color="auto"/>
              <w:bottom w:val="single" w:sz="4" w:space="0" w:color="auto"/>
              <w:right w:val="single" w:sz="4" w:space="0" w:color="auto"/>
              <w:tl2br w:val="single" w:sz="4" w:space="0" w:color="auto"/>
            </w:tcBorders>
          </w:tcPr>
          <w:p w:rsidR="00D87B29" w:rsidRPr="00156434" w:rsidRDefault="00D87B29" w:rsidP="009B4A56">
            <w:pPr>
              <w:jc w:val="center"/>
              <w:rPr>
                <w:lang w:val="uk-UA" w:eastAsia="uk-UA"/>
              </w:rPr>
            </w:pPr>
            <w:r w:rsidRPr="00E02F90">
              <w:rPr>
                <w:lang w:val="uk-UA" w:eastAsia="uk-UA"/>
              </w:rPr>
              <w:t xml:space="preserve">  </w:t>
            </w:r>
            <w:r w:rsidRPr="00156434">
              <w:rPr>
                <w:lang w:val="uk-UA" w:eastAsia="uk-UA"/>
              </w:rPr>
              <w:t xml:space="preserve">    Форма </w:t>
            </w:r>
            <w:r w:rsidRPr="00156434">
              <w:rPr>
                <w:lang w:eastAsia="uk-UA"/>
              </w:rPr>
              <w:t>пан-</w:t>
            </w:r>
          </w:p>
          <w:p w:rsidR="00D87B29" w:rsidRPr="00156434" w:rsidRDefault="00D87B29" w:rsidP="009B4A56">
            <w:pPr>
              <w:jc w:val="center"/>
              <w:rPr>
                <w:lang w:val="uk-UA" w:eastAsia="uk-UA"/>
              </w:rPr>
            </w:pPr>
            <w:r w:rsidRPr="00156434">
              <w:rPr>
                <w:lang w:val="uk-UA" w:eastAsia="uk-UA"/>
              </w:rPr>
              <w:t xml:space="preserve">                  креатиту </w:t>
            </w:r>
          </w:p>
          <w:p w:rsidR="00D87B29" w:rsidRDefault="00D87B29" w:rsidP="009B4A56">
            <w:pPr>
              <w:rPr>
                <w:lang w:val="en-US" w:eastAsia="uk-UA"/>
              </w:rPr>
            </w:pPr>
          </w:p>
          <w:p w:rsidR="00D87B29" w:rsidRPr="00156434" w:rsidRDefault="00D87B29" w:rsidP="009B4A56">
            <w:pPr>
              <w:rPr>
                <w:lang w:val="uk-UA" w:eastAsia="uk-UA"/>
              </w:rPr>
            </w:pPr>
            <w:r w:rsidRPr="00156434">
              <w:rPr>
                <w:lang w:val="uk-UA" w:eastAsia="uk-UA"/>
              </w:rPr>
              <w:t>Тканини</w:t>
            </w:r>
          </w:p>
        </w:tc>
        <w:tc>
          <w:tcPr>
            <w:tcW w:w="470" w:type="pct"/>
            <w:vMerge w:val="restar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en-US" w:eastAsia="uk-UA"/>
              </w:rPr>
            </w:pPr>
          </w:p>
          <w:p w:rsidR="00D87B29" w:rsidRPr="00156434" w:rsidRDefault="00D87B29" w:rsidP="009B4A56">
            <w:pPr>
              <w:jc w:val="center"/>
              <w:rPr>
                <w:lang w:val="uk-UA" w:eastAsia="uk-UA"/>
              </w:rPr>
            </w:pPr>
            <w:r w:rsidRPr="00156434">
              <w:rPr>
                <w:lang w:val="uk-UA" w:eastAsia="uk-UA"/>
              </w:rPr>
              <w:t>Норма</w:t>
            </w:r>
          </w:p>
        </w:tc>
        <w:tc>
          <w:tcPr>
            <w:tcW w:w="525" w:type="pct"/>
            <w:vMerge w:val="restar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en-US" w:eastAsia="uk-UA"/>
              </w:rPr>
            </w:pPr>
          </w:p>
          <w:p w:rsidR="00D87B29" w:rsidRPr="00156434" w:rsidRDefault="00D87B29" w:rsidP="009B4A56">
            <w:pPr>
              <w:jc w:val="center"/>
              <w:rPr>
                <w:lang w:val="en-US"/>
              </w:rPr>
            </w:pPr>
            <w:r w:rsidRPr="00156434">
              <w:rPr>
                <w:lang w:val="uk-UA" w:eastAsia="uk-UA"/>
              </w:rPr>
              <w:t>ГДП</w:t>
            </w:r>
          </w:p>
          <w:p w:rsidR="00D87B29" w:rsidRPr="00156434" w:rsidRDefault="00D87B29" w:rsidP="009B4A56">
            <w:pPr>
              <w:jc w:val="center"/>
              <w:rPr>
                <w:lang w:val="en-US"/>
              </w:rPr>
            </w:pPr>
            <w:r w:rsidRPr="00156434">
              <w:rPr>
                <w:lang w:eastAsia="ar-SA"/>
              </w:rPr>
              <w:t>(</w:t>
            </w:r>
            <w:r w:rsidRPr="00156434">
              <w:rPr>
                <w:lang w:val="en-US" w:eastAsia="ar-SA"/>
              </w:rPr>
              <w:t>M</w:t>
            </w:r>
            <w:r w:rsidRPr="00156434">
              <w:rPr>
                <w:lang w:eastAsia="ar-SA"/>
              </w:rPr>
              <w:t>±</w:t>
            </w:r>
            <w:r w:rsidRPr="00156434">
              <w:rPr>
                <w:lang w:val="en-US" w:eastAsia="ar-SA"/>
              </w:rPr>
              <w:t>m</w:t>
            </w:r>
            <w:r w:rsidRPr="00156434">
              <w:rPr>
                <w:lang w:eastAsia="ar-SA"/>
              </w:rPr>
              <w:t>)</w:t>
            </w:r>
          </w:p>
        </w:tc>
        <w:tc>
          <w:tcPr>
            <w:tcW w:w="2930" w:type="pct"/>
            <w:gridSpan w:val="4"/>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t xml:space="preserve">Характер </w:t>
            </w:r>
            <w:r w:rsidRPr="00156434">
              <w:rPr>
                <w:lang w:val="uk-UA"/>
              </w:rPr>
              <w:t>ураження</w:t>
            </w:r>
            <w:r w:rsidRPr="00156434">
              <w:t xml:space="preserve"> </w:t>
            </w:r>
            <w:r w:rsidRPr="00156434">
              <w:rPr>
                <w:lang w:val="uk-UA"/>
              </w:rPr>
              <w:t>Ш</w:t>
            </w:r>
            <w:r w:rsidRPr="00156434">
              <w:t>КТ</w:t>
            </w:r>
          </w:p>
        </w:tc>
      </w:tr>
      <w:tr w:rsidR="00D87B29" w:rsidRPr="00156434" w:rsidTr="009B4A56">
        <w:trPr>
          <w:trHeight w:val="920"/>
        </w:trPr>
        <w:tc>
          <w:tcPr>
            <w:tcW w:w="1075" w:type="pct"/>
            <w:vMerge/>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en-US" w:eastAsia="uk-UA"/>
              </w:rPr>
            </w:pPr>
          </w:p>
        </w:tc>
        <w:tc>
          <w:tcPr>
            <w:tcW w:w="470" w:type="pct"/>
            <w:vMerge/>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p>
        </w:tc>
        <w:tc>
          <w:tcPr>
            <w:tcW w:w="525" w:type="pct"/>
            <w:vMerge/>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p>
        </w:tc>
        <w:tc>
          <w:tcPr>
            <w:tcW w:w="746"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en-US"/>
              </w:rPr>
            </w:pPr>
            <w:r w:rsidRPr="00156434">
              <w:rPr>
                <w:lang w:val="uk-UA" w:eastAsia="uk-UA"/>
              </w:rPr>
              <w:t>ГОВШ</w:t>
            </w:r>
          </w:p>
          <w:p w:rsidR="00D87B29" w:rsidRPr="00156434" w:rsidRDefault="00D87B29" w:rsidP="009B4A56">
            <w:pPr>
              <w:jc w:val="center"/>
              <w:rPr>
                <w:lang w:val="uk-UA" w:eastAsia="uk-UA"/>
              </w:rPr>
            </w:pPr>
            <w:r w:rsidRPr="00156434">
              <w:rPr>
                <w:lang w:eastAsia="ar-SA"/>
              </w:rPr>
              <w:t>(</w:t>
            </w:r>
            <w:r w:rsidRPr="00156434">
              <w:rPr>
                <w:lang w:val="en-US" w:eastAsia="ar-SA"/>
              </w:rPr>
              <w:t>M</w:t>
            </w:r>
            <w:r w:rsidRPr="00156434">
              <w:rPr>
                <w:lang w:eastAsia="ar-SA"/>
              </w:rPr>
              <w:t>±</w:t>
            </w:r>
            <w:r w:rsidRPr="00156434">
              <w:rPr>
                <w:lang w:val="en-US" w:eastAsia="ar-SA"/>
              </w:rPr>
              <w:t>m</w:t>
            </w:r>
            <w:r w:rsidRPr="00156434">
              <w:rPr>
                <w:lang w:eastAsia="ar-SA"/>
              </w:rPr>
              <w:t>)</w:t>
            </w:r>
          </w:p>
        </w:tc>
        <w:tc>
          <w:tcPr>
            <w:tcW w:w="746"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ГОВШ</w:t>
            </w:r>
          </w:p>
          <w:p w:rsidR="00D87B29" w:rsidRPr="00156434" w:rsidRDefault="00D87B29" w:rsidP="009B4A56">
            <w:pPr>
              <w:jc w:val="center"/>
              <w:rPr>
                <w:lang w:val="uk-UA" w:eastAsia="uk-UA"/>
              </w:rPr>
            </w:pPr>
            <w:r w:rsidRPr="00156434">
              <w:rPr>
                <w:lang w:val="uk-UA" w:eastAsia="uk-UA"/>
              </w:rPr>
              <w:t>+од.ерозії</w:t>
            </w:r>
          </w:p>
          <w:p w:rsidR="00D87B29" w:rsidRPr="00156434" w:rsidRDefault="00D87B29" w:rsidP="009B4A56">
            <w:pPr>
              <w:jc w:val="center"/>
              <w:rPr>
                <w:lang w:val="uk-UA" w:eastAsia="uk-UA"/>
              </w:rPr>
            </w:pPr>
            <w:r w:rsidRPr="00156434">
              <w:rPr>
                <w:lang w:val="uk-UA" w:eastAsia="ar-SA"/>
              </w:rPr>
              <w:t>(</w:t>
            </w:r>
            <w:r w:rsidRPr="00156434">
              <w:rPr>
                <w:lang w:val="en-US" w:eastAsia="ar-SA"/>
              </w:rPr>
              <w:t>M</w:t>
            </w:r>
            <w:r w:rsidRPr="00156434">
              <w:rPr>
                <w:lang w:val="uk-UA" w:eastAsia="ar-SA"/>
              </w:rPr>
              <w:t>±</w:t>
            </w:r>
            <w:r w:rsidRPr="00156434">
              <w:rPr>
                <w:lang w:val="en-US" w:eastAsia="ar-SA"/>
              </w:rPr>
              <w:t>m</w:t>
            </w:r>
            <w:r w:rsidRPr="00156434">
              <w:rPr>
                <w:lang w:val="uk-UA" w:eastAsia="ar-SA"/>
              </w:rPr>
              <w:t>)</w:t>
            </w:r>
          </w:p>
        </w:tc>
        <w:tc>
          <w:tcPr>
            <w:tcW w:w="691"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ГОВШ</w:t>
            </w:r>
          </w:p>
          <w:p w:rsidR="00D87B29" w:rsidRPr="00156434" w:rsidRDefault="00D87B29" w:rsidP="009B4A56">
            <w:pPr>
              <w:jc w:val="center"/>
              <w:rPr>
                <w:lang w:val="uk-UA" w:eastAsia="uk-UA"/>
              </w:rPr>
            </w:pPr>
            <w:r w:rsidRPr="00156434">
              <w:rPr>
                <w:lang w:val="uk-UA" w:eastAsia="uk-UA"/>
              </w:rPr>
              <w:t>+мн.ерозії</w:t>
            </w:r>
          </w:p>
          <w:p w:rsidR="00D87B29" w:rsidRPr="00156434" w:rsidRDefault="00D87B29" w:rsidP="009B4A56">
            <w:pPr>
              <w:jc w:val="center"/>
              <w:rPr>
                <w:lang w:val="uk-UA" w:eastAsia="uk-UA"/>
              </w:rPr>
            </w:pPr>
            <w:r w:rsidRPr="00156434">
              <w:rPr>
                <w:lang w:val="uk-UA" w:eastAsia="ar-SA"/>
              </w:rPr>
              <w:t>(</w:t>
            </w:r>
            <w:r w:rsidRPr="00156434">
              <w:rPr>
                <w:lang w:val="en-US" w:eastAsia="ar-SA"/>
              </w:rPr>
              <w:t>M</w:t>
            </w:r>
            <w:r w:rsidRPr="00156434">
              <w:rPr>
                <w:lang w:val="uk-UA" w:eastAsia="ar-SA"/>
              </w:rPr>
              <w:t>±</w:t>
            </w:r>
            <w:r w:rsidRPr="00156434">
              <w:rPr>
                <w:lang w:val="en-US" w:eastAsia="ar-SA"/>
              </w:rPr>
              <w:t>m</w:t>
            </w:r>
            <w:r w:rsidRPr="00156434">
              <w:rPr>
                <w:lang w:val="uk-UA" w:eastAsia="ar-SA"/>
              </w:rPr>
              <w:t>)</w:t>
            </w:r>
          </w:p>
        </w:tc>
        <w:tc>
          <w:tcPr>
            <w:tcW w:w="746"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МГВШ</w:t>
            </w:r>
          </w:p>
          <w:p w:rsidR="00D87B29" w:rsidRPr="00156434" w:rsidRDefault="00D87B29" w:rsidP="009B4A56">
            <w:pPr>
              <w:jc w:val="center"/>
              <w:rPr>
                <w:lang w:val="uk-UA" w:eastAsia="uk-UA"/>
              </w:rPr>
            </w:pPr>
            <w:r w:rsidRPr="00156434">
              <w:rPr>
                <w:lang w:val="uk-UA" w:eastAsia="uk-UA"/>
              </w:rPr>
              <w:t>+ер. бульбіт</w:t>
            </w:r>
          </w:p>
          <w:p w:rsidR="00D87B29" w:rsidRPr="00156434" w:rsidRDefault="00D87B29" w:rsidP="009B4A56">
            <w:pPr>
              <w:jc w:val="center"/>
              <w:rPr>
                <w:lang w:val="uk-UA" w:eastAsia="uk-UA"/>
              </w:rPr>
            </w:pPr>
            <w:r w:rsidRPr="00156434">
              <w:rPr>
                <w:lang w:eastAsia="ar-SA"/>
              </w:rPr>
              <w:t>(</w:t>
            </w:r>
            <w:r w:rsidRPr="00156434">
              <w:rPr>
                <w:lang w:val="en-US" w:eastAsia="ar-SA"/>
              </w:rPr>
              <w:t>M</w:t>
            </w:r>
            <w:r w:rsidRPr="00156434">
              <w:rPr>
                <w:lang w:eastAsia="ar-SA"/>
              </w:rPr>
              <w:t>±</w:t>
            </w:r>
            <w:r w:rsidRPr="00156434">
              <w:rPr>
                <w:lang w:val="en-US" w:eastAsia="ar-SA"/>
              </w:rPr>
              <w:t>m</w:t>
            </w:r>
            <w:r w:rsidRPr="00156434">
              <w:rPr>
                <w:lang w:eastAsia="ar-SA"/>
              </w:rPr>
              <w:t>)</w:t>
            </w:r>
          </w:p>
        </w:tc>
      </w:tr>
      <w:tr w:rsidR="00D87B29" w:rsidRPr="00156434" w:rsidTr="009B4A56">
        <w:tc>
          <w:tcPr>
            <w:tcW w:w="1075"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Вісцеральна очеревина</w:t>
            </w:r>
          </w:p>
        </w:tc>
        <w:tc>
          <w:tcPr>
            <w:tcW w:w="470"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0,01±</w:t>
            </w:r>
          </w:p>
          <w:p w:rsidR="00D87B29" w:rsidRPr="00156434" w:rsidRDefault="00D87B29" w:rsidP="009B4A56">
            <w:pPr>
              <w:jc w:val="center"/>
              <w:rPr>
                <w:lang w:val="uk-UA" w:eastAsia="uk-UA"/>
              </w:rPr>
            </w:pPr>
            <w:r w:rsidRPr="00156434">
              <w:rPr>
                <w:lang w:val="uk-UA" w:eastAsia="uk-UA"/>
              </w:rPr>
              <w:t>0,003*</w:t>
            </w:r>
          </w:p>
        </w:tc>
        <w:tc>
          <w:tcPr>
            <w:tcW w:w="525"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0,360±</w:t>
            </w:r>
          </w:p>
          <w:p w:rsidR="00D87B29" w:rsidRPr="00156434" w:rsidRDefault="00D87B29" w:rsidP="009B4A56">
            <w:pPr>
              <w:jc w:val="center"/>
              <w:rPr>
                <w:lang w:val="uk-UA" w:eastAsia="uk-UA"/>
              </w:rPr>
            </w:pPr>
            <w:r w:rsidRPr="00156434">
              <w:rPr>
                <w:lang w:val="uk-UA" w:eastAsia="uk-UA"/>
              </w:rPr>
              <w:t>0,021</w:t>
            </w:r>
          </w:p>
        </w:tc>
        <w:tc>
          <w:tcPr>
            <w:tcW w:w="746"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0,342±0,016</w:t>
            </w:r>
          </w:p>
        </w:tc>
        <w:tc>
          <w:tcPr>
            <w:tcW w:w="746"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0,372±0,006</w:t>
            </w:r>
          </w:p>
        </w:tc>
        <w:tc>
          <w:tcPr>
            <w:tcW w:w="691"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0,380±0,002</w:t>
            </w:r>
          </w:p>
        </w:tc>
        <w:tc>
          <w:tcPr>
            <w:tcW w:w="746"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0,382±0,001*</w:t>
            </w:r>
          </w:p>
        </w:tc>
      </w:tr>
      <w:tr w:rsidR="00D87B29" w:rsidRPr="00156434" w:rsidTr="009B4A56">
        <w:tc>
          <w:tcPr>
            <w:tcW w:w="1075"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Парієтальна очеревина</w:t>
            </w:r>
          </w:p>
        </w:tc>
        <w:tc>
          <w:tcPr>
            <w:tcW w:w="470"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0,01±</w:t>
            </w:r>
          </w:p>
          <w:p w:rsidR="00D87B29" w:rsidRPr="00156434" w:rsidRDefault="00D87B29" w:rsidP="009B4A56">
            <w:pPr>
              <w:jc w:val="center"/>
              <w:rPr>
                <w:lang w:val="uk-UA" w:eastAsia="uk-UA"/>
              </w:rPr>
            </w:pPr>
            <w:r w:rsidRPr="00156434">
              <w:rPr>
                <w:lang w:val="uk-UA" w:eastAsia="uk-UA"/>
              </w:rPr>
              <w:t>0,004*</w:t>
            </w:r>
          </w:p>
        </w:tc>
        <w:tc>
          <w:tcPr>
            <w:tcW w:w="525"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0,283±</w:t>
            </w:r>
          </w:p>
          <w:p w:rsidR="00D87B29" w:rsidRPr="00156434" w:rsidRDefault="00D87B29" w:rsidP="009B4A56">
            <w:pPr>
              <w:jc w:val="center"/>
              <w:rPr>
                <w:lang w:val="uk-UA" w:eastAsia="uk-UA"/>
              </w:rPr>
            </w:pPr>
            <w:r w:rsidRPr="00156434">
              <w:rPr>
                <w:lang w:val="uk-UA" w:eastAsia="uk-UA"/>
              </w:rPr>
              <w:t>0,024</w:t>
            </w:r>
          </w:p>
        </w:tc>
        <w:tc>
          <w:tcPr>
            <w:tcW w:w="746"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0,259±0,009*</w:t>
            </w:r>
          </w:p>
        </w:tc>
        <w:tc>
          <w:tcPr>
            <w:tcW w:w="746"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0,295±0,007</w:t>
            </w:r>
          </w:p>
        </w:tc>
        <w:tc>
          <w:tcPr>
            <w:tcW w:w="691"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0,308±0,004</w:t>
            </w:r>
          </w:p>
        </w:tc>
        <w:tc>
          <w:tcPr>
            <w:tcW w:w="746"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0,314±0,002*</w:t>
            </w:r>
          </w:p>
        </w:tc>
      </w:tr>
      <w:tr w:rsidR="00D87B29" w:rsidRPr="00156434" w:rsidTr="009B4A56">
        <w:tc>
          <w:tcPr>
            <w:tcW w:w="1075"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Шлунок</w:t>
            </w:r>
          </w:p>
        </w:tc>
        <w:tc>
          <w:tcPr>
            <w:tcW w:w="470"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0,01±</w:t>
            </w:r>
          </w:p>
          <w:p w:rsidR="00D87B29" w:rsidRPr="00156434" w:rsidRDefault="00D87B29" w:rsidP="009B4A56">
            <w:pPr>
              <w:jc w:val="center"/>
              <w:rPr>
                <w:lang w:val="uk-UA" w:eastAsia="uk-UA"/>
              </w:rPr>
            </w:pPr>
            <w:r w:rsidRPr="00156434">
              <w:rPr>
                <w:lang w:val="uk-UA" w:eastAsia="uk-UA"/>
              </w:rPr>
              <w:t>0,006*</w:t>
            </w:r>
          </w:p>
        </w:tc>
        <w:tc>
          <w:tcPr>
            <w:tcW w:w="525"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0,155±</w:t>
            </w:r>
          </w:p>
          <w:p w:rsidR="00D87B29" w:rsidRPr="00156434" w:rsidRDefault="00D87B29" w:rsidP="009B4A56">
            <w:pPr>
              <w:jc w:val="center"/>
              <w:rPr>
                <w:lang w:val="uk-UA" w:eastAsia="uk-UA"/>
              </w:rPr>
            </w:pPr>
            <w:r w:rsidRPr="00156434">
              <w:rPr>
                <w:lang w:val="uk-UA" w:eastAsia="uk-UA"/>
              </w:rPr>
              <w:t>0,046</w:t>
            </w:r>
          </w:p>
        </w:tc>
        <w:tc>
          <w:tcPr>
            <w:tcW w:w="746"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0,131±0,024</w:t>
            </w:r>
          </w:p>
        </w:tc>
        <w:tc>
          <w:tcPr>
            <w:tcW w:w="746"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0,170±0,008</w:t>
            </w:r>
          </w:p>
        </w:tc>
        <w:tc>
          <w:tcPr>
            <w:tcW w:w="691"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0,195±0,004</w:t>
            </w:r>
          </w:p>
        </w:tc>
        <w:tc>
          <w:tcPr>
            <w:tcW w:w="746" w:type="pct"/>
            <w:tcBorders>
              <w:top w:val="single" w:sz="4" w:space="0" w:color="auto"/>
              <w:left w:val="single" w:sz="4" w:space="0" w:color="auto"/>
              <w:bottom w:val="single" w:sz="4" w:space="0" w:color="auto"/>
              <w:right w:val="single" w:sz="4" w:space="0" w:color="auto"/>
            </w:tcBorders>
          </w:tcPr>
          <w:p w:rsidR="00D87B29" w:rsidRPr="00156434" w:rsidRDefault="00D87B29" w:rsidP="009B4A56">
            <w:pPr>
              <w:jc w:val="center"/>
              <w:rPr>
                <w:lang w:val="uk-UA" w:eastAsia="uk-UA"/>
              </w:rPr>
            </w:pPr>
            <w:r w:rsidRPr="00156434">
              <w:rPr>
                <w:lang w:val="uk-UA" w:eastAsia="uk-UA"/>
              </w:rPr>
              <w:t>0,204±0,004*</w:t>
            </w:r>
          </w:p>
        </w:tc>
      </w:tr>
    </w:tbl>
    <w:p w:rsidR="00D87B29" w:rsidRPr="00FC55AE" w:rsidRDefault="00D87B29" w:rsidP="00D87B29">
      <w:pPr>
        <w:spacing w:line="360" w:lineRule="auto"/>
        <w:jc w:val="both"/>
        <w:rPr>
          <w:i/>
          <w:iCs/>
          <w:lang w:val="uk-UA"/>
        </w:rPr>
      </w:pPr>
      <w:r w:rsidRPr="00760C62">
        <w:rPr>
          <w:lang w:val="uk-UA" w:eastAsia="uk-UA"/>
        </w:rPr>
        <w:tab/>
      </w:r>
      <w:r w:rsidRPr="00FC55AE">
        <w:rPr>
          <w:i/>
          <w:iCs/>
          <w:lang w:val="uk-UA" w:eastAsia="uk-UA"/>
        </w:rPr>
        <w:t xml:space="preserve">Примітка. * - достовірна </w:t>
      </w:r>
      <w:r w:rsidRPr="00FC55AE">
        <w:rPr>
          <w:i/>
          <w:iCs/>
          <w:lang w:val="uk-UA"/>
        </w:rPr>
        <w:t>розбіжність (р≤0,05</w:t>
      </w:r>
      <w:r w:rsidRPr="00FC55AE">
        <w:rPr>
          <w:i/>
          <w:iCs/>
          <w:lang w:val="uk-UA" w:eastAsia="uk-UA"/>
        </w:rPr>
        <w:t>).</w:t>
      </w:r>
    </w:p>
    <w:p w:rsidR="00D87B29" w:rsidRDefault="00D87B29" w:rsidP="00D87B29">
      <w:pPr>
        <w:spacing w:line="360" w:lineRule="auto"/>
        <w:ind w:firstLine="570"/>
        <w:jc w:val="both"/>
        <w:rPr>
          <w:lang w:val="uk-UA" w:eastAsia="uk-UA"/>
        </w:rPr>
      </w:pPr>
    </w:p>
    <w:p w:rsidR="00D87B29" w:rsidRPr="00760C62" w:rsidRDefault="00D87B29" w:rsidP="00D87B29">
      <w:pPr>
        <w:spacing w:line="360" w:lineRule="auto"/>
        <w:ind w:firstLine="570"/>
        <w:jc w:val="both"/>
        <w:rPr>
          <w:lang w:val="uk-UA" w:eastAsia="uk-UA"/>
        </w:rPr>
      </w:pPr>
      <w:r w:rsidRPr="00760C62">
        <w:rPr>
          <w:lang w:val="uk-UA" w:eastAsia="uk-UA"/>
        </w:rPr>
        <w:t xml:space="preserve">Аналіз </w:t>
      </w:r>
      <w:r>
        <w:rPr>
          <w:lang w:val="uk-UA" w:eastAsia="uk-UA"/>
        </w:rPr>
        <w:t>наданих</w:t>
      </w:r>
      <w:r w:rsidRPr="00760C62">
        <w:rPr>
          <w:lang w:val="uk-UA" w:eastAsia="uk-UA"/>
        </w:rPr>
        <w:t xml:space="preserve"> результатів дослідження дозволив нам висунути гіпотезу залежності характер</w:t>
      </w:r>
      <w:r>
        <w:rPr>
          <w:lang w:val="uk-UA" w:eastAsia="uk-UA"/>
        </w:rPr>
        <w:t>у</w:t>
      </w:r>
      <w:r w:rsidRPr="00760C62">
        <w:rPr>
          <w:lang w:val="uk-UA" w:eastAsia="uk-UA"/>
        </w:rPr>
        <w:t xml:space="preserve"> ерозивно-виразкового ураження Ш</w:t>
      </w:r>
      <w:r w:rsidRPr="00A937C4">
        <w:rPr>
          <w:lang w:val="uk-UA" w:eastAsia="uk-UA"/>
        </w:rPr>
        <w:t>КТ</w:t>
      </w:r>
      <w:r w:rsidRPr="00760C62">
        <w:rPr>
          <w:lang w:val="uk-UA" w:eastAsia="uk-UA"/>
        </w:rPr>
        <w:t xml:space="preserve"> </w:t>
      </w:r>
      <w:r>
        <w:rPr>
          <w:lang w:val="uk-UA" w:eastAsia="uk-UA"/>
        </w:rPr>
        <w:t xml:space="preserve">від </w:t>
      </w:r>
      <w:r w:rsidRPr="00760C62">
        <w:rPr>
          <w:lang w:val="uk-UA" w:eastAsia="uk-UA"/>
        </w:rPr>
        <w:t>рівня сенсибілізації організму</w:t>
      </w:r>
      <w:r w:rsidRPr="00EC5D2E">
        <w:rPr>
          <w:lang w:val="uk-UA" w:eastAsia="uk-UA"/>
        </w:rPr>
        <w:t xml:space="preserve"> </w:t>
      </w:r>
      <w:r w:rsidRPr="00760C62">
        <w:rPr>
          <w:lang w:val="uk-UA" w:eastAsia="uk-UA"/>
        </w:rPr>
        <w:t>до вісцер</w:t>
      </w:r>
      <w:r>
        <w:rPr>
          <w:lang w:val="uk-UA" w:eastAsia="uk-UA"/>
        </w:rPr>
        <w:t>аль</w:t>
      </w:r>
      <w:r w:rsidRPr="00760C62">
        <w:rPr>
          <w:lang w:val="uk-UA" w:eastAsia="uk-UA"/>
        </w:rPr>
        <w:t xml:space="preserve">ної, парієтальної очеревини і тканин шлунка хворих на ГП. Всі хворі, </w:t>
      </w:r>
      <w:r>
        <w:rPr>
          <w:lang w:val="uk-UA" w:eastAsia="uk-UA"/>
        </w:rPr>
        <w:t>госпіталізовані</w:t>
      </w:r>
      <w:r w:rsidRPr="00760C62">
        <w:rPr>
          <w:lang w:val="uk-UA" w:eastAsia="uk-UA"/>
        </w:rPr>
        <w:t xml:space="preserve"> </w:t>
      </w:r>
      <w:r>
        <w:rPr>
          <w:lang w:val="uk-UA" w:eastAsia="uk-UA"/>
        </w:rPr>
        <w:t>до</w:t>
      </w:r>
      <w:r w:rsidRPr="00760C62">
        <w:rPr>
          <w:lang w:val="uk-UA" w:eastAsia="uk-UA"/>
        </w:rPr>
        <w:t xml:space="preserve"> клінік</w:t>
      </w:r>
      <w:r>
        <w:rPr>
          <w:lang w:val="uk-UA" w:eastAsia="uk-UA"/>
        </w:rPr>
        <w:t>и з приводу</w:t>
      </w:r>
      <w:r w:rsidRPr="00760C62">
        <w:rPr>
          <w:lang w:val="uk-UA" w:eastAsia="uk-UA"/>
        </w:rPr>
        <w:t xml:space="preserve"> ГП, повинні мати рівень сенсибілізації до парієтальної очеревини не менше 0,143±0,014</w:t>
      </w:r>
      <w:r w:rsidRPr="00FB0A3A">
        <w:rPr>
          <w:lang w:val="uk-UA" w:eastAsia="uk-UA"/>
        </w:rPr>
        <w:t xml:space="preserve"> </w:t>
      </w:r>
      <w:r>
        <w:rPr>
          <w:lang w:val="uk-UA" w:eastAsia="uk-UA"/>
        </w:rPr>
        <w:t>ум.од.</w:t>
      </w:r>
      <w:r w:rsidRPr="00760C62">
        <w:rPr>
          <w:lang w:val="uk-UA" w:eastAsia="uk-UA"/>
        </w:rPr>
        <w:t>, до вісцер</w:t>
      </w:r>
      <w:r>
        <w:rPr>
          <w:lang w:val="uk-UA" w:eastAsia="uk-UA"/>
        </w:rPr>
        <w:t>аль</w:t>
      </w:r>
      <w:r w:rsidRPr="00760C62">
        <w:rPr>
          <w:lang w:val="uk-UA" w:eastAsia="uk-UA"/>
        </w:rPr>
        <w:t>ної очеревини не менше 0,247±0,014</w:t>
      </w:r>
      <w:r>
        <w:rPr>
          <w:lang w:val="uk-UA" w:eastAsia="uk-UA"/>
        </w:rPr>
        <w:t xml:space="preserve"> ум.од.</w:t>
      </w:r>
      <w:r w:rsidRPr="00760C62">
        <w:rPr>
          <w:lang w:val="uk-UA" w:eastAsia="uk-UA"/>
        </w:rPr>
        <w:t xml:space="preserve"> і до тканин шлунка не менше 0,083±0,011</w:t>
      </w:r>
      <w:r>
        <w:rPr>
          <w:lang w:val="uk-UA" w:eastAsia="uk-UA"/>
        </w:rPr>
        <w:t xml:space="preserve"> ум.од.</w:t>
      </w:r>
      <w:r w:rsidRPr="00760C62">
        <w:rPr>
          <w:lang w:val="uk-UA" w:eastAsia="uk-UA"/>
        </w:rPr>
        <w:t xml:space="preserve"> </w:t>
      </w:r>
    </w:p>
    <w:p w:rsidR="00D87B29" w:rsidRPr="00760C62" w:rsidRDefault="00D87B29" w:rsidP="00D87B29">
      <w:pPr>
        <w:spacing w:line="360" w:lineRule="auto"/>
        <w:ind w:firstLine="570"/>
        <w:jc w:val="both"/>
        <w:rPr>
          <w:lang w:val="uk-UA" w:eastAsia="uk-UA"/>
        </w:rPr>
      </w:pPr>
      <w:r w:rsidRPr="00760C62">
        <w:rPr>
          <w:lang w:val="uk-UA" w:eastAsia="uk-UA"/>
        </w:rPr>
        <w:t>Для підтвердження даного положення бул</w:t>
      </w:r>
      <w:r>
        <w:rPr>
          <w:lang w:val="uk-UA" w:eastAsia="uk-UA"/>
        </w:rPr>
        <w:t>о</w:t>
      </w:r>
      <w:r w:rsidRPr="00760C62">
        <w:rPr>
          <w:lang w:val="uk-UA" w:eastAsia="uk-UA"/>
        </w:rPr>
        <w:t xml:space="preserve"> довільно сформован</w:t>
      </w:r>
      <w:r>
        <w:rPr>
          <w:lang w:val="uk-UA" w:eastAsia="uk-UA"/>
        </w:rPr>
        <w:t>о</w:t>
      </w:r>
      <w:r w:rsidRPr="00760C62">
        <w:rPr>
          <w:lang w:val="uk-UA" w:eastAsia="uk-UA"/>
        </w:rPr>
        <w:t xml:space="preserve"> груп</w:t>
      </w:r>
      <w:r>
        <w:rPr>
          <w:lang w:val="uk-UA" w:eastAsia="uk-UA"/>
        </w:rPr>
        <w:t>у</w:t>
      </w:r>
      <w:r w:rsidRPr="00760C62">
        <w:rPr>
          <w:lang w:val="uk-UA" w:eastAsia="uk-UA"/>
        </w:rPr>
        <w:t xml:space="preserve"> </w:t>
      </w:r>
      <w:r>
        <w:rPr>
          <w:lang w:val="uk-UA" w:eastAsia="uk-UA"/>
        </w:rPr>
        <w:t>у складі</w:t>
      </w:r>
      <w:r w:rsidRPr="00760C62">
        <w:rPr>
          <w:lang w:val="uk-UA" w:eastAsia="uk-UA"/>
        </w:rPr>
        <w:t xml:space="preserve"> 60 </w:t>
      </w:r>
      <w:r>
        <w:rPr>
          <w:lang w:val="uk-UA" w:eastAsia="uk-UA"/>
        </w:rPr>
        <w:t>осіб</w:t>
      </w:r>
      <w:r w:rsidRPr="00760C62">
        <w:rPr>
          <w:lang w:val="uk-UA" w:eastAsia="uk-UA"/>
        </w:rPr>
        <w:t xml:space="preserve"> з гострими ерозіями, виразками шлунка та ДПК, у яких </w:t>
      </w:r>
      <w:r>
        <w:rPr>
          <w:lang w:val="uk-UA" w:eastAsia="uk-UA"/>
        </w:rPr>
        <w:t>на момент</w:t>
      </w:r>
      <w:r w:rsidRPr="00760C62">
        <w:rPr>
          <w:lang w:val="uk-UA" w:eastAsia="uk-UA"/>
        </w:rPr>
        <w:t xml:space="preserve"> </w:t>
      </w:r>
      <w:r>
        <w:rPr>
          <w:lang w:val="uk-UA" w:eastAsia="uk-UA"/>
        </w:rPr>
        <w:t>госпіталізації</w:t>
      </w:r>
      <w:r w:rsidRPr="00760C62">
        <w:rPr>
          <w:lang w:val="uk-UA" w:eastAsia="uk-UA"/>
        </w:rPr>
        <w:t xml:space="preserve"> вивчали рівні сенсибілізації до вісцер</w:t>
      </w:r>
      <w:r>
        <w:rPr>
          <w:lang w:val="uk-UA" w:eastAsia="uk-UA"/>
        </w:rPr>
        <w:t>аль</w:t>
      </w:r>
      <w:r w:rsidRPr="00760C62">
        <w:rPr>
          <w:lang w:val="uk-UA" w:eastAsia="uk-UA"/>
        </w:rPr>
        <w:t>ної, парієтальної очеревини і тканин шлунка. На підставі отриманих результатів дослідження визначали вірогідність виникнення кровотечі з гострих ерозій, виразок</w:t>
      </w:r>
      <w:r>
        <w:rPr>
          <w:lang w:val="uk-UA" w:eastAsia="uk-UA"/>
        </w:rPr>
        <w:t>, а також</w:t>
      </w:r>
      <w:r w:rsidRPr="00760C62">
        <w:rPr>
          <w:lang w:val="uk-UA" w:eastAsia="uk-UA"/>
        </w:rPr>
        <w:t xml:space="preserve"> відповід</w:t>
      </w:r>
      <w:r>
        <w:rPr>
          <w:lang w:val="uk-UA" w:eastAsia="uk-UA"/>
        </w:rPr>
        <w:t>ність</w:t>
      </w:r>
      <w:r w:rsidRPr="00760C62">
        <w:rPr>
          <w:lang w:val="uk-UA" w:eastAsia="uk-UA"/>
        </w:rPr>
        <w:t xml:space="preserve"> дійсності (проводили ендоскопічний контроль).</w:t>
      </w:r>
    </w:p>
    <w:p w:rsidR="00D87B29" w:rsidRPr="00760C62" w:rsidRDefault="00D87B29" w:rsidP="00D87B29">
      <w:pPr>
        <w:spacing w:line="360" w:lineRule="auto"/>
        <w:ind w:firstLine="570"/>
        <w:jc w:val="both"/>
        <w:rPr>
          <w:lang w:val="uk-UA" w:eastAsia="uk-UA"/>
        </w:rPr>
      </w:pPr>
      <w:r>
        <w:rPr>
          <w:lang w:val="uk-UA" w:eastAsia="uk-UA"/>
        </w:rPr>
        <w:t>У</w:t>
      </w:r>
      <w:r w:rsidRPr="00760C62">
        <w:rPr>
          <w:lang w:val="uk-UA" w:eastAsia="uk-UA"/>
        </w:rPr>
        <w:t xml:space="preserve"> 60 </w:t>
      </w:r>
      <w:r>
        <w:rPr>
          <w:lang w:val="uk-UA" w:eastAsia="uk-UA"/>
        </w:rPr>
        <w:t>осіб</w:t>
      </w:r>
      <w:r w:rsidRPr="00760C62">
        <w:rPr>
          <w:lang w:val="uk-UA" w:eastAsia="uk-UA"/>
        </w:rPr>
        <w:t xml:space="preserve"> діагноз гострих ерозивно-виразкових уражень Ш</w:t>
      </w:r>
      <w:r w:rsidRPr="00760C62">
        <w:rPr>
          <w:lang w:eastAsia="uk-UA"/>
        </w:rPr>
        <w:t>КТ</w:t>
      </w:r>
      <w:r w:rsidRPr="00760C62">
        <w:rPr>
          <w:lang w:val="uk-UA" w:eastAsia="uk-UA"/>
        </w:rPr>
        <w:t xml:space="preserve"> був виставлений</w:t>
      </w:r>
      <w:r w:rsidRPr="00E92CCA">
        <w:rPr>
          <w:lang w:val="uk-UA" w:eastAsia="uk-UA"/>
        </w:rPr>
        <w:t xml:space="preserve"> </w:t>
      </w:r>
      <w:r w:rsidRPr="00760C62">
        <w:rPr>
          <w:lang w:val="uk-UA" w:eastAsia="uk-UA"/>
        </w:rPr>
        <w:t>за даними ендоскопічного дослідження, але бул</w:t>
      </w:r>
      <w:r>
        <w:rPr>
          <w:lang w:val="uk-UA" w:eastAsia="uk-UA"/>
        </w:rPr>
        <w:t>а не</w:t>
      </w:r>
      <w:r w:rsidRPr="00760C62">
        <w:rPr>
          <w:lang w:val="uk-UA" w:eastAsia="uk-UA"/>
        </w:rPr>
        <w:t>відома вірогідність виникнення кровотечі з них. У 31 пацієнта передбачався розвиток кровотеч</w:t>
      </w:r>
      <w:r>
        <w:rPr>
          <w:lang w:val="uk-UA" w:eastAsia="uk-UA"/>
        </w:rPr>
        <w:t>і</w:t>
      </w:r>
      <w:r w:rsidRPr="00760C62">
        <w:rPr>
          <w:lang w:val="uk-UA" w:eastAsia="uk-UA"/>
        </w:rPr>
        <w:t xml:space="preserve"> з гострих ерозій, виразок шлунка та </w:t>
      </w:r>
      <w:r w:rsidRPr="00760C62">
        <w:rPr>
          <w:lang w:eastAsia="uk-UA"/>
        </w:rPr>
        <w:t>ДПК</w:t>
      </w:r>
      <w:r w:rsidRPr="00760C62">
        <w:rPr>
          <w:lang w:val="uk-UA" w:eastAsia="uk-UA"/>
        </w:rPr>
        <w:t xml:space="preserve">, яке надалі виникло у 24 </w:t>
      </w:r>
      <w:r>
        <w:rPr>
          <w:lang w:val="uk-UA" w:eastAsia="uk-UA"/>
        </w:rPr>
        <w:t>осіб</w:t>
      </w:r>
      <w:r w:rsidRPr="00760C62">
        <w:rPr>
          <w:lang w:val="uk-UA" w:eastAsia="uk-UA"/>
        </w:rPr>
        <w:t>. У 29 хворих</w:t>
      </w:r>
      <w:r>
        <w:rPr>
          <w:lang w:val="uk-UA" w:eastAsia="uk-UA"/>
        </w:rPr>
        <w:t>,</w:t>
      </w:r>
      <w:r w:rsidRPr="00760C62">
        <w:rPr>
          <w:lang w:val="uk-UA" w:eastAsia="uk-UA"/>
        </w:rPr>
        <w:t xml:space="preserve"> за даними дослідження</w:t>
      </w:r>
      <w:r>
        <w:rPr>
          <w:lang w:val="uk-UA" w:eastAsia="uk-UA"/>
        </w:rPr>
        <w:t>,</w:t>
      </w:r>
      <w:r w:rsidRPr="00760C62">
        <w:rPr>
          <w:lang w:val="uk-UA" w:eastAsia="uk-UA"/>
        </w:rPr>
        <w:t xml:space="preserve"> виключався розвиток гострих ерозій, виразок шлунка та </w:t>
      </w:r>
      <w:r w:rsidRPr="00760C62">
        <w:rPr>
          <w:lang w:eastAsia="uk-UA"/>
        </w:rPr>
        <w:t>ДПК</w:t>
      </w:r>
      <w:r w:rsidRPr="00760C62">
        <w:rPr>
          <w:lang w:val="uk-UA" w:eastAsia="uk-UA"/>
        </w:rPr>
        <w:t xml:space="preserve"> з кровотечею. Надалі ускладнення </w:t>
      </w:r>
      <w:r>
        <w:rPr>
          <w:lang w:val="uk-UA" w:eastAsia="uk-UA"/>
        </w:rPr>
        <w:t>розвинулося</w:t>
      </w:r>
      <w:r w:rsidRPr="00760C62">
        <w:rPr>
          <w:lang w:val="uk-UA" w:eastAsia="uk-UA"/>
        </w:rPr>
        <w:t xml:space="preserve"> у 4 хворих, а в 25 випадках прогнозований тест підтвердився.</w:t>
      </w:r>
    </w:p>
    <w:p w:rsidR="00D87B29" w:rsidRPr="00760C62" w:rsidRDefault="00D87B29" w:rsidP="00D87B29">
      <w:pPr>
        <w:spacing w:line="360" w:lineRule="auto"/>
        <w:jc w:val="both"/>
        <w:rPr>
          <w:lang w:val="uk-UA" w:eastAsia="uk-UA"/>
        </w:rPr>
      </w:pPr>
      <w:r w:rsidRPr="00760C62">
        <w:rPr>
          <w:lang w:val="uk-UA" w:eastAsia="uk-UA"/>
        </w:rPr>
        <w:lastRenderedPageBreak/>
        <w:tab/>
        <w:t>Таким чином, за даними імунологічного тесту</w:t>
      </w:r>
      <w:r>
        <w:rPr>
          <w:lang w:val="uk-UA" w:eastAsia="uk-UA"/>
        </w:rPr>
        <w:t>,</w:t>
      </w:r>
      <w:r w:rsidRPr="00760C62">
        <w:rPr>
          <w:lang w:val="uk-UA" w:eastAsia="uk-UA"/>
        </w:rPr>
        <w:t xml:space="preserve"> припускати </w:t>
      </w:r>
      <w:r>
        <w:rPr>
          <w:lang w:val="uk-UA" w:eastAsia="uk-UA"/>
        </w:rPr>
        <w:t>імовірність</w:t>
      </w:r>
      <w:r w:rsidRPr="00760C62">
        <w:rPr>
          <w:lang w:val="uk-UA" w:eastAsia="uk-UA"/>
        </w:rPr>
        <w:t xml:space="preserve"> кровотечі з гострих ерозій, виразок шлунка та </w:t>
      </w:r>
      <w:r w:rsidRPr="00760C62">
        <w:rPr>
          <w:lang w:eastAsia="uk-UA"/>
        </w:rPr>
        <w:t>ДПК</w:t>
      </w:r>
      <w:r w:rsidRPr="00760C62">
        <w:rPr>
          <w:lang w:val="uk-UA" w:eastAsia="uk-UA"/>
        </w:rPr>
        <w:t xml:space="preserve"> у хворих на ГП можна з</w:t>
      </w:r>
      <w:r>
        <w:rPr>
          <w:lang w:val="uk-UA" w:eastAsia="uk-UA"/>
        </w:rPr>
        <w:t>і</w:t>
      </w:r>
      <w:r w:rsidRPr="00760C62">
        <w:rPr>
          <w:lang w:val="uk-UA" w:eastAsia="uk-UA"/>
        </w:rPr>
        <w:t xml:space="preserve"> специфічністю 78</w:t>
      </w:r>
      <w:r>
        <w:rPr>
          <w:lang w:val="uk-UA" w:eastAsia="uk-UA"/>
        </w:rPr>
        <w:t xml:space="preserve"> </w:t>
      </w:r>
      <w:r w:rsidRPr="00760C62">
        <w:rPr>
          <w:lang w:val="uk-UA" w:eastAsia="uk-UA"/>
        </w:rPr>
        <w:t>%, чутливістю 85,7</w:t>
      </w:r>
      <w:r>
        <w:rPr>
          <w:lang w:val="uk-UA" w:eastAsia="uk-UA"/>
        </w:rPr>
        <w:t xml:space="preserve"> </w:t>
      </w:r>
      <w:r w:rsidRPr="00760C62">
        <w:rPr>
          <w:lang w:val="uk-UA" w:eastAsia="uk-UA"/>
        </w:rPr>
        <w:t>% і інформативністю 81,7</w:t>
      </w:r>
      <w:r>
        <w:rPr>
          <w:lang w:val="uk-UA" w:eastAsia="uk-UA"/>
        </w:rPr>
        <w:t xml:space="preserve"> </w:t>
      </w:r>
      <w:r w:rsidRPr="00760C62">
        <w:rPr>
          <w:lang w:val="uk-UA" w:eastAsia="uk-UA"/>
        </w:rPr>
        <w:t>%.</w:t>
      </w:r>
    </w:p>
    <w:p w:rsidR="00D87B29" w:rsidRPr="00760C62" w:rsidRDefault="00D87B29" w:rsidP="00D87B29">
      <w:pPr>
        <w:spacing w:line="360" w:lineRule="auto"/>
        <w:ind w:firstLine="570"/>
        <w:jc w:val="both"/>
        <w:rPr>
          <w:rStyle w:val="aff0"/>
          <w:b w:val="0"/>
          <w:bCs w:val="0"/>
          <w:color w:val="000000"/>
          <w:lang w:val="uk-UA" w:eastAsia="uk-UA"/>
        </w:rPr>
      </w:pPr>
      <w:r w:rsidRPr="00760C62">
        <w:rPr>
          <w:lang w:val="uk-UA" w:eastAsia="uk-UA"/>
        </w:rPr>
        <w:t xml:space="preserve">Для вивчення специфічності, чутливості </w:t>
      </w:r>
      <w:r>
        <w:rPr>
          <w:lang w:val="uk-UA" w:eastAsia="uk-UA"/>
        </w:rPr>
        <w:t>й</w:t>
      </w:r>
      <w:r w:rsidRPr="00760C62">
        <w:rPr>
          <w:lang w:val="uk-UA" w:eastAsia="uk-UA"/>
        </w:rPr>
        <w:t xml:space="preserve"> інформативності</w:t>
      </w:r>
      <w:r>
        <w:rPr>
          <w:lang w:val="uk-UA" w:eastAsia="uk-UA"/>
        </w:rPr>
        <w:t xml:space="preserve"> показників</w:t>
      </w:r>
      <w:r w:rsidRPr="00760C62">
        <w:rPr>
          <w:lang w:val="uk-UA" w:eastAsia="uk-UA"/>
        </w:rPr>
        <w:t xml:space="preserve"> </w:t>
      </w:r>
      <w:r w:rsidRPr="00760C62">
        <w:rPr>
          <w:rStyle w:val="aff0"/>
          <w:b w:val="0"/>
          <w:bCs w:val="0"/>
          <w:color w:val="000000"/>
          <w:lang w:val="uk-UA" w:eastAsia="uk-UA"/>
        </w:rPr>
        <w:t>динамік</w:t>
      </w:r>
      <w:r>
        <w:rPr>
          <w:rStyle w:val="aff0"/>
          <w:b w:val="0"/>
          <w:bCs w:val="0"/>
          <w:color w:val="000000"/>
          <w:lang w:val="uk-UA" w:eastAsia="uk-UA"/>
        </w:rPr>
        <w:t>и</w:t>
      </w:r>
      <w:r w:rsidRPr="00760C62">
        <w:rPr>
          <w:rStyle w:val="aff0"/>
          <w:b w:val="0"/>
          <w:bCs w:val="0"/>
          <w:color w:val="000000"/>
          <w:lang w:val="uk-UA" w:eastAsia="uk-UA"/>
        </w:rPr>
        <w:t xml:space="preserve"> зміни </w:t>
      </w:r>
      <w:r w:rsidRPr="00760C62">
        <w:rPr>
          <w:lang w:val="uk-UA" w:eastAsia="uk-UA"/>
        </w:rPr>
        <w:t>альфа–амілази і її ізоферментів залежно від характеру уражень ШКТ (гос</w:t>
      </w:r>
      <w:r>
        <w:rPr>
          <w:lang w:val="uk-UA" w:eastAsia="uk-UA"/>
        </w:rPr>
        <w:t>трі ерозії і виразки) проведено</w:t>
      </w:r>
      <w:r w:rsidRPr="00760C62">
        <w:rPr>
          <w:lang w:val="uk-UA" w:eastAsia="uk-UA"/>
        </w:rPr>
        <w:t xml:space="preserve"> ретроспективний аналіз історій хвороби 186 пацієнтів</w:t>
      </w:r>
      <w:r w:rsidRPr="00760C62">
        <w:rPr>
          <w:rStyle w:val="aff0"/>
          <w:b w:val="0"/>
          <w:bCs w:val="0"/>
          <w:color w:val="000000"/>
          <w:lang w:val="uk-UA" w:eastAsia="uk-UA"/>
        </w:rPr>
        <w:t xml:space="preserve">. </w:t>
      </w:r>
    </w:p>
    <w:p w:rsidR="00D87B29" w:rsidRPr="00760C62" w:rsidRDefault="00D87B29" w:rsidP="00D87B29">
      <w:pPr>
        <w:pStyle w:val="24"/>
        <w:spacing w:line="360" w:lineRule="auto"/>
        <w:ind w:firstLine="570"/>
        <w:jc w:val="both"/>
        <w:rPr>
          <w:lang w:val="uk-UA" w:eastAsia="uk-UA"/>
        </w:rPr>
      </w:pPr>
      <w:r w:rsidRPr="00760C62">
        <w:rPr>
          <w:lang w:val="uk-UA" w:eastAsia="uk-UA"/>
        </w:rPr>
        <w:t>Дослідження показали, що на початку виникнення гострих ерозій і виразок має місце зростання альфа-амілази і її фракцій до 198±14</w:t>
      </w:r>
      <w:r>
        <w:rPr>
          <w:lang w:val="uk-UA" w:eastAsia="uk-UA"/>
        </w:rPr>
        <w:t xml:space="preserve"> </w:t>
      </w:r>
      <w:r w:rsidRPr="00760C62">
        <w:rPr>
          <w:lang w:val="uk-UA" w:eastAsia="uk-UA"/>
        </w:rPr>
        <w:t>U/l (норма до 190), причому залишається нормальна пропорція панкреатичної 72±6 U/l (норма до 64) і слинної амілази 94±5</w:t>
      </w:r>
      <w:r>
        <w:rPr>
          <w:lang w:val="uk-UA" w:eastAsia="uk-UA"/>
        </w:rPr>
        <w:t xml:space="preserve"> </w:t>
      </w:r>
      <w:r w:rsidRPr="00760C62">
        <w:rPr>
          <w:lang w:val="uk-UA" w:eastAsia="uk-UA"/>
        </w:rPr>
        <w:t xml:space="preserve">U/l (норма до 96). Слід зазначити, що існує прямо пропорційна залежність між рівнем ізоферментів і характером ураження ШКТ (гострі ерозії і виразки) у хворих на ГП. </w:t>
      </w:r>
    </w:p>
    <w:p w:rsidR="00D87B29" w:rsidRPr="00760C62" w:rsidRDefault="00D87B29" w:rsidP="00D87B29">
      <w:pPr>
        <w:pStyle w:val="24"/>
        <w:spacing w:line="360" w:lineRule="auto"/>
        <w:ind w:firstLine="570"/>
        <w:jc w:val="both"/>
        <w:rPr>
          <w:lang w:val="uk-UA" w:eastAsia="uk-UA"/>
        </w:rPr>
      </w:pPr>
      <w:r w:rsidRPr="00760C62">
        <w:rPr>
          <w:lang w:val="uk-UA" w:eastAsia="uk-UA"/>
        </w:rPr>
        <w:t>При ураженні ШКТ (ГОВШ+од. ерозії) у хворих на ГДП спостерігається підвищення альфа-амілази до 380±48 U/l і її ізоферментів, а при поєднан</w:t>
      </w:r>
      <w:r>
        <w:rPr>
          <w:lang w:val="uk-UA" w:eastAsia="uk-UA"/>
        </w:rPr>
        <w:t>н</w:t>
      </w:r>
      <w:r w:rsidRPr="00760C62">
        <w:rPr>
          <w:lang w:val="uk-UA" w:eastAsia="uk-UA"/>
        </w:rPr>
        <w:t>і ураження ШКТ (МГВШ+ер. бульбіт)</w:t>
      </w:r>
      <w:r>
        <w:rPr>
          <w:lang w:val="uk-UA" w:eastAsia="uk-UA"/>
        </w:rPr>
        <w:t xml:space="preserve"> - </w:t>
      </w:r>
      <w:r w:rsidRPr="00760C62">
        <w:rPr>
          <w:lang w:val="uk-UA" w:eastAsia="uk-UA"/>
        </w:rPr>
        <w:t xml:space="preserve">деяке </w:t>
      </w:r>
      <w:r>
        <w:rPr>
          <w:lang w:val="uk-UA" w:eastAsia="uk-UA"/>
        </w:rPr>
        <w:t>з</w:t>
      </w:r>
      <w:r w:rsidRPr="00760C62">
        <w:rPr>
          <w:lang w:val="uk-UA" w:eastAsia="uk-UA"/>
        </w:rPr>
        <w:t>ниження альфа-амілази з 580±74</w:t>
      </w:r>
      <w:r>
        <w:rPr>
          <w:lang w:val="uk-UA" w:eastAsia="uk-UA"/>
        </w:rPr>
        <w:t xml:space="preserve"> </w:t>
      </w:r>
      <w:r w:rsidRPr="00760C62">
        <w:rPr>
          <w:lang w:val="uk-UA" w:eastAsia="uk-UA"/>
        </w:rPr>
        <w:t>U/l до 560±12</w:t>
      </w:r>
      <w:r>
        <w:rPr>
          <w:lang w:val="uk-UA" w:eastAsia="uk-UA"/>
        </w:rPr>
        <w:t xml:space="preserve"> </w:t>
      </w:r>
      <w:r w:rsidRPr="00760C62">
        <w:rPr>
          <w:lang w:val="uk-UA" w:eastAsia="uk-UA"/>
        </w:rPr>
        <w:t xml:space="preserve">U/l. При цьому рівень </w:t>
      </w:r>
      <w:r>
        <w:rPr>
          <w:lang w:val="uk-UA" w:eastAsia="uk-UA"/>
        </w:rPr>
        <w:t>П</w:t>
      </w:r>
      <w:r w:rsidRPr="00760C62">
        <w:rPr>
          <w:lang w:val="uk-UA" w:eastAsia="uk-UA"/>
        </w:rPr>
        <w:t>-амілази</w:t>
      </w:r>
      <w:r>
        <w:rPr>
          <w:lang w:val="uk-UA" w:eastAsia="uk-UA"/>
        </w:rPr>
        <w:t>,</w:t>
      </w:r>
      <w:r w:rsidRPr="00760C62">
        <w:rPr>
          <w:lang w:val="uk-UA" w:eastAsia="uk-UA"/>
        </w:rPr>
        <w:t xml:space="preserve"> навпаки</w:t>
      </w:r>
      <w:r>
        <w:rPr>
          <w:lang w:val="uk-UA" w:eastAsia="uk-UA"/>
        </w:rPr>
        <w:t>,</w:t>
      </w:r>
      <w:r w:rsidRPr="00760C62">
        <w:rPr>
          <w:lang w:val="uk-UA" w:eastAsia="uk-UA"/>
        </w:rPr>
        <w:t xml:space="preserve"> зростає з 211±55 U/l до 545±6 U/l, а рівень слинної амілази зменшується з 160±37 U/l до 76±7 U/l. Даний факт свідчить про порівняно вищу специфічність </w:t>
      </w:r>
      <w:r>
        <w:rPr>
          <w:lang w:val="uk-UA" w:eastAsia="uk-UA"/>
        </w:rPr>
        <w:t>П</w:t>
      </w:r>
      <w:r w:rsidRPr="00760C62">
        <w:rPr>
          <w:lang w:val="uk-UA" w:eastAsia="uk-UA"/>
        </w:rPr>
        <w:t>-амілази до характеру ураження ШКТ. Якщо зменшення рівня альфа-амілази</w:t>
      </w:r>
      <w:r>
        <w:rPr>
          <w:lang w:val="uk-UA" w:eastAsia="uk-UA"/>
        </w:rPr>
        <w:t xml:space="preserve"> взяти</w:t>
      </w:r>
      <w:r w:rsidRPr="00760C62">
        <w:rPr>
          <w:lang w:val="uk-UA" w:eastAsia="uk-UA"/>
        </w:rPr>
        <w:t xml:space="preserve"> за ознаку в плані прогнозування гострих ерозій, виразок шлунка та </w:t>
      </w:r>
      <w:r w:rsidRPr="00760C62">
        <w:rPr>
          <w:lang w:eastAsia="uk-UA"/>
        </w:rPr>
        <w:t>ДПК</w:t>
      </w:r>
      <w:r w:rsidRPr="00760C62">
        <w:rPr>
          <w:lang w:val="uk-UA" w:eastAsia="uk-UA"/>
        </w:rPr>
        <w:t xml:space="preserve"> у хворих на ГП, то даний показник буде мало інформативним.</w:t>
      </w:r>
    </w:p>
    <w:p w:rsidR="00D87B29" w:rsidRPr="00760C62" w:rsidRDefault="00D87B29" w:rsidP="00D87B29">
      <w:pPr>
        <w:pStyle w:val="24"/>
        <w:spacing w:line="360" w:lineRule="auto"/>
        <w:ind w:firstLine="570"/>
        <w:jc w:val="both"/>
        <w:rPr>
          <w:lang w:val="uk-UA" w:eastAsia="uk-UA"/>
        </w:rPr>
      </w:pPr>
      <w:r w:rsidRPr="00760C62">
        <w:rPr>
          <w:lang w:val="uk-UA" w:eastAsia="uk-UA"/>
        </w:rPr>
        <w:t>Вивчен</w:t>
      </w:r>
      <w:r>
        <w:rPr>
          <w:lang w:val="uk-UA" w:eastAsia="uk-UA"/>
        </w:rPr>
        <w:t>о</w:t>
      </w:r>
      <w:r w:rsidRPr="00760C62">
        <w:rPr>
          <w:lang w:val="uk-UA" w:eastAsia="uk-UA"/>
        </w:rPr>
        <w:t xml:space="preserve"> чутливість, специфічність </w:t>
      </w:r>
      <w:r>
        <w:rPr>
          <w:lang w:val="uk-UA" w:eastAsia="uk-UA"/>
        </w:rPr>
        <w:t>й</w:t>
      </w:r>
      <w:r w:rsidRPr="00760C62">
        <w:rPr>
          <w:lang w:val="uk-UA" w:eastAsia="uk-UA"/>
        </w:rPr>
        <w:t xml:space="preserve"> інформативність</w:t>
      </w:r>
      <w:r>
        <w:rPr>
          <w:lang w:val="uk-UA" w:eastAsia="uk-UA"/>
        </w:rPr>
        <w:t xml:space="preserve"> рівня</w:t>
      </w:r>
      <w:r w:rsidRPr="00760C62">
        <w:rPr>
          <w:lang w:val="uk-UA" w:eastAsia="uk-UA"/>
        </w:rPr>
        <w:t xml:space="preserve"> альфа-ам</w:t>
      </w:r>
      <w:r>
        <w:rPr>
          <w:lang w:val="uk-UA" w:eastAsia="uk-UA"/>
        </w:rPr>
        <w:t>іл</w:t>
      </w:r>
      <w:r w:rsidRPr="00760C62">
        <w:rPr>
          <w:lang w:val="uk-UA" w:eastAsia="uk-UA"/>
        </w:rPr>
        <w:t>аз</w:t>
      </w:r>
      <w:r>
        <w:rPr>
          <w:lang w:val="uk-UA" w:eastAsia="uk-UA"/>
        </w:rPr>
        <w:t>и</w:t>
      </w:r>
      <w:r w:rsidRPr="00760C62">
        <w:rPr>
          <w:lang w:val="uk-UA" w:eastAsia="uk-UA"/>
        </w:rPr>
        <w:t xml:space="preserve"> в плані прогнозування  кровоточивих гострих ерозій, виразок шлунка та ДПК у хворих на ГП.</w:t>
      </w:r>
    </w:p>
    <w:p w:rsidR="00D87B29" w:rsidRPr="00760C62" w:rsidRDefault="00D87B29" w:rsidP="00D87B29">
      <w:pPr>
        <w:pStyle w:val="24"/>
        <w:spacing w:line="360" w:lineRule="auto"/>
        <w:ind w:firstLine="570"/>
        <w:jc w:val="both"/>
        <w:rPr>
          <w:lang w:val="uk-UA" w:eastAsia="uk-UA"/>
        </w:rPr>
      </w:pPr>
      <w:r w:rsidRPr="00760C62">
        <w:rPr>
          <w:lang w:val="uk-UA" w:eastAsia="uk-UA"/>
        </w:rPr>
        <w:t>За даними визначення рівня альфа-амілази</w:t>
      </w:r>
      <w:r>
        <w:rPr>
          <w:lang w:val="uk-UA" w:eastAsia="uk-UA"/>
        </w:rPr>
        <w:t>,</w:t>
      </w:r>
      <w:r w:rsidRPr="00760C62">
        <w:rPr>
          <w:lang w:val="uk-UA" w:eastAsia="uk-UA"/>
        </w:rPr>
        <w:t xml:space="preserve"> діагноз кровоточивих гострих ерозій, виразок шлунка та </w:t>
      </w:r>
      <w:r w:rsidRPr="00760C62">
        <w:rPr>
          <w:lang w:eastAsia="uk-UA"/>
        </w:rPr>
        <w:t>ДПК</w:t>
      </w:r>
      <w:r w:rsidRPr="00760C62">
        <w:rPr>
          <w:lang w:val="uk-UA" w:eastAsia="uk-UA"/>
        </w:rPr>
        <w:t xml:space="preserve"> припус</w:t>
      </w:r>
      <w:r>
        <w:rPr>
          <w:lang w:val="uk-UA" w:eastAsia="uk-UA"/>
        </w:rPr>
        <w:t>кався</w:t>
      </w:r>
      <w:r w:rsidRPr="00760C62">
        <w:rPr>
          <w:lang w:val="uk-UA" w:eastAsia="uk-UA"/>
        </w:rPr>
        <w:t xml:space="preserve"> в 63 випадках, але остаточно він підтвердився у 58. З</w:t>
      </w:r>
      <w:r>
        <w:rPr>
          <w:lang w:val="uk-UA" w:eastAsia="uk-UA"/>
        </w:rPr>
        <w:t>і</w:t>
      </w:r>
      <w:r w:rsidRPr="00760C62">
        <w:rPr>
          <w:lang w:val="uk-UA" w:eastAsia="uk-UA"/>
        </w:rPr>
        <w:t xml:space="preserve"> 123 хворих, у яких за даними діагностичного тесту не передбачався розвиток кровоточивих гострих ерозій, виразок</w:t>
      </w:r>
      <w:r>
        <w:rPr>
          <w:lang w:val="uk-UA" w:eastAsia="uk-UA"/>
        </w:rPr>
        <w:t xml:space="preserve"> </w:t>
      </w:r>
      <w:r w:rsidRPr="00760C62">
        <w:rPr>
          <w:lang w:val="uk-UA" w:eastAsia="uk-UA"/>
        </w:rPr>
        <w:t xml:space="preserve">шлунка та </w:t>
      </w:r>
      <w:r w:rsidRPr="00760C62">
        <w:rPr>
          <w:lang w:eastAsia="uk-UA"/>
        </w:rPr>
        <w:t>ДПК</w:t>
      </w:r>
      <w:r w:rsidRPr="00760C62">
        <w:rPr>
          <w:lang w:val="uk-UA" w:eastAsia="uk-UA"/>
        </w:rPr>
        <w:t xml:space="preserve"> </w:t>
      </w:r>
      <w:r>
        <w:rPr>
          <w:lang w:val="uk-UA" w:eastAsia="uk-UA"/>
        </w:rPr>
        <w:t>це</w:t>
      </w:r>
      <w:r w:rsidRPr="00760C62">
        <w:rPr>
          <w:lang w:val="uk-UA" w:eastAsia="uk-UA"/>
        </w:rPr>
        <w:t xml:space="preserve"> ускладнення виникло у 35 пацієнтів, а </w:t>
      </w:r>
      <w:r>
        <w:rPr>
          <w:lang w:val="uk-UA" w:eastAsia="uk-UA"/>
        </w:rPr>
        <w:t>у</w:t>
      </w:r>
      <w:r w:rsidRPr="00760C62">
        <w:rPr>
          <w:lang w:val="uk-UA" w:eastAsia="uk-UA"/>
        </w:rPr>
        <w:t xml:space="preserve"> 88 випадках прогнозований тест підтвердився. </w:t>
      </w:r>
    </w:p>
    <w:p w:rsidR="00D87B29" w:rsidRPr="00760C62" w:rsidRDefault="00D87B29" w:rsidP="00D87B29">
      <w:pPr>
        <w:pStyle w:val="24"/>
        <w:spacing w:line="360" w:lineRule="auto"/>
        <w:ind w:firstLine="570"/>
        <w:jc w:val="both"/>
        <w:rPr>
          <w:lang w:val="uk-UA" w:eastAsia="uk-UA"/>
        </w:rPr>
      </w:pPr>
      <w:r w:rsidRPr="00760C62">
        <w:rPr>
          <w:lang w:val="uk-UA" w:eastAsia="uk-UA"/>
        </w:rPr>
        <w:t xml:space="preserve">Відповідно, якщо брати рівень альфа-амілази за прогностичну ознаку діагностики кровоточивих гострих ерозій, виразок шлунка та ДПК у хворих на ГП, то він </w:t>
      </w:r>
      <w:r>
        <w:rPr>
          <w:lang w:val="uk-UA" w:eastAsia="uk-UA"/>
        </w:rPr>
        <w:t>характеризується</w:t>
      </w:r>
      <w:r w:rsidRPr="00760C62">
        <w:rPr>
          <w:lang w:val="uk-UA" w:eastAsia="uk-UA"/>
        </w:rPr>
        <w:t xml:space="preserve"> специфічністю</w:t>
      </w:r>
      <w:r>
        <w:rPr>
          <w:lang w:val="uk-UA" w:eastAsia="uk-UA"/>
        </w:rPr>
        <w:t xml:space="preserve"> на</w:t>
      </w:r>
      <w:r w:rsidRPr="00760C62">
        <w:rPr>
          <w:lang w:val="uk-UA" w:eastAsia="uk-UA"/>
        </w:rPr>
        <w:t xml:space="preserve"> 71,5</w:t>
      </w:r>
      <w:r>
        <w:rPr>
          <w:lang w:val="uk-UA" w:eastAsia="uk-UA"/>
        </w:rPr>
        <w:t xml:space="preserve"> </w:t>
      </w:r>
      <w:r w:rsidRPr="00760C62">
        <w:rPr>
          <w:lang w:val="uk-UA" w:eastAsia="uk-UA"/>
        </w:rPr>
        <w:t>%, чутливістю</w:t>
      </w:r>
      <w:r>
        <w:rPr>
          <w:lang w:val="uk-UA" w:eastAsia="uk-UA"/>
        </w:rPr>
        <w:t xml:space="preserve"> на</w:t>
      </w:r>
      <w:r w:rsidRPr="00760C62">
        <w:rPr>
          <w:lang w:val="uk-UA" w:eastAsia="uk-UA"/>
        </w:rPr>
        <w:t xml:space="preserve"> 92,1</w:t>
      </w:r>
      <w:r>
        <w:rPr>
          <w:lang w:val="uk-UA" w:eastAsia="uk-UA"/>
        </w:rPr>
        <w:t xml:space="preserve"> </w:t>
      </w:r>
      <w:r w:rsidRPr="00760C62">
        <w:rPr>
          <w:lang w:val="uk-UA" w:eastAsia="uk-UA"/>
        </w:rPr>
        <w:t xml:space="preserve">% </w:t>
      </w:r>
      <w:r>
        <w:rPr>
          <w:lang w:val="uk-UA" w:eastAsia="uk-UA"/>
        </w:rPr>
        <w:t>та</w:t>
      </w:r>
      <w:r w:rsidRPr="00760C62">
        <w:rPr>
          <w:lang w:val="uk-UA" w:eastAsia="uk-UA"/>
        </w:rPr>
        <w:t xml:space="preserve"> інформативністю</w:t>
      </w:r>
      <w:r>
        <w:rPr>
          <w:lang w:val="uk-UA" w:eastAsia="uk-UA"/>
        </w:rPr>
        <w:t xml:space="preserve"> на</w:t>
      </w:r>
      <w:r w:rsidRPr="00760C62">
        <w:rPr>
          <w:lang w:val="uk-UA" w:eastAsia="uk-UA"/>
        </w:rPr>
        <w:t xml:space="preserve"> 78,5</w:t>
      </w:r>
      <w:r>
        <w:rPr>
          <w:lang w:val="uk-UA" w:eastAsia="uk-UA"/>
        </w:rPr>
        <w:t xml:space="preserve"> </w:t>
      </w:r>
      <w:r w:rsidRPr="00760C62">
        <w:rPr>
          <w:lang w:val="uk-UA" w:eastAsia="uk-UA"/>
        </w:rPr>
        <w:t>%.</w:t>
      </w:r>
    </w:p>
    <w:p w:rsidR="00D87B29" w:rsidRPr="00760C62" w:rsidRDefault="00D87B29" w:rsidP="00D87B29">
      <w:pPr>
        <w:pStyle w:val="24"/>
        <w:spacing w:line="360" w:lineRule="auto"/>
        <w:ind w:firstLine="570"/>
        <w:jc w:val="both"/>
        <w:rPr>
          <w:lang w:val="uk-UA" w:eastAsia="uk-UA"/>
        </w:rPr>
      </w:pPr>
      <w:r w:rsidRPr="00760C62">
        <w:rPr>
          <w:lang w:val="uk-UA" w:eastAsia="uk-UA"/>
        </w:rPr>
        <w:t xml:space="preserve">При вивченні чутливості, специфічності </w:t>
      </w:r>
      <w:r>
        <w:rPr>
          <w:lang w:val="uk-UA" w:eastAsia="uk-UA"/>
        </w:rPr>
        <w:t>й</w:t>
      </w:r>
      <w:r w:rsidRPr="00760C62">
        <w:rPr>
          <w:lang w:val="uk-UA" w:eastAsia="uk-UA"/>
        </w:rPr>
        <w:t xml:space="preserve"> інформативності </w:t>
      </w:r>
      <w:r>
        <w:rPr>
          <w:lang w:val="uk-UA" w:eastAsia="uk-UA"/>
        </w:rPr>
        <w:t>рівня</w:t>
      </w:r>
      <w:r w:rsidRPr="00760C62">
        <w:rPr>
          <w:lang w:val="uk-UA" w:eastAsia="uk-UA"/>
        </w:rPr>
        <w:t xml:space="preserve"> </w:t>
      </w:r>
      <w:r>
        <w:rPr>
          <w:lang w:val="uk-UA" w:eastAsia="uk-UA"/>
        </w:rPr>
        <w:t>П</w:t>
      </w:r>
      <w:r w:rsidRPr="00760C62">
        <w:rPr>
          <w:lang w:val="uk-UA" w:eastAsia="uk-UA"/>
        </w:rPr>
        <w:t xml:space="preserve">-амілази </w:t>
      </w:r>
      <w:r>
        <w:rPr>
          <w:lang w:val="uk-UA" w:eastAsia="uk-UA"/>
        </w:rPr>
        <w:t>з метою</w:t>
      </w:r>
      <w:r w:rsidRPr="00760C62">
        <w:rPr>
          <w:lang w:val="uk-UA" w:eastAsia="uk-UA"/>
        </w:rPr>
        <w:t xml:space="preserve"> прогнозування гострих ерозій, виразок шлунка та  ДПК отриман</w:t>
      </w:r>
      <w:r>
        <w:rPr>
          <w:lang w:val="uk-UA" w:eastAsia="uk-UA"/>
        </w:rPr>
        <w:t>о</w:t>
      </w:r>
      <w:r w:rsidRPr="00760C62">
        <w:rPr>
          <w:lang w:val="uk-UA" w:eastAsia="uk-UA"/>
        </w:rPr>
        <w:t xml:space="preserve"> </w:t>
      </w:r>
      <w:r>
        <w:rPr>
          <w:lang w:val="uk-UA" w:eastAsia="uk-UA"/>
        </w:rPr>
        <w:t>такі</w:t>
      </w:r>
      <w:r w:rsidRPr="00760C62">
        <w:rPr>
          <w:lang w:val="uk-UA" w:eastAsia="uk-UA"/>
        </w:rPr>
        <w:t xml:space="preserve"> дані. </w:t>
      </w:r>
    </w:p>
    <w:p w:rsidR="00D87B29" w:rsidRDefault="00D87B29" w:rsidP="00D87B29">
      <w:pPr>
        <w:pStyle w:val="24"/>
        <w:spacing w:line="360" w:lineRule="auto"/>
        <w:ind w:firstLine="570"/>
        <w:jc w:val="both"/>
        <w:rPr>
          <w:lang w:val="uk-UA" w:eastAsia="uk-UA"/>
        </w:rPr>
      </w:pPr>
      <w:r w:rsidRPr="00760C62">
        <w:rPr>
          <w:lang w:val="uk-UA" w:eastAsia="uk-UA"/>
        </w:rPr>
        <w:lastRenderedPageBreak/>
        <w:t>З</w:t>
      </w:r>
      <w:r>
        <w:rPr>
          <w:lang w:val="uk-UA" w:eastAsia="uk-UA"/>
        </w:rPr>
        <w:t>в</w:t>
      </w:r>
      <w:r w:rsidRPr="00760C62">
        <w:rPr>
          <w:lang w:val="uk-UA" w:eastAsia="uk-UA"/>
        </w:rPr>
        <w:t>а</w:t>
      </w:r>
      <w:r>
        <w:rPr>
          <w:lang w:val="uk-UA" w:eastAsia="uk-UA"/>
        </w:rPr>
        <w:t>жаючи на рівень</w:t>
      </w:r>
      <w:r w:rsidRPr="00760C62">
        <w:rPr>
          <w:lang w:val="uk-UA" w:eastAsia="uk-UA"/>
        </w:rPr>
        <w:t xml:space="preserve"> </w:t>
      </w:r>
      <w:r>
        <w:rPr>
          <w:lang w:val="uk-UA" w:eastAsia="uk-UA"/>
        </w:rPr>
        <w:t>П</w:t>
      </w:r>
      <w:r w:rsidRPr="00760C62">
        <w:rPr>
          <w:lang w:val="uk-UA" w:eastAsia="uk-UA"/>
        </w:rPr>
        <w:t>-амілази</w:t>
      </w:r>
      <w:r>
        <w:rPr>
          <w:lang w:val="uk-UA" w:eastAsia="uk-UA"/>
        </w:rPr>
        <w:t>,</w:t>
      </w:r>
      <w:r w:rsidRPr="00760C62">
        <w:rPr>
          <w:lang w:val="uk-UA" w:eastAsia="uk-UA"/>
        </w:rPr>
        <w:t xml:space="preserve"> діагноз кровоточивих гострих ерозій, виразок шлунка та </w:t>
      </w:r>
      <w:r w:rsidRPr="001C7E88">
        <w:rPr>
          <w:lang w:val="uk-UA" w:eastAsia="uk-UA"/>
        </w:rPr>
        <w:t>ДПК</w:t>
      </w:r>
      <w:r w:rsidRPr="00760C62">
        <w:rPr>
          <w:lang w:val="uk-UA" w:eastAsia="uk-UA"/>
        </w:rPr>
        <w:t xml:space="preserve"> передбачався у 89 випадках, що </w:t>
      </w:r>
      <w:r>
        <w:rPr>
          <w:lang w:val="uk-UA" w:eastAsia="uk-UA"/>
        </w:rPr>
        <w:t>одержало</w:t>
      </w:r>
      <w:r w:rsidRPr="00760C62">
        <w:rPr>
          <w:lang w:val="uk-UA" w:eastAsia="uk-UA"/>
        </w:rPr>
        <w:t xml:space="preserve"> підтверджен</w:t>
      </w:r>
      <w:r>
        <w:rPr>
          <w:lang w:val="uk-UA" w:eastAsia="uk-UA"/>
        </w:rPr>
        <w:t>ня</w:t>
      </w:r>
      <w:r w:rsidRPr="00760C62">
        <w:rPr>
          <w:lang w:val="uk-UA" w:eastAsia="uk-UA"/>
        </w:rPr>
        <w:t xml:space="preserve"> у 88 пацієнтів. З 97 хворих, у яких</w:t>
      </w:r>
      <w:r>
        <w:rPr>
          <w:lang w:val="uk-UA" w:eastAsia="uk-UA"/>
        </w:rPr>
        <w:t>,</w:t>
      </w:r>
      <w:r w:rsidRPr="00760C62">
        <w:rPr>
          <w:lang w:val="uk-UA" w:eastAsia="uk-UA"/>
        </w:rPr>
        <w:t xml:space="preserve"> за даними дослідження</w:t>
      </w:r>
      <w:r>
        <w:rPr>
          <w:lang w:val="uk-UA" w:eastAsia="uk-UA"/>
        </w:rPr>
        <w:t>,</w:t>
      </w:r>
      <w:r w:rsidRPr="00760C62">
        <w:rPr>
          <w:lang w:val="uk-UA" w:eastAsia="uk-UA"/>
        </w:rPr>
        <w:t xml:space="preserve"> виключався розвиток гострих ерозій</w:t>
      </w:r>
      <w:r>
        <w:rPr>
          <w:lang w:val="uk-UA" w:eastAsia="uk-UA"/>
        </w:rPr>
        <w:t>,</w:t>
      </w:r>
      <w:r w:rsidRPr="00760C62">
        <w:rPr>
          <w:lang w:val="uk-UA" w:eastAsia="uk-UA"/>
        </w:rPr>
        <w:t xml:space="preserve"> виразок шлунка та ДПК з кровотечею</w:t>
      </w:r>
      <w:r>
        <w:rPr>
          <w:lang w:val="uk-UA" w:eastAsia="uk-UA"/>
        </w:rPr>
        <w:t>,</w:t>
      </w:r>
      <w:r w:rsidRPr="00760C62">
        <w:rPr>
          <w:lang w:val="uk-UA" w:eastAsia="uk-UA"/>
        </w:rPr>
        <w:t xml:space="preserve"> надалі ускладнення </w:t>
      </w:r>
      <w:r>
        <w:rPr>
          <w:lang w:val="uk-UA" w:eastAsia="uk-UA"/>
        </w:rPr>
        <w:t>знайшло розвиток</w:t>
      </w:r>
      <w:r w:rsidRPr="00760C62">
        <w:rPr>
          <w:lang w:val="uk-UA" w:eastAsia="uk-UA"/>
        </w:rPr>
        <w:t xml:space="preserve"> у 5 хворих. </w:t>
      </w:r>
    </w:p>
    <w:p w:rsidR="00D87B29" w:rsidRPr="00760C62" w:rsidRDefault="00D87B29" w:rsidP="00D87B29">
      <w:pPr>
        <w:pStyle w:val="24"/>
        <w:spacing w:line="360" w:lineRule="auto"/>
        <w:ind w:firstLine="570"/>
        <w:jc w:val="both"/>
        <w:rPr>
          <w:lang w:val="uk-UA" w:eastAsia="uk-UA"/>
        </w:rPr>
      </w:pPr>
      <w:r w:rsidRPr="00760C62">
        <w:rPr>
          <w:lang w:val="uk-UA" w:eastAsia="uk-UA"/>
        </w:rPr>
        <w:t>Відповідно, чутливість даного методу діагностики склала 94,8</w:t>
      </w:r>
      <w:r>
        <w:rPr>
          <w:lang w:val="uk-UA" w:eastAsia="uk-UA"/>
        </w:rPr>
        <w:t xml:space="preserve"> </w:t>
      </w:r>
      <w:r w:rsidRPr="00760C62">
        <w:rPr>
          <w:lang w:val="uk-UA" w:eastAsia="uk-UA"/>
        </w:rPr>
        <w:t>%, специфічність</w:t>
      </w:r>
      <w:r>
        <w:rPr>
          <w:lang w:val="uk-UA" w:eastAsia="uk-UA"/>
        </w:rPr>
        <w:t xml:space="preserve"> </w:t>
      </w:r>
      <w:r w:rsidRPr="00760C62">
        <w:rPr>
          <w:lang w:val="uk-UA" w:eastAsia="uk-UA"/>
        </w:rPr>
        <w:t>- 98,9</w:t>
      </w:r>
      <w:r>
        <w:rPr>
          <w:lang w:val="uk-UA" w:eastAsia="uk-UA"/>
        </w:rPr>
        <w:t xml:space="preserve"> </w:t>
      </w:r>
      <w:r w:rsidRPr="00760C62">
        <w:rPr>
          <w:lang w:val="uk-UA" w:eastAsia="uk-UA"/>
        </w:rPr>
        <w:t>%, а інформативність - 96,8</w:t>
      </w:r>
      <w:r>
        <w:rPr>
          <w:lang w:val="uk-UA" w:eastAsia="uk-UA"/>
        </w:rPr>
        <w:t xml:space="preserve"> </w:t>
      </w:r>
      <w:r w:rsidRPr="00760C62">
        <w:rPr>
          <w:lang w:val="uk-UA" w:eastAsia="uk-UA"/>
        </w:rPr>
        <w:t>%.</w:t>
      </w:r>
    </w:p>
    <w:p w:rsidR="00D87B29" w:rsidRPr="00760C62" w:rsidRDefault="00D87B29" w:rsidP="00D87B29">
      <w:pPr>
        <w:pStyle w:val="24"/>
        <w:spacing w:line="360" w:lineRule="auto"/>
        <w:ind w:firstLine="570"/>
        <w:jc w:val="both"/>
        <w:rPr>
          <w:lang w:val="uk-UA" w:eastAsia="uk-UA"/>
        </w:rPr>
      </w:pPr>
      <w:r w:rsidRPr="00760C62">
        <w:rPr>
          <w:lang w:val="uk-UA" w:eastAsia="uk-UA"/>
        </w:rPr>
        <w:t xml:space="preserve">Таким чином, на підставі проведених нами досліджень встановлено, що найбільш чутливим і інформативним </w:t>
      </w:r>
      <w:r>
        <w:rPr>
          <w:lang w:val="uk-UA" w:eastAsia="uk-UA"/>
        </w:rPr>
        <w:t>за</w:t>
      </w:r>
      <w:r w:rsidRPr="00760C62">
        <w:rPr>
          <w:lang w:val="uk-UA" w:eastAsia="uk-UA"/>
        </w:rPr>
        <w:t xml:space="preserve"> прогнозуванн</w:t>
      </w:r>
      <w:r>
        <w:rPr>
          <w:lang w:val="uk-UA" w:eastAsia="uk-UA"/>
        </w:rPr>
        <w:t>я</w:t>
      </w:r>
      <w:r w:rsidRPr="00760C62">
        <w:rPr>
          <w:lang w:val="uk-UA" w:eastAsia="uk-UA"/>
        </w:rPr>
        <w:t xml:space="preserve"> кровоточивих гострих ерозій, виразок шлунка та ДПК у хворих на ГП є визначення рівня панкреатичної амілази крові. </w:t>
      </w:r>
    </w:p>
    <w:p w:rsidR="00D87B29" w:rsidRPr="00760C62" w:rsidRDefault="00D87B29" w:rsidP="00D87B29">
      <w:pPr>
        <w:pStyle w:val="24"/>
        <w:spacing w:line="360" w:lineRule="auto"/>
        <w:ind w:firstLine="570"/>
        <w:jc w:val="both"/>
        <w:rPr>
          <w:lang w:val="uk-UA" w:eastAsia="uk-UA"/>
        </w:rPr>
      </w:pPr>
      <w:r w:rsidRPr="00760C62">
        <w:rPr>
          <w:lang w:val="uk-UA" w:eastAsia="uk-UA"/>
        </w:rPr>
        <w:t>При вивченні загальної кислотності шлунк</w:t>
      </w:r>
      <w:r>
        <w:rPr>
          <w:lang w:val="uk-UA" w:eastAsia="uk-UA"/>
        </w:rPr>
        <w:t>а</w:t>
      </w:r>
      <w:r w:rsidRPr="00760C62">
        <w:rPr>
          <w:lang w:val="uk-UA" w:eastAsia="uk-UA"/>
        </w:rPr>
        <w:t xml:space="preserve"> у хворих контрольної групи</w:t>
      </w:r>
      <w:r>
        <w:rPr>
          <w:lang w:val="uk-UA" w:eastAsia="uk-UA"/>
        </w:rPr>
        <w:t xml:space="preserve"> на </w:t>
      </w:r>
      <w:r w:rsidRPr="00760C62">
        <w:rPr>
          <w:lang w:val="uk-UA" w:eastAsia="uk-UA"/>
        </w:rPr>
        <w:t>набрякл</w:t>
      </w:r>
      <w:r>
        <w:rPr>
          <w:lang w:val="uk-UA" w:eastAsia="uk-UA"/>
        </w:rPr>
        <w:t>у</w:t>
      </w:r>
      <w:r w:rsidRPr="00760C62">
        <w:rPr>
          <w:lang w:val="uk-UA" w:eastAsia="uk-UA"/>
        </w:rPr>
        <w:t xml:space="preserve"> і деструктивн</w:t>
      </w:r>
      <w:r>
        <w:rPr>
          <w:lang w:val="uk-UA" w:eastAsia="uk-UA"/>
        </w:rPr>
        <w:t>у</w:t>
      </w:r>
      <w:r w:rsidRPr="00760C62">
        <w:rPr>
          <w:lang w:val="uk-UA" w:eastAsia="uk-UA"/>
        </w:rPr>
        <w:t xml:space="preserve"> форми панкреатиту виявлено незначне її підвищення незалежно від характеру ураження Ш</w:t>
      </w:r>
      <w:r w:rsidRPr="00760C62">
        <w:rPr>
          <w:lang w:eastAsia="uk-UA"/>
        </w:rPr>
        <w:t>КТ</w:t>
      </w:r>
      <w:r w:rsidRPr="00760C62">
        <w:rPr>
          <w:lang w:val="uk-UA" w:eastAsia="uk-UA"/>
        </w:rPr>
        <w:t xml:space="preserve">. При дослідженні </w:t>
      </w:r>
      <w:r>
        <w:rPr>
          <w:lang w:val="uk-UA" w:eastAsia="uk-UA"/>
        </w:rPr>
        <w:t>контамінації</w:t>
      </w:r>
      <w:r w:rsidRPr="00760C62">
        <w:rPr>
          <w:lang w:val="uk-UA" w:eastAsia="uk-UA"/>
        </w:rPr>
        <w:t xml:space="preserve"> </w:t>
      </w:r>
      <w:r w:rsidRPr="00760C62">
        <w:rPr>
          <w:lang w:eastAsia="uk-UA"/>
        </w:rPr>
        <w:t>Helicobacter</w:t>
      </w:r>
      <w:r w:rsidRPr="00760C62">
        <w:rPr>
          <w:lang w:val="uk-UA" w:eastAsia="uk-UA"/>
        </w:rPr>
        <w:t xml:space="preserve"> </w:t>
      </w:r>
      <w:r w:rsidRPr="00760C62">
        <w:rPr>
          <w:lang w:eastAsia="uk-UA"/>
        </w:rPr>
        <w:t>pylori</w:t>
      </w:r>
      <w:r w:rsidRPr="00760C62">
        <w:rPr>
          <w:lang w:val="uk-UA" w:eastAsia="uk-UA"/>
        </w:rPr>
        <w:t xml:space="preserve"> у хворих з набряклою і деструктивною формами панкреатиту не виявлено залежності </w:t>
      </w:r>
      <w:r>
        <w:rPr>
          <w:lang w:val="uk-UA" w:eastAsia="uk-UA"/>
        </w:rPr>
        <w:t>між</w:t>
      </w:r>
      <w:r w:rsidRPr="00760C62">
        <w:rPr>
          <w:lang w:val="uk-UA" w:eastAsia="uk-UA"/>
        </w:rPr>
        <w:t xml:space="preserve"> збудник</w:t>
      </w:r>
      <w:r>
        <w:rPr>
          <w:lang w:val="uk-UA" w:eastAsia="uk-UA"/>
        </w:rPr>
        <w:t>ом і</w:t>
      </w:r>
      <w:r w:rsidRPr="00760C62">
        <w:rPr>
          <w:lang w:val="uk-UA" w:eastAsia="uk-UA"/>
        </w:rPr>
        <w:t xml:space="preserve"> характер</w:t>
      </w:r>
      <w:r>
        <w:rPr>
          <w:lang w:val="uk-UA" w:eastAsia="uk-UA"/>
        </w:rPr>
        <w:t>ом</w:t>
      </w:r>
      <w:r w:rsidRPr="00760C62">
        <w:rPr>
          <w:lang w:val="uk-UA" w:eastAsia="uk-UA"/>
        </w:rPr>
        <w:t xml:space="preserve"> ураження шлунка та ДПК (</w:t>
      </w:r>
      <w:r w:rsidRPr="00760C62">
        <w:rPr>
          <w:lang w:eastAsia="uk-UA"/>
        </w:rPr>
        <w:t>p</w:t>
      </w:r>
      <w:r w:rsidRPr="00760C62">
        <w:rPr>
          <w:lang w:val="uk-UA" w:eastAsia="uk-UA"/>
        </w:rPr>
        <w:t xml:space="preserve">&gt;0,05). </w:t>
      </w:r>
    </w:p>
    <w:p w:rsidR="00D87B29" w:rsidRPr="00760C62" w:rsidRDefault="00D87B29" w:rsidP="00D87B29">
      <w:pPr>
        <w:pStyle w:val="24"/>
        <w:spacing w:line="360" w:lineRule="auto"/>
        <w:ind w:firstLine="570"/>
        <w:jc w:val="both"/>
        <w:rPr>
          <w:lang w:val="uk-UA" w:eastAsia="uk-UA"/>
        </w:rPr>
      </w:pPr>
      <w:r w:rsidRPr="00760C62">
        <w:rPr>
          <w:lang w:val="uk-UA" w:eastAsia="uk-UA"/>
        </w:rPr>
        <w:t>У таблиці 3 представлена залежність показників ендогенної інтоксикації від характеру ерозивно-виразкового ураження Ш</w:t>
      </w:r>
      <w:r w:rsidRPr="00760C62">
        <w:rPr>
          <w:lang w:eastAsia="uk-UA"/>
        </w:rPr>
        <w:t>КТ</w:t>
      </w:r>
      <w:r w:rsidRPr="00760C62">
        <w:rPr>
          <w:lang w:val="uk-UA" w:eastAsia="uk-UA"/>
        </w:rPr>
        <w:t xml:space="preserve"> у хворих на ГП.</w:t>
      </w:r>
    </w:p>
    <w:p w:rsidR="00D87B29" w:rsidRPr="00760C62" w:rsidRDefault="00D87B29" w:rsidP="00D87B29">
      <w:pPr>
        <w:spacing w:line="360" w:lineRule="auto"/>
        <w:jc w:val="right"/>
        <w:rPr>
          <w:lang w:val="uk-UA" w:eastAsia="uk-UA"/>
        </w:rPr>
      </w:pPr>
      <w:r w:rsidRPr="00760C62">
        <w:rPr>
          <w:lang w:val="uk-UA" w:eastAsia="uk-UA"/>
        </w:rPr>
        <w:t>Таблиця 3</w:t>
      </w:r>
    </w:p>
    <w:p w:rsidR="00D87B29" w:rsidRPr="00760C62" w:rsidRDefault="00D87B29" w:rsidP="00D87B29">
      <w:pPr>
        <w:spacing w:line="360" w:lineRule="auto"/>
        <w:ind w:firstLine="708"/>
        <w:jc w:val="center"/>
        <w:rPr>
          <w:lang w:val="uk-UA" w:eastAsia="uk-UA"/>
        </w:rPr>
      </w:pPr>
      <w:r w:rsidRPr="00760C62">
        <w:rPr>
          <w:lang w:val="uk-UA" w:eastAsia="uk-UA"/>
        </w:rPr>
        <w:t>Показники ендогенної інтоксикації залежно від характеру ерозивно-виразкового ураження Ш</w:t>
      </w:r>
      <w:r w:rsidRPr="00760C62">
        <w:rPr>
          <w:lang w:eastAsia="uk-UA"/>
        </w:rPr>
        <w:t>КТ</w:t>
      </w:r>
      <w:r w:rsidRPr="00760C62">
        <w:rPr>
          <w:lang w:val="uk-UA" w:eastAsia="uk-UA"/>
        </w:rPr>
        <w:t xml:space="preserve"> у хворих контрольної групи ГП </w:t>
      </w:r>
    </w:p>
    <w:tbl>
      <w:tblPr>
        <w:tblStyle w:val="af5"/>
        <w:tblW w:w="5000" w:type="pct"/>
        <w:tblLook w:val="01E0" w:firstRow="1" w:lastRow="1" w:firstColumn="1" w:lastColumn="1" w:noHBand="0" w:noVBand="0"/>
      </w:tblPr>
      <w:tblGrid>
        <w:gridCol w:w="1482"/>
        <w:gridCol w:w="852"/>
        <w:gridCol w:w="1326"/>
        <w:gridCol w:w="1322"/>
        <w:gridCol w:w="1322"/>
        <w:gridCol w:w="1494"/>
        <w:gridCol w:w="1325"/>
        <w:gridCol w:w="222"/>
      </w:tblGrid>
      <w:tr w:rsidR="00D87B29" w:rsidRPr="00760C62" w:rsidTr="009B4A56">
        <w:trPr>
          <w:trHeight w:val="225"/>
        </w:trPr>
        <w:tc>
          <w:tcPr>
            <w:tcW w:w="822" w:type="pct"/>
            <w:vMerge w:val="restart"/>
            <w:tcBorders>
              <w:top w:val="single" w:sz="4" w:space="0" w:color="auto"/>
              <w:left w:val="single" w:sz="4" w:space="0" w:color="auto"/>
              <w:bottom w:val="single" w:sz="4" w:space="0" w:color="auto"/>
              <w:right w:val="single" w:sz="4" w:space="0" w:color="auto"/>
            </w:tcBorders>
          </w:tcPr>
          <w:p w:rsidR="00D87B29" w:rsidRPr="00E02F90" w:rsidRDefault="00D87B29" w:rsidP="009B4A56">
            <w:pPr>
              <w:jc w:val="center"/>
            </w:pPr>
          </w:p>
          <w:p w:rsidR="00D87B29" w:rsidRPr="00760C62" w:rsidRDefault="00D87B29" w:rsidP="009B4A56">
            <w:pPr>
              <w:jc w:val="center"/>
            </w:pPr>
            <w:r w:rsidRPr="00760C62">
              <w:t>Показ</w:t>
            </w:r>
            <w:r w:rsidRPr="00760C62">
              <w:rPr>
                <w:lang w:val="uk-UA"/>
              </w:rPr>
              <w:t>ник</w:t>
            </w:r>
          </w:p>
        </w:tc>
        <w:tc>
          <w:tcPr>
            <w:tcW w:w="485" w:type="pct"/>
            <w:vMerge w:val="restart"/>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en-US"/>
              </w:rPr>
            </w:pPr>
          </w:p>
          <w:p w:rsidR="00D87B29" w:rsidRPr="00760C62" w:rsidRDefault="00D87B29" w:rsidP="009B4A56">
            <w:pPr>
              <w:jc w:val="center"/>
            </w:pPr>
            <w:r>
              <w:rPr>
                <w:lang w:val="uk-UA"/>
              </w:rPr>
              <w:t>Н</w:t>
            </w:r>
            <w:r w:rsidRPr="00760C62">
              <w:t>орма</w:t>
            </w:r>
          </w:p>
        </w:tc>
        <w:tc>
          <w:tcPr>
            <w:tcW w:w="511" w:type="pct"/>
            <w:vMerge w:val="restart"/>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en-US"/>
              </w:rPr>
            </w:pPr>
          </w:p>
          <w:p w:rsidR="00D87B29" w:rsidRPr="00760C62" w:rsidRDefault="00D87B29" w:rsidP="009B4A56">
            <w:pPr>
              <w:jc w:val="center"/>
            </w:pPr>
            <w:r w:rsidRPr="00760C62">
              <w:rPr>
                <w:lang w:val="uk-UA"/>
              </w:rPr>
              <w:t>Г</w:t>
            </w:r>
            <w:r w:rsidRPr="00760C62">
              <w:t xml:space="preserve">П </w:t>
            </w:r>
          </w:p>
        </w:tc>
        <w:tc>
          <w:tcPr>
            <w:tcW w:w="3037" w:type="pct"/>
            <w:gridSpan w:val="4"/>
            <w:tcBorders>
              <w:top w:val="single" w:sz="4" w:space="0" w:color="auto"/>
              <w:left w:val="single" w:sz="4" w:space="0" w:color="auto"/>
              <w:bottom w:val="single" w:sz="4" w:space="0" w:color="auto"/>
              <w:right w:val="single" w:sz="4" w:space="0" w:color="auto"/>
            </w:tcBorders>
          </w:tcPr>
          <w:p w:rsidR="00D87B29" w:rsidRPr="00970BDF" w:rsidRDefault="00D87B29" w:rsidP="009B4A56">
            <w:pPr>
              <w:jc w:val="center"/>
              <w:rPr>
                <w:lang w:val="uk-UA"/>
              </w:rPr>
            </w:pPr>
            <w:r w:rsidRPr="00760C62">
              <w:t xml:space="preserve">Характер </w:t>
            </w:r>
            <w:r w:rsidRPr="00760C62">
              <w:rPr>
                <w:lang w:val="uk-UA"/>
              </w:rPr>
              <w:t>ураження</w:t>
            </w:r>
            <w:r w:rsidRPr="00760C62">
              <w:t xml:space="preserve"> </w:t>
            </w:r>
            <w:r w:rsidRPr="00760C62">
              <w:rPr>
                <w:lang w:val="uk-UA"/>
              </w:rPr>
              <w:t>Ш</w:t>
            </w:r>
            <w:r w:rsidRPr="00760C62">
              <w:t>КТ</w:t>
            </w:r>
          </w:p>
        </w:tc>
        <w:tc>
          <w:tcPr>
            <w:tcW w:w="144"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p>
        </w:tc>
      </w:tr>
      <w:tr w:rsidR="00D87B29" w:rsidRPr="00760C62" w:rsidTr="009B4A56">
        <w:trPr>
          <w:trHeight w:val="1218"/>
        </w:trPr>
        <w:tc>
          <w:tcPr>
            <w:tcW w:w="822" w:type="pct"/>
            <w:vMerge/>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p>
        </w:tc>
        <w:tc>
          <w:tcPr>
            <w:tcW w:w="485" w:type="pct"/>
            <w:vMerge/>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p>
        </w:tc>
        <w:tc>
          <w:tcPr>
            <w:tcW w:w="511" w:type="pct"/>
            <w:vMerge/>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p>
        </w:tc>
        <w:tc>
          <w:tcPr>
            <w:tcW w:w="7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rPr>
                <w:lang w:val="uk-UA"/>
              </w:rPr>
              <w:t>Г</w:t>
            </w:r>
            <w:r w:rsidRPr="00760C62">
              <w:t>О</w:t>
            </w:r>
            <w:r w:rsidRPr="00760C62">
              <w:rPr>
                <w:lang w:val="uk-UA"/>
              </w:rPr>
              <w:t>ВШ</w:t>
            </w:r>
          </w:p>
        </w:tc>
        <w:tc>
          <w:tcPr>
            <w:tcW w:w="7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rPr>
            </w:pPr>
            <w:r w:rsidRPr="00760C62">
              <w:rPr>
                <w:lang w:val="uk-UA"/>
              </w:rPr>
              <w:t>Г</w:t>
            </w:r>
            <w:r w:rsidRPr="00760C62">
              <w:t>О</w:t>
            </w:r>
            <w:r w:rsidRPr="00760C62">
              <w:rPr>
                <w:lang w:val="uk-UA"/>
              </w:rPr>
              <w:t xml:space="preserve">ВШ </w:t>
            </w:r>
            <w:r w:rsidRPr="00760C62">
              <w:t>+</w:t>
            </w:r>
          </w:p>
          <w:p w:rsidR="00D87B29" w:rsidRPr="00760C62" w:rsidRDefault="00D87B29" w:rsidP="009B4A56">
            <w:pPr>
              <w:jc w:val="center"/>
              <w:rPr>
                <w:lang w:val="uk-UA"/>
              </w:rPr>
            </w:pPr>
            <w:r w:rsidRPr="00760C62">
              <w:rPr>
                <w:lang w:val="uk-UA"/>
              </w:rPr>
              <w:t>о</w:t>
            </w:r>
            <w:r w:rsidRPr="00760C62">
              <w:t>д.</w:t>
            </w:r>
            <w:r w:rsidRPr="00760C62">
              <w:rPr>
                <w:lang w:val="uk-UA"/>
              </w:rPr>
              <w:t xml:space="preserve"> е</w:t>
            </w:r>
            <w:r w:rsidRPr="00760C62">
              <w:t>роз</w:t>
            </w:r>
            <w:r w:rsidRPr="00760C62">
              <w:rPr>
                <w:lang w:val="uk-UA"/>
              </w:rPr>
              <w:t>ії</w:t>
            </w:r>
          </w:p>
        </w:tc>
        <w:tc>
          <w:tcPr>
            <w:tcW w:w="82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rPr>
            </w:pPr>
            <w:r w:rsidRPr="00760C62">
              <w:rPr>
                <w:lang w:val="uk-UA"/>
              </w:rPr>
              <w:t>Г</w:t>
            </w:r>
            <w:r w:rsidRPr="00760C62">
              <w:t>О</w:t>
            </w:r>
            <w:r w:rsidRPr="00760C62">
              <w:rPr>
                <w:lang w:val="uk-UA"/>
              </w:rPr>
              <w:t>ВШ</w:t>
            </w:r>
            <w:r w:rsidRPr="00760C62">
              <w:t>+</w:t>
            </w:r>
          </w:p>
          <w:p w:rsidR="00D87B29" w:rsidRPr="00760C62" w:rsidRDefault="00D87B29" w:rsidP="009B4A56">
            <w:pPr>
              <w:jc w:val="center"/>
              <w:rPr>
                <w:lang w:val="uk-UA"/>
              </w:rPr>
            </w:pPr>
            <w:r w:rsidRPr="00760C62">
              <w:t>мн.</w:t>
            </w:r>
            <w:r w:rsidRPr="00760C62">
              <w:rPr>
                <w:lang w:val="uk-UA"/>
              </w:rPr>
              <w:t xml:space="preserve"> е</w:t>
            </w:r>
            <w:r w:rsidRPr="00760C62">
              <w:t>роз</w:t>
            </w:r>
            <w:r w:rsidRPr="00760C62">
              <w:rPr>
                <w:lang w:val="uk-UA"/>
              </w:rPr>
              <w:t>ії</w:t>
            </w:r>
          </w:p>
        </w:tc>
        <w:tc>
          <w:tcPr>
            <w:tcW w:w="881" w:type="pct"/>
            <w:gridSpan w:val="2"/>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rPr>
            </w:pPr>
            <w:r w:rsidRPr="00760C62">
              <w:t>М</w:t>
            </w:r>
            <w:r w:rsidRPr="00760C62">
              <w:rPr>
                <w:lang w:val="uk-UA"/>
              </w:rPr>
              <w:t xml:space="preserve">ГВШ </w:t>
            </w:r>
            <w:r w:rsidRPr="00760C62">
              <w:t>+</w:t>
            </w:r>
          </w:p>
          <w:p w:rsidR="00D87B29" w:rsidRPr="00760C62" w:rsidRDefault="00D87B29" w:rsidP="009B4A56">
            <w:pPr>
              <w:jc w:val="center"/>
            </w:pPr>
            <w:r w:rsidRPr="00760C62">
              <w:rPr>
                <w:lang w:val="uk-UA"/>
              </w:rPr>
              <w:t>е</w:t>
            </w:r>
            <w:r w:rsidRPr="00760C62">
              <w:t>р. бульб</w:t>
            </w:r>
            <w:r w:rsidRPr="00760C62">
              <w:rPr>
                <w:lang w:val="uk-UA"/>
              </w:rPr>
              <w:t>і</w:t>
            </w:r>
            <w:r w:rsidRPr="00760C62">
              <w:t>т</w:t>
            </w:r>
          </w:p>
          <w:p w:rsidR="00D87B29" w:rsidRPr="00760C62" w:rsidRDefault="00D87B29" w:rsidP="009B4A56">
            <w:pPr>
              <w:jc w:val="center"/>
            </w:pPr>
          </w:p>
        </w:tc>
      </w:tr>
      <w:tr w:rsidR="00D87B29" w:rsidRPr="00760C62" w:rsidTr="009B4A56">
        <w:trPr>
          <w:trHeight w:val="825"/>
        </w:trPr>
        <w:tc>
          <w:tcPr>
            <w:tcW w:w="822" w:type="pct"/>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uk-UA"/>
              </w:rPr>
            </w:pPr>
            <w:r w:rsidRPr="0001122E">
              <w:t xml:space="preserve">МСМ, </w:t>
            </w:r>
          </w:p>
          <w:p w:rsidR="00D87B29" w:rsidRPr="00C80C52" w:rsidRDefault="00D87B29" w:rsidP="009B4A56">
            <w:pPr>
              <w:jc w:val="center"/>
              <w:rPr>
                <w:lang w:val="uk-UA"/>
              </w:rPr>
            </w:pPr>
            <w:r w:rsidRPr="0001122E">
              <w:t>опт</w:t>
            </w:r>
            <w:r w:rsidRPr="0001122E">
              <w:rPr>
                <w:rStyle w:val="grame"/>
              </w:rPr>
              <w:t>.</w:t>
            </w:r>
            <w:r w:rsidRPr="0001122E">
              <w:t xml:space="preserve"> </w:t>
            </w:r>
            <w:r w:rsidRPr="0001122E">
              <w:rPr>
                <w:rStyle w:val="grame"/>
              </w:rPr>
              <w:t>е</w:t>
            </w:r>
            <w:r w:rsidRPr="0001122E">
              <w:t>д. (</w:t>
            </w:r>
            <w:r w:rsidRPr="0001122E">
              <w:rPr>
                <w:rStyle w:val="spelle"/>
                <w:rFonts w:eastAsia="MS Mincho"/>
                <w:i/>
                <w:iCs/>
              </w:rPr>
              <w:t>λ</w:t>
            </w:r>
            <w:r w:rsidRPr="0001122E">
              <w:t>=254 нм)</w:t>
            </w:r>
          </w:p>
        </w:tc>
        <w:tc>
          <w:tcPr>
            <w:tcW w:w="485" w:type="pct"/>
            <w:tcBorders>
              <w:top w:val="single" w:sz="4" w:space="0" w:color="auto"/>
              <w:left w:val="single" w:sz="4" w:space="0" w:color="auto"/>
              <w:bottom w:val="single" w:sz="4" w:space="0" w:color="auto"/>
              <w:right w:val="single" w:sz="4" w:space="0" w:color="auto"/>
            </w:tcBorders>
          </w:tcPr>
          <w:p w:rsidR="00D87B29" w:rsidRPr="00C80C52" w:rsidRDefault="00D87B29" w:rsidP="009B4A56">
            <w:pPr>
              <w:jc w:val="center"/>
              <w:rPr>
                <w:lang w:val="uk-UA"/>
              </w:rPr>
            </w:pPr>
            <w:r w:rsidRPr="0001122E">
              <w:t>247,12</w:t>
            </w:r>
            <w:r w:rsidRPr="0001122E">
              <w:rPr>
                <w:lang w:val="en-US"/>
              </w:rPr>
              <w:t xml:space="preserve"> </w:t>
            </w:r>
            <w:r w:rsidRPr="0001122E">
              <w:t>±11,08</w:t>
            </w:r>
          </w:p>
        </w:tc>
        <w:tc>
          <w:tcPr>
            <w:tcW w:w="511" w:type="pct"/>
            <w:tcBorders>
              <w:top w:val="single" w:sz="4" w:space="0" w:color="auto"/>
              <w:left w:val="single" w:sz="4" w:space="0" w:color="auto"/>
              <w:bottom w:val="single" w:sz="4" w:space="0" w:color="auto"/>
              <w:right w:val="single" w:sz="4" w:space="0" w:color="auto"/>
            </w:tcBorders>
          </w:tcPr>
          <w:p w:rsidR="00D87B29" w:rsidRPr="00ED3CF2" w:rsidRDefault="00D87B29" w:rsidP="009B4A56">
            <w:pPr>
              <w:jc w:val="center"/>
              <w:rPr>
                <w:lang w:val="uk-UA"/>
              </w:rPr>
            </w:pPr>
            <w:r w:rsidRPr="0001122E">
              <w:t>398,24±8,52</w:t>
            </w:r>
          </w:p>
        </w:tc>
        <w:tc>
          <w:tcPr>
            <w:tcW w:w="736" w:type="pct"/>
            <w:tcBorders>
              <w:top w:val="single" w:sz="4" w:space="0" w:color="auto"/>
              <w:left w:val="single" w:sz="4" w:space="0" w:color="auto"/>
              <w:bottom w:val="single" w:sz="4" w:space="0" w:color="auto"/>
              <w:right w:val="single" w:sz="4" w:space="0" w:color="auto"/>
            </w:tcBorders>
          </w:tcPr>
          <w:p w:rsidR="00D87B29" w:rsidRPr="00C80C52" w:rsidRDefault="00D87B29" w:rsidP="009B4A56">
            <w:pPr>
              <w:jc w:val="center"/>
              <w:rPr>
                <w:lang w:val="uk-UA"/>
              </w:rPr>
            </w:pPr>
            <w:r w:rsidRPr="0001122E">
              <w:t>38</w:t>
            </w:r>
            <w:r>
              <w:t>2</w:t>
            </w:r>
            <w:r w:rsidRPr="0001122E">
              <w:t>,</w:t>
            </w:r>
            <w:r>
              <w:t>86</w:t>
            </w:r>
            <w:r w:rsidRPr="0001122E">
              <w:t>±</w:t>
            </w:r>
            <w:r>
              <w:t>9</w:t>
            </w:r>
            <w:r w:rsidRPr="0001122E">
              <w:t>,</w:t>
            </w:r>
            <w:r>
              <w:t>26</w:t>
            </w:r>
          </w:p>
        </w:tc>
        <w:tc>
          <w:tcPr>
            <w:tcW w:w="736" w:type="pct"/>
            <w:tcBorders>
              <w:top w:val="single" w:sz="4" w:space="0" w:color="auto"/>
              <w:left w:val="single" w:sz="4" w:space="0" w:color="auto"/>
              <w:bottom w:val="single" w:sz="4" w:space="0" w:color="auto"/>
              <w:right w:val="single" w:sz="4" w:space="0" w:color="auto"/>
            </w:tcBorders>
          </w:tcPr>
          <w:p w:rsidR="00D87B29" w:rsidRPr="00C80C52" w:rsidRDefault="00D87B29" w:rsidP="009B4A56">
            <w:pPr>
              <w:jc w:val="center"/>
              <w:rPr>
                <w:lang w:val="uk-UA"/>
              </w:rPr>
            </w:pPr>
            <w:r w:rsidRPr="0001122E">
              <w:t>3</w:t>
            </w:r>
            <w:r>
              <w:t>84</w:t>
            </w:r>
            <w:r w:rsidRPr="0001122E">
              <w:t>,</w:t>
            </w:r>
            <w:r>
              <w:t>72</w:t>
            </w:r>
            <w:r w:rsidRPr="0001122E">
              <w:t>±</w:t>
            </w:r>
            <w:r>
              <w:t>8</w:t>
            </w:r>
            <w:r w:rsidRPr="0001122E">
              <w:t>,</w:t>
            </w:r>
            <w:r>
              <w:t>06</w:t>
            </w:r>
          </w:p>
        </w:tc>
        <w:tc>
          <w:tcPr>
            <w:tcW w:w="828" w:type="pct"/>
            <w:tcBorders>
              <w:top w:val="single" w:sz="4" w:space="0" w:color="auto"/>
              <w:left w:val="single" w:sz="4" w:space="0" w:color="auto"/>
              <w:bottom w:val="single" w:sz="4" w:space="0" w:color="auto"/>
              <w:right w:val="single" w:sz="4" w:space="0" w:color="auto"/>
            </w:tcBorders>
          </w:tcPr>
          <w:p w:rsidR="00D87B29" w:rsidRPr="00C80C52" w:rsidRDefault="00D87B29" w:rsidP="009B4A56">
            <w:pPr>
              <w:jc w:val="center"/>
              <w:rPr>
                <w:lang w:val="uk-UA"/>
              </w:rPr>
            </w:pPr>
            <w:r w:rsidRPr="0001122E">
              <w:t>3</w:t>
            </w:r>
            <w:r>
              <w:t>91</w:t>
            </w:r>
            <w:r w:rsidRPr="0001122E">
              <w:t>,</w:t>
            </w:r>
            <w:r>
              <w:t>24</w:t>
            </w:r>
            <w:r w:rsidRPr="0001122E">
              <w:t>±</w:t>
            </w:r>
            <w:r>
              <w:t>9</w:t>
            </w:r>
            <w:r w:rsidRPr="0001122E">
              <w:t>,</w:t>
            </w:r>
            <w:r>
              <w:t>06</w:t>
            </w:r>
          </w:p>
        </w:tc>
        <w:tc>
          <w:tcPr>
            <w:tcW w:w="881" w:type="pct"/>
            <w:gridSpan w:val="2"/>
            <w:tcBorders>
              <w:top w:val="single" w:sz="4" w:space="0" w:color="auto"/>
              <w:left w:val="single" w:sz="4" w:space="0" w:color="auto"/>
              <w:bottom w:val="single" w:sz="4" w:space="0" w:color="auto"/>
              <w:right w:val="single" w:sz="4" w:space="0" w:color="auto"/>
            </w:tcBorders>
          </w:tcPr>
          <w:p w:rsidR="00D87B29" w:rsidRPr="00C80C52" w:rsidRDefault="00D87B29" w:rsidP="009B4A56">
            <w:pPr>
              <w:jc w:val="center"/>
              <w:rPr>
                <w:lang w:val="uk-UA"/>
              </w:rPr>
            </w:pPr>
            <w:r w:rsidRPr="0001122E">
              <w:t>3</w:t>
            </w:r>
            <w:r>
              <w:t>94</w:t>
            </w:r>
            <w:r w:rsidRPr="0001122E">
              <w:t>,</w:t>
            </w:r>
            <w:r>
              <w:t>72</w:t>
            </w:r>
            <w:r w:rsidRPr="0001122E">
              <w:t>±</w:t>
            </w:r>
            <w:r>
              <w:t>10</w:t>
            </w:r>
            <w:r w:rsidRPr="0001122E">
              <w:t>,</w:t>
            </w:r>
            <w:r>
              <w:t>11</w:t>
            </w:r>
          </w:p>
        </w:tc>
      </w:tr>
      <w:tr w:rsidR="00D87B29" w:rsidRPr="00760C62" w:rsidTr="009B4A56">
        <w:trPr>
          <w:trHeight w:val="882"/>
        </w:trPr>
        <w:tc>
          <w:tcPr>
            <w:tcW w:w="822" w:type="pct"/>
            <w:tcBorders>
              <w:top w:val="single" w:sz="4" w:space="0" w:color="auto"/>
              <w:left w:val="single" w:sz="4" w:space="0" w:color="auto"/>
              <w:bottom w:val="single" w:sz="4" w:space="0" w:color="auto"/>
              <w:right w:val="single" w:sz="4" w:space="0" w:color="auto"/>
            </w:tcBorders>
          </w:tcPr>
          <w:p w:rsidR="00D87B29" w:rsidRPr="00ED3CF2" w:rsidRDefault="00D87B29" w:rsidP="009B4A56">
            <w:pPr>
              <w:jc w:val="center"/>
              <w:rPr>
                <w:lang w:val="uk-UA"/>
              </w:rPr>
            </w:pPr>
            <w:r w:rsidRPr="0019448B">
              <w:rPr>
                <w:lang w:val="uk-UA"/>
              </w:rPr>
              <w:t>МСМ, опт</w:t>
            </w:r>
            <w:r w:rsidRPr="0019448B">
              <w:rPr>
                <w:rStyle w:val="grame"/>
                <w:lang w:val="uk-UA"/>
              </w:rPr>
              <w:t>.</w:t>
            </w:r>
            <w:r>
              <w:rPr>
                <w:lang w:val="uk-UA"/>
              </w:rPr>
              <w:t>о</w:t>
            </w:r>
            <w:r w:rsidRPr="0019448B">
              <w:rPr>
                <w:lang w:val="uk-UA"/>
              </w:rPr>
              <w:t>д</w:t>
            </w:r>
            <w:r>
              <w:rPr>
                <w:lang w:val="uk-UA"/>
              </w:rPr>
              <w:t>.</w:t>
            </w:r>
            <w:r w:rsidRPr="0019448B">
              <w:rPr>
                <w:lang w:val="uk-UA"/>
              </w:rPr>
              <w:t xml:space="preserve"> (</w:t>
            </w:r>
            <w:r w:rsidRPr="00760C62">
              <w:rPr>
                <w:rStyle w:val="spelle"/>
                <w:rFonts w:eastAsia="MS Mincho"/>
                <w:i/>
                <w:iCs/>
              </w:rPr>
              <w:t>λ</w:t>
            </w:r>
            <w:r w:rsidRPr="0019448B">
              <w:rPr>
                <w:lang w:val="uk-UA"/>
              </w:rPr>
              <w:t>=280нм)</w:t>
            </w:r>
          </w:p>
        </w:tc>
        <w:tc>
          <w:tcPr>
            <w:tcW w:w="485" w:type="pct"/>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uk-UA"/>
              </w:rPr>
            </w:pPr>
            <w:r w:rsidRPr="00760C62">
              <w:t>332,89 ±16,17</w:t>
            </w:r>
          </w:p>
          <w:p w:rsidR="00D87B29" w:rsidRPr="00760C62" w:rsidRDefault="00D87B29" w:rsidP="009B4A56">
            <w:pPr>
              <w:jc w:val="center"/>
            </w:pPr>
          </w:p>
        </w:tc>
        <w:tc>
          <w:tcPr>
            <w:tcW w:w="511" w:type="pct"/>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uk-UA"/>
              </w:rPr>
            </w:pPr>
            <w:r w:rsidRPr="00760C62">
              <w:t>486,41±10,31</w:t>
            </w:r>
          </w:p>
          <w:p w:rsidR="00D87B29" w:rsidRPr="00760C62" w:rsidRDefault="00D87B29" w:rsidP="009B4A56">
            <w:pPr>
              <w:jc w:val="center"/>
            </w:pPr>
          </w:p>
        </w:tc>
        <w:tc>
          <w:tcPr>
            <w:tcW w:w="736" w:type="pct"/>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uk-UA"/>
              </w:rPr>
            </w:pPr>
            <w:r w:rsidRPr="00760C62">
              <w:t>477,04</w:t>
            </w:r>
            <w:r w:rsidRPr="00691204">
              <w:t>±</w:t>
            </w:r>
            <w:r w:rsidRPr="00760C62">
              <w:t>9,61</w:t>
            </w:r>
          </w:p>
          <w:p w:rsidR="00D87B29" w:rsidRPr="00760C62" w:rsidRDefault="00D87B29" w:rsidP="009B4A56">
            <w:pPr>
              <w:jc w:val="center"/>
            </w:pPr>
          </w:p>
        </w:tc>
        <w:tc>
          <w:tcPr>
            <w:tcW w:w="736" w:type="pct"/>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uk-UA"/>
              </w:rPr>
            </w:pPr>
            <w:r w:rsidRPr="00760C62">
              <w:t>478,17</w:t>
            </w:r>
            <w:r w:rsidRPr="00691204">
              <w:t>±</w:t>
            </w:r>
            <w:r w:rsidRPr="00760C62">
              <w:t>10,6</w:t>
            </w:r>
          </w:p>
          <w:p w:rsidR="00D87B29" w:rsidRPr="00760C62" w:rsidRDefault="00D87B29" w:rsidP="009B4A56">
            <w:pPr>
              <w:jc w:val="center"/>
            </w:pPr>
          </w:p>
        </w:tc>
        <w:tc>
          <w:tcPr>
            <w:tcW w:w="828" w:type="pct"/>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uk-UA"/>
              </w:rPr>
            </w:pPr>
            <w:r w:rsidRPr="00760C62">
              <w:t>482,89</w:t>
            </w:r>
            <w:r w:rsidRPr="00691204">
              <w:t>±</w:t>
            </w:r>
            <w:r w:rsidRPr="00760C62">
              <w:t>11,08</w:t>
            </w:r>
          </w:p>
          <w:p w:rsidR="00D87B29" w:rsidRPr="00760C62" w:rsidRDefault="00D87B29" w:rsidP="009B4A56">
            <w:pPr>
              <w:jc w:val="center"/>
            </w:pPr>
          </w:p>
        </w:tc>
        <w:tc>
          <w:tcPr>
            <w:tcW w:w="881" w:type="pct"/>
            <w:gridSpan w:val="2"/>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uk-UA"/>
              </w:rPr>
            </w:pPr>
            <w:r w:rsidRPr="00760C62">
              <w:t>480,75±9,76</w:t>
            </w:r>
          </w:p>
          <w:p w:rsidR="00D87B29" w:rsidRPr="00760C62" w:rsidRDefault="00D87B29" w:rsidP="009B4A56">
            <w:pPr>
              <w:jc w:val="center"/>
            </w:pPr>
          </w:p>
        </w:tc>
      </w:tr>
      <w:tr w:rsidR="00D87B29" w:rsidRPr="00760C62" w:rsidTr="009B4A56">
        <w:trPr>
          <w:trHeight w:val="377"/>
        </w:trPr>
        <w:tc>
          <w:tcPr>
            <w:tcW w:w="822"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rPr>
                <w:lang w:val="uk-UA"/>
              </w:rPr>
              <w:t>З</w:t>
            </w:r>
            <w:r w:rsidRPr="00760C62">
              <w:t xml:space="preserve">КА, </w:t>
            </w:r>
            <w:r w:rsidRPr="00760C62">
              <w:rPr>
                <w:rStyle w:val="grame"/>
              </w:rPr>
              <w:t>г</w:t>
            </w:r>
            <w:r w:rsidRPr="00760C62">
              <w:t>/л</w:t>
            </w:r>
          </w:p>
        </w:tc>
        <w:tc>
          <w:tcPr>
            <w:tcW w:w="485"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52,12 ±0,54</w:t>
            </w:r>
          </w:p>
        </w:tc>
        <w:tc>
          <w:tcPr>
            <w:tcW w:w="511"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45,97±0,59</w:t>
            </w:r>
          </w:p>
        </w:tc>
        <w:tc>
          <w:tcPr>
            <w:tcW w:w="7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44,86</w:t>
            </w:r>
            <w:r w:rsidRPr="00691204">
              <w:t>±</w:t>
            </w:r>
            <w:r w:rsidRPr="00760C62">
              <w:t>0,84</w:t>
            </w:r>
          </w:p>
        </w:tc>
        <w:tc>
          <w:tcPr>
            <w:tcW w:w="7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45,64</w:t>
            </w:r>
            <w:r w:rsidRPr="00691204">
              <w:t>±</w:t>
            </w:r>
            <w:r w:rsidRPr="00760C62">
              <w:t>0,41</w:t>
            </w:r>
          </w:p>
        </w:tc>
        <w:tc>
          <w:tcPr>
            <w:tcW w:w="82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45,58</w:t>
            </w:r>
            <w:r w:rsidRPr="00760C62">
              <w:rPr>
                <w:lang w:val="en-US"/>
              </w:rPr>
              <w:t>±</w:t>
            </w:r>
            <w:r w:rsidRPr="00760C62">
              <w:t>0,51</w:t>
            </w:r>
          </w:p>
        </w:tc>
        <w:tc>
          <w:tcPr>
            <w:tcW w:w="881" w:type="pct"/>
            <w:gridSpan w:val="2"/>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45,41±0,62</w:t>
            </w:r>
          </w:p>
        </w:tc>
      </w:tr>
      <w:tr w:rsidR="00D87B29" w:rsidRPr="00760C62" w:rsidTr="009B4A56">
        <w:trPr>
          <w:trHeight w:val="447"/>
        </w:trPr>
        <w:tc>
          <w:tcPr>
            <w:tcW w:w="822"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rPr>
                <w:lang w:val="uk-UA"/>
              </w:rPr>
              <w:t>Е</w:t>
            </w:r>
            <w:r w:rsidRPr="00760C62">
              <w:t xml:space="preserve">КА, </w:t>
            </w:r>
            <w:r w:rsidRPr="00760C62">
              <w:rPr>
                <w:rStyle w:val="grame"/>
              </w:rPr>
              <w:t>г</w:t>
            </w:r>
            <w:r w:rsidRPr="00760C62">
              <w:t>/л</w:t>
            </w:r>
          </w:p>
        </w:tc>
        <w:tc>
          <w:tcPr>
            <w:tcW w:w="485"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45,92 ±0,61</w:t>
            </w:r>
          </w:p>
        </w:tc>
        <w:tc>
          <w:tcPr>
            <w:tcW w:w="511"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32,36±0,48</w:t>
            </w:r>
          </w:p>
        </w:tc>
        <w:tc>
          <w:tcPr>
            <w:tcW w:w="7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33,41</w:t>
            </w:r>
            <w:r w:rsidRPr="00760C62">
              <w:rPr>
                <w:lang w:val="en-US"/>
              </w:rPr>
              <w:t>±</w:t>
            </w:r>
            <w:r w:rsidRPr="00760C62">
              <w:t>0,52</w:t>
            </w:r>
          </w:p>
        </w:tc>
        <w:tc>
          <w:tcPr>
            <w:tcW w:w="7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32,22</w:t>
            </w:r>
            <w:r w:rsidRPr="00760C62">
              <w:rPr>
                <w:lang w:val="en-US"/>
              </w:rPr>
              <w:t>±</w:t>
            </w:r>
            <w:r w:rsidRPr="00760C62">
              <w:t>0,48</w:t>
            </w:r>
          </w:p>
        </w:tc>
        <w:tc>
          <w:tcPr>
            <w:tcW w:w="82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31,89</w:t>
            </w:r>
            <w:r w:rsidRPr="00760C62">
              <w:rPr>
                <w:lang w:val="en-US"/>
              </w:rPr>
              <w:t>±</w:t>
            </w:r>
            <w:r w:rsidRPr="00760C62">
              <w:t>0,64</w:t>
            </w:r>
          </w:p>
        </w:tc>
        <w:tc>
          <w:tcPr>
            <w:tcW w:w="881" w:type="pct"/>
            <w:gridSpan w:val="2"/>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32,17±0,61</w:t>
            </w:r>
          </w:p>
        </w:tc>
      </w:tr>
      <w:tr w:rsidR="00D87B29" w:rsidRPr="00760C62" w:rsidTr="009B4A56">
        <w:trPr>
          <w:trHeight w:val="351"/>
        </w:trPr>
        <w:tc>
          <w:tcPr>
            <w:tcW w:w="822"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Р</w:t>
            </w:r>
            <w:r w:rsidRPr="00760C62">
              <w:rPr>
                <w:lang w:val="uk-UA"/>
              </w:rPr>
              <w:t>В</w:t>
            </w:r>
            <w:r w:rsidRPr="00760C62">
              <w:t xml:space="preserve">А, </w:t>
            </w:r>
            <w:r w:rsidRPr="00760C62">
              <w:rPr>
                <w:rStyle w:val="spelle"/>
                <w:rFonts w:eastAsia="MS Mincho"/>
              </w:rPr>
              <w:t>у</w:t>
            </w:r>
            <w:r>
              <w:rPr>
                <w:rStyle w:val="spelle"/>
                <w:rFonts w:eastAsia="MS Mincho"/>
              </w:rPr>
              <w:t>м</w:t>
            </w:r>
            <w:r w:rsidRPr="00760C62">
              <w:t xml:space="preserve">. </w:t>
            </w:r>
            <w:r>
              <w:rPr>
                <w:lang w:val="uk-UA"/>
              </w:rPr>
              <w:t>о</w:t>
            </w:r>
            <w:r w:rsidRPr="00760C62">
              <w:t>д.</w:t>
            </w:r>
          </w:p>
        </w:tc>
        <w:tc>
          <w:tcPr>
            <w:tcW w:w="485"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0,89 ±0,02</w:t>
            </w:r>
          </w:p>
        </w:tc>
        <w:tc>
          <w:tcPr>
            <w:tcW w:w="511"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0,71±0,01</w:t>
            </w:r>
          </w:p>
        </w:tc>
        <w:tc>
          <w:tcPr>
            <w:tcW w:w="7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0,68</w:t>
            </w:r>
            <w:r w:rsidRPr="00760C62">
              <w:rPr>
                <w:lang w:val="en-US"/>
              </w:rPr>
              <w:t>±</w:t>
            </w:r>
            <w:r w:rsidRPr="00760C62">
              <w:t>0,03</w:t>
            </w:r>
          </w:p>
        </w:tc>
        <w:tc>
          <w:tcPr>
            <w:tcW w:w="7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0,70</w:t>
            </w:r>
            <w:r w:rsidRPr="00760C62">
              <w:rPr>
                <w:lang w:val="en-US"/>
              </w:rPr>
              <w:t>±</w:t>
            </w:r>
            <w:r w:rsidRPr="00760C62">
              <w:t>0,02</w:t>
            </w:r>
          </w:p>
        </w:tc>
        <w:tc>
          <w:tcPr>
            <w:tcW w:w="82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0,71</w:t>
            </w:r>
            <w:r w:rsidRPr="00760C62">
              <w:rPr>
                <w:lang w:val="en-US"/>
              </w:rPr>
              <w:t>±</w:t>
            </w:r>
            <w:r w:rsidRPr="00760C62">
              <w:t>0,02</w:t>
            </w:r>
          </w:p>
        </w:tc>
        <w:tc>
          <w:tcPr>
            <w:tcW w:w="881" w:type="pct"/>
            <w:gridSpan w:val="2"/>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en-US"/>
              </w:rPr>
            </w:pPr>
            <w:r w:rsidRPr="00760C62">
              <w:t>0,69</w:t>
            </w:r>
            <w:r w:rsidRPr="00760C62">
              <w:rPr>
                <w:lang w:val="en-US"/>
              </w:rPr>
              <w:t>±</w:t>
            </w:r>
            <w:r w:rsidRPr="00760C62">
              <w:t>0,03</w:t>
            </w:r>
          </w:p>
        </w:tc>
      </w:tr>
      <w:tr w:rsidR="00D87B29" w:rsidRPr="00760C62" w:rsidTr="009B4A56">
        <w:trPr>
          <w:trHeight w:val="348"/>
        </w:trPr>
        <w:tc>
          <w:tcPr>
            <w:tcW w:w="822"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rPr>
                <w:lang w:val="uk-UA"/>
              </w:rPr>
              <w:t>І</w:t>
            </w:r>
            <w:r w:rsidRPr="00760C62">
              <w:t xml:space="preserve">Т, </w:t>
            </w:r>
            <w:r w:rsidRPr="00760C62">
              <w:rPr>
                <w:rStyle w:val="spelle"/>
                <w:rFonts w:eastAsia="MS Mincho"/>
              </w:rPr>
              <w:t>у</w:t>
            </w:r>
            <w:r>
              <w:rPr>
                <w:rStyle w:val="spelle"/>
                <w:rFonts w:eastAsia="MS Mincho"/>
              </w:rPr>
              <w:t>м</w:t>
            </w:r>
            <w:r w:rsidRPr="00760C62">
              <w:t xml:space="preserve">. </w:t>
            </w:r>
            <w:r>
              <w:rPr>
                <w:lang w:val="uk-UA"/>
              </w:rPr>
              <w:t>о</w:t>
            </w:r>
            <w:r w:rsidRPr="00760C62">
              <w:t>д.</w:t>
            </w:r>
          </w:p>
        </w:tc>
        <w:tc>
          <w:tcPr>
            <w:tcW w:w="485" w:type="pct"/>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en-US"/>
              </w:rPr>
            </w:pPr>
            <w:r w:rsidRPr="00760C62">
              <w:t xml:space="preserve">0,08 </w:t>
            </w:r>
          </w:p>
          <w:p w:rsidR="00D87B29" w:rsidRPr="00760C62" w:rsidRDefault="00D87B29" w:rsidP="009B4A56">
            <w:pPr>
              <w:jc w:val="center"/>
            </w:pPr>
            <w:r w:rsidRPr="00760C62">
              <w:t>± 0,01</w:t>
            </w:r>
          </w:p>
        </w:tc>
        <w:tc>
          <w:tcPr>
            <w:tcW w:w="511"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0,46±0,04</w:t>
            </w:r>
          </w:p>
        </w:tc>
        <w:tc>
          <w:tcPr>
            <w:tcW w:w="7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0,48</w:t>
            </w:r>
            <w:r w:rsidRPr="00760C62">
              <w:rPr>
                <w:lang w:val="en-US"/>
              </w:rPr>
              <w:t>±</w:t>
            </w:r>
            <w:r w:rsidRPr="00760C62">
              <w:t>0,02</w:t>
            </w:r>
          </w:p>
        </w:tc>
        <w:tc>
          <w:tcPr>
            <w:tcW w:w="7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0,47</w:t>
            </w:r>
            <w:r w:rsidRPr="00760C62">
              <w:rPr>
                <w:lang w:val="en-US"/>
              </w:rPr>
              <w:t>±</w:t>
            </w:r>
            <w:r w:rsidRPr="00760C62">
              <w:t>0,03</w:t>
            </w:r>
          </w:p>
        </w:tc>
        <w:tc>
          <w:tcPr>
            <w:tcW w:w="82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0,47</w:t>
            </w:r>
            <w:r w:rsidRPr="00760C62">
              <w:rPr>
                <w:lang w:val="en-US"/>
              </w:rPr>
              <w:t>±</w:t>
            </w:r>
            <w:r w:rsidRPr="00760C62">
              <w:t>0,04</w:t>
            </w:r>
          </w:p>
        </w:tc>
        <w:tc>
          <w:tcPr>
            <w:tcW w:w="881" w:type="pct"/>
            <w:gridSpan w:val="2"/>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en-US"/>
              </w:rPr>
            </w:pPr>
            <w:r w:rsidRPr="00760C62">
              <w:t>0,45</w:t>
            </w:r>
            <w:r w:rsidRPr="00760C62">
              <w:rPr>
                <w:lang w:val="en-US"/>
              </w:rPr>
              <w:t>±</w:t>
            </w:r>
            <w:r w:rsidRPr="00760C62">
              <w:t>0,03</w:t>
            </w:r>
          </w:p>
        </w:tc>
      </w:tr>
    </w:tbl>
    <w:p w:rsidR="00D87B29" w:rsidRDefault="00D87B29" w:rsidP="00D87B29">
      <w:pPr>
        <w:spacing w:line="360" w:lineRule="auto"/>
        <w:ind w:firstLine="708"/>
        <w:jc w:val="both"/>
        <w:rPr>
          <w:lang w:val="uk-UA" w:eastAsia="uk-UA"/>
        </w:rPr>
      </w:pPr>
    </w:p>
    <w:p w:rsidR="00D87B29" w:rsidRPr="00760C62" w:rsidRDefault="00D87B29" w:rsidP="00D87B29">
      <w:pPr>
        <w:spacing w:line="360" w:lineRule="auto"/>
        <w:ind w:firstLine="708"/>
        <w:jc w:val="both"/>
        <w:rPr>
          <w:lang w:val="uk-UA" w:eastAsia="uk-UA"/>
        </w:rPr>
      </w:pPr>
      <w:r w:rsidRPr="00760C62">
        <w:rPr>
          <w:lang w:val="uk-UA" w:eastAsia="uk-UA"/>
        </w:rPr>
        <w:lastRenderedPageBreak/>
        <w:t>Аналіз таблиці 3 показав, що не існує достовірних відмінностей (</w:t>
      </w:r>
      <w:r w:rsidRPr="00760C62">
        <w:rPr>
          <w:lang w:eastAsia="uk-UA"/>
        </w:rPr>
        <w:t>p</w:t>
      </w:r>
      <w:r w:rsidRPr="00760C62">
        <w:rPr>
          <w:lang w:val="uk-UA" w:eastAsia="uk-UA"/>
        </w:rPr>
        <w:t xml:space="preserve">&gt;0,05) між показниками ендогенної інтоксикації і характером ураження ШКТ( гострі ерозії, виразки) у хворих на ГП. </w:t>
      </w:r>
    </w:p>
    <w:p w:rsidR="00D87B29" w:rsidRPr="00760C62" w:rsidRDefault="00D87B29" w:rsidP="00D87B29">
      <w:pPr>
        <w:spacing w:line="360" w:lineRule="auto"/>
        <w:ind w:firstLine="708"/>
        <w:jc w:val="both"/>
        <w:rPr>
          <w:lang w:val="uk-UA" w:eastAsia="uk-UA"/>
        </w:rPr>
      </w:pPr>
      <w:r w:rsidRPr="00760C62">
        <w:rPr>
          <w:lang w:val="uk-UA" w:eastAsia="uk-UA"/>
        </w:rPr>
        <w:t>При вивченні залежності показників перек</w:t>
      </w:r>
      <w:r>
        <w:rPr>
          <w:lang w:val="uk-UA" w:eastAsia="uk-UA"/>
        </w:rPr>
        <w:t>и</w:t>
      </w:r>
      <w:r w:rsidRPr="00760C62">
        <w:rPr>
          <w:lang w:val="uk-UA" w:eastAsia="uk-UA"/>
        </w:rPr>
        <w:t>сного окислення ліпідів і активності фосфоліпази А</w:t>
      </w:r>
      <w:r>
        <w:rPr>
          <w:vertAlign w:val="subscript"/>
          <w:lang w:val="uk-UA" w:eastAsia="uk-UA"/>
        </w:rPr>
        <w:t>2</w:t>
      </w:r>
      <w:r w:rsidRPr="00760C62">
        <w:rPr>
          <w:lang w:val="uk-UA" w:eastAsia="uk-UA"/>
        </w:rPr>
        <w:t xml:space="preserve"> </w:t>
      </w:r>
      <w:r w:rsidRPr="00760C62">
        <w:rPr>
          <w:rStyle w:val="grame"/>
          <w:lang w:val="uk-UA" w:eastAsia="uk-UA"/>
        </w:rPr>
        <w:t xml:space="preserve">плазми крові </w:t>
      </w:r>
      <w:r w:rsidRPr="00760C62">
        <w:rPr>
          <w:lang w:val="uk-UA" w:eastAsia="uk-UA"/>
        </w:rPr>
        <w:t xml:space="preserve">від характеру ерозивно-виразкового ураження ШКТ </w:t>
      </w:r>
      <w:r w:rsidRPr="00760C62">
        <w:rPr>
          <w:rStyle w:val="grame"/>
          <w:lang w:val="uk-UA" w:eastAsia="uk-UA"/>
        </w:rPr>
        <w:t>(гострі ерозії і виразки)</w:t>
      </w:r>
      <w:r w:rsidRPr="00760C62">
        <w:rPr>
          <w:lang w:val="uk-UA" w:eastAsia="uk-UA"/>
        </w:rPr>
        <w:t xml:space="preserve"> у хворих на ГП отриман</w:t>
      </w:r>
      <w:r>
        <w:rPr>
          <w:lang w:val="uk-UA" w:eastAsia="uk-UA"/>
        </w:rPr>
        <w:t>о</w:t>
      </w:r>
      <w:r w:rsidRPr="00760C62">
        <w:rPr>
          <w:lang w:val="uk-UA" w:eastAsia="uk-UA"/>
        </w:rPr>
        <w:t xml:space="preserve"> </w:t>
      </w:r>
      <w:r>
        <w:rPr>
          <w:lang w:val="uk-UA" w:eastAsia="uk-UA"/>
        </w:rPr>
        <w:t>такі</w:t>
      </w:r>
      <w:r w:rsidRPr="00760C62">
        <w:rPr>
          <w:lang w:val="uk-UA" w:eastAsia="uk-UA"/>
        </w:rPr>
        <w:t xml:space="preserve"> дані, таблиця 4.</w:t>
      </w:r>
    </w:p>
    <w:p w:rsidR="00D87B29" w:rsidRDefault="00D87B29" w:rsidP="00D87B29">
      <w:pPr>
        <w:spacing w:line="360" w:lineRule="auto"/>
        <w:jc w:val="right"/>
        <w:rPr>
          <w:lang w:val="uk-UA" w:eastAsia="uk-UA"/>
        </w:rPr>
      </w:pPr>
    </w:p>
    <w:p w:rsidR="00D87B29" w:rsidRPr="00E02F90" w:rsidRDefault="00D87B29" w:rsidP="00D87B29">
      <w:pPr>
        <w:spacing w:line="360" w:lineRule="auto"/>
        <w:jc w:val="right"/>
        <w:rPr>
          <w:lang w:val="uk-UA" w:eastAsia="uk-UA"/>
        </w:rPr>
      </w:pPr>
    </w:p>
    <w:p w:rsidR="00D87B29" w:rsidRPr="00E02F90" w:rsidRDefault="00D87B29" w:rsidP="00D87B29">
      <w:pPr>
        <w:spacing w:line="360" w:lineRule="auto"/>
        <w:jc w:val="right"/>
        <w:rPr>
          <w:lang w:val="uk-UA" w:eastAsia="uk-UA"/>
        </w:rPr>
      </w:pPr>
    </w:p>
    <w:p w:rsidR="00D87B29" w:rsidRPr="00760C62" w:rsidRDefault="00D87B29" w:rsidP="00D87B29">
      <w:pPr>
        <w:spacing w:line="360" w:lineRule="auto"/>
        <w:jc w:val="right"/>
        <w:rPr>
          <w:lang w:val="uk-UA" w:eastAsia="uk-UA"/>
        </w:rPr>
      </w:pPr>
      <w:r w:rsidRPr="00760C62">
        <w:rPr>
          <w:lang w:val="uk-UA" w:eastAsia="uk-UA"/>
        </w:rPr>
        <w:t>Таблиця 4</w:t>
      </w:r>
    </w:p>
    <w:p w:rsidR="00D87B29" w:rsidRDefault="00D87B29" w:rsidP="00D87B29">
      <w:pPr>
        <w:spacing w:line="360" w:lineRule="auto"/>
        <w:jc w:val="center"/>
        <w:rPr>
          <w:lang w:val="uk-UA" w:eastAsia="uk-UA"/>
        </w:rPr>
      </w:pPr>
      <w:r w:rsidRPr="00760C62">
        <w:rPr>
          <w:lang w:val="uk-UA" w:eastAsia="uk-UA"/>
        </w:rPr>
        <w:t xml:space="preserve">Показники </w:t>
      </w:r>
      <w:r w:rsidRPr="00760C62">
        <w:rPr>
          <w:lang w:eastAsia="uk-UA"/>
        </w:rPr>
        <w:t>перек</w:t>
      </w:r>
      <w:r>
        <w:rPr>
          <w:lang w:val="uk-UA" w:eastAsia="uk-UA"/>
        </w:rPr>
        <w:t>и</w:t>
      </w:r>
      <w:r w:rsidRPr="00760C62">
        <w:rPr>
          <w:lang w:eastAsia="uk-UA"/>
        </w:rPr>
        <w:t>сного</w:t>
      </w:r>
      <w:r w:rsidRPr="00760C62">
        <w:rPr>
          <w:lang w:val="uk-UA" w:eastAsia="uk-UA"/>
        </w:rPr>
        <w:t xml:space="preserve"> окислення ліпідів і активності </w:t>
      </w:r>
      <w:r w:rsidRPr="00760C62">
        <w:rPr>
          <w:lang w:eastAsia="uk-UA"/>
        </w:rPr>
        <w:t>фосфол</w:t>
      </w:r>
      <w:r w:rsidRPr="00760C62">
        <w:rPr>
          <w:lang w:val="uk-UA" w:eastAsia="uk-UA"/>
        </w:rPr>
        <w:t>і</w:t>
      </w:r>
      <w:r w:rsidRPr="00760C62">
        <w:rPr>
          <w:lang w:eastAsia="uk-UA"/>
        </w:rPr>
        <w:t>паз</w:t>
      </w:r>
      <w:r w:rsidRPr="00760C62">
        <w:rPr>
          <w:lang w:val="uk-UA" w:eastAsia="uk-UA"/>
        </w:rPr>
        <w:t xml:space="preserve">и </w:t>
      </w:r>
      <w:r w:rsidRPr="00760C62">
        <w:rPr>
          <w:lang w:eastAsia="uk-UA"/>
        </w:rPr>
        <w:t>А</w:t>
      </w:r>
      <w:r>
        <w:rPr>
          <w:vertAlign w:val="subscript"/>
          <w:lang w:val="uk-UA" w:eastAsia="uk-UA"/>
        </w:rPr>
        <w:t>2</w:t>
      </w:r>
      <w:r w:rsidRPr="00760C62">
        <w:rPr>
          <w:lang w:val="uk-UA" w:eastAsia="uk-UA"/>
        </w:rPr>
        <w:t xml:space="preserve"> </w:t>
      </w:r>
      <w:r w:rsidRPr="00760C62">
        <w:rPr>
          <w:rStyle w:val="grame"/>
          <w:lang w:val="uk-UA" w:eastAsia="uk-UA"/>
        </w:rPr>
        <w:t xml:space="preserve">плазми крові </w:t>
      </w:r>
      <w:r w:rsidRPr="00760C62">
        <w:rPr>
          <w:lang w:val="uk-UA" w:eastAsia="uk-UA"/>
        </w:rPr>
        <w:t>залежно від характеру ерозивно-виразкового ураження Ш</w:t>
      </w:r>
      <w:r w:rsidRPr="00760C62">
        <w:rPr>
          <w:lang w:eastAsia="uk-UA"/>
        </w:rPr>
        <w:t>КТ</w:t>
      </w:r>
      <w:r w:rsidRPr="00760C62">
        <w:rPr>
          <w:lang w:val="uk-UA" w:eastAsia="uk-UA"/>
        </w:rPr>
        <w:t xml:space="preserve"> у хворих контрольної групи ГП</w:t>
      </w:r>
    </w:p>
    <w:tbl>
      <w:tblPr>
        <w:tblStyle w:val="af5"/>
        <w:tblW w:w="5000" w:type="pct"/>
        <w:tblLook w:val="01E0" w:firstRow="1" w:lastRow="1" w:firstColumn="1" w:lastColumn="1" w:noHBand="0" w:noVBand="0"/>
      </w:tblPr>
      <w:tblGrid>
        <w:gridCol w:w="1334"/>
        <w:gridCol w:w="1002"/>
        <w:gridCol w:w="1002"/>
        <w:gridCol w:w="1435"/>
        <w:gridCol w:w="1503"/>
        <w:gridCol w:w="1435"/>
        <w:gridCol w:w="1634"/>
      </w:tblGrid>
      <w:tr w:rsidR="00D87B29" w:rsidRPr="00760C62" w:rsidTr="009B4A56">
        <w:trPr>
          <w:trHeight w:val="225"/>
        </w:trPr>
        <w:tc>
          <w:tcPr>
            <w:tcW w:w="714" w:type="pct"/>
            <w:vMerge w:val="restart"/>
            <w:tcBorders>
              <w:top w:val="single" w:sz="4" w:space="0" w:color="auto"/>
              <w:left w:val="single" w:sz="4" w:space="0" w:color="auto"/>
              <w:bottom w:val="single" w:sz="4" w:space="0" w:color="auto"/>
              <w:right w:val="single" w:sz="4" w:space="0" w:color="auto"/>
            </w:tcBorders>
          </w:tcPr>
          <w:p w:rsidR="00D87B29" w:rsidRPr="00E02F90" w:rsidRDefault="00D87B29" w:rsidP="009B4A56">
            <w:pPr>
              <w:jc w:val="center"/>
              <w:rPr>
                <w:lang w:eastAsia="uk-UA"/>
              </w:rPr>
            </w:pPr>
          </w:p>
          <w:p w:rsidR="00D87B29" w:rsidRPr="00760C62" w:rsidRDefault="00D87B29" w:rsidP="009B4A56">
            <w:pPr>
              <w:jc w:val="center"/>
              <w:rPr>
                <w:lang w:val="uk-UA" w:eastAsia="uk-UA"/>
              </w:rPr>
            </w:pPr>
            <w:r w:rsidRPr="00760C62">
              <w:rPr>
                <w:lang w:val="uk-UA" w:eastAsia="uk-UA"/>
              </w:rPr>
              <w:t>Показник</w:t>
            </w:r>
          </w:p>
        </w:tc>
        <w:tc>
          <w:tcPr>
            <w:tcW w:w="536" w:type="pct"/>
            <w:vMerge w:val="restart"/>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en-US" w:eastAsia="uk-UA"/>
              </w:rPr>
            </w:pPr>
          </w:p>
          <w:p w:rsidR="00D87B29" w:rsidRPr="00760C62" w:rsidRDefault="00D87B29" w:rsidP="009B4A56">
            <w:pPr>
              <w:jc w:val="center"/>
              <w:rPr>
                <w:lang w:val="uk-UA" w:eastAsia="uk-UA"/>
              </w:rPr>
            </w:pPr>
            <w:r w:rsidRPr="00760C62">
              <w:rPr>
                <w:lang w:val="uk-UA" w:eastAsia="uk-UA"/>
              </w:rPr>
              <w:t>Норма</w:t>
            </w:r>
          </w:p>
        </w:tc>
        <w:tc>
          <w:tcPr>
            <w:tcW w:w="536" w:type="pct"/>
            <w:vMerge w:val="restart"/>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en-US" w:eastAsia="uk-UA"/>
              </w:rPr>
            </w:pPr>
          </w:p>
          <w:p w:rsidR="00D87B29" w:rsidRPr="00760C62" w:rsidRDefault="00D87B29" w:rsidP="009B4A56">
            <w:pPr>
              <w:jc w:val="center"/>
              <w:rPr>
                <w:lang w:val="uk-UA" w:eastAsia="uk-UA"/>
              </w:rPr>
            </w:pPr>
            <w:r w:rsidRPr="00760C62">
              <w:rPr>
                <w:lang w:val="uk-UA" w:eastAsia="uk-UA"/>
              </w:rPr>
              <w:t>ГП</w:t>
            </w:r>
          </w:p>
        </w:tc>
        <w:tc>
          <w:tcPr>
            <w:tcW w:w="3214" w:type="pct"/>
            <w:gridSpan w:val="4"/>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Характер ураження ШКТ</w:t>
            </w:r>
          </w:p>
        </w:tc>
      </w:tr>
      <w:tr w:rsidR="00D87B29" w:rsidRPr="00760C62" w:rsidTr="009B4A56">
        <w:trPr>
          <w:trHeight w:val="360"/>
        </w:trPr>
        <w:tc>
          <w:tcPr>
            <w:tcW w:w="714" w:type="pct"/>
            <w:vMerge/>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p>
        </w:tc>
        <w:tc>
          <w:tcPr>
            <w:tcW w:w="536" w:type="pct"/>
            <w:vMerge/>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p>
        </w:tc>
        <w:tc>
          <w:tcPr>
            <w:tcW w:w="536" w:type="pct"/>
            <w:vMerge/>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p>
        </w:tc>
        <w:tc>
          <w:tcPr>
            <w:tcW w:w="76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ГОВШ</w:t>
            </w:r>
          </w:p>
        </w:tc>
        <w:tc>
          <w:tcPr>
            <w:tcW w:w="804"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 xml:space="preserve">ГОВШ + </w:t>
            </w:r>
          </w:p>
          <w:p w:rsidR="00D87B29" w:rsidRPr="00760C62" w:rsidRDefault="00D87B29" w:rsidP="009B4A56">
            <w:pPr>
              <w:jc w:val="center"/>
              <w:rPr>
                <w:lang w:val="uk-UA" w:eastAsia="uk-UA"/>
              </w:rPr>
            </w:pPr>
            <w:r w:rsidRPr="00760C62">
              <w:rPr>
                <w:lang w:val="uk-UA" w:eastAsia="uk-UA"/>
              </w:rPr>
              <w:t>од. ерозії</w:t>
            </w:r>
          </w:p>
        </w:tc>
        <w:tc>
          <w:tcPr>
            <w:tcW w:w="76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ГОВШ +</w:t>
            </w:r>
          </w:p>
          <w:p w:rsidR="00D87B29" w:rsidRPr="00760C62" w:rsidRDefault="00D87B29" w:rsidP="009B4A56">
            <w:pPr>
              <w:jc w:val="center"/>
              <w:rPr>
                <w:lang w:val="uk-UA" w:eastAsia="uk-UA"/>
              </w:rPr>
            </w:pPr>
            <w:r w:rsidRPr="00760C62">
              <w:rPr>
                <w:lang w:val="uk-UA" w:eastAsia="uk-UA"/>
              </w:rPr>
              <w:t>мн. ерозії</w:t>
            </w:r>
          </w:p>
        </w:tc>
        <w:tc>
          <w:tcPr>
            <w:tcW w:w="875"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 xml:space="preserve">МГВШ + </w:t>
            </w:r>
          </w:p>
          <w:p w:rsidR="00D87B29" w:rsidRPr="00760C62" w:rsidRDefault="00D87B29" w:rsidP="009B4A56">
            <w:pPr>
              <w:jc w:val="center"/>
              <w:rPr>
                <w:lang w:val="uk-UA" w:eastAsia="uk-UA"/>
              </w:rPr>
            </w:pPr>
            <w:r w:rsidRPr="00760C62">
              <w:rPr>
                <w:lang w:val="uk-UA" w:eastAsia="uk-UA"/>
              </w:rPr>
              <w:t>ер. бульбіт</w:t>
            </w:r>
          </w:p>
          <w:p w:rsidR="00D87B29" w:rsidRPr="00760C62" w:rsidRDefault="00D87B29" w:rsidP="009B4A56">
            <w:pPr>
              <w:jc w:val="center"/>
              <w:rPr>
                <w:lang w:val="uk-UA" w:eastAsia="uk-UA"/>
              </w:rPr>
            </w:pPr>
          </w:p>
        </w:tc>
      </w:tr>
      <w:tr w:rsidR="00D87B29" w:rsidRPr="00760C62" w:rsidTr="009B4A56">
        <w:trPr>
          <w:trHeight w:val="525"/>
        </w:trPr>
        <w:tc>
          <w:tcPr>
            <w:tcW w:w="714"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eastAsia="uk-UA"/>
              </w:rPr>
              <w:t>ДК</w:t>
            </w:r>
            <w:r w:rsidRPr="00760C62">
              <w:rPr>
                <w:lang w:val="uk-UA" w:eastAsia="uk-UA"/>
              </w:rPr>
              <w:t>, ум.од./мг ліпідів</w:t>
            </w:r>
          </w:p>
        </w:tc>
        <w:tc>
          <w:tcPr>
            <w:tcW w:w="5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246,21</w:t>
            </w:r>
          </w:p>
          <w:p w:rsidR="00D87B29" w:rsidRPr="00760C62" w:rsidRDefault="00D87B29" w:rsidP="009B4A56">
            <w:pPr>
              <w:jc w:val="center"/>
              <w:rPr>
                <w:lang w:val="uk-UA" w:eastAsia="uk-UA"/>
              </w:rPr>
            </w:pPr>
            <w:r w:rsidRPr="00760C62">
              <w:rPr>
                <w:u w:val="single"/>
                <w:lang w:val="uk-UA" w:eastAsia="uk-UA"/>
              </w:rPr>
              <w:t>+</w:t>
            </w:r>
            <w:r w:rsidRPr="00760C62">
              <w:rPr>
                <w:lang w:val="uk-UA" w:eastAsia="uk-UA"/>
              </w:rPr>
              <w:t>21,22</w:t>
            </w:r>
          </w:p>
        </w:tc>
        <w:tc>
          <w:tcPr>
            <w:tcW w:w="5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582,13</w:t>
            </w:r>
          </w:p>
          <w:p w:rsidR="00D87B29" w:rsidRPr="00760C62" w:rsidRDefault="00D87B29" w:rsidP="009B4A56">
            <w:pPr>
              <w:jc w:val="center"/>
              <w:rPr>
                <w:lang w:val="uk-UA" w:eastAsia="uk-UA"/>
              </w:rPr>
            </w:pPr>
            <w:r w:rsidRPr="00760C62">
              <w:rPr>
                <w:lang w:val="uk-UA" w:eastAsia="uk-UA"/>
              </w:rPr>
              <w:t>±12,37</w:t>
            </w:r>
          </w:p>
        </w:tc>
        <w:tc>
          <w:tcPr>
            <w:tcW w:w="76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589,17±10,06</w:t>
            </w:r>
          </w:p>
        </w:tc>
        <w:tc>
          <w:tcPr>
            <w:tcW w:w="804"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591,28±11,18</w:t>
            </w:r>
          </w:p>
        </w:tc>
        <w:tc>
          <w:tcPr>
            <w:tcW w:w="76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594,16±12,08</w:t>
            </w:r>
          </w:p>
        </w:tc>
        <w:tc>
          <w:tcPr>
            <w:tcW w:w="875"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586,14±10,99</w:t>
            </w:r>
          </w:p>
        </w:tc>
      </w:tr>
      <w:tr w:rsidR="00D87B29" w:rsidRPr="00760C62" w:rsidTr="009B4A56">
        <w:trPr>
          <w:trHeight w:val="488"/>
        </w:trPr>
        <w:tc>
          <w:tcPr>
            <w:tcW w:w="714"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spacing w:before="100" w:beforeAutospacing="1" w:after="100" w:afterAutospacing="1"/>
              <w:jc w:val="center"/>
              <w:rPr>
                <w:lang w:val="uk-UA" w:eastAsia="uk-UA"/>
              </w:rPr>
            </w:pPr>
            <w:r w:rsidRPr="00760C62">
              <w:rPr>
                <w:lang w:val="uk-UA" w:eastAsia="uk-UA"/>
              </w:rPr>
              <w:t>ТК, ум.од./мг ліпідів</w:t>
            </w:r>
          </w:p>
        </w:tc>
        <w:tc>
          <w:tcPr>
            <w:tcW w:w="5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189,42</w:t>
            </w:r>
          </w:p>
          <w:p w:rsidR="00D87B29" w:rsidRPr="00760C62" w:rsidRDefault="00D87B29" w:rsidP="009B4A56">
            <w:pPr>
              <w:jc w:val="center"/>
              <w:rPr>
                <w:lang w:val="uk-UA" w:eastAsia="uk-UA"/>
              </w:rPr>
            </w:pPr>
            <w:r w:rsidRPr="00760C62">
              <w:rPr>
                <w:u w:val="single"/>
                <w:lang w:val="uk-UA" w:eastAsia="uk-UA"/>
              </w:rPr>
              <w:t>+</w:t>
            </w:r>
            <w:r w:rsidRPr="00760C62">
              <w:rPr>
                <w:lang w:val="uk-UA" w:eastAsia="uk-UA"/>
              </w:rPr>
              <w:t>9,61</w:t>
            </w:r>
          </w:p>
        </w:tc>
        <w:tc>
          <w:tcPr>
            <w:tcW w:w="5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362,24</w:t>
            </w:r>
          </w:p>
          <w:p w:rsidR="00D87B29" w:rsidRPr="00760C62" w:rsidRDefault="00D87B29" w:rsidP="009B4A56">
            <w:pPr>
              <w:jc w:val="center"/>
              <w:rPr>
                <w:lang w:val="uk-UA" w:eastAsia="uk-UA"/>
              </w:rPr>
            </w:pPr>
            <w:r w:rsidRPr="00760C62">
              <w:rPr>
                <w:lang w:val="uk-UA" w:eastAsia="uk-UA"/>
              </w:rPr>
              <w:t>±10,14</w:t>
            </w:r>
          </w:p>
        </w:tc>
        <w:tc>
          <w:tcPr>
            <w:tcW w:w="76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370,18±9,64</w:t>
            </w:r>
          </w:p>
        </w:tc>
        <w:tc>
          <w:tcPr>
            <w:tcW w:w="804"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359,82±10,01</w:t>
            </w:r>
          </w:p>
        </w:tc>
        <w:tc>
          <w:tcPr>
            <w:tcW w:w="76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362,74±8,97</w:t>
            </w:r>
          </w:p>
        </w:tc>
        <w:tc>
          <w:tcPr>
            <w:tcW w:w="875"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360,17±9,01</w:t>
            </w:r>
          </w:p>
        </w:tc>
      </w:tr>
      <w:tr w:rsidR="00D87B29" w:rsidRPr="00760C62" w:rsidTr="009B4A56">
        <w:trPr>
          <w:trHeight w:val="463"/>
        </w:trPr>
        <w:tc>
          <w:tcPr>
            <w:tcW w:w="714"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spacing w:before="100" w:beforeAutospacing="1" w:after="100" w:afterAutospacing="1"/>
              <w:jc w:val="center"/>
              <w:rPr>
                <w:rStyle w:val="spelle"/>
                <w:rFonts w:eastAsia="MS Mincho"/>
                <w:lang w:eastAsia="uk-UA"/>
              </w:rPr>
            </w:pPr>
            <w:r w:rsidRPr="00760C62">
              <w:rPr>
                <w:i/>
                <w:iCs/>
                <w:lang w:eastAsia="uk-UA"/>
              </w:rPr>
              <w:t>Fe2+-МДА</w:t>
            </w:r>
            <w:r w:rsidRPr="00760C62">
              <w:rPr>
                <w:lang w:val="uk-UA" w:eastAsia="uk-UA"/>
              </w:rPr>
              <w:t xml:space="preserve">, </w:t>
            </w:r>
            <w:r w:rsidRPr="00760C62">
              <w:rPr>
                <w:rStyle w:val="spelle"/>
                <w:rFonts w:eastAsia="MS Mincho"/>
                <w:lang w:eastAsia="uk-UA"/>
              </w:rPr>
              <w:t xml:space="preserve">нмоль/г </w:t>
            </w:r>
            <w:r w:rsidRPr="00760C62">
              <w:rPr>
                <w:lang w:val="uk-UA" w:eastAsia="uk-UA"/>
              </w:rPr>
              <w:t>білка</w:t>
            </w:r>
          </w:p>
        </w:tc>
        <w:tc>
          <w:tcPr>
            <w:tcW w:w="5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 xml:space="preserve">5,47  </w:t>
            </w:r>
            <w:r w:rsidRPr="00760C62">
              <w:rPr>
                <w:u w:val="single"/>
                <w:lang w:val="uk-UA" w:eastAsia="uk-UA"/>
              </w:rPr>
              <w:t>+</w:t>
            </w:r>
            <w:r w:rsidRPr="00760C62">
              <w:rPr>
                <w:lang w:val="uk-UA" w:eastAsia="uk-UA"/>
              </w:rPr>
              <w:t>0,24</w:t>
            </w:r>
          </w:p>
        </w:tc>
        <w:tc>
          <w:tcPr>
            <w:tcW w:w="5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8,22</w:t>
            </w:r>
          </w:p>
          <w:p w:rsidR="00D87B29" w:rsidRPr="00760C62" w:rsidRDefault="00D87B29" w:rsidP="009B4A56">
            <w:pPr>
              <w:jc w:val="center"/>
              <w:rPr>
                <w:lang w:val="uk-UA" w:eastAsia="uk-UA"/>
              </w:rPr>
            </w:pPr>
            <w:r w:rsidRPr="00760C62">
              <w:rPr>
                <w:lang w:val="uk-UA" w:eastAsia="uk-UA"/>
              </w:rPr>
              <w:t>±0,18</w:t>
            </w:r>
          </w:p>
        </w:tc>
        <w:tc>
          <w:tcPr>
            <w:tcW w:w="76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8,31±0,14</w:t>
            </w:r>
          </w:p>
        </w:tc>
        <w:tc>
          <w:tcPr>
            <w:tcW w:w="804"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8,08±0,11</w:t>
            </w:r>
          </w:p>
        </w:tc>
        <w:tc>
          <w:tcPr>
            <w:tcW w:w="76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8,31±0,17</w:t>
            </w:r>
          </w:p>
        </w:tc>
        <w:tc>
          <w:tcPr>
            <w:tcW w:w="875"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8,33±0,12</w:t>
            </w:r>
          </w:p>
        </w:tc>
      </w:tr>
      <w:tr w:rsidR="00D87B29" w:rsidRPr="00760C62" w:rsidTr="009B4A56">
        <w:trPr>
          <w:trHeight w:val="425"/>
        </w:trPr>
        <w:tc>
          <w:tcPr>
            <w:tcW w:w="714"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rStyle w:val="spelle"/>
                <w:rFonts w:eastAsia="MS Mincho"/>
                <w:lang w:eastAsia="uk-UA"/>
              </w:rPr>
            </w:pPr>
            <w:r w:rsidRPr="00760C62">
              <w:rPr>
                <w:rStyle w:val="spelle"/>
                <w:rFonts w:eastAsia="MS Mincho"/>
                <w:lang w:eastAsia="uk-UA"/>
              </w:rPr>
              <w:t>Фосфолі</w:t>
            </w:r>
          </w:p>
          <w:p w:rsidR="00D87B29" w:rsidRPr="00760C62" w:rsidRDefault="00D87B29" w:rsidP="009B4A56">
            <w:pPr>
              <w:jc w:val="center"/>
              <w:rPr>
                <w:rStyle w:val="spelle"/>
                <w:rFonts w:eastAsia="MS Mincho"/>
                <w:lang w:eastAsia="uk-UA"/>
              </w:rPr>
            </w:pPr>
            <w:r w:rsidRPr="00760C62">
              <w:rPr>
                <w:rStyle w:val="spelle"/>
                <w:rFonts w:eastAsia="MS Mincho"/>
                <w:lang w:eastAsia="uk-UA"/>
              </w:rPr>
              <w:t>паза</w:t>
            </w:r>
            <w:r w:rsidRPr="00760C62">
              <w:rPr>
                <w:lang w:val="uk-UA" w:eastAsia="uk-UA"/>
              </w:rPr>
              <w:t xml:space="preserve"> </w:t>
            </w:r>
            <w:r w:rsidRPr="00760C62">
              <w:rPr>
                <w:i/>
                <w:iCs/>
                <w:lang w:val="uk-UA" w:eastAsia="uk-UA"/>
              </w:rPr>
              <w:t>А</w:t>
            </w:r>
            <w:r w:rsidRPr="00760C62">
              <w:rPr>
                <w:rStyle w:val="grame"/>
                <w:i/>
                <w:iCs/>
                <w:vertAlign w:val="subscript"/>
                <w:lang w:val="uk-UA" w:eastAsia="uk-UA"/>
              </w:rPr>
              <w:t>2</w:t>
            </w:r>
            <w:r w:rsidRPr="00760C62">
              <w:rPr>
                <w:i/>
                <w:iCs/>
                <w:lang w:val="uk-UA" w:eastAsia="uk-UA"/>
              </w:rPr>
              <w:t>,</w:t>
            </w:r>
            <w:r w:rsidRPr="00760C62">
              <w:rPr>
                <w:lang w:val="uk-UA" w:eastAsia="uk-UA"/>
              </w:rPr>
              <w:t xml:space="preserve"> </w:t>
            </w:r>
            <w:r w:rsidRPr="00760C62">
              <w:rPr>
                <w:rStyle w:val="spelle"/>
                <w:rFonts w:eastAsia="MS Mincho"/>
                <w:lang w:eastAsia="uk-UA"/>
              </w:rPr>
              <w:t>мкмоль</w:t>
            </w:r>
            <w:r w:rsidRPr="00760C62">
              <w:rPr>
                <w:lang w:val="uk-UA" w:eastAsia="uk-UA"/>
              </w:rPr>
              <w:t>/с/г білка</w:t>
            </w:r>
          </w:p>
        </w:tc>
        <w:tc>
          <w:tcPr>
            <w:tcW w:w="5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 xml:space="preserve">0,07  </w:t>
            </w:r>
            <w:r w:rsidRPr="00760C62">
              <w:rPr>
                <w:u w:val="single"/>
                <w:lang w:val="uk-UA" w:eastAsia="uk-UA"/>
              </w:rPr>
              <w:t>+</w:t>
            </w:r>
            <w:r w:rsidRPr="00760C62">
              <w:rPr>
                <w:lang w:val="uk-UA" w:eastAsia="uk-UA"/>
              </w:rPr>
              <w:t>0,01</w:t>
            </w:r>
          </w:p>
        </w:tc>
        <w:tc>
          <w:tcPr>
            <w:tcW w:w="536"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0,69</w:t>
            </w:r>
          </w:p>
          <w:p w:rsidR="00D87B29" w:rsidRPr="00760C62" w:rsidRDefault="00D87B29" w:rsidP="009B4A56">
            <w:pPr>
              <w:jc w:val="center"/>
              <w:rPr>
                <w:lang w:val="uk-UA" w:eastAsia="uk-UA"/>
              </w:rPr>
            </w:pPr>
            <w:r w:rsidRPr="00760C62">
              <w:rPr>
                <w:lang w:val="uk-UA" w:eastAsia="uk-UA"/>
              </w:rPr>
              <w:t>±0,02</w:t>
            </w:r>
          </w:p>
        </w:tc>
        <w:tc>
          <w:tcPr>
            <w:tcW w:w="76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0,70±0,01</w:t>
            </w:r>
          </w:p>
        </w:tc>
        <w:tc>
          <w:tcPr>
            <w:tcW w:w="804"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0,68±0,03</w:t>
            </w:r>
          </w:p>
        </w:tc>
        <w:tc>
          <w:tcPr>
            <w:tcW w:w="76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0,69±0,01</w:t>
            </w:r>
          </w:p>
        </w:tc>
        <w:tc>
          <w:tcPr>
            <w:tcW w:w="875"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0,71±0,02</w:t>
            </w:r>
          </w:p>
        </w:tc>
      </w:tr>
    </w:tbl>
    <w:p w:rsidR="00D87B29" w:rsidRPr="00760C62" w:rsidRDefault="00D87B29" w:rsidP="00D87B29">
      <w:pPr>
        <w:spacing w:line="360" w:lineRule="auto"/>
        <w:ind w:firstLine="570"/>
        <w:jc w:val="both"/>
        <w:rPr>
          <w:rStyle w:val="grame"/>
          <w:lang w:val="uk-UA" w:eastAsia="uk-UA"/>
        </w:rPr>
      </w:pPr>
      <w:r w:rsidRPr="00760C62">
        <w:rPr>
          <w:lang w:val="uk-UA" w:eastAsia="uk-UA"/>
        </w:rPr>
        <w:t xml:space="preserve">Дослідження показників </w:t>
      </w:r>
      <w:r w:rsidRPr="00760C62">
        <w:rPr>
          <w:lang w:eastAsia="uk-UA"/>
        </w:rPr>
        <w:t>перек</w:t>
      </w:r>
      <w:r>
        <w:rPr>
          <w:lang w:val="uk-UA" w:eastAsia="uk-UA"/>
        </w:rPr>
        <w:t>и</w:t>
      </w:r>
      <w:r w:rsidRPr="00760C62">
        <w:rPr>
          <w:lang w:eastAsia="uk-UA"/>
        </w:rPr>
        <w:t>сного</w:t>
      </w:r>
      <w:r w:rsidRPr="00760C62">
        <w:rPr>
          <w:lang w:val="uk-UA" w:eastAsia="uk-UA"/>
        </w:rPr>
        <w:t xml:space="preserve"> окислення ліпідів і активності </w:t>
      </w:r>
      <w:r w:rsidRPr="00760C62">
        <w:rPr>
          <w:lang w:eastAsia="uk-UA"/>
        </w:rPr>
        <w:t>фосфол</w:t>
      </w:r>
      <w:r w:rsidRPr="00760C62">
        <w:rPr>
          <w:lang w:val="uk-UA" w:eastAsia="uk-UA"/>
        </w:rPr>
        <w:t>і</w:t>
      </w:r>
      <w:r w:rsidRPr="00760C62">
        <w:rPr>
          <w:lang w:eastAsia="uk-UA"/>
        </w:rPr>
        <w:t>паз</w:t>
      </w:r>
      <w:r w:rsidRPr="00760C62">
        <w:rPr>
          <w:lang w:val="uk-UA" w:eastAsia="uk-UA"/>
        </w:rPr>
        <w:t xml:space="preserve">и </w:t>
      </w:r>
      <w:r w:rsidRPr="00760C62">
        <w:rPr>
          <w:lang w:eastAsia="uk-UA"/>
        </w:rPr>
        <w:t>А</w:t>
      </w:r>
      <w:r>
        <w:rPr>
          <w:vertAlign w:val="subscript"/>
          <w:lang w:val="uk-UA" w:eastAsia="uk-UA"/>
        </w:rPr>
        <w:t>2</w:t>
      </w:r>
      <w:r w:rsidRPr="00760C62">
        <w:rPr>
          <w:lang w:val="uk-UA" w:eastAsia="uk-UA"/>
        </w:rPr>
        <w:t xml:space="preserve"> </w:t>
      </w:r>
      <w:r w:rsidRPr="00760C62">
        <w:rPr>
          <w:rStyle w:val="grame"/>
          <w:lang w:val="uk-UA" w:eastAsia="uk-UA"/>
        </w:rPr>
        <w:t>плазми крові (табл. 4.) не виявило достовірних відмінностей (</w:t>
      </w:r>
      <w:r w:rsidRPr="00760C62">
        <w:rPr>
          <w:lang w:eastAsia="uk-UA"/>
        </w:rPr>
        <w:t>p</w:t>
      </w:r>
      <w:r w:rsidRPr="00760C62">
        <w:rPr>
          <w:lang w:val="uk-UA" w:eastAsia="uk-UA"/>
        </w:rPr>
        <w:t>&gt;0,05) показників перек</w:t>
      </w:r>
      <w:r>
        <w:rPr>
          <w:lang w:val="uk-UA" w:eastAsia="uk-UA"/>
        </w:rPr>
        <w:t>и</w:t>
      </w:r>
      <w:r w:rsidRPr="00760C62">
        <w:rPr>
          <w:lang w:val="uk-UA" w:eastAsia="uk-UA"/>
        </w:rPr>
        <w:t>сного окислення ліпідів, активності фосфоліпази А</w:t>
      </w:r>
      <w:r>
        <w:rPr>
          <w:vertAlign w:val="subscript"/>
          <w:lang w:val="uk-UA" w:eastAsia="uk-UA"/>
        </w:rPr>
        <w:t>2</w:t>
      </w:r>
      <w:r w:rsidRPr="00760C62">
        <w:rPr>
          <w:lang w:val="uk-UA" w:eastAsia="uk-UA"/>
        </w:rPr>
        <w:t xml:space="preserve"> </w:t>
      </w:r>
      <w:r w:rsidRPr="00760C62">
        <w:rPr>
          <w:rStyle w:val="grame"/>
          <w:lang w:val="uk-UA" w:eastAsia="uk-UA"/>
        </w:rPr>
        <w:t>плазми крові і характеру ураження ШКТ (гострі ерозії і виразки).</w:t>
      </w:r>
    </w:p>
    <w:p w:rsidR="00D87B29" w:rsidRPr="00760C62" w:rsidRDefault="00D87B29" w:rsidP="00D87B29">
      <w:pPr>
        <w:spacing w:line="360" w:lineRule="auto"/>
        <w:ind w:firstLine="570"/>
        <w:jc w:val="both"/>
        <w:rPr>
          <w:lang w:val="uk-UA" w:eastAsia="uk-UA"/>
        </w:rPr>
      </w:pPr>
      <w:r w:rsidRPr="00760C62">
        <w:rPr>
          <w:lang w:val="uk-UA" w:eastAsia="uk-UA"/>
        </w:rPr>
        <w:t>При вивченні залежності показників</w:t>
      </w:r>
      <w:r>
        <w:rPr>
          <w:lang w:val="uk-UA" w:eastAsia="uk-UA"/>
        </w:rPr>
        <w:t xml:space="preserve"> </w:t>
      </w:r>
      <w:r w:rsidRPr="00760C62">
        <w:rPr>
          <w:lang w:val="uk-UA" w:eastAsia="uk-UA"/>
        </w:rPr>
        <w:t>згортан</w:t>
      </w:r>
      <w:r>
        <w:rPr>
          <w:lang w:val="uk-UA" w:eastAsia="uk-UA"/>
        </w:rPr>
        <w:t>ня</w:t>
      </w:r>
      <w:r w:rsidRPr="00760C62">
        <w:rPr>
          <w:lang w:val="uk-UA" w:eastAsia="uk-UA"/>
        </w:rPr>
        <w:t xml:space="preserve"> крові від характеру ерозивно-виразкового ураження ШКТ у хворих на ГП отримані наступні дані, таблиця 5.</w:t>
      </w:r>
    </w:p>
    <w:p w:rsidR="00D87B29" w:rsidRPr="00760C62" w:rsidRDefault="00D87B29" w:rsidP="00D87B29">
      <w:pPr>
        <w:spacing w:line="360" w:lineRule="auto"/>
        <w:jc w:val="right"/>
        <w:rPr>
          <w:lang w:val="uk-UA" w:eastAsia="uk-UA"/>
        </w:rPr>
      </w:pPr>
      <w:r w:rsidRPr="00760C62">
        <w:rPr>
          <w:lang w:val="uk-UA" w:eastAsia="uk-UA"/>
        </w:rPr>
        <w:t>Таблиця 5</w:t>
      </w:r>
    </w:p>
    <w:p w:rsidR="00D87B29" w:rsidRPr="00760C62" w:rsidRDefault="00D87B29" w:rsidP="00D87B29">
      <w:pPr>
        <w:spacing w:line="360" w:lineRule="auto"/>
        <w:ind w:firstLine="708"/>
        <w:jc w:val="center"/>
        <w:rPr>
          <w:lang w:val="uk-UA" w:eastAsia="uk-UA"/>
        </w:rPr>
      </w:pPr>
      <w:r w:rsidRPr="00760C62">
        <w:rPr>
          <w:lang w:val="uk-UA" w:eastAsia="uk-UA"/>
        </w:rPr>
        <w:t>Показники динаміки згортан</w:t>
      </w:r>
      <w:r>
        <w:rPr>
          <w:lang w:val="uk-UA" w:eastAsia="uk-UA"/>
        </w:rPr>
        <w:t>ня</w:t>
      </w:r>
      <w:r w:rsidRPr="00760C62">
        <w:rPr>
          <w:lang w:val="uk-UA" w:eastAsia="uk-UA"/>
        </w:rPr>
        <w:t xml:space="preserve"> крові залежно від характеру ерозивно-виразкового ураження Ш</w:t>
      </w:r>
      <w:r w:rsidRPr="00760C62">
        <w:rPr>
          <w:lang w:eastAsia="uk-UA"/>
        </w:rPr>
        <w:t>КТ</w:t>
      </w:r>
      <w:r w:rsidRPr="00760C62">
        <w:rPr>
          <w:lang w:val="uk-UA" w:eastAsia="uk-UA"/>
        </w:rPr>
        <w:t xml:space="preserve"> у хворих контрольної групи ГП </w:t>
      </w:r>
    </w:p>
    <w:tbl>
      <w:tblPr>
        <w:tblStyle w:val="af5"/>
        <w:tblW w:w="5000" w:type="pct"/>
        <w:tblLook w:val="01E0" w:firstRow="1" w:lastRow="1" w:firstColumn="1" w:lastColumn="1" w:noHBand="0" w:noVBand="0"/>
      </w:tblPr>
      <w:tblGrid>
        <w:gridCol w:w="1636"/>
        <w:gridCol w:w="1166"/>
        <w:gridCol w:w="850"/>
        <w:gridCol w:w="1272"/>
        <w:gridCol w:w="1419"/>
        <w:gridCol w:w="1256"/>
        <w:gridCol w:w="1746"/>
      </w:tblGrid>
      <w:tr w:rsidR="00D87B29" w:rsidRPr="00760C62" w:rsidTr="009B4A56">
        <w:trPr>
          <w:trHeight w:val="300"/>
        </w:trPr>
        <w:tc>
          <w:tcPr>
            <w:tcW w:w="781" w:type="pct"/>
            <w:vMerge w:val="restart"/>
            <w:tcBorders>
              <w:top w:val="single" w:sz="4" w:space="0" w:color="auto"/>
              <w:left w:val="single" w:sz="4" w:space="0" w:color="auto"/>
              <w:bottom w:val="single" w:sz="4" w:space="0" w:color="auto"/>
              <w:right w:val="single" w:sz="4" w:space="0" w:color="auto"/>
            </w:tcBorders>
          </w:tcPr>
          <w:p w:rsidR="00D87B29" w:rsidRPr="00E02F90" w:rsidRDefault="00D87B29" w:rsidP="009B4A56">
            <w:pPr>
              <w:jc w:val="center"/>
              <w:rPr>
                <w:lang w:eastAsia="uk-UA"/>
              </w:rPr>
            </w:pPr>
          </w:p>
          <w:p w:rsidR="00D87B29" w:rsidRPr="00760C62" w:rsidRDefault="00D87B29" w:rsidP="009B4A56">
            <w:pPr>
              <w:jc w:val="center"/>
              <w:rPr>
                <w:lang w:val="uk-UA" w:eastAsia="uk-UA"/>
              </w:rPr>
            </w:pPr>
            <w:r w:rsidRPr="00760C62">
              <w:rPr>
                <w:lang w:val="uk-UA" w:eastAsia="uk-UA"/>
              </w:rPr>
              <w:t>Показник</w:t>
            </w:r>
          </w:p>
        </w:tc>
        <w:tc>
          <w:tcPr>
            <w:tcW w:w="608" w:type="pct"/>
            <w:vMerge w:val="restart"/>
            <w:tcBorders>
              <w:top w:val="single" w:sz="4" w:space="0" w:color="auto"/>
              <w:left w:val="single" w:sz="4" w:space="0" w:color="auto"/>
              <w:bottom w:val="single" w:sz="4" w:space="0" w:color="auto"/>
              <w:right w:val="single" w:sz="4" w:space="0" w:color="auto"/>
            </w:tcBorders>
          </w:tcPr>
          <w:p w:rsidR="00D87B29" w:rsidRPr="00760C62" w:rsidRDefault="00D87B29" w:rsidP="009B4A56">
            <w:pPr>
              <w:pStyle w:val="11"/>
              <w:ind w:left="113" w:right="113"/>
              <w:jc w:val="center"/>
              <w:outlineLvl w:val="0"/>
              <w:rPr>
                <w:b/>
                <w:bCs/>
                <w:sz w:val="24"/>
                <w:szCs w:val="24"/>
              </w:rPr>
            </w:pPr>
          </w:p>
          <w:p w:rsidR="00D87B29" w:rsidRDefault="00D87B29" w:rsidP="009B4A56">
            <w:pPr>
              <w:pStyle w:val="11"/>
              <w:ind w:left="113" w:right="113"/>
              <w:jc w:val="center"/>
              <w:outlineLvl w:val="0"/>
              <w:rPr>
                <w:b/>
                <w:bCs/>
                <w:sz w:val="24"/>
                <w:szCs w:val="24"/>
                <w:lang w:val="en-US"/>
              </w:rPr>
            </w:pPr>
          </w:p>
          <w:p w:rsidR="00D87B29" w:rsidRPr="00760C62" w:rsidRDefault="00D87B29" w:rsidP="009B4A56">
            <w:pPr>
              <w:pStyle w:val="11"/>
              <w:ind w:left="113" w:right="113"/>
              <w:jc w:val="center"/>
              <w:outlineLvl w:val="0"/>
              <w:rPr>
                <w:sz w:val="24"/>
                <w:szCs w:val="24"/>
              </w:rPr>
            </w:pPr>
            <w:r w:rsidRPr="00760C62">
              <w:rPr>
                <w:b/>
                <w:bCs/>
                <w:sz w:val="24"/>
                <w:szCs w:val="24"/>
              </w:rPr>
              <w:t>Норма</w:t>
            </w:r>
          </w:p>
          <w:p w:rsidR="00D87B29" w:rsidRPr="00760C62" w:rsidRDefault="00D87B29" w:rsidP="009B4A56">
            <w:pPr>
              <w:jc w:val="center"/>
            </w:pPr>
          </w:p>
        </w:tc>
        <w:tc>
          <w:tcPr>
            <w:tcW w:w="477" w:type="pct"/>
            <w:vMerge w:val="restart"/>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en-US"/>
              </w:rPr>
            </w:pPr>
          </w:p>
          <w:p w:rsidR="00D87B29" w:rsidRPr="00760C62" w:rsidRDefault="00D87B29" w:rsidP="009B4A56">
            <w:pPr>
              <w:jc w:val="center"/>
            </w:pPr>
            <w:r w:rsidRPr="00760C62">
              <w:rPr>
                <w:lang w:val="uk-UA"/>
              </w:rPr>
              <w:t>Г</w:t>
            </w:r>
            <w:r w:rsidRPr="00760C62">
              <w:t>П</w:t>
            </w:r>
          </w:p>
        </w:tc>
        <w:tc>
          <w:tcPr>
            <w:tcW w:w="3134" w:type="pct"/>
            <w:gridSpan w:val="4"/>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uk-UA"/>
              </w:rPr>
            </w:pPr>
            <w:r w:rsidRPr="00760C62">
              <w:t xml:space="preserve">Характер </w:t>
            </w:r>
            <w:r w:rsidRPr="00760C62">
              <w:rPr>
                <w:lang w:val="uk-UA"/>
              </w:rPr>
              <w:t>ураження</w:t>
            </w:r>
            <w:r w:rsidRPr="00760C62">
              <w:t xml:space="preserve"> </w:t>
            </w:r>
            <w:r w:rsidRPr="00760C62">
              <w:rPr>
                <w:lang w:val="uk-UA"/>
              </w:rPr>
              <w:t>Ш</w:t>
            </w:r>
            <w:r w:rsidRPr="00760C62">
              <w:t>КТ</w:t>
            </w:r>
          </w:p>
          <w:p w:rsidR="00D87B29" w:rsidRPr="00970BDF" w:rsidRDefault="00D87B29" w:rsidP="009B4A56">
            <w:pPr>
              <w:jc w:val="center"/>
              <w:rPr>
                <w:lang w:val="uk-UA"/>
              </w:rPr>
            </w:pPr>
          </w:p>
        </w:tc>
      </w:tr>
      <w:tr w:rsidR="00D87B29" w:rsidRPr="00760C62" w:rsidTr="009B4A56">
        <w:trPr>
          <w:trHeight w:val="285"/>
        </w:trPr>
        <w:tc>
          <w:tcPr>
            <w:tcW w:w="781" w:type="pct"/>
            <w:vMerge/>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p>
        </w:tc>
        <w:tc>
          <w:tcPr>
            <w:tcW w:w="608" w:type="pct"/>
            <w:vMerge/>
            <w:tcBorders>
              <w:top w:val="single" w:sz="4" w:space="0" w:color="auto"/>
              <w:left w:val="single" w:sz="4" w:space="0" w:color="auto"/>
              <w:bottom w:val="single" w:sz="4" w:space="0" w:color="auto"/>
              <w:right w:val="single" w:sz="4" w:space="0" w:color="auto"/>
            </w:tcBorders>
          </w:tcPr>
          <w:p w:rsidR="00D87B29" w:rsidRPr="00760C62" w:rsidRDefault="00D87B29" w:rsidP="009B4A56">
            <w:pPr>
              <w:pStyle w:val="11"/>
              <w:ind w:left="113" w:right="113"/>
              <w:jc w:val="center"/>
              <w:outlineLvl w:val="0"/>
              <w:rPr>
                <w:b/>
                <w:bCs/>
                <w:sz w:val="24"/>
                <w:szCs w:val="24"/>
              </w:rPr>
            </w:pPr>
          </w:p>
        </w:tc>
        <w:tc>
          <w:tcPr>
            <w:tcW w:w="477" w:type="pct"/>
            <w:vMerge/>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p>
        </w:tc>
        <w:tc>
          <w:tcPr>
            <w:tcW w:w="703"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rPr>
                <w:lang w:val="uk-UA"/>
              </w:rPr>
              <w:t>Г</w:t>
            </w:r>
            <w:r w:rsidRPr="00760C62">
              <w:t>О</w:t>
            </w:r>
            <w:r w:rsidRPr="00760C62">
              <w:rPr>
                <w:lang w:val="uk-UA"/>
              </w:rPr>
              <w:t>ВШ</w:t>
            </w:r>
          </w:p>
        </w:tc>
        <w:tc>
          <w:tcPr>
            <w:tcW w:w="781"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rPr>
                <w:lang w:val="uk-UA"/>
              </w:rPr>
              <w:t>Г</w:t>
            </w:r>
            <w:r w:rsidRPr="00760C62">
              <w:t>О</w:t>
            </w:r>
            <w:r w:rsidRPr="00760C62">
              <w:rPr>
                <w:lang w:val="uk-UA"/>
              </w:rPr>
              <w:t>ВШ</w:t>
            </w:r>
          </w:p>
          <w:p w:rsidR="00D87B29" w:rsidRPr="00760C62" w:rsidRDefault="00D87B29" w:rsidP="009B4A56">
            <w:pPr>
              <w:jc w:val="center"/>
              <w:rPr>
                <w:lang w:val="uk-UA"/>
              </w:rPr>
            </w:pPr>
            <w:r w:rsidRPr="00760C62">
              <w:t>+</w:t>
            </w:r>
            <w:r w:rsidRPr="00760C62">
              <w:rPr>
                <w:lang w:val="uk-UA"/>
              </w:rPr>
              <w:t xml:space="preserve"> о</w:t>
            </w:r>
            <w:r w:rsidRPr="00760C62">
              <w:t>д.</w:t>
            </w:r>
            <w:r w:rsidRPr="00760C62">
              <w:rPr>
                <w:lang w:val="uk-UA"/>
              </w:rPr>
              <w:t xml:space="preserve"> е</w:t>
            </w:r>
            <w:r w:rsidRPr="00760C62">
              <w:t>роз</w:t>
            </w:r>
            <w:r w:rsidRPr="00760C62">
              <w:rPr>
                <w:lang w:val="uk-UA"/>
              </w:rPr>
              <w:t>ії</w:t>
            </w:r>
          </w:p>
        </w:tc>
        <w:tc>
          <w:tcPr>
            <w:tcW w:w="694"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rPr>
                <w:lang w:val="uk-UA"/>
              </w:rPr>
              <w:t>Г</w:t>
            </w:r>
            <w:r w:rsidRPr="00760C62">
              <w:t>О</w:t>
            </w:r>
            <w:r w:rsidRPr="00760C62">
              <w:rPr>
                <w:lang w:val="uk-UA"/>
              </w:rPr>
              <w:t>ВШ</w:t>
            </w:r>
          </w:p>
          <w:p w:rsidR="00D87B29" w:rsidRPr="00760C62" w:rsidRDefault="00D87B29" w:rsidP="009B4A56">
            <w:pPr>
              <w:jc w:val="center"/>
              <w:rPr>
                <w:lang w:val="uk-UA"/>
              </w:rPr>
            </w:pPr>
            <w:r w:rsidRPr="00760C62">
              <w:t>+мн.</w:t>
            </w:r>
            <w:r w:rsidRPr="00760C62">
              <w:rPr>
                <w:lang w:val="uk-UA"/>
              </w:rPr>
              <w:t xml:space="preserve"> е</w:t>
            </w:r>
            <w:r w:rsidRPr="00760C62">
              <w:t>роз</w:t>
            </w:r>
            <w:r w:rsidRPr="00760C62">
              <w:rPr>
                <w:lang w:val="uk-UA"/>
              </w:rPr>
              <w:t>ії</w:t>
            </w:r>
          </w:p>
        </w:tc>
        <w:tc>
          <w:tcPr>
            <w:tcW w:w="955"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pPr>
            <w:r w:rsidRPr="00760C62">
              <w:t>М</w:t>
            </w:r>
            <w:r w:rsidRPr="00760C62">
              <w:rPr>
                <w:lang w:val="uk-UA"/>
              </w:rPr>
              <w:t>ГВШ</w:t>
            </w:r>
          </w:p>
          <w:p w:rsidR="00D87B29" w:rsidRPr="00760C62" w:rsidRDefault="00D87B29" w:rsidP="009B4A56">
            <w:pPr>
              <w:jc w:val="center"/>
            </w:pPr>
            <w:r w:rsidRPr="00760C62">
              <w:t>+</w:t>
            </w:r>
            <w:r w:rsidRPr="00760C62">
              <w:rPr>
                <w:lang w:val="uk-UA"/>
              </w:rPr>
              <w:t xml:space="preserve"> е</w:t>
            </w:r>
            <w:r w:rsidRPr="00760C62">
              <w:t>р. бульб</w:t>
            </w:r>
            <w:r w:rsidRPr="00760C62">
              <w:rPr>
                <w:lang w:val="uk-UA"/>
              </w:rPr>
              <w:t>і</w:t>
            </w:r>
            <w:r w:rsidRPr="00760C62">
              <w:t>т</w:t>
            </w:r>
          </w:p>
          <w:p w:rsidR="00D87B29" w:rsidRPr="00760C62" w:rsidRDefault="00D87B29" w:rsidP="009B4A56">
            <w:pPr>
              <w:jc w:val="center"/>
            </w:pPr>
          </w:p>
        </w:tc>
      </w:tr>
      <w:tr w:rsidR="00D87B29" w:rsidRPr="00760C62" w:rsidTr="009B4A56">
        <w:trPr>
          <w:trHeight w:val="368"/>
        </w:trPr>
        <w:tc>
          <w:tcPr>
            <w:tcW w:w="781"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lastRenderedPageBreak/>
              <w:t>Час згортан</w:t>
            </w:r>
            <w:r>
              <w:rPr>
                <w:lang w:val="uk-UA" w:eastAsia="uk-UA"/>
              </w:rPr>
              <w:t>ня</w:t>
            </w:r>
            <w:r w:rsidRPr="00760C62">
              <w:rPr>
                <w:lang w:val="uk-UA" w:eastAsia="uk-UA"/>
              </w:rPr>
              <w:t xml:space="preserve">, </w:t>
            </w:r>
            <w:r w:rsidRPr="00760C62">
              <w:rPr>
                <w:rStyle w:val="grame"/>
                <w:lang w:val="uk-UA" w:eastAsia="uk-UA"/>
              </w:rPr>
              <w:t>с</w:t>
            </w:r>
          </w:p>
        </w:tc>
        <w:tc>
          <w:tcPr>
            <w:tcW w:w="60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436,28</w:t>
            </w:r>
          </w:p>
          <w:p w:rsidR="00D87B29" w:rsidRPr="00760C62" w:rsidRDefault="00D87B29" w:rsidP="009B4A56">
            <w:pPr>
              <w:jc w:val="center"/>
              <w:rPr>
                <w:lang w:val="uk-UA" w:eastAsia="uk-UA"/>
              </w:rPr>
            </w:pPr>
            <w:r w:rsidRPr="00760C62">
              <w:rPr>
                <w:u w:val="single"/>
                <w:lang w:val="uk-UA" w:eastAsia="uk-UA"/>
              </w:rPr>
              <w:t>+</w:t>
            </w:r>
            <w:r w:rsidRPr="00760C62">
              <w:rPr>
                <w:lang w:val="uk-UA" w:eastAsia="uk-UA"/>
              </w:rPr>
              <w:t>7,83</w:t>
            </w:r>
          </w:p>
        </w:tc>
        <w:tc>
          <w:tcPr>
            <w:tcW w:w="477"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359,68</w:t>
            </w:r>
          </w:p>
          <w:p w:rsidR="00D87B29" w:rsidRPr="00760C62" w:rsidRDefault="00D87B29" w:rsidP="009B4A56">
            <w:pPr>
              <w:jc w:val="center"/>
              <w:rPr>
                <w:lang w:val="uk-UA" w:eastAsia="uk-UA"/>
              </w:rPr>
            </w:pPr>
            <w:r w:rsidRPr="00760C62">
              <w:rPr>
                <w:lang w:val="uk-UA" w:eastAsia="uk-UA"/>
              </w:rPr>
              <w:t>±3,55</w:t>
            </w:r>
          </w:p>
        </w:tc>
        <w:tc>
          <w:tcPr>
            <w:tcW w:w="703"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355,17±4,68</w:t>
            </w:r>
          </w:p>
        </w:tc>
        <w:tc>
          <w:tcPr>
            <w:tcW w:w="781"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362,24±3,17</w:t>
            </w:r>
          </w:p>
        </w:tc>
        <w:tc>
          <w:tcPr>
            <w:tcW w:w="694"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361,84±3,73</w:t>
            </w:r>
          </w:p>
        </w:tc>
        <w:tc>
          <w:tcPr>
            <w:tcW w:w="955"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360,264±3,71</w:t>
            </w:r>
          </w:p>
        </w:tc>
      </w:tr>
      <w:tr w:rsidR="00D87B29" w:rsidRPr="00760C62" w:rsidTr="009B4A56">
        <w:trPr>
          <w:trHeight w:val="385"/>
        </w:trPr>
        <w:tc>
          <w:tcPr>
            <w:tcW w:w="781"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rStyle w:val="grame"/>
                <w:lang w:val="uk-UA" w:eastAsia="uk-UA"/>
              </w:rPr>
            </w:pPr>
            <w:r w:rsidRPr="00760C62">
              <w:rPr>
                <w:lang w:val="uk-UA" w:eastAsia="uk-UA"/>
              </w:rPr>
              <w:t xml:space="preserve">Час </w:t>
            </w:r>
            <w:r w:rsidRPr="00760C62">
              <w:rPr>
                <w:rStyle w:val="spelle"/>
                <w:rFonts w:eastAsia="MS Mincho"/>
                <w:lang w:eastAsia="uk-UA"/>
              </w:rPr>
              <w:t>рекальцифікації</w:t>
            </w:r>
            <w:r w:rsidRPr="00760C62">
              <w:rPr>
                <w:lang w:val="uk-UA" w:eastAsia="uk-UA"/>
              </w:rPr>
              <w:t>, с</w:t>
            </w:r>
          </w:p>
        </w:tc>
        <w:tc>
          <w:tcPr>
            <w:tcW w:w="60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rStyle w:val="grame"/>
                <w:lang w:val="uk-UA" w:eastAsia="uk-UA"/>
              </w:rPr>
            </w:pPr>
            <w:r w:rsidRPr="00760C62">
              <w:rPr>
                <w:rStyle w:val="grame"/>
                <w:lang w:val="uk-UA" w:eastAsia="uk-UA"/>
              </w:rPr>
              <w:t>135,57</w:t>
            </w:r>
          </w:p>
          <w:p w:rsidR="00D87B29" w:rsidRPr="00760C62" w:rsidRDefault="00D87B29" w:rsidP="009B4A56">
            <w:pPr>
              <w:jc w:val="center"/>
              <w:rPr>
                <w:lang w:val="uk-UA" w:eastAsia="uk-UA"/>
              </w:rPr>
            </w:pPr>
            <w:r w:rsidRPr="00760C62">
              <w:rPr>
                <w:u w:val="single"/>
                <w:lang w:val="uk-UA" w:eastAsia="uk-UA"/>
              </w:rPr>
              <w:t>+</w:t>
            </w:r>
            <w:r w:rsidRPr="00760C62">
              <w:rPr>
                <w:lang w:val="uk-UA" w:eastAsia="uk-UA"/>
              </w:rPr>
              <w:t>4,28</w:t>
            </w:r>
          </w:p>
        </w:tc>
        <w:tc>
          <w:tcPr>
            <w:tcW w:w="477"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110,21</w:t>
            </w:r>
          </w:p>
          <w:p w:rsidR="00D87B29" w:rsidRPr="00760C62" w:rsidRDefault="00D87B29" w:rsidP="009B4A56">
            <w:pPr>
              <w:jc w:val="center"/>
              <w:rPr>
                <w:lang w:val="uk-UA" w:eastAsia="uk-UA"/>
              </w:rPr>
            </w:pPr>
            <w:r w:rsidRPr="00760C62">
              <w:rPr>
                <w:lang w:val="uk-UA" w:eastAsia="uk-UA"/>
              </w:rPr>
              <w:t>±3,85</w:t>
            </w:r>
          </w:p>
        </w:tc>
        <w:tc>
          <w:tcPr>
            <w:tcW w:w="703"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112,81±3,08</w:t>
            </w:r>
          </w:p>
        </w:tc>
        <w:tc>
          <w:tcPr>
            <w:tcW w:w="781"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110,74±3,69</w:t>
            </w:r>
          </w:p>
        </w:tc>
        <w:tc>
          <w:tcPr>
            <w:tcW w:w="694"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114,17±3,06</w:t>
            </w:r>
          </w:p>
        </w:tc>
        <w:tc>
          <w:tcPr>
            <w:tcW w:w="955"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111,28±2,73</w:t>
            </w:r>
          </w:p>
        </w:tc>
      </w:tr>
      <w:tr w:rsidR="00D87B29" w:rsidRPr="00760C62" w:rsidTr="009B4A56">
        <w:trPr>
          <w:trHeight w:val="536"/>
        </w:trPr>
        <w:tc>
          <w:tcPr>
            <w:tcW w:w="781"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rStyle w:val="grame"/>
                <w:lang w:val="uk-UA" w:eastAsia="uk-UA"/>
              </w:rPr>
            </w:pPr>
            <w:r w:rsidRPr="00760C62">
              <w:rPr>
                <w:lang w:val="uk-UA" w:eastAsia="uk-UA"/>
              </w:rPr>
              <w:t xml:space="preserve">Каоліновий час, </w:t>
            </w:r>
            <w:r>
              <w:rPr>
                <w:lang w:val="uk-UA" w:eastAsia="uk-UA"/>
              </w:rPr>
              <w:t>с</w:t>
            </w:r>
          </w:p>
        </w:tc>
        <w:tc>
          <w:tcPr>
            <w:tcW w:w="608"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rStyle w:val="grame"/>
                <w:lang w:val="uk-UA" w:eastAsia="uk-UA"/>
              </w:rPr>
            </w:pPr>
            <w:r w:rsidRPr="00760C62">
              <w:rPr>
                <w:rStyle w:val="grame"/>
                <w:lang w:val="uk-UA" w:eastAsia="uk-UA"/>
              </w:rPr>
              <w:t>67,48</w:t>
            </w:r>
          </w:p>
          <w:p w:rsidR="00D87B29" w:rsidRPr="00760C62" w:rsidRDefault="00D87B29" w:rsidP="009B4A56">
            <w:pPr>
              <w:jc w:val="center"/>
              <w:rPr>
                <w:lang w:val="uk-UA" w:eastAsia="uk-UA"/>
              </w:rPr>
            </w:pPr>
            <w:r w:rsidRPr="00760C62">
              <w:rPr>
                <w:u w:val="single"/>
                <w:lang w:val="uk-UA" w:eastAsia="uk-UA"/>
              </w:rPr>
              <w:t>+</w:t>
            </w:r>
            <w:r w:rsidRPr="00760C62">
              <w:rPr>
                <w:lang w:val="uk-UA" w:eastAsia="uk-UA"/>
              </w:rPr>
              <w:t>1,82</w:t>
            </w:r>
          </w:p>
        </w:tc>
        <w:tc>
          <w:tcPr>
            <w:tcW w:w="477"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58,47</w:t>
            </w:r>
          </w:p>
          <w:p w:rsidR="00D87B29" w:rsidRPr="00760C62" w:rsidRDefault="00D87B29" w:rsidP="009B4A56">
            <w:pPr>
              <w:jc w:val="center"/>
              <w:rPr>
                <w:lang w:val="uk-UA" w:eastAsia="uk-UA"/>
              </w:rPr>
            </w:pPr>
            <w:r w:rsidRPr="00760C62">
              <w:rPr>
                <w:lang w:val="uk-UA" w:eastAsia="uk-UA"/>
              </w:rPr>
              <w:t>±1,58</w:t>
            </w:r>
          </w:p>
        </w:tc>
        <w:tc>
          <w:tcPr>
            <w:tcW w:w="703"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56,17±1,96</w:t>
            </w:r>
          </w:p>
        </w:tc>
        <w:tc>
          <w:tcPr>
            <w:tcW w:w="781"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57,84±1,48</w:t>
            </w:r>
          </w:p>
        </w:tc>
        <w:tc>
          <w:tcPr>
            <w:tcW w:w="694"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58,24±1,62</w:t>
            </w:r>
          </w:p>
        </w:tc>
        <w:tc>
          <w:tcPr>
            <w:tcW w:w="955"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58,38±1,74</w:t>
            </w:r>
          </w:p>
        </w:tc>
      </w:tr>
      <w:tr w:rsidR="00D87B29" w:rsidRPr="00760C62" w:rsidTr="009B4A56">
        <w:trPr>
          <w:trHeight w:val="452"/>
        </w:trPr>
        <w:tc>
          <w:tcPr>
            <w:tcW w:w="781"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rStyle w:val="spelle"/>
                <w:rFonts w:eastAsia="MS Mincho"/>
                <w:lang w:eastAsia="uk-UA"/>
              </w:rPr>
            </w:pPr>
            <w:r w:rsidRPr="00760C62">
              <w:rPr>
                <w:rStyle w:val="spelle"/>
                <w:rFonts w:eastAsia="MS Mincho"/>
                <w:lang w:eastAsia="uk-UA"/>
              </w:rPr>
              <w:t>Ант</w:t>
            </w:r>
            <w:r>
              <w:rPr>
                <w:rStyle w:val="spelle"/>
                <w:rFonts w:eastAsia="MS Mincho"/>
                <w:lang w:eastAsia="uk-UA"/>
              </w:rPr>
              <w:t>и</w:t>
            </w:r>
            <w:r w:rsidRPr="00760C62">
              <w:rPr>
                <w:rStyle w:val="spelle"/>
                <w:rFonts w:eastAsia="MS Mincho"/>
                <w:lang w:eastAsia="uk-UA"/>
              </w:rPr>
              <w:t>тром</w:t>
            </w:r>
            <w:r>
              <w:rPr>
                <w:rStyle w:val="spelle"/>
                <w:rFonts w:eastAsia="MS Mincho"/>
                <w:lang w:eastAsia="uk-UA"/>
              </w:rPr>
              <w:t>-</w:t>
            </w:r>
          </w:p>
          <w:p w:rsidR="00D87B29" w:rsidRPr="00760C62" w:rsidRDefault="00D87B29" w:rsidP="009B4A56">
            <w:pPr>
              <w:jc w:val="center"/>
              <w:rPr>
                <w:lang w:val="uk-UA" w:eastAsia="uk-UA"/>
              </w:rPr>
            </w:pPr>
            <w:r>
              <w:rPr>
                <w:rStyle w:val="spelle"/>
                <w:rFonts w:eastAsia="MS Mincho"/>
                <w:lang w:eastAsia="uk-UA"/>
              </w:rPr>
              <w:t>бі</w:t>
            </w:r>
            <w:r w:rsidRPr="00760C62">
              <w:rPr>
                <w:rStyle w:val="spelle"/>
                <w:rFonts w:eastAsia="MS Mincho"/>
                <w:lang w:eastAsia="uk-UA"/>
              </w:rPr>
              <w:t>н</w:t>
            </w:r>
            <w:r w:rsidRPr="00760C62">
              <w:rPr>
                <w:lang w:val="uk-UA" w:eastAsia="uk-UA"/>
              </w:rPr>
              <w:t xml:space="preserve"> </w:t>
            </w:r>
            <w:r w:rsidRPr="00760C62">
              <w:rPr>
                <w:lang w:val="en-US"/>
              </w:rPr>
              <w:t>III</w:t>
            </w:r>
            <w:r w:rsidRPr="00760C62">
              <w:rPr>
                <w:lang w:val="uk-UA" w:eastAsia="uk-UA"/>
              </w:rPr>
              <w:t>, с</w:t>
            </w:r>
          </w:p>
        </w:tc>
        <w:tc>
          <w:tcPr>
            <w:tcW w:w="608" w:type="pct"/>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en-US" w:eastAsia="uk-UA"/>
              </w:rPr>
            </w:pPr>
            <w:r w:rsidRPr="00760C62">
              <w:rPr>
                <w:lang w:val="uk-UA" w:eastAsia="uk-UA"/>
              </w:rPr>
              <w:t>89,12</w:t>
            </w:r>
          </w:p>
          <w:p w:rsidR="00D87B29" w:rsidRPr="00760C62" w:rsidRDefault="00D87B29" w:rsidP="009B4A56">
            <w:pPr>
              <w:jc w:val="center"/>
              <w:rPr>
                <w:lang w:val="uk-UA" w:eastAsia="uk-UA"/>
              </w:rPr>
            </w:pPr>
            <w:r w:rsidRPr="00760C62">
              <w:rPr>
                <w:u w:val="single"/>
                <w:lang w:val="uk-UA" w:eastAsia="uk-UA"/>
              </w:rPr>
              <w:t>+</w:t>
            </w:r>
            <w:r w:rsidRPr="00760C62">
              <w:rPr>
                <w:lang w:val="uk-UA" w:eastAsia="uk-UA"/>
              </w:rPr>
              <w:t>1,23</w:t>
            </w:r>
          </w:p>
        </w:tc>
        <w:tc>
          <w:tcPr>
            <w:tcW w:w="477" w:type="pct"/>
            <w:tcBorders>
              <w:top w:val="single" w:sz="4" w:space="0" w:color="auto"/>
              <w:left w:val="single" w:sz="4" w:space="0" w:color="auto"/>
              <w:bottom w:val="single" w:sz="4" w:space="0" w:color="auto"/>
              <w:right w:val="single" w:sz="4" w:space="0" w:color="auto"/>
            </w:tcBorders>
          </w:tcPr>
          <w:p w:rsidR="00D87B29" w:rsidRDefault="00D87B29" w:rsidP="009B4A56">
            <w:pPr>
              <w:jc w:val="center"/>
              <w:rPr>
                <w:lang w:val="en-US" w:eastAsia="uk-UA"/>
              </w:rPr>
            </w:pPr>
            <w:r w:rsidRPr="00760C62">
              <w:rPr>
                <w:lang w:val="uk-UA" w:eastAsia="uk-UA"/>
              </w:rPr>
              <w:t>82,47</w:t>
            </w:r>
          </w:p>
          <w:p w:rsidR="00D87B29" w:rsidRPr="00760C62" w:rsidRDefault="00D87B29" w:rsidP="009B4A56">
            <w:pPr>
              <w:jc w:val="center"/>
              <w:rPr>
                <w:lang w:val="uk-UA" w:eastAsia="uk-UA"/>
              </w:rPr>
            </w:pPr>
            <w:r w:rsidRPr="00760C62">
              <w:rPr>
                <w:lang w:val="uk-UA" w:eastAsia="uk-UA"/>
              </w:rPr>
              <w:t>±1,12</w:t>
            </w:r>
          </w:p>
        </w:tc>
        <w:tc>
          <w:tcPr>
            <w:tcW w:w="703"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83,21±1,17</w:t>
            </w:r>
          </w:p>
        </w:tc>
        <w:tc>
          <w:tcPr>
            <w:tcW w:w="781"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81,96±1,87</w:t>
            </w:r>
          </w:p>
        </w:tc>
        <w:tc>
          <w:tcPr>
            <w:tcW w:w="694"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82,74±1,01</w:t>
            </w:r>
          </w:p>
        </w:tc>
        <w:tc>
          <w:tcPr>
            <w:tcW w:w="955" w:type="pct"/>
            <w:tcBorders>
              <w:top w:val="single" w:sz="4" w:space="0" w:color="auto"/>
              <w:left w:val="single" w:sz="4" w:space="0" w:color="auto"/>
              <w:bottom w:val="single" w:sz="4" w:space="0" w:color="auto"/>
              <w:right w:val="single" w:sz="4" w:space="0" w:color="auto"/>
            </w:tcBorders>
          </w:tcPr>
          <w:p w:rsidR="00D87B29" w:rsidRPr="00760C62" w:rsidRDefault="00D87B29" w:rsidP="009B4A56">
            <w:pPr>
              <w:jc w:val="center"/>
              <w:rPr>
                <w:lang w:val="uk-UA" w:eastAsia="uk-UA"/>
              </w:rPr>
            </w:pPr>
            <w:r w:rsidRPr="00760C62">
              <w:rPr>
                <w:lang w:val="uk-UA" w:eastAsia="uk-UA"/>
              </w:rPr>
              <w:t>83,12±1,10</w:t>
            </w:r>
          </w:p>
        </w:tc>
      </w:tr>
    </w:tbl>
    <w:p w:rsidR="00D87B29" w:rsidRDefault="00D87B29" w:rsidP="00D87B29">
      <w:pPr>
        <w:spacing w:line="360" w:lineRule="auto"/>
        <w:ind w:firstLine="570"/>
        <w:jc w:val="both"/>
        <w:rPr>
          <w:lang w:val="en-US" w:eastAsia="uk-UA"/>
        </w:rPr>
      </w:pPr>
    </w:p>
    <w:p w:rsidR="00D87B29" w:rsidRPr="00760C62" w:rsidRDefault="00D87B29" w:rsidP="00D87B29">
      <w:pPr>
        <w:spacing w:line="360" w:lineRule="auto"/>
        <w:ind w:firstLine="570"/>
        <w:jc w:val="both"/>
        <w:rPr>
          <w:lang w:val="uk-UA" w:eastAsia="uk-UA"/>
        </w:rPr>
      </w:pPr>
      <w:r w:rsidRPr="00760C62">
        <w:rPr>
          <w:lang w:val="uk-UA" w:eastAsia="uk-UA"/>
        </w:rPr>
        <w:t xml:space="preserve">Враховуючи </w:t>
      </w:r>
      <w:r>
        <w:rPr>
          <w:lang w:val="uk-UA" w:eastAsia="uk-UA"/>
        </w:rPr>
        <w:t>багато</w:t>
      </w:r>
      <w:r w:rsidRPr="00760C62">
        <w:rPr>
          <w:lang w:val="uk-UA" w:eastAsia="uk-UA"/>
        </w:rPr>
        <w:t>компонентні</w:t>
      </w:r>
      <w:r>
        <w:rPr>
          <w:lang w:val="uk-UA" w:eastAsia="uk-UA"/>
        </w:rPr>
        <w:t xml:space="preserve">сть </w:t>
      </w:r>
      <w:r w:rsidRPr="00760C62">
        <w:rPr>
          <w:lang w:val="uk-UA" w:eastAsia="uk-UA"/>
        </w:rPr>
        <w:t>системи</w:t>
      </w:r>
      <w:r>
        <w:rPr>
          <w:lang w:val="uk-UA" w:eastAsia="uk-UA"/>
        </w:rPr>
        <w:t xml:space="preserve"> згортання</w:t>
      </w:r>
      <w:r w:rsidRPr="00760C62">
        <w:rPr>
          <w:lang w:val="uk-UA" w:eastAsia="uk-UA"/>
        </w:rPr>
        <w:t xml:space="preserve"> крові, ми не виявили </w:t>
      </w:r>
      <w:r>
        <w:rPr>
          <w:lang w:val="uk-UA" w:eastAsia="uk-UA"/>
        </w:rPr>
        <w:t>будь-якої</w:t>
      </w:r>
      <w:r w:rsidRPr="00760C62">
        <w:rPr>
          <w:lang w:val="uk-UA" w:eastAsia="uk-UA"/>
        </w:rPr>
        <w:t xml:space="preserve"> залежності змін чинників згортання відносно характеру ерозивно-виразкових уражень верхніх відділів ШКТ (</w:t>
      </w:r>
      <w:r w:rsidRPr="008369CC">
        <w:rPr>
          <w:lang w:val="en-US" w:eastAsia="uk-UA"/>
        </w:rPr>
        <w:t>p</w:t>
      </w:r>
      <w:r w:rsidRPr="00760C62">
        <w:rPr>
          <w:lang w:val="uk-UA" w:eastAsia="uk-UA"/>
        </w:rPr>
        <w:t xml:space="preserve">&gt;0,05). Зміни </w:t>
      </w:r>
      <w:r>
        <w:rPr>
          <w:lang w:val="uk-UA" w:eastAsia="uk-UA"/>
        </w:rPr>
        <w:t>здебільшого</w:t>
      </w:r>
      <w:r w:rsidRPr="00760C62">
        <w:rPr>
          <w:lang w:val="uk-UA" w:eastAsia="uk-UA"/>
        </w:rPr>
        <w:t xml:space="preserve"> стосувалися тяжкості </w:t>
      </w:r>
      <w:r>
        <w:rPr>
          <w:lang w:val="uk-UA" w:eastAsia="uk-UA"/>
        </w:rPr>
        <w:t>ураження</w:t>
      </w:r>
      <w:r w:rsidRPr="00760C62">
        <w:rPr>
          <w:lang w:val="uk-UA" w:eastAsia="uk-UA"/>
        </w:rPr>
        <w:t xml:space="preserve"> підшлункової залози (більшою мірою форми панкреатиту).</w:t>
      </w:r>
    </w:p>
    <w:p w:rsidR="00D87B29" w:rsidRPr="00760C62" w:rsidRDefault="00D87B29" w:rsidP="00D87B29">
      <w:pPr>
        <w:spacing w:line="360" w:lineRule="auto"/>
        <w:ind w:firstLine="570"/>
        <w:jc w:val="both"/>
        <w:rPr>
          <w:lang w:val="uk-UA" w:eastAsia="uk-UA"/>
        </w:rPr>
      </w:pPr>
      <w:r w:rsidRPr="00760C62">
        <w:rPr>
          <w:lang w:val="uk-UA" w:eastAsia="uk-UA"/>
        </w:rPr>
        <w:t xml:space="preserve">З метою вивчення взаємозв'язку </w:t>
      </w:r>
      <w:r>
        <w:rPr>
          <w:lang w:val="uk-UA" w:eastAsia="uk-UA"/>
        </w:rPr>
        <w:t>П</w:t>
      </w:r>
      <w:r w:rsidRPr="00760C62">
        <w:rPr>
          <w:lang w:val="uk-UA" w:eastAsia="uk-UA"/>
        </w:rPr>
        <w:t>-амілази, сенсибілізації і альфа- амілази створен</w:t>
      </w:r>
      <w:r>
        <w:rPr>
          <w:lang w:val="uk-UA" w:eastAsia="uk-UA"/>
        </w:rPr>
        <w:t>о</w:t>
      </w:r>
      <w:r w:rsidRPr="00760C62">
        <w:rPr>
          <w:lang w:val="uk-UA" w:eastAsia="uk-UA"/>
        </w:rPr>
        <w:t xml:space="preserve"> математичн</w:t>
      </w:r>
      <w:r>
        <w:rPr>
          <w:lang w:val="uk-UA" w:eastAsia="uk-UA"/>
        </w:rPr>
        <w:t>у</w:t>
      </w:r>
      <w:r w:rsidRPr="00760C62">
        <w:rPr>
          <w:lang w:val="uk-UA" w:eastAsia="uk-UA"/>
        </w:rPr>
        <w:t xml:space="preserve"> модель. Процес моделювання показав, що існує чіткий  кореляційний взаємозв'язок рівня сенсибілізації організму хворого і рівня </w:t>
      </w:r>
      <w:r>
        <w:rPr>
          <w:lang w:val="uk-UA" w:eastAsia="uk-UA"/>
        </w:rPr>
        <w:t>в</w:t>
      </w:r>
      <w:r w:rsidRPr="00760C62">
        <w:rPr>
          <w:lang w:val="uk-UA" w:eastAsia="uk-UA"/>
        </w:rPr>
        <w:t xml:space="preserve">місту </w:t>
      </w:r>
      <w:r>
        <w:rPr>
          <w:lang w:val="uk-UA" w:eastAsia="uk-UA"/>
        </w:rPr>
        <w:t>П</w:t>
      </w:r>
      <w:r w:rsidRPr="00760C62">
        <w:rPr>
          <w:lang w:val="uk-UA" w:eastAsia="uk-UA"/>
        </w:rPr>
        <w:t xml:space="preserve">-амілази з коефіцієнтом кореляції </w:t>
      </w:r>
      <w:r w:rsidRPr="00760C62">
        <w:rPr>
          <w:lang w:eastAsia="uk-UA"/>
        </w:rPr>
        <w:t>R</w:t>
      </w:r>
      <w:r w:rsidRPr="00760C62">
        <w:rPr>
          <w:lang w:val="uk-UA" w:eastAsia="uk-UA"/>
        </w:rPr>
        <w:t xml:space="preserve">=0,92 при ступені точності опису моделі </w:t>
      </w:r>
      <w:r w:rsidRPr="00BD7917">
        <w:rPr>
          <w:lang w:val="uk-UA"/>
        </w:rPr>
        <w:t>r</w:t>
      </w:r>
      <w:r w:rsidRPr="00760C62">
        <w:rPr>
          <w:lang w:val="uk-UA" w:eastAsia="uk-UA"/>
        </w:rPr>
        <w:t>=0,84</w:t>
      </w:r>
      <w:r>
        <w:rPr>
          <w:lang w:val="uk-UA" w:eastAsia="uk-UA"/>
        </w:rPr>
        <w:t xml:space="preserve">. При цьому </w:t>
      </w:r>
      <w:r w:rsidRPr="000D2473">
        <w:rPr>
          <w:lang w:val="uk-UA" w:eastAsia="uk-UA"/>
        </w:rPr>
        <w:t>критері</w:t>
      </w:r>
      <w:r>
        <w:rPr>
          <w:lang w:val="uk-UA" w:eastAsia="uk-UA"/>
        </w:rPr>
        <w:t>й</w:t>
      </w:r>
      <w:r w:rsidRPr="000D2473">
        <w:rPr>
          <w:lang w:val="uk-UA" w:eastAsia="uk-UA"/>
        </w:rPr>
        <w:t xml:space="preserve"> Фішера </w:t>
      </w:r>
      <w:r w:rsidRPr="000D2473">
        <w:rPr>
          <w:lang w:val="en-US"/>
        </w:rPr>
        <w:t>F</w:t>
      </w:r>
      <w:r w:rsidRPr="000D2473">
        <w:rPr>
          <w:lang w:val="uk-UA"/>
        </w:rPr>
        <w:t>=42,01</w:t>
      </w:r>
      <w:r>
        <w:rPr>
          <w:lang w:val="uk-UA"/>
        </w:rPr>
        <w:t xml:space="preserve"> </w:t>
      </w:r>
      <w:r w:rsidRPr="00760C62">
        <w:rPr>
          <w:lang w:val="uk-UA" w:eastAsia="uk-UA"/>
        </w:rPr>
        <w:t>(</w:t>
      </w:r>
      <w:r w:rsidRPr="00760C62">
        <w:rPr>
          <w:lang w:eastAsia="uk-UA"/>
        </w:rPr>
        <w:t>p</w:t>
      </w:r>
      <w:r w:rsidRPr="00760C62">
        <w:rPr>
          <w:lang w:val="uk-UA" w:eastAsia="uk-UA"/>
        </w:rPr>
        <w:t xml:space="preserve">=0,0001). Між альфа - амілазою і сенсибілізацією з коефіцієнтом кореляції </w:t>
      </w:r>
      <w:r w:rsidRPr="00760C62">
        <w:rPr>
          <w:lang w:eastAsia="uk-UA"/>
        </w:rPr>
        <w:t>R</w:t>
      </w:r>
      <w:r w:rsidRPr="00760C62">
        <w:rPr>
          <w:lang w:val="uk-UA" w:eastAsia="uk-UA"/>
        </w:rPr>
        <w:t xml:space="preserve">=0,63, при ступені точності опису моделі </w:t>
      </w:r>
      <w:r w:rsidRPr="00760C62">
        <w:rPr>
          <w:lang w:eastAsia="uk-UA"/>
        </w:rPr>
        <w:t>R</w:t>
      </w:r>
      <w:r w:rsidRPr="00760C62">
        <w:rPr>
          <w:lang w:val="uk-UA" w:eastAsia="uk-UA"/>
        </w:rPr>
        <w:t>=0,4</w:t>
      </w:r>
      <w:r>
        <w:rPr>
          <w:lang w:val="uk-UA" w:eastAsia="uk-UA"/>
        </w:rPr>
        <w:t xml:space="preserve">, </w:t>
      </w:r>
      <w:r w:rsidRPr="000D2473">
        <w:rPr>
          <w:lang w:val="uk-UA" w:eastAsia="uk-UA"/>
        </w:rPr>
        <w:t>критері</w:t>
      </w:r>
      <w:r>
        <w:rPr>
          <w:lang w:val="uk-UA" w:eastAsia="uk-UA"/>
        </w:rPr>
        <w:t>ї</w:t>
      </w:r>
      <w:r w:rsidRPr="000D2473">
        <w:rPr>
          <w:lang w:val="uk-UA" w:eastAsia="uk-UA"/>
        </w:rPr>
        <w:t xml:space="preserve"> Фішера </w:t>
      </w:r>
      <w:r w:rsidRPr="000D2473">
        <w:rPr>
          <w:lang w:val="en-US"/>
        </w:rPr>
        <w:t>F</w:t>
      </w:r>
      <w:r w:rsidRPr="000D2473">
        <w:rPr>
          <w:lang w:val="uk-UA"/>
        </w:rPr>
        <w:t>=</w:t>
      </w:r>
      <w:r>
        <w:rPr>
          <w:lang w:val="uk-UA"/>
        </w:rPr>
        <w:t>3</w:t>
      </w:r>
      <w:r w:rsidRPr="000D2473">
        <w:rPr>
          <w:lang w:val="uk-UA"/>
        </w:rPr>
        <w:t>,0</w:t>
      </w:r>
      <w:r>
        <w:rPr>
          <w:lang w:val="uk-UA"/>
        </w:rPr>
        <w:t xml:space="preserve">7 </w:t>
      </w:r>
      <w:r w:rsidRPr="00760C62">
        <w:rPr>
          <w:lang w:val="uk-UA" w:eastAsia="uk-UA"/>
        </w:rPr>
        <w:t>не встановлено чіткого кореляційного зв'язку, що дає підставу не враховувати даний показник при прогнозуванні кровоточивих гострих ерозій, шлунка та ДПК (</w:t>
      </w:r>
      <w:r w:rsidRPr="00760C62">
        <w:rPr>
          <w:lang w:eastAsia="uk-UA"/>
        </w:rPr>
        <w:t>p</w:t>
      </w:r>
      <w:r w:rsidRPr="00760C62">
        <w:rPr>
          <w:lang w:val="uk-UA" w:eastAsia="uk-UA"/>
        </w:rPr>
        <w:t>=0,01</w:t>
      </w:r>
      <w:r>
        <w:rPr>
          <w:lang w:val="uk-UA" w:eastAsia="uk-UA"/>
        </w:rPr>
        <w:t>)</w:t>
      </w:r>
      <w:r w:rsidRPr="00760C62">
        <w:rPr>
          <w:lang w:val="uk-UA" w:eastAsia="uk-UA"/>
        </w:rPr>
        <w:t xml:space="preserve">.   </w:t>
      </w:r>
    </w:p>
    <w:p w:rsidR="00D87B29" w:rsidRPr="00760C62" w:rsidRDefault="00D87B29" w:rsidP="00D87B29">
      <w:pPr>
        <w:spacing w:line="360" w:lineRule="auto"/>
        <w:ind w:firstLine="570"/>
        <w:jc w:val="both"/>
        <w:rPr>
          <w:lang w:val="uk-UA" w:eastAsia="uk-UA"/>
        </w:rPr>
      </w:pPr>
      <w:r w:rsidRPr="00760C62">
        <w:rPr>
          <w:lang w:val="uk-UA" w:eastAsia="uk-UA"/>
        </w:rPr>
        <w:t>Отримані результати дослідження д</w:t>
      </w:r>
      <w:r>
        <w:rPr>
          <w:lang w:val="uk-UA" w:eastAsia="uk-UA"/>
        </w:rPr>
        <w:t>али змогу</w:t>
      </w:r>
      <w:r w:rsidRPr="00760C62">
        <w:rPr>
          <w:lang w:val="uk-UA" w:eastAsia="uk-UA"/>
        </w:rPr>
        <w:t xml:space="preserve"> нам розробити алгоритм прогнозування і профілактики кровоточивих гострих виразок, ерозій шлунка та </w:t>
      </w:r>
      <w:r w:rsidRPr="00760C62">
        <w:rPr>
          <w:lang w:eastAsia="uk-UA"/>
        </w:rPr>
        <w:t>ДПК</w:t>
      </w:r>
      <w:r w:rsidRPr="00760C62">
        <w:rPr>
          <w:lang w:val="uk-UA" w:eastAsia="uk-UA"/>
        </w:rPr>
        <w:t xml:space="preserve"> у хворих на гострий панкреатит, який </w:t>
      </w:r>
      <w:r>
        <w:rPr>
          <w:lang w:val="uk-UA" w:eastAsia="uk-UA"/>
        </w:rPr>
        <w:t xml:space="preserve">має такий </w:t>
      </w:r>
      <w:r w:rsidRPr="00760C62">
        <w:rPr>
          <w:lang w:val="uk-UA" w:eastAsia="uk-UA"/>
        </w:rPr>
        <w:t>вигляд</w:t>
      </w:r>
      <w:r>
        <w:rPr>
          <w:lang w:val="uk-UA" w:eastAsia="uk-UA"/>
        </w:rPr>
        <w:t xml:space="preserve"> (рис</w:t>
      </w:r>
      <w:r w:rsidRPr="00760C62">
        <w:rPr>
          <w:lang w:val="uk-UA" w:eastAsia="uk-UA"/>
        </w:rPr>
        <w:t>. 1</w:t>
      </w:r>
      <w:r>
        <w:rPr>
          <w:lang w:val="uk-UA" w:eastAsia="uk-UA"/>
        </w:rPr>
        <w:t>).</w:t>
      </w:r>
    </w:p>
    <w:p w:rsidR="00D87B29" w:rsidRDefault="00D87B29" w:rsidP="00D87B29">
      <w:pPr>
        <w:spacing w:line="360" w:lineRule="auto"/>
        <w:jc w:val="center"/>
        <w:rPr>
          <w:lang w:val="uk-UA"/>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2400300</wp:posOffset>
                </wp:positionH>
                <wp:positionV relativeFrom="paragraph">
                  <wp:posOffset>2910840</wp:posOffset>
                </wp:positionV>
                <wp:extent cx="342900" cy="228600"/>
                <wp:effectExtent l="5715" t="10795" r="13335" b="8255"/>
                <wp:wrapNone/>
                <wp:docPr id="321" name="Надпись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D87B29" w:rsidRDefault="00D87B29" w:rsidP="00D87B29">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21" o:spid="_x0000_s1026" type="#_x0000_t202" style="position:absolute;left:0;text-align:left;margin-left:189pt;margin-top:229.2pt;width:27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">
                <v:textbox>
                  <w:txbxContent>
                    <w:p w:rsidR="00D87B29" w:rsidRDefault="00D87B29" w:rsidP="00D87B29">
                      <w:pPr>
                        <w:jc w:val="center"/>
                      </w:pPr>
                      <w:r>
                        <w:t>+</w:t>
                      </w:r>
                    </w:p>
                  </w:txbxContent>
                </v:textbox>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4114800</wp:posOffset>
                </wp:positionH>
                <wp:positionV relativeFrom="paragraph">
                  <wp:posOffset>2796540</wp:posOffset>
                </wp:positionV>
                <wp:extent cx="342900" cy="457200"/>
                <wp:effectExtent l="53340" t="10795" r="13335" b="46355"/>
                <wp:wrapNone/>
                <wp:docPr id="320" name="Прямая соединительная линия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70C85" id="Прямая соединительная линия 32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20.2pt" to="351pt,2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">
                <v:stroke endarrow="block"/>
              </v:lin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5257800</wp:posOffset>
                </wp:positionH>
                <wp:positionV relativeFrom="paragraph">
                  <wp:posOffset>2796540</wp:posOffset>
                </wp:positionV>
                <wp:extent cx="571500" cy="342900"/>
                <wp:effectExtent l="5715" t="10795" r="41910" b="55880"/>
                <wp:wrapNone/>
                <wp:docPr id="319" name="Прямая соединительная линия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DDFF2" id="Прямая соединительная линия 3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20.2pt" to="459pt,2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R3ZgIAAII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3657600</wp:posOffset>
                </wp:positionH>
                <wp:positionV relativeFrom="paragraph">
                  <wp:posOffset>2453640</wp:posOffset>
                </wp:positionV>
                <wp:extent cx="2286000" cy="342900"/>
                <wp:effectExtent l="5715" t="10795" r="13335" b="8255"/>
                <wp:wrapNone/>
                <wp:docPr id="318" name="Надпись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D87B29" w:rsidRPr="006664EC" w:rsidRDefault="00D87B29" w:rsidP="00D87B29">
                            <w:pPr>
                              <w:jc w:val="center"/>
                            </w:pPr>
                            <w:r>
                              <w:rPr>
                                <w:lang w:val="uk-UA"/>
                              </w:rPr>
                              <w:t>Пос</w:t>
                            </w:r>
                            <w:r w:rsidRPr="006664EC">
                              <w:t>илит</w:t>
                            </w:r>
                            <w:r>
                              <w:rPr>
                                <w:lang w:val="uk-UA"/>
                              </w:rPr>
                              <w:t>и</w:t>
                            </w:r>
                            <w:r w:rsidRPr="006664EC">
                              <w:t xml:space="preserve"> </w:t>
                            </w:r>
                            <w:r>
                              <w:rPr>
                                <w:lang w:val="uk-UA"/>
                              </w:rPr>
                              <w:t>лікування</w:t>
                            </w:r>
                            <w:r w:rsidRPr="006664EC">
                              <w:t xml:space="preserve"> </w:t>
                            </w:r>
                            <w:r>
                              <w:rPr>
                                <w:lang w:val="uk-UA"/>
                              </w:rPr>
                              <w:t>Г</w:t>
                            </w:r>
                            <w:r w:rsidRPr="006664EC">
                              <w:t>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8" o:spid="_x0000_s1027" type="#_x0000_t202" style="position:absolute;left:0;text-align:left;margin-left:4in;margin-top:193.2pt;width:180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">
                <v:textbox>
                  <w:txbxContent>
                    <w:p w:rsidR="00D87B29" w:rsidRPr="006664EC" w:rsidRDefault="00D87B29" w:rsidP="00D87B29">
                      <w:pPr>
                        <w:jc w:val="center"/>
                      </w:pPr>
                      <w:r>
                        <w:rPr>
                          <w:lang w:val="uk-UA"/>
                        </w:rPr>
                        <w:t>Пос</w:t>
                      </w:r>
                      <w:r w:rsidRPr="006664EC">
                        <w:t>илит</w:t>
                      </w:r>
                      <w:r>
                        <w:rPr>
                          <w:lang w:val="uk-UA"/>
                        </w:rPr>
                        <w:t>и</w:t>
                      </w:r>
                      <w:r w:rsidRPr="006664EC">
                        <w:t xml:space="preserve"> </w:t>
                      </w:r>
                      <w:r>
                        <w:rPr>
                          <w:lang w:val="uk-UA"/>
                        </w:rPr>
                        <w:t>лікування</w:t>
                      </w:r>
                      <w:r w:rsidRPr="006664EC">
                        <w:t xml:space="preserve"> </w:t>
                      </w:r>
                      <w:r>
                        <w:rPr>
                          <w:lang w:val="uk-UA"/>
                        </w:rPr>
                        <w:t>Г</w:t>
                      </w:r>
                      <w:r w:rsidRPr="006664EC">
                        <w:t>П</w:t>
                      </w:r>
                    </w:p>
                  </w:txbxContent>
                </v:textbox>
              </v:shap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1828800</wp:posOffset>
                </wp:positionH>
                <wp:positionV relativeFrom="paragraph">
                  <wp:posOffset>2796540</wp:posOffset>
                </wp:positionV>
                <wp:extent cx="571500" cy="342900"/>
                <wp:effectExtent l="5715" t="10795" r="41910" b="55880"/>
                <wp:wrapNone/>
                <wp:docPr id="317" name="Прямая соединительная линия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6A7E5" id="Прямая соединительная линия 3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0.2pt" to="189pt,2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yZgIAAII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571500</wp:posOffset>
                </wp:positionH>
                <wp:positionV relativeFrom="paragraph">
                  <wp:posOffset>2796540</wp:posOffset>
                </wp:positionV>
                <wp:extent cx="342900" cy="457200"/>
                <wp:effectExtent l="53340" t="10795" r="13335" b="46355"/>
                <wp:wrapNone/>
                <wp:docPr id="316" name="Прямая соединительная линия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985D9" id="Прямая соединительная линия 31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0.2pt" to="1in,2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">
                <v:stroke endarrow="block"/>
              </v:lin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4114800</wp:posOffset>
                </wp:positionH>
                <wp:positionV relativeFrom="paragraph">
                  <wp:posOffset>2225040</wp:posOffset>
                </wp:positionV>
                <wp:extent cx="342900" cy="228600"/>
                <wp:effectExtent l="5715" t="10795" r="13335" b="8255"/>
                <wp:wrapNone/>
                <wp:docPr id="315" name="Надпись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D87B29" w:rsidRDefault="00D87B29" w:rsidP="00D87B29">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5" o:spid="_x0000_s1028" type="#_x0000_t202" style="position:absolute;left:0;text-align:left;margin-left:324pt;margin-top:175.2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">
                <v:textbox>
                  <w:txbxContent>
                    <w:p w:rsidR="00D87B29" w:rsidRDefault="00D87B29" w:rsidP="00D87B29">
                      <w:pPr>
                        <w:jc w:val="center"/>
                      </w:pPr>
                      <w:r>
                        <w:t>+</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571500</wp:posOffset>
                </wp:positionH>
                <wp:positionV relativeFrom="paragraph">
                  <wp:posOffset>2110740</wp:posOffset>
                </wp:positionV>
                <wp:extent cx="457200" cy="342900"/>
                <wp:effectExtent l="5715" t="10795" r="13335" b="8255"/>
                <wp:wrapNone/>
                <wp:docPr id="314" name="Надпись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D87B29" w:rsidRDefault="00D87B29" w:rsidP="00D87B29">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4" o:spid="_x0000_s1029" type="#_x0000_t202" style="position:absolute;left:0;text-align:left;margin-left:45pt;margin-top:166.2pt;width:3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">
                <v:textbox>
                  <w:txbxContent>
                    <w:p w:rsidR="00D87B29" w:rsidRDefault="00D87B29" w:rsidP="00D87B29">
                      <w:pPr>
                        <w:jc w:val="center"/>
                      </w:pPr>
                      <w:r>
                        <w:t>-</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3771900</wp:posOffset>
                </wp:positionH>
                <wp:positionV relativeFrom="paragraph">
                  <wp:posOffset>2225040</wp:posOffset>
                </wp:positionV>
                <wp:extent cx="342900" cy="228600"/>
                <wp:effectExtent l="5715" t="10795" r="41910" b="55880"/>
                <wp:wrapNone/>
                <wp:docPr id="313" name="Прямая соединительная линия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249F5" id="Прямая соединительная линия 3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75.2pt" to="324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2225040</wp:posOffset>
                </wp:positionV>
                <wp:extent cx="457200" cy="228600"/>
                <wp:effectExtent l="43815" t="10795" r="13335" b="55880"/>
                <wp:wrapNone/>
                <wp:docPr id="312" name="Прямая соединительная линия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5DA91" id="Прямая соединительная линия 31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5.2pt" to="117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">
                <v:stroke endarrow="block"/>
              </v:lin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2453640</wp:posOffset>
                </wp:positionV>
                <wp:extent cx="2286000" cy="342900"/>
                <wp:effectExtent l="5715" t="10795" r="13335" b="8255"/>
                <wp:wrapNone/>
                <wp:docPr id="311" name="Надпись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D87B29" w:rsidRPr="007E3B0F" w:rsidRDefault="00D87B29" w:rsidP="00D87B29">
                            <w:pPr>
                              <w:jc w:val="center"/>
                              <w:rPr>
                                <w:sz w:val="28"/>
                                <w:szCs w:val="28"/>
                              </w:rPr>
                            </w:pPr>
                            <w:r>
                              <w:rPr>
                                <w:lang w:val="uk-UA"/>
                              </w:rPr>
                              <w:t>Рівень</w:t>
                            </w:r>
                            <w:r w:rsidRPr="006664EC">
                              <w:t xml:space="preserve"> сенсиб</w:t>
                            </w:r>
                            <w:r>
                              <w:rPr>
                                <w:lang w:val="uk-UA"/>
                              </w:rPr>
                              <w:t>і</w:t>
                            </w:r>
                            <w:r w:rsidRPr="006664EC">
                              <w:t>л</w:t>
                            </w:r>
                            <w:r>
                              <w:rPr>
                                <w:lang w:val="uk-UA"/>
                              </w:rPr>
                              <w:t>і</w:t>
                            </w:r>
                            <w:r w:rsidRPr="006664EC">
                              <w:t>зац</w:t>
                            </w:r>
                            <w:r>
                              <w:rPr>
                                <w:lang w:val="uk-UA"/>
                              </w:rPr>
                              <w:t>ії</w:t>
                            </w: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1" o:spid="_x0000_s1030" type="#_x0000_t202" style="position:absolute;left:0;text-align:left;margin-left:0;margin-top:193.2pt;width:18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">
                <v:textbox>
                  <w:txbxContent>
                    <w:p w:rsidR="00D87B29" w:rsidRPr="007E3B0F" w:rsidRDefault="00D87B29" w:rsidP="00D87B29">
                      <w:pPr>
                        <w:jc w:val="center"/>
                        <w:rPr>
                          <w:sz w:val="28"/>
                          <w:szCs w:val="28"/>
                        </w:rPr>
                      </w:pPr>
                      <w:r>
                        <w:rPr>
                          <w:lang w:val="uk-UA"/>
                        </w:rPr>
                        <w:t>Рівень</w:t>
                      </w:r>
                      <w:r w:rsidRPr="006664EC">
                        <w:t xml:space="preserve"> сенсиб</w:t>
                      </w:r>
                      <w:r>
                        <w:rPr>
                          <w:lang w:val="uk-UA"/>
                        </w:rPr>
                        <w:t>і</w:t>
                      </w:r>
                      <w:r w:rsidRPr="006664EC">
                        <w:t>л</w:t>
                      </w:r>
                      <w:r>
                        <w:rPr>
                          <w:lang w:val="uk-UA"/>
                        </w:rPr>
                        <w:t>і</w:t>
                      </w:r>
                      <w:r w:rsidRPr="006664EC">
                        <w:t>зац</w:t>
                      </w:r>
                      <w:r>
                        <w:rPr>
                          <w:lang w:val="uk-UA"/>
                        </w:rPr>
                        <w:t>ії</w:t>
                      </w:r>
                      <w:r>
                        <w:rPr>
                          <w:sz w:val="28"/>
                          <w:szCs w:val="28"/>
                        </w:rPr>
                        <w:t xml:space="preserve"> </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3314700</wp:posOffset>
                </wp:positionH>
                <wp:positionV relativeFrom="paragraph">
                  <wp:posOffset>1424940</wp:posOffset>
                </wp:positionV>
                <wp:extent cx="342900" cy="228600"/>
                <wp:effectExtent l="5715" t="10795" r="13335" b="8255"/>
                <wp:wrapNone/>
                <wp:docPr id="310" name="Надпись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D87B29" w:rsidRDefault="00D87B29" w:rsidP="00D87B29">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0" o:spid="_x0000_s1031" type="#_x0000_t202" style="position:absolute;left:0;text-align:left;margin-left:261pt;margin-top:112.2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">
                <v:textbox>
                  <w:txbxContent>
                    <w:p w:rsidR="00D87B29" w:rsidRDefault="00D87B29" w:rsidP="00D87B29">
                      <w:pPr>
                        <w:jc w:val="center"/>
                      </w:pPr>
                      <w:r>
                        <w:t>-</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2057400</wp:posOffset>
                </wp:positionH>
                <wp:positionV relativeFrom="paragraph">
                  <wp:posOffset>1424940</wp:posOffset>
                </wp:positionV>
                <wp:extent cx="342900" cy="228600"/>
                <wp:effectExtent l="5715" t="10795" r="13335" b="8255"/>
                <wp:wrapNone/>
                <wp:docPr id="309" name="Надпись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D87B29" w:rsidRDefault="00D87B29" w:rsidP="00D87B29">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9" o:spid="_x0000_s1032" type="#_x0000_t202" style="position:absolute;left:0;text-align:left;margin-left:162pt;margin-top:112.2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">
                <v:textbox>
                  <w:txbxContent>
                    <w:p w:rsidR="00D87B29" w:rsidRDefault="00D87B29" w:rsidP="00D87B29">
                      <w:r>
                        <w:t>=</w:t>
                      </w:r>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1424940</wp:posOffset>
                </wp:positionV>
                <wp:extent cx="342900" cy="228600"/>
                <wp:effectExtent l="5715" t="10795" r="13335" b="8255"/>
                <wp:wrapNone/>
                <wp:docPr id="308" name="Надпись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D87B29" w:rsidRDefault="00D87B29" w:rsidP="00D87B29">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8" o:spid="_x0000_s1033" type="#_x0000_t202" style="position:absolute;left:0;text-align:left;margin-left:117pt;margin-top:112.2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">
                <v:textbox>
                  <w:txbxContent>
                    <w:p w:rsidR="00D87B29" w:rsidRDefault="00D87B29" w:rsidP="00D87B29">
                      <w:r>
                        <w:t>+</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1310640</wp:posOffset>
                </wp:positionV>
                <wp:extent cx="0" cy="342900"/>
                <wp:effectExtent l="53340" t="10795" r="60960" b="17780"/>
                <wp:wrapNone/>
                <wp:docPr id="307" name="Прямая соединительная линия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5338C" id="Прямая соединительная линия 30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3.2pt" to="153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j3ZQIAAH0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">
                <v:stroke endarrow="block"/>
              </v:lin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1310640</wp:posOffset>
                </wp:positionV>
                <wp:extent cx="0" cy="342900"/>
                <wp:effectExtent l="53340" t="10795" r="60960" b="17780"/>
                <wp:wrapNone/>
                <wp:docPr id="306" name="Прямая соединительная линия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F3048" id="Прямая соединительная линия 30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3.2pt" to="252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">
                <v:stroke endarrow="block"/>
              </v:lin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1310640</wp:posOffset>
                </wp:positionV>
                <wp:extent cx="0" cy="342900"/>
                <wp:effectExtent l="53340" t="10795" r="60960" b="17780"/>
                <wp:wrapNone/>
                <wp:docPr id="305" name="Прямая соединительная линия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D3C98" id="Прямая соединительная линия 30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3.2pt" to="198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">
                <v:stroke endarrow="block"/>
              </v:lin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1689735</wp:posOffset>
                </wp:positionV>
                <wp:extent cx="2286000" cy="535305"/>
                <wp:effectExtent l="5715" t="8890" r="13335" b="8255"/>
                <wp:wrapNone/>
                <wp:docPr id="304" name="Надпись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35305"/>
                        </a:xfrm>
                        <a:prstGeom prst="rect">
                          <a:avLst/>
                        </a:prstGeom>
                        <a:solidFill>
                          <a:srgbClr val="FFFFFF"/>
                        </a:solidFill>
                        <a:ln w="9525">
                          <a:solidFill>
                            <a:srgbClr val="000000"/>
                          </a:solidFill>
                          <a:miter lim="800000"/>
                          <a:headEnd/>
                          <a:tailEnd/>
                        </a:ln>
                      </wps:spPr>
                      <wps:txbx>
                        <w:txbxContent>
                          <w:p w:rsidR="00D87B29" w:rsidRPr="00AC4EE7" w:rsidRDefault="00D87B29" w:rsidP="00D87B29">
                            <w:pPr>
                              <w:jc w:val="center"/>
                              <w:rPr>
                                <w:lang w:val="uk-UA"/>
                              </w:rPr>
                            </w:pPr>
                            <w:r>
                              <w:rPr>
                                <w:lang w:val="uk-UA"/>
                              </w:rPr>
                              <w:t>Рівень</w:t>
                            </w:r>
                            <w:r w:rsidRPr="006664EC">
                              <w:t xml:space="preserve"> панкреатич</w:t>
                            </w:r>
                            <w:r>
                              <w:rPr>
                                <w:lang w:val="uk-UA"/>
                              </w:rPr>
                              <w:t>н</w:t>
                            </w:r>
                            <w:r w:rsidRPr="006664EC">
                              <w:t>о</w:t>
                            </w:r>
                            <w:r>
                              <w:rPr>
                                <w:lang w:val="uk-UA"/>
                              </w:rPr>
                              <w:t>ї</w:t>
                            </w:r>
                            <w:r w:rsidRPr="006664EC">
                              <w:t xml:space="preserve"> ам</w:t>
                            </w:r>
                            <w:r>
                              <w:rPr>
                                <w:lang w:val="uk-UA"/>
                              </w:rPr>
                              <w:t>і</w:t>
                            </w:r>
                            <w:r w:rsidRPr="006664EC">
                              <w:t>лаз</w:t>
                            </w:r>
                            <w:r>
                              <w:rPr>
                                <w:lang w:val="uk-UA"/>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4" o:spid="_x0000_s1034" type="#_x0000_t202" style="position:absolute;left:0;text-align:left;margin-left:117pt;margin-top:133.05pt;width:180pt;height: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">
                <v:textbox>
                  <w:txbxContent>
                    <w:p w:rsidR="00D87B29" w:rsidRPr="00AC4EE7" w:rsidRDefault="00D87B29" w:rsidP="00D87B29">
                      <w:pPr>
                        <w:jc w:val="center"/>
                        <w:rPr>
                          <w:lang w:val="uk-UA"/>
                        </w:rPr>
                      </w:pPr>
                      <w:r>
                        <w:rPr>
                          <w:lang w:val="uk-UA"/>
                        </w:rPr>
                        <w:t>Рівень</w:t>
                      </w:r>
                      <w:r w:rsidRPr="006664EC">
                        <w:t xml:space="preserve"> панкреатич</w:t>
                      </w:r>
                      <w:r>
                        <w:rPr>
                          <w:lang w:val="uk-UA"/>
                        </w:rPr>
                        <w:t>н</w:t>
                      </w:r>
                      <w:r w:rsidRPr="006664EC">
                        <w:t>о</w:t>
                      </w:r>
                      <w:r>
                        <w:rPr>
                          <w:lang w:val="uk-UA"/>
                        </w:rPr>
                        <w:t>ї</w:t>
                      </w:r>
                      <w:r w:rsidRPr="006664EC">
                        <w:t xml:space="preserve"> ам</w:t>
                      </w:r>
                      <w:r>
                        <w:rPr>
                          <w:lang w:val="uk-UA"/>
                        </w:rPr>
                        <w:t>і</w:t>
                      </w:r>
                      <w:r w:rsidRPr="006664EC">
                        <w:t>лаз</w:t>
                      </w:r>
                      <w:r>
                        <w:rPr>
                          <w:lang w:val="uk-UA"/>
                        </w:rPr>
                        <w:t>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661035</wp:posOffset>
                </wp:positionV>
                <wp:extent cx="0" cy="342900"/>
                <wp:effectExtent l="53340" t="8890" r="60960" b="1968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75B05" id="Прямая соединительная линия 30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2.05pt" to="198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SZAIAAH0EAAAOAAAAZHJzL2Uyb0RvYy54bWysVM1uEzEQviPxDpbv6e4m2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1003935</wp:posOffset>
                </wp:positionV>
                <wp:extent cx="2286000" cy="342900"/>
                <wp:effectExtent l="5715" t="8890" r="13335" b="10160"/>
                <wp:wrapNone/>
                <wp:docPr id="302" name="Надпись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D87B29" w:rsidRPr="006D2225" w:rsidRDefault="00D87B29" w:rsidP="00D87B29">
                            <w:pPr>
                              <w:jc w:val="center"/>
                              <w:rPr>
                                <w:lang w:val="uk-UA"/>
                              </w:rPr>
                            </w:pPr>
                            <w:r>
                              <w:rPr>
                                <w:lang w:val="uk-UA"/>
                              </w:rPr>
                              <w:t>Рівень</w:t>
                            </w:r>
                            <w:r w:rsidRPr="008E1FEF">
                              <w:t xml:space="preserve"> альфа </w:t>
                            </w:r>
                            <w:r>
                              <w:t>-</w:t>
                            </w:r>
                            <w:r>
                              <w:rPr>
                                <w:lang w:val="uk-UA"/>
                              </w:rPr>
                              <w:t xml:space="preserve"> </w:t>
                            </w:r>
                            <w:r w:rsidRPr="008E1FEF">
                              <w:t>ам</w:t>
                            </w:r>
                            <w:r>
                              <w:rPr>
                                <w:lang w:val="uk-UA"/>
                              </w:rPr>
                              <w:t>і</w:t>
                            </w:r>
                            <w:r w:rsidRPr="008E1FEF">
                              <w:t>лаз</w:t>
                            </w:r>
                            <w:r>
                              <w:rPr>
                                <w:lang w:val="uk-UA"/>
                              </w:rPr>
                              <w:t>и</w:t>
                            </w:r>
                            <w:r>
                              <w:rPr>
                                <w:sz w:val="28"/>
                                <w:szCs w:val="28"/>
                              </w:rPr>
                              <w:t xml:space="preserve"> </w:t>
                            </w:r>
                            <w:r w:rsidRPr="006D2225">
                              <w:rPr>
                                <w:lang w:val="uk-UA"/>
                              </w:rPr>
                              <w:t>крові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2" o:spid="_x0000_s1035" type="#_x0000_t202" style="position:absolute;left:0;text-align:left;margin-left:117pt;margin-top:79.05pt;width:18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">
                <v:textbox>
                  <w:txbxContent>
                    <w:p w:rsidR="00D87B29" w:rsidRPr="006D2225" w:rsidRDefault="00D87B29" w:rsidP="00D87B29">
                      <w:pPr>
                        <w:jc w:val="center"/>
                        <w:rPr>
                          <w:lang w:val="uk-UA"/>
                        </w:rPr>
                      </w:pPr>
                      <w:r>
                        <w:rPr>
                          <w:lang w:val="uk-UA"/>
                        </w:rPr>
                        <w:t>Рівень</w:t>
                      </w:r>
                      <w:r w:rsidRPr="008E1FEF">
                        <w:t xml:space="preserve"> альфа </w:t>
                      </w:r>
                      <w:r>
                        <w:t>-</w:t>
                      </w:r>
                      <w:r>
                        <w:rPr>
                          <w:lang w:val="uk-UA"/>
                        </w:rPr>
                        <w:t xml:space="preserve"> </w:t>
                      </w:r>
                      <w:r w:rsidRPr="008E1FEF">
                        <w:t>ам</w:t>
                      </w:r>
                      <w:r>
                        <w:rPr>
                          <w:lang w:val="uk-UA"/>
                        </w:rPr>
                        <w:t>і</w:t>
                      </w:r>
                      <w:r w:rsidRPr="008E1FEF">
                        <w:t>лаз</w:t>
                      </w:r>
                      <w:r>
                        <w:rPr>
                          <w:lang w:val="uk-UA"/>
                        </w:rPr>
                        <w:t>и</w:t>
                      </w:r>
                      <w:r>
                        <w:rPr>
                          <w:sz w:val="28"/>
                          <w:szCs w:val="28"/>
                        </w:rPr>
                        <w:t xml:space="preserve"> </w:t>
                      </w:r>
                      <w:r w:rsidRPr="006D2225">
                        <w:rPr>
                          <w:lang w:val="uk-UA"/>
                        </w:rPr>
                        <w:t>крові</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318135</wp:posOffset>
                </wp:positionV>
                <wp:extent cx="2057400" cy="342900"/>
                <wp:effectExtent l="5715" t="8890" r="13335" b="10160"/>
                <wp:wrapNone/>
                <wp:docPr id="301" name="Надпись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D87B29" w:rsidRPr="008E1FEF" w:rsidRDefault="00D87B29" w:rsidP="00D87B29">
                            <w:pPr>
                              <w:jc w:val="center"/>
                            </w:pPr>
                            <w:r>
                              <w:rPr>
                                <w:lang w:val="uk-UA"/>
                              </w:rPr>
                              <w:t>Хворий</w:t>
                            </w:r>
                            <w:r w:rsidRPr="008E1FEF">
                              <w:t xml:space="preserve"> </w:t>
                            </w:r>
                            <w:r>
                              <w:rPr>
                                <w:lang w:val="uk-UA"/>
                              </w:rPr>
                              <w:t>на Г</w:t>
                            </w:r>
                            <w:r w:rsidRPr="008E1FEF">
                              <w:t>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1" o:spid="_x0000_s1036" type="#_x0000_t202" style="position:absolute;left:0;text-align:left;margin-left:126pt;margin-top:25.05pt;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">
                <v:textbox>
                  <w:txbxContent>
                    <w:p w:rsidR="00D87B29" w:rsidRPr="008E1FEF" w:rsidRDefault="00D87B29" w:rsidP="00D87B29">
                      <w:pPr>
                        <w:jc w:val="center"/>
                      </w:pPr>
                      <w:r>
                        <w:rPr>
                          <w:lang w:val="uk-UA"/>
                        </w:rPr>
                        <w:t>Хворий</w:t>
                      </w:r>
                      <w:r w:rsidRPr="008E1FEF">
                        <w:t xml:space="preserve"> </w:t>
                      </w:r>
                      <w:r>
                        <w:rPr>
                          <w:lang w:val="uk-UA"/>
                        </w:rPr>
                        <w:t>на Г</w:t>
                      </w:r>
                      <w:r w:rsidRPr="008E1FEF">
                        <w:t>П</w:t>
                      </w:r>
                    </w:p>
                  </w:txbxContent>
                </v:textbox>
              </v:shape>
            </w:pict>
          </mc:Fallback>
        </mc:AlternateContent>
      </w:r>
    </w:p>
    <w:p w:rsidR="00D87B29" w:rsidRPr="00030B57" w:rsidRDefault="00D87B29" w:rsidP="00D87B29">
      <w:pPr>
        <w:spacing w:line="360" w:lineRule="auto"/>
        <w:jc w:val="center"/>
        <w:rPr>
          <w:lang w:val="uk-UA"/>
        </w:rPr>
      </w:pPr>
    </w:p>
    <w:p w:rsidR="00D87B29" w:rsidRPr="00760C62" w:rsidRDefault="00D87B29" w:rsidP="00D87B29">
      <w:pPr>
        <w:spacing w:line="360" w:lineRule="auto"/>
        <w:jc w:val="center"/>
      </w:pPr>
    </w:p>
    <w:p w:rsidR="00D87B29" w:rsidRPr="00760C62" w:rsidRDefault="00D87B29" w:rsidP="00D87B29">
      <w:pPr>
        <w:spacing w:line="360" w:lineRule="auto"/>
        <w:ind w:firstLine="708"/>
        <w:jc w:val="both"/>
      </w:pPr>
    </w:p>
    <w:p w:rsidR="00D87B29" w:rsidRPr="00760C62" w:rsidRDefault="00D87B29" w:rsidP="00D87B29">
      <w:pPr>
        <w:spacing w:line="360" w:lineRule="auto"/>
        <w:ind w:firstLine="708"/>
        <w:jc w:val="both"/>
      </w:pPr>
    </w:p>
    <w:p w:rsidR="00D87B29" w:rsidRPr="00760C62" w:rsidRDefault="00D87B29" w:rsidP="00D87B29">
      <w:pPr>
        <w:spacing w:line="360" w:lineRule="auto"/>
        <w:ind w:firstLine="708"/>
        <w:jc w:val="both"/>
      </w:pPr>
    </w:p>
    <w:p w:rsidR="00D87B29" w:rsidRPr="00760C62" w:rsidRDefault="00D87B29" w:rsidP="00D87B29">
      <w:pPr>
        <w:spacing w:line="360" w:lineRule="auto"/>
        <w:ind w:firstLine="708"/>
        <w:jc w:val="both"/>
      </w:pPr>
    </w:p>
    <w:p w:rsidR="00D87B29" w:rsidRPr="00760C62" w:rsidRDefault="00D87B29" w:rsidP="00D87B29">
      <w:pPr>
        <w:spacing w:line="360" w:lineRule="auto"/>
        <w:ind w:firstLine="708"/>
        <w:jc w:val="both"/>
      </w:pPr>
    </w:p>
    <w:p w:rsidR="00D87B29" w:rsidRPr="00760C62" w:rsidRDefault="00D87B29" w:rsidP="00D87B29">
      <w:pPr>
        <w:spacing w:line="360" w:lineRule="auto"/>
        <w:ind w:firstLine="708"/>
        <w:jc w:val="both"/>
      </w:pPr>
    </w:p>
    <w:p w:rsidR="00D87B29" w:rsidRPr="00760C62" w:rsidRDefault="00D87B29" w:rsidP="00D87B29">
      <w:pPr>
        <w:spacing w:line="360" w:lineRule="auto"/>
        <w:ind w:firstLine="708"/>
        <w:jc w:val="both"/>
      </w:pPr>
    </w:p>
    <w:p w:rsidR="00D87B29" w:rsidRPr="00760C62" w:rsidRDefault="00D87B29" w:rsidP="00D87B29">
      <w:pPr>
        <w:spacing w:line="360" w:lineRule="auto"/>
        <w:ind w:firstLine="708"/>
        <w:jc w:val="both"/>
      </w:pPr>
    </w:p>
    <w:p w:rsidR="00D87B29" w:rsidRPr="00760C62" w:rsidRDefault="00D87B29" w:rsidP="00D87B29">
      <w:pPr>
        <w:spacing w:line="360" w:lineRule="auto"/>
        <w:ind w:firstLine="708"/>
        <w:jc w:val="both"/>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1943100</wp:posOffset>
                </wp:positionH>
                <wp:positionV relativeFrom="paragraph">
                  <wp:posOffset>240030</wp:posOffset>
                </wp:positionV>
                <wp:extent cx="1371600" cy="680720"/>
                <wp:effectExtent l="5715" t="12700" r="13335" b="11430"/>
                <wp:wrapNone/>
                <wp:docPr id="300" name="Надпись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0720"/>
                        </a:xfrm>
                        <a:prstGeom prst="rect">
                          <a:avLst/>
                        </a:prstGeom>
                        <a:solidFill>
                          <a:srgbClr val="FFFFFF"/>
                        </a:solidFill>
                        <a:ln w="9525">
                          <a:solidFill>
                            <a:srgbClr val="000000"/>
                          </a:solidFill>
                          <a:miter lim="800000"/>
                          <a:headEnd/>
                          <a:tailEnd/>
                        </a:ln>
                      </wps:spPr>
                      <wps:txbx>
                        <w:txbxContent>
                          <w:p w:rsidR="00D87B29" w:rsidRPr="006664EC" w:rsidRDefault="00D87B29" w:rsidP="00D87B29">
                            <w:pPr>
                              <w:jc w:val="center"/>
                            </w:pPr>
                            <w:r w:rsidRPr="006664EC">
                              <w:t>Пр</w:t>
                            </w:r>
                            <w:r>
                              <w:rPr>
                                <w:lang w:val="uk-UA"/>
                              </w:rPr>
                              <w:t>опонована</w:t>
                            </w:r>
                            <w:r w:rsidRPr="006664EC">
                              <w:t xml:space="preserve"> нами схема л</w:t>
                            </w:r>
                            <w:r>
                              <w:rPr>
                                <w:lang w:val="uk-UA"/>
                              </w:rPr>
                              <w:t>ікування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0" o:spid="_x0000_s1037" type="#_x0000_t202" style="position:absolute;left:0;text-align:left;margin-left:153pt;margin-top:18.9pt;width:108pt;height:5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">
                <v:textbox>
                  <w:txbxContent>
                    <w:p w:rsidR="00D87B29" w:rsidRPr="006664EC" w:rsidRDefault="00D87B29" w:rsidP="00D87B29">
                      <w:pPr>
                        <w:jc w:val="center"/>
                      </w:pPr>
                      <w:r w:rsidRPr="006664EC">
                        <w:t>Пр</w:t>
                      </w:r>
                      <w:r>
                        <w:rPr>
                          <w:lang w:val="uk-UA"/>
                        </w:rPr>
                        <w:t>опонована</w:t>
                      </w:r>
                      <w:r w:rsidRPr="006664EC">
                        <w:t xml:space="preserve"> нами схема л</w:t>
                      </w:r>
                      <w:r>
                        <w:rPr>
                          <w:lang w:val="uk-UA"/>
                        </w:rPr>
                        <w:t>ікування</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5031105</wp:posOffset>
                </wp:positionH>
                <wp:positionV relativeFrom="paragraph">
                  <wp:posOffset>240030</wp:posOffset>
                </wp:positionV>
                <wp:extent cx="1255395" cy="800100"/>
                <wp:effectExtent l="7620" t="12700" r="13335" b="6350"/>
                <wp:wrapNone/>
                <wp:docPr id="299" name="Надпись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800100"/>
                        </a:xfrm>
                        <a:prstGeom prst="rect">
                          <a:avLst/>
                        </a:prstGeom>
                        <a:solidFill>
                          <a:srgbClr val="FFFFFF"/>
                        </a:solidFill>
                        <a:ln w="9525">
                          <a:solidFill>
                            <a:srgbClr val="000000"/>
                          </a:solidFill>
                          <a:miter lim="800000"/>
                          <a:headEnd/>
                          <a:tailEnd/>
                        </a:ln>
                      </wps:spPr>
                      <wps:txbx>
                        <w:txbxContent>
                          <w:p w:rsidR="00D87B29" w:rsidRPr="006664EC" w:rsidRDefault="00D87B29" w:rsidP="00D87B29">
                            <w:pPr>
                              <w:jc w:val="center"/>
                            </w:pPr>
                            <w:r w:rsidRPr="006664EC">
                              <w:t>Пр</w:t>
                            </w:r>
                            <w:r>
                              <w:rPr>
                                <w:lang w:val="uk-UA"/>
                              </w:rPr>
                              <w:t>опонована</w:t>
                            </w:r>
                            <w:r w:rsidRPr="006664EC">
                              <w:t xml:space="preserve"> нами схема л</w:t>
                            </w:r>
                            <w:r>
                              <w:rPr>
                                <w:lang w:val="uk-UA"/>
                              </w:rPr>
                              <w:t>ікування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9" o:spid="_x0000_s1038" type="#_x0000_t202" style="position:absolute;left:0;text-align:left;margin-left:396.15pt;margin-top:18.9pt;width:98.85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">
                <v:textbox>
                  <w:txbxContent>
                    <w:p w:rsidR="00D87B29" w:rsidRPr="006664EC" w:rsidRDefault="00D87B29" w:rsidP="00D87B29">
                      <w:pPr>
                        <w:jc w:val="center"/>
                      </w:pPr>
                      <w:r w:rsidRPr="006664EC">
                        <w:t>Пр</w:t>
                      </w:r>
                      <w:r>
                        <w:rPr>
                          <w:lang w:val="uk-UA"/>
                        </w:rPr>
                        <w:t>опонована</w:t>
                      </w:r>
                      <w:r w:rsidRPr="006664EC">
                        <w:t xml:space="preserve"> нами схема л</w:t>
                      </w:r>
                      <w:r>
                        <w:rPr>
                          <w:lang w:val="uk-UA"/>
                        </w:rPr>
                        <w:t>ікування</w:t>
                      </w: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3657600</wp:posOffset>
                </wp:positionH>
                <wp:positionV relativeFrom="paragraph">
                  <wp:posOffset>11430</wp:posOffset>
                </wp:positionV>
                <wp:extent cx="457200" cy="342900"/>
                <wp:effectExtent l="5715" t="12700" r="13335" b="6350"/>
                <wp:wrapNone/>
                <wp:docPr id="298" name="Надпись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D87B29" w:rsidRDefault="00D87B29" w:rsidP="00D87B29">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8" o:spid="_x0000_s1039" type="#_x0000_t202" style="position:absolute;left:0;text-align:left;margin-left:4in;margin-top:.9pt;width:36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">
                <v:textbox>
                  <w:txbxContent>
                    <w:p w:rsidR="00D87B29" w:rsidRDefault="00D87B29" w:rsidP="00D87B29">
                      <w:pPr>
                        <w:jc w:val="center"/>
                      </w:pPr>
                      <w:r>
                        <w:t>-</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5829300</wp:posOffset>
                </wp:positionH>
                <wp:positionV relativeFrom="paragraph">
                  <wp:posOffset>11430</wp:posOffset>
                </wp:positionV>
                <wp:extent cx="342900" cy="228600"/>
                <wp:effectExtent l="5715" t="12700" r="13335" b="6350"/>
                <wp:wrapNone/>
                <wp:docPr id="297" name="Надпись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D87B29" w:rsidRDefault="00D87B29" w:rsidP="00D87B29">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7" o:spid="_x0000_s1040" type="#_x0000_t202" style="position:absolute;left:0;text-align:left;margin-left:459pt;margin-top:.9pt;width:27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">
                <v:textbox>
                  <w:txbxContent>
                    <w:p w:rsidR="00D87B29" w:rsidRDefault="00D87B29" w:rsidP="00D87B29">
                      <w:pPr>
                        <w:jc w:val="center"/>
                      </w:pPr>
                      <w:r>
                        <w:t>+</w:t>
                      </w:r>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11430</wp:posOffset>
                </wp:positionV>
                <wp:extent cx="457200" cy="342900"/>
                <wp:effectExtent l="5715" t="12700" r="13335" b="6350"/>
                <wp:wrapNone/>
                <wp:docPr id="296" name="Надпись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D87B29" w:rsidRDefault="00D87B29" w:rsidP="00D87B29">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6" o:spid="_x0000_s1041" type="#_x0000_t202" style="position:absolute;left:0;text-align:left;margin-left:9pt;margin-top:.9pt;width:3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">
                <v:textbox>
                  <w:txbxContent>
                    <w:p w:rsidR="00D87B29" w:rsidRDefault="00D87B29" w:rsidP="00D87B29">
                      <w:pPr>
                        <w:jc w:val="center"/>
                      </w:pPr>
                      <w:r>
                        <w:t>-</w:t>
                      </w:r>
                    </w:p>
                  </w:txbxContent>
                </v:textbox>
              </v:shape>
            </w:pict>
          </mc:Fallback>
        </mc:AlternateContent>
      </w:r>
    </w:p>
    <w:p w:rsidR="00D87B29" w:rsidRPr="00760C62" w:rsidRDefault="00D87B29" w:rsidP="00D87B29">
      <w:pPr>
        <w:spacing w:line="360" w:lineRule="auto"/>
        <w:ind w:firstLine="708"/>
        <w:jc w:val="both"/>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91440</wp:posOffset>
                </wp:positionV>
                <wp:extent cx="1943100" cy="571500"/>
                <wp:effectExtent l="5715" t="12700" r="13335" b="6350"/>
                <wp:wrapNone/>
                <wp:docPr id="295" name="Надпись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D87B29" w:rsidRPr="006664EC" w:rsidRDefault="00D87B29" w:rsidP="00D87B29">
                            <w:pPr>
                              <w:jc w:val="center"/>
                            </w:pPr>
                            <w:r w:rsidRPr="006664EC">
                              <w:t>Продо</w:t>
                            </w:r>
                            <w:r>
                              <w:rPr>
                                <w:lang w:val="uk-UA"/>
                              </w:rPr>
                              <w:t>вжувати</w:t>
                            </w:r>
                            <w:r w:rsidRPr="006664EC">
                              <w:t xml:space="preserve"> традиц</w:t>
                            </w:r>
                            <w:r>
                              <w:rPr>
                                <w:lang w:val="uk-UA"/>
                              </w:rPr>
                              <w:t>ійне</w:t>
                            </w:r>
                            <w:r w:rsidRPr="006664EC">
                              <w:t xml:space="preserve"> л</w:t>
                            </w:r>
                            <w:r>
                              <w:rPr>
                                <w:lang w:val="uk-UA"/>
                              </w:rPr>
                              <w:t>ікування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5" o:spid="_x0000_s1042" type="#_x0000_t202" style="position:absolute;left:0;text-align:left;margin-left:-9pt;margin-top:7.2pt;width:153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">
                <v:textbox>
                  <w:txbxContent>
                    <w:p w:rsidR="00D87B29" w:rsidRPr="006664EC" w:rsidRDefault="00D87B29" w:rsidP="00D87B29">
                      <w:pPr>
                        <w:jc w:val="center"/>
                      </w:pPr>
                      <w:r w:rsidRPr="006664EC">
                        <w:t>Продо</w:t>
                      </w:r>
                      <w:r>
                        <w:rPr>
                          <w:lang w:val="uk-UA"/>
                        </w:rPr>
                        <w:t>вжувати</w:t>
                      </w:r>
                      <w:r w:rsidRPr="006664EC">
                        <w:t xml:space="preserve"> традиц</w:t>
                      </w:r>
                      <w:r>
                        <w:rPr>
                          <w:lang w:val="uk-UA"/>
                        </w:rPr>
                        <w:t>ійне</w:t>
                      </w:r>
                      <w:r w:rsidRPr="006664EC">
                        <w:t xml:space="preserve"> л</w:t>
                      </w:r>
                      <w:r>
                        <w:rPr>
                          <w:lang w:val="uk-UA"/>
                        </w:rPr>
                        <w:t>ікування</w:t>
                      </w:r>
                    </w:p>
                  </w:txbxContent>
                </v:textbox>
              </v:shape>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3429000</wp:posOffset>
                </wp:positionH>
                <wp:positionV relativeFrom="paragraph">
                  <wp:posOffset>91440</wp:posOffset>
                </wp:positionV>
                <wp:extent cx="1257300" cy="685800"/>
                <wp:effectExtent l="5715" t="12700" r="13335" b="6350"/>
                <wp:wrapNone/>
                <wp:docPr id="294" name="Надпись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D87B29" w:rsidRPr="006664EC" w:rsidRDefault="00D87B29" w:rsidP="00D87B29">
                            <w:pPr>
                              <w:jc w:val="center"/>
                            </w:pPr>
                            <w:r w:rsidRPr="006664EC">
                              <w:t>Продо</w:t>
                            </w:r>
                            <w:r>
                              <w:rPr>
                                <w:lang w:val="uk-UA"/>
                              </w:rPr>
                              <w:t>вжувати</w:t>
                            </w:r>
                            <w:r w:rsidRPr="006664EC">
                              <w:t xml:space="preserve"> традиц</w:t>
                            </w:r>
                            <w:r>
                              <w:rPr>
                                <w:lang w:val="uk-UA"/>
                              </w:rPr>
                              <w:t>ійне</w:t>
                            </w:r>
                            <w:r w:rsidRPr="006664EC">
                              <w:t xml:space="preserve"> л</w:t>
                            </w:r>
                            <w:r>
                              <w:rPr>
                                <w:lang w:val="uk-UA"/>
                              </w:rPr>
                              <w:t>ікування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4" o:spid="_x0000_s1043" type="#_x0000_t202" style="position:absolute;left:0;text-align:left;margin-left:270pt;margin-top:7.2pt;width:99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">
                <v:textbox>
                  <w:txbxContent>
                    <w:p w:rsidR="00D87B29" w:rsidRPr="006664EC" w:rsidRDefault="00D87B29" w:rsidP="00D87B29">
                      <w:pPr>
                        <w:jc w:val="center"/>
                      </w:pPr>
                      <w:r w:rsidRPr="006664EC">
                        <w:t>Продо</w:t>
                      </w:r>
                      <w:r>
                        <w:rPr>
                          <w:lang w:val="uk-UA"/>
                        </w:rPr>
                        <w:t>вжувати</w:t>
                      </w:r>
                      <w:r w:rsidRPr="006664EC">
                        <w:t xml:space="preserve"> традиц</w:t>
                      </w:r>
                      <w:r>
                        <w:rPr>
                          <w:lang w:val="uk-UA"/>
                        </w:rPr>
                        <w:t>ійне</w:t>
                      </w:r>
                      <w:r w:rsidRPr="006664EC">
                        <w:t xml:space="preserve"> л</w:t>
                      </w:r>
                      <w:r>
                        <w:rPr>
                          <w:lang w:val="uk-UA"/>
                        </w:rPr>
                        <w:t>ікування</w:t>
                      </w:r>
                    </w:p>
                  </w:txbxContent>
                </v:textbox>
              </v:shape>
            </w:pict>
          </mc:Fallback>
        </mc:AlternateContent>
      </w:r>
    </w:p>
    <w:p w:rsidR="00D87B29" w:rsidRPr="00760C62" w:rsidRDefault="00D87B29" w:rsidP="00D87B29">
      <w:pPr>
        <w:spacing w:line="360" w:lineRule="auto"/>
        <w:ind w:firstLine="708"/>
        <w:jc w:val="both"/>
      </w:pPr>
    </w:p>
    <w:p w:rsidR="00D87B29" w:rsidRPr="00760C62" w:rsidRDefault="00D87B29" w:rsidP="00D87B29">
      <w:pPr>
        <w:spacing w:line="360" w:lineRule="auto"/>
        <w:ind w:firstLine="708"/>
        <w:jc w:val="both"/>
      </w:pPr>
    </w:p>
    <w:p w:rsidR="00D87B29" w:rsidRDefault="00D87B29" w:rsidP="00D87B29">
      <w:pPr>
        <w:spacing w:line="360" w:lineRule="auto"/>
        <w:ind w:firstLine="708"/>
        <w:jc w:val="center"/>
        <w:rPr>
          <w:lang w:val="uk-UA" w:eastAsia="uk-UA"/>
        </w:rPr>
      </w:pPr>
      <w:r>
        <w:rPr>
          <w:lang w:val="uk-UA" w:eastAsia="uk-UA"/>
        </w:rPr>
        <w:t xml:space="preserve"> </w:t>
      </w:r>
    </w:p>
    <w:p w:rsidR="00D87B29" w:rsidRDefault="00D87B29" w:rsidP="00D87B29">
      <w:pPr>
        <w:spacing w:line="360" w:lineRule="auto"/>
        <w:ind w:firstLine="708"/>
        <w:jc w:val="center"/>
        <w:rPr>
          <w:lang w:val="uk-UA" w:eastAsia="uk-UA"/>
        </w:rPr>
      </w:pPr>
      <w:r>
        <w:rPr>
          <w:lang w:val="uk-UA" w:eastAsia="uk-UA"/>
        </w:rPr>
        <w:t>Рис</w:t>
      </w:r>
      <w:r w:rsidRPr="00760C62">
        <w:rPr>
          <w:lang w:val="uk-UA" w:eastAsia="uk-UA"/>
        </w:rPr>
        <w:t xml:space="preserve">. 1.  Алгоритм прогнозування і профілактики кровоточивих гострих виразок, ерозій шлунка та </w:t>
      </w:r>
      <w:r w:rsidRPr="00760C62">
        <w:rPr>
          <w:lang w:eastAsia="uk-UA"/>
        </w:rPr>
        <w:t>ДПК</w:t>
      </w:r>
      <w:r w:rsidRPr="00760C62">
        <w:rPr>
          <w:lang w:val="uk-UA" w:eastAsia="uk-UA"/>
        </w:rPr>
        <w:t xml:space="preserve"> у хворих на гострий панкреатит</w:t>
      </w:r>
    </w:p>
    <w:p w:rsidR="00D87B29" w:rsidRPr="00760C62" w:rsidRDefault="00D87B29" w:rsidP="00D87B29">
      <w:pPr>
        <w:spacing w:line="360" w:lineRule="auto"/>
        <w:ind w:firstLine="708"/>
        <w:jc w:val="center"/>
        <w:rPr>
          <w:lang w:val="uk-UA" w:eastAsia="uk-UA"/>
        </w:rPr>
      </w:pPr>
    </w:p>
    <w:p w:rsidR="00D87B29" w:rsidRPr="00760C62" w:rsidRDefault="00D87B29" w:rsidP="00D87B29">
      <w:pPr>
        <w:spacing w:line="360" w:lineRule="auto"/>
        <w:ind w:firstLine="570"/>
        <w:jc w:val="both"/>
        <w:rPr>
          <w:lang w:val="uk-UA" w:eastAsia="uk-UA"/>
        </w:rPr>
      </w:pPr>
      <w:r w:rsidRPr="00760C62">
        <w:rPr>
          <w:lang w:val="uk-UA" w:eastAsia="uk-UA"/>
        </w:rPr>
        <w:t xml:space="preserve">Таким чином, на підставі проведених нами досліджень встановлено, що найбільш чутливими </w:t>
      </w:r>
      <w:r>
        <w:rPr>
          <w:lang w:val="uk-UA" w:eastAsia="uk-UA"/>
        </w:rPr>
        <w:t>та</w:t>
      </w:r>
      <w:r w:rsidRPr="00760C62">
        <w:rPr>
          <w:lang w:val="uk-UA" w:eastAsia="uk-UA"/>
        </w:rPr>
        <w:t xml:space="preserve"> інформативними тестами для прогнозування кровоточивих гострих ерозій, виразок шлунка та ДПК у хворих на ГП є рівень панкреатичної амілази в крові і сенсибілізація організму до тканин парієтальної і вісцер</w:t>
      </w:r>
      <w:r>
        <w:rPr>
          <w:lang w:val="uk-UA" w:eastAsia="uk-UA"/>
        </w:rPr>
        <w:t>аль</w:t>
      </w:r>
      <w:r w:rsidRPr="00760C62">
        <w:rPr>
          <w:lang w:val="uk-UA" w:eastAsia="uk-UA"/>
        </w:rPr>
        <w:t>ної очеревини, а тако</w:t>
      </w:r>
      <w:r>
        <w:rPr>
          <w:lang w:val="uk-UA" w:eastAsia="uk-UA"/>
        </w:rPr>
        <w:t>ж</w:t>
      </w:r>
      <w:r w:rsidRPr="00760C62">
        <w:rPr>
          <w:lang w:val="uk-UA" w:eastAsia="uk-UA"/>
        </w:rPr>
        <w:t xml:space="preserve"> до шлунка.</w:t>
      </w:r>
    </w:p>
    <w:p w:rsidR="00D87B29" w:rsidRPr="00760C62" w:rsidRDefault="00D87B29" w:rsidP="00D87B29">
      <w:pPr>
        <w:spacing w:line="360" w:lineRule="auto"/>
        <w:ind w:firstLine="570"/>
        <w:jc w:val="both"/>
        <w:rPr>
          <w:lang w:val="uk-UA" w:eastAsia="uk-UA"/>
        </w:rPr>
      </w:pPr>
      <w:r w:rsidRPr="00760C62">
        <w:rPr>
          <w:lang w:val="uk-UA" w:eastAsia="uk-UA"/>
        </w:rPr>
        <w:t>Розроблений алгоритм прогнозування і профілактики кровоточивих гострих виразок, ерозій шлунка та ДПК у хворих на ГП використовували в основній групі дослідження і вивчали ефективність його застосування.</w:t>
      </w:r>
    </w:p>
    <w:p w:rsidR="00D87B29" w:rsidRPr="00760C62" w:rsidRDefault="00D87B29" w:rsidP="00D87B29">
      <w:pPr>
        <w:shd w:val="clear" w:color="auto" w:fill="FFFFFF"/>
        <w:spacing w:line="360" w:lineRule="auto"/>
        <w:ind w:firstLine="570"/>
        <w:jc w:val="both"/>
        <w:rPr>
          <w:spacing w:val="-10"/>
          <w:lang w:val="uk-UA" w:eastAsia="uk-UA"/>
        </w:rPr>
      </w:pPr>
      <w:r>
        <w:rPr>
          <w:lang w:val="uk-UA" w:eastAsia="uk-UA"/>
        </w:rPr>
        <w:t>Д</w:t>
      </w:r>
      <w:r w:rsidRPr="00760C62">
        <w:rPr>
          <w:lang w:val="uk-UA" w:eastAsia="uk-UA"/>
        </w:rPr>
        <w:t>осліджуван</w:t>
      </w:r>
      <w:r>
        <w:rPr>
          <w:lang w:val="uk-UA" w:eastAsia="uk-UA"/>
        </w:rPr>
        <w:t>у</w:t>
      </w:r>
      <w:r w:rsidRPr="00760C62">
        <w:rPr>
          <w:lang w:val="uk-UA" w:eastAsia="uk-UA"/>
        </w:rPr>
        <w:t xml:space="preserve"> груп</w:t>
      </w:r>
      <w:r>
        <w:rPr>
          <w:lang w:val="uk-UA" w:eastAsia="uk-UA"/>
        </w:rPr>
        <w:t>у</w:t>
      </w:r>
      <w:r w:rsidRPr="00760C62">
        <w:rPr>
          <w:lang w:val="uk-UA" w:eastAsia="uk-UA"/>
        </w:rPr>
        <w:t xml:space="preserve"> </w:t>
      </w:r>
      <w:r>
        <w:rPr>
          <w:lang w:val="uk-UA" w:eastAsia="uk-UA"/>
        </w:rPr>
        <w:t>склали</w:t>
      </w:r>
      <w:r w:rsidRPr="00760C62">
        <w:rPr>
          <w:lang w:val="uk-UA" w:eastAsia="uk-UA"/>
        </w:rPr>
        <w:t xml:space="preserve"> 142 пацієнти з гострим панкреатитом, з </w:t>
      </w:r>
      <w:r>
        <w:rPr>
          <w:lang w:val="uk-UA" w:eastAsia="uk-UA"/>
        </w:rPr>
        <w:t>яких</w:t>
      </w:r>
      <w:r w:rsidRPr="00760C62">
        <w:rPr>
          <w:lang w:val="uk-UA" w:eastAsia="uk-UA"/>
        </w:rPr>
        <w:t xml:space="preserve"> 84 (59,1</w:t>
      </w:r>
      <w:r>
        <w:rPr>
          <w:lang w:val="uk-UA" w:eastAsia="uk-UA"/>
        </w:rPr>
        <w:t xml:space="preserve"> </w:t>
      </w:r>
      <w:r w:rsidRPr="00760C62">
        <w:rPr>
          <w:lang w:val="uk-UA" w:eastAsia="uk-UA"/>
        </w:rPr>
        <w:t xml:space="preserve">%) </w:t>
      </w:r>
      <w:r>
        <w:rPr>
          <w:lang w:val="uk-UA" w:eastAsia="uk-UA"/>
        </w:rPr>
        <w:t>-</w:t>
      </w:r>
      <w:r w:rsidRPr="00760C62">
        <w:rPr>
          <w:lang w:val="uk-UA" w:eastAsia="uk-UA"/>
        </w:rPr>
        <w:t>пацієнти з набряклою і 58 (40,9</w:t>
      </w:r>
      <w:r>
        <w:rPr>
          <w:lang w:val="uk-UA" w:eastAsia="uk-UA"/>
        </w:rPr>
        <w:t xml:space="preserve"> </w:t>
      </w:r>
      <w:r w:rsidRPr="00760C62">
        <w:rPr>
          <w:lang w:val="uk-UA" w:eastAsia="uk-UA"/>
        </w:rPr>
        <w:t>%) хворих з деструктивною форм</w:t>
      </w:r>
      <w:r>
        <w:rPr>
          <w:lang w:val="uk-UA" w:eastAsia="uk-UA"/>
        </w:rPr>
        <w:t>ами</w:t>
      </w:r>
      <w:r w:rsidRPr="00760C62">
        <w:rPr>
          <w:lang w:val="uk-UA" w:eastAsia="uk-UA"/>
        </w:rPr>
        <w:t xml:space="preserve"> захворювання.</w:t>
      </w:r>
    </w:p>
    <w:p w:rsidR="00D87B29" w:rsidRPr="00760C62" w:rsidRDefault="00D87B29" w:rsidP="00D87B29">
      <w:pPr>
        <w:spacing w:line="360" w:lineRule="auto"/>
        <w:ind w:firstLine="570"/>
        <w:jc w:val="both"/>
        <w:rPr>
          <w:lang w:val="uk-UA" w:eastAsia="uk-UA"/>
        </w:rPr>
      </w:pPr>
      <w:r w:rsidRPr="00760C62">
        <w:rPr>
          <w:lang w:val="uk-UA" w:eastAsia="uk-UA"/>
        </w:rPr>
        <w:t>У хворих</w:t>
      </w:r>
      <w:r>
        <w:rPr>
          <w:lang w:val="uk-UA" w:eastAsia="uk-UA"/>
        </w:rPr>
        <w:t xml:space="preserve"> на</w:t>
      </w:r>
      <w:r w:rsidRPr="00760C62">
        <w:rPr>
          <w:lang w:val="uk-UA" w:eastAsia="uk-UA"/>
        </w:rPr>
        <w:t xml:space="preserve"> набрякл</w:t>
      </w:r>
      <w:r>
        <w:rPr>
          <w:lang w:val="uk-UA" w:eastAsia="uk-UA"/>
        </w:rPr>
        <w:t>у</w:t>
      </w:r>
      <w:r w:rsidRPr="00760C62">
        <w:rPr>
          <w:lang w:val="uk-UA" w:eastAsia="uk-UA"/>
        </w:rPr>
        <w:t xml:space="preserve"> форм</w:t>
      </w:r>
      <w:r>
        <w:rPr>
          <w:lang w:val="uk-UA" w:eastAsia="uk-UA"/>
        </w:rPr>
        <w:t>у</w:t>
      </w:r>
      <w:r w:rsidRPr="00760C62">
        <w:rPr>
          <w:lang w:val="uk-UA" w:eastAsia="uk-UA"/>
        </w:rPr>
        <w:t xml:space="preserve"> панкреатиту (основна група) ураження шлунка та ДПК  най</w:t>
      </w:r>
      <w:r>
        <w:rPr>
          <w:lang w:val="uk-UA" w:eastAsia="uk-UA"/>
        </w:rPr>
        <w:t>частіше мали</w:t>
      </w:r>
      <w:r w:rsidRPr="00760C62">
        <w:rPr>
          <w:lang w:val="uk-UA" w:eastAsia="uk-UA"/>
        </w:rPr>
        <w:t xml:space="preserve"> вигляд один</w:t>
      </w:r>
      <w:r>
        <w:rPr>
          <w:lang w:val="uk-UA" w:eastAsia="uk-UA"/>
        </w:rPr>
        <w:t>и</w:t>
      </w:r>
      <w:r w:rsidRPr="00760C62">
        <w:rPr>
          <w:lang w:val="uk-UA" w:eastAsia="uk-UA"/>
        </w:rPr>
        <w:t>чної гострої виразки шлунка – 59 (41,5</w:t>
      </w:r>
      <w:r>
        <w:rPr>
          <w:lang w:val="uk-UA" w:eastAsia="uk-UA"/>
        </w:rPr>
        <w:t xml:space="preserve"> %</w:t>
      </w:r>
      <w:r w:rsidRPr="00760C62">
        <w:rPr>
          <w:lang w:val="uk-UA" w:eastAsia="uk-UA"/>
        </w:rPr>
        <w:t xml:space="preserve">), причому переважно за рахунок групи </w:t>
      </w:r>
      <w:r>
        <w:rPr>
          <w:lang w:val="uk-UA" w:eastAsia="uk-UA"/>
        </w:rPr>
        <w:t>хворих</w:t>
      </w:r>
      <w:r w:rsidRPr="00760C62">
        <w:rPr>
          <w:lang w:val="uk-UA" w:eastAsia="uk-UA"/>
        </w:rPr>
        <w:t xml:space="preserve"> на ГП; на другому місці - гостра один</w:t>
      </w:r>
      <w:r>
        <w:rPr>
          <w:lang w:val="uk-UA" w:eastAsia="uk-UA"/>
        </w:rPr>
        <w:t>и</w:t>
      </w:r>
      <w:r w:rsidRPr="00760C62">
        <w:rPr>
          <w:lang w:val="uk-UA" w:eastAsia="uk-UA"/>
        </w:rPr>
        <w:t>чна виразка шлунка у поєднанні з одиничними ерозіями – 35 (24,6</w:t>
      </w:r>
      <w:r>
        <w:rPr>
          <w:lang w:val="uk-UA" w:eastAsia="uk-UA"/>
        </w:rPr>
        <w:t xml:space="preserve"> </w:t>
      </w:r>
      <w:r w:rsidRPr="00760C62">
        <w:rPr>
          <w:lang w:val="uk-UA" w:eastAsia="uk-UA"/>
        </w:rPr>
        <w:t>%); на третьому - гостра один</w:t>
      </w:r>
      <w:r>
        <w:rPr>
          <w:lang w:val="uk-UA" w:eastAsia="uk-UA"/>
        </w:rPr>
        <w:t>и</w:t>
      </w:r>
      <w:r w:rsidRPr="00760C62">
        <w:rPr>
          <w:lang w:val="uk-UA" w:eastAsia="uk-UA"/>
        </w:rPr>
        <w:t>чна виразка шлунка у поєднанні з множинними ерозіями – 28 (19,8</w:t>
      </w:r>
      <w:r>
        <w:rPr>
          <w:lang w:val="uk-UA" w:eastAsia="uk-UA"/>
        </w:rPr>
        <w:t xml:space="preserve"> </w:t>
      </w:r>
      <w:r w:rsidRPr="00760C62">
        <w:rPr>
          <w:lang w:val="uk-UA" w:eastAsia="uk-UA"/>
        </w:rPr>
        <w:t>%) з переважанням пацієнтів з групи</w:t>
      </w:r>
      <w:r>
        <w:rPr>
          <w:lang w:val="uk-UA" w:eastAsia="uk-UA"/>
        </w:rPr>
        <w:t xml:space="preserve"> хворих</w:t>
      </w:r>
      <w:r w:rsidRPr="00760C62">
        <w:rPr>
          <w:lang w:val="uk-UA" w:eastAsia="uk-UA"/>
        </w:rPr>
        <w:t xml:space="preserve"> на ГП і на останньому місці група пацієнтів -</w:t>
      </w:r>
      <w:r>
        <w:rPr>
          <w:lang w:val="uk-UA" w:eastAsia="uk-UA"/>
        </w:rPr>
        <w:t xml:space="preserve"> з</w:t>
      </w:r>
      <w:r w:rsidRPr="00760C62">
        <w:rPr>
          <w:lang w:val="uk-UA" w:eastAsia="uk-UA"/>
        </w:rPr>
        <w:t xml:space="preserve"> множин</w:t>
      </w:r>
      <w:r>
        <w:rPr>
          <w:lang w:val="uk-UA" w:eastAsia="uk-UA"/>
        </w:rPr>
        <w:t>ними</w:t>
      </w:r>
      <w:r w:rsidRPr="00760C62">
        <w:rPr>
          <w:lang w:val="uk-UA" w:eastAsia="uk-UA"/>
        </w:rPr>
        <w:t xml:space="preserve"> гостр</w:t>
      </w:r>
      <w:r>
        <w:rPr>
          <w:lang w:val="uk-UA" w:eastAsia="uk-UA"/>
        </w:rPr>
        <w:t>ими</w:t>
      </w:r>
      <w:r w:rsidRPr="00760C62">
        <w:rPr>
          <w:lang w:val="uk-UA" w:eastAsia="uk-UA"/>
        </w:rPr>
        <w:t xml:space="preserve"> виразк</w:t>
      </w:r>
      <w:r>
        <w:rPr>
          <w:lang w:val="uk-UA" w:eastAsia="uk-UA"/>
        </w:rPr>
        <w:t>ами</w:t>
      </w:r>
      <w:r w:rsidRPr="00760C62">
        <w:rPr>
          <w:lang w:val="uk-UA" w:eastAsia="uk-UA"/>
        </w:rPr>
        <w:t xml:space="preserve"> шлунка у поєднанні з ерозійним бульбітом – 20 (14,1</w:t>
      </w:r>
      <w:r>
        <w:rPr>
          <w:lang w:val="uk-UA" w:eastAsia="uk-UA"/>
        </w:rPr>
        <w:t xml:space="preserve"> </w:t>
      </w:r>
      <w:r w:rsidRPr="00760C62">
        <w:rPr>
          <w:lang w:val="uk-UA" w:eastAsia="uk-UA"/>
        </w:rPr>
        <w:t xml:space="preserve">%). </w:t>
      </w:r>
    </w:p>
    <w:p w:rsidR="00D87B29" w:rsidRPr="00760C62" w:rsidRDefault="00D87B29" w:rsidP="00D87B29">
      <w:pPr>
        <w:spacing w:line="360" w:lineRule="auto"/>
        <w:ind w:firstLine="570"/>
        <w:jc w:val="both"/>
        <w:rPr>
          <w:lang w:val="uk-UA" w:eastAsia="uk-UA"/>
        </w:rPr>
      </w:pPr>
      <w:r w:rsidRPr="00760C62">
        <w:rPr>
          <w:lang w:val="uk-UA" w:eastAsia="uk-UA"/>
        </w:rPr>
        <w:t>Таким чином, при набряклій і деструктивній формі панкреатиту верхній поверх ШКТ найчастіше</w:t>
      </w:r>
      <w:r>
        <w:rPr>
          <w:lang w:val="uk-UA" w:eastAsia="uk-UA"/>
        </w:rPr>
        <w:t xml:space="preserve"> зазначає</w:t>
      </w:r>
      <w:r w:rsidRPr="00760C62">
        <w:rPr>
          <w:lang w:val="uk-UA" w:eastAsia="uk-UA"/>
        </w:rPr>
        <w:t xml:space="preserve"> ураж</w:t>
      </w:r>
      <w:r>
        <w:rPr>
          <w:lang w:val="uk-UA" w:eastAsia="uk-UA"/>
        </w:rPr>
        <w:t>ення</w:t>
      </w:r>
      <w:r w:rsidRPr="00760C62">
        <w:rPr>
          <w:lang w:val="uk-UA" w:eastAsia="uk-UA"/>
        </w:rPr>
        <w:t xml:space="preserve"> у вигляді один</w:t>
      </w:r>
      <w:r>
        <w:rPr>
          <w:lang w:val="uk-UA" w:eastAsia="uk-UA"/>
        </w:rPr>
        <w:t>и</w:t>
      </w:r>
      <w:r w:rsidRPr="00760C62">
        <w:rPr>
          <w:lang w:val="uk-UA" w:eastAsia="uk-UA"/>
        </w:rPr>
        <w:t>чної гострої виразки шлунка, що певною мірою є підставою для припущення т</w:t>
      </w:r>
      <w:r>
        <w:rPr>
          <w:lang w:val="uk-UA" w:eastAsia="uk-UA"/>
        </w:rPr>
        <w:t>ого</w:t>
      </w:r>
      <w:r w:rsidRPr="00760C62">
        <w:rPr>
          <w:lang w:val="uk-UA" w:eastAsia="uk-UA"/>
        </w:rPr>
        <w:t>, що запропонована нами схема лікування дозволяє зменшити характер ураження шлунка та ДПК.</w:t>
      </w:r>
    </w:p>
    <w:p w:rsidR="00D87B29" w:rsidRPr="00760C62" w:rsidRDefault="00D87B29" w:rsidP="00D87B29">
      <w:pPr>
        <w:pStyle w:val="24"/>
        <w:spacing w:line="360" w:lineRule="auto"/>
        <w:ind w:firstLine="570"/>
        <w:jc w:val="both"/>
        <w:rPr>
          <w:lang w:val="uk-UA" w:eastAsia="uk-UA"/>
        </w:rPr>
      </w:pPr>
      <w:r w:rsidRPr="00760C62">
        <w:rPr>
          <w:lang w:val="uk-UA" w:eastAsia="uk-UA"/>
        </w:rPr>
        <w:lastRenderedPageBreak/>
        <w:t>З</w:t>
      </w:r>
      <w:r>
        <w:rPr>
          <w:lang w:val="uk-UA" w:eastAsia="uk-UA"/>
        </w:rPr>
        <w:t>і</w:t>
      </w:r>
      <w:r w:rsidRPr="00760C62">
        <w:rPr>
          <w:lang w:val="uk-UA" w:eastAsia="uk-UA"/>
        </w:rPr>
        <w:t xml:space="preserve"> 142 хворих у 15 (10,5</w:t>
      </w:r>
      <w:r>
        <w:rPr>
          <w:lang w:val="uk-UA" w:eastAsia="uk-UA"/>
        </w:rPr>
        <w:t xml:space="preserve"> </w:t>
      </w:r>
      <w:r w:rsidRPr="00760C62">
        <w:rPr>
          <w:lang w:val="uk-UA" w:eastAsia="uk-UA"/>
        </w:rPr>
        <w:t>%) пацієнтів гострі ерозії, виразки  шлунка та ДПК ускладнилися шлунково-кишковою кровотечею, як</w:t>
      </w:r>
      <w:r>
        <w:rPr>
          <w:lang w:val="uk-UA" w:eastAsia="uk-UA"/>
        </w:rPr>
        <w:t>у</w:t>
      </w:r>
      <w:r w:rsidRPr="00760C62">
        <w:rPr>
          <w:lang w:val="uk-UA" w:eastAsia="uk-UA"/>
        </w:rPr>
        <w:t xml:space="preserve"> діагностовано у хворих на ГДП. У групі хворих</w:t>
      </w:r>
      <w:r>
        <w:rPr>
          <w:lang w:val="uk-UA" w:eastAsia="uk-UA"/>
        </w:rPr>
        <w:t xml:space="preserve"> з</w:t>
      </w:r>
      <w:r w:rsidRPr="00760C62">
        <w:rPr>
          <w:lang w:val="uk-UA" w:eastAsia="uk-UA"/>
        </w:rPr>
        <w:t xml:space="preserve"> набрякл</w:t>
      </w:r>
      <w:r>
        <w:rPr>
          <w:lang w:val="uk-UA" w:eastAsia="uk-UA"/>
        </w:rPr>
        <w:t>ою</w:t>
      </w:r>
      <w:r w:rsidRPr="00760C62">
        <w:rPr>
          <w:lang w:val="uk-UA" w:eastAsia="uk-UA"/>
        </w:rPr>
        <w:t xml:space="preserve"> форм</w:t>
      </w:r>
      <w:r>
        <w:rPr>
          <w:lang w:val="uk-UA" w:eastAsia="uk-UA"/>
        </w:rPr>
        <w:t>ою</w:t>
      </w:r>
      <w:r w:rsidRPr="00760C62">
        <w:rPr>
          <w:lang w:val="uk-UA" w:eastAsia="uk-UA"/>
        </w:rPr>
        <w:t xml:space="preserve"> панкреатиту кровоточивих гострих ерозій, виразок шлунка та </w:t>
      </w:r>
      <w:r w:rsidRPr="00760C62">
        <w:rPr>
          <w:lang w:eastAsia="uk-UA"/>
        </w:rPr>
        <w:t>ДПК</w:t>
      </w:r>
      <w:r w:rsidRPr="00760C62">
        <w:rPr>
          <w:lang w:val="uk-UA" w:eastAsia="uk-UA"/>
        </w:rPr>
        <w:t xml:space="preserve"> не виявлено.</w:t>
      </w:r>
    </w:p>
    <w:p w:rsidR="00D87B29" w:rsidRPr="00760C62" w:rsidRDefault="00D87B29" w:rsidP="00D87B29">
      <w:pPr>
        <w:spacing w:line="360" w:lineRule="auto"/>
        <w:ind w:firstLine="570"/>
        <w:jc w:val="both"/>
        <w:rPr>
          <w:lang w:val="uk-UA" w:eastAsia="uk-UA"/>
        </w:rPr>
      </w:pPr>
      <w:r w:rsidRPr="00760C62">
        <w:rPr>
          <w:lang w:val="uk-UA" w:eastAsia="uk-UA"/>
        </w:rPr>
        <w:t>Легкий ступінь крововтрати спостерігався у 9 пацієнт</w:t>
      </w:r>
      <w:r>
        <w:rPr>
          <w:lang w:val="uk-UA" w:eastAsia="uk-UA"/>
        </w:rPr>
        <w:t>ів</w:t>
      </w:r>
      <w:r w:rsidRPr="00760C62">
        <w:rPr>
          <w:lang w:val="uk-UA" w:eastAsia="uk-UA"/>
        </w:rPr>
        <w:t>, що склало 60%, середн</w:t>
      </w:r>
      <w:r>
        <w:rPr>
          <w:lang w:val="uk-UA" w:eastAsia="uk-UA"/>
        </w:rPr>
        <w:t>ій</w:t>
      </w:r>
      <w:r w:rsidRPr="00760C62">
        <w:rPr>
          <w:lang w:val="uk-UA" w:eastAsia="uk-UA"/>
        </w:rPr>
        <w:t xml:space="preserve"> - у 6(40</w:t>
      </w:r>
      <w:r>
        <w:rPr>
          <w:lang w:val="uk-UA" w:eastAsia="uk-UA"/>
        </w:rPr>
        <w:t xml:space="preserve"> </w:t>
      </w:r>
      <w:r w:rsidRPr="00760C62">
        <w:rPr>
          <w:lang w:val="uk-UA" w:eastAsia="uk-UA"/>
        </w:rPr>
        <w:t xml:space="preserve">%), </w:t>
      </w:r>
      <w:r>
        <w:rPr>
          <w:lang w:val="uk-UA" w:eastAsia="uk-UA"/>
        </w:rPr>
        <w:t>тяжкий</w:t>
      </w:r>
      <w:r w:rsidRPr="00760C62">
        <w:rPr>
          <w:lang w:val="uk-UA" w:eastAsia="uk-UA"/>
        </w:rPr>
        <w:t xml:space="preserve"> ступінь крововтрати не зустрічався у жодного пацієнта.</w:t>
      </w:r>
    </w:p>
    <w:p w:rsidR="00D87B29" w:rsidRPr="00760C62" w:rsidRDefault="00D87B29" w:rsidP="00D87B29">
      <w:pPr>
        <w:spacing w:line="360" w:lineRule="auto"/>
        <w:ind w:firstLine="570"/>
        <w:jc w:val="both"/>
        <w:rPr>
          <w:lang w:val="uk-UA" w:eastAsia="uk-UA"/>
        </w:rPr>
      </w:pPr>
      <w:r w:rsidRPr="00760C62">
        <w:rPr>
          <w:lang w:val="uk-UA" w:eastAsia="uk-UA"/>
        </w:rPr>
        <w:t>Найбільшу (60</w:t>
      </w:r>
      <w:r>
        <w:rPr>
          <w:lang w:val="uk-UA" w:eastAsia="uk-UA"/>
        </w:rPr>
        <w:t xml:space="preserve"> </w:t>
      </w:r>
      <w:r w:rsidRPr="00760C62">
        <w:rPr>
          <w:lang w:val="uk-UA" w:eastAsia="uk-UA"/>
        </w:rPr>
        <w:t>%) групу з легким ступенем крововтрати склали хворі з один</w:t>
      </w:r>
      <w:r>
        <w:rPr>
          <w:lang w:val="uk-UA" w:eastAsia="uk-UA"/>
        </w:rPr>
        <w:t>и</w:t>
      </w:r>
      <w:r w:rsidRPr="00760C62">
        <w:rPr>
          <w:lang w:val="uk-UA" w:eastAsia="uk-UA"/>
        </w:rPr>
        <w:t>чною гострою виразкою шлунка, середн</w:t>
      </w:r>
      <w:r>
        <w:rPr>
          <w:lang w:val="uk-UA" w:eastAsia="uk-UA"/>
        </w:rPr>
        <w:t>ім (40%)</w:t>
      </w:r>
      <w:r w:rsidRPr="00760C62">
        <w:rPr>
          <w:lang w:val="uk-UA" w:eastAsia="uk-UA"/>
        </w:rPr>
        <w:t xml:space="preserve"> – з один</w:t>
      </w:r>
      <w:r>
        <w:rPr>
          <w:lang w:val="uk-UA" w:eastAsia="uk-UA"/>
        </w:rPr>
        <w:t>и</w:t>
      </w:r>
      <w:r w:rsidRPr="00760C62">
        <w:rPr>
          <w:lang w:val="uk-UA" w:eastAsia="uk-UA"/>
        </w:rPr>
        <w:t xml:space="preserve">чною гострою виразкою шлунка у поєднанні з одиничними ерозіями. </w:t>
      </w:r>
    </w:p>
    <w:p w:rsidR="00D87B29" w:rsidRDefault="00D87B29" w:rsidP="00D87B29">
      <w:pPr>
        <w:spacing w:line="360" w:lineRule="auto"/>
        <w:ind w:firstLine="570"/>
        <w:jc w:val="both"/>
        <w:rPr>
          <w:lang w:val="uk-UA" w:eastAsia="uk-UA"/>
        </w:rPr>
      </w:pPr>
      <w:r w:rsidRPr="00760C62">
        <w:rPr>
          <w:lang w:val="uk-UA" w:eastAsia="uk-UA"/>
        </w:rPr>
        <w:t>Проведений порівняльний аналіз рівнів сенсибілізації організму до вісцер</w:t>
      </w:r>
      <w:r>
        <w:rPr>
          <w:lang w:val="uk-UA" w:eastAsia="uk-UA"/>
        </w:rPr>
        <w:t>аль</w:t>
      </w:r>
      <w:r w:rsidRPr="00760C62">
        <w:rPr>
          <w:lang w:val="uk-UA" w:eastAsia="uk-UA"/>
        </w:rPr>
        <w:t xml:space="preserve">ної, парієтальної очеревини і </w:t>
      </w:r>
      <w:r>
        <w:rPr>
          <w:lang w:val="uk-UA" w:eastAsia="uk-UA"/>
        </w:rPr>
        <w:t xml:space="preserve">тканин </w:t>
      </w:r>
      <w:r w:rsidRPr="00760C62">
        <w:rPr>
          <w:lang w:val="uk-UA" w:eastAsia="uk-UA"/>
        </w:rPr>
        <w:t>шлунка залежно від програми лікування контрольної і основної груп  (табл</w:t>
      </w:r>
      <w:r>
        <w:rPr>
          <w:lang w:val="uk-UA" w:eastAsia="uk-UA"/>
        </w:rPr>
        <w:t>иця</w:t>
      </w:r>
      <w:r w:rsidRPr="00760C62">
        <w:rPr>
          <w:lang w:val="uk-UA" w:eastAsia="uk-UA"/>
        </w:rPr>
        <w:t xml:space="preserve"> 6).</w:t>
      </w:r>
    </w:p>
    <w:p w:rsidR="00D87B29" w:rsidRDefault="00D87B29" w:rsidP="00D87B29">
      <w:pPr>
        <w:spacing w:line="360" w:lineRule="auto"/>
        <w:jc w:val="right"/>
        <w:rPr>
          <w:lang w:val="uk-UA" w:eastAsia="uk-UA"/>
        </w:rPr>
      </w:pPr>
    </w:p>
    <w:p w:rsidR="00D87B29" w:rsidRDefault="00D87B29" w:rsidP="00D87B29">
      <w:pPr>
        <w:spacing w:line="360" w:lineRule="auto"/>
        <w:jc w:val="right"/>
        <w:rPr>
          <w:lang w:val="uk-UA" w:eastAsia="uk-UA"/>
        </w:rPr>
      </w:pPr>
    </w:p>
    <w:p w:rsidR="00D87B29" w:rsidRDefault="00D87B29" w:rsidP="00D87B29">
      <w:pPr>
        <w:spacing w:line="360" w:lineRule="auto"/>
        <w:jc w:val="right"/>
        <w:rPr>
          <w:lang w:val="uk-UA" w:eastAsia="uk-UA"/>
        </w:rPr>
      </w:pPr>
    </w:p>
    <w:p w:rsidR="00D87B29" w:rsidRPr="00760C62" w:rsidRDefault="00D87B29" w:rsidP="00D87B29">
      <w:pPr>
        <w:spacing w:line="360" w:lineRule="auto"/>
        <w:jc w:val="right"/>
        <w:rPr>
          <w:lang w:val="uk-UA" w:eastAsia="uk-UA"/>
        </w:rPr>
      </w:pPr>
      <w:r w:rsidRPr="00760C62">
        <w:rPr>
          <w:lang w:val="uk-UA" w:eastAsia="uk-UA"/>
        </w:rPr>
        <w:t>Таблиця 6</w:t>
      </w:r>
    </w:p>
    <w:p w:rsidR="00D87B29" w:rsidRDefault="00D87B29" w:rsidP="00D87B29">
      <w:pPr>
        <w:spacing w:line="360" w:lineRule="auto"/>
        <w:jc w:val="center"/>
        <w:rPr>
          <w:lang w:val="uk-UA" w:eastAsia="uk-UA"/>
        </w:rPr>
      </w:pPr>
      <w:r w:rsidRPr="008A55A1">
        <w:rPr>
          <w:lang w:val="uk-UA" w:eastAsia="uk-UA"/>
        </w:rPr>
        <w:t xml:space="preserve">Показники сенсибілізації до вісцеральної, парієтальної очеревини і тканин шлунка (ум. од.) </w:t>
      </w:r>
      <w:r w:rsidRPr="00760C62">
        <w:rPr>
          <w:lang w:val="uk-UA" w:eastAsia="uk-UA"/>
        </w:rPr>
        <w:t>у хворих контрольної (I) і основної (II) груп  ГП в динаміці</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450"/>
        <w:gridCol w:w="1571"/>
        <w:gridCol w:w="1440"/>
        <w:gridCol w:w="1747"/>
        <w:gridCol w:w="1586"/>
        <w:gridCol w:w="699"/>
      </w:tblGrid>
      <w:tr w:rsidR="00D87B29" w:rsidRPr="00760C62" w:rsidTr="009B4A56">
        <w:trPr>
          <w:trHeight w:val="285"/>
        </w:trPr>
        <w:tc>
          <w:tcPr>
            <w:tcW w:w="1767"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D87B29" w:rsidRPr="00760C62" w:rsidRDefault="00D87B29" w:rsidP="009B4A56">
            <w:pPr>
              <w:jc w:val="center"/>
              <w:rPr>
                <w:lang w:val="uk-UA" w:eastAsia="uk-UA"/>
              </w:rPr>
            </w:pPr>
            <w:r>
              <w:rPr>
                <w:lang w:val="uk-UA" w:eastAsia="uk-UA"/>
              </w:rPr>
              <w:t xml:space="preserve">             </w:t>
            </w:r>
            <w:r w:rsidRPr="00760C62">
              <w:rPr>
                <w:lang w:val="uk-UA" w:eastAsia="uk-UA"/>
              </w:rPr>
              <w:t>Форма</w:t>
            </w:r>
          </w:p>
          <w:p w:rsidR="00D87B29" w:rsidRPr="00760C62" w:rsidRDefault="00D87B29" w:rsidP="009B4A56">
            <w:pPr>
              <w:rPr>
                <w:lang w:val="uk-UA" w:eastAsia="uk-UA"/>
              </w:rPr>
            </w:pPr>
            <w:r w:rsidRPr="00760C62">
              <w:rPr>
                <w:lang w:val="uk-UA" w:eastAsia="uk-UA"/>
              </w:rPr>
              <w:t>Ткани</w:t>
            </w:r>
            <w:r>
              <w:rPr>
                <w:lang w:val="uk-UA" w:eastAsia="uk-UA"/>
              </w:rPr>
              <w:t>ни</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Норма</w:t>
            </w: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ГП</w:t>
            </w:r>
          </w:p>
        </w:tc>
        <w:tc>
          <w:tcPr>
            <w:tcW w:w="4773" w:type="dxa"/>
            <w:gridSpan w:val="3"/>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Термін лікування</w:t>
            </w:r>
          </w:p>
        </w:tc>
        <w:tc>
          <w:tcPr>
            <w:tcW w:w="699" w:type="dxa"/>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Гру</w:t>
            </w:r>
          </w:p>
          <w:p w:rsidR="00D87B29" w:rsidRPr="00760C62" w:rsidRDefault="00D87B29" w:rsidP="009B4A56">
            <w:pPr>
              <w:jc w:val="center"/>
              <w:rPr>
                <w:lang w:val="uk-UA" w:eastAsia="uk-UA"/>
              </w:rPr>
            </w:pPr>
            <w:r w:rsidRPr="00760C62">
              <w:rPr>
                <w:lang w:val="uk-UA" w:eastAsia="uk-UA"/>
              </w:rPr>
              <w:t>па</w:t>
            </w:r>
          </w:p>
        </w:tc>
      </w:tr>
      <w:tr w:rsidR="00D87B29" w:rsidRPr="00760C62" w:rsidTr="009B4A56">
        <w:trPr>
          <w:trHeight w:val="600"/>
        </w:trPr>
        <w:tc>
          <w:tcPr>
            <w:tcW w:w="1767" w:type="dxa"/>
            <w:vMerge/>
            <w:tcBorders>
              <w:top w:val="single" w:sz="4" w:space="0" w:color="auto"/>
              <w:left w:val="single" w:sz="4" w:space="0" w:color="auto"/>
              <w:bottom w:val="single" w:sz="4" w:space="0" w:color="auto"/>
              <w:right w:val="single" w:sz="4" w:space="0" w:color="auto"/>
              <w:tl2br w:val="single" w:sz="4" w:space="0" w:color="auto"/>
            </w:tcBorders>
            <w:vAlign w:val="center"/>
          </w:tcPr>
          <w:p w:rsidR="00D87B29" w:rsidRPr="00760C62" w:rsidRDefault="00D87B29" w:rsidP="009B4A56">
            <w:pPr>
              <w:jc w:val="center"/>
              <w:rPr>
                <w:lang w:val="uk-UA" w:eastAsia="uk-UA"/>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1440"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3</w:t>
            </w:r>
            <w:r>
              <w:rPr>
                <w:lang w:val="uk-UA" w:eastAsia="uk-UA"/>
              </w:rPr>
              <w:t>-я</w:t>
            </w:r>
            <w:r w:rsidRPr="00760C62">
              <w:rPr>
                <w:lang w:val="uk-UA" w:eastAsia="uk-UA"/>
              </w:rPr>
              <w:t xml:space="preserve"> доба</w:t>
            </w:r>
          </w:p>
        </w:tc>
        <w:tc>
          <w:tcPr>
            <w:tcW w:w="1747"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7</w:t>
            </w:r>
            <w:r>
              <w:rPr>
                <w:lang w:val="uk-UA" w:eastAsia="uk-UA"/>
              </w:rPr>
              <w:t>-а</w:t>
            </w:r>
            <w:r w:rsidRPr="00760C62">
              <w:rPr>
                <w:lang w:val="uk-UA" w:eastAsia="uk-UA"/>
              </w:rPr>
              <w:t xml:space="preserve"> доба</w:t>
            </w:r>
          </w:p>
        </w:tc>
        <w:tc>
          <w:tcPr>
            <w:tcW w:w="1586"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14</w:t>
            </w:r>
            <w:r>
              <w:rPr>
                <w:lang w:val="uk-UA" w:eastAsia="uk-UA"/>
              </w:rPr>
              <w:t>-а</w:t>
            </w:r>
            <w:r w:rsidRPr="00760C62">
              <w:rPr>
                <w:lang w:val="uk-UA" w:eastAsia="uk-UA"/>
              </w:rPr>
              <w:t xml:space="preserve"> доба</w:t>
            </w:r>
          </w:p>
        </w:tc>
        <w:tc>
          <w:tcPr>
            <w:tcW w:w="699" w:type="dxa"/>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r>
      <w:tr w:rsidR="00D87B29" w:rsidRPr="00760C62" w:rsidTr="009B4A56">
        <w:trPr>
          <w:trHeight w:val="450"/>
        </w:trPr>
        <w:tc>
          <w:tcPr>
            <w:tcW w:w="1767" w:type="dxa"/>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Вісцер</w:t>
            </w:r>
            <w:r>
              <w:rPr>
                <w:lang w:val="uk-UA" w:eastAsia="uk-UA"/>
              </w:rPr>
              <w:t>аль</w:t>
            </w:r>
            <w:r w:rsidRPr="00760C62">
              <w:rPr>
                <w:lang w:val="uk-UA" w:eastAsia="uk-UA"/>
              </w:rPr>
              <w:t>на очеревина</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0,01±0,003</w:t>
            </w: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0,269±0,018</w:t>
            </w:r>
          </w:p>
        </w:tc>
        <w:tc>
          <w:tcPr>
            <w:tcW w:w="1440"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0,251±0,022</w:t>
            </w:r>
          </w:p>
        </w:tc>
        <w:tc>
          <w:tcPr>
            <w:tcW w:w="1747"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0,231±0,012</w:t>
            </w:r>
            <w:r w:rsidRPr="00760C62">
              <w:rPr>
                <w:b/>
                <w:bCs/>
                <w:lang w:val="uk-UA"/>
              </w:rPr>
              <w:sym w:font="Symbol" w:char="F0B4"/>
            </w:r>
          </w:p>
        </w:tc>
        <w:tc>
          <w:tcPr>
            <w:tcW w:w="1586"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0,164±0,018*</w:t>
            </w:r>
          </w:p>
        </w:tc>
        <w:tc>
          <w:tcPr>
            <w:tcW w:w="699"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en-US"/>
              </w:rPr>
            </w:pPr>
            <w:r w:rsidRPr="00760C62">
              <w:rPr>
                <w:lang w:val="en-US"/>
              </w:rPr>
              <w:t>I</w:t>
            </w:r>
          </w:p>
        </w:tc>
      </w:tr>
      <w:tr w:rsidR="00D87B29" w:rsidRPr="00760C62" w:rsidTr="009B4A56">
        <w:trPr>
          <w:trHeight w:val="510"/>
        </w:trPr>
        <w:tc>
          <w:tcPr>
            <w:tcW w:w="1767" w:type="dxa"/>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1440"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0,223±0,032</w:t>
            </w:r>
          </w:p>
        </w:tc>
        <w:tc>
          <w:tcPr>
            <w:tcW w:w="1747"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vertAlign w:val="superscript"/>
                <w:lang w:val="uk-UA" w:eastAsia="uk-UA"/>
              </w:rPr>
            </w:pPr>
            <w:r w:rsidRPr="00760C62">
              <w:rPr>
                <w:lang w:val="uk-UA" w:eastAsia="uk-UA"/>
              </w:rPr>
              <w:t>0,178±0,022</w:t>
            </w:r>
            <w:r w:rsidRPr="00760C62">
              <w:rPr>
                <w:b/>
                <w:bCs/>
                <w:lang w:val="uk-UA"/>
              </w:rPr>
              <w:sym w:font="Symbol" w:char="F0B4"/>
            </w:r>
          </w:p>
        </w:tc>
        <w:tc>
          <w:tcPr>
            <w:tcW w:w="1586"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0,106±0,026*</w:t>
            </w:r>
          </w:p>
        </w:tc>
        <w:tc>
          <w:tcPr>
            <w:tcW w:w="699"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en-US"/>
              </w:rPr>
            </w:pPr>
            <w:r w:rsidRPr="00760C62">
              <w:rPr>
                <w:lang w:val="en-US"/>
              </w:rPr>
              <w:t>II</w:t>
            </w:r>
          </w:p>
        </w:tc>
      </w:tr>
      <w:tr w:rsidR="00D87B29" w:rsidRPr="00760C62" w:rsidTr="009B4A56">
        <w:trPr>
          <w:trHeight w:val="510"/>
        </w:trPr>
        <w:tc>
          <w:tcPr>
            <w:tcW w:w="1767" w:type="dxa"/>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Парієтальна очеревина</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0,01±0,004</w:t>
            </w: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0,191±0,037</w:t>
            </w:r>
          </w:p>
        </w:tc>
        <w:tc>
          <w:tcPr>
            <w:tcW w:w="1440"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0,186±0,024</w:t>
            </w:r>
          </w:p>
        </w:tc>
        <w:tc>
          <w:tcPr>
            <w:tcW w:w="1747"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0,164±0,032</w:t>
            </w:r>
          </w:p>
        </w:tc>
        <w:tc>
          <w:tcPr>
            <w:tcW w:w="1586"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0,122±0,013</w:t>
            </w:r>
          </w:p>
        </w:tc>
        <w:tc>
          <w:tcPr>
            <w:tcW w:w="699"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en-US"/>
              </w:rPr>
            </w:pPr>
            <w:r w:rsidRPr="00760C62">
              <w:rPr>
                <w:lang w:val="en-US"/>
              </w:rPr>
              <w:t>I</w:t>
            </w:r>
          </w:p>
        </w:tc>
      </w:tr>
      <w:tr w:rsidR="00D87B29" w:rsidRPr="00760C62" w:rsidTr="009B4A56">
        <w:trPr>
          <w:trHeight w:val="450"/>
        </w:trPr>
        <w:tc>
          <w:tcPr>
            <w:tcW w:w="1767" w:type="dxa"/>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1440"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0,166±0,019</w:t>
            </w:r>
          </w:p>
        </w:tc>
        <w:tc>
          <w:tcPr>
            <w:tcW w:w="1747"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0,138±0,012</w:t>
            </w:r>
          </w:p>
        </w:tc>
        <w:tc>
          <w:tcPr>
            <w:tcW w:w="1586"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0,095±0,022</w:t>
            </w:r>
          </w:p>
        </w:tc>
        <w:tc>
          <w:tcPr>
            <w:tcW w:w="699"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en-US"/>
              </w:rPr>
            </w:pPr>
            <w:r w:rsidRPr="00760C62">
              <w:rPr>
                <w:lang w:val="en-US"/>
              </w:rPr>
              <w:t>II</w:t>
            </w:r>
          </w:p>
        </w:tc>
      </w:tr>
      <w:tr w:rsidR="00D87B29" w:rsidRPr="00760C62" w:rsidTr="009B4A56">
        <w:trPr>
          <w:trHeight w:val="225"/>
        </w:trPr>
        <w:tc>
          <w:tcPr>
            <w:tcW w:w="1767" w:type="dxa"/>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Шлунок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0,01±0,006</w:t>
            </w:r>
          </w:p>
        </w:tc>
        <w:tc>
          <w:tcPr>
            <w:tcW w:w="1571" w:type="dxa"/>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0,096±0,011</w:t>
            </w:r>
          </w:p>
        </w:tc>
        <w:tc>
          <w:tcPr>
            <w:tcW w:w="1440"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0,089±0,012</w:t>
            </w:r>
          </w:p>
        </w:tc>
        <w:tc>
          <w:tcPr>
            <w:tcW w:w="1747"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0,078±0,022</w:t>
            </w:r>
          </w:p>
        </w:tc>
        <w:tc>
          <w:tcPr>
            <w:tcW w:w="1586"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0,056±0,014</w:t>
            </w:r>
          </w:p>
        </w:tc>
        <w:tc>
          <w:tcPr>
            <w:tcW w:w="699"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en-US"/>
              </w:rPr>
            </w:pPr>
            <w:r w:rsidRPr="00760C62">
              <w:rPr>
                <w:lang w:val="en-US"/>
              </w:rPr>
              <w:t>I</w:t>
            </w:r>
          </w:p>
        </w:tc>
      </w:tr>
      <w:tr w:rsidR="00D87B29" w:rsidRPr="00760C62" w:rsidTr="009B4A56">
        <w:trPr>
          <w:trHeight w:val="270"/>
        </w:trPr>
        <w:tc>
          <w:tcPr>
            <w:tcW w:w="1767" w:type="dxa"/>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1440"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0,082±0,011</w:t>
            </w:r>
          </w:p>
        </w:tc>
        <w:tc>
          <w:tcPr>
            <w:tcW w:w="1747"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0,052±0,018</w:t>
            </w:r>
          </w:p>
        </w:tc>
        <w:tc>
          <w:tcPr>
            <w:tcW w:w="1586"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0,032±0,016</w:t>
            </w:r>
          </w:p>
        </w:tc>
        <w:tc>
          <w:tcPr>
            <w:tcW w:w="699" w:type="dxa"/>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en-US"/>
              </w:rPr>
            </w:pPr>
            <w:r w:rsidRPr="00760C62">
              <w:rPr>
                <w:lang w:val="en-US"/>
              </w:rPr>
              <w:t>II</w:t>
            </w:r>
          </w:p>
        </w:tc>
      </w:tr>
    </w:tbl>
    <w:p w:rsidR="00D87B29" w:rsidRPr="00FC55AE" w:rsidRDefault="00D87B29" w:rsidP="00D87B29">
      <w:pPr>
        <w:ind w:firstLine="708"/>
        <w:rPr>
          <w:i/>
          <w:iCs/>
          <w:lang w:val="uk-UA" w:eastAsia="uk-UA"/>
        </w:rPr>
      </w:pPr>
      <w:r w:rsidRPr="00FC55AE">
        <w:rPr>
          <w:i/>
          <w:iCs/>
          <w:lang w:val="uk-UA" w:eastAsia="uk-UA"/>
        </w:rPr>
        <w:t xml:space="preserve">Примітка. *– </w:t>
      </w:r>
      <w:r w:rsidRPr="00FC55AE">
        <w:rPr>
          <w:i/>
          <w:iCs/>
          <w:lang w:eastAsia="uk-UA"/>
        </w:rPr>
        <w:t>достовірна</w:t>
      </w:r>
      <w:r w:rsidRPr="00FC55AE">
        <w:rPr>
          <w:i/>
          <w:iCs/>
          <w:lang w:val="uk-UA" w:eastAsia="uk-UA"/>
        </w:rPr>
        <w:t xml:space="preserve"> </w:t>
      </w:r>
      <w:r w:rsidRPr="00FC55AE">
        <w:rPr>
          <w:i/>
          <w:iCs/>
          <w:lang w:eastAsia="uk-UA"/>
        </w:rPr>
        <w:t>розбіжність</w:t>
      </w:r>
      <w:r w:rsidRPr="00FC55AE">
        <w:rPr>
          <w:i/>
          <w:iCs/>
          <w:lang w:val="uk-UA" w:eastAsia="uk-UA"/>
        </w:rPr>
        <w:t xml:space="preserve"> з </w:t>
      </w:r>
      <w:r w:rsidRPr="00FC55AE">
        <w:rPr>
          <w:i/>
          <w:iCs/>
          <w:lang w:val="uk-UA"/>
        </w:rPr>
        <w:t xml:space="preserve">попереднім днем </w:t>
      </w:r>
      <w:r w:rsidRPr="00FC55AE">
        <w:rPr>
          <w:i/>
          <w:iCs/>
          <w:lang w:val="uk-UA" w:eastAsia="uk-UA"/>
        </w:rPr>
        <w:t>(</w:t>
      </w:r>
      <w:r w:rsidRPr="00FC55AE">
        <w:rPr>
          <w:i/>
          <w:iCs/>
          <w:lang w:eastAsia="uk-UA"/>
        </w:rPr>
        <w:t>р</w:t>
      </w:r>
      <w:r w:rsidRPr="00FC55AE">
        <w:rPr>
          <w:i/>
          <w:iCs/>
        </w:rPr>
        <w:t>≤</w:t>
      </w:r>
      <w:r w:rsidRPr="00FC55AE">
        <w:rPr>
          <w:i/>
          <w:iCs/>
          <w:lang w:eastAsia="uk-UA"/>
        </w:rPr>
        <w:t>0,05</w:t>
      </w:r>
      <w:r w:rsidRPr="00FC55AE">
        <w:rPr>
          <w:i/>
          <w:iCs/>
          <w:lang w:val="uk-UA" w:eastAsia="uk-UA"/>
        </w:rPr>
        <w:t>);</w:t>
      </w:r>
    </w:p>
    <w:p w:rsidR="00D87B29" w:rsidRPr="00FC55AE" w:rsidRDefault="00D87B29" w:rsidP="00D87B29">
      <w:pPr>
        <w:ind w:firstLine="708"/>
        <w:rPr>
          <w:i/>
          <w:iCs/>
          <w:lang w:val="uk-UA" w:eastAsia="uk-UA"/>
        </w:rPr>
      </w:pPr>
      <w:r w:rsidRPr="00FC55AE">
        <w:rPr>
          <w:b/>
          <w:bCs/>
          <w:i/>
          <w:iCs/>
          <w:lang w:val="uk-UA" w:eastAsia="uk-UA"/>
        </w:rPr>
        <w:sym w:font="Symbol" w:char="F0B4"/>
      </w:r>
      <w:r w:rsidRPr="00FC55AE">
        <w:rPr>
          <w:i/>
          <w:iCs/>
          <w:lang w:val="uk-UA" w:eastAsia="uk-UA"/>
        </w:rPr>
        <w:t xml:space="preserve"> –достовірна </w:t>
      </w:r>
      <w:r w:rsidRPr="00FC55AE">
        <w:rPr>
          <w:i/>
          <w:iCs/>
          <w:lang w:eastAsia="uk-UA"/>
        </w:rPr>
        <w:t>розбіжність</w:t>
      </w:r>
      <w:r w:rsidRPr="00FC55AE">
        <w:rPr>
          <w:i/>
          <w:iCs/>
          <w:lang w:val="uk-UA" w:eastAsia="uk-UA"/>
        </w:rPr>
        <w:t xml:space="preserve"> </w:t>
      </w:r>
      <w:r w:rsidRPr="00FC55AE">
        <w:rPr>
          <w:i/>
          <w:iCs/>
          <w:lang w:eastAsia="uk-UA"/>
        </w:rPr>
        <w:t>між</w:t>
      </w:r>
      <w:r w:rsidRPr="00FC55AE">
        <w:rPr>
          <w:i/>
          <w:iCs/>
          <w:lang w:val="uk-UA" w:eastAsia="uk-UA"/>
        </w:rPr>
        <w:t xml:space="preserve"> </w:t>
      </w:r>
      <w:r w:rsidRPr="00FC55AE">
        <w:rPr>
          <w:i/>
          <w:iCs/>
          <w:lang w:eastAsia="uk-UA"/>
        </w:rPr>
        <w:t>групами</w:t>
      </w:r>
      <w:r w:rsidRPr="00FC55AE">
        <w:rPr>
          <w:i/>
          <w:iCs/>
          <w:lang w:val="uk-UA" w:eastAsia="uk-UA"/>
        </w:rPr>
        <w:t xml:space="preserve"> (</w:t>
      </w:r>
      <w:r w:rsidRPr="00FC55AE">
        <w:rPr>
          <w:i/>
          <w:iCs/>
          <w:lang w:eastAsia="uk-UA"/>
        </w:rPr>
        <w:t>р</w:t>
      </w:r>
      <w:r w:rsidRPr="00FC55AE">
        <w:rPr>
          <w:i/>
          <w:iCs/>
        </w:rPr>
        <w:t>≤</w:t>
      </w:r>
      <w:r w:rsidRPr="00FC55AE">
        <w:rPr>
          <w:i/>
          <w:iCs/>
          <w:lang w:eastAsia="uk-UA"/>
        </w:rPr>
        <w:t>0,05</w:t>
      </w:r>
      <w:r w:rsidRPr="00FC55AE">
        <w:rPr>
          <w:i/>
          <w:iCs/>
          <w:lang w:val="uk-UA" w:eastAsia="uk-UA"/>
        </w:rPr>
        <w:t>).</w:t>
      </w:r>
    </w:p>
    <w:p w:rsidR="00D87B29" w:rsidRDefault="00D87B29" w:rsidP="00D87B29">
      <w:pPr>
        <w:spacing w:line="360" w:lineRule="auto"/>
        <w:ind w:left="-57" w:firstLine="627"/>
        <w:jc w:val="both"/>
        <w:rPr>
          <w:lang w:val="uk-UA"/>
        </w:rPr>
      </w:pPr>
    </w:p>
    <w:p w:rsidR="00D87B29" w:rsidRPr="00760C62" w:rsidRDefault="00D87B29" w:rsidP="00D87B29">
      <w:pPr>
        <w:spacing w:line="360" w:lineRule="auto"/>
        <w:ind w:left="-57" w:firstLine="627"/>
        <w:jc w:val="both"/>
        <w:rPr>
          <w:lang w:val="uk-UA" w:eastAsia="uk-UA"/>
        </w:rPr>
      </w:pPr>
      <w:r w:rsidRPr="00BD7917">
        <w:rPr>
          <w:lang w:val="uk-UA"/>
        </w:rPr>
        <w:lastRenderedPageBreak/>
        <w:t xml:space="preserve">У наших спостереженнях </w:t>
      </w:r>
      <w:r w:rsidRPr="00760C62">
        <w:rPr>
          <w:lang w:val="uk-UA" w:eastAsia="uk-UA"/>
        </w:rPr>
        <w:t>(табл</w:t>
      </w:r>
      <w:r>
        <w:rPr>
          <w:lang w:val="uk-UA" w:eastAsia="uk-UA"/>
        </w:rPr>
        <w:t>иця</w:t>
      </w:r>
      <w:r w:rsidRPr="00760C62">
        <w:rPr>
          <w:lang w:val="uk-UA" w:eastAsia="uk-UA"/>
        </w:rPr>
        <w:t xml:space="preserve"> 6)</w:t>
      </w:r>
      <w:r>
        <w:rPr>
          <w:lang w:val="uk-UA" w:eastAsia="uk-UA"/>
        </w:rPr>
        <w:t>,</w:t>
      </w:r>
      <w:r w:rsidRPr="00760C62">
        <w:rPr>
          <w:lang w:val="uk-UA" w:eastAsia="uk-UA"/>
        </w:rPr>
        <w:t xml:space="preserve"> </w:t>
      </w:r>
      <w:r w:rsidRPr="00BD7917">
        <w:rPr>
          <w:lang w:val="uk-UA"/>
        </w:rPr>
        <w:t xml:space="preserve">за показниками </w:t>
      </w:r>
      <w:r w:rsidRPr="00760C62">
        <w:rPr>
          <w:lang w:val="uk-UA" w:eastAsia="uk-UA"/>
        </w:rPr>
        <w:t>рівня сенсибілізації до вісцер</w:t>
      </w:r>
      <w:r>
        <w:rPr>
          <w:lang w:val="uk-UA" w:eastAsia="uk-UA"/>
        </w:rPr>
        <w:t>аль</w:t>
      </w:r>
      <w:r w:rsidRPr="00760C62">
        <w:rPr>
          <w:lang w:val="uk-UA" w:eastAsia="uk-UA"/>
        </w:rPr>
        <w:t>ної, парієтальної очеревини і тканин шлунка</w:t>
      </w:r>
      <w:r>
        <w:rPr>
          <w:lang w:val="uk-UA" w:eastAsia="uk-UA"/>
        </w:rPr>
        <w:t xml:space="preserve"> в </w:t>
      </w:r>
      <w:r w:rsidRPr="00760C62">
        <w:rPr>
          <w:lang w:val="uk-UA" w:eastAsia="uk-UA"/>
        </w:rPr>
        <w:t>контрольн</w:t>
      </w:r>
      <w:r>
        <w:rPr>
          <w:lang w:val="uk-UA" w:eastAsia="uk-UA"/>
        </w:rPr>
        <w:t>ій</w:t>
      </w:r>
      <w:r w:rsidRPr="00760C62">
        <w:rPr>
          <w:lang w:val="uk-UA" w:eastAsia="uk-UA"/>
        </w:rPr>
        <w:t xml:space="preserve"> і основн</w:t>
      </w:r>
      <w:r>
        <w:rPr>
          <w:lang w:val="uk-UA" w:eastAsia="uk-UA"/>
        </w:rPr>
        <w:t>ій</w:t>
      </w:r>
      <w:r w:rsidRPr="00760C62">
        <w:rPr>
          <w:lang w:val="uk-UA" w:eastAsia="uk-UA"/>
        </w:rPr>
        <w:t xml:space="preserve"> груп</w:t>
      </w:r>
      <w:r>
        <w:rPr>
          <w:lang w:val="uk-UA" w:eastAsia="uk-UA"/>
        </w:rPr>
        <w:t>ах</w:t>
      </w:r>
      <w:r w:rsidRPr="00760C62">
        <w:rPr>
          <w:lang w:val="uk-UA" w:eastAsia="uk-UA"/>
        </w:rPr>
        <w:t xml:space="preserve"> </w:t>
      </w:r>
      <w:r w:rsidRPr="00BD7917">
        <w:rPr>
          <w:lang w:val="uk-UA"/>
        </w:rPr>
        <w:t>відзначено</w:t>
      </w:r>
      <w:r w:rsidRPr="00760C62">
        <w:rPr>
          <w:lang w:val="uk-UA" w:eastAsia="uk-UA"/>
        </w:rPr>
        <w:t xml:space="preserve">, що лише </w:t>
      </w:r>
      <w:r>
        <w:rPr>
          <w:lang w:val="uk-UA" w:eastAsia="uk-UA"/>
        </w:rPr>
        <w:t>на</w:t>
      </w:r>
      <w:r w:rsidRPr="00760C62">
        <w:rPr>
          <w:lang w:val="uk-UA" w:eastAsia="uk-UA"/>
        </w:rPr>
        <w:t xml:space="preserve"> 14</w:t>
      </w:r>
      <w:r>
        <w:rPr>
          <w:lang w:val="uk-UA" w:eastAsia="uk-UA"/>
        </w:rPr>
        <w:t>-у</w:t>
      </w:r>
      <w:r w:rsidRPr="00760C62">
        <w:rPr>
          <w:lang w:val="uk-UA" w:eastAsia="uk-UA"/>
        </w:rPr>
        <w:t xml:space="preserve"> д</w:t>
      </w:r>
      <w:r>
        <w:rPr>
          <w:lang w:val="uk-UA" w:eastAsia="uk-UA"/>
        </w:rPr>
        <w:t>о</w:t>
      </w:r>
      <w:r w:rsidRPr="00760C62">
        <w:rPr>
          <w:lang w:val="uk-UA" w:eastAsia="uk-UA"/>
        </w:rPr>
        <w:t>б</w:t>
      </w:r>
      <w:r>
        <w:rPr>
          <w:lang w:val="uk-UA" w:eastAsia="uk-UA"/>
        </w:rPr>
        <w:t>у</w:t>
      </w:r>
      <w:r w:rsidRPr="00760C62">
        <w:rPr>
          <w:lang w:val="uk-UA" w:eastAsia="uk-UA"/>
        </w:rPr>
        <w:t xml:space="preserve"> спостерігалася достовірна відмінність рівня сенсибілізації до вісцер</w:t>
      </w:r>
      <w:r>
        <w:rPr>
          <w:lang w:val="uk-UA" w:eastAsia="uk-UA"/>
        </w:rPr>
        <w:t>аль</w:t>
      </w:r>
      <w:r w:rsidRPr="00760C62">
        <w:rPr>
          <w:lang w:val="uk-UA" w:eastAsia="uk-UA"/>
        </w:rPr>
        <w:t>ної очеревини</w:t>
      </w:r>
      <w:r>
        <w:rPr>
          <w:lang w:val="uk-UA" w:eastAsia="uk-UA"/>
        </w:rPr>
        <w:t xml:space="preserve"> </w:t>
      </w:r>
      <w:r w:rsidRPr="00760C62">
        <w:rPr>
          <w:lang w:val="uk-UA" w:eastAsia="uk-UA"/>
        </w:rPr>
        <w:t>(р</w:t>
      </w:r>
      <w:r w:rsidRPr="00760C62">
        <w:rPr>
          <w:lang w:val="uk-UA"/>
        </w:rPr>
        <w:t>≤</w:t>
      </w:r>
      <w:r w:rsidRPr="00760C62">
        <w:rPr>
          <w:lang w:val="uk-UA" w:eastAsia="uk-UA"/>
        </w:rPr>
        <w:t>0,05). При порівнянні динаміки рівня сенсибілізації до вісцер</w:t>
      </w:r>
      <w:r>
        <w:rPr>
          <w:lang w:val="uk-UA" w:eastAsia="uk-UA"/>
        </w:rPr>
        <w:t>аль</w:t>
      </w:r>
      <w:r w:rsidRPr="00760C62">
        <w:rPr>
          <w:lang w:val="uk-UA" w:eastAsia="uk-UA"/>
        </w:rPr>
        <w:t xml:space="preserve">ної, парієтальної очеревини і тканин шлунка </w:t>
      </w:r>
      <w:r w:rsidRPr="00BD7917">
        <w:rPr>
          <w:lang w:val="uk-UA"/>
        </w:rPr>
        <w:t>між групами</w:t>
      </w:r>
      <w:r w:rsidRPr="00760C62">
        <w:rPr>
          <w:lang w:val="uk-UA" w:eastAsia="uk-UA"/>
        </w:rPr>
        <w:t xml:space="preserve"> </w:t>
      </w:r>
      <w:r>
        <w:rPr>
          <w:lang w:val="uk-UA" w:eastAsia="uk-UA"/>
        </w:rPr>
        <w:t>встановлено</w:t>
      </w:r>
      <w:r w:rsidRPr="00760C62">
        <w:rPr>
          <w:lang w:val="uk-UA" w:eastAsia="uk-UA"/>
        </w:rPr>
        <w:t xml:space="preserve">, що лише </w:t>
      </w:r>
      <w:r>
        <w:rPr>
          <w:lang w:val="uk-UA" w:eastAsia="uk-UA"/>
        </w:rPr>
        <w:t>на</w:t>
      </w:r>
      <w:r w:rsidRPr="00760C62">
        <w:rPr>
          <w:lang w:val="uk-UA" w:eastAsia="uk-UA"/>
        </w:rPr>
        <w:t xml:space="preserve"> 7</w:t>
      </w:r>
      <w:r>
        <w:rPr>
          <w:lang w:val="uk-UA" w:eastAsia="uk-UA"/>
        </w:rPr>
        <w:t>-у</w:t>
      </w:r>
      <w:r w:rsidRPr="00760C62">
        <w:rPr>
          <w:lang w:val="uk-UA" w:eastAsia="uk-UA"/>
        </w:rPr>
        <w:t xml:space="preserve"> д</w:t>
      </w:r>
      <w:r>
        <w:rPr>
          <w:lang w:val="uk-UA" w:eastAsia="uk-UA"/>
        </w:rPr>
        <w:t>о</w:t>
      </w:r>
      <w:r w:rsidRPr="00760C62">
        <w:rPr>
          <w:lang w:val="uk-UA" w:eastAsia="uk-UA"/>
        </w:rPr>
        <w:t>б</w:t>
      </w:r>
      <w:r>
        <w:rPr>
          <w:lang w:val="uk-UA" w:eastAsia="uk-UA"/>
        </w:rPr>
        <w:t>у</w:t>
      </w:r>
      <w:r w:rsidRPr="00760C62">
        <w:rPr>
          <w:lang w:val="uk-UA" w:eastAsia="uk-UA"/>
        </w:rPr>
        <w:t xml:space="preserve"> визначається достовірне зниження рівня сенсибілізації до вісцер</w:t>
      </w:r>
      <w:r>
        <w:rPr>
          <w:lang w:val="uk-UA" w:eastAsia="uk-UA"/>
        </w:rPr>
        <w:t>аль</w:t>
      </w:r>
      <w:r w:rsidRPr="00760C62">
        <w:rPr>
          <w:lang w:val="uk-UA" w:eastAsia="uk-UA"/>
        </w:rPr>
        <w:t>ної очеревини в основній групі в порівнянні з контрольною</w:t>
      </w:r>
      <w:r>
        <w:rPr>
          <w:lang w:val="uk-UA" w:eastAsia="uk-UA"/>
        </w:rPr>
        <w:t xml:space="preserve"> </w:t>
      </w:r>
      <w:r w:rsidRPr="00760C62">
        <w:rPr>
          <w:lang w:val="uk-UA" w:eastAsia="uk-UA"/>
        </w:rPr>
        <w:t>(р</w:t>
      </w:r>
      <w:r w:rsidRPr="00515EDF">
        <w:rPr>
          <w:lang w:val="uk-UA"/>
        </w:rPr>
        <w:t>≤</w:t>
      </w:r>
      <w:r w:rsidRPr="00760C62">
        <w:rPr>
          <w:lang w:val="uk-UA" w:eastAsia="uk-UA"/>
        </w:rPr>
        <w:t xml:space="preserve">0,05). </w:t>
      </w:r>
    </w:p>
    <w:p w:rsidR="00D87B29" w:rsidRPr="00760C62" w:rsidRDefault="00D87B29" w:rsidP="00D87B29">
      <w:pPr>
        <w:spacing w:line="360" w:lineRule="auto"/>
        <w:jc w:val="right"/>
        <w:rPr>
          <w:lang w:val="uk-UA" w:eastAsia="uk-UA"/>
        </w:rPr>
      </w:pPr>
      <w:r w:rsidRPr="00760C62">
        <w:rPr>
          <w:lang w:val="uk-UA" w:eastAsia="uk-UA"/>
        </w:rPr>
        <w:t>Таблиця 7</w:t>
      </w:r>
    </w:p>
    <w:p w:rsidR="00D87B29" w:rsidRPr="00760C62" w:rsidRDefault="00D87B29" w:rsidP="00D87B29">
      <w:pPr>
        <w:spacing w:line="360" w:lineRule="auto"/>
        <w:jc w:val="center"/>
        <w:rPr>
          <w:lang w:val="uk-UA" w:eastAsia="uk-UA"/>
        </w:rPr>
      </w:pPr>
      <w:r w:rsidRPr="008A55A1">
        <w:rPr>
          <w:lang w:val="uk-UA" w:eastAsia="uk-UA"/>
        </w:rPr>
        <w:t>Показники сенсибілізації до вісцеральної, парієтальної очеревини і тканин шлунка</w:t>
      </w:r>
      <w:r w:rsidRPr="00760C62">
        <w:rPr>
          <w:lang w:val="uk-UA" w:eastAsia="uk-UA"/>
        </w:rPr>
        <w:t xml:space="preserve"> (</w:t>
      </w:r>
      <w:r>
        <w:rPr>
          <w:lang w:val="uk-UA" w:eastAsia="uk-UA"/>
        </w:rPr>
        <w:t>в</w:t>
      </w:r>
      <w:r w:rsidRPr="00760C62">
        <w:rPr>
          <w:lang w:val="uk-UA" w:eastAsia="uk-UA"/>
        </w:rPr>
        <w:t xml:space="preserve"> ум.од.) у хворих контрольної (I) і основної (II) груп Г</w:t>
      </w:r>
      <w:r w:rsidRPr="00E02F90">
        <w:rPr>
          <w:lang w:val="uk-UA" w:eastAsia="uk-UA"/>
        </w:rPr>
        <w:t>ДП</w:t>
      </w:r>
      <w:r w:rsidRPr="00760C62">
        <w:rPr>
          <w:lang w:val="uk-UA" w:eastAsia="uk-UA"/>
        </w:rPr>
        <w:t xml:space="preserve"> в динаміці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323"/>
        <w:gridCol w:w="1381"/>
        <w:gridCol w:w="1450"/>
        <w:gridCol w:w="1518"/>
        <w:gridCol w:w="1448"/>
        <w:gridCol w:w="643"/>
      </w:tblGrid>
      <w:tr w:rsidR="00D87B29" w:rsidRPr="00760C62" w:rsidTr="009B4A56">
        <w:trPr>
          <w:trHeight w:val="285"/>
        </w:trPr>
        <w:tc>
          <w:tcPr>
            <w:tcW w:w="846"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D87B29" w:rsidRPr="00760C62" w:rsidRDefault="00D87B29" w:rsidP="009B4A56">
            <w:pPr>
              <w:jc w:val="center"/>
              <w:rPr>
                <w:lang w:val="uk-UA" w:eastAsia="uk-UA"/>
              </w:rPr>
            </w:pPr>
            <w:r>
              <w:rPr>
                <w:lang w:val="uk-UA" w:eastAsia="uk-UA"/>
              </w:rPr>
              <w:t xml:space="preserve">             </w:t>
            </w:r>
            <w:r w:rsidRPr="00760C62">
              <w:rPr>
                <w:lang w:val="uk-UA" w:eastAsia="uk-UA"/>
              </w:rPr>
              <w:t>Форма</w:t>
            </w:r>
          </w:p>
          <w:p w:rsidR="00D87B29" w:rsidRPr="00760C62" w:rsidRDefault="00D87B29" w:rsidP="009B4A56">
            <w:pPr>
              <w:rPr>
                <w:lang w:val="uk-UA" w:eastAsia="uk-UA"/>
              </w:rPr>
            </w:pPr>
            <w:r w:rsidRPr="00760C62">
              <w:rPr>
                <w:lang w:val="uk-UA" w:eastAsia="uk-UA"/>
              </w:rPr>
              <w:t>Ткани</w:t>
            </w:r>
            <w:r>
              <w:rPr>
                <w:lang w:val="uk-UA" w:eastAsia="uk-UA"/>
              </w:rPr>
              <w:t>ни</w:t>
            </w:r>
          </w:p>
        </w:tc>
        <w:tc>
          <w:tcPr>
            <w:tcW w:w="708" w:type="pct"/>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Норма</w:t>
            </w:r>
          </w:p>
        </w:tc>
        <w:tc>
          <w:tcPr>
            <w:tcW w:w="739" w:type="pct"/>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ГДП</w:t>
            </w:r>
          </w:p>
        </w:tc>
        <w:tc>
          <w:tcPr>
            <w:tcW w:w="2363" w:type="pct"/>
            <w:gridSpan w:val="3"/>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Термін лікування</w:t>
            </w:r>
          </w:p>
        </w:tc>
        <w:tc>
          <w:tcPr>
            <w:tcW w:w="344" w:type="pct"/>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Гру-</w:t>
            </w:r>
          </w:p>
          <w:p w:rsidR="00D87B29" w:rsidRPr="00760C62" w:rsidRDefault="00D87B29" w:rsidP="009B4A56">
            <w:pPr>
              <w:jc w:val="center"/>
              <w:rPr>
                <w:lang w:val="uk-UA" w:eastAsia="uk-UA"/>
              </w:rPr>
            </w:pPr>
            <w:r w:rsidRPr="00760C62">
              <w:rPr>
                <w:lang w:val="uk-UA" w:eastAsia="uk-UA"/>
              </w:rPr>
              <w:t>па</w:t>
            </w:r>
          </w:p>
        </w:tc>
      </w:tr>
      <w:tr w:rsidR="00D87B29" w:rsidRPr="00760C62" w:rsidTr="009B4A56">
        <w:trPr>
          <w:trHeight w:val="600"/>
        </w:trPr>
        <w:tc>
          <w:tcPr>
            <w:tcW w:w="846" w:type="pct"/>
            <w:vMerge/>
            <w:tcBorders>
              <w:top w:val="single" w:sz="4" w:space="0" w:color="auto"/>
              <w:left w:val="single" w:sz="4" w:space="0" w:color="auto"/>
              <w:bottom w:val="single" w:sz="4" w:space="0" w:color="auto"/>
              <w:right w:val="single" w:sz="4" w:space="0" w:color="auto"/>
              <w:tl2br w:val="single" w:sz="4" w:space="0" w:color="auto"/>
            </w:tcBorders>
            <w:vAlign w:val="center"/>
          </w:tcPr>
          <w:p w:rsidR="00D87B29" w:rsidRPr="00760C62" w:rsidRDefault="00D87B29" w:rsidP="009B4A56">
            <w:pPr>
              <w:jc w:val="center"/>
              <w:rPr>
                <w:lang w:val="uk-UA" w:eastAsia="uk-UA"/>
              </w:rPr>
            </w:pPr>
          </w:p>
        </w:tc>
        <w:tc>
          <w:tcPr>
            <w:tcW w:w="708" w:type="pct"/>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776"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3</w:t>
            </w:r>
            <w:r>
              <w:rPr>
                <w:lang w:val="uk-UA" w:eastAsia="uk-UA"/>
              </w:rPr>
              <w:t>-я</w:t>
            </w:r>
            <w:r w:rsidRPr="00760C62">
              <w:rPr>
                <w:lang w:val="uk-UA" w:eastAsia="uk-UA"/>
              </w:rPr>
              <w:t xml:space="preserve"> доба</w:t>
            </w:r>
          </w:p>
        </w:tc>
        <w:tc>
          <w:tcPr>
            <w:tcW w:w="812"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7</w:t>
            </w:r>
            <w:r>
              <w:rPr>
                <w:lang w:val="uk-UA" w:eastAsia="uk-UA"/>
              </w:rPr>
              <w:t>-а</w:t>
            </w:r>
            <w:r w:rsidRPr="00760C62">
              <w:rPr>
                <w:lang w:val="uk-UA" w:eastAsia="uk-UA"/>
              </w:rPr>
              <w:t xml:space="preserve"> доба</w:t>
            </w:r>
          </w:p>
        </w:tc>
        <w:tc>
          <w:tcPr>
            <w:tcW w:w="775"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14</w:t>
            </w:r>
            <w:r>
              <w:rPr>
                <w:lang w:val="uk-UA" w:eastAsia="uk-UA"/>
              </w:rPr>
              <w:t>-а</w:t>
            </w:r>
            <w:r w:rsidRPr="00760C62">
              <w:rPr>
                <w:lang w:val="uk-UA" w:eastAsia="uk-UA"/>
              </w:rPr>
              <w:t xml:space="preserve"> доба</w:t>
            </w:r>
          </w:p>
        </w:tc>
        <w:tc>
          <w:tcPr>
            <w:tcW w:w="344" w:type="pct"/>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r>
      <w:tr w:rsidR="00D87B29" w:rsidRPr="00760C62" w:rsidTr="009B4A56">
        <w:trPr>
          <w:trHeight w:val="390"/>
        </w:trPr>
        <w:tc>
          <w:tcPr>
            <w:tcW w:w="846" w:type="pct"/>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Вісцер</w:t>
            </w:r>
            <w:r>
              <w:rPr>
                <w:lang w:val="uk-UA" w:eastAsia="uk-UA"/>
              </w:rPr>
              <w:t>аль</w:t>
            </w:r>
            <w:r w:rsidRPr="00760C62">
              <w:rPr>
                <w:lang w:val="uk-UA" w:eastAsia="uk-UA"/>
              </w:rPr>
              <w:t>на очеревина</w:t>
            </w:r>
          </w:p>
        </w:tc>
        <w:tc>
          <w:tcPr>
            <w:tcW w:w="708" w:type="pct"/>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0,01±0,003</w:t>
            </w:r>
          </w:p>
        </w:tc>
        <w:tc>
          <w:tcPr>
            <w:tcW w:w="739" w:type="pct"/>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0,360±0,021</w:t>
            </w:r>
          </w:p>
        </w:tc>
        <w:tc>
          <w:tcPr>
            <w:tcW w:w="776"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0,312±0,022</w:t>
            </w:r>
          </w:p>
        </w:tc>
        <w:tc>
          <w:tcPr>
            <w:tcW w:w="812"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0,289±0,019</w:t>
            </w:r>
            <w:r w:rsidRPr="00760C62">
              <w:rPr>
                <w:b/>
                <w:bCs/>
                <w:lang w:val="uk-UA"/>
              </w:rPr>
              <w:sym w:font="Symbol" w:char="F0B4"/>
            </w:r>
          </w:p>
        </w:tc>
        <w:tc>
          <w:tcPr>
            <w:tcW w:w="775"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0,254±0,013</w:t>
            </w:r>
          </w:p>
        </w:tc>
        <w:tc>
          <w:tcPr>
            <w:tcW w:w="344"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en-US"/>
              </w:rPr>
            </w:pPr>
            <w:r w:rsidRPr="00760C62">
              <w:rPr>
                <w:lang w:val="en-US"/>
              </w:rPr>
              <w:t>I</w:t>
            </w:r>
          </w:p>
        </w:tc>
      </w:tr>
      <w:tr w:rsidR="00D87B29" w:rsidRPr="00760C62" w:rsidTr="009B4A56">
        <w:trPr>
          <w:trHeight w:val="570"/>
        </w:trPr>
        <w:tc>
          <w:tcPr>
            <w:tcW w:w="846" w:type="pct"/>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708" w:type="pct"/>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776"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0,288±0,018</w:t>
            </w:r>
          </w:p>
        </w:tc>
        <w:tc>
          <w:tcPr>
            <w:tcW w:w="812"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0,267±0,017</w:t>
            </w:r>
            <w:r w:rsidRPr="00760C62">
              <w:rPr>
                <w:b/>
                <w:bCs/>
                <w:lang w:val="uk-UA"/>
              </w:rPr>
              <w:sym w:font="Symbol" w:char="F0B4"/>
            </w:r>
          </w:p>
        </w:tc>
        <w:tc>
          <w:tcPr>
            <w:tcW w:w="775"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0,213±0,019*</w:t>
            </w:r>
          </w:p>
        </w:tc>
        <w:tc>
          <w:tcPr>
            <w:tcW w:w="344"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en-US"/>
              </w:rPr>
            </w:pPr>
            <w:r w:rsidRPr="00760C62">
              <w:rPr>
                <w:lang w:val="en-US"/>
              </w:rPr>
              <w:t>II</w:t>
            </w:r>
          </w:p>
        </w:tc>
      </w:tr>
      <w:tr w:rsidR="00D87B29" w:rsidRPr="00760C62" w:rsidTr="009B4A56">
        <w:trPr>
          <w:trHeight w:val="390"/>
        </w:trPr>
        <w:tc>
          <w:tcPr>
            <w:tcW w:w="846" w:type="pct"/>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Парієтальна очеревина</w:t>
            </w:r>
          </w:p>
        </w:tc>
        <w:tc>
          <w:tcPr>
            <w:tcW w:w="708" w:type="pct"/>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0,01±0,004</w:t>
            </w:r>
          </w:p>
        </w:tc>
        <w:tc>
          <w:tcPr>
            <w:tcW w:w="739" w:type="pct"/>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0,283±0,024</w:t>
            </w:r>
          </w:p>
        </w:tc>
        <w:tc>
          <w:tcPr>
            <w:tcW w:w="776"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0,274±0,023</w:t>
            </w:r>
          </w:p>
        </w:tc>
        <w:tc>
          <w:tcPr>
            <w:tcW w:w="812"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0,241±0,013</w:t>
            </w:r>
          </w:p>
        </w:tc>
        <w:tc>
          <w:tcPr>
            <w:tcW w:w="775"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0,203±0,012*</w:t>
            </w:r>
          </w:p>
        </w:tc>
        <w:tc>
          <w:tcPr>
            <w:tcW w:w="344"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en-US"/>
              </w:rPr>
            </w:pPr>
            <w:r w:rsidRPr="00760C62">
              <w:rPr>
                <w:lang w:val="en-US"/>
              </w:rPr>
              <w:t>I</w:t>
            </w:r>
          </w:p>
        </w:tc>
      </w:tr>
      <w:tr w:rsidR="00D87B29" w:rsidRPr="00760C62" w:rsidTr="009B4A56">
        <w:trPr>
          <w:trHeight w:val="570"/>
        </w:trPr>
        <w:tc>
          <w:tcPr>
            <w:tcW w:w="846" w:type="pct"/>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708" w:type="pct"/>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776"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0,255±0,019</w:t>
            </w:r>
          </w:p>
        </w:tc>
        <w:tc>
          <w:tcPr>
            <w:tcW w:w="812"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0,207±0,012</w:t>
            </w:r>
            <w:r>
              <w:rPr>
                <w:lang w:val="uk-UA" w:eastAsia="uk-UA"/>
              </w:rPr>
              <w:t>*</w:t>
            </w:r>
          </w:p>
        </w:tc>
        <w:tc>
          <w:tcPr>
            <w:tcW w:w="775"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0,174±0,016</w:t>
            </w:r>
          </w:p>
        </w:tc>
        <w:tc>
          <w:tcPr>
            <w:tcW w:w="344"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en-US"/>
              </w:rPr>
            </w:pPr>
            <w:r w:rsidRPr="00760C62">
              <w:rPr>
                <w:lang w:val="en-US"/>
              </w:rPr>
              <w:t>II</w:t>
            </w:r>
          </w:p>
        </w:tc>
      </w:tr>
      <w:tr w:rsidR="00D87B29" w:rsidRPr="00760C62" w:rsidTr="009B4A56">
        <w:trPr>
          <w:trHeight w:val="225"/>
        </w:trPr>
        <w:tc>
          <w:tcPr>
            <w:tcW w:w="846" w:type="pct"/>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Шлунок</w:t>
            </w:r>
          </w:p>
        </w:tc>
        <w:tc>
          <w:tcPr>
            <w:tcW w:w="708" w:type="pct"/>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0,01±0,006</w:t>
            </w:r>
          </w:p>
        </w:tc>
        <w:tc>
          <w:tcPr>
            <w:tcW w:w="739" w:type="pct"/>
            <w:vMerge w:val="restar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0,155±0,046</w:t>
            </w:r>
          </w:p>
        </w:tc>
        <w:tc>
          <w:tcPr>
            <w:tcW w:w="776"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0,142±0,036</w:t>
            </w:r>
          </w:p>
        </w:tc>
        <w:tc>
          <w:tcPr>
            <w:tcW w:w="812"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0,128±0,021</w:t>
            </w:r>
          </w:p>
        </w:tc>
        <w:tc>
          <w:tcPr>
            <w:tcW w:w="775"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0,089±0,013</w:t>
            </w:r>
          </w:p>
        </w:tc>
        <w:tc>
          <w:tcPr>
            <w:tcW w:w="344"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en-US"/>
              </w:rPr>
            </w:pPr>
            <w:r w:rsidRPr="00760C62">
              <w:rPr>
                <w:lang w:val="en-US"/>
              </w:rPr>
              <w:t>I</w:t>
            </w:r>
          </w:p>
        </w:tc>
      </w:tr>
      <w:tr w:rsidR="00D87B29" w:rsidRPr="00760C62" w:rsidTr="009B4A56">
        <w:trPr>
          <w:trHeight w:val="270"/>
        </w:trPr>
        <w:tc>
          <w:tcPr>
            <w:tcW w:w="846" w:type="pct"/>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708" w:type="pct"/>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p>
        </w:tc>
        <w:tc>
          <w:tcPr>
            <w:tcW w:w="776"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0,122±0,021</w:t>
            </w:r>
          </w:p>
        </w:tc>
        <w:tc>
          <w:tcPr>
            <w:tcW w:w="812"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0,097±0,016</w:t>
            </w:r>
          </w:p>
        </w:tc>
        <w:tc>
          <w:tcPr>
            <w:tcW w:w="775"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uk-UA" w:eastAsia="uk-UA"/>
              </w:rPr>
            </w:pPr>
            <w:r w:rsidRPr="00760C62">
              <w:rPr>
                <w:lang w:val="uk-UA" w:eastAsia="uk-UA"/>
              </w:rPr>
              <w:t>0,064±0,011</w:t>
            </w:r>
          </w:p>
        </w:tc>
        <w:tc>
          <w:tcPr>
            <w:tcW w:w="344" w:type="pct"/>
            <w:tcBorders>
              <w:top w:val="single" w:sz="4" w:space="0" w:color="auto"/>
              <w:left w:val="single" w:sz="4" w:space="0" w:color="auto"/>
              <w:bottom w:val="single" w:sz="4" w:space="0" w:color="auto"/>
              <w:right w:val="single" w:sz="4" w:space="0" w:color="auto"/>
            </w:tcBorders>
            <w:vAlign w:val="center"/>
          </w:tcPr>
          <w:p w:rsidR="00D87B29" w:rsidRPr="00760C62" w:rsidRDefault="00D87B29" w:rsidP="009B4A56">
            <w:pPr>
              <w:jc w:val="center"/>
              <w:rPr>
                <w:lang w:val="en-US"/>
              </w:rPr>
            </w:pPr>
            <w:r w:rsidRPr="00760C62">
              <w:rPr>
                <w:lang w:val="en-US"/>
              </w:rPr>
              <w:t>II</w:t>
            </w:r>
          </w:p>
        </w:tc>
      </w:tr>
    </w:tbl>
    <w:p w:rsidR="00D87B29" w:rsidRPr="00970BDF" w:rsidRDefault="00D87B29" w:rsidP="00D87B29">
      <w:pPr>
        <w:ind w:firstLine="708"/>
        <w:rPr>
          <w:i/>
          <w:iCs/>
          <w:lang w:val="uk-UA" w:eastAsia="uk-UA"/>
        </w:rPr>
      </w:pPr>
      <w:r w:rsidRPr="00970BDF">
        <w:rPr>
          <w:i/>
          <w:iCs/>
          <w:lang w:val="uk-UA" w:eastAsia="uk-UA"/>
        </w:rPr>
        <w:t xml:space="preserve">Примітка. *– </w:t>
      </w:r>
      <w:r w:rsidRPr="00970BDF">
        <w:rPr>
          <w:i/>
          <w:iCs/>
          <w:lang w:eastAsia="uk-UA"/>
        </w:rPr>
        <w:t>достовірна</w:t>
      </w:r>
      <w:r w:rsidRPr="00970BDF">
        <w:rPr>
          <w:i/>
          <w:iCs/>
          <w:lang w:val="uk-UA" w:eastAsia="uk-UA"/>
        </w:rPr>
        <w:t xml:space="preserve"> </w:t>
      </w:r>
      <w:r w:rsidRPr="00970BDF">
        <w:rPr>
          <w:i/>
          <w:iCs/>
          <w:lang w:eastAsia="uk-UA"/>
        </w:rPr>
        <w:t>розбіжність</w:t>
      </w:r>
      <w:r w:rsidRPr="00970BDF">
        <w:rPr>
          <w:i/>
          <w:iCs/>
          <w:lang w:val="uk-UA" w:eastAsia="uk-UA"/>
        </w:rPr>
        <w:t xml:space="preserve"> з </w:t>
      </w:r>
      <w:r w:rsidRPr="00970BDF">
        <w:rPr>
          <w:i/>
          <w:iCs/>
          <w:lang w:val="uk-UA"/>
        </w:rPr>
        <w:t xml:space="preserve">попереднім днем </w:t>
      </w:r>
      <w:r w:rsidRPr="00970BDF">
        <w:rPr>
          <w:i/>
          <w:iCs/>
          <w:lang w:val="uk-UA" w:eastAsia="uk-UA"/>
        </w:rPr>
        <w:t>(</w:t>
      </w:r>
      <w:r w:rsidRPr="00970BDF">
        <w:rPr>
          <w:i/>
          <w:iCs/>
          <w:lang w:eastAsia="uk-UA"/>
        </w:rPr>
        <w:t>р</w:t>
      </w:r>
      <w:r w:rsidRPr="00970BDF">
        <w:rPr>
          <w:i/>
          <w:iCs/>
        </w:rPr>
        <w:t>≤</w:t>
      </w:r>
      <w:r w:rsidRPr="00970BDF">
        <w:rPr>
          <w:i/>
          <w:iCs/>
          <w:lang w:eastAsia="uk-UA"/>
        </w:rPr>
        <w:t>0,05</w:t>
      </w:r>
      <w:r w:rsidRPr="00970BDF">
        <w:rPr>
          <w:i/>
          <w:iCs/>
          <w:lang w:val="uk-UA" w:eastAsia="uk-UA"/>
        </w:rPr>
        <w:t>);</w:t>
      </w:r>
    </w:p>
    <w:p w:rsidR="00D87B29" w:rsidRDefault="00D87B29" w:rsidP="00D87B29">
      <w:pPr>
        <w:ind w:firstLine="708"/>
        <w:rPr>
          <w:i/>
          <w:iCs/>
          <w:lang w:val="uk-UA" w:eastAsia="uk-UA"/>
        </w:rPr>
      </w:pPr>
      <w:r w:rsidRPr="00970BDF">
        <w:rPr>
          <w:b/>
          <w:bCs/>
          <w:i/>
          <w:iCs/>
          <w:lang w:val="uk-UA" w:eastAsia="uk-UA"/>
        </w:rPr>
        <w:sym w:font="Symbol" w:char="F0B4"/>
      </w:r>
      <w:r w:rsidRPr="00970BDF">
        <w:rPr>
          <w:i/>
          <w:iCs/>
          <w:lang w:val="uk-UA" w:eastAsia="uk-UA"/>
        </w:rPr>
        <w:t xml:space="preserve"> - </w:t>
      </w:r>
      <w:r w:rsidRPr="00970BDF">
        <w:rPr>
          <w:i/>
          <w:iCs/>
          <w:lang w:eastAsia="uk-UA"/>
        </w:rPr>
        <w:t>достовірна</w:t>
      </w:r>
      <w:r w:rsidRPr="00970BDF">
        <w:rPr>
          <w:i/>
          <w:iCs/>
          <w:lang w:val="uk-UA" w:eastAsia="uk-UA"/>
        </w:rPr>
        <w:t xml:space="preserve"> </w:t>
      </w:r>
      <w:r w:rsidRPr="00970BDF">
        <w:rPr>
          <w:i/>
          <w:iCs/>
          <w:lang w:eastAsia="uk-UA"/>
        </w:rPr>
        <w:t>розбіжність</w:t>
      </w:r>
      <w:r w:rsidRPr="00970BDF">
        <w:rPr>
          <w:i/>
          <w:iCs/>
          <w:lang w:val="uk-UA" w:eastAsia="uk-UA"/>
        </w:rPr>
        <w:t xml:space="preserve"> </w:t>
      </w:r>
      <w:r w:rsidRPr="00970BDF">
        <w:rPr>
          <w:i/>
          <w:iCs/>
          <w:lang w:eastAsia="uk-UA"/>
        </w:rPr>
        <w:t>між</w:t>
      </w:r>
      <w:r w:rsidRPr="00970BDF">
        <w:rPr>
          <w:i/>
          <w:iCs/>
          <w:lang w:val="uk-UA" w:eastAsia="uk-UA"/>
        </w:rPr>
        <w:t xml:space="preserve"> </w:t>
      </w:r>
      <w:r w:rsidRPr="00970BDF">
        <w:rPr>
          <w:i/>
          <w:iCs/>
          <w:lang w:eastAsia="uk-UA"/>
        </w:rPr>
        <w:t>групами</w:t>
      </w:r>
      <w:r w:rsidRPr="00970BDF">
        <w:rPr>
          <w:i/>
          <w:iCs/>
          <w:lang w:val="uk-UA" w:eastAsia="uk-UA"/>
        </w:rPr>
        <w:t xml:space="preserve"> (</w:t>
      </w:r>
      <w:r w:rsidRPr="00970BDF">
        <w:rPr>
          <w:i/>
          <w:iCs/>
          <w:lang w:eastAsia="uk-UA"/>
        </w:rPr>
        <w:t>р</w:t>
      </w:r>
      <w:r w:rsidRPr="00970BDF">
        <w:rPr>
          <w:i/>
          <w:iCs/>
        </w:rPr>
        <w:t>≤</w:t>
      </w:r>
      <w:r w:rsidRPr="00970BDF">
        <w:rPr>
          <w:i/>
          <w:iCs/>
          <w:lang w:eastAsia="uk-UA"/>
        </w:rPr>
        <w:t>0,05</w:t>
      </w:r>
      <w:r w:rsidRPr="00970BDF">
        <w:rPr>
          <w:i/>
          <w:iCs/>
          <w:lang w:val="uk-UA" w:eastAsia="uk-UA"/>
        </w:rPr>
        <w:t>)</w:t>
      </w:r>
    </w:p>
    <w:p w:rsidR="00D87B29" w:rsidRPr="00970BDF" w:rsidRDefault="00D87B29" w:rsidP="00D87B29">
      <w:pPr>
        <w:ind w:firstLine="708"/>
        <w:rPr>
          <w:i/>
          <w:iCs/>
          <w:lang w:val="uk-UA" w:eastAsia="uk-UA"/>
        </w:rPr>
      </w:pPr>
    </w:p>
    <w:p w:rsidR="00D87B29" w:rsidRPr="00760C62" w:rsidRDefault="00D87B29" w:rsidP="00D87B29">
      <w:pPr>
        <w:spacing w:line="360" w:lineRule="auto"/>
        <w:ind w:firstLine="570"/>
        <w:jc w:val="both"/>
        <w:rPr>
          <w:lang w:val="uk-UA" w:eastAsia="uk-UA"/>
        </w:rPr>
      </w:pPr>
      <w:r w:rsidRPr="00760C62">
        <w:rPr>
          <w:lang w:val="uk-UA" w:eastAsia="uk-UA"/>
        </w:rPr>
        <w:t>Аналіз показників сенсибілізації організму до вісцер</w:t>
      </w:r>
      <w:r>
        <w:rPr>
          <w:lang w:val="uk-UA" w:eastAsia="uk-UA"/>
        </w:rPr>
        <w:t>аль</w:t>
      </w:r>
      <w:r w:rsidRPr="00760C62">
        <w:rPr>
          <w:lang w:val="uk-UA" w:eastAsia="uk-UA"/>
        </w:rPr>
        <w:t>ної, парієтальної очеревини і тканин шлунка показав (табл</w:t>
      </w:r>
      <w:r>
        <w:rPr>
          <w:lang w:val="uk-UA" w:eastAsia="uk-UA"/>
        </w:rPr>
        <w:t>иця</w:t>
      </w:r>
      <w:r w:rsidRPr="00760C62">
        <w:rPr>
          <w:lang w:val="uk-UA" w:eastAsia="uk-UA"/>
        </w:rPr>
        <w:t xml:space="preserve"> 7), що лише на 14</w:t>
      </w:r>
      <w:r>
        <w:rPr>
          <w:lang w:val="uk-UA" w:eastAsia="uk-UA"/>
        </w:rPr>
        <w:t>-у</w:t>
      </w:r>
      <w:r w:rsidRPr="00760C62">
        <w:rPr>
          <w:lang w:val="uk-UA" w:eastAsia="uk-UA"/>
        </w:rPr>
        <w:t xml:space="preserve"> добу спостерігал</w:t>
      </w:r>
      <w:r>
        <w:rPr>
          <w:lang w:val="uk-UA" w:eastAsia="uk-UA"/>
        </w:rPr>
        <w:t>а</w:t>
      </w:r>
      <w:r w:rsidRPr="00760C62">
        <w:rPr>
          <w:lang w:val="uk-UA" w:eastAsia="uk-UA"/>
        </w:rPr>
        <w:t>ся достовірна відмінн</w:t>
      </w:r>
      <w:r>
        <w:rPr>
          <w:lang w:val="uk-UA" w:eastAsia="uk-UA"/>
        </w:rPr>
        <w:t>і</w:t>
      </w:r>
      <w:r w:rsidRPr="00760C62">
        <w:rPr>
          <w:lang w:val="uk-UA" w:eastAsia="uk-UA"/>
        </w:rPr>
        <w:t>сть рівня сенсибілізації до вісцер</w:t>
      </w:r>
      <w:r>
        <w:rPr>
          <w:lang w:val="uk-UA" w:eastAsia="uk-UA"/>
        </w:rPr>
        <w:t>аль</w:t>
      </w:r>
      <w:r w:rsidRPr="00760C62">
        <w:rPr>
          <w:lang w:val="uk-UA" w:eastAsia="uk-UA"/>
        </w:rPr>
        <w:t>ної</w:t>
      </w:r>
      <w:r>
        <w:rPr>
          <w:lang w:val="uk-UA" w:eastAsia="uk-UA"/>
        </w:rPr>
        <w:t>, а до</w:t>
      </w:r>
      <w:r w:rsidRPr="00760C62">
        <w:rPr>
          <w:lang w:val="uk-UA" w:eastAsia="uk-UA"/>
        </w:rPr>
        <w:t xml:space="preserve"> парієтальної очеревини</w:t>
      </w:r>
      <w:r>
        <w:rPr>
          <w:lang w:val="uk-UA" w:eastAsia="uk-UA"/>
        </w:rPr>
        <w:t xml:space="preserve"> на 7-у та 14-у добу </w:t>
      </w:r>
      <w:r w:rsidRPr="00760C62">
        <w:rPr>
          <w:lang w:val="uk-UA" w:eastAsia="uk-UA"/>
        </w:rPr>
        <w:t>(р</w:t>
      </w:r>
      <w:r w:rsidRPr="00760C62">
        <w:rPr>
          <w:lang w:val="uk-UA"/>
        </w:rPr>
        <w:t>≤</w:t>
      </w:r>
      <w:r w:rsidRPr="00760C62">
        <w:rPr>
          <w:lang w:val="uk-UA" w:eastAsia="uk-UA"/>
        </w:rPr>
        <w:t>0,05). При порівнянні динаміки рівня сенсибілізації до вісцер</w:t>
      </w:r>
      <w:r>
        <w:rPr>
          <w:lang w:val="uk-UA" w:eastAsia="uk-UA"/>
        </w:rPr>
        <w:t>аль</w:t>
      </w:r>
      <w:r w:rsidRPr="00760C62">
        <w:rPr>
          <w:lang w:val="uk-UA" w:eastAsia="uk-UA"/>
        </w:rPr>
        <w:t>ної, парієтальної очеревини і тканин шлунка</w:t>
      </w:r>
      <w:r>
        <w:rPr>
          <w:lang w:val="uk-UA" w:eastAsia="uk-UA"/>
        </w:rPr>
        <w:t xml:space="preserve"> </w:t>
      </w:r>
      <w:r w:rsidRPr="00BD7917">
        <w:rPr>
          <w:lang w:val="uk-UA"/>
        </w:rPr>
        <w:t>між групами</w:t>
      </w:r>
      <w:r w:rsidRPr="00760C62">
        <w:rPr>
          <w:lang w:val="uk-UA" w:eastAsia="uk-UA"/>
        </w:rPr>
        <w:t xml:space="preserve"> </w:t>
      </w:r>
      <w:r>
        <w:rPr>
          <w:lang w:val="uk-UA" w:eastAsia="uk-UA"/>
        </w:rPr>
        <w:t>на</w:t>
      </w:r>
      <w:r w:rsidRPr="00760C62">
        <w:rPr>
          <w:lang w:val="uk-UA" w:eastAsia="uk-UA"/>
        </w:rPr>
        <w:t xml:space="preserve"> 7</w:t>
      </w:r>
      <w:r>
        <w:rPr>
          <w:lang w:val="uk-UA" w:eastAsia="uk-UA"/>
        </w:rPr>
        <w:t>-у</w:t>
      </w:r>
      <w:r w:rsidRPr="00760C62">
        <w:rPr>
          <w:lang w:val="uk-UA" w:eastAsia="uk-UA"/>
        </w:rPr>
        <w:t xml:space="preserve"> д</w:t>
      </w:r>
      <w:r>
        <w:rPr>
          <w:lang w:val="uk-UA" w:eastAsia="uk-UA"/>
        </w:rPr>
        <w:t>о</w:t>
      </w:r>
      <w:r w:rsidRPr="00760C62">
        <w:rPr>
          <w:lang w:val="uk-UA" w:eastAsia="uk-UA"/>
        </w:rPr>
        <w:t>б</w:t>
      </w:r>
      <w:r>
        <w:rPr>
          <w:lang w:val="uk-UA" w:eastAsia="uk-UA"/>
        </w:rPr>
        <w:t>у</w:t>
      </w:r>
      <w:r w:rsidRPr="00760C62">
        <w:rPr>
          <w:lang w:val="uk-UA" w:eastAsia="uk-UA"/>
        </w:rPr>
        <w:t xml:space="preserve"> виявлено достовірне зниження рівня сенсибілізації до вісцер</w:t>
      </w:r>
      <w:r>
        <w:rPr>
          <w:lang w:val="uk-UA" w:eastAsia="uk-UA"/>
        </w:rPr>
        <w:t>аль</w:t>
      </w:r>
      <w:r w:rsidRPr="00760C62">
        <w:rPr>
          <w:lang w:val="uk-UA" w:eastAsia="uk-UA"/>
        </w:rPr>
        <w:t xml:space="preserve">ної очеревини в основній групі в порівнянні з контрольною </w:t>
      </w:r>
      <w:r>
        <w:rPr>
          <w:lang w:val="uk-UA" w:eastAsia="uk-UA"/>
        </w:rPr>
        <w:t>(</w:t>
      </w:r>
      <w:r w:rsidRPr="00760C62">
        <w:rPr>
          <w:lang w:val="uk-UA" w:eastAsia="uk-UA"/>
        </w:rPr>
        <w:t>р</w:t>
      </w:r>
      <w:r w:rsidRPr="00760C62">
        <w:rPr>
          <w:lang w:val="uk-UA"/>
        </w:rPr>
        <w:t>≤</w:t>
      </w:r>
      <w:r w:rsidRPr="00760C62">
        <w:rPr>
          <w:lang w:val="uk-UA" w:eastAsia="uk-UA"/>
        </w:rPr>
        <w:t>0,05</w:t>
      </w:r>
      <w:r>
        <w:rPr>
          <w:lang w:val="uk-UA" w:eastAsia="uk-UA"/>
        </w:rPr>
        <w:t>)</w:t>
      </w:r>
      <w:r w:rsidRPr="00760C62">
        <w:rPr>
          <w:lang w:val="uk-UA" w:eastAsia="uk-UA"/>
        </w:rPr>
        <w:t xml:space="preserve">. </w:t>
      </w:r>
    </w:p>
    <w:p w:rsidR="00D87B29" w:rsidRPr="00760C62" w:rsidRDefault="00D87B29" w:rsidP="00D87B29">
      <w:pPr>
        <w:spacing w:line="360" w:lineRule="auto"/>
        <w:ind w:firstLine="570"/>
        <w:jc w:val="both"/>
        <w:rPr>
          <w:lang w:val="uk-UA" w:eastAsia="uk-UA"/>
        </w:rPr>
      </w:pPr>
      <w:r w:rsidRPr="00760C62">
        <w:rPr>
          <w:lang w:val="uk-UA" w:eastAsia="uk-UA"/>
        </w:rPr>
        <w:t xml:space="preserve">При порівняльному аналізі залежності ступеня </w:t>
      </w:r>
      <w:r>
        <w:rPr>
          <w:lang w:val="uk-UA" w:eastAsia="uk-UA"/>
        </w:rPr>
        <w:t>контамінації</w:t>
      </w:r>
      <w:r w:rsidRPr="00760C62">
        <w:rPr>
          <w:lang w:val="uk-UA" w:eastAsia="uk-UA"/>
        </w:rPr>
        <w:t xml:space="preserve"> </w:t>
      </w:r>
      <w:r w:rsidRPr="00760C62">
        <w:rPr>
          <w:lang w:eastAsia="uk-UA"/>
        </w:rPr>
        <w:t>Helicobacter</w:t>
      </w:r>
      <w:r w:rsidRPr="00760C62">
        <w:rPr>
          <w:lang w:val="uk-UA" w:eastAsia="uk-UA"/>
        </w:rPr>
        <w:t xml:space="preserve"> </w:t>
      </w:r>
      <w:r w:rsidRPr="00760C62">
        <w:rPr>
          <w:lang w:eastAsia="uk-UA"/>
        </w:rPr>
        <w:t>pylori</w:t>
      </w:r>
      <w:r w:rsidRPr="00760C62">
        <w:rPr>
          <w:lang w:val="uk-UA" w:eastAsia="uk-UA"/>
        </w:rPr>
        <w:t xml:space="preserve"> і кислотності шлунк</w:t>
      </w:r>
      <w:r>
        <w:rPr>
          <w:lang w:val="uk-UA" w:eastAsia="uk-UA"/>
        </w:rPr>
        <w:t>а</w:t>
      </w:r>
      <w:r w:rsidRPr="00760C62">
        <w:rPr>
          <w:lang w:val="uk-UA" w:eastAsia="uk-UA"/>
        </w:rPr>
        <w:t xml:space="preserve"> від характеру ерозивно-виразкового ураження ШКТ у хворих контрольної і основної груп </w:t>
      </w:r>
      <w:r>
        <w:rPr>
          <w:lang w:val="uk-UA" w:eastAsia="uk-UA"/>
        </w:rPr>
        <w:t xml:space="preserve"> з </w:t>
      </w:r>
      <w:r w:rsidRPr="00760C62">
        <w:rPr>
          <w:lang w:val="uk-UA" w:eastAsia="uk-UA"/>
        </w:rPr>
        <w:t>набряклою і деструктивною формами панкреатиту загальна кислотність шлунк</w:t>
      </w:r>
      <w:r>
        <w:rPr>
          <w:lang w:val="uk-UA" w:eastAsia="uk-UA"/>
        </w:rPr>
        <w:t>а</w:t>
      </w:r>
      <w:r w:rsidRPr="00760C62">
        <w:rPr>
          <w:lang w:val="uk-UA" w:eastAsia="uk-UA"/>
        </w:rPr>
        <w:t xml:space="preserve"> недостовірно підвищувалася або знижувалася (р&gt;0,05). Надалі кислотність шлунк</w:t>
      </w:r>
      <w:r>
        <w:rPr>
          <w:lang w:val="uk-UA" w:eastAsia="uk-UA"/>
        </w:rPr>
        <w:t>а</w:t>
      </w:r>
      <w:r w:rsidRPr="00760C62">
        <w:rPr>
          <w:lang w:val="uk-UA" w:eastAsia="uk-UA"/>
        </w:rPr>
        <w:t xml:space="preserve"> залишається постійною незалежно від виду ураження Ш</w:t>
      </w:r>
      <w:r w:rsidRPr="00760C62">
        <w:rPr>
          <w:lang w:eastAsia="uk-UA"/>
        </w:rPr>
        <w:t>КТ</w:t>
      </w:r>
      <w:r w:rsidRPr="00760C62">
        <w:rPr>
          <w:lang w:val="uk-UA" w:eastAsia="uk-UA"/>
        </w:rPr>
        <w:t xml:space="preserve">. При дослідженні ступеня </w:t>
      </w:r>
      <w:r>
        <w:rPr>
          <w:lang w:val="uk-UA" w:eastAsia="uk-UA"/>
        </w:rPr>
        <w:t>контамінації</w:t>
      </w:r>
      <w:r w:rsidRPr="00760C62">
        <w:rPr>
          <w:lang w:val="uk-UA" w:eastAsia="uk-UA"/>
        </w:rPr>
        <w:t xml:space="preserve"> </w:t>
      </w:r>
      <w:r w:rsidRPr="00760C62">
        <w:rPr>
          <w:lang w:eastAsia="uk-UA"/>
        </w:rPr>
        <w:t>Helicobacter</w:t>
      </w:r>
      <w:r w:rsidRPr="00760C62">
        <w:rPr>
          <w:lang w:val="uk-UA" w:eastAsia="uk-UA"/>
        </w:rPr>
        <w:t xml:space="preserve"> </w:t>
      </w:r>
      <w:r w:rsidRPr="00760C62">
        <w:rPr>
          <w:lang w:eastAsia="uk-UA"/>
        </w:rPr>
        <w:t>pylori</w:t>
      </w:r>
      <w:r w:rsidRPr="00760C62">
        <w:rPr>
          <w:lang w:val="uk-UA" w:eastAsia="uk-UA"/>
        </w:rPr>
        <w:t xml:space="preserve"> також </w:t>
      </w:r>
      <w:r w:rsidRPr="00760C62">
        <w:rPr>
          <w:lang w:val="uk-UA" w:eastAsia="uk-UA"/>
        </w:rPr>
        <w:lastRenderedPageBreak/>
        <w:t>не виявлен</w:t>
      </w:r>
      <w:r>
        <w:rPr>
          <w:lang w:val="uk-UA" w:eastAsia="uk-UA"/>
        </w:rPr>
        <w:t>о</w:t>
      </w:r>
      <w:r w:rsidRPr="00760C62">
        <w:rPr>
          <w:lang w:val="uk-UA" w:eastAsia="uk-UA"/>
        </w:rPr>
        <w:t xml:space="preserve"> залежн</w:t>
      </w:r>
      <w:r>
        <w:rPr>
          <w:lang w:val="uk-UA" w:eastAsia="uk-UA"/>
        </w:rPr>
        <w:t>о</w:t>
      </w:r>
      <w:r w:rsidRPr="00760C62">
        <w:rPr>
          <w:lang w:val="uk-UA" w:eastAsia="uk-UA"/>
        </w:rPr>
        <w:t>ст</w:t>
      </w:r>
      <w:r>
        <w:rPr>
          <w:lang w:val="uk-UA" w:eastAsia="uk-UA"/>
        </w:rPr>
        <w:t>і</w:t>
      </w:r>
      <w:r w:rsidRPr="00760C62">
        <w:rPr>
          <w:lang w:val="uk-UA" w:eastAsia="uk-UA"/>
        </w:rPr>
        <w:t xml:space="preserve"> </w:t>
      </w:r>
      <w:r>
        <w:rPr>
          <w:lang w:val="uk-UA" w:eastAsia="uk-UA"/>
        </w:rPr>
        <w:t>між</w:t>
      </w:r>
      <w:r w:rsidRPr="00760C62">
        <w:rPr>
          <w:lang w:val="uk-UA" w:eastAsia="uk-UA"/>
        </w:rPr>
        <w:t xml:space="preserve"> збудник</w:t>
      </w:r>
      <w:r>
        <w:rPr>
          <w:lang w:val="uk-UA" w:eastAsia="uk-UA"/>
        </w:rPr>
        <w:t>ом</w:t>
      </w:r>
      <w:r w:rsidRPr="00760C62">
        <w:rPr>
          <w:lang w:val="uk-UA" w:eastAsia="uk-UA"/>
        </w:rPr>
        <w:t xml:space="preserve"> і характер</w:t>
      </w:r>
      <w:r>
        <w:rPr>
          <w:lang w:val="uk-UA" w:eastAsia="uk-UA"/>
        </w:rPr>
        <w:t>ом</w:t>
      </w:r>
      <w:r w:rsidRPr="00760C62">
        <w:rPr>
          <w:lang w:val="uk-UA" w:eastAsia="uk-UA"/>
        </w:rPr>
        <w:t xml:space="preserve"> ураження ШКТ при гострому панкреатиті</w:t>
      </w:r>
      <w:r>
        <w:rPr>
          <w:lang w:val="uk-UA" w:eastAsia="uk-UA"/>
        </w:rPr>
        <w:t>, а також</w:t>
      </w:r>
      <w:r w:rsidRPr="00760C62">
        <w:rPr>
          <w:lang w:val="uk-UA" w:eastAsia="uk-UA"/>
        </w:rPr>
        <w:t xml:space="preserve"> від групи дослідження (р&gt;0,05). </w:t>
      </w:r>
    </w:p>
    <w:p w:rsidR="00D87B29" w:rsidRPr="00760C62" w:rsidRDefault="00D87B29" w:rsidP="00D87B29">
      <w:pPr>
        <w:spacing w:line="360" w:lineRule="auto"/>
        <w:ind w:firstLine="570"/>
        <w:jc w:val="both"/>
        <w:rPr>
          <w:rStyle w:val="aff0"/>
          <w:b w:val="0"/>
          <w:bCs w:val="0"/>
          <w:lang w:val="uk-UA" w:eastAsia="uk-UA"/>
        </w:rPr>
      </w:pPr>
      <w:r w:rsidRPr="00760C62">
        <w:rPr>
          <w:lang w:val="uk-UA" w:eastAsia="uk-UA"/>
        </w:rPr>
        <w:t>З контрольн</w:t>
      </w:r>
      <w:r>
        <w:rPr>
          <w:lang w:val="uk-UA" w:eastAsia="uk-UA"/>
        </w:rPr>
        <w:t>ої</w:t>
      </w:r>
      <w:r w:rsidRPr="00760C62">
        <w:rPr>
          <w:lang w:val="uk-UA" w:eastAsia="uk-UA"/>
        </w:rPr>
        <w:t xml:space="preserve"> груп</w:t>
      </w:r>
      <w:r>
        <w:rPr>
          <w:lang w:val="uk-UA" w:eastAsia="uk-UA"/>
        </w:rPr>
        <w:t>и</w:t>
      </w:r>
      <w:r w:rsidRPr="00760C62">
        <w:rPr>
          <w:lang w:val="uk-UA" w:eastAsia="uk-UA"/>
        </w:rPr>
        <w:t xml:space="preserve"> 23</w:t>
      </w:r>
      <w:r>
        <w:rPr>
          <w:lang w:val="uk-UA" w:eastAsia="uk-UA"/>
        </w:rPr>
        <w:t xml:space="preserve"> </w:t>
      </w:r>
      <w:r w:rsidRPr="00760C62">
        <w:rPr>
          <w:lang w:val="uk-UA" w:eastAsia="uk-UA"/>
        </w:rPr>
        <w:t>(15,8</w:t>
      </w:r>
      <w:r>
        <w:rPr>
          <w:lang w:val="uk-UA" w:eastAsia="uk-UA"/>
        </w:rPr>
        <w:t xml:space="preserve"> </w:t>
      </w:r>
      <w:r w:rsidRPr="00760C62">
        <w:rPr>
          <w:lang w:val="uk-UA" w:eastAsia="uk-UA"/>
        </w:rPr>
        <w:t>%)</w:t>
      </w:r>
      <w:r>
        <w:rPr>
          <w:lang w:val="uk-UA" w:eastAsia="uk-UA"/>
        </w:rPr>
        <w:t xml:space="preserve"> пацієнта</w:t>
      </w:r>
      <w:r w:rsidRPr="00760C62">
        <w:rPr>
          <w:lang w:val="uk-UA" w:eastAsia="uk-UA"/>
        </w:rPr>
        <w:t xml:space="preserve"> і</w:t>
      </w:r>
      <w:r>
        <w:rPr>
          <w:lang w:val="uk-UA" w:eastAsia="uk-UA"/>
        </w:rPr>
        <w:t xml:space="preserve"> з</w:t>
      </w:r>
      <w:r w:rsidRPr="00760C62">
        <w:rPr>
          <w:lang w:val="uk-UA" w:eastAsia="uk-UA"/>
        </w:rPr>
        <w:t xml:space="preserve"> основн</w:t>
      </w:r>
      <w:r>
        <w:rPr>
          <w:lang w:val="uk-UA" w:eastAsia="uk-UA"/>
        </w:rPr>
        <w:t>ої</w:t>
      </w:r>
      <w:r w:rsidRPr="00760C62">
        <w:rPr>
          <w:lang w:val="uk-UA" w:eastAsia="uk-UA"/>
        </w:rPr>
        <w:t xml:space="preserve"> 6</w:t>
      </w:r>
      <w:r>
        <w:rPr>
          <w:lang w:val="uk-UA" w:eastAsia="uk-UA"/>
        </w:rPr>
        <w:t xml:space="preserve"> </w:t>
      </w:r>
      <w:r w:rsidRPr="00760C62">
        <w:rPr>
          <w:lang w:val="uk-UA" w:eastAsia="uk-UA"/>
        </w:rPr>
        <w:t>(4,2</w:t>
      </w:r>
      <w:r>
        <w:rPr>
          <w:lang w:val="uk-UA" w:eastAsia="uk-UA"/>
        </w:rPr>
        <w:t xml:space="preserve"> </w:t>
      </w:r>
      <w:r w:rsidRPr="00760C62">
        <w:rPr>
          <w:lang w:val="uk-UA" w:eastAsia="uk-UA"/>
        </w:rPr>
        <w:t>%) хворих підляг</w:t>
      </w:r>
      <w:r>
        <w:rPr>
          <w:lang w:val="uk-UA" w:eastAsia="uk-UA"/>
        </w:rPr>
        <w:t>а</w:t>
      </w:r>
      <w:r w:rsidRPr="00760C62">
        <w:rPr>
          <w:lang w:val="uk-UA" w:eastAsia="uk-UA"/>
        </w:rPr>
        <w:t>ли оперативному лікуванню. Після операції в основній групі хворих летальних результатів не відмічено. Загальна летальність в основній групі склала 2,8</w:t>
      </w:r>
      <w:r>
        <w:rPr>
          <w:lang w:val="uk-UA" w:eastAsia="uk-UA"/>
        </w:rPr>
        <w:t xml:space="preserve"> </w:t>
      </w:r>
      <w:r w:rsidRPr="00760C62">
        <w:rPr>
          <w:lang w:val="uk-UA" w:eastAsia="uk-UA"/>
        </w:rPr>
        <w:t xml:space="preserve">%. </w:t>
      </w:r>
      <w:r w:rsidRPr="00760C62">
        <w:rPr>
          <w:rStyle w:val="aff0"/>
          <w:b w:val="0"/>
          <w:bCs w:val="0"/>
          <w:lang w:val="uk-UA" w:eastAsia="uk-UA"/>
        </w:rPr>
        <w:t>У групі контролю після операції померло 8 хворих (34,7</w:t>
      </w:r>
      <w:r>
        <w:rPr>
          <w:rStyle w:val="aff0"/>
          <w:b w:val="0"/>
          <w:bCs w:val="0"/>
          <w:lang w:val="uk-UA" w:eastAsia="uk-UA"/>
        </w:rPr>
        <w:t xml:space="preserve"> </w:t>
      </w:r>
      <w:r w:rsidRPr="00760C62">
        <w:rPr>
          <w:rStyle w:val="aff0"/>
          <w:b w:val="0"/>
          <w:bCs w:val="0"/>
          <w:lang w:val="uk-UA" w:eastAsia="uk-UA"/>
        </w:rPr>
        <w:t>%), всього померло 11 пацієнтів (загальна летальність - 7,6</w:t>
      </w:r>
      <w:r>
        <w:rPr>
          <w:rStyle w:val="aff0"/>
          <w:b w:val="0"/>
          <w:bCs w:val="0"/>
          <w:lang w:val="uk-UA" w:eastAsia="uk-UA"/>
        </w:rPr>
        <w:t xml:space="preserve"> </w:t>
      </w:r>
      <w:r w:rsidRPr="00760C62">
        <w:rPr>
          <w:rStyle w:val="aff0"/>
          <w:b w:val="0"/>
          <w:bCs w:val="0"/>
          <w:lang w:val="uk-UA" w:eastAsia="uk-UA"/>
        </w:rPr>
        <w:t xml:space="preserve">%).  </w:t>
      </w:r>
    </w:p>
    <w:p w:rsidR="00D87B29" w:rsidRPr="00760C62" w:rsidRDefault="00D87B29" w:rsidP="00D87B29">
      <w:pPr>
        <w:spacing w:line="360" w:lineRule="auto"/>
        <w:ind w:firstLine="570"/>
        <w:jc w:val="both"/>
        <w:rPr>
          <w:lang w:val="uk-UA" w:eastAsia="uk-UA"/>
        </w:rPr>
      </w:pPr>
      <w:r w:rsidRPr="00760C62">
        <w:rPr>
          <w:lang w:val="uk-UA" w:eastAsia="uk-UA"/>
        </w:rPr>
        <w:t>З приводу  рецидиву кровотечі з гострих виразок було прооперовано 3 хворих контрольної групи. При лапаротомії виконано</w:t>
      </w:r>
      <w:r>
        <w:rPr>
          <w:lang w:val="uk-UA" w:eastAsia="uk-UA"/>
        </w:rPr>
        <w:t xml:space="preserve"> г</w:t>
      </w:r>
      <w:r w:rsidRPr="00240DC2">
        <w:rPr>
          <w:lang w:val="uk-UA"/>
        </w:rPr>
        <w:t>астротомі</w:t>
      </w:r>
      <w:r>
        <w:rPr>
          <w:lang w:val="uk-UA"/>
        </w:rPr>
        <w:t>ю</w:t>
      </w:r>
      <w:r w:rsidRPr="00240DC2">
        <w:rPr>
          <w:lang w:val="uk-UA"/>
        </w:rPr>
        <w:t xml:space="preserve"> та прошивання</w:t>
      </w:r>
      <w:r w:rsidRPr="00760C62">
        <w:rPr>
          <w:lang w:val="uk-UA" w:eastAsia="uk-UA"/>
        </w:rPr>
        <w:t xml:space="preserve"> кровоточи</w:t>
      </w:r>
      <w:r>
        <w:rPr>
          <w:lang w:val="uk-UA" w:eastAsia="uk-UA"/>
        </w:rPr>
        <w:t>вих</w:t>
      </w:r>
      <w:r w:rsidRPr="00760C62">
        <w:rPr>
          <w:lang w:val="uk-UA" w:eastAsia="uk-UA"/>
        </w:rPr>
        <w:t xml:space="preserve"> гострих виразок</w:t>
      </w:r>
      <w:r>
        <w:rPr>
          <w:lang w:val="uk-UA" w:eastAsia="uk-UA"/>
        </w:rPr>
        <w:t>. Селективна</w:t>
      </w:r>
      <w:r w:rsidRPr="009C7FC0">
        <w:rPr>
          <w:i/>
          <w:iCs/>
          <w:lang w:val="uk-UA" w:eastAsia="uk-UA"/>
        </w:rPr>
        <w:t xml:space="preserve"> </w:t>
      </w:r>
      <w:r w:rsidRPr="00DD023B">
        <w:rPr>
          <w:lang w:val="uk-UA"/>
        </w:rPr>
        <w:t>ваготомія використовувалася у 2 випадках, трункулярна</w:t>
      </w:r>
      <w:r>
        <w:rPr>
          <w:lang w:val="uk-UA"/>
        </w:rPr>
        <w:t xml:space="preserve"> </w:t>
      </w:r>
      <w:r w:rsidRPr="00DD023B">
        <w:rPr>
          <w:lang w:val="uk-UA"/>
        </w:rPr>
        <w:t xml:space="preserve">– </w:t>
      </w:r>
      <w:r>
        <w:rPr>
          <w:lang w:val="uk-UA"/>
        </w:rPr>
        <w:t>в</w:t>
      </w:r>
      <w:r w:rsidRPr="00DD023B">
        <w:rPr>
          <w:lang w:val="uk-UA"/>
        </w:rPr>
        <w:t xml:space="preserve"> 1</w:t>
      </w:r>
      <w:r w:rsidRPr="00DD023B">
        <w:rPr>
          <w:lang w:val="uk-UA" w:eastAsia="uk-UA"/>
        </w:rPr>
        <w:t xml:space="preserve"> хворого.</w:t>
      </w:r>
      <w:r w:rsidRPr="00760C62">
        <w:rPr>
          <w:lang w:val="uk-UA" w:eastAsia="uk-UA"/>
        </w:rPr>
        <w:t xml:space="preserve"> Успішним хірургічне втручання </w:t>
      </w:r>
      <w:r>
        <w:rPr>
          <w:lang w:val="uk-UA" w:eastAsia="uk-UA"/>
        </w:rPr>
        <w:t>виявилося лише</w:t>
      </w:r>
      <w:r w:rsidRPr="00760C62">
        <w:rPr>
          <w:lang w:val="uk-UA" w:eastAsia="uk-UA"/>
        </w:rPr>
        <w:t xml:space="preserve"> </w:t>
      </w:r>
      <w:r>
        <w:rPr>
          <w:lang w:val="uk-UA" w:eastAsia="uk-UA"/>
        </w:rPr>
        <w:t>для</w:t>
      </w:r>
      <w:r w:rsidRPr="00760C62">
        <w:rPr>
          <w:lang w:val="uk-UA" w:eastAsia="uk-UA"/>
        </w:rPr>
        <w:t xml:space="preserve"> одного хворого. У 15 хворих основної групи діагностовано шлунково-кишков</w:t>
      </w:r>
      <w:r>
        <w:rPr>
          <w:lang w:val="uk-UA" w:eastAsia="uk-UA"/>
        </w:rPr>
        <w:t>у</w:t>
      </w:r>
      <w:r w:rsidRPr="00760C62">
        <w:rPr>
          <w:lang w:val="uk-UA" w:eastAsia="uk-UA"/>
        </w:rPr>
        <w:t xml:space="preserve"> кровотеч</w:t>
      </w:r>
      <w:r>
        <w:rPr>
          <w:lang w:val="uk-UA" w:eastAsia="uk-UA"/>
        </w:rPr>
        <w:t>у</w:t>
      </w:r>
      <w:r w:rsidRPr="00760C62">
        <w:rPr>
          <w:lang w:val="uk-UA" w:eastAsia="uk-UA"/>
        </w:rPr>
        <w:t xml:space="preserve"> з гострих ерозій, виразок шлунка та ДПК і лише </w:t>
      </w:r>
      <w:r>
        <w:rPr>
          <w:lang w:val="uk-UA" w:eastAsia="uk-UA"/>
        </w:rPr>
        <w:t>в</w:t>
      </w:r>
      <w:r w:rsidRPr="00760C62">
        <w:rPr>
          <w:lang w:val="uk-UA" w:eastAsia="uk-UA"/>
        </w:rPr>
        <w:t xml:space="preserve"> 1 хворого проведено оперативне втручання. Летальних результатів після операції не було.  </w:t>
      </w:r>
    </w:p>
    <w:p w:rsidR="00D87B29" w:rsidRPr="00760C62" w:rsidRDefault="00D87B29" w:rsidP="00D87B29">
      <w:pPr>
        <w:spacing w:line="360" w:lineRule="auto"/>
        <w:ind w:firstLine="570"/>
        <w:jc w:val="both"/>
        <w:rPr>
          <w:lang w:eastAsia="ar-SA"/>
        </w:rPr>
      </w:pPr>
      <w:r w:rsidRPr="00760C62">
        <w:rPr>
          <w:rStyle w:val="aff0"/>
          <w:b w:val="0"/>
          <w:bCs w:val="0"/>
          <w:color w:val="000000"/>
          <w:lang w:val="uk-UA" w:eastAsia="uk-UA"/>
        </w:rPr>
        <w:t>Таким чином, враховуючи вищевикладене</w:t>
      </w:r>
      <w:r>
        <w:rPr>
          <w:rStyle w:val="aff0"/>
          <w:b w:val="0"/>
          <w:bCs w:val="0"/>
          <w:color w:val="000000"/>
          <w:lang w:val="uk-UA" w:eastAsia="uk-UA"/>
        </w:rPr>
        <w:t>,</w:t>
      </w:r>
      <w:r w:rsidRPr="00760C62">
        <w:rPr>
          <w:rStyle w:val="aff0"/>
          <w:b w:val="0"/>
          <w:bCs w:val="0"/>
          <w:color w:val="000000"/>
          <w:lang w:val="uk-UA" w:eastAsia="uk-UA"/>
        </w:rPr>
        <w:t xml:space="preserve"> можна стверджувати, що розроблені нами критерії прогнозування допомагають цілеспрямовано проводити профілактичні заходи, </w:t>
      </w:r>
      <w:r>
        <w:rPr>
          <w:rStyle w:val="aff0"/>
          <w:b w:val="0"/>
          <w:bCs w:val="0"/>
          <w:color w:val="000000"/>
          <w:lang w:val="uk-UA" w:eastAsia="uk-UA"/>
        </w:rPr>
        <w:t>спрямовані</w:t>
      </w:r>
      <w:r w:rsidRPr="00760C62">
        <w:rPr>
          <w:rStyle w:val="aff0"/>
          <w:b w:val="0"/>
          <w:bCs w:val="0"/>
          <w:color w:val="000000"/>
          <w:lang w:val="uk-UA" w:eastAsia="uk-UA"/>
        </w:rPr>
        <w:t xml:space="preserve"> на запобігання розвитку кровоточивих гострих ерозій, виразок верхніх відділів ШКТ у хворих на гострий панкреатит. Розроблена нами схема профілактики утворення кровоточивих гострих виразок, ерозій шлунка та дванадцятипалої кишки </w:t>
      </w:r>
      <w:r>
        <w:rPr>
          <w:rStyle w:val="aff0"/>
          <w:b w:val="0"/>
          <w:bCs w:val="0"/>
          <w:color w:val="000000"/>
          <w:lang w:val="uk-UA" w:eastAsia="uk-UA"/>
        </w:rPr>
        <w:t>забезпечила</w:t>
      </w:r>
      <w:r w:rsidRPr="00760C62">
        <w:rPr>
          <w:rStyle w:val="aff0"/>
          <w:b w:val="0"/>
          <w:bCs w:val="0"/>
          <w:color w:val="000000"/>
          <w:lang w:val="uk-UA" w:eastAsia="uk-UA"/>
        </w:rPr>
        <w:t xml:space="preserve"> </w:t>
      </w:r>
      <w:r>
        <w:rPr>
          <w:rStyle w:val="aff0"/>
          <w:b w:val="0"/>
          <w:bCs w:val="0"/>
          <w:color w:val="000000"/>
          <w:lang w:val="uk-UA" w:eastAsia="uk-UA"/>
        </w:rPr>
        <w:t>зниження</w:t>
      </w:r>
      <w:r w:rsidRPr="00760C62">
        <w:rPr>
          <w:lang w:val="uk-UA" w:eastAsia="uk-UA"/>
        </w:rPr>
        <w:t xml:space="preserve"> </w:t>
      </w:r>
      <w:r>
        <w:rPr>
          <w:lang w:val="uk-UA" w:eastAsia="uk-UA"/>
        </w:rPr>
        <w:t>відсотка</w:t>
      </w:r>
      <w:r w:rsidRPr="00760C62">
        <w:rPr>
          <w:lang w:val="uk-UA" w:eastAsia="uk-UA"/>
        </w:rPr>
        <w:t xml:space="preserve"> даного ускладнення з 22,7 % у контрольній групі до 10,5 % </w:t>
      </w:r>
      <w:r>
        <w:rPr>
          <w:lang w:val="uk-UA" w:eastAsia="uk-UA"/>
        </w:rPr>
        <w:t>в</w:t>
      </w:r>
      <w:r w:rsidRPr="00760C62">
        <w:rPr>
          <w:lang w:val="uk-UA" w:eastAsia="uk-UA"/>
        </w:rPr>
        <w:t xml:space="preserve"> основній групі хворих.</w:t>
      </w:r>
    </w:p>
    <w:p w:rsidR="00D87B29" w:rsidRPr="00760C62" w:rsidRDefault="00D87B29" w:rsidP="00D87B29">
      <w:pPr>
        <w:spacing w:line="360" w:lineRule="auto"/>
        <w:jc w:val="center"/>
        <w:rPr>
          <w:b/>
          <w:bCs/>
          <w:lang w:val="uk-UA" w:eastAsia="uk-UA"/>
        </w:rPr>
      </w:pPr>
      <w:r w:rsidRPr="00760C62">
        <w:rPr>
          <w:b/>
          <w:bCs/>
          <w:lang w:val="uk-UA" w:eastAsia="uk-UA"/>
        </w:rPr>
        <w:t>ВИСНОВКИ</w:t>
      </w:r>
    </w:p>
    <w:p w:rsidR="00D87B29" w:rsidRDefault="00D87B29" w:rsidP="00D87B29">
      <w:pPr>
        <w:spacing w:line="360" w:lineRule="auto"/>
        <w:ind w:firstLine="570"/>
        <w:jc w:val="both"/>
        <w:rPr>
          <w:lang w:val="uk-UA" w:eastAsia="uk-UA"/>
        </w:rPr>
      </w:pPr>
      <w:r w:rsidRPr="00760C62">
        <w:rPr>
          <w:lang w:val="uk-UA" w:eastAsia="uk-UA"/>
        </w:rPr>
        <w:t xml:space="preserve">У роботі </w:t>
      </w:r>
      <w:r>
        <w:rPr>
          <w:lang w:val="uk-UA" w:eastAsia="uk-UA"/>
        </w:rPr>
        <w:t>наведено</w:t>
      </w:r>
      <w:r w:rsidRPr="00760C62">
        <w:rPr>
          <w:lang w:val="uk-UA" w:eastAsia="uk-UA"/>
        </w:rPr>
        <w:t xml:space="preserve"> теоретичне обґрунтування і практичне рішення актуальної задачі сучасної хірургічно</w:t>
      </w:r>
      <w:r>
        <w:rPr>
          <w:lang w:val="uk-UA" w:eastAsia="uk-UA"/>
        </w:rPr>
        <w:t>ї</w:t>
      </w:r>
      <w:r w:rsidRPr="00760C62">
        <w:rPr>
          <w:lang w:val="uk-UA" w:eastAsia="uk-UA"/>
        </w:rPr>
        <w:t xml:space="preserve"> панкреатології – поліпш</w:t>
      </w:r>
      <w:r>
        <w:rPr>
          <w:lang w:val="uk-UA" w:eastAsia="uk-UA"/>
        </w:rPr>
        <w:t>ення</w:t>
      </w:r>
      <w:r w:rsidRPr="00760C62">
        <w:rPr>
          <w:lang w:val="uk-UA" w:eastAsia="uk-UA"/>
        </w:rPr>
        <w:t xml:space="preserve"> результат</w:t>
      </w:r>
      <w:r>
        <w:rPr>
          <w:lang w:val="uk-UA" w:eastAsia="uk-UA"/>
        </w:rPr>
        <w:t>ів</w:t>
      </w:r>
      <w:r w:rsidRPr="00760C62">
        <w:rPr>
          <w:lang w:val="uk-UA" w:eastAsia="uk-UA"/>
        </w:rPr>
        <w:t xml:space="preserve"> лікування хворих на гострий панкреатит шляхом розробки критеріїв прогнозування і профілактики розвитку кровоточивих гострих ерозій, виразок шлунка та дванадцятипалої кишки. </w:t>
      </w:r>
    </w:p>
    <w:p w:rsidR="00D87B29" w:rsidRDefault="00D87B29" w:rsidP="00D87B29">
      <w:pPr>
        <w:spacing w:line="360" w:lineRule="auto"/>
        <w:ind w:firstLine="720"/>
        <w:jc w:val="both"/>
        <w:rPr>
          <w:lang w:val="uk-UA"/>
        </w:rPr>
      </w:pPr>
      <w:r>
        <w:rPr>
          <w:lang w:val="uk-UA" w:eastAsia="uk-UA"/>
        </w:rPr>
        <w:t>1.</w:t>
      </w:r>
      <w:r w:rsidRPr="00FB2BB3">
        <w:rPr>
          <w:lang w:val="uk-UA" w:eastAsia="uk-UA"/>
        </w:rPr>
        <w:t xml:space="preserve"> </w:t>
      </w:r>
      <w:r>
        <w:rPr>
          <w:lang w:val="uk-UA" w:eastAsia="uk-UA"/>
        </w:rPr>
        <w:t>У</w:t>
      </w:r>
      <w:r w:rsidRPr="00FB2BB3">
        <w:rPr>
          <w:lang w:val="uk-UA"/>
        </w:rPr>
        <w:t xml:space="preserve"> </w:t>
      </w:r>
      <w:r>
        <w:rPr>
          <w:lang w:val="uk-UA"/>
        </w:rPr>
        <w:t>прогнозуванні</w:t>
      </w:r>
      <w:r w:rsidRPr="00FB2BB3">
        <w:rPr>
          <w:lang w:val="uk-UA"/>
        </w:rPr>
        <w:t xml:space="preserve"> кровоточивих гострих ерозій, виразок шлунка та дванадцятипалої кишки у хворих на гострий панкреатит прогностичне значення має визначення рівня панкреатичної амілази</w:t>
      </w:r>
      <w:r>
        <w:rPr>
          <w:lang w:val="uk-UA"/>
        </w:rPr>
        <w:t xml:space="preserve"> вище </w:t>
      </w:r>
      <w:r>
        <w:rPr>
          <w:lang w:val="uk-UA" w:eastAsia="uk-UA"/>
        </w:rPr>
        <w:t xml:space="preserve">72 </w:t>
      </w:r>
      <w:r w:rsidRPr="00760C62">
        <w:rPr>
          <w:lang w:val="uk-UA" w:eastAsia="uk-UA"/>
        </w:rPr>
        <w:t>U/l</w:t>
      </w:r>
      <w:r w:rsidRPr="00FB2BB3">
        <w:rPr>
          <w:lang w:val="uk-UA"/>
        </w:rPr>
        <w:t xml:space="preserve"> і сенсибілізації організму до тканин шлунка</w:t>
      </w:r>
      <w:r>
        <w:rPr>
          <w:lang w:val="uk-UA"/>
        </w:rPr>
        <w:t xml:space="preserve"> вище </w:t>
      </w:r>
      <w:r w:rsidRPr="00760C62">
        <w:rPr>
          <w:lang w:val="uk-UA" w:eastAsia="uk-UA"/>
        </w:rPr>
        <w:t>0,083</w:t>
      </w:r>
      <w:r>
        <w:rPr>
          <w:lang w:val="uk-UA" w:eastAsia="uk-UA"/>
        </w:rPr>
        <w:t xml:space="preserve"> ум.од.</w:t>
      </w:r>
      <w:r>
        <w:rPr>
          <w:lang w:val="uk-UA"/>
        </w:rPr>
        <w:t>,</w:t>
      </w:r>
      <w:r w:rsidRPr="00241E67">
        <w:rPr>
          <w:lang w:val="uk-UA" w:eastAsia="uk-UA"/>
        </w:rPr>
        <w:t xml:space="preserve"> </w:t>
      </w:r>
      <w:r w:rsidRPr="00566A79">
        <w:rPr>
          <w:lang w:val="uk-UA" w:eastAsia="uk-UA"/>
        </w:rPr>
        <w:t>вісцер</w:t>
      </w:r>
      <w:r w:rsidRPr="00241E67">
        <w:rPr>
          <w:lang w:val="uk-UA" w:eastAsia="uk-UA"/>
        </w:rPr>
        <w:t>аль</w:t>
      </w:r>
      <w:r w:rsidRPr="00566A79">
        <w:rPr>
          <w:lang w:val="uk-UA" w:eastAsia="uk-UA"/>
        </w:rPr>
        <w:t>ної</w:t>
      </w:r>
      <w:r>
        <w:rPr>
          <w:lang w:val="uk-UA" w:eastAsia="uk-UA"/>
        </w:rPr>
        <w:t xml:space="preserve"> </w:t>
      </w:r>
      <w:r w:rsidRPr="00566A79">
        <w:rPr>
          <w:lang w:val="uk-UA" w:eastAsia="uk-UA"/>
        </w:rPr>
        <w:t>очеревини</w:t>
      </w:r>
      <w:r>
        <w:rPr>
          <w:lang w:val="uk-UA" w:eastAsia="uk-UA"/>
        </w:rPr>
        <w:t xml:space="preserve"> вище </w:t>
      </w:r>
      <w:r w:rsidRPr="00760C62">
        <w:rPr>
          <w:lang w:val="uk-UA" w:eastAsia="uk-UA"/>
        </w:rPr>
        <w:t>0,247</w:t>
      </w:r>
      <w:r>
        <w:rPr>
          <w:lang w:val="uk-UA" w:eastAsia="uk-UA"/>
        </w:rPr>
        <w:t xml:space="preserve"> ум.од. та</w:t>
      </w:r>
      <w:r w:rsidRPr="00566A79">
        <w:rPr>
          <w:lang w:val="uk-UA" w:eastAsia="uk-UA"/>
        </w:rPr>
        <w:t xml:space="preserve"> парієтальної очеревини</w:t>
      </w:r>
      <w:r>
        <w:rPr>
          <w:lang w:val="uk-UA" w:eastAsia="uk-UA"/>
        </w:rPr>
        <w:t xml:space="preserve"> понад </w:t>
      </w:r>
      <w:r w:rsidRPr="00760C62">
        <w:rPr>
          <w:lang w:val="uk-UA" w:eastAsia="uk-UA"/>
        </w:rPr>
        <w:t>0,143</w:t>
      </w:r>
      <w:r>
        <w:rPr>
          <w:lang w:val="uk-UA" w:eastAsia="uk-UA"/>
        </w:rPr>
        <w:t xml:space="preserve"> ум.од.</w:t>
      </w:r>
    </w:p>
    <w:p w:rsidR="00D87B29" w:rsidRDefault="00D87B29" w:rsidP="00D87B29">
      <w:pPr>
        <w:spacing w:line="360" w:lineRule="auto"/>
        <w:ind w:firstLine="708"/>
        <w:jc w:val="both"/>
        <w:rPr>
          <w:lang w:val="uk-UA" w:eastAsia="uk-UA"/>
        </w:rPr>
      </w:pPr>
      <w:r>
        <w:rPr>
          <w:lang w:val="uk-UA"/>
        </w:rPr>
        <w:t xml:space="preserve">2. </w:t>
      </w:r>
      <w:r w:rsidRPr="004B4CC3">
        <w:rPr>
          <w:lang w:val="uk-UA"/>
        </w:rPr>
        <w:t>З`ясовано, що п</w:t>
      </w:r>
      <w:r w:rsidRPr="004B4CC3">
        <w:rPr>
          <w:lang w:val="uk-UA" w:eastAsia="uk-UA"/>
        </w:rPr>
        <w:t>оказники сенсибілізації організму до тканин шлунка, парієтальної і вісцеральної очеревини дозволяють діагностувати наявність кровоточивих гострих ерозій, виразок шлунка та дванадцятипалої кишки у хворих на гострий панкреатит зі специфічністю 78 %, чутливістю 85,7 % й інформативністю 81,7 %. Специфічність рівня панкреатичної амілази крові в постановці діагнозу кровоточивих гострих ерозій, виразок шлунка та дванадцятипалої кишки складає 98,9</w:t>
      </w:r>
      <w:r>
        <w:rPr>
          <w:lang w:val="uk-UA" w:eastAsia="uk-UA"/>
        </w:rPr>
        <w:t xml:space="preserve"> </w:t>
      </w:r>
      <w:r w:rsidRPr="004B4CC3">
        <w:rPr>
          <w:lang w:val="uk-UA" w:eastAsia="uk-UA"/>
        </w:rPr>
        <w:t>%, чутливість</w:t>
      </w:r>
      <w:r>
        <w:rPr>
          <w:lang w:val="uk-UA" w:eastAsia="uk-UA"/>
        </w:rPr>
        <w:t xml:space="preserve"> </w:t>
      </w:r>
      <w:r w:rsidRPr="004B4CC3">
        <w:rPr>
          <w:lang w:val="uk-UA" w:eastAsia="uk-UA"/>
        </w:rPr>
        <w:t>-</w:t>
      </w:r>
      <w:r>
        <w:rPr>
          <w:lang w:val="uk-UA" w:eastAsia="uk-UA"/>
        </w:rPr>
        <w:t xml:space="preserve"> </w:t>
      </w:r>
      <w:r w:rsidRPr="004B4CC3">
        <w:rPr>
          <w:lang w:val="uk-UA" w:eastAsia="uk-UA"/>
        </w:rPr>
        <w:t>94,8 %, а інформативність</w:t>
      </w:r>
      <w:r>
        <w:rPr>
          <w:lang w:val="uk-UA" w:eastAsia="uk-UA"/>
        </w:rPr>
        <w:t xml:space="preserve"> </w:t>
      </w:r>
      <w:r w:rsidRPr="004B4CC3">
        <w:rPr>
          <w:lang w:val="uk-UA" w:eastAsia="uk-UA"/>
        </w:rPr>
        <w:t>- 96,8 %.</w:t>
      </w:r>
    </w:p>
    <w:p w:rsidR="00D87B29" w:rsidRPr="00DF367B" w:rsidRDefault="00D87B29" w:rsidP="00D87B29">
      <w:pPr>
        <w:spacing w:line="360" w:lineRule="auto"/>
        <w:ind w:firstLine="708"/>
        <w:jc w:val="both"/>
        <w:rPr>
          <w:lang w:val="uk-UA" w:eastAsia="uk-UA"/>
        </w:rPr>
      </w:pPr>
      <w:r>
        <w:rPr>
          <w:lang w:val="uk-UA" w:eastAsia="uk-UA"/>
        </w:rPr>
        <w:lastRenderedPageBreak/>
        <w:t xml:space="preserve">3. </w:t>
      </w:r>
      <w:r>
        <w:rPr>
          <w:lang w:val="uk-UA"/>
        </w:rPr>
        <w:t>З</w:t>
      </w:r>
      <w:r w:rsidRPr="00CD24FD">
        <w:rPr>
          <w:lang w:val="uk-UA"/>
        </w:rPr>
        <w:t>`</w:t>
      </w:r>
      <w:r>
        <w:rPr>
          <w:lang w:val="uk-UA"/>
        </w:rPr>
        <w:t xml:space="preserve">ясовано, що показники </w:t>
      </w:r>
      <w:r w:rsidRPr="00FB2BB3">
        <w:rPr>
          <w:lang w:val="uk-UA"/>
        </w:rPr>
        <w:t>сенсибілізації організму до тканин шлунка</w:t>
      </w:r>
      <w:r>
        <w:rPr>
          <w:lang w:val="uk-UA"/>
        </w:rPr>
        <w:t>,</w:t>
      </w:r>
      <w:r w:rsidRPr="00241E67">
        <w:rPr>
          <w:lang w:val="uk-UA" w:eastAsia="uk-UA"/>
        </w:rPr>
        <w:t xml:space="preserve"> </w:t>
      </w:r>
      <w:r w:rsidRPr="00566A79">
        <w:rPr>
          <w:lang w:val="uk-UA" w:eastAsia="uk-UA"/>
        </w:rPr>
        <w:t>вісцер</w:t>
      </w:r>
      <w:r w:rsidRPr="00241E67">
        <w:rPr>
          <w:lang w:val="uk-UA" w:eastAsia="uk-UA"/>
        </w:rPr>
        <w:t>аль</w:t>
      </w:r>
      <w:r w:rsidRPr="00566A79">
        <w:rPr>
          <w:lang w:val="uk-UA" w:eastAsia="uk-UA"/>
        </w:rPr>
        <w:t>ної</w:t>
      </w:r>
      <w:r>
        <w:rPr>
          <w:lang w:val="uk-UA" w:eastAsia="uk-UA"/>
        </w:rPr>
        <w:t xml:space="preserve"> та</w:t>
      </w:r>
      <w:r w:rsidRPr="00566A79">
        <w:rPr>
          <w:lang w:val="uk-UA" w:eastAsia="uk-UA"/>
        </w:rPr>
        <w:t xml:space="preserve"> парієтальної очеревини</w:t>
      </w:r>
      <w:r>
        <w:rPr>
          <w:lang w:val="uk-UA" w:eastAsia="uk-UA"/>
        </w:rPr>
        <w:t xml:space="preserve"> і </w:t>
      </w:r>
      <w:r w:rsidRPr="00FB2BB3">
        <w:rPr>
          <w:lang w:val="uk-UA"/>
        </w:rPr>
        <w:t>панкреатичної амілази</w:t>
      </w:r>
      <w:r>
        <w:rPr>
          <w:lang w:val="uk-UA"/>
        </w:rPr>
        <w:t xml:space="preserve"> можуть використовуватися як </w:t>
      </w:r>
      <w:r w:rsidRPr="00760C62">
        <w:rPr>
          <w:lang w:val="uk-UA" w:eastAsia="uk-UA"/>
        </w:rPr>
        <w:t>прогностичн</w:t>
      </w:r>
      <w:r>
        <w:rPr>
          <w:lang w:val="uk-UA" w:eastAsia="uk-UA"/>
        </w:rPr>
        <w:t>і</w:t>
      </w:r>
      <w:r w:rsidRPr="00760C62">
        <w:rPr>
          <w:lang w:val="uk-UA" w:eastAsia="uk-UA"/>
        </w:rPr>
        <w:t xml:space="preserve"> </w:t>
      </w:r>
      <w:r w:rsidRPr="00DF367B">
        <w:rPr>
          <w:lang w:val="uk-UA" w:eastAsia="uk-UA"/>
        </w:rPr>
        <w:t xml:space="preserve">критерії прогнозування кровоточивих гострих ерозій, виразок шлунка та </w:t>
      </w:r>
      <w:r w:rsidRPr="00FB2BB3">
        <w:rPr>
          <w:lang w:val="uk-UA"/>
        </w:rPr>
        <w:t xml:space="preserve">дванадцятипалої кишки </w:t>
      </w:r>
      <w:r w:rsidRPr="00DF367B">
        <w:rPr>
          <w:lang w:val="uk-UA" w:eastAsia="uk-UA"/>
        </w:rPr>
        <w:t xml:space="preserve">у хворих на </w:t>
      </w:r>
      <w:r>
        <w:rPr>
          <w:lang w:val="uk-UA" w:eastAsia="uk-UA"/>
        </w:rPr>
        <w:t>гострий</w:t>
      </w:r>
      <w:r w:rsidRPr="00DF367B">
        <w:rPr>
          <w:lang w:val="uk-UA" w:eastAsia="uk-UA"/>
        </w:rPr>
        <w:t xml:space="preserve"> панкреатит.</w:t>
      </w:r>
      <w:r>
        <w:rPr>
          <w:lang w:val="uk-UA" w:eastAsia="uk-UA"/>
        </w:rPr>
        <w:t xml:space="preserve"> </w:t>
      </w:r>
      <w:r w:rsidRPr="00BD7917">
        <w:rPr>
          <w:lang w:val="uk-UA"/>
        </w:rPr>
        <w:t>Дані показники входять до математичної моделі</w:t>
      </w:r>
      <w:r>
        <w:rPr>
          <w:lang w:val="uk-UA"/>
        </w:rPr>
        <w:t xml:space="preserve"> </w:t>
      </w:r>
      <w:r w:rsidRPr="00BD7917">
        <w:rPr>
          <w:lang w:val="uk-UA"/>
        </w:rPr>
        <w:t>й отримані з коефіцієнтом вірогідності р</w:t>
      </w:r>
      <w:r w:rsidRPr="00760C62">
        <w:rPr>
          <w:lang w:val="uk-UA" w:eastAsia="uk-UA"/>
        </w:rPr>
        <w:t>=</w:t>
      </w:r>
      <w:r w:rsidRPr="00BD7917">
        <w:rPr>
          <w:lang w:val="uk-UA"/>
        </w:rPr>
        <w:t>0,0</w:t>
      </w:r>
      <w:r>
        <w:rPr>
          <w:lang w:val="uk-UA"/>
        </w:rPr>
        <w:t>00</w:t>
      </w:r>
      <w:r w:rsidRPr="00BD7917">
        <w:rPr>
          <w:lang w:val="uk-UA"/>
        </w:rPr>
        <w:t>1, при цьому коефіцієнт кореляції між досліджуваними величинами склав r</w:t>
      </w:r>
      <w:r>
        <w:rPr>
          <w:lang w:val="uk-UA"/>
        </w:rPr>
        <w:t xml:space="preserve"> </w:t>
      </w:r>
      <w:r w:rsidRPr="00760C62">
        <w:rPr>
          <w:lang w:val="uk-UA" w:eastAsia="uk-UA"/>
        </w:rPr>
        <w:t xml:space="preserve">=0,92 </w:t>
      </w:r>
      <w:r>
        <w:rPr>
          <w:lang w:val="uk-UA" w:eastAsia="uk-UA"/>
        </w:rPr>
        <w:t xml:space="preserve">при </w:t>
      </w:r>
      <w:r w:rsidRPr="00760C62">
        <w:rPr>
          <w:lang w:val="uk-UA" w:eastAsia="uk-UA"/>
        </w:rPr>
        <w:t xml:space="preserve">ступені точності опису моделі </w:t>
      </w:r>
      <w:r w:rsidRPr="00BD7917">
        <w:rPr>
          <w:lang w:val="uk-UA"/>
        </w:rPr>
        <w:t>r</w:t>
      </w:r>
      <w:r w:rsidRPr="004772A5">
        <w:rPr>
          <w:lang w:val="uk-UA" w:eastAsia="uk-UA"/>
        </w:rPr>
        <w:t xml:space="preserve"> </w:t>
      </w:r>
      <w:r w:rsidRPr="00760C62">
        <w:rPr>
          <w:lang w:val="uk-UA" w:eastAsia="uk-UA"/>
        </w:rPr>
        <w:t>=0,84</w:t>
      </w:r>
      <w:r>
        <w:rPr>
          <w:lang w:val="uk-UA" w:eastAsia="uk-UA"/>
        </w:rPr>
        <w:t>.</w:t>
      </w:r>
      <w:r w:rsidRPr="00760C62">
        <w:rPr>
          <w:lang w:val="uk-UA" w:eastAsia="uk-UA"/>
        </w:rPr>
        <w:t xml:space="preserve">  </w:t>
      </w:r>
    </w:p>
    <w:p w:rsidR="00D87B29" w:rsidRPr="00B94F0F" w:rsidRDefault="00D87B29" w:rsidP="00D87B29">
      <w:pPr>
        <w:spacing w:line="360" w:lineRule="auto"/>
        <w:ind w:firstLine="708"/>
        <w:jc w:val="both"/>
        <w:rPr>
          <w:lang w:val="uk-UA" w:eastAsia="uk-UA"/>
        </w:rPr>
      </w:pPr>
      <w:r>
        <w:rPr>
          <w:lang w:val="uk-UA" w:eastAsia="uk-UA"/>
        </w:rPr>
        <w:t>4</w:t>
      </w:r>
      <w:r w:rsidRPr="00760C62">
        <w:rPr>
          <w:lang w:val="uk-UA" w:eastAsia="uk-UA"/>
        </w:rPr>
        <w:t xml:space="preserve">. </w:t>
      </w:r>
      <w:r>
        <w:rPr>
          <w:lang w:val="uk-UA" w:eastAsia="uk-UA"/>
        </w:rPr>
        <w:t xml:space="preserve">Профілактику </w:t>
      </w:r>
      <w:r w:rsidRPr="00DF367B">
        <w:rPr>
          <w:lang w:val="uk-UA" w:eastAsia="uk-UA"/>
        </w:rPr>
        <w:t xml:space="preserve">кровоточивих гострих ерозій, виразок шлунка та </w:t>
      </w:r>
      <w:r w:rsidRPr="00FB2BB3">
        <w:rPr>
          <w:lang w:val="uk-UA"/>
        </w:rPr>
        <w:t xml:space="preserve">дванадцятипалої кишки </w:t>
      </w:r>
      <w:r w:rsidRPr="00DF367B">
        <w:rPr>
          <w:lang w:val="uk-UA" w:eastAsia="uk-UA"/>
        </w:rPr>
        <w:t xml:space="preserve">у хворих на </w:t>
      </w:r>
      <w:r>
        <w:rPr>
          <w:lang w:val="uk-UA" w:eastAsia="uk-UA"/>
        </w:rPr>
        <w:t>гострий</w:t>
      </w:r>
      <w:r w:rsidRPr="00DF367B">
        <w:rPr>
          <w:lang w:val="uk-UA" w:eastAsia="uk-UA"/>
        </w:rPr>
        <w:t xml:space="preserve"> панкреатит</w:t>
      </w:r>
      <w:r>
        <w:rPr>
          <w:lang w:val="uk-UA" w:eastAsia="uk-UA"/>
        </w:rPr>
        <w:t xml:space="preserve"> з </w:t>
      </w:r>
      <w:r w:rsidRPr="008F6CED">
        <w:rPr>
          <w:lang w:val="uk-UA"/>
        </w:rPr>
        <w:t>включення</w:t>
      </w:r>
      <w:r>
        <w:rPr>
          <w:lang w:val="uk-UA"/>
        </w:rPr>
        <w:t>м</w:t>
      </w:r>
      <w:r w:rsidRPr="008F6CED">
        <w:rPr>
          <w:lang w:val="uk-UA"/>
        </w:rPr>
        <w:t xml:space="preserve"> </w:t>
      </w:r>
      <w:r w:rsidRPr="001A49D8">
        <w:rPr>
          <w:lang w:val="uk-UA" w:eastAsia="uk-UA"/>
        </w:rPr>
        <w:t>методів озоно– і лазеротерапії</w:t>
      </w:r>
      <w:r>
        <w:rPr>
          <w:lang w:val="uk-UA" w:eastAsia="uk-UA"/>
        </w:rPr>
        <w:t xml:space="preserve"> </w:t>
      </w:r>
      <w:r w:rsidRPr="008F6CED">
        <w:rPr>
          <w:lang w:val="uk-UA"/>
        </w:rPr>
        <w:t xml:space="preserve">до </w:t>
      </w:r>
      <w:r>
        <w:rPr>
          <w:lang w:val="uk-UA"/>
        </w:rPr>
        <w:t>традиційного</w:t>
      </w:r>
      <w:r w:rsidRPr="008F6CED">
        <w:rPr>
          <w:lang w:val="uk-UA"/>
        </w:rPr>
        <w:t xml:space="preserve"> лікуван</w:t>
      </w:r>
      <w:r>
        <w:rPr>
          <w:lang w:val="uk-UA"/>
        </w:rPr>
        <w:t>ня</w:t>
      </w:r>
      <w:r>
        <w:rPr>
          <w:lang w:val="uk-UA" w:eastAsia="uk-UA"/>
        </w:rPr>
        <w:t xml:space="preserve"> необхідно проводити на підставі розробленого прогностичного алгоритму,</w:t>
      </w:r>
      <w:r w:rsidRPr="00D3762C">
        <w:rPr>
          <w:lang w:val="uk-UA"/>
        </w:rPr>
        <w:t xml:space="preserve"> </w:t>
      </w:r>
      <w:r w:rsidRPr="00BD7917">
        <w:rPr>
          <w:lang w:val="uk-UA"/>
        </w:rPr>
        <w:t xml:space="preserve">а саме: </w:t>
      </w:r>
      <w:r w:rsidRPr="000D12FE">
        <w:rPr>
          <w:lang w:val="uk-UA" w:eastAsia="uk-UA"/>
        </w:rPr>
        <w:t>у разі підвищенн</w:t>
      </w:r>
      <w:r>
        <w:rPr>
          <w:lang w:val="uk-UA" w:eastAsia="uk-UA"/>
        </w:rPr>
        <w:t>я</w:t>
      </w:r>
      <w:r w:rsidRPr="000D12FE">
        <w:rPr>
          <w:lang w:val="uk-UA" w:eastAsia="uk-UA"/>
        </w:rPr>
        <w:t xml:space="preserve"> рівня сенсибілізації організму до тканин шлунка з 0,08 ум.од. до 0,1 ум.од., парієтальної очеревини з 0,14 ум.од. до 0,22 ум.од., вісцеральної очеревини з 0,25 ум.од. до </w:t>
      </w:r>
      <w:r>
        <w:rPr>
          <w:lang w:val="uk-UA" w:eastAsia="uk-UA"/>
        </w:rPr>
        <w:t xml:space="preserve">      </w:t>
      </w:r>
      <w:r w:rsidRPr="000D12FE">
        <w:rPr>
          <w:lang w:val="uk-UA" w:eastAsia="uk-UA"/>
        </w:rPr>
        <w:t>0,29 ум.од. і</w:t>
      </w:r>
      <w:r>
        <w:rPr>
          <w:i/>
          <w:iCs/>
          <w:lang w:val="uk-UA" w:eastAsia="uk-UA"/>
        </w:rPr>
        <w:t xml:space="preserve"> </w:t>
      </w:r>
      <w:r w:rsidRPr="00566A79">
        <w:rPr>
          <w:lang w:val="uk-UA" w:eastAsia="uk-UA"/>
        </w:rPr>
        <w:t>панкреатичної амілази</w:t>
      </w:r>
      <w:r>
        <w:rPr>
          <w:lang w:val="uk-UA" w:eastAsia="uk-UA"/>
        </w:rPr>
        <w:t xml:space="preserve"> з 72 </w:t>
      </w:r>
      <w:r w:rsidRPr="00760C62">
        <w:rPr>
          <w:lang w:val="uk-UA" w:eastAsia="uk-UA"/>
        </w:rPr>
        <w:t>U/l</w:t>
      </w:r>
      <w:r>
        <w:rPr>
          <w:lang w:val="uk-UA" w:eastAsia="uk-UA"/>
        </w:rPr>
        <w:t xml:space="preserve"> до 211</w:t>
      </w:r>
      <w:r w:rsidRPr="006A21CF">
        <w:rPr>
          <w:lang w:val="uk-UA" w:eastAsia="uk-UA"/>
        </w:rPr>
        <w:t xml:space="preserve"> </w:t>
      </w:r>
      <w:r w:rsidRPr="00760C62">
        <w:rPr>
          <w:lang w:val="uk-UA" w:eastAsia="uk-UA"/>
        </w:rPr>
        <w:t>U/l.</w:t>
      </w:r>
      <w:r>
        <w:rPr>
          <w:lang w:val="uk-UA" w:eastAsia="uk-UA"/>
        </w:rPr>
        <w:t xml:space="preserve"> </w:t>
      </w:r>
      <w:r w:rsidRPr="00B94F0F">
        <w:rPr>
          <w:lang w:val="uk-UA"/>
        </w:rPr>
        <w:t>Хірургічне лікування хворих на кровоточиві гострі ерозії, виразки шлунка та дванадцятипалої кишки доцільне лише при</w:t>
      </w:r>
      <w:r>
        <w:rPr>
          <w:lang w:val="uk-UA"/>
        </w:rPr>
        <w:t xml:space="preserve"> стійкій</w:t>
      </w:r>
      <w:r w:rsidRPr="00B94F0F">
        <w:rPr>
          <w:lang w:val="uk-UA"/>
        </w:rPr>
        <w:t xml:space="preserve"> кровотечі  та її рецидивах.</w:t>
      </w:r>
    </w:p>
    <w:p w:rsidR="00D87B29" w:rsidRDefault="00D87B29" w:rsidP="00D87B29">
      <w:pPr>
        <w:spacing w:line="360" w:lineRule="auto"/>
        <w:ind w:firstLine="720"/>
        <w:jc w:val="both"/>
        <w:rPr>
          <w:lang w:val="uk-UA" w:eastAsia="uk-UA"/>
        </w:rPr>
      </w:pPr>
      <w:r>
        <w:rPr>
          <w:lang w:val="uk-UA"/>
        </w:rPr>
        <w:t>5.</w:t>
      </w:r>
      <w:r w:rsidRPr="00FA0057">
        <w:rPr>
          <w:lang w:val="uk-UA" w:eastAsia="uk-UA"/>
        </w:rPr>
        <w:t xml:space="preserve"> </w:t>
      </w:r>
      <w:r w:rsidRPr="00760C62">
        <w:rPr>
          <w:lang w:val="uk-UA" w:eastAsia="uk-UA"/>
        </w:rPr>
        <w:t xml:space="preserve">Застосування запропонованого нами алгоритму прогнозування і профілактики кровоточивих гострих ерозій, виразок шлунка та дванадцятипалої кишки у хворих на гострий панкреатит і використання комбінованих методів озоно- і лазеротерапії </w:t>
      </w:r>
      <w:r w:rsidRPr="00760C62">
        <w:rPr>
          <w:rStyle w:val="aff0"/>
          <w:b w:val="0"/>
          <w:bCs w:val="0"/>
          <w:color w:val="000000"/>
          <w:lang w:val="uk-UA" w:eastAsia="uk-UA"/>
        </w:rPr>
        <w:t xml:space="preserve">дозволило </w:t>
      </w:r>
      <w:r>
        <w:rPr>
          <w:rStyle w:val="aff0"/>
          <w:b w:val="0"/>
          <w:bCs w:val="0"/>
          <w:color w:val="000000"/>
          <w:lang w:val="uk-UA" w:eastAsia="uk-UA"/>
        </w:rPr>
        <w:t>з</w:t>
      </w:r>
      <w:r w:rsidRPr="00760C62">
        <w:rPr>
          <w:lang w:val="uk-UA" w:eastAsia="uk-UA"/>
        </w:rPr>
        <w:t xml:space="preserve">низити розвиток шлунково-кишкових кровотеч з 22,7 % у контрольній групі до 10,5 % </w:t>
      </w:r>
      <w:r>
        <w:rPr>
          <w:lang w:val="uk-UA" w:eastAsia="uk-UA"/>
        </w:rPr>
        <w:t>в</w:t>
      </w:r>
      <w:r w:rsidRPr="00760C62">
        <w:rPr>
          <w:lang w:val="uk-UA" w:eastAsia="uk-UA"/>
        </w:rPr>
        <w:t xml:space="preserve"> основній групі хворих.</w:t>
      </w:r>
    </w:p>
    <w:p w:rsidR="00D87B29" w:rsidRDefault="00D87B29" w:rsidP="00D87B29">
      <w:pPr>
        <w:adjustRightInd w:val="0"/>
        <w:spacing w:line="240" w:lineRule="atLeast"/>
        <w:jc w:val="center"/>
        <w:rPr>
          <w:b/>
          <w:bCs/>
          <w:lang w:val="uk-UA"/>
        </w:rPr>
      </w:pPr>
    </w:p>
    <w:p w:rsidR="00D87B29" w:rsidRPr="00BD7917" w:rsidRDefault="00D87B29" w:rsidP="00D87B29">
      <w:pPr>
        <w:adjustRightInd w:val="0"/>
        <w:spacing w:line="240" w:lineRule="atLeast"/>
        <w:jc w:val="center"/>
        <w:rPr>
          <w:b/>
          <w:bCs/>
          <w:lang w:val="uk-UA"/>
        </w:rPr>
      </w:pPr>
      <w:r w:rsidRPr="00BD7917">
        <w:rPr>
          <w:b/>
          <w:bCs/>
          <w:lang w:val="uk-UA"/>
        </w:rPr>
        <w:t>СПИСОК ОПУБЛІКОВАНИХ ПРАЦЬ ЗДОБУВАЧА ЗА ТЕМОЮ ДИСЕРТАЦІЇ</w:t>
      </w:r>
    </w:p>
    <w:p w:rsidR="00D87B29" w:rsidRPr="004348B0" w:rsidRDefault="00D87B29" w:rsidP="00D87B29">
      <w:pPr>
        <w:adjustRightInd w:val="0"/>
        <w:spacing w:line="240" w:lineRule="atLeast"/>
        <w:jc w:val="center"/>
        <w:rPr>
          <w:b/>
          <w:bCs/>
          <w:lang w:val="uk-UA"/>
        </w:rPr>
      </w:pPr>
    </w:p>
    <w:p w:rsidR="00D87B29" w:rsidRDefault="00D87B29" w:rsidP="00C86937">
      <w:pPr>
        <w:widowControl w:val="0"/>
        <w:numPr>
          <w:ilvl w:val="0"/>
          <w:numId w:val="26"/>
        </w:numPr>
        <w:suppressAutoHyphens/>
        <w:autoSpaceDE w:val="0"/>
        <w:autoSpaceDN w:val="0"/>
        <w:spacing w:after="0" w:line="360" w:lineRule="auto"/>
        <w:ind w:left="0" w:firstLine="0"/>
        <w:jc w:val="both"/>
        <w:rPr>
          <w:lang w:val="uk-UA"/>
        </w:rPr>
      </w:pPr>
      <w:r w:rsidRPr="004348B0">
        <w:rPr>
          <w:lang w:val="uk-UA"/>
        </w:rPr>
        <w:t>Луценко Ю.Г. Ендоскоп</w:t>
      </w:r>
      <w:r>
        <w:rPr>
          <w:lang w:val="uk-UA"/>
        </w:rPr>
        <w:t>і</w:t>
      </w:r>
      <w:r w:rsidRPr="004348B0">
        <w:rPr>
          <w:lang w:val="uk-UA"/>
        </w:rPr>
        <w:t>чна лазеротерапія в проф</w:t>
      </w:r>
      <w:r>
        <w:rPr>
          <w:lang w:val="uk-UA"/>
        </w:rPr>
        <w:t>і</w:t>
      </w:r>
      <w:r w:rsidRPr="004348B0">
        <w:rPr>
          <w:lang w:val="uk-UA"/>
        </w:rPr>
        <w:t>лактиці утворення гострих ерозій і виразок шлунка та дванадцятипалої кишки як ускладнень гострого панкреатиту / Ю.Г. Луценко // Питання експериментальної та клінічної медицини. – 2006. – Вип. 10, т. 2. – С. 240 – 244.</w:t>
      </w:r>
    </w:p>
    <w:p w:rsidR="00D87B29" w:rsidRDefault="00D87B29" w:rsidP="00C86937">
      <w:pPr>
        <w:widowControl w:val="0"/>
        <w:numPr>
          <w:ilvl w:val="0"/>
          <w:numId w:val="26"/>
        </w:numPr>
        <w:suppressAutoHyphens/>
        <w:autoSpaceDE w:val="0"/>
        <w:autoSpaceDN w:val="0"/>
        <w:spacing w:after="0" w:line="360" w:lineRule="auto"/>
        <w:ind w:left="0" w:firstLine="0"/>
        <w:jc w:val="both"/>
        <w:rPr>
          <w:lang w:val="uk-UA"/>
        </w:rPr>
      </w:pPr>
      <w:r w:rsidRPr="004348B0">
        <w:rPr>
          <w:lang w:val="uk-UA"/>
        </w:rPr>
        <w:t xml:space="preserve">Диагностика и лечение острых эрозивно-язвенных поражений слизистой оболочки желудка и кишечника с применением лазеров при остром панкреатите / И.Е. Верхулецкий, А.Ф. Медведенко,  Ю.Г. Луценко,  Е.И. Верхулецкий, О.В. Розенко, В.В. Волков, Д.Н. Синепупов  // Хірургія України. – 2005. -  № 3 (15). – С. 26 – 29. </w:t>
      </w:r>
    </w:p>
    <w:p w:rsidR="00D87B29" w:rsidRPr="00D421AF" w:rsidRDefault="00D87B29" w:rsidP="00D87B29">
      <w:pPr>
        <w:spacing w:line="312" w:lineRule="auto"/>
        <w:ind w:firstLine="360"/>
        <w:jc w:val="both"/>
        <w:rPr>
          <w:color w:val="000000"/>
          <w:lang w:val="uk-UA"/>
        </w:rPr>
      </w:pPr>
      <w:r>
        <w:rPr>
          <w:color w:val="000000"/>
        </w:rPr>
        <w:t xml:space="preserve"> </w:t>
      </w:r>
      <w:r w:rsidRPr="00D421AF">
        <w:rPr>
          <w:color w:val="000000"/>
        </w:rPr>
        <w:t>Особисто здобувачем було з</w:t>
      </w:r>
      <w:r>
        <w:rPr>
          <w:color w:val="000000"/>
          <w:lang w:val="uk-UA"/>
        </w:rPr>
        <w:t>і</w:t>
      </w:r>
      <w:r w:rsidRPr="00D421AF">
        <w:rPr>
          <w:color w:val="000000"/>
        </w:rPr>
        <w:t>бр</w:t>
      </w:r>
      <w:r>
        <w:rPr>
          <w:color w:val="000000"/>
          <w:lang w:val="uk-UA"/>
        </w:rPr>
        <w:t>ано</w:t>
      </w:r>
      <w:r w:rsidRPr="00D421AF">
        <w:rPr>
          <w:color w:val="000000"/>
        </w:rPr>
        <w:t xml:space="preserve"> та оброб</w:t>
      </w:r>
      <w:r>
        <w:rPr>
          <w:color w:val="000000"/>
          <w:lang w:val="uk-UA"/>
        </w:rPr>
        <w:t>лено</w:t>
      </w:r>
      <w:r w:rsidRPr="00D421AF">
        <w:rPr>
          <w:color w:val="000000"/>
        </w:rPr>
        <w:t xml:space="preserve"> матер</w:t>
      </w:r>
      <w:r w:rsidRPr="00D421AF">
        <w:rPr>
          <w:color w:val="000000"/>
          <w:lang w:val="uk-UA"/>
        </w:rPr>
        <w:t>і</w:t>
      </w:r>
      <w:r w:rsidRPr="00D421AF">
        <w:rPr>
          <w:color w:val="000000"/>
        </w:rPr>
        <w:t xml:space="preserve">ал, </w:t>
      </w:r>
      <w:r>
        <w:rPr>
          <w:color w:val="000000"/>
          <w:lang w:val="uk-UA"/>
        </w:rPr>
        <w:t>про</w:t>
      </w:r>
      <w:r w:rsidRPr="00D421AF">
        <w:rPr>
          <w:color w:val="000000"/>
        </w:rPr>
        <w:t>анал</w:t>
      </w:r>
      <w:r w:rsidRPr="00D421AF">
        <w:rPr>
          <w:color w:val="000000"/>
          <w:lang w:val="uk-UA"/>
        </w:rPr>
        <w:t>і</w:t>
      </w:r>
      <w:r w:rsidRPr="00D421AF">
        <w:rPr>
          <w:color w:val="000000"/>
        </w:rPr>
        <w:t>з</w:t>
      </w:r>
      <w:r>
        <w:rPr>
          <w:color w:val="000000"/>
          <w:lang w:val="uk-UA"/>
        </w:rPr>
        <w:t>овано</w:t>
      </w:r>
      <w:r w:rsidRPr="00D421AF">
        <w:rPr>
          <w:color w:val="000000"/>
        </w:rPr>
        <w:t xml:space="preserve"> одержан</w:t>
      </w:r>
      <w:r>
        <w:rPr>
          <w:color w:val="000000"/>
          <w:lang w:val="uk-UA"/>
        </w:rPr>
        <w:t>і</w:t>
      </w:r>
      <w:r w:rsidRPr="00D421AF">
        <w:rPr>
          <w:color w:val="000000"/>
        </w:rPr>
        <w:t xml:space="preserve"> результат</w:t>
      </w:r>
      <w:r>
        <w:rPr>
          <w:color w:val="000000"/>
          <w:lang w:val="uk-UA"/>
        </w:rPr>
        <w:t>и</w:t>
      </w:r>
      <w:r w:rsidRPr="00D421AF">
        <w:rPr>
          <w:color w:val="000000"/>
        </w:rPr>
        <w:t xml:space="preserve">, </w:t>
      </w:r>
      <w:r>
        <w:rPr>
          <w:color w:val="000000"/>
          <w:lang w:val="uk-UA"/>
        </w:rPr>
        <w:t>с</w:t>
      </w:r>
      <w:r w:rsidRPr="00D421AF">
        <w:rPr>
          <w:color w:val="000000"/>
          <w:lang w:val="uk-UA"/>
        </w:rPr>
        <w:t>формулюван</w:t>
      </w:r>
      <w:r>
        <w:rPr>
          <w:color w:val="000000"/>
          <w:lang w:val="uk-UA"/>
        </w:rPr>
        <w:t>о</w:t>
      </w:r>
      <w:r w:rsidRPr="00D421AF">
        <w:rPr>
          <w:color w:val="000000"/>
          <w:lang w:val="uk-UA"/>
        </w:rPr>
        <w:t xml:space="preserve"> висновк</w:t>
      </w:r>
      <w:r>
        <w:rPr>
          <w:color w:val="000000"/>
          <w:lang w:val="uk-UA"/>
        </w:rPr>
        <w:t>и</w:t>
      </w:r>
      <w:r w:rsidRPr="00D421AF">
        <w:rPr>
          <w:color w:val="000000"/>
          <w:lang w:val="uk-UA"/>
        </w:rPr>
        <w:t>.</w:t>
      </w:r>
    </w:p>
    <w:p w:rsidR="00D87B29" w:rsidRDefault="00D87B29" w:rsidP="00C86937">
      <w:pPr>
        <w:widowControl w:val="0"/>
        <w:numPr>
          <w:ilvl w:val="0"/>
          <w:numId w:val="26"/>
        </w:numPr>
        <w:tabs>
          <w:tab w:val="num" w:pos="720"/>
        </w:tabs>
        <w:suppressAutoHyphens/>
        <w:autoSpaceDE w:val="0"/>
        <w:autoSpaceDN w:val="0"/>
        <w:spacing w:after="0" w:line="360" w:lineRule="auto"/>
        <w:ind w:left="0" w:firstLine="0"/>
        <w:jc w:val="both"/>
        <w:rPr>
          <w:lang w:val="uk-UA"/>
        </w:rPr>
      </w:pPr>
      <w:r w:rsidRPr="004348B0">
        <w:rPr>
          <w:lang w:val="uk-UA"/>
        </w:rPr>
        <w:t>Верхулецкий И.Е. Комплексное лечение острых кровоточащих эрозивно-язвенных поражений желудка и двенадцатиперстной кишки при остром деструктивном панкреатите / И.Е. Верхулецкий, Ю.Г. Луценко  // Вестник неотложной и восстановительной медицины.– 2006.</w:t>
      </w:r>
      <w:r>
        <w:rPr>
          <w:lang w:val="uk-UA"/>
        </w:rPr>
        <w:t xml:space="preserve"> </w:t>
      </w:r>
      <w:r w:rsidRPr="004348B0">
        <w:rPr>
          <w:lang w:val="uk-UA"/>
        </w:rPr>
        <w:t>- Т. 7, № 3.</w:t>
      </w:r>
      <w:r>
        <w:rPr>
          <w:lang w:val="uk-UA"/>
        </w:rPr>
        <w:t xml:space="preserve"> </w:t>
      </w:r>
      <w:r w:rsidRPr="004348B0">
        <w:rPr>
          <w:lang w:val="uk-UA"/>
        </w:rPr>
        <w:t>–  С. 369 – 372.</w:t>
      </w:r>
    </w:p>
    <w:p w:rsidR="00D87B29" w:rsidRPr="0027522B" w:rsidRDefault="00D87B29" w:rsidP="00D87B29">
      <w:pPr>
        <w:shd w:val="clear" w:color="auto" w:fill="FFFFFF"/>
        <w:spacing w:line="312" w:lineRule="auto"/>
        <w:ind w:firstLine="360"/>
        <w:jc w:val="both"/>
        <w:rPr>
          <w:lang w:val="uk-UA" w:eastAsia="uk-UA"/>
        </w:rPr>
      </w:pPr>
      <w:r w:rsidRPr="0027522B">
        <w:rPr>
          <w:color w:val="000000"/>
          <w:lang w:val="uk-UA"/>
        </w:rPr>
        <w:lastRenderedPageBreak/>
        <w:t>Здобувачем виконан</w:t>
      </w:r>
      <w:r>
        <w:rPr>
          <w:color w:val="000000"/>
          <w:lang w:val="uk-UA"/>
        </w:rPr>
        <w:t>о</w:t>
      </w:r>
      <w:r w:rsidRPr="0027522B">
        <w:rPr>
          <w:color w:val="000000"/>
          <w:lang w:val="uk-UA"/>
        </w:rPr>
        <w:t xml:space="preserve"> </w:t>
      </w:r>
      <w:r w:rsidRPr="0027522B">
        <w:t>комплексн</w:t>
      </w:r>
      <w:r w:rsidRPr="0027522B">
        <w:rPr>
          <w:lang w:val="uk-UA"/>
        </w:rPr>
        <w:t>е</w:t>
      </w:r>
      <w:r w:rsidRPr="0027522B">
        <w:t xml:space="preserve"> </w:t>
      </w:r>
      <w:r w:rsidRPr="0027522B">
        <w:rPr>
          <w:lang w:val="uk-UA"/>
        </w:rPr>
        <w:t>лікування кровоточивих</w:t>
      </w:r>
      <w:r w:rsidRPr="0027522B">
        <w:t xml:space="preserve"> </w:t>
      </w:r>
      <w:r w:rsidRPr="0027522B">
        <w:rPr>
          <w:lang w:val="uk-UA"/>
        </w:rPr>
        <w:t>гострих</w:t>
      </w:r>
      <w:r w:rsidRPr="0027522B">
        <w:t xml:space="preserve"> </w:t>
      </w:r>
      <w:r w:rsidRPr="0027522B">
        <w:rPr>
          <w:lang w:val="uk-UA"/>
        </w:rPr>
        <w:t>е</w:t>
      </w:r>
      <w:r w:rsidRPr="0027522B">
        <w:t>роз</w:t>
      </w:r>
      <w:r w:rsidRPr="0027522B">
        <w:rPr>
          <w:lang w:val="uk-UA"/>
        </w:rPr>
        <w:t>і</w:t>
      </w:r>
      <w:r w:rsidRPr="0027522B">
        <w:t xml:space="preserve">й, </w:t>
      </w:r>
      <w:r w:rsidRPr="0027522B">
        <w:rPr>
          <w:lang w:val="uk-UA"/>
        </w:rPr>
        <w:t>виразок</w:t>
      </w:r>
      <w:r w:rsidRPr="0027522B">
        <w:t xml:space="preserve"> </w:t>
      </w:r>
      <w:r w:rsidRPr="0027522B">
        <w:rPr>
          <w:lang w:val="uk-UA" w:eastAsia="uk-UA"/>
        </w:rPr>
        <w:t>шлунка та дванадцятипалої кишки у хворих на гострий деструктивний панкреатит.</w:t>
      </w:r>
    </w:p>
    <w:p w:rsidR="00D87B29" w:rsidRPr="00352663" w:rsidRDefault="00D87B29" w:rsidP="00C86937">
      <w:pPr>
        <w:widowControl w:val="0"/>
        <w:numPr>
          <w:ilvl w:val="0"/>
          <w:numId w:val="26"/>
        </w:numPr>
        <w:tabs>
          <w:tab w:val="num" w:pos="720"/>
        </w:tabs>
        <w:suppressAutoHyphens/>
        <w:autoSpaceDE w:val="0"/>
        <w:autoSpaceDN w:val="0"/>
        <w:spacing w:after="0" w:line="360" w:lineRule="auto"/>
        <w:ind w:left="0" w:firstLine="0"/>
        <w:jc w:val="both"/>
        <w:rPr>
          <w:lang w:val="uk-UA"/>
        </w:rPr>
      </w:pPr>
      <w:r w:rsidRPr="004348B0">
        <w:rPr>
          <w:lang w:val="uk-UA"/>
        </w:rPr>
        <w:t>Профилактика острых эрозий и язв пищеварительного тракта у больных острым деструктивным панкреатитом / И.Е. Верхулецкий, Ю.Г. Луценко, А.Ф. Медведенко, Ф.К. Папазов, Е.И. Верхулецкий // Вестник неотложной и восстановительной медицины.– 2006.- Т. 7, № 3.– С. 490– 491.</w:t>
      </w:r>
      <w:r w:rsidRPr="00352663">
        <w:rPr>
          <w:color w:val="000000"/>
          <w:lang w:val="uk-UA"/>
        </w:rPr>
        <w:t xml:space="preserve"> </w:t>
      </w:r>
      <w:r>
        <w:rPr>
          <w:color w:val="000000"/>
          <w:lang w:val="uk-UA"/>
        </w:rPr>
        <w:t xml:space="preserve">  </w:t>
      </w:r>
    </w:p>
    <w:p w:rsidR="00D87B29" w:rsidRDefault="00D87B29" w:rsidP="00D87B29">
      <w:pPr>
        <w:widowControl w:val="0"/>
        <w:tabs>
          <w:tab w:val="num" w:pos="456"/>
        </w:tabs>
        <w:suppressAutoHyphens/>
        <w:autoSpaceDE w:val="0"/>
        <w:autoSpaceDN w:val="0"/>
        <w:spacing w:line="360" w:lineRule="auto"/>
        <w:jc w:val="both"/>
        <w:rPr>
          <w:lang w:val="uk-UA"/>
        </w:rPr>
      </w:pPr>
      <w:r>
        <w:rPr>
          <w:color w:val="000000"/>
          <w:lang w:val="uk-UA"/>
        </w:rPr>
        <w:tab/>
      </w:r>
      <w:r w:rsidRPr="003B282A">
        <w:rPr>
          <w:color w:val="000000"/>
          <w:lang w:val="uk-UA"/>
        </w:rPr>
        <w:t>Здобувачем виконан</w:t>
      </w:r>
      <w:r>
        <w:rPr>
          <w:color w:val="000000"/>
          <w:lang w:val="uk-UA"/>
        </w:rPr>
        <w:t>о</w:t>
      </w:r>
      <w:r w:rsidRPr="003B282A">
        <w:rPr>
          <w:color w:val="000000"/>
          <w:lang w:val="uk-UA"/>
        </w:rPr>
        <w:t xml:space="preserve"> </w:t>
      </w:r>
      <w:r w:rsidRPr="003B282A">
        <w:t>комплексн</w:t>
      </w:r>
      <w:r>
        <w:rPr>
          <w:lang w:val="uk-UA"/>
        </w:rPr>
        <w:t>у</w:t>
      </w:r>
      <w:r w:rsidRPr="003B282A">
        <w:t xml:space="preserve"> проф</w:t>
      </w:r>
      <w:r w:rsidRPr="003B282A">
        <w:rPr>
          <w:lang w:val="uk-UA"/>
        </w:rPr>
        <w:t>і</w:t>
      </w:r>
      <w:r w:rsidRPr="003B282A">
        <w:t>лактик</w:t>
      </w:r>
      <w:r>
        <w:rPr>
          <w:lang w:val="uk-UA"/>
        </w:rPr>
        <w:t>у</w:t>
      </w:r>
      <w:r w:rsidRPr="003B282A">
        <w:rPr>
          <w:lang w:val="uk-UA"/>
        </w:rPr>
        <w:t xml:space="preserve"> гострих</w:t>
      </w:r>
      <w:r w:rsidRPr="003B282A">
        <w:t xml:space="preserve"> </w:t>
      </w:r>
      <w:r w:rsidRPr="003B282A">
        <w:rPr>
          <w:lang w:val="uk-UA"/>
        </w:rPr>
        <w:t>е</w:t>
      </w:r>
      <w:r w:rsidRPr="003B282A">
        <w:t>роз</w:t>
      </w:r>
      <w:r w:rsidRPr="003B282A">
        <w:rPr>
          <w:lang w:val="uk-UA"/>
        </w:rPr>
        <w:t>і</w:t>
      </w:r>
      <w:r w:rsidRPr="003B282A">
        <w:t xml:space="preserve">й, </w:t>
      </w:r>
      <w:r w:rsidRPr="003B282A">
        <w:rPr>
          <w:lang w:val="uk-UA"/>
        </w:rPr>
        <w:t>виразок</w:t>
      </w:r>
      <w:r w:rsidRPr="003B282A">
        <w:t xml:space="preserve"> </w:t>
      </w:r>
      <w:r w:rsidRPr="003B282A">
        <w:rPr>
          <w:lang w:val="uk-UA" w:eastAsia="uk-UA"/>
        </w:rPr>
        <w:t>шлунка та дванадцятипалої кишки у хворих на гострий деструктивний панкреатит</w:t>
      </w:r>
      <w:r>
        <w:rPr>
          <w:lang w:val="uk-UA" w:eastAsia="uk-UA"/>
        </w:rPr>
        <w:t>.</w:t>
      </w:r>
    </w:p>
    <w:p w:rsidR="00D87B29" w:rsidRDefault="00D87B29" w:rsidP="00C86937">
      <w:pPr>
        <w:widowControl w:val="0"/>
        <w:numPr>
          <w:ilvl w:val="0"/>
          <w:numId w:val="26"/>
        </w:numPr>
        <w:tabs>
          <w:tab w:val="num" w:pos="720"/>
        </w:tabs>
        <w:suppressAutoHyphens/>
        <w:autoSpaceDE w:val="0"/>
        <w:autoSpaceDN w:val="0"/>
        <w:spacing w:after="0" w:line="360" w:lineRule="auto"/>
        <w:ind w:left="0" w:firstLine="0"/>
        <w:jc w:val="both"/>
        <w:rPr>
          <w:lang w:val="uk-UA"/>
        </w:rPr>
      </w:pPr>
      <w:r w:rsidRPr="004348B0">
        <w:rPr>
          <w:lang w:val="uk-UA"/>
        </w:rPr>
        <w:t>Верхулецкий И.Е. Прогнозирование и профилактика острых язв и эрозий верхних отделов желудочно-кишечного тракта при остром панкреатите / И.Е. Верхулецкий, Ю.Г. Луценко // Питання експериментальної та клінічної медицини.– 2006.–Вип. 10, т. 2.– С. 240 – 244.</w:t>
      </w:r>
    </w:p>
    <w:p w:rsidR="00D87B29" w:rsidRPr="00DB4B7D" w:rsidRDefault="00D87B29" w:rsidP="00D87B29">
      <w:pPr>
        <w:shd w:val="clear" w:color="auto" w:fill="FFFFFF"/>
        <w:spacing w:line="312" w:lineRule="auto"/>
        <w:ind w:firstLine="360"/>
        <w:jc w:val="both"/>
        <w:rPr>
          <w:color w:val="000000"/>
          <w:lang w:val="uk-UA"/>
        </w:rPr>
      </w:pPr>
      <w:r w:rsidRPr="00DB4B7D">
        <w:rPr>
          <w:color w:val="000000"/>
          <w:lang w:val="uk-UA"/>
        </w:rPr>
        <w:t>Особисто здобувачем було з</w:t>
      </w:r>
      <w:r>
        <w:rPr>
          <w:color w:val="000000"/>
          <w:lang w:val="uk-UA"/>
        </w:rPr>
        <w:t>і</w:t>
      </w:r>
      <w:r w:rsidRPr="00DB4B7D">
        <w:rPr>
          <w:color w:val="000000"/>
          <w:lang w:val="uk-UA"/>
        </w:rPr>
        <w:t>бр</w:t>
      </w:r>
      <w:r>
        <w:rPr>
          <w:color w:val="000000"/>
          <w:lang w:val="uk-UA"/>
        </w:rPr>
        <w:t>ано</w:t>
      </w:r>
      <w:r w:rsidRPr="00DB4B7D">
        <w:rPr>
          <w:color w:val="000000"/>
          <w:lang w:val="uk-UA"/>
        </w:rPr>
        <w:t xml:space="preserve"> матеріал, </w:t>
      </w:r>
      <w:r>
        <w:rPr>
          <w:color w:val="000000"/>
          <w:lang w:val="uk-UA"/>
        </w:rPr>
        <w:t xml:space="preserve"> зроблено </w:t>
      </w:r>
      <w:r w:rsidRPr="00DB4B7D">
        <w:rPr>
          <w:color w:val="000000"/>
          <w:lang w:val="uk-UA"/>
        </w:rPr>
        <w:t>аналіз одержаних результатів.</w:t>
      </w:r>
    </w:p>
    <w:p w:rsidR="00D87B29" w:rsidRDefault="00D87B29" w:rsidP="00C86937">
      <w:pPr>
        <w:widowControl w:val="0"/>
        <w:numPr>
          <w:ilvl w:val="0"/>
          <w:numId w:val="26"/>
        </w:numPr>
        <w:tabs>
          <w:tab w:val="num" w:pos="720"/>
        </w:tabs>
        <w:suppressAutoHyphens/>
        <w:autoSpaceDE w:val="0"/>
        <w:autoSpaceDN w:val="0"/>
        <w:spacing w:after="0" w:line="360" w:lineRule="auto"/>
        <w:ind w:left="0" w:firstLine="0"/>
        <w:jc w:val="both"/>
        <w:rPr>
          <w:lang w:val="uk-UA"/>
        </w:rPr>
      </w:pPr>
      <w:r w:rsidRPr="004348B0">
        <w:t>Показатели ферментно-иммунологического спектра крови при лечении острых эрозий и язв гастродуоденальной зоны у больных острым деструктивным панкреатитом</w:t>
      </w:r>
      <w:r w:rsidRPr="004348B0">
        <w:rPr>
          <w:lang w:val="uk-UA"/>
        </w:rPr>
        <w:t xml:space="preserve"> / И.Е. Верхулецкий, Ю.Г. Луценко,  А.Ф. Медведенко, Д.Н. Синепупов // Харківська хірургічна школа. - 2007. - № 4. –  С. 33-35.</w:t>
      </w:r>
    </w:p>
    <w:p w:rsidR="00D87B29" w:rsidRPr="00D21826" w:rsidRDefault="00D87B29" w:rsidP="00D87B29">
      <w:pPr>
        <w:shd w:val="clear" w:color="auto" w:fill="FFFFFF"/>
        <w:spacing w:line="312" w:lineRule="auto"/>
        <w:jc w:val="both"/>
        <w:rPr>
          <w:color w:val="000000"/>
          <w:lang w:val="uk-UA"/>
        </w:rPr>
      </w:pPr>
      <w:r>
        <w:rPr>
          <w:color w:val="000000"/>
          <w:lang w:val="uk-UA"/>
        </w:rPr>
        <w:t xml:space="preserve">       </w:t>
      </w:r>
      <w:r w:rsidRPr="00D21826">
        <w:rPr>
          <w:color w:val="000000"/>
          <w:lang w:val="uk-UA"/>
        </w:rPr>
        <w:t>Здобувачем виконано аналіз одержаних матеріалів.</w:t>
      </w:r>
    </w:p>
    <w:p w:rsidR="00D87B29" w:rsidRDefault="00D87B29" w:rsidP="00C86937">
      <w:pPr>
        <w:widowControl w:val="0"/>
        <w:numPr>
          <w:ilvl w:val="0"/>
          <w:numId w:val="26"/>
        </w:numPr>
        <w:tabs>
          <w:tab w:val="num" w:pos="720"/>
        </w:tabs>
        <w:suppressAutoHyphens/>
        <w:autoSpaceDE w:val="0"/>
        <w:autoSpaceDN w:val="0"/>
        <w:spacing w:after="0" w:line="360" w:lineRule="auto"/>
        <w:ind w:left="0" w:firstLine="0"/>
        <w:jc w:val="both"/>
        <w:rPr>
          <w:lang w:val="uk-UA"/>
        </w:rPr>
      </w:pPr>
      <w:r w:rsidRPr="004348B0">
        <w:rPr>
          <w:lang w:val="uk-UA"/>
        </w:rPr>
        <w:t xml:space="preserve">Верхулецкий И.Е. Прогнозирование острых гастродуоденальных изъязвлений, осложненных кровотечением у больных с острым панкреатитом / И.Е. Верхулецкий, Ю.Г. Луценко, </w:t>
      </w:r>
      <w:r>
        <w:rPr>
          <w:lang w:val="uk-UA"/>
        </w:rPr>
        <w:t xml:space="preserve">                </w:t>
      </w:r>
      <w:r w:rsidRPr="004348B0">
        <w:rPr>
          <w:lang w:val="uk-UA"/>
        </w:rPr>
        <w:t>А.Ф. Медведенко // Вестник неотложной и восстановительной медицины.– 2007.- Т. 8, № 1.– С. 15 – 18.</w:t>
      </w:r>
    </w:p>
    <w:p w:rsidR="00D87B29" w:rsidRDefault="00D87B29" w:rsidP="00D87B29">
      <w:pPr>
        <w:shd w:val="clear" w:color="auto" w:fill="FFFFFF"/>
        <w:spacing w:line="312" w:lineRule="auto"/>
        <w:ind w:firstLine="360"/>
        <w:jc w:val="both"/>
        <w:rPr>
          <w:color w:val="000000"/>
          <w:lang w:val="uk-UA"/>
        </w:rPr>
      </w:pPr>
      <w:r w:rsidRPr="00DB4B7D">
        <w:rPr>
          <w:color w:val="000000"/>
          <w:lang w:val="uk-UA"/>
        </w:rPr>
        <w:t>Особисто здобувачем було виконано ретроспективний аналіз лікування хворих, збір матеріалу, статистичн</w:t>
      </w:r>
      <w:r>
        <w:rPr>
          <w:color w:val="000000"/>
          <w:lang w:val="uk-UA"/>
        </w:rPr>
        <w:t>у</w:t>
      </w:r>
      <w:r w:rsidRPr="00DB4B7D">
        <w:rPr>
          <w:color w:val="000000"/>
          <w:lang w:val="uk-UA"/>
        </w:rPr>
        <w:t xml:space="preserve"> обробк</w:t>
      </w:r>
      <w:r>
        <w:rPr>
          <w:color w:val="000000"/>
          <w:lang w:val="uk-UA"/>
        </w:rPr>
        <w:t>у</w:t>
      </w:r>
      <w:r w:rsidRPr="00DB4B7D">
        <w:rPr>
          <w:color w:val="000000"/>
          <w:lang w:val="uk-UA"/>
        </w:rPr>
        <w:t xml:space="preserve"> одержаних результатів, </w:t>
      </w:r>
      <w:r>
        <w:rPr>
          <w:color w:val="000000"/>
          <w:lang w:val="uk-UA"/>
        </w:rPr>
        <w:t>с</w:t>
      </w:r>
      <w:r w:rsidRPr="00DB4B7D">
        <w:rPr>
          <w:color w:val="000000"/>
          <w:lang w:val="uk-UA"/>
        </w:rPr>
        <w:t>формул</w:t>
      </w:r>
      <w:r>
        <w:rPr>
          <w:color w:val="000000"/>
          <w:lang w:val="uk-UA"/>
        </w:rPr>
        <w:t>ьо</w:t>
      </w:r>
      <w:r w:rsidRPr="00DB4B7D">
        <w:rPr>
          <w:color w:val="000000"/>
          <w:lang w:val="uk-UA"/>
        </w:rPr>
        <w:t>ван</w:t>
      </w:r>
      <w:r>
        <w:rPr>
          <w:color w:val="000000"/>
          <w:lang w:val="uk-UA"/>
        </w:rPr>
        <w:t>о</w:t>
      </w:r>
      <w:r w:rsidRPr="00DB4B7D">
        <w:rPr>
          <w:color w:val="000000"/>
          <w:lang w:val="uk-UA"/>
        </w:rPr>
        <w:t xml:space="preserve"> висновк</w:t>
      </w:r>
      <w:r>
        <w:rPr>
          <w:color w:val="000000"/>
          <w:lang w:val="uk-UA"/>
        </w:rPr>
        <w:t>и</w:t>
      </w:r>
      <w:r w:rsidRPr="00DB4B7D">
        <w:rPr>
          <w:color w:val="000000"/>
          <w:lang w:val="uk-UA"/>
        </w:rPr>
        <w:t xml:space="preserve">. </w:t>
      </w:r>
    </w:p>
    <w:p w:rsidR="00D87B29" w:rsidRPr="005D15DB" w:rsidRDefault="00D87B29" w:rsidP="00C86937">
      <w:pPr>
        <w:widowControl w:val="0"/>
        <w:numPr>
          <w:ilvl w:val="0"/>
          <w:numId w:val="26"/>
        </w:numPr>
        <w:tabs>
          <w:tab w:val="num" w:pos="720"/>
        </w:tabs>
        <w:suppressAutoHyphens/>
        <w:autoSpaceDE w:val="0"/>
        <w:autoSpaceDN w:val="0"/>
        <w:spacing w:after="0" w:line="360" w:lineRule="auto"/>
        <w:ind w:left="0" w:firstLine="0"/>
        <w:jc w:val="both"/>
        <w:rPr>
          <w:lang w:val="uk-UA"/>
        </w:rPr>
      </w:pPr>
      <w:r w:rsidRPr="005D15DB">
        <w:rPr>
          <w:lang w:val="uk-UA"/>
        </w:rPr>
        <w:t xml:space="preserve">Пат. 11994 </w:t>
      </w:r>
      <w:r w:rsidRPr="005D15DB">
        <w:rPr>
          <w:lang w:val="en-US"/>
        </w:rPr>
        <w:t>U</w:t>
      </w:r>
      <w:r w:rsidRPr="005D15DB">
        <w:rPr>
          <w:lang w:val="uk-UA"/>
        </w:rPr>
        <w:t xml:space="preserve"> Україна,  МПК  А 61 </w:t>
      </w:r>
      <w:r w:rsidRPr="005D15DB">
        <w:rPr>
          <w:lang w:val="en-US"/>
        </w:rPr>
        <w:t>K</w:t>
      </w:r>
      <w:r w:rsidRPr="005D15DB">
        <w:t xml:space="preserve"> 35</w:t>
      </w:r>
      <w:r w:rsidRPr="005D15DB">
        <w:rPr>
          <w:lang w:val="uk-UA"/>
        </w:rPr>
        <w:t>/3</w:t>
      </w:r>
      <w:r w:rsidRPr="005D15DB">
        <w:t>9</w:t>
      </w:r>
      <w:r w:rsidRPr="005D15DB">
        <w:rPr>
          <w:lang w:val="uk-UA"/>
        </w:rPr>
        <w:t xml:space="preserve">. Спосіб лікування гострих ерозій і виразок шлунка й кишечнику при гострому панкреатиті / Верхулецький І.Є., Луценко Ю.Г., Верхулецький Є.І., Григор`ян А.І.; заявник та патентовласник </w:t>
      </w:r>
      <w:r w:rsidRPr="005D15DB">
        <w:rPr>
          <w:lang w:val="uk-UA" w:eastAsia="uk-UA"/>
        </w:rPr>
        <w:t>Донецький національний медичний університет</w:t>
      </w:r>
      <w:r>
        <w:rPr>
          <w:lang w:val="uk-UA" w:eastAsia="uk-UA"/>
        </w:rPr>
        <w:t xml:space="preserve">         </w:t>
      </w:r>
      <w:r w:rsidRPr="005D15DB">
        <w:rPr>
          <w:lang w:val="uk-UA" w:eastAsia="uk-UA"/>
        </w:rPr>
        <w:t xml:space="preserve"> ім. М.Горького</w:t>
      </w:r>
      <w:r>
        <w:rPr>
          <w:lang w:val="uk-UA" w:eastAsia="uk-UA"/>
        </w:rPr>
        <w:t>.</w:t>
      </w:r>
      <w:r w:rsidRPr="005D15DB">
        <w:rPr>
          <w:lang w:val="uk-UA"/>
        </w:rPr>
        <w:t xml:space="preserve"> - №200507182; заявл. 19.07.2005; опубл. 16.01.2006, Бюл. 1. </w:t>
      </w:r>
    </w:p>
    <w:p w:rsidR="00D87B29" w:rsidRPr="002236AE" w:rsidRDefault="00D87B29" w:rsidP="00D87B29">
      <w:pPr>
        <w:widowControl w:val="0"/>
        <w:autoSpaceDE w:val="0"/>
        <w:autoSpaceDN w:val="0"/>
        <w:spacing w:line="360" w:lineRule="auto"/>
        <w:ind w:firstLine="360"/>
        <w:jc w:val="both"/>
        <w:rPr>
          <w:color w:val="000000"/>
          <w:lang w:val="uk-UA"/>
        </w:rPr>
      </w:pPr>
      <w:r w:rsidRPr="002236AE">
        <w:rPr>
          <w:color w:val="000000"/>
          <w:lang w:val="uk-UA"/>
        </w:rPr>
        <w:t xml:space="preserve">Здобувачем </w:t>
      </w:r>
      <w:r>
        <w:rPr>
          <w:color w:val="000000"/>
          <w:lang w:val="uk-UA"/>
        </w:rPr>
        <w:t>здійснено</w:t>
      </w:r>
      <w:r w:rsidRPr="002236AE">
        <w:rPr>
          <w:color w:val="000000"/>
          <w:lang w:val="uk-UA"/>
        </w:rPr>
        <w:t xml:space="preserve"> розробк</w:t>
      </w:r>
      <w:r>
        <w:rPr>
          <w:color w:val="000000"/>
          <w:lang w:val="uk-UA"/>
        </w:rPr>
        <w:t>у</w:t>
      </w:r>
      <w:r w:rsidRPr="002236AE">
        <w:rPr>
          <w:color w:val="000000"/>
          <w:lang w:val="uk-UA"/>
        </w:rPr>
        <w:t xml:space="preserve"> нового способу </w:t>
      </w:r>
      <w:r w:rsidRPr="002236AE">
        <w:rPr>
          <w:lang w:val="uk-UA"/>
        </w:rPr>
        <w:t>лікування гострих ерозій і виразок шлунка й кишечнику при гострому панкреатиті</w:t>
      </w:r>
      <w:r w:rsidRPr="002236AE">
        <w:rPr>
          <w:color w:val="000000"/>
          <w:lang w:val="uk-UA"/>
        </w:rPr>
        <w:t>.</w:t>
      </w:r>
    </w:p>
    <w:p w:rsidR="00D87B29" w:rsidRPr="0078648E" w:rsidRDefault="00D87B29" w:rsidP="00C86937">
      <w:pPr>
        <w:widowControl w:val="0"/>
        <w:numPr>
          <w:ilvl w:val="0"/>
          <w:numId w:val="26"/>
        </w:numPr>
        <w:tabs>
          <w:tab w:val="num" w:pos="720"/>
        </w:tabs>
        <w:suppressAutoHyphens/>
        <w:autoSpaceDE w:val="0"/>
        <w:autoSpaceDN w:val="0"/>
        <w:spacing w:after="0" w:line="360" w:lineRule="auto"/>
        <w:ind w:left="0" w:firstLine="0"/>
        <w:jc w:val="both"/>
        <w:rPr>
          <w:lang w:val="uk-UA"/>
        </w:rPr>
      </w:pPr>
      <w:r w:rsidRPr="0078648E">
        <w:rPr>
          <w:lang w:val="uk-UA"/>
        </w:rPr>
        <w:t>Пат.  18859 Україна,   МПК  А61</w:t>
      </w:r>
      <w:r w:rsidRPr="0078648E">
        <w:rPr>
          <w:lang w:val="en-US"/>
        </w:rPr>
        <w:t>K</w:t>
      </w:r>
      <w:r w:rsidRPr="0078648E">
        <w:rPr>
          <w:lang w:val="uk-UA"/>
        </w:rPr>
        <w:t xml:space="preserve"> 47/08. Спосіб профілактики утворення гострих ерозій і виразок слизової оболонки шлунка та кишечника в ранньому післяопераційному періоді у хворих на гострий деструктивний панкреатит / Верхулецький І.Є., Луценко Ю.Г., Верхулецький Є.І., Григор`ян А.І., Жихарський Р.В.; заявник та патентовласник </w:t>
      </w:r>
      <w:r w:rsidRPr="0078648E">
        <w:rPr>
          <w:lang w:val="uk-UA" w:eastAsia="uk-UA"/>
        </w:rPr>
        <w:t>Донецький національний медичний університет ім. М.Горького.</w:t>
      </w:r>
      <w:r w:rsidRPr="0078648E">
        <w:rPr>
          <w:lang w:val="uk-UA"/>
        </w:rPr>
        <w:t xml:space="preserve"> - № 200606545; заявл. 13.06.2006; опубл. 15.11.2006;  Бюл.11.</w:t>
      </w:r>
    </w:p>
    <w:p w:rsidR="00D87B29" w:rsidRPr="0011367B" w:rsidRDefault="00D87B29" w:rsidP="00D87B29">
      <w:pPr>
        <w:shd w:val="clear" w:color="auto" w:fill="FFFFFF"/>
        <w:spacing w:line="312" w:lineRule="auto"/>
        <w:ind w:firstLine="360"/>
        <w:jc w:val="both"/>
        <w:rPr>
          <w:color w:val="000000"/>
          <w:lang w:val="uk-UA"/>
        </w:rPr>
      </w:pPr>
      <w:r w:rsidRPr="0011367B">
        <w:rPr>
          <w:color w:val="000000"/>
          <w:lang w:val="uk-UA"/>
        </w:rPr>
        <w:t xml:space="preserve">Здобувачем </w:t>
      </w:r>
      <w:r>
        <w:rPr>
          <w:color w:val="000000"/>
          <w:lang w:val="uk-UA"/>
        </w:rPr>
        <w:t>здійснено</w:t>
      </w:r>
      <w:r w:rsidRPr="0011367B">
        <w:rPr>
          <w:color w:val="000000"/>
          <w:lang w:val="uk-UA"/>
        </w:rPr>
        <w:t xml:space="preserve"> розробк</w:t>
      </w:r>
      <w:r>
        <w:rPr>
          <w:color w:val="000000"/>
          <w:lang w:val="uk-UA"/>
        </w:rPr>
        <w:t>у</w:t>
      </w:r>
      <w:r w:rsidRPr="0011367B">
        <w:rPr>
          <w:color w:val="000000"/>
          <w:lang w:val="uk-UA"/>
        </w:rPr>
        <w:t xml:space="preserve"> нового способу </w:t>
      </w:r>
      <w:r w:rsidRPr="0011367B">
        <w:rPr>
          <w:lang w:val="uk-UA"/>
        </w:rPr>
        <w:t>профілактики гострих ерозій і виразок слизової оболонки шлунка та кишечника в ранньому післяопераційному періоді у хворих на гострий деструктивний панкреатит</w:t>
      </w:r>
      <w:r w:rsidRPr="0011367B">
        <w:rPr>
          <w:color w:val="000000"/>
          <w:lang w:val="uk-UA"/>
        </w:rPr>
        <w:t>.</w:t>
      </w:r>
    </w:p>
    <w:p w:rsidR="00D87B29" w:rsidRPr="0078648E" w:rsidRDefault="00D87B29" w:rsidP="00C86937">
      <w:pPr>
        <w:widowControl w:val="0"/>
        <w:numPr>
          <w:ilvl w:val="0"/>
          <w:numId w:val="26"/>
        </w:numPr>
        <w:tabs>
          <w:tab w:val="num" w:pos="720"/>
        </w:tabs>
        <w:suppressAutoHyphens/>
        <w:autoSpaceDE w:val="0"/>
        <w:autoSpaceDN w:val="0"/>
        <w:spacing w:after="0" w:line="360" w:lineRule="auto"/>
        <w:ind w:left="0" w:firstLine="0"/>
        <w:jc w:val="both"/>
        <w:rPr>
          <w:lang w:val="uk-UA"/>
        </w:rPr>
      </w:pPr>
      <w:r w:rsidRPr="0078648E">
        <w:rPr>
          <w:lang w:val="uk-UA"/>
        </w:rPr>
        <w:lastRenderedPageBreak/>
        <w:t xml:space="preserve">Пат. 24625 Україна, МПК  </w:t>
      </w:r>
      <w:r w:rsidRPr="0078648E">
        <w:rPr>
          <w:lang w:val="en-US"/>
        </w:rPr>
        <w:t>G</w:t>
      </w:r>
      <w:r w:rsidRPr="0078648E">
        <w:t xml:space="preserve"> 01 </w:t>
      </w:r>
      <w:r w:rsidRPr="0078648E">
        <w:rPr>
          <w:lang w:val="en-US"/>
        </w:rPr>
        <w:t>N</w:t>
      </w:r>
      <w:r w:rsidRPr="0078648E">
        <w:t xml:space="preserve"> 33</w:t>
      </w:r>
      <w:r w:rsidRPr="0078648E">
        <w:rPr>
          <w:lang w:val="uk-UA"/>
        </w:rPr>
        <w:t>/</w:t>
      </w:r>
      <w:r w:rsidRPr="0078648E">
        <w:t>531</w:t>
      </w:r>
      <w:r w:rsidRPr="0078648E">
        <w:rPr>
          <w:lang w:val="uk-UA"/>
        </w:rPr>
        <w:t xml:space="preserve">. Спосіб прогнозування розвитку гострих ерозій і виразок шлунка та дванадцятипалої кишки у хворих з гострим деструктивним панкреатитом /  Верхулецький І.Є., Луценко Ю.Г.; заявник та патентовласник </w:t>
      </w:r>
      <w:r w:rsidRPr="0078648E">
        <w:rPr>
          <w:lang w:val="uk-UA" w:eastAsia="uk-UA"/>
        </w:rPr>
        <w:t>Донецький національний медичний університет ім. М.Горького.</w:t>
      </w:r>
      <w:r w:rsidRPr="0078648E">
        <w:rPr>
          <w:lang w:val="uk-UA"/>
        </w:rPr>
        <w:t>- № 2007 01269; заявл. 06.02.2007; опубл. 10.07.2007, Бюл. 10.</w:t>
      </w:r>
    </w:p>
    <w:p w:rsidR="00D87B29" w:rsidRPr="002236AE" w:rsidRDefault="00D87B29" w:rsidP="00D87B29">
      <w:pPr>
        <w:shd w:val="clear" w:color="auto" w:fill="FFFFFF"/>
        <w:spacing w:line="312" w:lineRule="auto"/>
        <w:ind w:firstLine="360"/>
        <w:jc w:val="both"/>
        <w:rPr>
          <w:lang w:val="uk-UA"/>
        </w:rPr>
      </w:pPr>
      <w:r w:rsidRPr="002236AE">
        <w:rPr>
          <w:color w:val="000000"/>
          <w:lang w:val="uk-UA"/>
        </w:rPr>
        <w:t>Здобувачем виконан</w:t>
      </w:r>
      <w:r>
        <w:rPr>
          <w:color w:val="000000"/>
          <w:lang w:val="uk-UA"/>
        </w:rPr>
        <w:t>о</w:t>
      </w:r>
      <w:r w:rsidRPr="002236AE">
        <w:rPr>
          <w:color w:val="000000"/>
          <w:lang w:val="uk-UA"/>
        </w:rPr>
        <w:t xml:space="preserve"> розробк</w:t>
      </w:r>
      <w:r>
        <w:rPr>
          <w:color w:val="000000"/>
          <w:lang w:val="uk-UA"/>
        </w:rPr>
        <w:t>у</w:t>
      </w:r>
      <w:r w:rsidRPr="002236AE">
        <w:rPr>
          <w:color w:val="000000"/>
          <w:lang w:val="uk-UA"/>
        </w:rPr>
        <w:t xml:space="preserve"> нового способу </w:t>
      </w:r>
      <w:r w:rsidRPr="002236AE">
        <w:rPr>
          <w:lang w:val="uk-UA"/>
        </w:rPr>
        <w:t xml:space="preserve">прогнозування розвитку гострих ерозій і виразок шлунка та дванадцятипалої кишки у хворих з гострим деструктивним панкреатитом. </w:t>
      </w:r>
    </w:p>
    <w:p w:rsidR="00D87B29" w:rsidRPr="00ED64DC" w:rsidRDefault="00D87B29" w:rsidP="00C86937">
      <w:pPr>
        <w:widowControl w:val="0"/>
        <w:numPr>
          <w:ilvl w:val="0"/>
          <w:numId w:val="26"/>
        </w:numPr>
        <w:tabs>
          <w:tab w:val="num" w:pos="720"/>
        </w:tabs>
        <w:suppressAutoHyphens/>
        <w:autoSpaceDE w:val="0"/>
        <w:autoSpaceDN w:val="0"/>
        <w:spacing w:after="0" w:line="360" w:lineRule="auto"/>
        <w:ind w:left="0" w:firstLine="0"/>
        <w:jc w:val="both"/>
        <w:rPr>
          <w:lang w:val="uk-UA"/>
        </w:rPr>
      </w:pPr>
      <w:r w:rsidRPr="00ED64DC">
        <w:rPr>
          <w:lang w:val="uk-UA"/>
        </w:rPr>
        <w:t xml:space="preserve">Верхулецкий И.Е. Комплексное лечение и профилактика образования острых эрозий и язв желудочно-кишечного тракта при остром деструктивном панкреатите / И.Е. Верхулецкий, </w:t>
      </w:r>
      <w:r>
        <w:rPr>
          <w:lang w:val="uk-UA"/>
        </w:rPr>
        <w:t xml:space="preserve">       </w:t>
      </w:r>
      <w:r w:rsidRPr="00ED64DC">
        <w:rPr>
          <w:lang w:val="uk-UA"/>
        </w:rPr>
        <w:t xml:space="preserve">Ю.Г. Луценко,  А.Ф. Медведенко, Е.И. Верхулецкий,  О.В. Розенко, А.С. Гавриленко, </w:t>
      </w:r>
      <w:r>
        <w:rPr>
          <w:lang w:val="uk-UA"/>
        </w:rPr>
        <w:t xml:space="preserve">               </w:t>
      </w:r>
      <w:r w:rsidRPr="00ED64DC">
        <w:rPr>
          <w:lang w:val="uk-UA"/>
        </w:rPr>
        <w:t xml:space="preserve">А.И. Григорьян  // Материалы </w:t>
      </w:r>
      <w:r w:rsidRPr="00ED64DC">
        <w:rPr>
          <w:lang w:val="en-US"/>
        </w:rPr>
        <w:t>XXI</w:t>
      </w:r>
      <w:r w:rsidRPr="00ED64DC">
        <w:t xml:space="preserve"> съезда хирургов Украины</w:t>
      </w:r>
      <w:r w:rsidRPr="00ED64DC">
        <w:rPr>
          <w:lang w:val="uk-UA"/>
        </w:rPr>
        <w:t xml:space="preserve"> 5-7 октября, 2005г.: тезисы докл</w:t>
      </w:r>
      <w:r w:rsidRPr="00ED64DC">
        <w:t xml:space="preserve"> – З</w:t>
      </w:r>
      <w:r w:rsidRPr="00ED64DC">
        <w:rPr>
          <w:lang w:val="uk-UA"/>
        </w:rPr>
        <w:t>.</w:t>
      </w:r>
      <w:r w:rsidRPr="00ED64DC">
        <w:t>, 2005. – С. 134-135.</w:t>
      </w:r>
    </w:p>
    <w:p w:rsidR="00D87B29" w:rsidRPr="00DB4B7D" w:rsidRDefault="00D87B29" w:rsidP="00D87B29">
      <w:pPr>
        <w:shd w:val="clear" w:color="auto" w:fill="FFFFFF"/>
        <w:spacing w:line="312" w:lineRule="auto"/>
        <w:ind w:firstLine="360"/>
        <w:jc w:val="both"/>
        <w:rPr>
          <w:color w:val="000000"/>
          <w:lang w:val="uk-UA"/>
        </w:rPr>
      </w:pPr>
      <w:r w:rsidRPr="00DB4B7D">
        <w:rPr>
          <w:color w:val="000000"/>
          <w:lang w:val="uk-UA"/>
        </w:rPr>
        <w:t>Особисто здобувачем було з</w:t>
      </w:r>
      <w:r>
        <w:rPr>
          <w:color w:val="000000"/>
          <w:lang w:val="uk-UA"/>
        </w:rPr>
        <w:t>і</w:t>
      </w:r>
      <w:r w:rsidRPr="00DB4B7D">
        <w:rPr>
          <w:color w:val="000000"/>
          <w:lang w:val="uk-UA"/>
        </w:rPr>
        <w:t>бр</w:t>
      </w:r>
      <w:r>
        <w:rPr>
          <w:color w:val="000000"/>
          <w:lang w:val="uk-UA"/>
        </w:rPr>
        <w:t>ано</w:t>
      </w:r>
      <w:r w:rsidRPr="00DB4B7D">
        <w:rPr>
          <w:color w:val="000000"/>
          <w:lang w:val="uk-UA"/>
        </w:rPr>
        <w:t xml:space="preserve"> матеріал, </w:t>
      </w:r>
      <w:r>
        <w:rPr>
          <w:color w:val="000000"/>
          <w:lang w:val="uk-UA"/>
        </w:rPr>
        <w:t xml:space="preserve">зроблено </w:t>
      </w:r>
      <w:r w:rsidRPr="00DB4B7D">
        <w:rPr>
          <w:color w:val="000000"/>
          <w:lang w:val="uk-UA"/>
        </w:rPr>
        <w:t>аналіз одержаних результатів.</w:t>
      </w:r>
    </w:p>
    <w:p w:rsidR="00D87B29" w:rsidRDefault="00D87B29" w:rsidP="00C86937">
      <w:pPr>
        <w:widowControl w:val="0"/>
        <w:numPr>
          <w:ilvl w:val="0"/>
          <w:numId w:val="26"/>
        </w:numPr>
        <w:tabs>
          <w:tab w:val="num" w:pos="720"/>
        </w:tabs>
        <w:suppressAutoHyphens/>
        <w:autoSpaceDE w:val="0"/>
        <w:autoSpaceDN w:val="0"/>
        <w:spacing w:after="0" w:line="360" w:lineRule="auto"/>
        <w:ind w:left="0" w:firstLine="0"/>
        <w:jc w:val="both"/>
        <w:rPr>
          <w:lang w:val="uk-UA"/>
        </w:rPr>
      </w:pPr>
      <w:r w:rsidRPr="00ED64DC">
        <w:rPr>
          <w:lang w:val="uk-UA"/>
        </w:rPr>
        <w:t xml:space="preserve">Верхулецкий И.Е. </w:t>
      </w:r>
      <w:r w:rsidRPr="00E71654">
        <w:rPr>
          <w:lang w:val="uk-UA"/>
        </w:rPr>
        <w:t xml:space="preserve">Профилактика образования острых гастродуоденальных язв в раннем послеоперационом периоде у больных, оперированных по поводу острого деструктивного панкреатита с применением лазерной терапии / И.Е. Верхулецкий,  Ю.Г. Луценко, </w:t>
      </w:r>
      <w:r>
        <w:rPr>
          <w:lang w:val="uk-UA"/>
        </w:rPr>
        <w:t xml:space="preserve">                    </w:t>
      </w:r>
      <w:r w:rsidRPr="00E71654">
        <w:rPr>
          <w:lang w:val="uk-UA"/>
        </w:rPr>
        <w:t>А.Ф. Медведенко,  Е.И. Верхулецкий, Ф.К. Папазов, А.С. Гавриленко // Современные достижения лазерной медицины и их применение в практическом здравоохранении: Мат.  научно-практ. конф., 5-6 октября 2006г.: тезисы докл. – М., 2006.– С. 49-50.</w:t>
      </w:r>
    </w:p>
    <w:p w:rsidR="00D87B29" w:rsidRPr="00BB0BB5" w:rsidRDefault="00D87B29" w:rsidP="00D87B29">
      <w:pPr>
        <w:shd w:val="clear" w:color="auto" w:fill="FFFFFF"/>
        <w:spacing w:line="312" w:lineRule="auto"/>
        <w:ind w:firstLine="360"/>
        <w:jc w:val="both"/>
        <w:rPr>
          <w:color w:val="000000"/>
          <w:lang w:val="uk-UA"/>
        </w:rPr>
      </w:pPr>
      <w:r>
        <w:rPr>
          <w:color w:val="000000"/>
          <w:lang w:val="uk-UA"/>
        </w:rPr>
        <w:t>З</w:t>
      </w:r>
      <w:r w:rsidRPr="00BB0BB5">
        <w:rPr>
          <w:color w:val="000000"/>
          <w:lang w:val="uk-UA"/>
        </w:rPr>
        <w:t xml:space="preserve">добувач власноруч </w:t>
      </w:r>
      <w:r>
        <w:rPr>
          <w:color w:val="000000"/>
          <w:lang w:val="uk-UA"/>
        </w:rPr>
        <w:t>зібрав матеріали і докладно його про</w:t>
      </w:r>
      <w:r w:rsidRPr="00BB0BB5">
        <w:rPr>
          <w:color w:val="000000"/>
          <w:lang w:val="uk-UA"/>
        </w:rPr>
        <w:t>аналіз</w:t>
      </w:r>
      <w:r>
        <w:rPr>
          <w:color w:val="000000"/>
          <w:lang w:val="uk-UA"/>
        </w:rPr>
        <w:t>ував</w:t>
      </w:r>
      <w:r w:rsidRPr="00BB0BB5">
        <w:rPr>
          <w:color w:val="000000"/>
          <w:lang w:val="uk-UA"/>
        </w:rPr>
        <w:t>.</w:t>
      </w:r>
    </w:p>
    <w:p w:rsidR="00D87B29" w:rsidRPr="004F12D6" w:rsidRDefault="00D87B29" w:rsidP="00C86937">
      <w:pPr>
        <w:widowControl w:val="0"/>
        <w:numPr>
          <w:ilvl w:val="0"/>
          <w:numId w:val="26"/>
        </w:numPr>
        <w:tabs>
          <w:tab w:val="num" w:pos="720"/>
        </w:tabs>
        <w:suppressAutoHyphens/>
        <w:autoSpaceDE w:val="0"/>
        <w:autoSpaceDN w:val="0"/>
        <w:spacing w:after="0" w:line="360" w:lineRule="auto"/>
        <w:ind w:left="0" w:firstLine="0"/>
        <w:jc w:val="both"/>
        <w:rPr>
          <w:lang w:val="uk-UA"/>
        </w:rPr>
      </w:pPr>
      <w:r w:rsidRPr="004F12D6">
        <w:rPr>
          <w:lang w:val="uk-UA"/>
        </w:rPr>
        <w:t>Луценко Ю.Г. И</w:t>
      </w:r>
      <w:r w:rsidRPr="004F12D6">
        <w:t xml:space="preserve">ммунопатогенетические аспекты образования острых язв и эрозий </w:t>
      </w:r>
      <w:r w:rsidRPr="004F12D6">
        <w:rPr>
          <w:lang w:val="uk-UA"/>
        </w:rPr>
        <w:t>ЖКТ</w:t>
      </w:r>
      <w:r w:rsidRPr="004F12D6">
        <w:t xml:space="preserve"> при остром панкреатите</w:t>
      </w:r>
      <w:r w:rsidRPr="004F12D6">
        <w:rPr>
          <w:lang w:val="uk-UA"/>
        </w:rPr>
        <w:t xml:space="preserve"> / Ю.Г. Луценко // </w:t>
      </w:r>
      <w:r w:rsidRPr="004F12D6">
        <w:rPr>
          <w:lang w:val="en-US"/>
        </w:rPr>
        <w:t>VI</w:t>
      </w:r>
      <w:r w:rsidRPr="004F12D6">
        <w:t xml:space="preserve"> </w:t>
      </w:r>
      <w:r w:rsidRPr="004F12D6">
        <w:rPr>
          <w:lang w:val="uk-UA"/>
        </w:rPr>
        <w:t>–і читання ім. В.В. Підвисоцького: бюлетень матеріалів наукової конф., 31 травня – 1 червня 2007 р. – О., 2007. – С. 82-83.</w:t>
      </w:r>
    </w:p>
    <w:p w:rsidR="00D87B29" w:rsidRDefault="00D87B29" w:rsidP="00C86937">
      <w:pPr>
        <w:widowControl w:val="0"/>
        <w:numPr>
          <w:ilvl w:val="0"/>
          <w:numId w:val="26"/>
        </w:numPr>
        <w:tabs>
          <w:tab w:val="num" w:pos="720"/>
        </w:tabs>
        <w:suppressAutoHyphens/>
        <w:autoSpaceDE w:val="0"/>
        <w:autoSpaceDN w:val="0"/>
        <w:spacing w:after="0" w:line="360" w:lineRule="auto"/>
        <w:ind w:left="0" w:firstLine="0"/>
        <w:jc w:val="both"/>
        <w:rPr>
          <w:lang w:val="uk-UA"/>
        </w:rPr>
      </w:pPr>
      <w:r w:rsidRPr="004348B0">
        <w:rPr>
          <w:lang w:val="uk-UA"/>
        </w:rPr>
        <w:t>Верхулецкий И.Е. Л</w:t>
      </w:r>
      <w:r w:rsidRPr="004348B0">
        <w:t>ечение и профилактика острых эрозий, язв желудка и</w:t>
      </w:r>
      <w:r w:rsidRPr="004348B0">
        <w:rPr>
          <w:lang w:val="uk-UA"/>
        </w:rPr>
        <w:t xml:space="preserve"> </w:t>
      </w:r>
      <w:r w:rsidRPr="004348B0">
        <w:t>двенадцатиперстной кишки у больных острым</w:t>
      </w:r>
      <w:r w:rsidRPr="004348B0">
        <w:rPr>
          <w:lang w:val="uk-UA"/>
        </w:rPr>
        <w:t xml:space="preserve"> </w:t>
      </w:r>
      <w:r w:rsidRPr="004348B0">
        <w:t>панкреатитом (обзор литературы)</w:t>
      </w:r>
      <w:r w:rsidRPr="004348B0">
        <w:rPr>
          <w:lang w:val="uk-UA"/>
        </w:rPr>
        <w:t xml:space="preserve"> / И.Е. Верхулецкий, Ю.Г. Луценко // Український </w:t>
      </w:r>
      <w:r>
        <w:rPr>
          <w:lang w:val="uk-UA"/>
        </w:rPr>
        <w:t>Ж</w:t>
      </w:r>
      <w:r w:rsidRPr="004348B0">
        <w:rPr>
          <w:lang w:val="uk-UA"/>
        </w:rPr>
        <w:t xml:space="preserve">урнал </w:t>
      </w:r>
      <w:r>
        <w:rPr>
          <w:lang w:val="uk-UA"/>
        </w:rPr>
        <w:t>Х</w:t>
      </w:r>
      <w:r w:rsidRPr="004348B0">
        <w:rPr>
          <w:lang w:val="uk-UA"/>
        </w:rPr>
        <w:t>ірургії. – 2008.– № 2. - С. 133-138.</w:t>
      </w:r>
    </w:p>
    <w:p w:rsidR="00D87B29" w:rsidRPr="00F1672C" w:rsidRDefault="00D87B29" w:rsidP="00D87B29">
      <w:pPr>
        <w:spacing w:line="312" w:lineRule="auto"/>
        <w:ind w:firstLine="360"/>
        <w:jc w:val="both"/>
        <w:rPr>
          <w:color w:val="000000"/>
          <w:lang w:val="uk-UA"/>
        </w:rPr>
      </w:pPr>
      <w:r>
        <w:rPr>
          <w:color w:val="000000"/>
          <w:lang w:val="uk-UA"/>
        </w:rPr>
        <w:t xml:space="preserve">Особисто здобувачем </w:t>
      </w:r>
      <w:r w:rsidRPr="00F1672C">
        <w:rPr>
          <w:color w:val="000000"/>
          <w:lang w:val="uk-UA"/>
        </w:rPr>
        <w:t>виконано огляд з</w:t>
      </w:r>
      <w:r>
        <w:rPr>
          <w:color w:val="000000"/>
          <w:lang w:val="uk-UA"/>
        </w:rPr>
        <w:t>і</w:t>
      </w:r>
      <w:r w:rsidRPr="00F1672C">
        <w:rPr>
          <w:color w:val="000000"/>
          <w:lang w:val="uk-UA"/>
        </w:rPr>
        <w:t>бр</w:t>
      </w:r>
      <w:r>
        <w:rPr>
          <w:color w:val="000000"/>
          <w:lang w:val="uk-UA"/>
        </w:rPr>
        <w:t>аної</w:t>
      </w:r>
      <w:r w:rsidRPr="00F1672C">
        <w:rPr>
          <w:color w:val="000000"/>
          <w:lang w:val="uk-UA"/>
        </w:rPr>
        <w:t xml:space="preserve"> літератури.</w:t>
      </w:r>
    </w:p>
    <w:p w:rsidR="00D87B29" w:rsidRPr="000B71B3" w:rsidRDefault="00D87B29" w:rsidP="00D87B29">
      <w:pPr>
        <w:spacing w:line="360" w:lineRule="auto"/>
        <w:ind w:firstLine="567"/>
        <w:jc w:val="center"/>
        <w:rPr>
          <w:b/>
          <w:bCs/>
          <w:lang w:val="uk-UA" w:eastAsia="uk-UA"/>
        </w:rPr>
      </w:pPr>
      <w:r w:rsidRPr="000B71B3">
        <w:rPr>
          <w:b/>
          <w:bCs/>
          <w:lang w:val="uk-UA" w:eastAsia="uk-UA"/>
        </w:rPr>
        <w:t>АНОТАЦІЯ</w:t>
      </w:r>
    </w:p>
    <w:p w:rsidR="00D87B29" w:rsidRPr="002E7CAF" w:rsidRDefault="00D87B29" w:rsidP="00D87B29">
      <w:pPr>
        <w:spacing w:line="360" w:lineRule="auto"/>
        <w:ind w:firstLine="567"/>
        <w:jc w:val="both"/>
        <w:rPr>
          <w:lang w:val="uk-UA" w:eastAsia="uk-UA"/>
        </w:rPr>
      </w:pPr>
      <w:r w:rsidRPr="002E7CAF">
        <w:rPr>
          <w:lang w:val="uk-UA" w:eastAsia="uk-UA"/>
        </w:rPr>
        <w:t>Луценко Ю.Г. Прогнозування і профілактика кровоточивих гострих ерозій, виразок шлунка та дванадцятипалої кишки у хворих на гострий панкреатит. – Рукопис.</w:t>
      </w:r>
    </w:p>
    <w:p w:rsidR="00D87B29" w:rsidRPr="002E7CAF" w:rsidRDefault="00D87B29" w:rsidP="00D87B29">
      <w:pPr>
        <w:spacing w:line="360" w:lineRule="auto"/>
        <w:ind w:firstLine="567"/>
        <w:jc w:val="both"/>
        <w:rPr>
          <w:lang w:val="uk-UA" w:eastAsia="uk-UA"/>
        </w:rPr>
      </w:pPr>
      <w:r w:rsidRPr="002E7CAF">
        <w:rPr>
          <w:lang w:val="uk-UA" w:eastAsia="uk-UA"/>
        </w:rPr>
        <w:t xml:space="preserve">Дисертація на здобуття </w:t>
      </w:r>
      <w:r>
        <w:rPr>
          <w:lang w:val="uk-UA" w:eastAsia="uk-UA"/>
        </w:rPr>
        <w:t>наукового</w:t>
      </w:r>
      <w:r w:rsidRPr="002E7CAF">
        <w:rPr>
          <w:lang w:val="uk-UA" w:eastAsia="uk-UA"/>
        </w:rPr>
        <w:t xml:space="preserve"> ступеня кандидата медичних наук за спеціальністю 14.01.03 - хірургія.</w:t>
      </w:r>
      <w:r>
        <w:rPr>
          <w:lang w:val="uk-UA" w:eastAsia="uk-UA"/>
        </w:rPr>
        <w:t xml:space="preserve"> ДУ «</w:t>
      </w:r>
      <w:r w:rsidRPr="002E7CAF">
        <w:rPr>
          <w:lang w:val="uk-UA"/>
        </w:rPr>
        <w:t>Інститут невідкладної і відновної хірургії ім. В. К. Гусака Академії медичних наук України</w:t>
      </w:r>
      <w:r>
        <w:rPr>
          <w:lang w:val="uk-UA"/>
        </w:rPr>
        <w:t>»</w:t>
      </w:r>
      <w:r w:rsidRPr="002E7CAF">
        <w:rPr>
          <w:lang w:val="uk-UA"/>
        </w:rPr>
        <w:t xml:space="preserve">, Донецьк, </w:t>
      </w:r>
      <w:r w:rsidRPr="002E7CAF">
        <w:rPr>
          <w:lang w:val="uk-UA" w:eastAsia="uk-UA"/>
        </w:rPr>
        <w:t>200</w:t>
      </w:r>
      <w:r>
        <w:rPr>
          <w:lang w:val="uk-UA" w:eastAsia="uk-UA"/>
        </w:rPr>
        <w:t>9</w:t>
      </w:r>
      <w:r w:rsidRPr="002E7CAF">
        <w:rPr>
          <w:lang w:val="uk-UA" w:eastAsia="uk-UA"/>
        </w:rPr>
        <w:t>.</w:t>
      </w:r>
    </w:p>
    <w:p w:rsidR="00D87B29" w:rsidRPr="002E7CAF" w:rsidRDefault="00D87B29" w:rsidP="00D87B29">
      <w:pPr>
        <w:spacing w:line="360" w:lineRule="auto"/>
        <w:ind w:firstLine="600"/>
        <w:jc w:val="both"/>
        <w:rPr>
          <w:lang w:val="uk-UA" w:eastAsia="uk-UA"/>
        </w:rPr>
      </w:pPr>
      <w:r w:rsidRPr="002E7CAF">
        <w:rPr>
          <w:lang w:val="uk-UA" w:eastAsia="uk-UA"/>
        </w:rPr>
        <w:t xml:space="preserve">Дисертація присвячена розробці критеріїв прогнозування, профілактиці кровоточивих гострих ерозій, виразок шлунка та дванадцятипалої кишки у хворих на гострий панкреатит. </w:t>
      </w:r>
    </w:p>
    <w:p w:rsidR="00D87B29" w:rsidRPr="00056947" w:rsidRDefault="00D87B29" w:rsidP="00D87B29">
      <w:pPr>
        <w:pStyle w:val="FR1"/>
        <w:widowControl/>
        <w:tabs>
          <w:tab w:val="left" w:pos="3969"/>
        </w:tabs>
        <w:spacing w:line="360" w:lineRule="auto"/>
        <w:ind w:firstLine="567"/>
        <w:rPr>
          <w:sz w:val="24"/>
          <w:szCs w:val="24"/>
          <w:lang w:val="uk-UA" w:eastAsia="uk-UA"/>
        </w:rPr>
      </w:pPr>
      <w:r w:rsidRPr="00056947">
        <w:rPr>
          <w:sz w:val="24"/>
          <w:szCs w:val="24"/>
          <w:lang w:val="uk-UA" w:eastAsia="uk-UA"/>
        </w:rPr>
        <w:lastRenderedPageBreak/>
        <w:t xml:space="preserve">Обстежено 287 </w:t>
      </w:r>
      <w:r w:rsidRPr="00056947">
        <w:rPr>
          <w:sz w:val="24"/>
          <w:szCs w:val="24"/>
          <w:lang w:eastAsia="uk-UA"/>
        </w:rPr>
        <w:t>хворих</w:t>
      </w:r>
      <w:r w:rsidRPr="00056947">
        <w:rPr>
          <w:sz w:val="24"/>
          <w:szCs w:val="24"/>
          <w:lang w:val="uk-UA" w:eastAsia="uk-UA"/>
        </w:rPr>
        <w:t xml:space="preserve"> з гострими ерозіями, виразками шлунк</w:t>
      </w:r>
      <w:r>
        <w:rPr>
          <w:sz w:val="24"/>
          <w:szCs w:val="24"/>
          <w:lang w:val="uk-UA" w:eastAsia="uk-UA"/>
        </w:rPr>
        <w:t>а та</w:t>
      </w:r>
      <w:r w:rsidRPr="00056947">
        <w:rPr>
          <w:sz w:val="24"/>
          <w:szCs w:val="24"/>
          <w:lang w:val="uk-UA" w:eastAsia="uk-UA"/>
        </w:rPr>
        <w:t xml:space="preserve"> дванадцятипалої кишки на тлі гострого панкреатиту, </w:t>
      </w:r>
      <w:r w:rsidRPr="00056947">
        <w:rPr>
          <w:sz w:val="24"/>
          <w:szCs w:val="24"/>
          <w:lang w:eastAsia="uk-UA"/>
        </w:rPr>
        <w:t>які</w:t>
      </w:r>
      <w:r w:rsidRPr="00056947">
        <w:rPr>
          <w:sz w:val="24"/>
          <w:szCs w:val="24"/>
          <w:lang w:val="uk-UA" w:eastAsia="uk-UA"/>
        </w:rPr>
        <w:t xml:space="preserve"> склали </w:t>
      </w:r>
      <w:r w:rsidRPr="00056947">
        <w:rPr>
          <w:sz w:val="24"/>
          <w:szCs w:val="24"/>
          <w:lang w:eastAsia="uk-UA"/>
        </w:rPr>
        <w:t>дві</w:t>
      </w:r>
      <w:r w:rsidRPr="00056947">
        <w:rPr>
          <w:sz w:val="24"/>
          <w:szCs w:val="24"/>
          <w:lang w:val="uk-UA" w:eastAsia="uk-UA"/>
        </w:rPr>
        <w:t xml:space="preserve"> </w:t>
      </w:r>
      <w:r w:rsidRPr="00056947">
        <w:rPr>
          <w:sz w:val="24"/>
          <w:szCs w:val="24"/>
          <w:lang w:eastAsia="uk-UA"/>
        </w:rPr>
        <w:t>групи</w:t>
      </w:r>
      <w:r w:rsidRPr="00056947">
        <w:rPr>
          <w:sz w:val="24"/>
          <w:szCs w:val="24"/>
          <w:lang w:val="uk-UA" w:eastAsia="uk-UA"/>
        </w:rPr>
        <w:t xml:space="preserve"> </w:t>
      </w:r>
      <w:r w:rsidRPr="00056947">
        <w:rPr>
          <w:sz w:val="24"/>
          <w:szCs w:val="24"/>
          <w:lang w:eastAsia="uk-UA"/>
        </w:rPr>
        <w:t>хворих</w:t>
      </w:r>
      <w:r w:rsidRPr="00056947">
        <w:rPr>
          <w:sz w:val="24"/>
          <w:szCs w:val="24"/>
          <w:lang w:val="uk-UA" w:eastAsia="uk-UA"/>
        </w:rPr>
        <w:t xml:space="preserve">. На </w:t>
      </w:r>
      <w:r w:rsidRPr="00056947">
        <w:rPr>
          <w:sz w:val="24"/>
          <w:szCs w:val="24"/>
          <w:lang w:eastAsia="uk-UA"/>
        </w:rPr>
        <w:t>першому</w:t>
      </w:r>
      <w:r w:rsidRPr="00056947">
        <w:rPr>
          <w:sz w:val="24"/>
          <w:szCs w:val="24"/>
          <w:lang w:val="uk-UA" w:eastAsia="uk-UA"/>
        </w:rPr>
        <w:t xml:space="preserve"> </w:t>
      </w:r>
      <w:r w:rsidRPr="00056947">
        <w:rPr>
          <w:sz w:val="24"/>
          <w:szCs w:val="24"/>
          <w:lang w:eastAsia="uk-UA"/>
        </w:rPr>
        <w:t>етапі</w:t>
      </w:r>
      <w:r w:rsidRPr="00056947">
        <w:rPr>
          <w:sz w:val="24"/>
          <w:szCs w:val="24"/>
          <w:lang w:val="uk-UA" w:eastAsia="uk-UA"/>
        </w:rPr>
        <w:t xml:space="preserve"> </w:t>
      </w:r>
      <w:r w:rsidRPr="00056947">
        <w:rPr>
          <w:sz w:val="24"/>
          <w:szCs w:val="24"/>
          <w:lang w:eastAsia="uk-UA"/>
        </w:rPr>
        <w:t>вивчен</w:t>
      </w:r>
      <w:r>
        <w:rPr>
          <w:sz w:val="24"/>
          <w:szCs w:val="24"/>
          <w:lang w:val="uk-UA" w:eastAsia="uk-UA"/>
        </w:rPr>
        <w:t>о</w:t>
      </w:r>
      <w:r w:rsidRPr="00056947">
        <w:rPr>
          <w:sz w:val="24"/>
          <w:szCs w:val="24"/>
          <w:lang w:val="uk-UA" w:eastAsia="uk-UA"/>
        </w:rPr>
        <w:t xml:space="preserve"> </w:t>
      </w:r>
      <w:r w:rsidRPr="00056947">
        <w:rPr>
          <w:sz w:val="24"/>
          <w:szCs w:val="24"/>
          <w:lang w:eastAsia="uk-UA"/>
        </w:rPr>
        <w:t>контрольн</w:t>
      </w:r>
      <w:r>
        <w:rPr>
          <w:sz w:val="24"/>
          <w:szCs w:val="24"/>
          <w:lang w:val="uk-UA" w:eastAsia="uk-UA"/>
        </w:rPr>
        <w:t>у</w:t>
      </w:r>
      <w:r w:rsidRPr="00056947">
        <w:rPr>
          <w:sz w:val="24"/>
          <w:szCs w:val="24"/>
          <w:lang w:val="uk-UA" w:eastAsia="uk-UA"/>
        </w:rPr>
        <w:t xml:space="preserve"> </w:t>
      </w:r>
      <w:r w:rsidRPr="00056947">
        <w:rPr>
          <w:sz w:val="24"/>
          <w:szCs w:val="24"/>
          <w:lang w:eastAsia="uk-UA"/>
        </w:rPr>
        <w:t>груп</w:t>
      </w:r>
      <w:r>
        <w:rPr>
          <w:sz w:val="24"/>
          <w:szCs w:val="24"/>
          <w:lang w:val="uk-UA" w:eastAsia="uk-UA"/>
        </w:rPr>
        <w:t>у</w:t>
      </w:r>
      <w:r w:rsidRPr="00056947">
        <w:rPr>
          <w:sz w:val="24"/>
          <w:szCs w:val="24"/>
          <w:lang w:val="uk-UA" w:eastAsia="uk-UA"/>
        </w:rPr>
        <w:t xml:space="preserve"> - 145 </w:t>
      </w:r>
      <w:r w:rsidRPr="00056947">
        <w:rPr>
          <w:sz w:val="24"/>
          <w:szCs w:val="24"/>
          <w:lang w:eastAsia="uk-UA"/>
        </w:rPr>
        <w:t>хворих</w:t>
      </w:r>
      <w:r w:rsidRPr="00056947">
        <w:rPr>
          <w:sz w:val="24"/>
          <w:szCs w:val="24"/>
          <w:lang w:val="uk-UA" w:eastAsia="uk-UA"/>
        </w:rPr>
        <w:t xml:space="preserve"> із </w:t>
      </w:r>
      <w:r w:rsidRPr="00056947">
        <w:rPr>
          <w:sz w:val="24"/>
          <w:szCs w:val="24"/>
          <w:lang w:eastAsia="uk-UA"/>
        </w:rPr>
        <w:t>традиційним</w:t>
      </w:r>
      <w:r w:rsidRPr="00056947">
        <w:rPr>
          <w:sz w:val="24"/>
          <w:szCs w:val="24"/>
          <w:lang w:val="uk-UA" w:eastAsia="uk-UA"/>
        </w:rPr>
        <w:t xml:space="preserve"> лікуванням гострого панкреатиту. На підставі</w:t>
      </w:r>
      <w:r>
        <w:rPr>
          <w:sz w:val="24"/>
          <w:szCs w:val="24"/>
          <w:lang w:val="uk-UA" w:eastAsia="uk-UA"/>
        </w:rPr>
        <w:t xml:space="preserve"> матеріалу</w:t>
      </w:r>
      <w:r w:rsidRPr="00056947">
        <w:rPr>
          <w:sz w:val="24"/>
          <w:szCs w:val="24"/>
          <w:lang w:val="uk-UA" w:eastAsia="uk-UA"/>
        </w:rPr>
        <w:t xml:space="preserve"> даної групи розроб</w:t>
      </w:r>
      <w:r>
        <w:rPr>
          <w:sz w:val="24"/>
          <w:szCs w:val="24"/>
          <w:lang w:val="uk-UA" w:eastAsia="uk-UA"/>
        </w:rPr>
        <w:t>лено</w:t>
      </w:r>
      <w:r w:rsidRPr="00056947">
        <w:rPr>
          <w:sz w:val="24"/>
          <w:szCs w:val="24"/>
          <w:lang w:val="uk-UA" w:eastAsia="uk-UA"/>
        </w:rPr>
        <w:t xml:space="preserve"> алгоритм прогнозування і профілактики </w:t>
      </w:r>
      <w:r w:rsidRPr="004004AB">
        <w:rPr>
          <w:sz w:val="24"/>
          <w:szCs w:val="24"/>
          <w:lang w:val="uk-UA" w:eastAsia="uk-UA"/>
        </w:rPr>
        <w:t xml:space="preserve">кровоточивих </w:t>
      </w:r>
      <w:r w:rsidRPr="00056947">
        <w:rPr>
          <w:sz w:val="24"/>
          <w:szCs w:val="24"/>
          <w:lang w:val="uk-UA" w:eastAsia="uk-UA"/>
        </w:rPr>
        <w:t>гострих ерозій</w:t>
      </w:r>
      <w:r>
        <w:rPr>
          <w:sz w:val="24"/>
          <w:szCs w:val="24"/>
          <w:lang w:val="uk-UA" w:eastAsia="uk-UA"/>
        </w:rPr>
        <w:t>,</w:t>
      </w:r>
      <w:r w:rsidRPr="00056947">
        <w:rPr>
          <w:sz w:val="24"/>
          <w:szCs w:val="24"/>
          <w:lang w:val="uk-UA" w:eastAsia="uk-UA"/>
        </w:rPr>
        <w:t xml:space="preserve"> виразок шлунк</w:t>
      </w:r>
      <w:r>
        <w:rPr>
          <w:sz w:val="24"/>
          <w:szCs w:val="24"/>
          <w:lang w:val="uk-UA" w:eastAsia="uk-UA"/>
        </w:rPr>
        <w:t>а  та</w:t>
      </w:r>
      <w:r w:rsidRPr="00056947">
        <w:rPr>
          <w:sz w:val="24"/>
          <w:szCs w:val="24"/>
          <w:lang w:val="uk-UA" w:eastAsia="uk-UA"/>
        </w:rPr>
        <w:t xml:space="preserve"> дванадцятипалої кишки при гострому панкреатиті. </w:t>
      </w:r>
    </w:p>
    <w:p w:rsidR="00D87B29" w:rsidRPr="00056947" w:rsidRDefault="00D87B29" w:rsidP="00D87B29">
      <w:pPr>
        <w:pStyle w:val="FR1"/>
        <w:widowControl/>
        <w:tabs>
          <w:tab w:val="left" w:pos="3969"/>
        </w:tabs>
        <w:spacing w:line="360" w:lineRule="auto"/>
        <w:ind w:firstLine="567"/>
        <w:rPr>
          <w:sz w:val="24"/>
          <w:szCs w:val="24"/>
          <w:lang w:val="uk-UA" w:eastAsia="uk-UA"/>
        </w:rPr>
      </w:pPr>
      <w:r w:rsidRPr="00056947">
        <w:rPr>
          <w:sz w:val="24"/>
          <w:szCs w:val="24"/>
          <w:lang w:val="uk-UA" w:eastAsia="uk-UA"/>
        </w:rPr>
        <w:t xml:space="preserve">На </w:t>
      </w:r>
      <w:r>
        <w:rPr>
          <w:sz w:val="24"/>
          <w:szCs w:val="24"/>
          <w:lang w:val="uk-UA" w:eastAsia="uk-UA"/>
        </w:rPr>
        <w:t>другому</w:t>
      </w:r>
      <w:r w:rsidRPr="00056947">
        <w:rPr>
          <w:sz w:val="24"/>
          <w:szCs w:val="24"/>
          <w:lang w:val="uk-UA" w:eastAsia="uk-UA"/>
        </w:rPr>
        <w:t xml:space="preserve"> </w:t>
      </w:r>
      <w:r w:rsidRPr="00056947">
        <w:rPr>
          <w:sz w:val="24"/>
          <w:szCs w:val="24"/>
          <w:lang w:eastAsia="uk-UA"/>
        </w:rPr>
        <w:t>етапі</w:t>
      </w:r>
      <w:r w:rsidRPr="00056947">
        <w:rPr>
          <w:sz w:val="24"/>
          <w:szCs w:val="24"/>
          <w:lang w:val="uk-UA" w:eastAsia="uk-UA"/>
        </w:rPr>
        <w:t xml:space="preserve"> </w:t>
      </w:r>
      <w:r w:rsidRPr="00056947">
        <w:rPr>
          <w:sz w:val="24"/>
          <w:szCs w:val="24"/>
          <w:lang w:eastAsia="uk-UA"/>
        </w:rPr>
        <w:t>вивчен</w:t>
      </w:r>
      <w:r>
        <w:rPr>
          <w:sz w:val="24"/>
          <w:szCs w:val="24"/>
          <w:lang w:val="uk-UA" w:eastAsia="uk-UA"/>
        </w:rPr>
        <w:t>о</w:t>
      </w:r>
      <w:r w:rsidRPr="00056947">
        <w:rPr>
          <w:sz w:val="24"/>
          <w:szCs w:val="24"/>
          <w:lang w:val="uk-UA" w:eastAsia="uk-UA"/>
        </w:rPr>
        <w:t xml:space="preserve"> </w:t>
      </w:r>
      <w:r w:rsidRPr="00056947">
        <w:rPr>
          <w:sz w:val="24"/>
          <w:szCs w:val="24"/>
          <w:lang w:eastAsia="uk-UA"/>
        </w:rPr>
        <w:t>основн</w:t>
      </w:r>
      <w:r>
        <w:rPr>
          <w:sz w:val="24"/>
          <w:szCs w:val="24"/>
          <w:lang w:val="uk-UA" w:eastAsia="uk-UA"/>
        </w:rPr>
        <w:t>у</w:t>
      </w:r>
      <w:r w:rsidRPr="00056947">
        <w:rPr>
          <w:sz w:val="24"/>
          <w:szCs w:val="24"/>
          <w:lang w:val="uk-UA" w:eastAsia="uk-UA"/>
        </w:rPr>
        <w:t xml:space="preserve"> </w:t>
      </w:r>
      <w:r w:rsidRPr="00056947">
        <w:rPr>
          <w:sz w:val="24"/>
          <w:szCs w:val="24"/>
          <w:lang w:eastAsia="uk-UA"/>
        </w:rPr>
        <w:t>груп</w:t>
      </w:r>
      <w:r>
        <w:rPr>
          <w:sz w:val="24"/>
          <w:szCs w:val="24"/>
          <w:lang w:val="uk-UA" w:eastAsia="uk-UA"/>
        </w:rPr>
        <w:t>у</w:t>
      </w:r>
      <w:r w:rsidRPr="00056947">
        <w:rPr>
          <w:sz w:val="24"/>
          <w:szCs w:val="24"/>
          <w:lang w:val="uk-UA" w:eastAsia="uk-UA"/>
        </w:rPr>
        <w:t xml:space="preserve"> - 142 </w:t>
      </w:r>
      <w:r w:rsidRPr="00056947">
        <w:rPr>
          <w:sz w:val="24"/>
          <w:szCs w:val="24"/>
          <w:lang w:eastAsia="uk-UA"/>
        </w:rPr>
        <w:t>пацієнт</w:t>
      </w:r>
      <w:r>
        <w:rPr>
          <w:sz w:val="24"/>
          <w:szCs w:val="24"/>
          <w:lang w:val="uk-UA" w:eastAsia="uk-UA"/>
        </w:rPr>
        <w:t>и</w:t>
      </w:r>
      <w:r w:rsidRPr="00056947">
        <w:rPr>
          <w:sz w:val="24"/>
          <w:szCs w:val="24"/>
          <w:lang w:val="uk-UA" w:eastAsia="uk-UA"/>
        </w:rPr>
        <w:t>, як</w:t>
      </w:r>
      <w:r>
        <w:rPr>
          <w:sz w:val="24"/>
          <w:szCs w:val="24"/>
          <w:lang w:val="uk-UA" w:eastAsia="uk-UA"/>
        </w:rPr>
        <w:t>их</w:t>
      </w:r>
      <w:r w:rsidRPr="00056947">
        <w:rPr>
          <w:sz w:val="24"/>
          <w:szCs w:val="24"/>
          <w:lang w:val="uk-UA" w:eastAsia="uk-UA"/>
        </w:rPr>
        <w:t xml:space="preserve"> </w:t>
      </w:r>
      <w:r w:rsidRPr="00056947">
        <w:rPr>
          <w:sz w:val="24"/>
          <w:szCs w:val="24"/>
          <w:lang w:eastAsia="uk-UA"/>
        </w:rPr>
        <w:t>було</w:t>
      </w:r>
      <w:r w:rsidRPr="00056947">
        <w:rPr>
          <w:sz w:val="24"/>
          <w:szCs w:val="24"/>
          <w:lang w:val="uk-UA" w:eastAsia="uk-UA"/>
        </w:rPr>
        <w:t xml:space="preserve"> набрано методом </w:t>
      </w:r>
      <w:r w:rsidRPr="00056947">
        <w:rPr>
          <w:sz w:val="24"/>
          <w:szCs w:val="24"/>
          <w:lang w:eastAsia="uk-UA"/>
        </w:rPr>
        <w:t>стратифікаційної</w:t>
      </w:r>
      <w:r w:rsidRPr="00056947">
        <w:rPr>
          <w:sz w:val="24"/>
          <w:szCs w:val="24"/>
          <w:lang w:val="uk-UA" w:eastAsia="uk-UA"/>
        </w:rPr>
        <w:t xml:space="preserve"> </w:t>
      </w:r>
      <w:r w:rsidRPr="00056947">
        <w:rPr>
          <w:sz w:val="24"/>
          <w:szCs w:val="24"/>
          <w:lang w:eastAsia="uk-UA"/>
        </w:rPr>
        <w:t>рандомізації</w:t>
      </w:r>
      <w:r w:rsidRPr="00056947">
        <w:rPr>
          <w:sz w:val="24"/>
          <w:szCs w:val="24"/>
          <w:lang w:val="uk-UA" w:eastAsia="uk-UA"/>
        </w:rPr>
        <w:t xml:space="preserve">. У </w:t>
      </w:r>
      <w:r>
        <w:rPr>
          <w:sz w:val="24"/>
          <w:szCs w:val="24"/>
          <w:lang w:val="uk-UA" w:eastAsia="uk-UA"/>
        </w:rPr>
        <w:t>ці</w:t>
      </w:r>
      <w:r w:rsidRPr="00056947">
        <w:rPr>
          <w:sz w:val="24"/>
          <w:szCs w:val="24"/>
          <w:lang w:val="uk-UA" w:eastAsia="uk-UA"/>
        </w:rPr>
        <w:t>й групі хворих за допомогою розробленого алгоритму здійснено прогнозування</w:t>
      </w:r>
      <w:r>
        <w:rPr>
          <w:sz w:val="24"/>
          <w:szCs w:val="24"/>
          <w:lang w:val="uk-UA" w:eastAsia="uk-UA"/>
        </w:rPr>
        <w:t xml:space="preserve"> </w:t>
      </w:r>
      <w:r w:rsidRPr="004004AB">
        <w:rPr>
          <w:sz w:val="24"/>
          <w:szCs w:val="24"/>
          <w:lang w:val="uk-UA" w:eastAsia="uk-UA"/>
        </w:rPr>
        <w:t>кровоточивих</w:t>
      </w:r>
      <w:r w:rsidRPr="00056947">
        <w:rPr>
          <w:sz w:val="24"/>
          <w:szCs w:val="24"/>
          <w:lang w:val="uk-UA" w:eastAsia="uk-UA"/>
        </w:rPr>
        <w:t xml:space="preserve"> гострих ерозій</w:t>
      </w:r>
      <w:r>
        <w:rPr>
          <w:sz w:val="24"/>
          <w:szCs w:val="24"/>
          <w:lang w:val="uk-UA" w:eastAsia="uk-UA"/>
        </w:rPr>
        <w:t>,</w:t>
      </w:r>
      <w:r w:rsidRPr="00056947">
        <w:rPr>
          <w:sz w:val="24"/>
          <w:szCs w:val="24"/>
          <w:lang w:val="uk-UA" w:eastAsia="uk-UA"/>
        </w:rPr>
        <w:t xml:space="preserve"> виразок шлунк</w:t>
      </w:r>
      <w:r>
        <w:rPr>
          <w:sz w:val="24"/>
          <w:szCs w:val="24"/>
          <w:lang w:val="uk-UA" w:eastAsia="uk-UA"/>
        </w:rPr>
        <w:t>а</w:t>
      </w:r>
      <w:r w:rsidRPr="00056947">
        <w:rPr>
          <w:sz w:val="24"/>
          <w:szCs w:val="24"/>
          <w:lang w:val="uk-UA" w:eastAsia="uk-UA"/>
        </w:rPr>
        <w:t xml:space="preserve"> і дванадцятипалої кишки і апробован</w:t>
      </w:r>
      <w:r>
        <w:rPr>
          <w:sz w:val="24"/>
          <w:szCs w:val="24"/>
          <w:lang w:val="uk-UA" w:eastAsia="uk-UA"/>
        </w:rPr>
        <w:t>о</w:t>
      </w:r>
      <w:r w:rsidRPr="00056947">
        <w:rPr>
          <w:sz w:val="24"/>
          <w:szCs w:val="24"/>
          <w:lang w:val="uk-UA" w:eastAsia="uk-UA"/>
        </w:rPr>
        <w:t xml:space="preserve"> розроблен</w:t>
      </w:r>
      <w:r>
        <w:rPr>
          <w:sz w:val="24"/>
          <w:szCs w:val="24"/>
          <w:lang w:val="uk-UA" w:eastAsia="uk-UA"/>
        </w:rPr>
        <w:t>у</w:t>
      </w:r>
      <w:r w:rsidRPr="00056947">
        <w:rPr>
          <w:sz w:val="24"/>
          <w:szCs w:val="24"/>
          <w:lang w:val="uk-UA" w:eastAsia="uk-UA"/>
        </w:rPr>
        <w:t xml:space="preserve"> нами методик</w:t>
      </w:r>
      <w:r>
        <w:rPr>
          <w:sz w:val="24"/>
          <w:szCs w:val="24"/>
          <w:lang w:val="uk-UA" w:eastAsia="uk-UA"/>
        </w:rPr>
        <w:t>у</w:t>
      </w:r>
      <w:r w:rsidRPr="00056947">
        <w:rPr>
          <w:sz w:val="24"/>
          <w:szCs w:val="24"/>
          <w:lang w:val="uk-UA" w:eastAsia="uk-UA"/>
        </w:rPr>
        <w:t xml:space="preserve"> профілактики з оцінкою її клінічної ефективності.</w:t>
      </w:r>
    </w:p>
    <w:p w:rsidR="00D87B29" w:rsidRPr="00056947" w:rsidRDefault="00D87B29" w:rsidP="00D87B29">
      <w:pPr>
        <w:pStyle w:val="FR1"/>
        <w:widowControl/>
        <w:tabs>
          <w:tab w:val="left" w:pos="3969"/>
        </w:tabs>
        <w:spacing w:line="360" w:lineRule="auto"/>
        <w:ind w:firstLine="567"/>
        <w:rPr>
          <w:sz w:val="24"/>
          <w:szCs w:val="24"/>
          <w:lang w:val="uk-UA" w:eastAsia="uk-UA"/>
        </w:rPr>
      </w:pPr>
      <w:r w:rsidRPr="00056947">
        <w:rPr>
          <w:sz w:val="24"/>
          <w:szCs w:val="24"/>
          <w:lang w:val="uk-UA" w:eastAsia="uk-UA"/>
        </w:rPr>
        <w:t>Аналізуючи результати лікування контрольної групи встановлено, що найбільш значими</w:t>
      </w:r>
      <w:r>
        <w:rPr>
          <w:sz w:val="24"/>
          <w:szCs w:val="24"/>
          <w:lang w:val="uk-UA" w:eastAsia="uk-UA"/>
        </w:rPr>
        <w:t>ми</w:t>
      </w:r>
      <w:r w:rsidRPr="00056947">
        <w:rPr>
          <w:sz w:val="24"/>
          <w:szCs w:val="24"/>
          <w:lang w:val="uk-UA" w:eastAsia="uk-UA"/>
        </w:rPr>
        <w:t xml:space="preserve"> показниками в прогнозуванні</w:t>
      </w:r>
      <w:r>
        <w:rPr>
          <w:sz w:val="24"/>
          <w:szCs w:val="24"/>
          <w:lang w:val="uk-UA" w:eastAsia="uk-UA"/>
        </w:rPr>
        <w:t xml:space="preserve"> </w:t>
      </w:r>
      <w:r w:rsidRPr="004004AB">
        <w:rPr>
          <w:sz w:val="24"/>
          <w:szCs w:val="24"/>
          <w:lang w:val="uk-UA" w:eastAsia="uk-UA"/>
        </w:rPr>
        <w:t>кровоточивих</w:t>
      </w:r>
      <w:r w:rsidRPr="00056947">
        <w:rPr>
          <w:sz w:val="24"/>
          <w:szCs w:val="24"/>
          <w:lang w:val="uk-UA" w:eastAsia="uk-UA"/>
        </w:rPr>
        <w:t xml:space="preserve"> гострих ерозій, виразок шлунк</w:t>
      </w:r>
      <w:r>
        <w:rPr>
          <w:sz w:val="24"/>
          <w:szCs w:val="24"/>
          <w:lang w:val="uk-UA" w:eastAsia="uk-UA"/>
        </w:rPr>
        <w:t>а</w:t>
      </w:r>
      <w:r w:rsidRPr="00056947">
        <w:rPr>
          <w:sz w:val="24"/>
          <w:szCs w:val="24"/>
          <w:lang w:val="uk-UA" w:eastAsia="uk-UA"/>
        </w:rPr>
        <w:t xml:space="preserve"> </w:t>
      </w:r>
      <w:r>
        <w:rPr>
          <w:sz w:val="24"/>
          <w:szCs w:val="24"/>
          <w:lang w:val="uk-UA" w:eastAsia="uk-UA"/>
        </w:rPr>
        <w:t>та</w:t>
      </w:r>
      <w:r w:rsidRPr="00056947">
        <w:rPr>
          <w:sz w:val="24"/>
          <w:szCs w:val="24"/>
          <w:lang w:val="uk-UA" w:eastAsia="uk-UA"/>
        </w:rPr>
        <w:t xml:space="preserve"> дванадцятипалої кишки у хворих</w:t>
      </w:r>
      <w:r>
        <w:rPr>
          <w:sz w:val="24"/>
          <w:szCs w:val="24"/>
          <w:lang w:val="uk-UA" w:eastAsia="uk-UA"/>
        </w:rPr>
        <w:t xml:space="preserve"> на</w:t>
      </w:r>
      <w:r w:rsidRPr="00056947">
        <w:rPr>
          <w:sz w:val="24"/>
          <w:szCs w:val="24"/>
          <w:lang w:val="uk-UA" w:eastAsia="uk-UA"/>
        </w:rPr>
        <w:t xml:space="preserve"> гостри</w:t>
      </w:r>
      <w:r>
        <w:rPr>
          <w:sz w:val="24"/>
          <w:szCs w:val="24"/>
          <w:lang w:val="uk-UA" w:eastAsia="uk-UA"/>
        </w:rPr>
        <w:t>й</w:t>
      </w:r>
      <w:r w:rsidRPr="00056947">
        <w:rPr>
          <w:sz w:val="24"/>
          <w:szCs w:val="24"/>
          <w:lang w:val="uk-UA" w:eastAsia="uk-UA"/>
        </w:rPr>
        <w:t xml:space="preserve"> панкреатит </w:t>
      </w:r>
      <w:r>
        <w:rPr>
          <w:sz w:val="24"/>
          <w:szCs w:val="24"/>
          <w:lang w:val="uk-UA" w:eastAsia="uk-UA"/>
        </w:rPr>
        <w:t>є</w:t>
      </w:r>
      <w:r w:rsidRPr="00056947">
        <w:rPr>
          <w:sz w:val="24"/>
          <w:szCs w:val="24"/>
          <w:lang w:val="uk-UA" w:eastAsia="uk-UA"/>
        </w:rPr>
        <w:t xml:space="preserve"> рівень панкреатичної амілази в крові і сенсибілізація організму до тканин парієтальної і вісцер</w:t>
      </w:r>
      <w:r>
        <w:rPr>
          <w:sz w:val="24"/>
          <w:szCs w:val="24"/>
          <w:lang w:val="uk-UA" w:eastAsia="uk-UA"/>
        </w:rPr>
        <w:t>аль</w:t>
      </w:r>
      <w:r w:rsidRPr="00056947">
        <w:rPr>
          <w:sz w:val="24"/>
          <w:szCs w:val="24"/>
          <w:lang w:val="uk-UA" w:eastAsia="uk-UA"/>
        </w:rPr>
        <w:t>ної очеревини, а тако</w:t>
      </w:r>
      <w:r>
        <w:rPr>
          <w:sz w:val="24"/>
          <w:szCs w:val="24"/>
          <w:lang w:val="uk-UA" w:eastAsia="uk-UA"/>
        </w:rPr>
        <w:t>ж</w:t>
      </w:r>
      <w:r w:rsidRPr="00056947">
        <w:rPr>
          <w:sz w:val="24"/>
          <w:szCs w:val="24"/>
          <w:lang w:val="uk-UA" w:eastAsia="uk-UA"/>
        </w:rPr>
        <w:t xml:space="preserve"> до шлунк</w:t>
      </w:r>
      <w:r>
        <w:rPr>
          <w:sz w:val="24"/>
          <w:szCs w:val="24"/>
          <w:lang w:val="uk-UA" w:eastAsia="uk-UA"/>
        </w:rPr>
        <w:t>а</w:t>
      </w:r>
      <w:r w:rsidRPr="00056947">
        <w:rPr>
          <w:sz w:val="24"/>
          <w:szCs w:val="24"/>
          <w:lang w:val="uk-UA" w:eastAsia="uk-UA"/>
        </w:rPr>
        <w:t xml:space="preserve">. </w:t>
      </w:r>
    </w:p>
    <w:p w:rsidR="00D87B29" w:rsidRPr="00E033A6" w:rsidRDefault="00D87B29" w:rsidP="00D87B29">
      <w:pPr>
        <w:spacing w:line="360" w:lineRule="auto"/>
        <w:ind w:firstLine="360"/>
        <w:jc w:val="both"/>
        <w:rPr>
          <w:lang w:val="uk-UA"/>
        </w:rPr>
      </w:pPr>
      <w:r w:rsidRPr="00E033A6">
        <w:rPr>
          <w:lang w:val="uk-UA" w:eastAsia="uk-UA"/>
        </w:rPr>
        <w:t xml:space="preserve">Доведено ефективність застосування розробленої програми </w:t>
      </w:r>
      <w:r w:rsidRPr="00E033A6">
        <w:rPr>
          <w:rStyle w:val="aff0"/>
          <w:b w:val="0"/>
          <w:bCs w:val="0"/>
          <w:color w:val="000000"/>
          <w:lang w:val="uk-UA" w:eastAsia="uk-UA"/>
        </w:rPr>
        <w:t xml:space="preserve">прогнозування і профілактики утворення </w:t>
      </w:r>
      <w:r w:rsidRPr="00E033A6">
        <w:rPr>
          <w:lang w:val="uk-UA" w:eastAsia="uk-UA"/>
        </w:rPr>
        <w:t>кровоточивих</w:t>
      </w:r>
      <w:r w:rsidRPr="00E033A6">
        <w:rPr>
          <w:rStyle w:val="aff0"/>
          <w:b w:val="0"/>
          <w:bCs w:val="0"/>
          <w:color w:val="000000"/>
          <w:lang w:val="uk-UA" w:eastAsia="uk-UA"/>
        </w:rPr>
        <w:t xml:space="preserve"> гострих ерозій, виразок шлунка та дванадцятипалої кишки у хворих на гострий панкреатит, яка забезпечила зниження</w:t>
      </w:r>
      <w:r w:rsidRPr="00E033A6">
        <w:rPr>
          <w:lang w:val="uk-UA" w:eastAsia="uk-UA"/>
        </w:rPr>
        <w:t xml:space="preserve"> розвитку даного ускладнення з 22,7 % у контрольній групі  до 10,5 % в основній групі хворих.</w:t>
      </w:r>
    </w:p>
    <w:p w:rsidR="00D87B29" w:rsidRPr="00E033A6" w:rsidRDefault="00D87B29" w:rsidP="00D87B29">
      <w:pPr>
        <w:pStyle w:val="24"/>
        <w:keepNext/>
        <w:tabs>
          <w:tab w:val="num" w:pos="567"/>
        </w:tabs>
        <w:overflowPunct w:val="0"/>
        <w:adjustRightInd w:val="0"/>
        <w:spacing w:line="360" w:lineRule="auto"/>
        <w:ind w:firstLine="567"/>
        <w:textAlignment w:val="baseline"/>
        <w:rPr>
          <w:lang w:val="uk-UA" w:eastAsia="uk-UA"/>
        </w:rPr>
      </w:pPr>
      <w:r w:rsidRPr="00E033A6">
        <w:rPr>
          <w:i/>
          <w:iCs/>
          <w:lang w:val="uk-UA" w:eastAsia="uk-UA"/>
        </w:rPr>
        <w:t>Ключові слова:</w:t>
      </w:r>
      <w:r w:rsidRPr="00E033A6">
        <w:rPr>
          <w:lang w:val="uk-UA" w:eastAsia="uk-UA"/>
        </w:rPr>
        <w:t xml:space="preserve"> панкреатит, прогнозування, профілактика кровоточивих гострих ерозій, виразок шлунка та дванадцятипалої кишки.</w:t>
      </w:r>
    </w:p>
    <w:p w:rsidR="00D87B29" w:rsidRDefault="00D87B29" w:rsidP="00D87B29">
      <w:pPr>
        <w:spacing w:line="360" w:lineRule="auto"/>
        <w:ind w:firstLine="567"/>
        <w:jc w:val="center"/>
        <w:rPr>
          <w:b/>
          <w:bCs/>
          <w:lang w:val="uk-UA"/>
        </w:rPr>
      </w:pPr>
    </w:p>
    <w:p w:rsidR="00D87B29" w:rsidRPr="002E7CAF" w:rsidRDefault="00D87B29" w:rsidP="00D87B29">
      <w:pPr>
        <w:spacing w:line="360" w:lineRule="auto"/>
        <w:ind w:firstLine="567"/>
        <w:jc w:val="center"/>
        <w:rPr>
          <w:b/>
          <w:bCs/>
          <w:lang w:val="uk-UA"/>
        </w:rPr>
      </w:pPr>
      <w:r w:rsidRPr="002E7CAF">
        <w:rPr>
          <w:b/>
          <w:bCs/>
          <w:lang w:val="uk-UA"/>
        </w:rPr>
        <w:t>АННОТАЦИЯ</w:t>
      </w:r>
    </w:p>
    <w:p w:rsidR="00D87B29" w:rsidRPr="002E7CAF" w:rsidRDefault="00D87B29" w:rsidP="00D87B29">
      <w:pPr>
        <w:spacing w:line="360" w:lineRule="auto"/>
        <w:ind w:firstLine="567"/>
        <w:jc w:val="both"/>
        <w:rPr>
          <w:lang w:val="uk-UA"/>
        </w:rPr>
      </w:pPr>
      <w:r w:rsidRPr="002E7CAF">
        <w:rPr>
          <w:lang w:val="uk-UA"/>
        </w:rPr>
        <w:t xml:space="preserve">Луценко Ю.Г. </w:t>
      </w:r>
      <w:r w:rsidRPr="002E7CAF">
        <w:t>Прогнозирование и профилактика кровоточащих острых эрозий, язв желудка и двенадцатиперстной кишки у больных острым панкреатитом</w:t>
      </w:r>
      <w:r w:rsidRPr="002E7CAF">
        <w:rPr>
          <w:lang w:val="uk-UA"/>
        </w:rPr>
        <w:t>. – Рукопись.</w:t>
      </w:r>
    </w:p>
    <w:p w:rsidR="00D87B29" w:rsidRPr="002E7CAF" w:rsidRDefault="00D87B29" w:rsidP="00D87B29">
      <w:pPr>
        <w:spacing w:line="360" w:lineRule="auto"/>
        <w:ind w:firstLine="567"/>
        <w:jc w:val="both"/>
        <w:rPr>
          <w:lang w:val="uk-UA"/>
        </w:rPr>
      </w:pPr>
      <w:r w:rsidRPr="002E7CAF">
        <w:rPr>
          <w:lang w:val="uk-UA"/>
        </w:rPr>
        <w:t>Диссертация на соискание ученой степени кандидата медицинских наук по специальности 14.01.03 - хирургия.</w:t>
      </w:r>
      <w:r>
        <w:rPr>
          <w:lang w:val="uk-UA"/>
        </w:rPr>
        <w:t xml:space="preserve"> ГУ</w:t>
      </w:r>
      <w:r w:rsidRPr="002E7CAF">
        <w:rPr>
          <w:lang w:val="uk-UA"/>
        </w:rPr>
        <w:t xml:space="preserve"> </w:t>
      </w:r>
      <w:r>
        <w:rPr>
          <w:lang w:val="uk-UA"/>
        </w:rPr>
        <w:t>«</w:t>
      </w:r>
      <w:r w:rsidRPr="002E7CAF">
        <w:rPr>
          <w:lang w:val="uk-UA"/>
        </w:rPr>
        <w:t>Институт неотложной и восстановительной хирургии им. В. К. Гусака Академии медицинских наук Украины</w:t>
      </w:r>
      <w:r>
        <w:rPr>
          <w:lang w:val="uk-UA"/>
        </w:rPr>
        <w:t>»</w:t>
      </w:r>
      <w:r w:rsidRPr="002E7CAF">
        <w:rPr>
          <w:lang w:val="uk-UA"/>
        </w:rPr>
        <w:t>, Донецк, 200</w:t>
      </w:r>
      <w:r>
        <w:rPr>
          <w:lang w:val="uk-UA"/>
        </w:rPr>
        <w:t>9</w:t>
      </w:r>
      <w:r w:rsidRPr="002E7CAF">
        <w:rPr>
          <w:lang w:val="uk-UA"/>
        </w:rPr>
        <w:t>.</w:t>
      </w:r>
    </w:p>
    <w:p w:rsidR="00D87B29" w:rsidRPr="002E7CAF" w:rsidRDefault="00D87B29" w:rsidP="00D87B29">
      <w:pPr>
        <w:pStyle w:val="FR1"/>
        <w:widowControl/>
        <w:tabs>
          <w:tab w:val="left" w:pos="3969"/>
        </w:tabs>
        <w:spacing w:line="360" w:lineRule="auto"/>
        <w:ind w:firstLine="567"/>
        <w:rPr>
          <w:sz w:val="24"/>
          <w:szCs w:val="24"/>
        </w:rPr>
      </w:pPr>
      <w:r w:rsidRPr="002E7CAF">
        <w:rPr>
          <w:sz w:val="24"/>
          <w:szCs w:val="24"/>
        </w:rPr>
        <w:t>Обследовано 287 больных с острыми эрозиями, язвами желудка и ДПК на фоне ОП, находившихся в хирургических отделениях клиники хирургии №1 Ф</w:t>
      </w:r>
      <w:r>
        <w:rPr>
          <w:sz w:val="24"/>
          <w:szCs w:val="24"/>
        </w:rPr>
        <w:t>И</w:t>
      </w:r>
      <w:r w:rsidRPr="002E7CAF">
        <w:rPr>
          <w:sz w:val="24"/>
          <w:szCs w:val="24"/>
        </w:rPr>
        <w:t xml:space="preserve">ПО Донецкого </w:t>
      </w:r>
      <w:r>
        <w:rPr>
          <w:sz w:val="24"/>
          <w:szCs w:val="24"/>
          <w:lang w:val="uk-UA"/>
        </w:rPr>
        <w:t>национального</w:t>
      </w:r>
      <w:r w:rsidRPr="002E7CAF">
        <w:rPr>
          <w:sz w:val="24"/>
          <w:szCs w:val="24"/>
        </w:rPr>
        <w:t xml:space="preserve"> медицинского университета им. М. Горького. </w:t>
      </w:r>
      <w:r w:rsidRPr="002E7CAF">
        <w:rPr>
          <w:sz w:val="24"/>
          <w:szCs w:val="24"/>
          <w:lang w:val="uk-UA"/>
        </w:rPr>
        <w:t xml:space="preserve">На первом </w:t>
      </w:r>
      <w:r w:rsidRPr="002E7CAF">
        <w:rPr>
          <w:sz w:val="24"/>
          <w:szCs w:val="24"/>
          <w:lang w:val="uk-UA"/>
        </w:rPr>
        <w:lastRenderedPageBreak/>
        <w:t xml:space="preserve">этапе изучена контрольная группа - </w:t>
      </w:r>
      <w:r w:rsidRPr="002E7CAF">
        <w:rPr>
          <w:sz w:val="24"/>
          <w:szCs w:val="24"/>
        </w:rPr>
        <w:t xml:space="preserve"> 145 больных. Все больные получали традиционное лечение острого панкреатита. Предметом исследования больных контрольной группы явился анализ клинических и лабораторных данных с целью определения характера поражения желудка и двенадцатиперстной кишки в виде острых эрозий, язв при остром и деструктивном панкреатите, а также разработка алгоритма прогнозирования и профилактики кровоточащих острых язв, эрозий желудка и двенадцатиперстной кишки. </w:t>
      </w:r>
    </w:p>
    <w:p w:rsidR="00D87B29" w:rsidRPr="002E7CAF" w:rsidRDefault="00D87B29" w:rsidP="00D87B29">
      <w:pPr>
        <w:pStyle w:val="FR1"/>
        <w:widowControl/>
        <w:tabs>
          <w:tab w:val="left" w:pos="3969"/>
        </w:tabs>
        <w:spacing w:line="360" w:lineRule="auto"/>
        <w:ind w:firstLine="567"/>
        <w:rPr>
          <w:sz w:val="24"/>
          <w:szCs w:val="24"/>
        </w:rPr>
      </w:pPr>
      <w:r w:rsidRPr="002E7CAF">
        <w:rPr>
          <w:sz w:val="24"/>
          <w:szCs w:val="24"/>
          <w:lang w:val="uk-UA"/>
        </w:rPr>
        <w:t xml:space="preserve">Анализируя результаты лечения контрольной группы установлено, что наиболее значимыми показателями в прогнозировании кровоточащих </w:t>
      </w:r>
      <w:r w:rsidRPr="002E7CAF">
        <w:rPr>
          <w:sz w:val="24"/>
          <w:szCs w:val="24"/>
        </w:rPr>
        <w:t>острых эрозий, язв желудка и двенадцатиперстной кишки у больных острым панкреатитом</w:t>
      </w:r>
      <w:r w:rsidRPr="002E7CAF">
        <w:rPr>
          <w:sz w:val="24"/>
          <w:szCs w:val="24"/>
          <w:lang w:val="uk-UA"/>
        </w:rPr>
        <w:t xml:space="preserve"> являются:</w:t>
      </w:r>
      <w:r w:rsidRPr="002E7CAF">
        <w:rPr>
          <w:sz w:val="24"/>
          <w:szCs w:val="24"/>
        </w:rPr>
        <w:t xml:space="preserve"> уровень панкреатической амилазы в крови и сенсибилизация организма к тканям париетальной и висцеральной брюшины, а также к желудку. Данные показатели входят в математическую модель прогнозирования и получены с достоверностью p&lt;0,0</w:t>
      </w:r>
      <w:r>
        <w:rPr>
          <w:sz w:val="24"/>
          <w:szCs w:val="24"/>
          <w:lang w:val="uk-UA"/>
        </w:rPr>
        <w:t>00</w:t>
      </w:r>
      <w:r w:rsidRPr="002E7CAF">
        <w:rPr>
          <w:sz w:val="24"/>
          <w:szCs w:val="24"/>
        </w:rPr>
        <w:t>1.</w:t>
      </w:r>
    </w:p>
    <w:p w:rsidR="00D87B29" w:rsidRPr="002E7CAF" w:rsidRDefault="00D87B29" w:rsidP="00D87B29">
      <w:pPr>
        <w:pStyle w:val="FR1"/>
        <w:widowControl/>
        <w:tabs>
          <w:tab w:val="left" w:pos="3969"/>
        </w:tabs>
        <w:spacing w:line="360" w:lineRule="auto"/>
        <w:ind w:firstLine="567"/>
        <w:rPr>
          <w:sz w:val="24"/>
          <w:szCs w:val="24"/>
        </w:rPr>
      </w:pPr>
      <w:r>
        <w:rPr>
          <w:sz w:val="24"/>
          <w:szCs w:val="24"/>
          <w:lang w:val="uk-UA"/>
        </w:rPr>
        <w:t xml:space="preserve"> </w:t>
      </w:r>
      <w:r w:rsidRPr="002E7CAF">
        <w:rPr>
          <w:sz w:val="24"/>
          <w:szCs w:val="24"/>
          <w:lang w:val="uk-UA"/>
        </w:rPr>
        <w:t>На втором этапе изучена основная группа – 142 пациента, которая набрана методом стратификационной рандомизации. Т</w:t>
      </w:r>
      <w:r w:rsidRPr="002E7CAF">
        <w:rPr>
          <w:sz w:val="24"/>
          <w:szCs w:val="24"/>
        </w:rPr>
        <w:t>радиционное лечение острого панкреатита дополнено комбинированными методами озоно – и лазеротерапии, которые применены в основной группе, а также с помощью разработанного алгоритма осуществлено прогнозирование кровоточащих острых язв, эрозий желудка и двенадцатиперстной кишки и апробирована разработанная нами методика профилактики с оценкой её клинической эффективности.</w:t>
      </w:r>
    </w:p>
    <w:p w:rsidR="00D87B29" w:rsidRPr="00875A35" w:rsidRDefault="00D87B29" w:rsidP="00D87B29">
      <w:pPr>
        <w:spacing w:line="360" w:lineRule="auto"/>
        <w:ind w:firstLine="708"/>
        <w:jc w:val="both"/>
        <w:rPr>
          <w:lang w:eastAsia="ar-SA"/>
        </w:rPr>
      </w:pPr>
      <w:r w:rsidRPr="002E7CAF">
        <w:rPr>
          <w:rStyle w:val="aff0"/>
          <w:b w:val="0"/>
          <w:bCs w:val="0"/>
          <w:color w:val="000000"/>
        </w:rPr>
        <w:t xml:space="preserve"> </w:t>
      </w:r>
      <w:r w:rsidRPr="00875A35">
        <w:t>В контрольной группе 23</w:t>
      </w:r>
      <w:r>
        <w:rPr>
          <w:lang w:val="uk-UA"/>
        </w:rPr>
        <w:t xml:space="preserve"> </w:t>
      </w:r>
      <w:r w:rsidRPr="00875A35">
        <w:t>(15,8</w:t>
      </w:r>
      <w:r>
        <w:rPr>
          <w:lang w:val="uk-UA"/>
        </w:rPr>
        <w:t xml:space="preserve"> </w:t>
      </w:r>
      <w:r w:rsidRPr="00875A35">
        <w:t xml:space="preserve">%) и основной </w:t>
      </w:r>
      <w:r>
        <w:rPr>
          <w:lang w:val="uk-UA"/>
        </w:rPr>
        <w:t xml:space="preserve"> </w:t>
      </w:r>
      <w:r w:rsidRPr="00875A35">
        <w:t>6</w:t>
      </w:r>
      <w:r>
        <w:rPr>
          <w:lang w:val="uk-UA"/>
        </w:rPr>
        <w:t xml:space="preserve"> </w:t>
      </w:r>
      <w:r w:rsidRPr="00875A35">
        <w:t>(4,2</w:t>
      </w:r>
      <w:r>
        <w:rPr>
          <w:lang w:val="uk-UA"/>
        </w:rPr>
        <w:t xml:space="preserve"> </w:t>
      </w:r>
      <w:r w:rsidRPr="00875A35">
        <w:t xml:space="preserve">%) больных подверглись оперативному лечению. Общая летальность в основной группе составила 2,8%. </w:t>
      </w:r>
      <w:r w:rsidRPr="00875A35">
        <w:rPr>
          <w:rStyle w:val="aff0"/>
          <w:b w:val="0"/>
          <w:bCs w:val="0"/>
        </w:rPr>
        <w:t>В группе контроля после операции умерло 8 больных (34,7</w:t>
      </w:r>
      <w:r>
        <w:rPr>
          <w:rStyle w:val="aff0"/>
          <w:b w:val="0"/>
          <w:bCs w:val="0"/>
          <w:lang w:val="uk-UA"/>
        </w:rPr>
        <w:t xml:space="preserve"> </w:t>
      </w:r>
      <w:r w:rsidRPr="00875A35">
        <w:rPr>
          <w:rStyle w:val="aff0"/>
          <w:b w:val="0"/>
          <w:bCs w:val="0"/>
        </w:rPr>
        <w:t xml:space="preserve">%), всего умерло 11 пациентов (общая летальность - 7,6%). </w:t>
      </w:r>
      <w:r w:rsidRPr="00875A35">
        <w:t xml:space="preserve">По поводу  рецидива кровотечения из острых язв было оперировано 3 больных контрольной группы. При лапаротомии было выполнено </w:t>
      </w:r>
      <w:r>
        <w:rPr>
          <w:lang w:val="uk-UA"/>
        </w:rPr>
        <w:t>проши</w:t>
      </w:r>
      <w:r w:rsidRPr="00875A35">
        <w:t xml:space="preserve">вание кровоточащих острых язв. Успешным хирургическое вмешательство оказалось </w:t>
      </w:r>
      <w:r>
        <w:t>лишь</w:t>
      </w:r>
      <w:r w:rsidRPr="00875A35">
        <w:t xml:space="preserve"> у одного больного. </w:t>
      </w:r>
      <w:r>
        <w:t>У</w:t>
      </w:r>
      <w:r w:rsidRPr="00875A35">
        <w:t xml:space="preserve"> 15 больных основной группы диагностировано желудочно-кишечное кровотечение из острых эрозий, язв желудка и ДПК, потребовавшее</w:t>
      </w:r>
      <w:r w:rsidRPr="00875A35">
        <w:rPr>
          <w:color w:val="FF6600"/>
        </w:rPr>
        <w:t xml:space="preserve"> </w:t>
      </w:r>
      <w:r w:rsidRPr="00875A35">
        <w:t xml:space="preserve">оперативного вмешательства у 1 больного. Летальных исходов после операции не было.  </w:t>
      </w:r>
    </w:p>
    <w:p w:rsidR="00D87B29" w:rsidRPr="00276D5D" w:rsidRDefault="00D87B29" w:rsidP="00D87B29">
      <w:pPr>
        <w:spacing w:line="360" w:lineRule="auto"/>
        <w:ind w:firstLine="360"/>
        <w:jc w:val="both"/>
      </w:pPr>
      <w:r>
        <w:rPr>
          <w:rStyle w:val="aff0"/>
          <w:b w:val="0"/>
          <w:bCs w:val="0"/>
          <w:color w:val="000000"/>
        </w:rPr>
        <w:t xml:space="preserve">   </w:t>
      </w:r>
      <w:r w:rsidRPr="002E7CAF">
        <w:rPr>
          <w:rStyle w:val="aff0"/>
          <w:b w:val="0"/>
          <w:bCs w:val="0"/>
          <w:color w:val="000000"/>
        </w:rPr>
        <w:t xml:space="preserve">Установлено, что разработанные нами критерии прогнозирования помогают целенаправленно проводить профилактические мероприятия, направленные на предотвращение развития кровоточащих острых эрозий, язв желудка и </w:t>
      </w:r>
      <w:r w:rsidRPr="002E7CAF">
        <w:t xml:space="preserve">двенадцатиперстной кишки </w:t>
      </w:r>
      <w:r w:rsidRPr="002E7CAF">
        <w:rPr>
          <w:rStyle w:val="aff0"/>
          <w:b w:val="0"/>
          <w:bCs w:val="0"/>
          <w:color w:val="000000"/>
        </w:rPr>
        <w:t>у больных острым панкреатитом. Разработанная нами схема профилактики образования острых язв и эрозий желудка и двенадцатиперстной кишки позволил</w:t>
      </w:r>
      <w:r>
        <w:rPr>
          <w:rStyle w:val="aff0"/>
          <w:b w:val="0"/>
          <w:bCs w:val="0"/>
          <w:color w:val="000000"/>
        </w:rPr>
        <w:t>а</w:t>
      </w:r>
      <w:r w:rsidRPr="002E7CAF">
        <w:rPr>
          <w:rStyle w:val="aff0"/>
          <w:b w:val="0"/>
          <w:bCs w:val="0"/>
          <w:color w:val="000000"/>
        </w:rPr>
        <w:t xml:space="preserve"> </w:t>
      </w:r>
      <w:r w:rsidRPr="002E7CAF">
        <w:t xml:space="preserve">снизить развитие кровоточащих острых эрозий, </w:t>
      </w:r>
      <w:r w:rsidRPr="002E7CAF">
        <w:lastRenderedPageBreak/>
        <w:t xml:space="preserve">язв желудка и двенадцатиперстной кишки с 22,7 </w:t>
      </w:r>
      <w:r w:rsidRPr="002E7CAF">
        <w:rPr>
          <w:lang w:eastAsia="ar-SA"/>
        </w:rPr>
        <w:t>% в контрольной группе до 10,5 % в основной группе больных</w:t>
      </w:r>
      <w:r w:rsidRPr="00276D5D">
        <w:rPr>
          <w:lang w:eastAsia="ar-SA"/>
        </w:rPr>
        <w:t>.</w:t>
      </w:r>
    </w:p>
    <w:p w:rsidR="00D87B29" w:rsidRPr="002E7CAF" w:rsidRDefault="00D87B29" w:rsidP="00D87B29">
      <w:pPr>
        <w:pStyle w:val="24"/>
        <w:keepNext/>
        <w:tabs>
          <w:tab w:val="num" w:pos="567"/>
        </w:tabs>
        <w:overflowPunct w:val="0"/>
        <w:adjustRightInd w:val="0"/>
        <w:spacing w:line="360" w:lineRule="auto"/>
        <w:ind w:firstLine="567"/>
        <w:jc w:val="both"/>
        <w:textAlignment w:val="baseline"/>
        <w:rPr>
          <w:lang w:val="uk-UA"/>
        </w:rPr>
      </w:pPr>
      <w:r w:rsidRPr="002E7CAF">
        <w:rPr>
          <w:i/>
          <w:iCs/>
          <w:lang w:val="uk-UA"/>
        </w:rPr>
        <w:t>Ключевые слова:</w:t>
      </w:r>
      <w:r w:rsidRPr="002E7CAF">
        <w:rPr>
          <w:lang w:val="uk-UA"/>
        </w:rPr>
        <w:t xml:space="preserve"> панкреатит, прогнозирование, профилактика кровоточащих острых эрозий, язв желудка и двенадцатиперстной кишки.</w:t>
      </w:r>
    </w:p>
    <w:p w:rsidR="00D87B29" w:rsidRPr="00E02F90" w:rsidRDefault="00D87B29" w:rsidP="00D87B29">
      <w:pPr>
        <w:spacing w:line="360" w:lineRule="auto"/>
        <w:ind w:firstLine="567"/>
        <w:jc w:val="center"/>
        <w:rPr>
          <w:b/>
          <w:bCs/>
        </w:rPr>
      </w:pPr>
    </w:p>
    <w:p w:rsidR="00D87B29" w:rsidRPr="007E2F39" w:rsidRDefault="00D87B29" w:rsidP="00D87B29">
      <w:pPr>
        <w:spacing w:line="360" w:lineRule="auto"/>
        <w:ind w:firstLine="567"/>
        <w:jc w:val="center"/>
        <w:rPr>
          <w:b/>
          <w:bCs/>
          <w:lang w:val="en-US"/>
        </w:rPr>
      </w:pPr>
      <w:r w:rsidRPr="007E2F39">
        <w:rPr>
          <w:b/>
          <w:bCs/>
          <w:lang w:val="en-US"/>
        </w:rPr>
        <w:t>ANNOTATION</w:t>
      </w:r>
    </w:p>
    <w:p w:rsidR="00D87B29" w:rsidRPr="003F3071" w:rsidRDefault="00D87B29" w:rsidP="00D87B29">
      <w:pPr>
        <w:spacing w:line="360" w:lineRule="auto"/>
        <w:ind w:firstLine="567"/>
        <w:jc w:val="both"/>
        <w:rPr>
          <w:lang w:val="en-US"/>
        </w:rPr>
      </w:pPr>
      <w:r w:rsidRPr="003F3071">
        <w:rPr>
          <w:lang w:val="en-US"/>
        </w:rPr>
        <w:t>Lutsenko Y.G. Forecasting and preventive measure of sanguifluous acute erosions, ulcers gastric and duodenal for patients with a acute pancreatitis. - Manuscript.</w:t>
      </w:r>
    </w:p>
    <w:p w:rsidR="00D87B29" w:rsidRPr="00C915E1" w:rsidRDefault="00D87B29" w:rsidP="00D87B29">
      <w:pPr>
        <w:spacing w:line="360" w:lineRule="auto"/>
        <w:ind w:firstLine="567"/>
        <w:jc w:val="both"/>
        <w:rPr>
          <w:lang w:val="en-US"/>
        </w:rPr>
      </w:pPr>
      <w:r w:rsidRPr="00F33896">
        <w:rPr>
          <w:color w:val="000000"/>
          <w:lang w:val="en-US"/>
        </w:rPr>
        <w:t>The dissertation on competition of a scientific degree of the candidate of medical sciences on a specialty</w:t>
      </w:r>
      <w:r>
        <w:rPr>
          <w:color w:val="000000"/>
          <w:lang w:val="uk-UA"/>
        </w:rPr>
        <w:t xml:space="preserve"> </w:t>
      </w:r>
      <w:r w:rsidRPr="00C915E1">
        <w:rPr>
          <w:lang w:val="uk-UA"/>
        </w:rPr>
        <w:t xml:space="preserve">14.01.03 – surgery. </w:t>
      </w:r>
      <w:r w:rsidRPr="00C915E1">
        <w:rPr>
          <w:lang w:val="en-US"/>
        </w:rPr>
        <w:t xml:space="preserve"> GO </w:t>
      </w:r>
      <w:r w:rsidRPr="00C915E1">
        <w:rPr>
          <w:lang w:val="uk-UA"/>
        </w:rPr>
        <w:t xml:space="preserve">«Institute of urgent and </w:t>
      </w:r>
      <w:r w:rsidRPr="00C915E1">
        <w:rPr>
          <w:spacing w:val="6"/>
          <w:lang w:val="en-US"/>
        </w:rPr>
        <w:t>recovery</w:t>
      </w:r>
      <w:r w:rsidRPr="00C915E1">
        <w:rPr>
          <w:lang w:val="uk-UA"/>
        </w:rPr>
        <w:t xml:space="preserve"> surgery named </w:t>
      </w:r>
      <w:r w:rsidRPr="00C915E1">
        <w:rPr>
          <w:color w:val="000000"/>
          <w:lang w:val="en-AU"/>
        </w:rPr>
        <w:t>by</w:t>
      </w:r>
      <w:r w:rsidRPr="00C915E1">
        <w:rPr>
          <w:lang w:val="uk-UA"/>
        </w:rPr>
        <w:t xml:space="preserve"> V.K.Gusak Academy of Medical Sciences of Ukraine», Donetsk,</w:t>
      </w:r>
      <w:r w:rsidRPr="00C915E1">
        <w:rPr>
          <w:lang w:val="en-US"/>
        </w:rPr>
        <w:t xml:space="preserve"> 2009.</w:t>
      </w:r>
    </w:p>
    <w:p w:rsidR="00D87B29" w:rsidRPr="003F3071" w:rsidRDefault="00D87B29" w:rsidP="00D87B29">
      <w:pPr>
        <w:spacing w:line="360" w:lineRule="auto"/>
        <w:ind w:firstLine="600"/>
        <w:jc w:val="both"/>
        <w:rPr>
          <w:lang w:val="en-US"/>
        </w:rPr>
      </w:pPr>
      <w:r w:rsidRPr="003F3071">
        <w:rPr>
          <w:lang w:val="en-US"/>
        </w:rPr>
        <w:t xml:space="preserve">Dissertation is devoted development of criteria of prognostication, to the preventive measure of sanguifluous acute erosions, ulcers gastric and duodenal for patients with acute pancreatitis. </w:t>
      </w:r>
    </w:p>
    <w:p w:rsidR="00D87B29" w:rsidRPr="003F3071" w:rsidRDefault="00D87B29" w:rsidP="00D87B29">
      <w:pPr>
        <w:pStyle w:val="FR1"/>
        <w:widowControl/>
        <w:tabs>
          <w:tab w:val="left" w:pos="3969"/>
        </w:tabs>
        <w:spacing w:line="360" w:lineRule="auto"/>
        <w:ind w:firstLine="567"/>
        <w:rPr>
          <w:sz w:val="24"/>
          <w:szCs w:val="24"/>
          <w:lang w:eastAsia="en-US"/>
        </w:rPr>
      </w:pPr>
      <w:r w:rsidRPr="003F3071">
        <w:rPr>
          <w:sz w:val="24"/>
          <w:szCs w:val="24"/>
          <w:lang w:eastAsia="en-US"/>
        </w:rPr>
        <w:t xml:space="preserve">287 patients with acute erosions, ulcers by gastric and duodenal were observed on the background acute pancreatitis, which comprised two groups of patients. On the first stage the test group is studied - 145 patients with traditional treatment of acute pancreatitis. On the basis of this group it is retrospectively developed the algorithm of prognostication and preventive measure of sanguifluous acute erosions, ulcers, gastric and duodenal in acute pancreatitis. </w:t>
      </w:r>
    </w:p>
    <w:p w:rsidR="00D87B29" w:rsidRPr="003F3071" w:rsidRDefault="00D87B29" w:rsidP="00D87B29">
      <w:pPr>
        <w:pStyle w:val="FR1"/>
        <w:widowControl/>
        <w:tabs>
          <w:tab w:val="left" w:pos="3969"/>
        </w:tabs>
        <w:spacing w:line="360" w:lineRule="auto"/>
        <w:ind w:firstLine="567"/>
        <w:rPr>
          <w:sz w:val="24"/>
          <w:szCs w:val="24"/>
          <w:lang w:eastAsia="en-US"/>
        </w:rPr>
      </w:pPr>
      <w:r w:rsidRPr="003F3071">
        <w:rPr>
          <w:sz w:val="24"/>
          <w:szCs w:val="24"/>
          <w:lang w:eastAsia="en-US"/>
        </w:rPr>
        <w:t>On the second stage the basic group - 142 patients</w:t>
      </w:r>
      <w:r w:rsidRPr="003F3071">
        <w:rPr>
          <w:sz w:val="24"/>
          <w:szCs w:val="24"/>
          <w:lang w:val="uk-UA"/>
        </w:rPr>
        <w:t xml:space="preserve"> </w:t>
      </w:r>
      <w:r w:rsidRPr="003F3071">
        <w:rPr>
          <w:sz w:val="24"/>
          <w:szCs w:val="24"/>
        </w:rPr>
        <w:t>was formed by randomized stratification method. In this group of patients by the developed alg</w:t>
      </w:r>
      <w:r w:rsidRPr="003F3071">
        <w:rPr>
          <w:sz w:val="24"/>
          <w:szCs w:val="24"/>
          <w:lang w:eastAsia="en-US"/>
        </w:rPr>
        <w:t>orithm prognostication of sanguifluous acute erosions, ulcers gastric and duodenal and method of preventive measure approved developed by us is carried out with the estimation of its clinical efficiency.</w:t>
      </w:r>
    </w:p>
    <w:p w:rsidR="00D87B29" w:rsidRPr="003F3071" w:rsidRDefault="00D87B29" w:rsidP="00D87B29">
      <w:pPr>
        <w:pStyle w:val="FR1"/>
        <w:widowControl/>
        <w:tabs>
          <w:tab w:val="left" w:pos="3969"/>
        </w:tabs>
        <w:spacing w:line="360" w:lineRule="auto"/>
        <w:ind w:firstLine="567"/>
        <w:rPr>
          <w:sz w:val="24"/>
          <w:szCs w:val="24"/>
          <w:lang w:eastAsia="en-US"/>
        </w:rPr>
      </w:pPr>
      <w:r w:rsidRPr="003F3071">
        <w:rPr>
          <w:sz w:val="24"/>
          <w:szCs w:val="24"/>
          <w:lang w:eastAsia="en-US"/>
        </w:rPr>
        <w:t xml:space="preserve">Analysing the results of treatment of test group it is determined that by the most meaningful indexes in prognostication of sanguifluous acute erosions, ulcers gastric and duodenal for patients with acute pancreatitis is: level of pancreatitis amylase in blood and sensibility of organism to fabrics of parietal and visceral peritoneum, and also to the gastric. </w:t>
      </w:r>
    </w:p>
    <w:p w:rsidR="00D87B29" w:rsidRPr="003F3071" w:rsidRDefault="00D87B29" w:rsidP="00D87B29">
      <w:pPr>
        <w:spacing w:line="360" w:lineRule="auto"/>
        <w:ind w:firstLine="360"/>
        <w:jc w:val="both"/>
        <w:rPr>
          <w:lang w:val="uk-UA"/>
        </w:rPr>
      </w:pPr>
      <w:r w:rsidRPr="003F3071">
        <w:rPr>
          <w:lang w:val="en-US"/>
        </w:rPr>
        <w:t xml:space="preserve">Efficiency of application of the developed program </w:t>
      </w:r>
      <w:r w:rsidRPr="003F3071">
        <w:rPr>
          <w:rStyle w:val="aff0"/>
          <w:b w:val="0"/>
          <w:bCs w:val="0"/>
          <w:color w:val="000000"/>
          <w:lang w:val="en-US"/>
        </w:rPr>
        <w:t xml:space="preserve">of prognostication and </w:t>
      </w:r>
      <w:r w:rsidRPr="003F3071">
        <w:rPr>
          <w:lang w:val="en-US"/>
        </w:rPr>
        <w:t xml:space="preserve">preventive measure </w:t>
      </w:r>
      <w:r w:rsidRPr="003F3071">
        <w:rPr>
          <w:rStyle w:val="aff0"/>
          <w:b w:val="0"/>
          <w:bCs w:val="0"/>
          <w:color w:val="000000"/>
          <w:lang w:val="en-US"/>
        </w:rPr>
        <w:t xml:space="preserve">of formation of </w:t>
      </w:r>
      <w:r w:rsidRPr="003F3071">
        <w:rPr>
          <w:lang w:val="en-US"/>
        </w:rPr>
        <w:t xml:space="preserve">sanguifluous </w:t>
      </w:r>
      <w:r w:rsidRPr="003F3071">
        <w:rPr>
          <w:rStyle w:val="aff0"/>
          <w:b w:val="0"/>
          <w:bCs w:val="0"/>
          <w:color w:val="000000"/>
          <w:lang w:val="en-US"/>
        </w:rPr>
        <w:t xml:space="preserve">acute erosions, ulcers </w:t>
      </w:r>
      <w:r w:rsidRPr="003F3071">
        <w:rPr>
          <w:lang w:val="en-US"/>
        </w:rPr>
        <w:t xml:space="preserve">gastric and duodenal is well-proven </w:t>
      </w:r>
      <w:r w:rsidRPr="003F3071">
        <w:rPr>
          <w:rStyle w:val="aff0"/>
          <w:b w:val="0"/>
          <w:bCs w:val="0"/>
          <w:color w:val="000000"/>
          <w:lang w:val="en-US"/>
        </w:rPr>
        <w:t xml:space="preserve">for patients with a </w:t>
      </w:r>
      <w:r w:rsidRPr="003F3071">
        <w:rPr>
          <w:rStyle w:val="aff0"/>
          <w:b w:val="0"/>
          <w:bCs w:val="0"/>
          <w:color w:val="000000"/>
          <w:lang w:val="en-US"/>
        </w:rPr>
        <w:lastRenderedPageBreak/>
        <w:t xml:space="preserve">acute pancreatitis, which provided the decline </w:t>
      </w:r>
      <w:r w:rsidRPr="003F3071">
        <w:rPr>
          <w:lang w:val="en-US"/>
        </w:rPr>
        <w:t>of development of this complication from 22,7 % in a test group  to 10,5 % in the basic group of patients.</w:t>
      </w:r>
    </w:p>
    <w:p w:rsidR="00D87B29" w:rsidRPr="003F3071" w:rsidRDefault="00D87B29" w:rsidP="00D87B29">
      <w:pPr>
        <w:pStyle w:val="24"/>
        <w:keepNext/>
        <w:tabs>
          <w:tab w:val="num" w:pos="567"/>
        </w:tabs>
        <w:overflowPunct w:val="0"/>
        <w:adjustRightInd w:val="0"/>
        <w:ind w:firstLine="567"/>
        <w:textAlignment w:val="baseline"/>
        <w:rPr>
          <w:lang w:val="en-US" w:eastAsia="en-US"/>
        </w:rPr>
      </w:pPr>
      <w:r w:rsidRPr="003F3071">
        <w:rPr>
          <w:i/>
          <w:iCs/>
          <w:lang w:val="en-US" w:eastAsia="en-US"/>
        </w:rPr>
        <w:t>Key words:</w:t>
      </w:r>
      <w:r w:rsidRPr="003F3071">
        <w:rPr>
          <w:lang w:val="en-US" w:eastAsia="en-US"/>
        </w:rPr>
        <w:t xml:space="preserve"> pancreatitis, prognostication, preventive measure of sanguifluous acute erosions, ulcers gastric and duodenal.</w:t>
      </w:r>
    </w:p>
    <w:p w:rsidR="00D87B29" w:rsidRPr="003F3071" w:rsidRDefault="00D87B29" w:rsidP="00D87B29">
      <w:pPr>
        <w:spacing w:line="360" w:lineRule="auto"/>
        <w:jc w:val="both"/>
        <w:rPr>
          <w:rStyle w:val="aff0"/>
          <w:b w:val="0"/>
          <w:bCs w:val="0"/>
          <w:color w:val="000000"/>
          <w:lang w:val="en-US"/>
        </w:rPr>
      </w:pPr>
    </w:p>
    <w:p w:rsidR="00D87B29" w:rsidRPr="003F3071" w:rsidRDefault="00D87B29" w:rsidP="00D87B29">
      <w:pPr>
        <w:spacing w:line="360" w:lineRule="auto"/>
        <w:ind w:firstLine="720"/>
        <w:jc w:val="both"/>
        <w:rPr>
          <w:lang w:val="uk-UA"/>
        </w:rPr>
      </w:pPr>
    </w:p>
    <w:p w:rsidR="00861993" w:rsidRPr="00C73C2D" w:rsidRDefault="00861993" w:rsidP="0049390D">
      <w:pPr>
        <w:pStyle w:val="af6"/>
        <w:spacing w:line="340" w:lineRule="exact"/>
        <w:ind w:firstLine="709"/>
        <w:rPr>
          <w:b w:val="0"/>
          <w:bCs/>
          <w:lang w:val="uk-UA"/>
        </w:rPr>
      </w:pPr>
      <w:bookmarkStart w:id="0" w:name="_GoBack"/>
      <w:bookmarkEnd w:id="0"/>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9"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937" w:rsidRDefault="00C86937">
      <w:pPr>
        <w:spacing w:after="0" w:line="240" w:lineRule="auto"/>
      </w:pPr>
      <w:r>
        <w:separator/>
      </w:r>
    </w:p>
  </w:endnote>
  <w:endnote w:type="continuationSeparator" w:id="0">
    <w:p w:rsidR="00C86937" w:rsidRDefault="00C8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C86937">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D87B29">
      <w:rPr>
        <w:rStyle w:val="afa"/>
        <w:rFonts w:eastAsia="Garamond"/>
        <w:noProof/>
      </w:rPr>
      <w:t>6</w:t>
    </w:r>
    <w:r>
      <w:rPr>
        <w:rStyle w:val="afa"/>
        <w:rFonts w:eastAsia="Garamond"/>
      </w:rPr>
      <w:fldChar w:fldCharType="end"/>
    </w:r>
  </w:p>
  <w:p w:rsidR="009335CF" w:rsidRDefault="00C86937">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937" w:rsidRDefault="00C86937">
      <w:pPr>
        <w:spacing w:after="0" w:line="240" w:lineRule="auto"/>
      </w:pPr>
      <w:r>
        <w:separator/>
      </w:r>
    </w:p>
  </w:footnote>
  <w:footnote w:type="continuationSeparator" w:id="0">
    <w:p w:rsidR="00C86937" w:rsidRDefault="00C86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B29" w:rsidRPr="001B3A3A" w:rsidRDefault="00D87B29" w:rsidP="005D4520">
    <w:pPr>
      <w:pStyle w:val="af8"/>
      <w:framePr w:wrap="auto" w:vAnchor="text" w:hAnchor="margin" w:xAlign="center" w:y="1"/>
      <w:rPr>
        <w:rStyle w:val="afa"/>
      </w:rPr>
    </w:pPr>
    <w:r w:rsidRPr="001B3A3A">
      <w:rPr>
        <w:rStyle w:val="afa"/>
      </w:rPr>
      <w:fldChar w:fldCharType="begin"/>
    </w:r>
    <w:r w:rsidRPr="001B3A3A">
      <w:rPr>
        <w:rStyle w:val="afa"/>
      </w:rPr>
      <w:instrText xml:space="preserve">PAGE  </w:instrText>
    </w:r>
    <w:r w:rsidRPr="001B3A3A">
      <w:rPr>
        <w:rStyle w:val="afa"/>
      </w:rPr>
      <w:fldChar w:fldCharType="separate"/>
    </w:r>
    <w:r>
      <w:rPr>
        <w:rStyle w:val="afa"/>
        <w:noProof/>
      </w:rPr>
      <w:t>2</w:t>
    </w:r>
    <w:r w:rsidRPr="001B3A3A">
      <w:rPr>
        <w:rStyle w:val="afa"/>
      </w:rPr>
      <w:fldChar w:fldCharType="end"/>
    </w:r>
  </w:p>
  <w:p w:rsidR="00D87B29" w:rsidRPr="00BE7C80" w:rsidRDefault="00D87B29" w:rsidP="00080B9A">
    <w:pPr>
      <w:pStyle w:val="af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C86937">
    <w:pPr>
      <w:pStyle w:val="a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86937">
    <w:pPr>
      <w:pStyle w:val="af8"/>
      <w:framePr w:wrap="around" w:vAnchor="text" w:hAnchor="margin" w:xAlign="right" w:y="1"/>
      <w:rPr>
        <w:rStyle w:val="afa"/>
        <w:lang w:val="uk-UA"/>
      </w:rPr>
    </w:pPr>
  </w:p>
  <w:p w:rsidR="009335CF" w:rsidRDefault="00C86937">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EF227B7"/>
    <w:multiLevelType w:val="singleLevel"/>
    <w:tmpl w:val="D72659E8"/>
    <w:lvl w:ilvl="0">
      <w:start w:val="1"/>
      <w:numFmt w:val="decimal"/>
      <w:pStyle w:val="a4"/>
      <w:lvlText w:val="%1."/>
      <w:lvlJc w:val="left"/>
      <w:pPr>
        <w:tabs>
          <w:tab w:val="num" w:pos="680"/>
        </w:tabs>
        <w:ind w:left="680" w:hanging="680"/>
      </w:pPr>
    </w:lvl>
  </w:abstractNum>
  <w:abstractNum w:abstractNumId="41">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3">
    <w:nsid w:val="704A10C3"/>
    <w:multiLevelType w:val="hybridMultilevel"/>
    <w:tmpl w:val="5F268FC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4">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5">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4"/>
  </w:num>
  <w:num w:numId="2">
    <w:abstractNumId w:val="42"/>
  </w:num>
  <w:num w:numId="3">
    <w:abstractNumId w:val="0"/>
  </w:num>
  <w:num w:numId="4">
    <w:abstractNumId w:val="28"/>
  </w:num>
  <w:num w:numId="5">
    <w:abstractNumId w:val="26"/>
  </w:num>
  <w:num w:numId="6">
    <w:abstractNumId w:val="33"/>
  </w:num>
  <w:num w:numId="7">
    <w:abstractNumId w:val="23"/>
  </w:num>
  <w:num w:numId="8">
    <w:abstractNumId w:val="46"/>
  </w:num>
  <w:num w:numId="9">
    <w:abstractNumId w:val="31"/>
  </w:num>
  <w:num w:numId="10">
    <w:abstractNumId w:val="35"/>
  </w:num>
  <w:num w:numId="11">
    <w:abstractNumId w:val="48"/>
  </w:num>
  <w:num w:numId="12">
    <w:abstractNumId w:val="37"/>
  </w:num>
  <w:num w:numId="13">
    <w:abstractNumId w:val="41"/>
  </w:num>
  <w:num w:numId="14">
    <w:abstractNumId w:val="36"/>
  </w:num>
  <w:num w:numId="15">
    <w:abstractNumId w:val="29"/>
  </w:num>
  <w:num w:numId="16">
    <w:abstractNumId w:val="34"/>
  </w:num>
  <w:num w:numId="17">
    <w:abstractNumId w:val="4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47"/>
  </w:num>
  <w:num w:numId="23">
    <w:abstractNumId w:val="25"/>
  </w:num>
  <w:num w:numId="24">
    <w:abstractNumId w:val="40"/>
    <w:lvlOverride w:ilvl="0">
      <w:startOverride w:val="1"/>
    </w:lvlOverride>
  </w:num>
  <w:num w:numId="25">
    <w:abstractNumId w:val="39"/>
  </w:num>
  <w:num w:numId="26">
    <w:abstractNumId w:val="4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6937"/>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B29"/>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rsid w:val="003E2DB7"/>
  </w:style>
  <w:style w:type="character" w:customStyle="1" w:styleId="ref-vol">
    <w:name w:val="ref-vol"/>
    <w:basedOn w:val="a9"/>
    <w:rsid w:val="003E2DB7"/>
  </w:style>
  <w:style w:type="paragraph" w:customStyle="1" w:styleId="affiliation">
    <w:name w:val="affiliation"/>
    <w:basedOn w:val="a8"/>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rsid w:val="003B6480"/>
    <w:pPr>
      <w:numPr>
        <w:numId w:val="14"/>
      </w:numPr>
    </w:pPr>
  </w:style>
  <w:style w:type="numbering" w:styleId="1ai">
    <w:name w:val="Outline List 1"/>
    <w:basedOn w:val="ab"/>
    <w:rsid w:val="003B6480"/>
    <w:pPr>
      <w:numPr>
        <w:numId w:val="15"/>
      </w:numPr>
    </w:pPr>
  </w:style>
  <w:style w:type="numbering" w:styleId="a2">
    <w:name w:val="Outline List 3"/>
    <w:basedOn w:val="ab"/>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rsid w:val="00AA4DFF"/>
    <w:rPr>
      <w:rFonts w:ascii="Times New Roman" w:hAnsi="Times New Roman" w:cs="Times New Roman"/>
      <w:b/>
      <w:bCs/>
      <w:spacing w:val="30"/>
      <w:sz w:val="16"/>
      <w:szCs w:val="16"/>
    </w:rPr>
  </w:style>
  <w:style w:type="character" w:customStyle="1" w:styleId="FontStyle23">
    <w:name w:val="Font Style23"/>
    <w:basedOn w:val="a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rsid w:val="00276785"/>
    <w:rPr>
      <w:rFonts w:ascii="Garamond" w:eastAsia="Times New Roman" w:hAnsi="Garamond" w:cs="Garamond"/>
    </w:rPr>
  </w:style>
  <w:style w:type="paragraph" w:styleId="afffffffffffffffff8">
    <w:name w:val="Closing"/>
    <w:basedOn w:val="a8"/>
    <w:link w:val="afffffffffffffffff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1">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2">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3">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4">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Normal4">
    <w:name w:val="Normal"/>
    <w:rsid w:val="00901BD8"/>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1606</TotalTime>
  <Pages>28</Pages>
  <Words>8644</Words>
  <Characters>49273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750</cp:revision>
  <dcterms:created xsi:type="dcterms:W3CDTF">2015-05-26T12:20:00Z</dcterms:created>
  <dcterms:modified xsi:type="dcterms:W3CDTF">2015-06-03T10:48:00Z</dcterms:modified>
</cp:coreProperties>
</file>