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B1770" w:rsidRPr="007D5B7A" w:rsidRDefault="004B1770" w:rsidP="004B1770">
      <w:pPr>
        <w:pStyle w:val="affffffff9"/>
        <w:spacing w:line="310" w:lineRule="auto"/>
        <w:rPr>
          <w:sz w:val="28"/>
          <w:szCs w:val="28"/>
        </w:rPr>
      </w:pPr>
      <w:bookmarkStart w:id="0" w:name="_Hlt159839706"/>
      <w:bookmarkEnd w:id="0"/>
      <w:r w:rsidRPr="007D5B7A">
        <w:rPr>
          <w:sz w:val="28"/>
          <w:szCs w:val="28"/>
        </w:rPr>
        <w:t>ДЕРЖАВНА УСТАНОВА «ІНСТИТУТ ПЕДІАТРІЇ, АКУШЕРСТВА І ГІНЕКОЛОГІЇ АКАДЕМІЇ МЕДИЧНИХ НАУК УКРАЇНИ»</w:t>
      </w:r>
    </w:p>
    <w:p w:rsidR="004B1770" w:rsidRPr="007D5B7A" w:rsidRDefault="004B1770" w:rsidP="004B1770">
      <w:pPr>
        <w:spacing w:line="310" w:lineRule="auto"/>
        <w:jc w:val="center"/>
        <w:rPr>
          <w:b/>
          <w:bCs/>
          <w:sz w:val="28"/>
          <w:szCs w:val="28"/>
          <w:lang w:val="uk-UA"/>
        </w:rPr>
      </w:pPr>
    </w:p>
    <w:p w:rsidR="004B1770" w:rsidRPr="007D5B7A" w:rsidRDefault="004B1770" w:rsidP="004B1770">
      <w:pPr>
        <w:spacing w:line="310" w:lineRule="auto"/>
        <w:jc w:val="center"/>
        <w:rPr>
          <w:b/>
          <w:bCs/>
          <w:sz w:val="28"/>
          <w:szCs w:val="28"/>
          <w:lang w:val="uk-UA"/>
        </w:rPr>
      </w:pPr>
    </w:p>
    <w:p w:rsidR="004B1770" w:rsidRPr="007D5B7A" w:rsidRDefault="004B1770" w:rsidP="004B1770">
      <w:pPr>
        <w:spacing w:line="310" w:lineRule="auto"/>
        <w:jc w:val="center"/>
        <w:rPr>
          <w:b/>
          <w:bCs/>
          <w:sz w:val="28"/>
          <w:szCs w:val="28"/>
          <w:lang w:val="uk-UA"/>
        </w:rPr>
      </w:pPr>
    </w:p>
    <w:p w:rsidR="004B1770" w:rsidRPr="007D5B7A" w:rsidRDefault="004B1770" w:rsidP="004B1770">
      <w:pPr>
        <w:spacing w:line="310" w:lineRule="auto"/>
        <w:jc w:val="center"/>
        <w:rPr>
          <w:b/>
          <w:bCs/>
          <w:sz w:val="28"/>
          <w:szCs w:val="28"/>
          <w:lang w:val="uk-UA"/>
        </w:rPr>
      </w:pPr>
    </w:p>
    <w:p w:rsidR="004B1770" w:rsidRPr="007D5B7A" w:rsidRDefault="004B1770" w:rsidP="004B1770">
      <w:pPr>
        <w:spacing w:line="310" w:lineRule="auto"/>
        <w:jc w:val="center"/>
        <w:rPr>
          <w:b/>
          <w:bCs/>
          <w:sz w:val="28"/>
          <w:szCs w:val="28"/>
          <w:lang w:val="uk-UA"/>
        </w:rPr>
      </w:pPr>
    </w:p>
    <w:p w:rsidR="004B1770" w:rsidRPr="007D5B7A" w:rsidRDefault="004B1770" w:rsidP="004B1770">
      <w:pPr>
        <w:spacing w:line="310" w:lineRule="auto"/>
        <w:jc w:val="center"/>
        <w:rPr>
          <w:b/>
          <w:bCs/>
          <w:sz w:val="28"/>
          <w:szCs w:val="28"/>
          <w:lang w:val="uk-UA"/>
        </w:rPr>
      </w:pPr>
    </w:p>
    <w:p w:rsidR="004B1770" w:rsidRPr="007D5B7A" w:rsidRDefault="004B1770" w:rsidP="004B1770">
      <w:pPr>
        <w:spacing w:line="310" w:lineRule="auto"/>
        <w:jc w:val="center"/>
        <w:rPr>
          <w:b/>
          <w:bCs/>
          <w:sz w:val="28"/>
          <w:szCs w:val="28"/>
          <w:lang w:val="uk-UA"/>
        </w:rPr>
      </w:pPr>
      <w:r w:rsidRPr="007D5B7A">
        <w:rPr>
          <w:b/>
          <w:bCs/>
          <w:sz w:val="28"/>
          <w:szCs w:val="28"/>
          <w:lang w:val="uk-UA"/>
        </w:rPr>
        <w:t>ЖУРБІЙ ОКСАНА ЄВГЕНІВНА</w:t>
      </w:r>
    </w:p>
    <w:p w:rsidR="004B1770" w:rsidRPr="007D5B7A" w:rsidRDefault="004B1770" w:rsidP="004B1770">
      <w:pPr>
        <w:spacing w:line="310" w:lineRule="auto"/>
        <w:jc w:val="center"/>
        <w:rPr>
          <w:b/>
          <w:bCs/>
          <w:sz w:val="28"/>
          <w:szCs w:val="28"/>
          <w:lang w:val="uk-UA"/>
        </w:rPr>
      </w:pPr>
    </w:p>
    <w:p w:rsidR="004B1770" w:rsidRPr="007D5B7A" w:rsidRDefault="004B1770" w:rsidP="004B1770">
      <w:pPr>
        <w:spacing w:line="310" w:lineRule="auto"/>
        <w:ind w:firstLine="4242"/>
        <w:jc w:val="center"/>
        <w:rPr>
          <w:sz w:val="28"/>
          <w:szCs w:val="28"/>
          <w:lang w:val="uk-UA"/>
        </w:rPr>
      </w:pPr>
      <w:r w:rsidRPr="007D5B7A">
        <w:rPr>
          <w:sz w:val="28"/>
          <w:szCs w:val="28"/>
          <w:lang w:val="uk-UA"/>
        </w:rPr>
        <w:t>УДК 616.342-002:616.329-002-036.12-053.2-08</w:t>
      </w:r>
    </w:p>
    <w:p w:rsidR="004B1770" w:rsidRPr="007D5B7A" w:rsidRDefault="004B1770" w:rsidP="004B1770">
      <w:pPr>
        <w:spacing w:line="310" w:lineRule="auto"/>
        <w:ind w:firstLine="763"/>
        <w:jc w:val="center"/>
        <w:rPr>
          <w:sz w:val="28"/>
          <w:szCs w:val="28"/>
          <w:lang w:val="uk-UA"/>
        </w:rPr>
      </w:pPr>
    </w:p>
    <w:p w:rsidR="004B1770" w:rsidRPr="007D5B7A" w:rsidRDefault="004B1770" w:rsidP="004B1770">
      <w:pPr>
        <w:spacing w:line="310" w:lineRule="auto"/>
        <w:ind w:firstLine="763"/>
        <w:jc w:val="center"/>
        <w:rPr>
          <w:sz w:val="28"/>
          <w:szCs w:val="28"/>
          <w:lang w:val="uk-UA"/>
        </w:rPr>
      </w:pPr>
    </w:p>
    <w:p w:rsidR="004B1770" w:rsidRPr="007D5B7A" w:rsidRDefault="004B1770" w:rsidP="004B1770">
      <w:pPr>
        <w:spacing w:line="310" w:lineRule="auto"/>
        <w:ind w:firstLine="763"/>
        <w:jc w:val="center"/>
        <w:rPr>
          <w:b/>
          <w:bCs/>
          <w:sz w:val="28"/>
          <w:szCs w:val="28"/>
          <w:lang w:val="uk-UA"/>
        </w:rPr>
      </w:pPr>
      <w:r w:rsidRPr="007D5B7A">
        <w:rPr>
          <w:b/>
          <w:bCs/>
          <w:sz w:val="28"/>
          <w:szCs w:val="28"/>
          <w:lang w:val="uk-UA"/>
        </w:rPr>
        <w:t>КЛІНІКО-ПАТОГЕНЕТИЧНЕ ОБ</w:t>
      </w:r>
      <w:r>
        <w:rPr>
          <w:b/>
          <w:bCs/>
          <w:sz w:val="28"/>
          <w:szCs w:val="28"/>
          <w:lang w:val="uk-UA"/>
        </w:rPr>
        <w:t>Ґ</w:t>
      </w:r>
      <w:r w:rsidRPr="007D5B7A">
        <w:rPr>
          <w:b/>
          <w:bCs/>
          <w:sz w:val="28"/>
          <w:szCs w:val="28"/>
          <w:lang w:val="uk-UA"/>
        </w:rPr>
        <w:t>РУНТУВАННЯ ВИКОРИСТАННЯ МІКРОХВИЛЬОВОЇ РЕЗОНАНСНОЇ ТЕРАПІЇ У ДІТЕЙ З ХРОНІЧНИМ ГАСТРОДУОДЕНІТОМ</w:t>
      </w:r>
    </w:p>
    <w:p w:rsidR="004B1770" w:rsidRPr="007D5B7A" w:rsidRDefault="004B1770" w:rsidP="004B1770">
      <w:pPr>
        <w:spacing w:line="310" w:lineRule="auto"/>
        <w:jc w:val="center"/>
        <w:rPr>
          <w:sz w:val="28"/>
          <w:szCs w:val="28"/>
          <w:lang w:val="uk-UA"/>
        </w:rPr>
      </w:pPr>
    </w:p>
    <w:p w:rsidR="004B1770" w:rsidRPr="007D5B7A" w:rsidRDefault="004B1770" w:rsidP="004B1770">
      <w:pPr>
        <w:spacing w:line="310" w:lineRule="auto"/>
        <w:jc w:val="center"/>
        <w:rPr>
          <w:sz w:val="28"/>
          <w:szCs w:val="28"/>
          <w:lang w:val="uk-UA"/>
        </w:rPr>
      </w:pPr>
    </w:p>
    <w:p w:rsidR="004B1770" w:rsidRPr="007D5B7A" w:rsidRDefault="004B1770" w:rsidP="004B1770">
      <w:pPr>
        <w:spacing w:line="310" w:lineRule="auto"/>
        <w:jc w:val="center"/>
        <w:rPr>
          <w:sz w:val="28"/>
          <w:szCs w:val="28"/>
          <w:lang w:val="uk-UA"/>
        </w:rPr>
      </w:pPr>
    </w:p>
    <w:p w:rsidR="004B1770" w:rsidRPr="007D5B7A" w:rsidRDefault="004B1770" w:rsidP="004B1770">
      <w:pPr>
        <w:spacing w:line="310" w:lineRule="auto"/>
        <w:jc w:val="center"/>
        <w:rPr>
          <w:sz w:val="28"/>
          <w:szCs w:val="28"/>
          <w:lang w:val="uk-UA"/>
        </w:rPr>
      </w:pPr>
      <w:r w:rsidRPr="007D5B7A">
        <w:rPr>
          <w:sz w:val="28"/>
          <w:szCs w:val="28"/>
          <w:lang w:val="uk-UA"/>
        </w:rPr>
        <w:t>14.01.10 – педіатрія</w:t>
      </w:r>
    </w:p>
    <w:p w:rsidR="004B1770" w:rsidRPr="007D5B7A" w:rsidRDefault="004B1770" w:rsidP="004B1770">
      <w:pPr>
        <w:spacing w:line="310" w:lineRule="auto"/>
        <w:ind w:firstLine="763"/>
        <w:jc w:val="center"/>
        <w:rPr>
          <w:sz w:val="28"/>
          <w:szCs w:val="28"/>
          <w:lang w:val="uk-UA"/>
        </w:rPr>
      </w:pPr>
    </w:p>
    <w:p w:rsidR="004B1770" w:rsidRPr="007D5B7A" w:rsidRDefault="004B1770" w:rsidP="004B1770">
      <w:pPr>
        <w:spacing w:line="310" w:lineRule="auto"/>
        <w:ind w:firstLine="765"/>
        <w:jc w:val="center"/>
        <w:rPr>
          <w:sz w:val="28"/>
          <w:szCs w:val="28"/>
          <w:lang w:val="uk-UA"/>
        </w:rPr>
      </w:pPr>
    </w:p>
    <w:p w:rsidR="004B1770" w:rsidRPr="007D5B7A" w:rsidRDefault="004B1770" w:rsidP="004B1770">
      <w:pPr>
        <w:spacing w:line="310" w:lineRule="auto"/>
        <w:ind w:firstLine="765"/>
        <w:jc w:val="center"/>
        <w:rPr>
          <w:sz w:val="28"/>
          <w:szCs w:val="28"/>
          <w:lang w:val="uk-UA"/>
        </w:rPr>
      </w:pPr>
    </w:p>
    <w:p w:rsidR="004B1770" w:rsidRPr="007D5B7A" w:rsidRDefault="004B1770" w:rsidP="004B1770">
      <w:pPr>
        <w:spacing w:line="310" w:lineRule="auto"/>
        <w:ind w:firstLine="765"/>
        <w:jc w:val="center"/>
        <w:rPr>
          <w:sz w:val="28"/>
          <w:szCs w:val="28"/>
          <w:lang w:val="uk-UA"/>
        </w:rPr>
      </w:pPr>
    </w:p>
    <w:p w:rsidR="004B1770" w:rsidRPr="007D5B7A" w:rsidRDefault="004B1770" w:rsidP="004B1770">
      <w:pPr>
        <w:spacing w:line="310" w:lineRule="auto"/>
        <w:ind w:firstLine="765"/>
        <w:jc w:val="center"/>
        <w:rPr>
          <w:sz w:val="28"/>
          <w:szCs w:val="28"/>
          <w:lang w:val="uk-UA"/>
        </w:rPr>
      </w:pPr>
    </w:p>
    <w:p w:rsidR="004B1770" w:rsidRPr="007D5B7A" w:rsidRDefault="004B1770" w:rsidP="004B1770">
      <w:pPr>
        <w:pStyle w:val="38"/>
        <w:spacing w:line="310" w:lineRule="auto"/>
        <w:ind w:firstLine="0"/>
        <w:jc w:val="center"/>
        <w:rPr>
          <w:sz w:val="28"/>
          <w:szCs w:val="28"/>
          <w:lang w:val="uk-UA"/>
        </w:rPr>
      </w:pPr>
      <w:r w:rsidRPr="007D5B7A">
        <w:rPr>
          <w:sz w:val="28"/>
          <w:szCs w:val="28"/>
          <w:lang w:val="uk-UA"/>
        </w:rPr>
        <w:t>Автореферат</w:t>
      </w:r>
    </w:p>
    <w:p w:rsidR="004B1770" w:rsidRPr="007D5B7A" w:rsidRDefault="004B1770" w:rsidP="004B1770">
      <w:pPr>
        <w:spacing w:line="310" w:lineRule="auto"/>
        <w:jc w:val="center"/>
        <w:rPr>
          <w:sz w:val="28"/>
          <w:szCs w:val="28"/>
          <w:lang w:val="uk-UA"/>
        </w:rPr>
      </w:pPr>
      <w:r w:rsidRPr="007D5B7A">
        <w:rPr>
          <w:sz w:val="28"/>
          <w:szCs w:val="28"/>
          <w:lang w:val="uk-UA"/>
        </w:rPr>
        <w:t>дисертації на здобуття наукового ступеня кандидата медичних наук</w:t>
      </w:r>
    </w:p>
    <w:p w:rsidR="004B1770" w:rsidRPr="007D5B7A" w:rsidRDefault="004B1770" w:rsidP="004B1770">
      <w:pPr>
        <w:spacing w:line="310" w:lineRule="auto"/>
        <w:jc w:val="center"/>
        <w:rPr>
          <w:sz w:val="28"/>
          <w:szCs w:val="28"/>
          <w:lang w:val="uk-UA"/>
        </w:rPr>
      </w:pPr>
    </w:p>
    <w:p w:rsidR="004B1770" w:rsidRPr="007D5B7A" w:rsidRDefault="004B1770" w:rsidP="004B1770">
      <w:pPr>
        <w:spacing w:line="310" w:lineRule="auto"/>
        <w:jc w:val="center"/>
        <w:rPr>
          <w:sz w:val="28"/>
          <w:szCs w:val="28"/>
          <w:lang w:val="uk-UA"/>
        </w:rPr>
      </w:pPr>
    </w:p>
    <w:p w:rsidR="004B1770" w:rsidRPr="007D5B7A" w:rsidRDefault="004B1770" w:rsidP="004B1770">
      <w:pPr>
        <w:spacing w:line="310" w:lineRule="auto"/>
        <w:jc w:val="center"/>
        <w:rPr>
          <w:sz w:val="28"/>
          <w:szCs w:val="28"/>
          <w:lang w:val="uk-UA"/>
        </w:rPr>
      </w:pPr>
    </w:p>
    <w:p w:rsidR="004B1770" w:rsidRPr="007D5B7A" w:rsidRDefault="004B1770" w:rsidP="004B1770">
      <w:pPr>
        <w:spacing w:line="310" w:lineRule="auto"/>
        <w:jc w:val="center"/>
        <w:rPr>
          <w:sz w:val="28"/>
          <w:szCs w:val="28"/>
          <w:lang w:val="uk-UA"/>
        </w:rPr>
      </w:pPr>
    </w:p>
    <w:p w:rsidR="004B1770" w:rsidRPr="007D5B7A" w:rsidRDefault="004B1770" w:rsidP="004B1770">
      <w:pPr>
        <w:spacing w:line="310" w:lineRule="auto"/>
        <w:jc w:val="center"/>
        <w:rPr>
          <w:sz w:val="28"/>
          <w:szCs w:val="28"/>
          <w:lang w:val="uk-UA"/>
        </w:rPr>
      </w:pPr>
    </w:p>
    <w:p w:rsidR="004B1770" w:rsidRPr="007D5B7A" w:rsidRDefault="004B1770" w:rsidP="004B1770">
      <w:pPr>
        <w:spacing w:line="310" w:lineRule="auto"/>
        <w:jc w:val="center"/>
        <w:rPr>
          <w:sz w:val="28"/>
          <w:szCs w:val="28"/>
          <w:lang w:val="uk-UA"/>
        </w:rPr>
      </w:pPr>
      <w:r w:rsidRPr="007D5B7A">
        <w:rPr>
          <w:sz w:val="28"/>
          <w:szCs w:val="28"/>
          <w:lang w:val="uk-UA"/>
        </w:rPr>
        <w:t>Київ - 2008</w:t>
      </w:r>
    </w:p>
    <w:p w:rsidR="004B1770" w:rsidRPr="007D5B7A" w:rsidRDefault="004B1770" w:rsidP="004B1770">
      <w:pPr>
        <w:spacing w:line="310" w:lineRule="auto"/>
        <w:rPr>
          <w:sz w:val="28"/>
          <w:szCs w:val="28"/>
          <w:lang w:val="uk-UA"/>
        </w:rPr>
      </w:pPr>
      <w:r>
        <w:rPr>
          <w:lang w:val="uk-UA"/>
        </w:rPr>
        <w:br w:type="page"/>
      </w:r>
      <w:r w:rsidRPr="007D5B7A">
        <w:rPr>
          <w:sz w:val="28"/>
          <w:szCs w:val="28"/>
          <w:lang w:val="uk-UA"/>
        </w:rPr>
        <w:lastRenderedPageBreak/>
        <w:t>Дисертацією є рукопис</w:t>
      </w:r>
    </w:p>
    <w:p w:rsidR="004B1770" w:rsidRPr="007D5B7A" w:rsidRDefault="004B1770" w:rsidP="004B1770">
      <w:pPr>
        <w:pStyle w:val="affffffff8"/>
        <w:tabs>
          <w:tab w:val="clear" w:pos="4677"/>
          <w:tab w:val="clear" w:pos="9355"/>
        </w:tabs>
        <w:spacing w:line="310" w:lineRule="auto"/>
        <w:rPr>
          <w:szCs w:val="28"/>
          <w:lang w:val="uk-UA"/>
        </w:rPr>
      </w:pPr>
    </w:p>
    <w:p w:rsidR="004B1770" w:rsidRPr="007D5B7A" w:rsidRDefault="004B1770" w:rsidP="004B1770">
      <w:pPr>
        <w:spacing w:line="310" w:lineRule="auto"/>
        <w:rPr>
          <w:sz w:val="28"/>
          <w:szCs w:val="28"/>
          <w:lang w:val="uk-UA"/>
        </w:rPr>
      </w:pPr>
      <w:r w:rsidRPr="007D5B7A">
        <w:rPr>
          <w:sz w:val="28"/>
          <w:szCs w:val="28"/>
          <w:lang w:val="uk-UA"/>
        </w:rPr>
        <w:t>Робота виконана в Донецькому національному медичному університеті ім. М.Горького МОЗ України</w:t>
      </w:r>
    </w:p>
    <w:p w:rsidR="004B1770" w:rsidRPr="007D5B7A" w:rsidRDefault="004B1770" w:rsidP="004B1770">
      <w:pPr>
        <w:spacing w:line="310" w:lineRule="auto"/>
        <w:ind w:left="709" w:hanging="709"/>
        <w:rPr>
          <w:sz w:val="28"/>
          <w:szCs w:val="28"/>
          <w:lang w:val="uk-UA"/>
        </w:rPr>
      </w:pPr>
      <w:r w:rsidRPr="007D5B7A">
        <w:rPr>
          <w:b/>
          <w:bCs/>
          <w:sz w:val="28"/>
          <w:szCs w:val="28"/>
          <w:lang w:val="uk-UA"/>
        </w:rPr>
        <w:t xml:space="preserve">Науковий керівник: </w:t>
      </w:r>
      <w:r w:rsidRPr="007D5B7A">
        <w:rPr>
          <w:sz w:val="28"/>
          <w:szCs w:val="28"/>
          <w:lang w:val="uk-UA"/>
        </w:rPr>
        <w:t xml:space="preserve">доктор медичних наук, професор </w:t>
      </w:r>
      <w:r w:rsidRPr="007D5B7A">
        <w:rPr>
          <w:b/>
          <w:bCs/>
          <w:sz w:val="28"/>
          <w:szCs w:val="28"/>
          <w:lang w:val="uk-UA"/>
        </w:rPr>
        <w:t xml:space="preserve">Дорофєєва Галина Діомидівна, </w:t>
      </w:r>
      <w:r w:rsidRPr="007D5B7A">
        <w:rPr>
          <w:sz w:val="28"/>
          <w:szCs w:val="28"/>
          <w:lang w:val="uk-UA"/>
        </w:rPr>
        <w:t>Донецький національний медичний університет МОЗ України, професор кафедри дитячих хвороб та дитячих інфекцій</w:t>
      </w:r>
    </w:p>
    <w:p w:rsidR="004B1770" w:rsidRDefault="004B1770" w:rsidP="004B1770">
      <w:pPr>
        <w:spacing w:line="360" w:lineRule="auto"/>
        <w:ind w:left="707" w:firstLine="2"/>
        <w:jc w:val="both"/>
        <w:rPr>
          <w:sz w:val="28"/>
          <w:szCs w:val="28"/>
          <w:lang w:val="uk-UA"/>
        </w:rPr>
      </w:pPr>
      <w:r w:rsidRPr="007D5B7A">
        <w:rPr>
          <w:b/>
          <w:bCs/>
          <w:sz w:val="28"/>
          <w:szCs w:val="28"/>
          <w:lang w:val="uk-UA"/>
        </w:rPr>
        <w:t>Офіційні опоненти:</w:t>
      </w:r>
      <w:r w:rsidRPr="007D5B7A">
        <w:rPr>
          <w:sz w:val="28"/>
          <w:szCs w:val="28"/>
          <w:lang w:val="uk-UA"/>
        </w:rPr>
        <w:t xml:space="preserve"> </w:t>
      </w:r>
    </w:p>
    <w:p w:rsidR="004B1770" w:rsidRDefault="004B1770" w:rsidP="004B1770">
      <w:pPr>
        <w:spacing w:line="360" w:lineRule="auto"/>
        <w:ind w:left="707" w:firstLine="2"/>
        <w:jc w:val="both"/>
        <w:rPr>
          <w:sz w:val="28"/>
          <w:szCs w:val="28"/>
          <w:lang w:val="uk-UA"/>
        </w:rPr>
      </w:pPr>
      <w:r>
        <w:rPr>
          <w:sz w:val="28"/>
          <w:szCs w:val="28"/>
          <w:lang w:val="uk-UA"/>
        </w:rPr>
        <w:t>-доктор медичних наук, професор</w:t>
      </w:r>
      <w:r w:rsidRPr="00026B5D">
        <w:rPr>
          <w:sz w:val="28"/>
          <w:szCs w:val="28"/>
          <w:lang w:val="uk-UA"/>
        </w:rPr>
        <w:t xml:space="preserve"> </w:t>
      </w:r>
      <w:r w:rsidRPr="00026B5D">
        <w:rPr>
          <w:b/>
          <w:sz w:val="28"/>
          <w:szCs w:val="28"/>
          <w:lang w:val="uk-UA"/>
        </w:rPr>
        <w:t>Крючко Тетяна Олександрівна</w:t>
      </w:r>
      <w:r>
        <w:rPr>
          <w:sz w:val="28"/>
          <w:szCs w:val="28"/>
          <w:lang w:val="uk-UA"/>
        </w:rPr>
        <w:t>, Вищий державний навчальний заклад України «Українська медична стоматологічна академія» МОЗ України (м. Полтава), завідувач кафедри госпітальної педіатрії та дитячих інфекційних хвороб.</w:t>
      </w:r>
    </w:p>
    <w:p w:rsidR="004B1770" w:rsidRDefault="004B1770" w:rsidP="004B1770">
      <w:pPr>
        <w:spacing w:line="360" w:lineRule="auto"/>
        <w:ind w:left="707" w:firstLine="2"/>
        <w:jc w:val="both"/>
        <w:rPr>
          <w:sz w:val="28"/>
          <w:szCs w:val="28"/>
          <w:lang w:val="uk-UA"/>
        </w:rPr>
      </w:pPr>
      <w:r>
        <w:rPr>
          <w:sz w:val="28"/>
          <w:szCs w:val="28"/>
          <w:lang w:val="uk-UA"/>
        </w:rPr>
        <w:t xml:space="preserve"> </w:t>
      </w:r>
    </w:p>
    <w:p w:rsidR="004B1770" w:rsidRDefault="004B1770" w:rsidP="004B1770">
      <w:pPr>
        <w:spacing w:line="360" w:lineRule="auto"/>
        <w:ind w:left="707"/>
        <w:jc w:val="both"/>
        <w:rPr>
          <w:sz w:val="28"/>
          <w:szCs w:val="28"/>
          <w:lang w:val="uk-UA"/>
        </w:rPr>
      </w:pPr>
      <w:r>
        <w:rPr>
          <w:sz w:val="28"/>
          <w:szCs w:val="28"/>
          <w:lang w:val="uk-UA"/>
        </w:rPr>
        <w:t>-доктор медичних наук, професор,</w:t>
      </w:r>
      <w:r w:rsidRPr="00026B5D">
        <w:rPr>
          <w:sz w:val="28"/>
          <w:szCs w:val="28"/>
          <w:lang w:val="uk-UA"/>
        </w:rPr>
        <w:t xml:space="preserve"> </w:t>
      </w:r>
      <w:r>
        <w:rPr>
          <w:sz w:val="28"/>
          <w:szCs w:val="28"/>
          <w:lang w:val="uk-UA"/>
        </w:rPr>
        <w:t xml:space="preserve">член-кореспондент АМН України </w:t>
      </w:r>
      <w:r w:rsidRPr="00026B5D">
        <w:rPr>
          <w:b/>
          <w:sz w:val="28"/>
          <w:szCs w:val="28"/>
          <w:lang w:val="uk-UA"/>
        </w:rPr>
        <w:t>Мачерет Євгенія Леонідівна</w:t>
      </w:r>
      <w:r>
        <w:rPr>
          <w:sz w:val="28"/>
          <w:szCs w:val="28"/>
          <w:lang w:val="uk-UA"/>
        </w:rPr>
        <w:t>, Національна медична академія післядипломної освіти ім. П.Л. Шупика МОЗ України. (м.Київ), завідувач кафедри неврології та рефлексотерапії.</w:t>
      </w:r>
    </w:p>
    <w:p w:rsidR="004B1770" w:rsidRPr="007D5B7A" w:rsidRDefault="004B1770" w:rsidP="004B1770">
      <w:pPr>
        <w:spacing w:line="310" w:lineRule="auto"/>
        <w:rPr>
          <w:sz w:val="28"/>
          <w:szCs w:val="28"/>
          <w:lang w:val="uk-UA"/>
        </w:rPr>
      </w:pPr>
      <w:r w:rsidRPr="007D5B7A">
        <w:rPr>
          <w:sz w:val="28"/>
          <w:szCs w:val="28"/>
          <w:lang w:val="uk-UA"/>
        </w:rPr>
        <w:t>Захист відбудеться «</w:t>
      </w:r>
      <w:r w:rsidRPr="00DD634A">
        <w:rPr>
          <w:sz w:val="28"/>
          <w:szCs w:val="28"/>
          <w:lang w:val="uk-UA"/>
        </w:rPr>
        <w:t xml:space="preserve"> 16 </w:t>
      </w:r>
      <w:r w:rsidRPr="007D5B7A">
        <w:rPr>
          <w:sz w:val="28"/>
          <w:szCs w:val="28"/>
          <w:lang w:val="uk-UA"/>
        </w:rPr>
        <w:t xml:space="preserve">» </w:t>
      </w:r>
      <w:r w:rsidRPr="00DD634A">
        <w:rPr>
          <w:sz w:val="28"/>
          <w:szCs w:val="28"/>
          <w:lang w:val="uk-UA"/>
        </w:rPr>
        <w:t>вересня</w:t>
      </w:r>
      <w:r w:rsidRPr="007D5B7A">
        <w:rPr>
          <w:sz w:val="28"/>
          <w:szCs w:val="28"/>
          <w:lang w:val="uk-UA"/>
        </w:rPr>
        <w:t xml:space="preserve"> 200</w:t>
      </w:r>
      <w:r>
        <w:rPr>
          <w:sz w:val="28"/>
          <w:szCs w:val="28"/>
          <w:lang w:val="uk-UA"/>
        </w:rPr>
        <w:t>8</w:t>
      </w:r>
      <w:r w:rsidRPr="007D5B7A">
        <w:rPr>
          <w:sz w:val="28"/>
          <w:szCs w:val="28"/>
          <w:lang w:val="uk-UA"/>
        </w:rPr>
        <w:t xml:space="preserve">  року о</w:t>
      </w:r>
      <w:r>
        <w:rPr>
          <w:sz w:val="28"/>
          <w:szCs w:val="28"/>
          <w:lang w:val="uk-UA"/>
        </w:rPr>
        <w:t xml:space="preserve"> 13</w:t>
      </w:r>
      <w:r w:rsidRPr="007D5B7A">
        <w:rPr>
          <w:sz w:val="28"/>
          <w:szCs w:val="28"/>
          <w:lang w:val="uk-UA"/>
        </w:rPr>
        <w:t xml:space="preserve"> годині на засіданні спеціалізованої вченої ради</w:t>
      </w:r>
      <w:r>
        <w:rPr>
          <w:sz w:val="28"/>
          <w:szCs w:val="28"/>
          <w:lang w:val="uk-UA"/>
        </w:rPr>
        <w:t xml:space="preserve"> Д 26.553.01 по захисту дисертацій на здобуття наукового ступіня доктора наук за спеціальностями «Педіатрія», «Акушерство і гінекологія» при ДУ «Інститут педіатрії, акушерства і гінекології АМН України» (04050, м, Київ, вул. Мануїльского,8).</w:t>
      </w:r>
    </w:p>
    <w:p w:rsidR="004B1770" w:rsidRPr="007D5B7A" w:rsidRDefault="004B1770" w:rsidP="004B1770">
      <w:pPr>
        <w:spacing w:line="310" w:lineRule="auto"/>
        <w:rPr>
          <w:sz w:val="28"/>
          <w:szCs w:val="28"/>
          <w:lang w:val="uk-UA"/>
        </w:rPr>
      </w:pPr>
    </w:p>
    <w:p w:rsidR="004B1770" w:rsidRPr="007D5B7A" w:rsidRDefault="004B1770" w:rsidP="004B1770">
      <w:pPr>
        <w:spacing w:line="310" w:lineRule="auto"/>
        <w:rPr>
          <w:sz w:val="28"/>
          <w:szCs w:val="28"/>
          <w:lang w:val="uk-UA"/>
        </w:rPr>
      </w:pPr>
      <w:r w:rsidRPr="007D5B7A">
        <w:rPr>
          <w:sz w:val="28"/>
          <w:szCs w:val="28"/>
          <w:lang w:val="uk-UA"/>
        </w:rPr>
        <w:t>З дисертацією можна ознайомитися у бібліотеці</w:t>
      </w:r>
      <w:r>
        <w:rPr>
          <w:sz w:val="28"/>
          <w:szCs w:val="28"/>
          <w:lang w:val="uk-UA"/>
        </w:rPr>
        <w:t xml:space="preserve"> ДУ «Інститут педіатрії, акушерства і гінекології АМН України» (04050, м, Київ, вул. Мануїльского,8).</w:t>
      </w:r>
    </w:p>
    <w:p w:rsidR="004B1770" w:rsidRPr="007D5B7A" w:rsidRDefault="004B1770" w:rsidP="004B1770">
      <w:pPr>
        <w:spacing w:line="310" w:lineRule="auto"/>
        <w:rPr>
          <w:sz w:val="28"/>
          <w:szCs w:val="28"/>
          <w:lang w:val="uk-UA"/>
        </w:rPr>
      </w:pPr>
    </w:p>
    <w:p w:rsidR="004B1770" w:rsidRPr="007D5B7A" w:rsidRDefault="004B1770" w:rsidP="004B1770">
      <w:pPr>
        <w:spacing w:line="310" w:lineRule="auto"/>
        <w:rPr>
          <w:sz w:val="28"/>
          <w:szCs w:val="28"/>
          <w:lang w:val="uk-UA"/>
        </w:rPr>
      </w:pPr>
      <w:r w:rsidRPr="007D5B7A">
        <w:rPr>
          <w:sz w:val="28"/>
          <w:szCs w:val="28"/>
          <w:lang w:val="uk-UA"/>
        </w:rPr>
        <w:t>Автореферат розісланий «</w:t>
      </w:r>
      <w:r>
        <w:rPr>
          <w:sz w:val="28"/>
          <w:szCs w:val="28"/>
          <w:lang w:val="uk-UA"/>
        </w:rPr>
        <w:t xml:space="preserve"> 07 </w:t>
      </w:r>
      <w:r w:rsidRPr="007D5B7A">
        <w:rPr>
          <w:sz w:val="28"/>
          <w:szCs w:val="28"/>
          <w:lang w:val="uk-UA"/>
        </w:rPr>
        <w:t>»</w:t>
      </w:r>
      <w:r>
        <w:rPr>
          <w:sz w:val="28"/>
          <w:szCs w:val="28"/>
          <w:lang w:val="uk-UA"/>
        </w:rPr>
        <w:t xml:space="preserve">  травня </w:t>
      </w:r>
      <w:r w:rsidRPr="007D5B7A">
        <w:rPr>
          <w:sz w:val="28"/>
          <w:szCs w:val="28"/>
          <w:lang w:val="uk-UA"/>
        </w:rPr>
        <w:t xml:space="preserve"> 200</w:t>
      </w:r>
      <w:r>
        <w:rPr>
          <w:sz w:val="28"/>
          <w:szCs w:val="28"/>
          <w:lang w:val="uk-UA"/>
        </w:rPr>
        <w:t>8</w:t>
      </w:r>
      <w:r w:rsidRPr="007D5B7A">
        <w:rPr>
          <w:sz w:val="28"/>
          <w:szCs w:val="28"/>
          <w:lang w:val="uk-UA"/>
        </w:rPr>
        <w:t xml:space="preserve"> р.</w:t>
      </w:r>
    </w:p>
    <w:p w:rsidR="004B1770" w:rsidRPr="007D5B7A" w:rsidRDefault="004B1770" w:rsidP="004B1770">
      <w:pPr>
        <w:spacing w:line="310" w:lineRule="auto"/>
        <w:rPr>
          <w:sz w:val="28"/>
          <w:szCs w:val="28"/>
          <w:lang w:val="uk-UA"/>
        </w:rPr>
      </w:pPr>
    </w:p>
    <w:p w:rsidR="004B1770" w:rsidRPr="007D5B7A" w:rsidRDefault="004B1770" w:rsidP="004B1770">
      <w:pPr>
        <w:spacing w:line="310" w:lineRule="auto"/>
        <w:rPr>
          <w:sz w:val="28"/>
          <w:szCs w:val="28"/>
          <w:lang w:val="uk-UA"/>
        </w:rPr>
      </w:pPr>
    </w:p>
    <w:p w:rsidR="004B1770" w:rsidRPr="007D5B7A" w:rsidRDefault="004B1770" w:rsidP="004B1770">
      <w:pPr>
        <w:spacing w:line="310" w:lineRule="auto"/>
        <w:rPr>
          <w:sz w:val="28"/>
          <w:szCs w:val="28"/>
          <w:lang w:val="uk-UA"/>
        </w:rPr>
      </w:pPr>
    </w:p>
    <w:p w:rsidR="004B1770" w:rsidRPr="007D5B7A" w:rsidRDefault="004B1770" w:rsidP="004B1770">
      <w:pPr>
        <w:spacing w:line="310" w:lineRule="auto"/>
        <w:rPr>
          <w:sz w:val="28"/>
          <w:szCs w:val="28"/>
          <w:lang w:val="uk-UA"/>
        </w:rPr>
      </w:pPr>
      <w:r w:rsidRPr="007D5B7A">
        <w:rPr>
          <w:sz w:val="28"/>
          <w:szCs w:val="28"/>
          <w:lang w:val="uk-UA"/>
        </w:rPr>
        <w:t>Вчений секретар</w:t>
      </w:r>
    </w:p>
    <w:p w:rsidR="004B1770" w:rsidRDefault="004B1770" w:rsidP="004B1770">
      <w:pPr>
        <w:spacing w:line="310" w:lineRule="auto"/>
        <w:rPr>
          <w:sz w:val="28"/>
          <w:szCs w:val="28"/>
          <w:lang w:val="uk-UA"/>
        </w:rPr>
        <w:sectPr w:rsidR="004B1770" w:rsidSect="004B1770">
          <w:headerReference w:type="even" r:id="rId10"/>
          <w:headerReference w:type="default" r:id="rId11"/>
          <w:pgSz w:w="11907" w:h="16840"/>
          <w:pgMar w:top="1134" w:right="567" w:bottom="1134" w:left="1134" w:header="720" w:footer="720" w:gutter="0"/>
          <w:cols w:space="708"/>
          <w:titlePg/>
          <w:docGrid w:linePitch="275"/>
        </w:sectPr>
      </w:pPr>
      <w:r w:rsidRPr="007D5B7A">
        <w:rPr>
          <w:sz w:val="28"/>
          <w:szCs w:val="28"/>
          <w:lang w:val="uk-UA"/>
        </w:rPr>
        <w:t>спеціалізованої вченої ради</w:t>
      </w:r>
      <w:r>
        <w:rPr>
          <w:sz w:val="28"/>
          <w:szCs w:val="28"/>
          <w:lang w:val="uk-UA"/>
        </w:rPr>
        <w:t xml:space="preserve">                                                     </w:t>
      </w:r>
      <w:r w:rsidRPr="00EB4244">
        <w:rPr>
          <w:sz w:val="28"/>
          <w:szCs w:val="28"/>
          <w:lang w:val="uk-UA"/>
        </w:rPr>
        <w:t xml:space="preserve"> </w:t>
      </w:r>
      <w:r>
        <w:rPr>
          <w:sz w:val="28"/>
          <w:szCs w:val="28"/>
          <w:lang w:val="uk-UA"/>
        </w:rPr>
        <w:t>Л.В. Квашніна</w:t>
      </w:r>
    </w:p>
    <w:p w:rsidR="004B1770" w:rsidRDefault="004B1770" w:rsidP="004B1770">
      <w:pPr>
        <w:spacing w:line="310" w:lineRule="auto"/>
        <w:jc w:val="center"/>
        <w:rPr>
          <w:b/>
          <w:bCs/>
          <w:sz w:val="28"/>
          <w:szCs w:val="28"/>
          <w:lang w:val="uk-UA"/>
        </w:rPr>
        <w:sectPr w:rsidR="004B1770" w:rsidSect="00C63855">
          <w:pgSz w:w="11907" w:h="16840"/>
          <w:pgMar w:top="1134" w:right="567" w:bottom="1134" w:left="1134" w:header="720" w:footer="720" w:gutter="0"/>
          <w:pgNumType w:start="1"/>
          <w:cols w:space="708"/>
          <w:docGrid w:linePitch="275"/>
        </w:sectPr>
      </w:pPr>
    </w:p>
    <w:p w:rsidR="004B1770" w:rsidRPr="00EB4244" w:rsidRDefault="004B1770" w:rsidP="004B1770">
      <w:pPr>
        <w:spacing w:line="360" w:lineRule="exact"/>
        <w:jc w:val="center"/>
        <w:rPr>
          <w:b/>
          <w:bCs/>
          <w:sz w:val="28"/>
          <w:szCs w:val="28"/>
          <w:lang w:val="uk-UA"/>
        </w:rPr>
      </w:pPr>
      <w:r w:rsidRPr="00EB4244">
        <w:rPr>
          <w:b/>
          <w:bCs/>
          <w:sz w:val="28"/>
          <w:szCs w:val="28"/>
          <w:lang w:val="uk-UA"/>
        </w:rPr>
        <w:lastRenderedPageBreak/>
        <w:t>ЗАГАЛЬНА ХАРАКТЕРИСТИКА РОБОТИ</w:t>
      </w:r>
    </w:p>
    <w:p w:rsidR="004B1770" w:rsidRDefault="004B1770" w:rsidP="004B1770">
      <w:pPr>
        <w:spacing w:line="360" w:lineRule="exact"/>
        <w:ind w:firstLine="709"/>
        <w:jc w:val="both"/>
        <w:rPr>
          <w:b/>
          <w:bCs/>
          <w:sz w:val="28"/>
          <w:szCs w:val="28"/>
          <w:lang w:val="uk-UA"/>
        </w:rPr>
      </w:pPr>
    </w:p>
    <w:p w:rsidR="004B1770" w:rsidRDefault="004B1770" w:rsidP="004B1770">
      <w:pPr>
        <w:spacing w:line="360" w:lineRule="exact"/>
        <w:ind w:firstLine="709"/>
        <w:jc w:val="both"/>
        <w:rPr>
          <w:b/>
          <w:bCs/>
          <w:sz w:val="28"/>
          <w:szCs w:val="28"/>
          <w:lang w:val="uk-UA"/>
        </w:rPr>
      </w:pPr>
    </w:p>
    <w:p w:rsidR="004B1770" w:rsidRPr="00115DD7" w:rsidRDefault="004B1770" w:rsidP="004B1770">
      <w:pPr>
        <w:spacing w:line="360" w:lineRule="exact"/>
        <w:ind w:firstLine="709"/>
        <w:jc w:val="both"/>
        <w:rPr>
          <w:sz w:val="28"/>
          <w:szCs w:val="28"/>
          <w:lang w:val="uk-UA"/>
        </w:rPr>
      </w:pPr>
      <w:r w:rsidRPr="00EB4244">
        <w:rPr>
          <w:b/>
          <w:bCs/>
          <w:sz w:val="28"/>
          <w:szCs w:val="28"/>
          <w:lang w:val="uk-UA"/>
        </w:rPr>
        <w:t>Актуальність</w:t>
      </w:r>
      <w:r w:rsidRPr="00EB4244">
        <w:rPr>
          <w:sz w:val="28"/>
          <w:szCs w:val="28"/>
          <w:lang w:val="uk-UA"/>
        </w:rPr>
        <w:t xml:space="preserve"> </w:t>
      </w:r>
      <w:r w:rsidRPr="00EB4244">
        <w:rPr>
          <w:b/>
          <w:bCs/>
          <w:sz w:val="28"/>
          <w:szCs w:val="28"/>
          <w:lang w:val="uk-UA"/>
        </w:rPr>
        <w:t>теми</w:t>
      </w:r>
      <w:r w:rsidRPr="00EB4244">
        <w:rPr>
          <w:sz w:val="28"/>
          <w:szCs w:val="28"/>
          <w:lang w:val="uk-UA"/>
        </w:rPr>
        <w:t>. Хронічний гастродуоден</w:t>
      </w:r>
      <w:r>
        <w:rPr>
          <w:sz w:val="28"/>
          <w:szCs w:val="28"/>
          <w:lang w:val="uk-UA"/>
        </w:rPr>
        <w:t>і</w:t>
      </w:r>
      <w:r w:rsidRPr="00EB4244">
        <w:rPr>
          <w:sz w:val="28"/>
          <w:szCs w:val="28"/>
          <w:lang w:val="uk-UA"/>
        </w:rPr>
        <w:t xml:space="preserve">т є найбільш розповсюдженим захворюванням органів травлення (Ю.В. Бєлоусов, 2003; М.Ф. Денисова, 2003), частота якого </w:t>
      </w:r>
      <w:r>
        <w:rPr>
          <w:sz w:val="28"/>
          <w:szCs w:val="28"/>
          <w:lang w:val="uk-UA"/>
        </w:rPr>
        <w:t>на</w:t>
      </w:r>
      <w:r w:rsidRPr="00EB4244">
        <w:rPr>
          <w:sz w:val="28"/>
          <w:szCs w:val="28"/>
          <w:lang w:val="uk-UA"/>
        </w:rPr>
        <w:t xml:space="preserve"> </w:t>
      </w:r>
      <w:r>
        <w:rPr>
          <w:sz w:val="28"/>
          <w:szCs w:val="28"/>
          <w:lang w:val="uk-UA"/>
        </w:rPr>
        <w:t>цей</w:t>
      </w:r>
      <w:r w:rsidRPr="00EB4244">
        <w:rPr>
          <w:sz w:val="28"/>
          <w:szCs w:val="28"/>
          <w:lang w:val="uk-UA"/>
        </w:rPr>
        <w:t xml:space="preserve"> час збільшується </w:t>
      </w:r>
      <w:r>
        <w:rPr>
          <w:sz w:val="28"/>
          <w:szCs w:val="28"/>
          <w:lang w:val="uk-UA"/>
        </w:rPr>
        <w:t>у</w:t>
      </w:r>
      <w:r w:rsidRPr="00EB4244">
        <w:rPr>
          <w:sz w:val="28"/>
          <w:szCs w:val="28"/>
          <w:lang w:val="uk-UA"/>
        </w:rPr>
        <w:t xml:space="preserve"> зв'язку з нераціональним харчуванням, хроні</w:t>
      </w:r>
      <w:r>
        <w:rPr>
          <w:sz w:val="28"/>
          <w:szCs w:val="28"/>
          <w:lang w:val="uk-UA"/>
        </w:rPr>
        <w:t xml:space="preserve">чними </w:t>
      </w:r>
      <w:r w:rsidRPr="00EB4244">
        <w:rPr>
          <w:sz w:val="28"/>
          <w:szCs w:val="28"/>
          <w:lang w:val="uk-UA"/>
        </w:rPr>
        <w:t>стресами, екологічними катаклізмами, безконтрольним застосуванням антибіо</w:t>
      </w:r>
      <w:r>
        <w:rPr>
          <w:sz w:val="28"/>
          <w:szCs w:val="28"/>
          <w:lang w:val="uk-UA"/>
        </w:rPr>
        <w:t>тиків і хіміопрепаратів та ін. (І.С. Сміян, О.І.Сміян, 2002</w:t>
      </w:r>
      <w:r w:rsidRPr="00EB4244">
        <w:rPr>
          <w:sz w:val="28"/>
          <w:szCs w:val="28"/>
          <w:lang w:val="uk-UA"/>
        </w:rPr>
        <w:t xml:space="preserve">). </w:t>
      </w:r>
      <w:r w:rsidRPr="00731F8F">
        <w:rPr>
          <w:sz w:val="28"/>
          <w:szCs w:val="28"/>
          <w:lang w:val="uk-UA"/>
        </w:rPr>
        <w:t xml:space="preserve">У більшості дорослих хворих </w:t>
      </w:r>
      <w:r>
        <w:rPr>
          <w:sz w:val="28"/>
          <w:szCs w:val="28"/>
          <w:lang w:val="uk-UA"/>
        </w:rPr>
        <w:t>хронічнй гастродуоденіт (</w:t>
      </w:r>
      <w:r w:rsidRPr="00731F8F">
        <w:rPr>
          <w:sz w:val="28"/>
          <w:szCs w:val="28"/>
          <w:lang w:val="uk-UA"/>
        </w:rPr>
        <w:t>ХГД</w:t>
      </w:r>
      <w:r>
        <w:rPr>
          <w:sz w:val="28"/>
          <w:szCs w:val="28"/>
          <w:lang w:val="uk-UA"/>
        </w:rPr>
        <w:t>)</w:t>
      </w:r>
      <w:r w:rsidRPr="00731F8F">
        <w:rPr>
          <w:sz w:val="28"/>
          <w:szCs w:val="28"/>
          <w:lang w:val="uk-UA"/>
        </w:rPr>
        <w:t xml:space="preserve"> починається в дитячому віці, тому проблема </w:t>
      </w:r>
      <w:r>
        <w:rPr>
          <w:sz w:val="28"/>
          <w:szCs w:val="28"/>
          <w:lang w:val="uk-UA"/>
        </w:rPr>
        <w:t>діагностики та лікування цього захворювання у</w:t>
      </w:r>
      <w:r w:rsidRPr="00731F8F">
        <w:rPr>
          <w:sz w:val="28"/>
          <w:szCs w:val="28"/>
          <w:lang w:val="uk-UA"/>
        </w:rPr>
        <w:t xml:space="preserve"> дітей </w:t>
      </w:r>
      <w:r w:rsidRPr="00EB4244">
        <w:rPr>
          <w:sz w:val="28"/>
          <w:szCs w:val="28"/>
          <w:lang w:val="uk-UA"/>
        </w:rPr>
        <w:t>посідає</w:t>
      </w:r>
      <w:r w:rsidRPr="00731F8F">
        <w:rPr>
          <w:sz w:val="28"/>
          <w:szCs w:val="28"/>
          <w:lang w:val="uk-UA"/>
        </w:rPr>
        <w:t xml:space="preserve"> особливе</w:t>
      </w:r>
      <w:r>
        <w:rPr>
          <w:sz w:val="28"/>
          <w:szCs w:val="28"/>
          <w:lang w:val="uk-UA"/>
        </w:rPr>
        <w:t xml:space="preserve"> </w:t>
      </w:r>
      <w:r w:rsidRPr="00731F8F">
        <w:rPr>
          <w:sz w:val="28"/>
          <w:szCs w:val="28"/>
          <w:lang w:val="uk-UA"/>
        </w:rPr>
        <w:t xml:space="preserve">значення. </w:t>
      </w:r>
      <w:r>
        <w:rPr>
          <w:sz w:val="28"/>
          <w:szCs w:val="28"/>
          <w:lang w:val="uk-UA"/>
        </w:rPr>
        <w:t>Ч</w:t>
      </w:r>
      <w:r w:rsidRPr="00731F8F">
        <w:rPr>
          <w:sz w:val="28"/>
          <w:szCs w:val="28"/>
          <w:lang w:val="uk-UA"/>
        </w:rPr>
        <w:t>астота ХГД</w:t>
      </w:r>
      <w:r>
        <w:rPr>
          <w:sz w:val="28"/>
          <w:szCs w:val="28"/>
          <w:lang w:val="uk-UA"/>
        </w:rPr>
        <w:t xml:space="preserve"> у дитячому віці</w:t>
      </w:r>
      <w:r w:rsidRPr="00731F8F">
        <w:rPr>
          <w:sz w:val="28"/>
          <w:szCs w:val="28"/>
          <w:lang w:val="uk-UA"/>
        </w:rPr>
        <w:t xml:space="preserve"> коливається від 5% до 20%, збільшуючись на 1,4% з кожним роком життя дитини і досягаючи максимуму </w:t>
      </w:r>
      <w:r>
        <w:rPr>
          <w:sz w:val="28"/>
          <w:szCs w:val="28"/>
          <w:lang w:val="uk-UA"/>
        </w:rPr>
        <w:t>у</w:t>
      </w:r>
      <w:r w:rsidRPr="00731F8F">
        <w:rPr>
          <w:sz w:val="28"/>
          <w:szCs w:val="28"/>
          <w:lang w:val="uk-UA"/>
        </w:rPr>
        <w:t xml:space="preserve"> шкільному віці</w:t>
      </w:r>
      <w:r w:rsidRPr="00EB4244">
        <w:rPr>
          <w:sz w:val="28"/>
          <w:szCs w:val="28"/>
          <w:lang w:val="uk-UA"/>
        </w:rPr>
        <w:t xml:space="preserve"> </w:t>
      </w:r>
      <w:r w:rsidRPr="00731F8F">
        <w:rPr>
          <w:sz w:val="28"/>
          <w:szCs w:val="28"/>
          <w:lang w:val="uk-UA"/>
        </w:rPr>
        <w:t>(</w:t>
      </w:r>
      <w:r w:rsidRPr="00EB4244">
        <w:rPr>
          <w:sz w:val="28"/>
          <w:szCs w:val="28"/>
        </w:rPr>
        <w:t>U</w:t>
      </w:r>
      <w:r w:rsidRPr="00731F8F">
        <w:rPr>
          <w:sz w:val="28"/>
          <w:szCs w:val="28"/>
          <w:lang w:val="uk-UA"/>
        </w:rPr>
        <w:t>.</w:t>
      </w:r>
      <w:r w:rsidRPr="00EB4244">
        <w:rPr>
          <w:sz w:val="28"/>
          <w:szCs w:val="28"/>
        </w:rPr>
        <w:t>Blecker</w:t>
      </w:r>
      <w:r w:rsidRPr="00731F8F">
        <w:rPr>
          <w:sz w:val="28"/>
          <w:szCs w:val="28"/>
          <w:lang w:val="uk-UA"/>
        </w:rPr>
        <w:t xml:space="preserve">, </w:t>
      </w:r>
      <w:r w:rsidRPr="00EB4244">
        <w:rPr>
          <w:sz w:val="28"/>
          <w:szCs w:val="28"/>
        </w:rPr>
        <w:t>B</w:t>
      </w:r>
      <w:r w:rsidRPr="00731F8F">
        <w:rPr>
          <w:sz w:val="28"/>
          <w:szCs w:val="28"/>
          <w:lang w:val="uk-UA"/>
        </w:rPr>
        <w:t>.</w:t>
      </w:r>
      <w:r w:rsidRPr="00EB4244">
        <w:rPr>
          <w:sz w:val="28"/>
          <w:szCs w:val="28"/>
        </w:rPr>
        <w:t>D</w:t>
      </w:r>
      <w:r w:rsidRPr="00731F8F">
        <w:rPr>
          <w:sz w:val="28"/>
          <w:szCs w:val="28"/>
          <w:lang w:val="uk-UA"/>
        </w:rPr>
        <w:t>.</w:t>
      </w:r>
      <w:r w:rsidRPr="00EB4244">
        <w:rPr>
          <w:sz w:val="28"/>
          <w:szCs w:val="28"/>
        </w:rPr>
        <w:t>Gold</w:t>
      </w:r>
      <w:r w:rsidRPr="00731F8F">
        <w:rPr>
          <w:sz w:val="28"/>
          <w:szCs w:val="28"/>
          <w:lang w:val="uk-UA"/>
        </w:rPr>
        <w:t>, 1999</w:t>
      </w:r>
      <w:r w:rsidRPr="00EB4244">
        <w:rPr>
          <w:sz w:val="28"/>
          <w:szCs w:val="28"/>
          <w:lang w:val="uk-UA"/>
        </w:rPr>
        <w:t xml:space="preserve">; </w:t>
      </w:r>
      <w:r>
        <w:rPr>
          <w:sz w:val="28"/>
          <w:szCs w:val="28"/>
          <w:lang w:val="uk-UA"/>
        </w:rPr>
        <w:t>Є</w:t>
      </w:r>
      <w:r w:rsidRPr="00EB4244">
        <w:rPr>
          <w:sz w:val="28"/>
          <w:szCs w:val="28"/>
          <w:lang w:val="uk-UA"/>
        </w:rPr>
        <w:t>.С.Р</w:t>
      </w:r>
      <w:r>
        <w:rPr>
          <w:sz w:val="28"/>
          <w:szCs w:val="28"/>
          <w:lang w:val="uk-UA"/>
        </w:rPr>
        <w:t>и</w:t>
      </w:r>
      <w:r w:rsidRPr="00EB4244">
        <w:rPr>
          <w:sz w:val="28"/>
          <w:szCs w:val="28"/>
          <w:lang w:val="uk-UA"/>
        </w:rPr>
        <w:t>сс, Б.</w:t>
      </w:r>
      <w:r>
        <w:rPr>
          <w:sz w:val="28"/>
          <w:szCs w:val="28"/>
          <w:lang w:val="uk-UA"/>
        </w:rPr>
        <w:t>І</w:t>
      </w:r>
      <w:r w:rsidRPr="00EB4244">
        <w:rPr>
          <w:sz w:val="28"/>
          <w:szCs w:val="28"/>
          <w:lang w:val="uk-UA"/>
        </w:rPr>
        <w:t>.Шулутко, 1998</w:t>
      </w:r>
      <w:r w:rsidRPr="00731F8F">
        <w:rPr>
          <w:sz w:val="28"/>
          <w:szCs w:val="28"/>
          <w:lang w:val="uk-UA"/>
        </w:rPr>
        <w:t xml:space="preserve">). У 21,5%-71,7% дітей ХГД </w:t>
      </w:r>
      <w:r>
        <w:rPr>
          <w:sz w:val="28"/>
          <w:szCs w:val="28"/>
          <w:lang w:val="uk-UA"/>
        </w:rPr>
        <w:t>поєдну</w:t>
      </w:r>
      <w:r w:rsidRPr="00731F8F">
        <w:rPr>
          <w:sz w:val="28"/>
          <w:szCs w:val="28"/>
          <w:lang w:val="uk-UA"/>
        </w:rPr>
        <w:t xml:space="preserve">ється з </w:t>
      </w:r>
      <w:r>
        <w:rPr>
          <w:sz w:val="28"/>
          <w:szCs w:val="28"/>
          <w:lang w:val="uk-UA"/>
        </w:rPr>
        <w:t>дуоденогастральним рефлюксом (</w:t>
      </w:r>
      <w:r w:rsidRPr="00731F8F">
        <w:rPr>
          <w:sz w:val="28"/>
          <w:szCs w:val="28"/>
          <w:lang w:val="uk-UA"/>
        </w:rPr>
        <w:t>ДГР</w:t>
      </w:r>
      <w:r>
        <w:rPr>
          <w:sz w:val="28"/>
          <w:szCs w:val="28"/>
          <w:lang w:val="uk-UA"/>
        </w:rPr>
        <w:t>)</w:t>
      </w:r>
      <w:r w:rsidRPr="00731F8F">
        <w:rPr>
          <w:sz w:val="28"/>
          <w:szCs w:val="28"/>
          <w:lang w:val="uk-UA"/>
        </w:rPr>
        <w:t xml:space="preserve"> (Т.</w:t>
      </w:r>
      <w:r>
        <w:rPr>
          <w:sz w:val="28"/>
          <w:szCs w:val="28"/>
          <w:lang w:val="uk-UA"/>
        </w:rPr>
        <w:t>І</w:t>
      </w:r>
      <w:r w:rsidRPr="00731F8F">
        <w:rPr>
          <w:sz w:val="28"/>
          <w:szCs w:val="28"/>
          <w:lang w:val="uk-UA"/>
        </w:rPr>
        <w:t>. Ахмедов, Ю.В.Б</w:t>
      </w:r>
      <w:r>
        <w:rPr>
          <w:sz w:val="28"/>
          <w:szCs w:val="28"/>
          <w:lang w:val="uk-UA"/>
        </w:rPr>
        <w:t>є</w:t>
      </w:r>
      <w:r w:rsidRPr="00731F8F">
        <w:rPr>
          <w:sz w:val="28"/>
          <w:szCs w:val="28"/>
          <w:lang w:val="uk-UA"/>
        </w:rPr>
        <w:t>лоусов, В.А.Скул</w:t>
      </w:r>
      <w:r>
        <w:rPr>
          <w:sz w:val="28"/>
          <w:szCs w:val="28"/>
          <w:lang w:val="uk-UA"/>
        </w:rPr>
        <w:t>і</w:t>
      </w:r>
      <w:r w:rsidRPr="00731F8F">
        <w:rPr>
          <w:sz w:val="28"/>
          <w:szCs w:val="28"/>
          <w:lang w:val="uk-UA"/>
        </w:rPr>
        <w:t>н</w:t>
      </w:r>
      <w:r>
        <w:rPr>
          <w:sz w:val="28"/>
          <w:szCs w:val="28"/>
          <w:lang w:val="uk-UA"/>
        </w:rPr>
        <w:t xml:space="preserve"> та співавт., </w:t>
      </w:r>
      <w:r w:rsidRPr="00731F8F">
        <w:rPr>
          <w:sz w:val="28"/>
          <w:szCs w:val="28"/>
          <w:lang w:val="uk-UA"/>
        </w:rPr>
        <w:t>2003), що сприяє хрон</w:t>
      </w:r>
      <w:r w:rsidRPr="00EB4244">
        <w:rPr>
          <w:sz w:val="28"/>
          <w:szCs w:val="28"/>
          <w:lang w:val="uk-UA"/>
        </w:rPr>
        <w:t>і</w:t>
      </w:r>
      <w:r w:rsidRPr="00731F8F">
        <w:rPr>
          <w:sz w:val="28"/>
          <w:szCs w:val="28"/>
          <w:lang w:val="uk-UA"/>
        </w:rPr>
        <w:t>зац</w:t>
      </w:r>
      <w:r w:rsidRPr="00EB4244">
        <w:rPr>
          <w:sz w:val="28"/>
          <w:szCs w:val="28"/>
          <w:lang w:val="uk-UA"/>
        </w:rPr>
        <w:t>ії</w:t>
      </w:r>
      <w:r w:rsidRPr="00731F8F">
        <w:rPr>
          <w:sz w:val="28"/>
          <w:szCs w:val="28"/>
          <w:lang w:val="uk-UA"/>
        </w:rPr>
        <w:t xml:space="preserve"> процесу, зниженню ефективності загальноприйнятої терапії, зменш</w:t>
      </w:r>
      <w:r>
        <w:rPr>
          <w:sz w:val="28"/>
          <w:szCs w:val="28"/>
          <w:lang w:val="uk-UA"/>
        </w:rPr>
        <w:t>енню тривалості ремісії, оскільки</w:t>
      </w:r>
      <w:r w:rsidRPr="00731F8F">
        <w:rPr>
          <w:sz w:val="28"/>
          <w:szCs w:val="28"/>
          <w:lang w:val="uk-UA"/>
        </w:rPr>
        <w:t xml:space="preserve"> при</w:t>
      </w:r>
      <w:r>
        <w:rPr>
          <w:sz w:val="28"/>
          <w:szCs w:val="28"/>
          <w:lang w:val="uk-UA"/>
        </w:rPr>
        <w:t>з</w:t>
      </w:r>
      <w:r w:rsidRPr="00731F8F">
        <w:rPr>
          <w:sz w:val="28"/>
          <w:szCs w:val="28"/>
          <w:lang w:val="uk-UA"/>
        </w:rPr>
        <w:t>водить до дегенеративн</w:t>
      </w:r>
      <w:r w:rsidRPr="00EB4244">
        <w:rPr>
          <w:sz w:val="28"/>
          <w:szCs w:val="28"/>
          <w:lang w:val="uk-UA"/>
        </w:rPr>
        <w:t>их</w:t>
      </w:r>
      <w:r w:rsidRPr="00731F8F">
        <w:rPr>
          <w:sz w:val="28"/>
          <w:szCs w:val="28"/>
          <w:lang w:val="uk-UA"/>
        </w:rPr>
        <w:t xml:space="preserve"> </w:t>
      </w:r>
      <w:r w:rsidRPr="00EB4244">
        <w:rPr>
          <w:sz w:val="28"/>
          <w:szCs w:val="28"/>
          <w:lang w:val="uk-UA"/>
        </w:rPr>
        <w:t>та</w:t>
      </w:r>
      <w:r w:rsidRPr="00731F8F">
        <w:rPr>
          <w:sz w:val="28"/>
          <w:szCs w:val="28"/>
          <w:lang w:val="uk-UA"/>
        </w:rPr>
        <w:t xml:space="preserve"> д</w:t>
      </w:r>
      <w:r w:rsidRPr="00EB4244">
        <w:rPr>
          <w:sz w:val="28"/>
          <w:szCs w:val="28"/>
          <w:lang w:val="uk-UA"/>
        </w:rPr>
        <w:t>и</w:t>
      </w:r>
      <w:r>
        <w:rPr>
          <w:sz w:val="28"/>
          <w:szCs w:val="28"/>
          <w:lang w:val="uk-UA"/>
        </w:rPr>
        <w:t>с</w:t>
      </w:r>
      <w:r w:rsidRPr="00731F8F">
        <w:rPr>
          <w:sz w:val="28"/>
          <w:szCs w:val="28"/>
          <w:lang w:val="uk-UA"/>
        </w:rPr>
        <w:t>регенераторн</w:t>
      </w:r>
      <w:r w:rsidRPr="00EB4244">
        <w:rPr>
          <w:sz w:val="28"/>
          <w:szCs w:val="28"/>
          <w:lang w:val="uk-UA"/>
        </w:rPr>
        <w:t>их</w:t>
      </w:r>
      <w:r w:rsidRPr="00731F8F">
        <w:rPr>
          <w:sz w:val="28"/>
          <w:szCs w:val="28"/>
          <w:lang w:val="uk-UA"/>
        </w:rPr>
        <w:t xml:space="preserve"> змін </w:t>
      </w:r>
      <w:r>
        <w:rPr>
          <w:sz w:val="28"/>
          <w:szCs w:val="28"/>
          <w:lang w:val="uk-UA"/>
        </w:rPr>
        <w:t>слизової оболонки шлунку (</w:t>
      </w:r>
      <w:r w:rsidRPr="00731F8F">
        <w:rPr>
          <w:sz w:val="28"/>
          <w:szCs w:val="28"/>
          <w:lang w:val="uk-UA"/>
        </w:rPr>
        <w:t>СО</w:t>
      </w:r>
      <w:r w:rsidRPr="00EB4244">
        <w:rPr>
          <w:sz w:val="28"/>
          <w:szCs w:val="28"/>
          <w:lang w:val="uk-UA"/>
        </w:rPr>
        <w:t>Ш</w:t>
      </w:r>
      <w:r>
        <w:rPr>
          <w:sz w:val="28"/>
          <w:szCs w:val="28"/>
          <w:lang w:val="uk-UA"/>
        </w:rPr>
        <w:t>)</w:t>
      </w:r>
      <w:r w:rsidRPr="00731F8F">
        <w:rPr>
          <w:sz w:val="28"/>
          <w:szCs w:val="28"/>
          <w:lang w:val="uk-UA"/>
        </w:rPr>
        <w:t xml:space="preserve">.  </w:t>
      </w:r>
      <w:r>
        <w:rPr>
          <w:sz w:val="28"/>
          <w:szCs w:val="28"/>
          <w:lang w:val="uk-UA"/>
        </w:rPr>
        <w:t>Наслідком с</w:t>
      </w:r>
      <w:r w:rsidRPr="00115DD7">
        <w:rPr>
          <w:sz w:val="28"/>
          <w:szCs w:val="28"/>
          <w:lang w:val="uk-UA"/>
        </w:rPr>
        <w:t xml:space="preserve">получення ХГД із ДГР </w:t>
      </w:r>
      <w:r>
        <w:rPr>
          <w:sz w:val="28"/>
          <w:szCs w:val="28"/>
          <w:lang w:val="uk-UA"/>
        </w:rPr>
        <w:t>є</w:t>
      </w:r>
      <w:r w:rsidRPr="00115DD7">
        <w:rPr>
          <w:sz w:val="28"/>
          <w:szCs w:val="28"/>
          <w:lang w:val="uk-UA"/>
        </w:rPr>
        <w:t xml:space="preserve"> погіршенн</w:t>
      </w:r>
      <w:r>
        <w:rPr>
          <w:sz w:val="28"/>
          <w:szCs w:val="28"/>
          <w:lang w:val="uk-UA"/>
        </w:rPr>
        <w:t>я якості життя хворих і зниження</w:t>
      </w:r>
      <w:r w:rsidRPr="00115DD7">
        <w:rPr>
          <w:sz w:val="28"/>
          <w:szCs w:val="28"/>
          <w:lang w:val="uk-UA"/>
        </w:rPr>
        <w:t xml:space="preserve"> ефективності терапії (О.Ю.Клавд</w:t>
      </w:r>
      <w:r w:rsidRPr="00EB4244">
        <w:rPr>
          <w:sz w:val="28"/>
          <w:szCs w:val="28"/>
          <w:lang w:val="en-US"/>
        </w:rPr>
        <w:t>i</w:t>
      </w:r>
      <w:r w:rsidRPr="00115DD7">
        <w:rPr>
          <w:sz w:val="28"/>
          <w:szCs w:val="28"/>
          <w:lang w:val="uk-UA"/>
        </w:rPr>
        <w:t xml:space="preserve">ева, 1998; </w:t>
      </w:r>
      <w:r w:rsidRPr="00EB4244">
        <w:rPr>
          <w:sz w:val="28"/>
          <w:szCs w:val="28"/>
        </w:rPr>
        <w:t>Z</w:t>
      </w:r>
      <w:r w:rsidRPr="00115DD7">
        <w:rPr>
          <w:sz w:val="28"/>
          <w:szCs w:val="28"/>
          <w:lang w:val="uk-UA"/>
        </w:rPr>
        <w:t>.</w:t>
      </w:r>
      <w:r>
        <w:rPr>
          <w:sz w:val="28"/>
          <w:szCs w:val="28"/>
          <w:lang w:val="uk-UA"/>
        </w:rPr>
        <w:t xml:space="preserve"> </w:t>
      </w:r>
      <w:r w:rsidRPr="00EB4244">
        <w:rPr>
          <w:sz w:val="28"/>
          <w:szCs w:val="28"/>
        </w:rPr>
        <w:t>Berger</w:t>
      </w:r>
      <w:r w:rsidRPr="00115DD7">
        <w:rPr>
          <w:sz w:val="28"/>
          <w:szCs w:val="28"/>
          <w:lang w:val="uk-UA"/>
        </w:rPr>
        <w:t xml:space="preserve">, </w:t>
      </w:r>
      <w:r w:rsidRPr="00EB4244">
        <w:rPr>
          <w:sz w:val="28"/>
          <w:szCs w:val="28"/>
        </w:rPr>
        <w:t>L</w:t>
      </w:r>
      <w:r w:rsidRPr="00115DD7">
        <w:rPr>
          <w:sz w:val="28"/>
          <w:szCs w:val="28"/>
          <w:lang w:val="uk-UA"/>
        </w:rPr>
        <w:t>.</w:t>
      </w:r>
      <w:r w:rsidRPr="00EB4244">
        <w:rPr>
          <w:sz w:val="28"/>
          <w:szCs w:val="28"/>
        </w:rPr>
        <w:t>C</w:t>
      </w:r>
      <w:r w:rsidRPr="00115DD7">
        <w:rPr>
          <w:sz w:val="28"/>
          <w:szCs w:val="28"/>
          <w:lang w:val="uk-UA"/>
        </w:rPr>
        <w:t>.</w:t>
      </w:r>
      <w:r>
        <w:rPr>
          <w:sz w:val="28"/>
          <w:szCs w:val="28"/>
          <w:lang w:val="uk-UA"/>
        </w:rPr>
        <w:t xml:space="preserve"> </w:t>
      </w:r>
      <w:r w:rsidRPr="00EB4244">
        <w:rPr>
          <w:sz w:val="28"/>
          <w:szCs w:val="28"/>
        </w:rPr>
        <w:t>Gil</w:t>
      </w:r>
      <w:r w:rsidRPr="00115DD7">
        <w:rPr>
          <w:sz w:val="28"/>
          <w:szCs w:val="28"/>
          <w:lang w:val="uk-UA"/>
        </w:rPr>
        <w:t xml:space="preserve">, </w:t>
      </w:r>
      <w:r w:rsidRPr="00EB4244">
        <w:rPr>
          <w:sz w:val="28"/>
          <w:szCs w:val="28"/>
        </w:rPr>
        <w:t>R</w:t>
      </w:r>
      <w:r w:rsidRPr="00115DD7">
        <w:rPr>
          <w:sz w:val="28"/>
          <w:szCs w:val="28"/>
          <w:lang w:val="uk-UA"/>
        </w:rPr>
        <w:t>.</w:t>
      </w:r>
      <w:r>
        <w:rPr>
          <w:sz w:val="28"/>
          <w:szCs w:val="28"/>
          <w:lang w:val="uk-UA"/>
        </w:rPr>
        <w:t xml:space="preserve"> </w:t>
      </w:r>
      <w:r w:rsidRPr="00EB4244">
        <w:rPr>
          <w:sz w:val="28"/>
          <w:szCs w:val="28"/>
        </w:rPr>
        <w:t>Latorre</w:t>
      </w:r>
      <w:r>
        <w:rPr>
          <w:sz w:val="28"/>
          <w:szCs w:val="28"/>
          <w:lang w:val="uk-UA"/>
        </w:rPr>
        <w:t xml:space="preserve"> та співавт.</w:t>
      </w:r>
      <w:r w:rsidRPr="00115DD7">
        <w:rPr>
          <w:sz w:val="28"/>
          <w:szCs w:val="28"/>
          <w:lang w:val="uk-UA"/>
        </w:rPr>
        <w:t>, 1999</w:t>
      </w:r>
      <w:r>
        <w:rPr>
          <w:sz w:val="28"/>
          <w:szCs w:val="28"/>
          <w:lang w:val="uk-UA"/>
        </w:rPr>
        <w:t>), тоді, як</w:t>
      </w:r>
      <w:r w:rsidRPr="00115DD7">
        <w:rPr>
          <w:sz w:val="28"/>
          <w:szCs w:val="28"/>
          <w:lang w:val="uk-UA"/>
        </w:rPr>
        <w:t xml:space="preserve"> своєчасна діагностика, лікування і профілактика цього захворювання </w:t>
      </w:r>
      <w:r>
        <w:rPr>
          <w:sz w:val="28"/>
          <w:szCs w:val="28"/>
          <w:lang w:val="uk-UA"/>
        </w:rPr>
        <w:t>у</w:t>
      </w:r>
      <w:r w:rsidRPr="00115DD7">
        <w:rPr>
          <w:sz w:val="28"/>
          <w:szCs w:val="28"/>
          <w:lang w:val="uk-UA"/>
        </w:rPr>
        <w:t xml:space="preserve"> дітей </w:t>
      </w:r>
      <w:r>
        <w:rPr>
          <w:sz w:val="28"/>
          <w:szCs w:val="28"/>
          <w:lang w:val="uk-UA"/>
        </w:rPr>
        <w:t>з</w:t>
      </w:r>
      <w:r w:rsidRPr="00115DD7">
        <w:rPr>
          <w:sz w:val="28"/>
          <w:szCs w:val="28"/>
          <w:lang w:val="uk-UA"/>
        </w:rPr>
        <w:t>можуть при</w:t>
      </w:r>
      <w:r>
        <w:rPr>
          <w:sz w:val="28"/>
          <w:szCs w:val="28"/>
          <w:lang w:val="uk-UA"/>
        </w:rPr>
        <w:t>з</w:t>
      </w:r>
      <w:r w:rsidRPr="00115DD7">
        <w:rPr>
          <w:sz w:val="28"/>
          <w:szCs w:val="28"/>
          <w:lang w:val="uk-UA"/>
        </w:rPr>
        <w:t xml:space="preserve">вести до ліквідації </w:t>
      </w:r>
      <w:r>
        <w:rPr>
          <w:sz w:val="28"/>
          <w:szCs w:val="28"/>
          <w:lang w:val="uk-UA"/>
        </w:rPr>
        <w:t xml:space="preserve">уражень </w:t>
      </w:r>
      <w:r w:rsidRPr="00115DD7">
        <w:rPr>
          <w:sz w:val="28"/>
          <w:szCs w:val="28"/>
          <w:lang w:val="uk-UA"/>
        </w:rPr>
        <w:t>гастродуоденальн</w:t>
      </w:r>
      <w:r w:rsidRPr="00EB4244">
        <w:rPr>
          <w:sz w:val="28"/>
          <w:szCs w:val="28"/>
          <w:lang w:val="uk-UA"/>
        </w:rPr>
        <w:t>ої</w:t>
      </w:r>
      <w:r w:rsidRPr="00115DD7">
        <w:rPr>
          <w:sz w:val="28"/>
          <w:szCs w:val="28"/>
          <w:lang w:val="uk-UA"/>
        </w:rPr>
        <w:t xml:space="preserve"> зони. </w:t>
      </w:r>
    </w:p>
    <w:p w:rsidR="004B1770" w:rsidRPr="00EB4244" w:rsidRDefault="004B1770" w:rsidP="004B1770">
      <w:pPr>
        <w:spacing w:line="360" w:lineRule="exact"/>
        <w:ind w:firstLine="709"/>
        <w:jc w:val="both"/>
        <w:rPr>
          <w:sz w:val="28"/>
          <w:szCs w:val="28"/>
        </w:rPr>
      </w:pPr>
      <w:r>
        <w:rPr>
          <w:sz w:val="28"/>
          <w:szCs w:val="28"/>
          <w:lang w:val="uk-UA"/>
        </w:rPr>
        <w:t>Зараз</w:t>
      </w:r>
      <w:r w:rsidRPr="00115DD7">
        <w:rPr>
          <w:sz w:val="28"/>
          <w:szCs w:val="28"/>
          <w:lang w:val="uk-UA"/>
        </w:rPr>
        <w:t xml:space="preserve"> у патогенезі ДГР при ХГД визначна роль приділяється недостатності функції </w:t>
      </w:r>
      <w:r w:rsidRPr="00EB4244">
        <w:rPr>
          <w:sz w:val="28"/>
          <w:szCs w:val="28"/>
          <w:lang w:val="uk-UA"/>
        </w:rPr>
        <w:t>привратника</w:t>
      </w:r>
      <w:r w:rsidRPr="00115DD7">
        <w:rPr>
          <w:sz w:val="28"/>
          <w:szCs w:val="28"/>
          <w:lang w:val="uk-UA"/>
        </w:rPr>
        <w:t xml:space="preserve"> при особливостях його структури (О.Я. Бабак</w:t>
      </w:r>
      <w:r>
        <w:rPr>
          <w:sz w:val="28"/>
          <w:szCs w:val="28"/>
          <w:lang w:val="uk-UA"/>
        </w:rPr>
        <w:t>,</w:t>
      </w:r>
      <w:r w:rsidRPr="00115DD7">
        <w:rPr>
          <w:sz w:val="28"/>
          <w:szCs w:val="28"/>
          <w:lang w:val="uk-UA"/>
        </w:rPr>
        <w:t xml:space="preserve"> 1997</w:t>
      </w:r>
      <w:r>
        <w:rPr>
          <w:sz w:val="28"/>
          <w:szCs w:val="28"/>
          <w:lang w:val="uk-UA"/>
        </w:rPr>
        <w:t>), ди</w:t>
      </w:r>
      <w:r w:rsidRPr="00115DD7">
        <w:rPr>
          <w:sz w:val="28"/>
          <w:szCs w:val="28"/>
          <w:lang w:val="uk-UA"/>
        </w:rPr>
        <w:t>скоординац</w:t>
      </w:r>
      <w:r w:rsidRPr="00EB4244">
        <w:rPr>
          <w:sz w:val="28"/>
          <w:szCs w:val="28"/>
          <w:lang w:val="uk-UA"/>
        </w:rPr>
        <w:t>ії</w:t>
      </w:r>
      <w:r w:rsidRPr="00115DD7">
        <w:rPr>
          <w:sz w:val="28"/>
          <w:szCs w:val="28"/>
          <w:lang w:val="uk-UA"/>
        </w:rPr>
        <w:t xml:space="preserve"> моторної діяльності п</w:t>
      </w:r>
      <w:r w:rsidRPr="00EB4244">
        <w:rPr>
          <w:sz w:val="28"/>
          <w:szCs w:val="28"/>
          <w:lang w:val="uk-UA"/>
        </w:rPr>
        <w:t>і</w:t>
      </w:r>
      <w:r w:rsidRPr="00115DD7">
        <w:rPr>
          <w:sz w:val="28"/>
          <w:szCs w:val="28"/>
          <w:lang w:val="uk-UA"/>
        </w:rPr>
        <w:t>лоро-дуоденально</w:t>
      </w:r>
      <w:r w:rsidRPr="00EB4244">
        <w:rPr>
          <w:sz w:val="28"/>
          <w:szCs w:val="28"/>
          <w:lang w:val="uk-UA"/>
        </w:rPr>
        <w:t>ї</w:t>
      </w:r>
      <w:r w:rsidRPr="00115DD7">
        <w:rPr>
          <w:sz w:val="28"/>
          <w:szCs w:val="28"/>
          <w:lang w:val="uk-UA"/>
        </w:rPr>
        <w:t xml:space="preserve"> зони через вегетативн</w:t>
      </w:r>
      <w:r w:rsidRPr="00EB4244">
        <w:rPr>
          <w:sz w:val="28"/>
          <w:szCs w:val="28"/>
          <w:lang w:val="uk-UA"/>
        </w:rPr>
        <w:t>у</w:t>
      </w:r>
      <w:r w:rsidRPr="00115DD7">
        <w:rPr>
          <w:sz w:val="28"/>
          <w:szCs w:val="28"/>
          <w:lang w:val="uk-UA"/>
        </w:rPr>
        <w:t xml:space="preserve"> д</w:t>
      </w:r>
      <w:r w:rsidRPr="00EB4244">
        <w:rPr>
          <w:sz w:val="28"/>
          <w:szCs w:val="28"/>
          <w:lang w:val="uk-UA"/>
        </w:rPr>
        <w:t>и</w:t>
      </w:r>
      <w:r w:rsidRPr="00115DD7">
        <w:rPr>
          <w:sz w:val="28"/>
          <w:szCs w:val="28"/>
          <w:lang w:val="uk-UA"/>
        </w:rPr>
        <w:t>сфункц</w:t>
      </w:r>
      <w:r w:rsidRPr="00EB4244">
        <w:rPr>
          <w:sz w:val="28"/>
          <w:szCs w:val="28"/>
          <w:lang w:val="uk-UA"/>
        </w:rPr>
        <w:t>ію</w:t>
      </w:r>
      <w:r>
        <w:rPr>
          <w:sz w:val="28"/>
          <w:szCs w:val="28"/>
          <w:lang w:val="uk-UA"/>
        </w:rPr>
        <w:t xml:space="preserve"> (ВД)</w:t>
      </w:r>
      <w:r w:rsidRPr="00115DD7">
        <w:rPr>
          <w:sz w:val="28"/>
          <w:szCs w:val="28"/>
          <w:lang w:val="uk-UA"/>
        </w:rPr>
        <w:t xml:space="preserve"> </w:t>
      </w:r>
      <w:r w:rsidRPr="00EB4244">
        <w:rPr>
          <w:sz w:val="28"/>
          <w:szCs w:val="28"/>
          <w:lang w:val="uk-UA"/>
        </w:rPr>
        <w:t>та</w:t>
      </w:r>
      <w:r w:rsidRPr="00115DD7">
        <w:rPr>
          <w:sz w:val="28"/>
          <w:szCs w:val="28"/>
          <w:lang w:val="uk-UA"/>
        </w:rPr>
        <w:t xml:space="preserve"> інш</w:t>
      </w:r>
      <w:r w:rsidRPr="00EB4244">
        <w:rPr>
          <w:sz w:val="28"/>
          <w:szCs w:val="28"/>
          <w:lang w:val="uk-UA"/>
        </w:rPr>
        <w:t>і</w:t>
      </w:r>
      <w:r w:rsidRPr="00115DD7">
        <w:rPr>
          <w:sz w:val="28"/>
          <w:szCs w:val="28"/>
          <w:lang w:val="uk-UA"/>
        </w:rPr>
        <w:t xml:space="preserve"> регуляторн</w:t>
      </w:r>
      <w:r w:rsidRPr="00EB4244">
        <w:rPr>
          <w:sz w:val="28"/>
          <w:szCs w:val="28"/>
          <w:lang w:val="uk-UA"/>
        </w:rPr>
        <w:t>і</w:t>
      </w:r>
      <w:r w:rsidRPr="00115DD7">
        <w:rPr>
          <w:sz w:val="28"/>
          <w:szCs w:val="28"/>
          <w:lang w:val="uk-UA"/>
        </w:rPr>
        <w:t xml:space="preserve"> порушен</w:t>
      </w:r>
      <w:r w:rsidRPr="00EB4244">
        <w:rPr>
          <w:sz w:val="28"/>
          <w:szCs w:val="28"/>
          <w:lang w:val="uk-UA"/>
        </w:rPr>
        <w:t>ня</w:t>
      </w:r>
      <w:r w:rsidRPr="00115DD7">
        <w:rPr>
          <w:sz w:val="28"/>
          <w:szCs w:val="28"/>
          <w:lang w:val="uk-UA"/>
        </w:rPr>
        <w:t xml:space="preserve"> (В.Г.</w:t>
      </w:r>
      <w:r>
        <w:rPr>
          <w:sz w:val="28"/>
          <w:szCs w:val="28"/>
          <w:lang w:val="uk-UA"/>
        </w:rPr>
        <w:t>Авде</w:t>
      </w:r>
      <w:r w:rsidRPr="00115DD7">
        <w:rPr>
          <w:sz w:val="28"/>
          <w:szCs w:val="28"/>
          <w:lang w:val="uk-UA"/>
        </w:rPr>
        <w:t>єв, 1997; Д.С.Бордин, Г.С.Бєляєва, 2000), дуоденальн</w:t>
      </w:r>
      <w:r w:rsidRPr="00EB4244">
        <w:rPr>
          <w:sz w:val="28"/>
          <w:szCs w:val="28"/>
          <w:lang w:val="uk-UA"/>
        </w:rPr>
        <w:t>і</w:t>
      </w:r>
      <w:r w:rsidRPr="00115DD7">
        <w:rPr>
          <w:sz w:val="28"/>
          <w:szCs w:val="28"/>
          <w:lang w:val="uk-UA"/>
        </w:rPr>
        <w:t>й гіпертензії (</w:t>
      </w:r>
      <w:r w:rsidRPr="007C2606">
        <w:rPr>
          <w:sz w:val="28"/>
          <w:szCs w:val="28"/>
          <w:lang w:val="uk-UA"/>
        </w:rPr>
        <w:t>Ю.В Бєлоусов.</w:t>
      </w:r>
      <w:r>
        <w:rPr>
          <w:sz w:val="28"/>
          <w:szCs w:val="28"/>
          <w:lang w:val="uk-UA"/>
        </w:rPr>
        <w:t>, 2007</w:t>
      </w:r>
      <w:r w:rsidRPr="00115DD7">
        <w:rPr>
          <w:sz w:val="28"/>
          <w:szCs w:val="28"/>
          <w:lang w:val="uk-UA"/>
        </w:rPr>
        <w:t>;</w:t>
      </w:r>
      <w:r w:rsidRPr="00115DD7">
        <w:rPr>
          <w:rFonts w:eastAsia="MS Mincho"/>
          <w:sz w:val="28"/>
          <w:lang w:val="uk-UA"/>
        </w:rPr>
        <w:t xml:space="preserve"> </w:t>
      </w:r>
      <w:r>
        <w:rPr>
          <w:rFonts w:eastAsia="MS Mincho"/>
          <w:sz w:val="28"/>
          <w:lang w:val="en-US"/>
        </w:rPr>
        <w:t>D</w:t>
      </w:r>
      <w:r w:rsidRPr="00115DD7">
        <w:rPr>
          <w:rFonts w:eastAsia="MS Mincho"/>
          <w:sz w:val="28"/>
          <w:lang w:val="uk-UA"/>
        </w:rPr>
        <w:t xml:space="preserve">. </w:t>
      </w:r>
      <w:r>
        <w:rPr>
          <w:rFonts w:eastAsia="MS Mincho"/>
          <w:sz w:val="28"/>
          <w:lang w:val="en-US"/>
        </w:rPr>
        <w:t>A</w:t>
      </w:r>
      <w:r w:rsidRPr="00115DD7">
        <w:rPr>
          <w:rFonts w:eastAsia="MS Mincho"/>
          <w:sz w:val="28"/>
          <w:lang w:val="uk-UA"/>
        </w:rPr>
        <w:t>.</w:t>
      </w:r>
      <w:r>
        <w:rPr>
          <w:rFonts w:eastAsia="MS Mincho"/>
          <w:sz w:val="28"/>
          <w:lang w:val="en-US"/>
        </w:rPr>
        <w:t>Drossman</w:t>
      </w:r>
      <w:r w:rsidRPr="00115DD7">
        <w:rPr>
          <w:rFonts w:eastAsia="MS Mincho"/>
          <w:sz w:val="28"/>
          <w:lang w:val="uk-UA"/>
        </w:rPr>
        <w:t xml:space="preserve">, </w:t>
      </w:r>
      <w:r>
        <w:rPr>
          <w:rFonts w:eastAsia="MS Mincho"/>
          <w:sz w:val="28"/>
          <w:lang w:val="en-US"/>
        </w:rPr>
        <w:t>J</w:t>
      </w:r>
      <w:r w:rsidRPr="00115DD7">
        <w:rPr>
          <w:rFonts w:eastAsia="MS Mincho"/>
          <w:sz w:val="28"/>
          <w:lang w:val="uk-UA"/>
        </w:rPr>
        <w:t xml:space="preserve">. </w:t>
      </w:r>
      <w:r>
        <w:rPr>
          <w:rFonts w:eastAsia="MS Mincho"/>
          <w:sz w:val="28"/>
          <w:lang w:val="en-US"/>
        </w:rPr>
        <w:t>E</w:t>
      </w:r>
      <w:r w:rsidRPr="00115DD7">
        <w:rPr>
          <w:rFonts w:eastAsia="MS Mincho"/>
          <w:sz w:val="28"/>
          <w:lang w:val="uk-UA"/>
        </w:rPr>
        <w:t>.</w:t>
      </w:r>
      <w:r>
        <w:rPr>
          <w:rFonts w:eastAsia="MS Mincho"/>
          <w:sz w:val="28"/>
          <w:lang w:val="en-US"/>
        </w:rPr>
        <w:t>Kircher</w:t>
      </w:r>
      <w:r w:rsidRPr="00115DD7">
        <w:rPr>
          <w:rFonts w:eastAsia="MS Mincho"/>
          <w:sz w:val="28"/>
          <w:lang w:val="uk-UA"/>
        </w:rPr>
        <w:t xml:space="preserve">, </w:t>
      </w:r>
      <w:r>
        <w:rPr>
          <w:rFonts w:eastAsia="MS Mincho"/>
          <w:sz w:val="28"/>
          <w:lang w:val="en-US"/>
        </w:rPr>
        <w:t>N</w:t>
      </w:r>
      <w:r w:rsidRPr="00115DD7">
        <w:rPr>
          <w:rFonts w:eastAsia="MS Mincho"/>
          <w:sz w:val="28"/>
          <w:lang w:val="uk-UA"/>
        </w:rPr>
        <w:t>.</w:t>
      </w:r>
      <w:r>
        <w:rPr>
          <w:rFonts w:eastAsia="MS Mincho"/>
          <w:sz w:val="28"/>
          <w:lang w:val="en-US"/>
        </w:rPr>
        <w:t>I</w:t>
      </w:r>
      <w:r w:rsidRPr="00115DD7">
        <w:rPr>
          <w:rFonts w:eastAsia="MS Mincho"/>
          <w:sz w:val="28"/>
          <w:lang w:val="uk-UA"/>
        </w:rPr>
        <w:t>.</w:t>
      </w:r>
      <w:r>
        <w:rPr>
          <w:rFonts w:eastAsia="MS Mincho"/>
          <w:sz w:val="28"/>
          <w:lang w:val="en-US"/>
        </w:rPr>
        <w:t>Talley</w:t>
      </w:r>
      <w:r w:rsidRPr="00115DD7">
        <w:rPr>
          <w:rFonts w:eastAsia="MS Mincho"/>
          <w:sz w:val="28"/>
          <w:lang w:val="uk-UA"/>
        </w:rPr>
        <w:t xml:space="preserve"> </w:t>
      </w:r>
      <w:r>
        <w:rPr>
          <w:rFonts w:eastAsia="MS Mincho"/>
          <w:sz w:val="28"/>
          <w:lang w:val="en-US"/>
        </w:rPr>
        <w:t>et</w:t>
      </w:r>
      <w:r w:rsidRPr="00115DD7">
        <w:rPr>
          <w:rFonts w:eastAsia="MS Mincho"/>
          <w:sz w:val="28"/>
          <w:lang w:val="uk-UA"/>
        </w:rPr>
        <w:t xml:space="preserve"> </w:t>
      </w:r>
      <w:r>
        <w:rPr>
          <w:rFonts w:eastAsia="MS Mincho"/>
          <w:sz w:val="28"/>
          <w:lang w:val="en-US"/>
        </w:rPr>
        <w:t>al</w:t>
      </w:r>
      <w:r>
        <w:rPr>
          <w:rFonts w:eastAsia="MS Mincho"/>
          <w:sz w:val="28"/>
          <w:lang w:val="uk-UA"/>
        </w:rPr>
        <w:t>, 1994</w:t>
      </w:r>
      <w:r w:rsidRPr="00115DD7">
        <w:rPr>
          <w:rFonts w:eastAsia="MS Mincho" w:cs="Courier New"/>
          <w:sz w:val="28"/>
          <w:szCs w:val="28"/>
          <w:lang w:val="uk-UA"/>
        </w:rPr>
        <w:t>), надлишков</w:t>
      </w:r>
      <w:r>
        <w:rPr>
          <w:rFonts w:eastAsia="MS Mincho" w:cs="Courier New"/>
          <w:sz w:val="28"/>
          <w:szCs w:val="28"/>
          <w:lang w:val="uk-UA"/>
        </w:rPr>
        <w:t>ій</w:t>
      </w:r>
      <w:r w:rsidRPr="00115DD7">
        <w:rPr>
          <w:rFonts w:eastAsia="MS Mincho" w:cs="Courier New"/>
          <w:sz w:val="28"/>
          <w:szCs w:val="28"/>
          <w:lang w:val="uk-UA"/>
        </w:rPr>
        <w:t xml:space="preserve"> ацид</w:t>
      </w:r>
      <w:r w:rsidRPr="00EB4244">
        <w:rPr>
          <w:rFonts w:eastAsia="MS Mincho" w:cs="Courier New"/>
          <w:sz w:val="28"/>
          <w:szCs w:val="28"/>
          <w:lang w:val="uk-UA"/>
        </w:rPr>
        <w:t>і</w:t>
      </w:r>
      <w:r w:rsidRPr="00115DD7">
        <w:rPr>
          <w:rFonts w:eastAsia="MS Mincho" w:cs="Courier New"/>
          <w:sz w:val="28"/>
          <w:szCs w:val="28"/>
          <w:lang w:val="uk-UA"/>
        </w:rPr>
        <w:t>ф</w:t>
      </w:r>
      <w:r w:rsidRPr="00EB4244">
        <w:rPr>
          <w:rFonts w:eastAsia="MS Mincho" w:cs="Courier New"/>
          <w:sz w:val="28"/>
          <w:szCs w:val="28"/>
          <w:lang w:val="uk-UA"/>
        </w:rPr>
        <w:t>і</w:t>
      </w:r>
      <w:r w:rsidRPr="00115DD7">
        <w:rPr>
          <w:rFonts w:eastAsia="MS Mincho" w:cs="Courier New"/>
          <w:sz w:val="28"/>
          <w:szCs w:val="28"/>
          <w:lang w:val="uk-UA"/>
        </w:rPr>
        <w:t>кац</w:t>
      </w:r>
      <w:r w:rsidRPr="00EB4244">
        <w:rPr>
          <w:rFonts w:eastAsia="MS Mincho" w:cs="Courier New"/>
          <w:sz w:val="28"/>
          <w:szCs w:val="28"/>
          <w:lang w:val="uk-UA"/>
        </w:rPr>
        <w:t>ії</w:t>
      </w:r>
      <w:r w:rsidRPr="00115DD7">
        <w:rPr>
          <w:rFonts w:eastAsia="MS Mincho" w:cs="Courier New"/>
          <w:sz w:val="28"/>
          <w:szCs w:val="28"/>
          <w:lang w:val="uk-UA"/>
        </w:rPr>
        <w:t xml:space="preserve"> початкового відділу дванадцятипалої кишки (Д.С.</w:t>
      </w:r>
      <w:r>
        <w:rPr>
          <w:rFonts w:eastAsia="MS Mincho" w:cs="Courier New"/>
          <w:sz w:val="28"/>
          <w:szCs w:val="28"/>
          <w:lang w:val="uk-UA"/>
        </w:rPr>
        <w:t xml:space="preserve"> </w:t>
      </w:r>
      <w:r w:rsidRPr="00115DD7">
        <w:rPr>
          <w:rFonts w:eastAsia="MS Mincho" w:cs="Courier New"/>
          <w:sz w:val="28"/>
          <w:szCs w:val="28"/>
          <w:lang w:val="uk-UA"/>
        </w:rPr>
        <w:t>Бордин, Г.С. Б</w:t>
      </w:r>
      <w:r>
        <w:rPr>
          <w:rFonts w:eastAsia="MS Mincho" w:cs="Courier New"/>
          <w:sz w:val="28"/>
          <w:szCs w:val="28"/>
          <w:lang w:val="uk-UA"/>
        </w:rPr>
        <w:t>є</w:t>
      </w:r>
      <w:r w:rsidRPr="00115DD7">
        <w:rPr>
          <w:rFonts w:eastAsia="MS Mincho" w:cs="Courier New"/>
          <w:sz w:val="28"/>
          <w:szCs w:val="28"/>
          <w:lang w:val="uk-UA"/>
        </w:rPr>
        <w:t>ля</w:t>
      </w:r>
      <w:r>
        <w:rPr>
          <w:rFonts w:eastAsia="MS Mincho" w:cs="Courier New"/>
          <w:sz w:val="28"/>
          <w:szCs w:val="28"/>
          <w:lang w:val="uk-UA"/>
        </w:rPr>
        <w:t>є</w:t>
      </w:r>
      <w:r w:rsidRPr="00115DD7">
        <w:rPr>
          <w:rFonts w:eastAsia="MS Mincho" w:cs="Courier New"/>
          <w:sz w:val="28"/>
          <w:szCs w:val="28"/>
          <w:lang w:val="uk-UA"/>
        </w:rPr>
        <w:t>ва</w:t>
      </w:r>
      <w:r>
        <w:rPr>
          <w:rFonts w:eastAsia="MS Mincho" w:cs="Courier New"/>
          <w:sz w:val="28"/>
          <w:szCs w:val="28"/>
          <w:lang w:val="uk-UA"/>
        </w:rPr>
        <w:t>,</w:t>
      </w:r>
      <w:r w:rsidRPr="00115DD7">
        <w:rPr>
          <w:rFonts w:eastAsia="MS Mincho" w:cs="Courier New"/>
          <w:sz w:val="28"/>
          <w:szCs w:val="28"/>
          <w:lang w:val="uk-UA"/>
        </w:rPr>
        <w:t xml:space="preserve"> 2000</w:t>
      </w:r>
      <w:r w:rsidRPr="00115DD7">
        <w:rPr>
          <w:sz w:val="28"/>
          <w:szCs w:val="28"/>
          <w:lang w:val="uk-UA"/>
        </w:rPr>
        <w:t xml:space="preserve">). </w:t>
      </w:r>
      <w:r w:rsidRPr="00225D30">
        <w:rPr>
          <w:sz w:val="28"/>
          <w:szCs w:val="28"/>
          <w:lang w:val="uk-UA"/>
        </w:rPr>
        <w:t>Для дітей найбільш значимою причиною ДГР є функціональна недостатність пілорич</w:t>
      </w:r>
      <w:r w:rsidRPr="00EB4244">
        <w:rPr>
          <w:sz w:val="28"/>
          <w:szCs w:val="28"/>
          <w:lang w:val="uk-UA"/>
        </w:rPr>
        <w:t>н</w:t>
      </w:r>
      <w:r w:rsidRPr="00225D30">
        <w:rPr>
          <w:sz w:val="28"/>
          <w:szCs w:val="28"/>
          <w:lang w:val="uk-UA"/>
        </w:rPr>
        <w:t xml:space="preserve">ого сфінктера, </w:t>
      </w:r>
      <w:r>
        <w:rPr>
          <w:sz w:val="28"/>
          <w:szCs w:val="28"/>
          <w:lang w:val="uk-UA"/>
        </w:rPr>
        <w:t xml:space="preserve"> що </w:t>
      </w:r>
      <w:r w:rsidRPr="00225D30">
        <w:rPr>
          <w:sz w:val="28"/>
          <w:szCs w:val="28"/>
          <w:lang w:val="uk-UA"/>
        </w:rPr>
        <w:t>обумовлен</w:t>
      </w:r>
      <w:r>
        <w:rPr>
          <w:sz w:val="28"/>
          <w:szCs w:val="28"/>
          <w:lang w:val="uk-UA"/>
        </w:rPr>
        <w:t>о</w:t>
      </w:r>
      <w:r w:rsidRPr="00225D30">
        <w:rPr>
          <w:sz w:val="28"/>
          <w:szCs w:val="28"/>
          <w:lang w:val="uk-UA"/>
        </w:rPr>
        <w:t xml:space="preserve"> порушеннями вегетативної регуляції, д</w:t>
      </w:r>
      <w:r w:rsidRPr="00EB4244">
        <w:rPr>
          <w:sz w:val="28"/>
          <w:szCs w:val="28"/>
          <w:lang w:val="uk-UA"/>
        </w:rPr>
        <w:t>и</w:t>
      </w:r>
      <w:r w:rsidRPr="00225D30">
        <w:rPr>
          <w:sz w:val="28"/>
          <w:szCs w:val="28"/>
          <w:lang w:val="uk-UA"/>
        </w:rPr>
        <w:t>скоординац</w:t>
      </w:r>
      <w:r w:rsidRPr="00EB4244">
        <w:rPr>
          <w:sz w:val="28"/>
          <w:szCs w:val="28"/>
          <w:lang w:val="uk-UA"/>
        </w:rPr>
        <w:t>ією</w:t>
      </w:r>
      <w:r w:rsidRPr="00225D30">
        <w:rPr>
          <w:sz w:val="28"/>
          <w:szCs w:val="28"/>
          <w:lang w:val="uk-UA"/>
        </w:rPr>
        <w:t xml:space="preserve"> моторики пілоро-дуоденально</w:t>
      </w:r>
      <w:r w:rsidRPr="00EB4244">
        <w:rPr>
          <w:sz w:val="28"/>
          <w:szCs w:val="28"/>
          <w:lang w:val="uk-UA"/>
        </w:rPr>
        <w:t>ї</w:t>
      </w:r>
      <w:r w:rsidRPr="00225D30">
        <w:rPr>
          <w:sz w:val="28"/>
          <w:szCs w:val="28"/>
          <w:lang w:val="uk-UA"/>
        </w:rPr>
        <w:t xml:space="preserve"> зони і дисплаз</w:t>
      </w:r>
      <w:r w:rsidRPr="00EB4244">
        <w:rPr>
          <w:sz w:val="28"/>
          <w:szCs w:val="28"/>
          <w:lang w:val="uk-UA"/>
        </w:rPr>
        <w:t>ією</w:t>
      </w:r>
      <w:r w:rsidRPr="00225D30">
        <w:rPr>
          <w:sz w:val="28"/>
          <w:szCs w:val="28"/>
          <w:lang w:val="uk-UA"/>
        </w:rPr>
        <w:t xml:space="preserve"> сполучної тканини (О.Д.Мороз, 1994). </w:t>
      </w:r>
      <w:r w:rsidRPr="00C30E17">
        <w:rPr>
          <w:sz w:val="28"/>
          <w:szCs w:val="28"/>
          <w:lang w:val="uk-UA"/>
        </w:rPr>
        <w:t>Недостатність сфінкт</w:t>
      </w:r>
      <w:r>
        <w:rPr>
          <w:sz w:val="28"/>
          <w:szCs w:val="28"/>
          <w:lang w:val="uk-UA"/>
        </w:rPr>
        <w:t>ерів шлунково-кишкового тракту у</w:t>
      </w:r>
      <w:r w:rsidRPr="00C30E17">
        <w:rPr>
          <w:sz w:val="28"/>
          <w:szCs w:val="28"/>
          <w:lang w:val="uk-UA"/>
        </w:rPr>
        <w:t xml:space="preserve"> дітей із </w:t>
      </w:r>
      <w:r>
        <w:rPr>
          <w:sz w:val="28"/>
          <w:szCs w:val="28"/>
          <w:lang w:val="uk-UA"/>
        </w:rPr>
        <w:t>дисплазією сполучної тканини (</w:t>
      </w:r>
      <w:r w:rsidRPr="00C30E17">
        <w:rPr>
          <w:sz w:val="28"/>
          <w:szCs w:val="28"/>
          <w:lang w:val="uk-UA"/>
        </w:rPr>
        <w:t>ДСТ</w:t>
      </w:r>
      <w:r>
        <w:rPr>
          <w:sz w:val="28"/>
          <w:szCs w:val="28"/>
          <w:lang w:val="uk-UA"/>
        </w:rPr>
        <w:t>)</w:t>
      </w:r>
      <w:r w:rsidRPr="00C30E17">
        <w:rPr>
          <w:sz w:val="28"/>
          <w:szCs w:val="28"/>
          <w:lang w:val="uk-UA"/>
        </w:rPr>
        <w:t xml:space="preserve"> відзначається частіше, ніж у популяції (</w:t>
      </w:r>
      <w:r>
        <w:rPr>
          <w:sz w:val="28"/>
          <w:szCs w:val="28"/>
          <w:lang w:val="uk-UA"/>
        </w:rPr>
        <w:t>О</w:t>
      </w:r>
      <w:r w:rsidRPr="00C30E17">
        <w:rPr>
          <w:sz w:val="28"/>
          <w:szCs w:val="28"/>
          <w:lang w:val="uk-UA"/>
        </w:rPr>
        <w:t>.Я.</w:t>
      </w:r>
      <w:r>
        <w:rPr>
          <w:sz w:val="28"/>
          <w:szCs w:val="28"/>
          <w:lang w:val="uk-UA"/>
        </w:rPr>
        <w:t>Гречані</w:t>
      </w:r>
      <w:r w:rsidRPr="00C30E17">
        <w:rPr>
          <w:sz w:val="28"/>
          <w:szCs w:val="28"/>
          <w:lang w:val="uk-UA"/>
        </w:rPr>
        <w:t xml:space="preserve">на, </w:t>
      </w:r>
      <w:r>
        <w:rPr>
          <w:sz w:val="28"/>
          <w:szCs w:val="28"/>
          <w:lang w:val="uk-UA"/>
        </w:rPr>
        <w:t>Е</w:t>
      </w:r>
      <w:r w:rsidRPr="00C30E17">
        <w:rPr>
          <w:sz w:val="28"/>
          <w:szCs w:val="28"/>
          <w:lang w:val="uk-UA"/>
        </w:rPr>
        <w:t>.А.</w:t>
      </w:r>
      <w:r>
        <w:rPr>
          <w:sz w:val="28"/>
          <w:szCs w:val="28"/>
          <w:lang w:val="uk-UA"/>
        </w:rPr>
        <w:t>Песочі</w:t>
      </w:r>
      <w:r w:rsidRPr="00C30E17">
        <w:rPr>
          <w:sz w:val="28"/>
          <w:szCs w:val="28"/>
          <w:lang w:val="uk-UA"/>
        </w:rPr>
        <w:t>на, Ю.В.Гречан</w:t>
      </w:r>
      <w:r>
        <w:rPr>
          <w:sz w:val="28"/>
          <w:szCs w:val="28"/>
          <w:lang w:val="uk-UA"/>
        </w:rPr>
        <w:t>і</w:t>
      </w:r>
      <w:r w:rsidRPr="00C30E17">
        <w:rPr>
          <w:sz w:val="28"/>
          <w:szCs w:val="28"/>
          <w:lang w:val="uk-UA"/>
        </w:rPr>
        <w:t>на, 1998</w:t>
      </w:r>
      <w:r>
        <w:rPr>
          <w:sz w:val="28"/>
          <w:szCs w:val="28"/>
          <w:lang w:val="uk-UA"/>
        </w:rPr>
        <w:t xml:space="preserve">; </w:t>
      </w:r>
      <w:r w:rsidRPr="00C30E17">
        <w:rPr>
          <w:sz w:val="28"/>
          <w:szCs w:val="28"/>
          <w:lang w:val="uk-UA"/>
        </w:rPr>
        <w:t>Т. В. Починок</w:t>
      </w:r>
      <w:r>
        <w:rPr>
          <w:sz w:val="28"/>
          <w:szCs w:val="28"/>
          <w:lang w:val="uk-UA"/>
        </w:rPr>
        <w:t xml:space="preserve"> та співавт., 2007; </w:t>
      </w:r>
      <w:r w:rsidRPr="00C30E17">
        <w:rPr>
          <w:sz w:val="28"/>
          <w:szCs w:val="28"/>
          <w:lang w:val="uk-UA"/>
        </w:rPr>
        <w:t xml:space="preserve">Коренев Н. М., 2004). </w:t>
      </w:r>
      <w:r w:rsidRPr="007B0249">
        <w:rPr>
          <w:sz w:val="28"/>
          <w:szCs w:val="28"/>
        </w:rPr>
        <w:t>При цьому</w:t>
      </w:r>
      <w:r w:rsidRPr="00EB4244">
        <w:rPr>
          <w:sz w:val="28"/>
          <w:szCs w:val="28"/>
        </w:rPr>
        <w:t xml:space="preserve"> особливості вегетативного статусу, частота наявності ДСТ у дітей із ХГД і ДГР вивчені недостатньо, хоча вони можуть бути критеріями для діагностики ДГР при ХГД. Крім того, недостатньо вивчені клінічні осо</w:t>
      </w:r>
      <w:r>
        <w:rPr>
          <w:sz w:val="28"/>
          <w:szCs w:val="28"/>
        </w:rPr>
        <w:t xml:space="preserve">бливості ХГД із ДГР у дітей, </w:t>
      </w:r>
      <w:r w:rsidRPr="00EB4244">
        <w:rPr>
          <w:sz w:val="28"/>
          <w:szCs w:val="28"/>
        </w:rPr>
        <w:t xml:space="preserve">а це важливо для проведення раціональної терапії. </w:t>
      </w:r>
    </w:p>
    <w:p w:rsidR="004B1770" w:rsidRPr="00EB4244" w:rsidRDefault="004B1770" w:rsidP="004B1770">
      <w:pPr>
        <w:spacing w:line="360" w:lineRule="exact"/>
        <w:ind w:firstLine="709"/>
        <w:jc w:val="both"/>
        <w:rPr>
          <w:sz w:val="28"/>
          <w:szCs w:val="28"/>
        </w:rPr>
      </w:pPr>
      <w:r w:rsidRPr="00EB4244">
        <w:rPr>
          <w:sz w:val="28"/>
          <w:szCs w:val="28"/>
        </w:rPr>
        <w:lastRenderedPageBreak/>
        <w:t>Недостатньо вивчено</w:t>
      </w:r>
      <w:r>
        <w:rPr>
          <w:sz w:val="28"/>
          <w:szCs w:val="28"/>
          <w:lang w:val="uk-UA"/>
        </w:rPr>
        <w:t>ю</w:t>
      </w:r>
      <w:r w:rsidRPr="00EB4244">
        <w:rPr>
          <w:sz w:val="28"/>
          <w:szCs w:val="28"/>
        </w:rPr>
        <w:t xml:space="preserve"> є також ефективність застосування </w:t>
      </w:r>
      <w:r>
        <w:rPr>
          <w:sz w:val="28"/>
          <w:szCs w:val="28"/>
          <w:lang w:val="uk-UA"/>
        </w:rPr>
        <w:t>мікрохвильової резонансної терапії (</w:t>
      </w:r>
      <w:r w:rsidRPr="00EB4244">
        <w:rPr>
          <w:sz w:val="28"/>
          <w:szCs w:val="28"/>
        </w:rPr>
        <w:t>МРТ</w:t>
      </w:r>
      <w:r>
        <w:rPr>
          <w:sz w:val="28"/>
          <w:szCs w:val="28"/>
          <w:lang w:val="uk-UA"/>
        </w:rPr>
        <w:t>), яка</w:t>
      </w:r>
      <w:r w:rsidRPr="00EB4244">
        <w:rPr>
          <w:sz w:val="28"/>
          <w:szCs w:val="28"/>
        </w:rPr>
        <w:t xml:space="preserve"> сприяє нормалізації вегетативних регуляторних впливів на моторику шлунка</w:t>
      </w:r>
      <w:r>
        <w:rPr>
          <w:sz w:val="28"/>
          <w:szCs w:val="28"/>
          <w:lang w:val="uk-UA"/>
        </w:rPr>
        <w:t>,</w:t>
      </w:r>
      <w:r w:rsidRPr="00EB4244">
        <w:rPr>
          <w:sz w:val="28"/>
          <w:szCs w:val="28"/>
        </w:rPr>
        <w:t xml:space="preserve"> у ко</w:t>
      </w:r>
      <w:r>
        <w:rPr>
          <w:sz w:val="28"/>
          <w:szCs w:val="28"/>
        </w:rPr>
        <w:t xml:space="preserve">мплексі лікування дітей із ХГД </w:t>
      </w:r>
      <w:r>
        <w:rPr>
          <w:sz w:val="28"/>
          <w:szCs w:val="28"/>
          <w:lang w:val="uk-UA"/>
        </w:rPr>
        <w:t>та</w:t>
      </w:r>
      <w:r>
        <w:rPr>
          <w:sz w:val="28"/>
          <w:szCs w:val="28"/>
        </w:rPr>
        <w:t xml:space="preserve"> ДГР</w:t>
      </w:r>
      <w:r w:rsidRPr="00EB4244">
        <w:rPr>
          <w:sz w:val="28"/>
          <w:szCs w:val="28"/>
        </w:rPr>
        <w:t>. Це й обумовлює актуальність даного дослідження.</w:t>
      </w:r>
    </w:p>
    <w:p w:rsidR="004B1770" w:rsidRPr="00EB4244" w:rsidRDefault="004B1770" w:rsidP="004B1770">
      <w:pPr>
        <w:pStyle w:val="31"/>
        <w:spacing w:before="0" w:after="0" w:line="360" w:lineRule="exact"/>
        <w:ind w:firstLine="709"/>
        <w:jc w:val="both"/>
        <w:rPr>
          <w:rFonts w:ascii="Times New Roman" w:hAnsi="Times New Roman"/>
          <w:b w:val="0"/>
          <w:sz w:val="28"/>
          <w:szCs w:val="28"/>
        </w:rPr>
      </w:pPr>
      <w:r w:rsidRPr="00EB4244">
        <w:rPr>
          <w:rFonts w:ascii="Times New Roman" w:hAnsi="Times New Roman" w:cs="Times New Roman"/>
          <w:sz w:val="28"/>
          <w:szCs w:val="28"/>
        </w:rPr>
        <w:t>Зв'язок роботи з науковими програмами, планами, темами</w:t>
      </w:r>
      <w:r w:rsidRPr="00EB4244">
        <w:rPr>
          <w:rFonts w:ascii="Times New Roman" w:hAnsi="Times New Roman"/>
          <w:sz w:val="28"/>
          <w:szCs w:val="28"/>
        </w:rPr>
        <w:t xml:space="preserve">. </w:t>
      </w:r>
      <w:r w:rsidRPr="00EB4244">
        <w:rPr>
          <w:rFonts w:ascii="Times New Roman" w:hAnsi="Times New Roman"/>
          <w:b w:val="0"/>
          <w:sz w:val="28"/>
          <w:szCs w:val="28"/>
        </w:rPr>
        <w:t xml:space="preserve">Робота є </w:t>
      </w:r>
      <w:r>
        <w:rPr>
          <w:rFonts w:ascii="Times New Roman" w:hAnsi="Times New Roman"/>
          <w:b w:val="0"/>
          <w:sz w:val="28"/>
          <w:szCs w:val="28"/>
          <w:lang w:val="uk-UA"/>
        </w:rPr>
        <w:t>фрагментом</w:t>
      </w:r>
      <w:r w:rsidRPr="00EB4244">
        <w:rPr>
          <w:rFonts w:ascii="Times New Roman" w:hAnsi="Times New Roman"/>
          <w:b w:val="0"/>
          <w:sz w:val="28"/>
          <w:szCs w:val="28"/>
        </w:rPr>
        <w:t xml:space="preserve"> Н</w:t>
      </w:r>
      <w:r w:rsidRPr="00EB4244">
        <w:rPr>
          <w:rFonts w:ascii="Times New Roman" w:hAnsi="Times New Roman"/>
          <w:b w:val="0"/>
          <w:sz w:val="28"/>
          <w:szCs w:val="28"/>
          <w:lang w:val="uk-UA"/>
        </w:rPr>
        <w:t>Д</w:t>
      </w:r>
      <w:r w:rsidRPr="00EB4244">
        <w:rPr>
          <w:rFonts w:ascii="Times New Roman" w:hAnsi="Times New Roman"/>
          <w:b w:val="0"/>
          <w:sz w:val="28"/>
          <w:szCs w:val="28"/>
        </w:rPr>
        <w:t xml:space="preserve">Р кафедри дитячих хвороб </w:t>
      </w:r>
      <w:r w:rsidRPr="00EB4244">
        <w:rPr>
          <w:rFonts w:ascii="Times New Roman" w:hAnsi="Times New Roman"/>
          <w:b w:val="0"/>
          <w:sz w:val="28"/>
          <w:szCs w:val="28"/>
          <w:lang w:val="uk-UA"/>
        </w:rPr>
        <w:t>та дитячих інфекцій</w:t>
      </w:r>
      <w:r w:rsidRPr="00EB4244">
        <w:rPr>
          <w:rFonts w:ascii="Times New Roman" w:hAnsi="Times New Roman"/>
          <w:b w:val="0"/>
          <w:sz w:val="28"/>
          <w:szCs w:val="28"/>
        </w:rPr>
        <w:t xml:space="preserve"> Донецьк</w:t>
      </w:r>
      <w:r w:rsidRPr="00EB4244">
        <w:rPr>
          <w:rFonts w:ascii="Times New Roman" w:hAnsi="Times New Roman"/>
          <w:b w:val="0"/>
          <w:sz w:val="28"/>
          <w:szCs w:val="28"/>
          <w:lang w:val="uk-UA"/>
        </w:rPr>
        <w:t>ого</w:t>
      </w:r>
      <w:r w:rsidRPr="00EB4244">
        <w:rPr>
          <w:rFonts w:ascii="Times New Roman" w:hAnsi="Times New Roman"/>
          <w:b w:val="0"/>
          <w:sz w:val="28"/>
          <w:szCs w:val="28"/>
        </w:rPr>
        <w:t xml:space="preserve"> державн</w:t>
      </w:r>
      <w:r w:rsidRPr="00EB4244">
        <w:rPr>
          <w:rFonts w:ascii="Times New Roman" w:hAnsi="Times New Roman"/>
          <w:b w:val="0"/>
          <w:sz w:val="28"/>
          <w:szCs w:val="28"/>
          <w:lang w:val="uk-UA"/>
        </w:rPr>
        <w:t>ого</w:t>
      </w:r>
      <w:r w:rsidRPr="00EB4244">
        <w:rPr>
          <w:rFonts w:ascii="Times New Roman" w:hAnsi="Times New Roman"/>
          <w:b w:val="0"/>
          <w:sz w:val="28"/>
          <w:szCs w:val="28"/>
        </w:rPr>
        <w:t xml:space="preserve"> медичного університет</w:t>
      </w:r>
      <w:r w:rsidRPr="00EB4244">
        <w:rPr>
          <w:rFonts w:ascii="Times New Roman" w:hAnsi="Times New Roman"/>
          <w:b w:val="0"/>
          <w:sz w:val="28"/>
          <w:szCs w:val="28"/>
          <w:lang w:val="uk-UA"/>
        </w:rPr>
        <w:t>у</w:t>
      </w:r>
      <w:r w:rsidRPr="00EB4244">
        <w:rPr>
          <w:rFonts w:ascii="Times New Roman" w:hAnsi="Times New Roman"/>
          <w:b w:val="0"/>
          <w:sz w:val="28"/>
          <w:szCs w:val="28"/>
        </w:rPr>
        <w:t xml:space="preserve"> ім. М. Горького</w:t>
      </w:r>
      <w:r>
        <w:rPr>
          <w:rFonts w:ascii="Times New Roman" w:hAnsi="Times New Roman"/>
          <w:b w:val="0"/>
          <w:sz w:val="28"/>
          <w:szCs w:val="28"/>
          <w:lang w:val="uk-UA"/>
        </w:rPr>
        <w:t xml:space="preserve"> МОЗ України</w:t>
      </w:r>
      <w:r w:rsidRPr="00EB4244">
        <w:rPr>
          <w:rFonts w:ascii="Times New Roman" w:hAnsi="Times New Roman"/>
          <w:b w:val="0"/>
          <w:sz w:val="28"/>
          <w:szCs w:val="28"/>
        </w:rPr>
        <w:t xml:space="preserve"> </w:t>
      </w:r>
      <w:r>
        <w:rPr>
          <w:rFonts w:ascii="Times New Roman" w:hAnsi="Times New Roman"/>
          <w:b w:val="0"/>
          <w:sz w:val="28"/>
          <w:szCs w:val="28"/>
          <w:lang w:val="uk-UA"/>
        </w:rPr>
        <w:t>за</w:t>
      </w:r>
      <w:r w:rsidRPr="00EB4244">
        <w:rPr>
          <w:rFonts w:ascii="Times New Roman" w:hAnsi="Times New Roman"/>
          <w:b w:val="0"/>
          <w:sz w:val="28"/>
          <w:szCs w:val="28"/>
        </w:rPr>
        <w:t xml:space="preserve"> тем</w:t>
      </w:r>
      <w:r>
        <w:rPr>
          <w:rFonts w:ascii="Times New Roman" w:hAnsi="Times New Roman"/>
          <w:b w:val="0"/>
          <w:sz w:val="28"/>
          <w:szCs w:val="28"/>
          <w:lang w:val="uk-UA"/>
        </w:rPr>
        <w:t>ою</w:t>
      </w:r>
      <w:r w:rsidRPr="00EB4244">
        <w:rPr>
          <w:rFonts w:ascii="Times New Roman" w:hAnsi="Times New Roman"/>
          <w:b w:val="0"/>
          <w:sz w:val="28"/>
          <w:szCs w:val="28"/>
        </w:rPr>
        <w:t>: «Функціональні захворювання шлунк</w:t>
      </w:r>
      <w:r>
        <w:rPr>
          <w:rFonts w:ascii="Times New Roman" w:hAnsi="Times New Roman"/>
          <w:b w:val="0"/>
          <w:sz w:val="28"/>
          <w:szCs w:val="28"/>
          <w:lang w:val="uk-UA"/>
        </w:rPr>
        <w:t>а</w:t>
      </w:r>
      <w:r w:rsidRPr="00EB4244">
        <w:rPr>
          <w:rFonts w:ascii="Times New Roman" w:hAnsi="Times New Roman"/>
          <w:b w:val="0"/>
          <w:sz w:val="28"/>
          <w:szCs w:val="28"/>
        </w:rPr>
        <w:t xml:space="preserve"> і кишечник</w:t>
      </w:r>
      <w:r>
        <w:rPr>
          <w:rFonts w:ascii="Times New Roman" w:hAnsi="Times New Roman"/>
          <w:b w:val="0"/>
          <w:sz w:val="28"/>
          <w:szCs w:val="28"/>
        </w:rPr>
        <w:t>а</w:t>
      </w:r>
      <w:r w:rsidRPr="00EB4244">
        <w:rPr>
          <w:rFonts w:ascii="Times New Roman" w:hAnsi="Times New Roman"/>
          <w:b w:val="0"/>
          <w:sz w:val="28"/>
          <w:szCs w:val="28"/>
        </w:rPr>
        <w:t xml:space="preserve"> </w:t>
      </w:r>
      <w:r>
        <w:rPr>
          <w:rFonts w:ascii="Times New Roman" w:hAnsi="Times New Roman"/>
          <w:b w:val="0"/>
          <w:sz w:val="28"/>
          <w:szCs w:val="28"/>
          <w:lang w:val="uk-UA"/>
        </w:rPr>
        <w:t>у</w:t>
      </w:r>
      <w:r w:rsidRPr="00EB4244">
        <w:rPr>
          <w:rFonts w:ascii="Times New Roman" w:hAnsi="Times New Roman"/>
          <w:b w:val="0"/>
          <w:sz w:val="28"/>
          <w:szCs w:val="28"/>
        </w:rPr>
        <w:t xml:space="preserve"> дітей (патогенетич</w:t>
      </w:r>
      <w:r w:rsidRPr="00EB4244">
        <w:rPr>
          <w:rFonts w:ascii="Times New Roman" w:hAnsi="Times New Roman"/>
          <w:b w:val="0"/>
          <w:sz w:val="28"/>
          <w:szCs w:val="28"/>
          <w:lang w:val="uk-UA"/>
        </w:rPr>
        <w:t>ні</w:t>
      </w:r>
      <w:r w:rsidRPr="00EB4244">
        <w:rPr>
          <w:rFonts w:ascii="Times New Roman" w:hAnsi="Times New Roman"/>
          <w:b w:val="0"/>
          <w:sz w:val="28"/>
          <w:szCs w:val="28"/>
        </w:rPr>
        <w:t xml:space="preserve"> механізми, клініка, д</w:t>
      </w:r>
      <w:r w:rsidRPr="00EB4244">
        <w:rPr>
          <w:rFonts w:ascii="Times New Roman" w:hAnsi="Times New Roman"/>
          <w:b w:val="0"/>
          <w:sz w:val="28"/>
          <w:szCs w:val="28"/>
          <w:lang w:val="uk-UA"/>
        </w:rPr>
        <w:t>и</w:t>
      </w:r>
      <w:r w:rsidRPr="00EB4244">
        <w:rPr>
          <w:rFonts w:ascii="Times New Roman" w:hAnsi="Times New Roman"/>
          <w:b w:val="0"/>
          <w:sz w:val="28"/>
          <w:szCs w:val="28"/>
        </w:rPr>
        <w:t>ференціальна діагностика)», номер державної реєстрації 0101</w:t>
      </w:r>
      <w:r w:rsidRPr="00EB4244">
        <w:rPr>
          <w:rFonts w:ascii="Times New Roman" w:hAnsi="Times New Roman"/>
          <w:b w:val="0"/>
          <w:sz w:val="28"/>
          <w:szCs w:val="28"/>
          <w:lang w:val="en-US"/>
        </w:rPr>
        <w:t>U</w:t>
      </w:r>
      <w:r w:rsidRPr="00EB4244">
        <w:rPr>
          <w:rFonts w:ascii="Times New Roman" w:hAnsi="Times New Roman"/>
          <w:b w:val="0"/>
          <w:sz w:val="28"/>
          <w:szCs w:val="28"/>
        </w:rPr>
        <w:t>007995, шифр УН 02.05.04.</w:t>
      </w:r>
    </w:p>
    <w:p w:rsidR="004B1770" w:rsidRPr="00EB4244" w:rsidRDefault="004B1770" w:rsidP="004B1770">
      <w:pPr>
        <w:pStyle w:val="31"/>
        <w:spacing w:before="0" w:after="0" w:line="360" w:lineRule="exact"/>
        <w:ind w:firstLine="709"/>
        <w:jc w:val="both"/>
        <w:rPr>
          <w:rFonts w:ascii="Times New Roman" w:hAnsi="Times New Roman"/>
          <w:b w:val="0"/>
          <w:sz w:val="28"/>
          <w:szCs w:val="28"/>
        </w:rPr>
      </w:pPr>
      <w:r w:rsidRPr="00EB4244">
        <w:rPr>
          <w:rFonts w:ascii="Times New Roman" w:hAnsi="Times New Roman" w:cs="Times New Roman"/>
          <w:sz w:val="28"/>
          <w:szCs w:val="28"/>
          <w:lang w:val="uk-UA"/>
        </w:rPr>
        <w:t>Мета</w:t>
      </w:r>
      <w:r w:rsidRPr="00EB4244">
        <w:rPr>
          <w:rFonts w:ascii="Times New Roman" w:hAnsi="Times New Roman" w:cs="Times New Roman"/>
          <w:sz w:val="28"/>
          <w:szCs w:val="28"/>
        </w:rPr>
        <w:t xml:space="preserve"> роботи</w:t>
      </w:r>
      <w:r w:rsidRPr="00EB4244">
        <w:rPr>
          <w:rFonts w:ascii="Times New Roman" w:hAnsi="Times New Roman"/>
          <w:sz w:val="28"/>
          <w:szCs w:val="28"/>
        </w:rPr>
        <w:t xml:space="preserve">. </w:t>
      </w:r>
      <w:r w:rsidRPr="00EB4244">
        <w:rPr>
          <w:rFonts w:ascii="Times New Roman" w:hAnsi="Times New Roman"/>
          <w:b w:val="0"/>
          <w:sz w:val="28"/>
          <w:szCs w:val="28"/>
        </w:rPr>
        <w:t>Підвищення</w:t>
      </w:r>
      <w:r w:rsidRPr="00EB4244">
        <w:rPr>
          <w:sz w:val="28"/>
          <w:szCs w:val="28"/>
        </w:rPr>
        <w:t xml:space="preserve"> </w:t>
      </w:r>
      <w:r w:rsidRPr="00EB4244">
        <w:rPr>
          <w:rFonts w:ascii="Times New Roman" w:hAnsi="Times New Roman"/>
          <w:b w:val="0"/>
          <w:sz w:val="28"/>
          <w:szCs w:val="28"/>
        </w:rPr>
        <w:t xml:space="preserve">ефективності лікування хронічного гастродуоденіту із дуоденогастральним рефлюксом у дітей </w:t>
      </w:r>
      <w:r w:rsidRPr="00EB4244">
        <w:rPr>
          <w:rFonts w:ascii="Times New Roman" w:hAnsi="Times New Roman"/>
          <w:b w:val="0"/>
          <w:sz w:val="28"/>
          <w:szCs w:val="28"/>
          <w:lang w:val="uk-UA"/>
        </w:rPr>
        <w:t>шляхом визначення</w:t>
      </w:r>
      <w:r w:rsidRPr="00EB4244">
        <w:rPr>
          <w:rFonts w:ascii="Times New Roman" w:hAnsi="Times New Roman"/>
          <w:b w:val="0"/>
          <w:sz w:val="28"/>
          <w:szCs w:val="28"/>
        </w:rPr>
        <w:t xml:space="preserve"> особливостей клінічної картини</w:t>
      </w:r>
      <w:r>
        <w:rPr>
          <w:rFonts w:ascii="Times New Roman" w:hAnsi="Times New Roman"/>
          <w:b w:val="0"/>
          <w:sz w:val="28"/>
          <w:szCs w:val="28"/>
          <w:lang w:val="uk-UA"/>
        </w:rPr>
        <w:t xml:space="preserve"> і</w:t>
      </w:r>
      <w:r w:rsidRPr="00EB4244">
        <w:rPr>
          <w:rFonts w:ascii="Times New Roman" w:hAnsi="Times New Roman"/>
          <w:b w:val="0"/>
          <w:sz w:val="28"/>
          <w:szCs w:val="28"/>
        </w:rPr>
        <w:t xml:space="preserve"> вегетативного статусу </w:t>
      </w:r>
      <w:r w:rsidRPr="00EB4244">
        <w:rPr>
          <w:rFonts w:ascii="Times New Roman" w:hAnsi="Times New Roman"/>
          <w:b w:val="0"/>
          <w:sz w:val="28"/>
          <w:szCs w:val="28"/>
          <w:lang w:val="uk-UA"/>
        </w:rPr>
        <w:t xml:space="preserve">та </w:t>
      </w:r>
      <w:r>
        <w:rPr>
          <w:rFonts w:ascii="Times New Roman" w:hAnsi="Times New Roman"/>
          <w:b w:val="0"/>
          <w:sz w:val="28"/>
          <w:szCs w:val="28"/>
          <w:lang w:val="uk-UA"/>
        </w:rPr>
        <w:t xml:space="preserve">наукового </w:t>
      </w:r>
      <w:r w:rsidRPr="00EB4244">
        <w:rPr>
          <w:rFonts w:ascii="Times New Roman" w:hAnsi="Times New Roman"/>
          <w:b w:val="0"/>
          <w:sz w:val="28"/>
          <w:szCs w:val="28"/>
          <w:lang w:val="uk-UA"/>
        </w:rPr>
        <w:t>об</w:t>
      </w:r>
      <w:r>
        <w:rPr>
          <w:rFonts w:ascii="Times New Roman" w:hAnsi="Times New Roman" w:cs="Times New Roman"/>
          <w:b w:val="0"/>
          <w:sz w:val="28"/>
          <w:szCs w:val="28"/>
          <w:lang w:val="uk-UA"/>
        </w:rPr>
        <w:t>ґ</w:t>
      </w:r>
      <w:r w:rsidRPr="00EB4244">
        <w:rPr>
          <w:rFonts w:ascii="Times New Roman" w:hAnsi="Times New Roman"/>
          <w:b w:val="0"/>
          <w:sz w:val="28"/>
          <w:szCs w:val="28"/>
          <w:lang w:val="uk-UA"/>
        </w:rPr>
        <w:t>рунтування</w:t>
      </w:r>
      <w:r w:rsidRPr="00EB4244">
        <w:rPr>
          <w:rFonts w:ascii="Times New Roman" w:hAnsi="Times New Roman"/>
          <w:b w:val="0"/>
          <w:sz w:val="28"/>
          <w:szCs w:val="28"/>
        </w:rPr>
        <w:t xml:space="preserve"> </w:t>
      </w:r>
      <w:r>
        <w:rPr>
          <w:rFonts w:ascii="Times New Roman" w:hAnsi="Times New Roman"/>
          <w:b w:val="0"/>
          <w:sz w:val="28"/>
          <w:szCs w:val="28"/>
          <w:lang w:val="uk-UA"/>
        </w:rPr>
        <w:t xml:space="preserve">і </w:t>
      </w:r>
      <w:r w:rsidRPr="00EB4244">
        <w:rPr>
          <w:rFonts w:ascii="Times New Roman" w:hAnsi="Times New Roman"/>
          <w:b w:val="0"/>
          <w:sz w:val="28"/>
          <w:szCs w:val="28"/>
        </w:rPr>
        <w:t xml:space="preserve">включення </w:t>
      </w:r>
      <w:r>
        <w:rPr>
          <w:rFonts w:ascii="Times New Roman" w:hAnsi="Times New Roman"/>
          <w:b w:val="0"/>
          <w:sz w:val="28"/>
          <w:szCs w:val="28"/>
          <w:lang w:val="uk-UA"/>
        </w:rPr>
        <w:t>до</w:t>
      </w:r>
      <w:r w:rsidRPr="00EB4244">
        <w:rPr>
          <w:rFonts w:ascii="Times New Roman" w:hAnsi="Times New Roman"/>
          <w:b w:val="0"/>
          <w:sz w:val="28"/>
          <w:szCs w:val="28"/>
        </w:rPr>
        <w:t xml:space="preserve"> комплекс</w:t>
      </w:r>
      <w:r>
        <w:rPr>
          <w:rFonts w:ascii="Times New Roman" w:hAnsi="Times New Roman"/>
          <w:b w:val="0"/>
          <w:sz w:val="28"/>
          <w:szCs w:val="28"/>
          <w:lang w:val="uk-UA"/>
        </w:rPr>
        <w:t>ного</w:t>
      </w:r>
      <w:r w:rsidRPr="00EB4244">
        <w:rPr>
          <w:rFonts w:ascii="Times New Roman" w:hAnsi="Times New Roman"/>
          <w:b w:val="0"/>
          <w:sz w:val="28"/>
          <w:szCs w:val="28"/>
        </w:rPr>
        <w:t xml:space="preserve"> </w:t>
      </w:r>
      <w:r>
        <w:rPr>
          <w:rFonts w:ascii="Times New Roman" w:hAnsi="Times New Roman"/>
          <w:b w:val="0"/>
          <w:sz w:val="28"/>
          <w:szCs w:val="28"/>
          <w:lang w:val="uk-UA"/>
        </w:rPr>
        <w:t>лікування</w:t>
      </w:r>
      <w:r w:rsidRPr="00EB4244">
        <w:rPr>
          <w:rFonts w:ascii="Times New Roman" w:hAnsi="Times New Roman"/>
          <w:b w:val="0"/>
          <w:sz w:val="28"/>
          <w:szCs w:val="28"/>
        </w:rPr>
        <w:t xml:space="preserve"> мікрохвильової резонансної терапії.</w:t>
      </w:r>
    </w:p>
    <w:p w:rsidR="004B1770" w:rsidRPr="00EB4244" w:rsidRDefault="004B1770" w:rsidP="004B1770">
      <w:pPr>
        <w:pStyle w:val="1"/>
        <w:spacing w:line="360" w:lineRule="exact"/>
        <w:rPr>
          <w:sz w:val="28"/>
          <w:szCs w:val="28"/>
        </w:rPr>
      </w:pPr>
      <w:r w:rsidRPr="00EB4244">
        <w:rPr>
          <w:sz w:val="28"/>
          <w:szCs w:val="28"/>
        </w:rPr>
        <w:t>З</w:t>
      </w:r>
      <w:r w:rsidRPr="00EB4244">
        <w:rPr>
          <w:sz w:val="28"/>
          <w:szCs w:val="28"/>
          <w:lang w:val="uk-UA"/>
        </w:rPr>
        <w:t>авдання</w:t>
      </w:r>
      <w:r w:rsidRPr="00EB4244">
        <w:rPr>
          <w:sz w:val="28"/>
          <w:szCs w:val="28"/>
        </w:rPr>
        <w:t xml:space="preserve"> дослідження</w:t>
      </w:r>
    </w:p>
    <w:p w:rsidR="004B1770" w:rsidRPr="00EB4244" w:rsidRDefault="004B1770" w:rsidP="00C66901">
      <w:pPr>
        <w:numPr>
          <w:ilvl w:val="0"/>
          <w:numId w:val="67"/>
        </w:numPr>
        <w:suppressAutoHyphens w:val="0"/>
        <w:spacing w:line="360" w:lineRule="exact"/>
        <w:jc w:val="both"/>
        <w:rPr>
          <w:sz w:val="28"/>
          <w:szCs w:val="28"/>
        </w:rPr>
      </w:pPr>
      <w:r w:rsidRPr="00EB4244">
        <w:rPr>
          <w:sz w:val="28"/>
          <w:szCs w:val="28"/>
        </w:rPr>
        <w:t xml:space="preserve">Виявити антенатальні і постнатальні фактори, що сприяють розвитку дуоденогастрального рефлюксу при хронічному гастродуоденіті. </w:t>
      </w:r>
    </w:p>
    <w:p w:rsidR="004B1770" w:rsidRPr="00EB4244" w:rsidRDefault="004B1770" w:rsidP="00C66901">
      <w:pPr>
        <w:numPr>
          <w:ilvl w:val="0"/>
          <w:numId w:val="67"/>
        </w:numPr>
        <w:suppressAutoHyphens w:val="0"/>
        <w:spacing w:line="360" w:lineRule="exact"/>
        <w:jc w:val="both"/>
        <w:rPr>
          <w:sz w:val="28"/>
          <w:szCs w:val="28"/>
        </w:rPr>
      </w:pPr>
      <w:r w:rsidRPr="00EB4244">
        <w:rPr>
          <w:sz w:val="28"/>
          <w:szCs w:val="28"/>
        </w:rPr>
        <w:t xml:space="preserve">Вивчити особливості скарг і даних об'єктивного дослідження у дітей із хронічним гастродуоденітом і дуоденогастральним рефлюксом у порівнянні з хворими хронічним гастродуоденітом без дуоденогастрального рефлюкса. </w:t>
      </w:r>
    </w:p>
    <w:p w:rsidR="004B1770" w:rsidRPr="00EB4244" w:rsidRDefault="004B1770" w:rsidP="00C66901">
      <w:pPr>
        <w:numPr>
          <w:ilvl w:val="0"/>
          <w:numId w:val="67"/>
        </w:numPr>
        <w:suppressAutoHyphens w:val="0"/>
        <w:spacing w:line="360" w:lineRule="exact"/>
        <w:jc w:val="both"/>
        <w:rPr>
          <w:sz w:val="28"/>
          <w:szCs w:val="28"/>
        </w:rPr>
      </w:pPr>
      <w:r w:rsidRPr="00EB4244">
        <w:rPr>
          <w:sz w:val="28"/>
          <w:szCs w:val="28"/>
        </w:rPr>
        <w:t xml:space="preserve">Вивчити прояви синдрому недиференційованої дисплазії сполучної тканини у дітей з хронічним гастродуоденітом та дуоденогастральним рефлюксом. </w:t>
      </w:r>
    </w:p>
    <w:p w:rsidR="004B1770" w:rsidRPr="00EB4244" w:rsidRDefault="004B1770" w:rsidP="00C66901">
      <w:pPr>
        <w:numPr>
          <w:ilvl w:val="0"/>
          <w:numId w:val="67"/>
        </w:numPr>
        <w:suppressAutoHyphens w:val="0"/>
        <w:spacing w:line="360" w:lineRule="exact"/>
        <w:jc w:val="both"/>
        <w:rPr>
          <w:sz w:val="28"/>
          <w:szCs w:val="28"/>
        </w:rPr>
      </w:pPr>
      <w:r w:rsidRPr="00EB4244">
        <w:rPr>
          <w:sz w:val="28"/>
          <w:szCs w:val="28"/>
        </w:rPr>
        <w:t xml:space="preserve">Вивчити особливості секреторної і кислотоутворюючої функції шлунку в дітей із хронічним гастродуоденітом і дуоденогастральним рефлюксом. </w:t>
      </w:r>
    </w:p>
    <w:p w:rsidR="004B1770" w:rsidRPr="00EB4244" w:rsidRDefault="004B1770" w:rsidP="00C66901">
      <w:pPr>
        <w:numPr>
          <w:ilvl w:val="0"/>
          <w:numId w:val="67"/>
        </w:numPr>
        <w:suppressAutoHyphens w:val="0"/>
        <w:spacing w:line="360" w:lineRule="exact"/>
        <w:jc w:val="both"/>
        <w:rPr>
          <w:sz w:val="28"/>
          <w:szCs w:val="28"/>
        </w:rPr>
      </w:pPr>
      <w:r w:rsidRPr="00EB4244">
        <w:rPr>
          <w:sz w:val="28"/>
          <w:szCs w:val="28"/>
        </w:rPr>
        <w:t xml:space="preserve">Виявити особливості фіброезофагогастродуоденоскопії у дітей із </w:t>
      </w:r>
      <w:r>
        <w:rPr>
          <w:sz w:val="28"/>
          <w:szCs w:val="28"/>
          <w:lang w:val="uk-UA"/>
        </w:rPr>
        <w:t>ХГД</w:t>
      </w:r>
      <w:r w:rsidRPr="00EB4244">
        <w:rPr>
          <w:sz w:val="28"/>
          <w:szCs w:val="28"/>
        </w:rPr>
        <w:t xml:space="preserve"> і </w:t>
      </w:r>
      <w:r>
        <w:rPr>
          <w:sz w:val="28"/>
          <w:szCs w:val="28"/>
          <w:lang w:val="uk-UA"/>
        </w:rPr>
        <w:t>ДГР</w:t>
      </w:r>
      <w:r w:rsidRPr="00EB4244">
        <w:rPr>
          <w:sz w:val="28"/>
          <w:szCs w:val="28"/>
        </w:rPr>
        <w:t xml:space="preserve"> у порівнянні з дітьми </w:t>
      </w:r>
      <w:r>
        <w:rPr>
          <w:sz w:val="28"/>
          <w:szCs w:val="28"/>
          <w:lang w:val="uk-UA"/>
        </w:rPr>
        <w:t>і</w:t>
      </w:r>
      <w:r w:rsidRPr="00EB4244">
        <w:rPr>
          <w:sz w:val="28"/>
          <w:szCs w:val="28"/>
        </w:rPr>
        <w:t>з хронічним гастродуоденітом без дуоденогастрального рефлюкса.</w:t>
      </w:r>
    </w:p>
    <w:p w:rsidR="004B1770" w:rsidRPr="00EB4244" w:rsidRDefault="004B1770" w:rsidP="00C66901">
      <w:pPr>
        <w:numPr>
          <w:ilvl w:val="0"/>
          <w:numId w:val="67"/>
        </w:numPr>
        <w:suppressAutoHyphens w:val="0"/>
        <w:spacing w:line="360" w:lineRule="exact"/>
        <w:jc w:val="both"/>
        <w:rPr>
          <w:sz w:val="28"/>
          <w:szCs w:val="28"/>
        </w:rPr>
      </w:pPr>
      <w:r w:rsidRPr="00EB4244">
        <w:rPr>
          <w:sz w:val="28"/>
          <w:szCs w:val="28"/>
        </w:rPr>
        <w:t>Ви</w:t>
      </w:r>
      <w:r w:rsidRPr="00EB4244">
        <w:rPr>
          <w:sz w:val="28"/>
          <w:szCs w:val="28"/>
          <w:lang w:val="uk-UA"/>
        </w:rPr>
        <w:t>зна</w:t>
      </w:r>
      <w:r w:rsidRPr="00EB4244">
        <w:rPr>
          <w:sz w:val="28"/>
          <w:szCs w:val="28"/>
        </w:rPr>
        <w:t>чити особливості вегетативного гомеостазу, оцінити прояви вегетативної дисфункції у дітей із хронічним гастродуоденітом і дуоденогастральним рефлюксом, особливості їхньої реомеридіанографічної картини.</w:t>
      </w:r>
    </w:p>
    <w:p w:rsidR="004B1770" w:rsidRPr="00EB4244" w:rsidRDefault="004B1770" w:rsidP="00C66901">
      <w:pPr>
        <w:numPr>
          <w:ilvl w:val="0"/>
          <w:numId w:val="67"/>
        </w:numPr>
        <w:suppressAutoHyphens w:val="0"/>
        <w:spacing w:line="360" w:lineRule="exact"/>
        <w:jc w:val="both"/>
        <w:rPr>
          <w:sz w:val="28"/>
          <w:szCs w:val="28"/>
          <w:lang w:val="uk-UA"/>
        </w:rPr>
      </w:pPr>
      <w:r w:rsidRPr="00EB4244">
        <w:rPr>
          <w:sz w:val="28"/>
          <w:szCs w:val="28"/>
        </w:rPr>
        <w:t xml:space="preserve">Розробити методику вибору </w:t>
      </w:r>
      <w:r>
        <w:rPr>
          <w:sz w:val="28"/>
          <w:szCs w:val="28"/>
        </w:rPr>
        <w:t>точ</w:t>
      </w:r>
      <w:r w:rsidRPr="00EB4244">
        <w:rPr>
          <w:sz w:val="28"/>
          <w:szCs w:val="28"/>
        </w:rPr>
        <w:t xml:space="preserve">ок для впливу </w:t>
      </w:r>
      <w:r>
        <w:rPr>
          <w:sz w:val="28"/>
          <w:szCs w:val="28"/>
          <w:lang w:val="uk-UA"/>
        </w:rPr>
        <w:t>МРТ</w:t>
      </w:r>
      <w:r w:rsidRPr="00EB4244">
        <w:rPr>
          <w:sz w:val="28"/>
          <w:szCs w:val="28"/>
        </w:rPr>
        <w:t xml:space="preserve"> на </w:t>
      </w:r>
      <w:r>
        <w:rPr>
          <w:sz w:val="28"/>
          <w:szCs w:val="28"/>
          <w:lang w:val="uk-UA"/>
        </w:rPr>
        <w:t>ТА (точки акупунктури)</w:t>
      </w:r>
      <w:r w:rsidRPr="00EB4244">
        <w:rPr>
          <w:sz w:val="28"/>
          <w:szCs w:val="28"/>
          <w:lang w:val="uk-UA"/>
        </w:rPr>
        <w:t xml:space="preserve"> </w:t>
      </w:r>
      <w:r>
        <w:rPr>
          <w:sz w:val="28"/>
          <w:szCs w:val="28"/>
          <w:lang w:val="uk-UA"/>
        </w:rPr>
        <w:t>т</w:t>
      </w:r>
      <w:r w:rsidRPr="00EB4244">
        <w:rPr>
          <w:sz w:val="28"/>
          <w:szCs w:val="28"/>
          <w:lang w:val="uk-UA"/>
        </w:rPr>
        <w:t>а о</w:t>
      </w:r>
      <w:r w:rsidRPr="00EB4244">
        <w:rPr>
          <w:sz w:val="28"/>
          <w:szCs w:val="28"/>
        </w:rPr>
        <w:t xml:space="preserve">цінити ефективність включення </w:t>
      </w:r>
      <w:r>
        <w:rPr>
          <w:sz w:val="28"/>
          <w:szCs w:val="28"/>
          <w:lang w:val="uk-UA"/>
        </w:rPr>
        <w:t>МРТ до</w:t>
      </w:r>
      <w:r w:rsidRPr="00EB4244">
        <w:rPr>
          <w:sz w:val="28"/>
          <w:szCs w:val="28"/>
        </w:rPr>
        <w:t xml:space="preserve"> комплекс</w:t>
      </w:r>
      <w:r>
        <w:rPr>
          <w:sz w:val="28"/>
          <w:szCs w:val="28"/>
          <w:lang w:val="uk-UA"/>
        </w:rPr>
        <w:t>ного лікування</w:t>
      </w:r>
      <w:r w:rsidRPr="00EB4244">
        <w:rPr>
          <w:sz w:val="28"/>
          <w:szCs w:val="28"/>
        </w:rPr>
        <w:t xml:space="preserve"> дітей із </w:t>
      </w:r>
      <w:r>
        <w:rPr>
          <w:sz w:val="28"/>
          <w:szCs w:val="28"/>
          <w:lang w:val="uk-UA"/>
        </w:rPr>
        <w:t>ХГД і ДГР</w:t>
      </w:r>
      <w:r w:rsidRPr="00EB4244">
        <w:rPr>
          <w:sz w:val="28"/>
          <w:szCs w:val="28"/>
        </w:rPr>
        <w:t>.</w:t>
      </w:r>
    </w:p>
    <w:p w:rsidR="004B1770" w:rsidRPr="00EB4244" w:rsidRDefault="004B1770" w:rsidP="004B1770">
      <w:pPr>
        <w:pStyle w:val="affffffffc"/>
        <w:spacing w:line="360" w:lineRule="exact"/>
        <w:rPr>
          <w:szCs w:val="28"/>
          <w:lang w:val="uk-UA"/>
        </w:rPr>
      </w:pPr>
      <w:r w:rsidRPr="00EB4244">
        <w:rPr>
          <w:b/>
          <w:bCs/>
          <w:szCs w:val="28"/>
          <w:lang w:val="uk-UA"/>
        </w:rPr>
        <w:lastRenderedPageBreak/>
        <w:t>Об'єкт дослідження</w:t>
      </w:r>
      <w:r w:rsidRPr="00EB4244">
        <w:rPr>
          <w:szCs w:val="28"/>
          <w:lang w:val="uk-UA"/>
        </w:rPr>
        <w:t xml:space="preserve"> – </w:t>
      </w:r>
      <w:r w:rsidRPr="00EB4244">
        <w:rPr>
          <w:szCs w:val="28"/>
        </w:rPr>
        <w:t xml:space="preserve">хронічний гастродуоденіт </w:t>
      </w:r>
      <w:r>
        <w:rPr>
          <w:szCs w:val="28"/>
          <w:lang w:val="uk-UA"/>
        </w:rPr>
        <w:t>і</w:t>
      </w:r>
      <w:r w:rsidRPr="00EB4244">
        <w:rPr>
          <w:szCs w:val="28"/>
        </w:rPr>
        <w:t>з дуоденогастральним рефлюксом у дітей.</w:t>
      </w:r>
    </w:p>
    <w:p w:rsidR="004B1770" w:rsidRPr="00EB4244" w:rsidRDefault="004B1770" w:rsidP="004B1770">
      <w:pPr>
        <w:pStyle w:val="affffffffc"/>
        <w:spacing w:line="360" w:lineRule="exact"/>
        <w:rPr>
          <w:szCs w:val="28"/>
          <w:lang w:val="uk-UA"/>
        </w:rPr>
      </w:pPr>
      <w:r w:rsidRPr="00EB4244">
        <w:rPr>
          <w:b/>
          <w:bCs/>
          <w:szCs w:val="28"/>
          <w:lang w:val="uk-UA"/>
        </w:rPr>
        <w:t>Предмет дослідження</w:t>
      </w:r>
      <w:r w:rsidRPr="00EB4244">
        <w:rPr>
          <w:szCs w:val="28"/>
          <w:lang w:val="uk-UA"/>
        </w:rPr>
        <w:t xml:space="preserve"> – клінічні прояви хронічного гастродуоденіту з дуоденогастральним рефлюксом у дітей, антенатальні і постнатальні фактори, що сприяють розвитку дуоденогастрального рефлюксу при хронічному гастродуоденіті, стигми дисплазії сполучної тканини, секреторна і кислотоутворююча функція шлунк</w:t>
      </w:r>
      <w:r>
        <w:rPr>
          <w:szCs w:val="28"/>
          <w:lang w:val="uk-UA"/>
        </w:rPr>
        <w:t>а</w:t>
      </w:r>
      <w:r w:rsidRPr="00EB4244">
        <w:rPr>
          <w:szCs w:val="28"/>
          <w:lang w:val="uk-UA"/>
        </w:rPr>
        <w:t>, результати фіброезофагогастродуоденоскопії, показники вегетативного гомеостазу, прояви вегетативної дисфункції, особливості реомеридіанографічної картини; ефективність включення в терапевтичний комплекс дітей із хронічним гастродуоденітом і дуоденогастральним рефлюксом мікрохвильової резонансної терапії.</w:t>
      </w:r>
    </w:p>
    <w:p w:rsidR="004B1770" w:rsidRPr="00EB4244" w:rsidRDefault="004B1770" w:rsidP="004B1770">
      <w:pPr>
        <w:pStyle w:val="31"/>
        <w:spacing w:before="0" w:after="0" w:line="360" w:lineRule="exact"/>
        <w:ind w:firstLine="709"/>
        <w:jc w:val="both"/>
        <w:rPr>
          <w:rFonts w:ascii="Times New Roman" w:hAnsi="Times New Roman" w:cs="Times New Roman"/>
          <w:b w:val="0"/>
          <w:bCs/>
          <w:sz w:val="28"/>
          <w:szCs w:val="28"/>
          <w:lang w:val="uk-UA"/>
        </w:rPr>
      </w:pPr>
      <w:r w:rsidRPr="00EB4244">
        <w:rPr>
          <w:rFonts w:ascii="Times New Roman" w:hAnsi="Times New Roman" w:cs="Times New Roman"/>
          <w:sz w:val="28"/>
          <w:szCs w:val="28"/>
          <w:lang w:val="uk-UA"/>
        </w:rPr>
        <w:t>Методи дослідження</w:t>
      </w:r>
      <w:r w:rsidRPr="00EB4244">
        <w:rPr>
          <w:rFonts w:ascii="Times New Roman" w:hAnsi="Times New Roman"/>
          <w:sz w:val="28"/>
          <w:szCs w:val="28"/>
          <w:lang w:val="uk-UA"/>
        </w:rPr>
        <w:t xml:space="preserve">: </w:t>
      </w:r>
      <w:r w:rsidRPr="00EB4244">
        <w:rPr>
          <w:rFonts w:ascii="Times New Roman" w:hAnsi="Times New Roman" w:cs="Times New Roman"/>
          <w:b w:val="0"/>
          <w:bCs/>
          <w:sz w:val="28"/>
          <w:szCs w:val="28"/>
          <w:lang w:val="uk-UA"/>
        </w:rPr>
        <w:t>клінічні, лабораторні, інструментальні, електрофізіологічні, гістологічні, математичної статистики.</w:t>
      </w:r>
    </w:p>
    <w:p w:rsidR="004B1770" w:rsidRPr="00EB4244" w:rsidRDefault="004B1770" w:rsidP="004B1770">
      <w:pPr>
        <w:pStyle w:val="affffffffc"/>
        <w:spacing w:line="360" w:lineRule="exact"/>
        <w:rPr>
          <w:szCs w:val="28"/>
          <w:lang w:val="uk-UA"/>
        </w:rPr>
      </w:pPr>
      <w:r w:rsidRPr="00EB4244">
        <w:rPr>
          <w:b/>
          <w:szCs w:val="28"/>
          <w:lang w:val="uk-UA"/>
        </w:rPr>
        <w:t>Наукова новизна отриманих результатів</w:t>
      </w:r>
      <w:r w:rsidRPr="00EB4244">
        <w:rPr>
          <w:szCs w:val="28"/>
          <w:lang w:val="uk-UA"/>
        </w:rPr>
        <w:t xml:space="preserve">: </w:t>
      </w:r>
      <w:r>
        <w:rPr>
          <w:szCs w:val="28"/>
          <w:lang w:val="uk-UA"/>
        </w:rPr>
        <w:t>У</w:t>
      </w:r>
      <w:r w:rsidRPr="00EB4244">
        <w:rPr>
          <w:szCs w:val="28"/>
          <w:lang w:val="uk-UA"/>
        </w:rPr>
        <w:t>перше дана порівняльна клініко-параклінічна оцінка двох клінічних варіантів ХГД у дітей з урахуванням анте- і постнатальних факторів ризику, віку, статі хворих, дебюту захворювання, супутньої патології, визначен</w:t>
      </w:r>
      <w:r>
        <w:rPr>
          <w:szCs w:val="28"/>
          <w:lang w:val="uk-UA"/>
        </w:rPr>
        <w:t>ий</w:t>
      </w:r>
      <w:r w:rsidRPr="00EB4244">
        <w:rPr>
          <w:szCs w:val="28"/>
          <w:lang w:val="uk-UA"/>
        </w:rPr>
        <w:t xml:space="preserve"> фенотип д</w:t>
      </w:r>
      <w:r>
        <w:rPr>
          <w:szCs w:val="28"/>
          <w:lang w:val="uk-UA"/>
        </w:rPr>
        <w:t>і</w:t>
      </w:r>
      <w:r w:rsidRPr="00EB4244">
        <w:rPr>
          <w:szCs w:val="28"/>
          <w:lang w:val="uk-UA"/>
        </w:rPr>
        <w:t xml:space="preserve">тей </w:t>
      </w:r>
      <w:r>
        <w:rPr>
          <w:szCs w:val="28"/>
          <w:lang w:val="uk-UA"/>
        </w:rPr>
        <w:t>і</w:t>
      </w:r>
      <w:r w:rsidRPr="00EB4244">
        <w:rPr>
          <w:szCs w:val="28"/>
          <w:lang w:val="uk-UA"/>
        </w:rPr>
        <w:t>з ХГД в поєднанні з ДГР, особливості морфофункціонального стану шлунк</w:t>
      </w:r>
      <w:r>
        <w:rPr>
          <w:szCs w:val="28"/>
          <w:lang w:val="uk-UA"/>
        </w:rPr>
        <w:t>а</w:t>
      </w:r>
      <w:r w:rsidRPr="00EB4244">
        <w:rPr>
          <w:szCs w:val="28"/>
          <w:lang w:val="uk-UA"/>
        </w:rPr>
        <w:t xml:space="preserve"> та 12-палої кишки.</w:t>
      </w:r>
    </w:p>
    <w:p w:rsidR="004B1770" w:rsidRDefault="004B1770" w:rsidP="004B1770">
      <w:pPr>
        <w:pStyle w:val="affffffffc"/>
        <w:spacing w:line="360" w:lineRule="exact"/>
        <w:rPr>
          <w:szCs w:val="28"/>
          <w:lang w:val="uk-UA"/>
        </w:rPr>
      </w:pPr>
      <w:r w:rsidRPr="00974640">
        <w:rPr>
          <w:szCs w:val="28"/>
          <w:lang w:val="uk-UA"/>
        </w:rPr>
        <w:t>Показано зміни секреторної і кислотоутворюючої функції</w:t>
      </w:r>
      <w:r w:rsidRPr="00EB4244">
        <w:rPr>
          <w:szCs w:val="28"/>
          <w:lang w:val="uk-UA"/>
        </w:rPr>
        <w:t xml:space="preserve">, </w:t>
      </w:r>
      <w:r w:rsidRPr="00974640">
        <w:rPr>
          <w:szCs w:val="28"/>
          <w:lang w:val="uk-UA"/>
        </w:rPr>
        <w:t>ендоскопічної картини шлунк</w:t>
      </w:r>
      <w:r>
        <w:rPr>
          <w:szCs w:val="28"/>
          <w:lang w:val="uk-UA"/>
        </w:rPr>
        <w:t>у</w:t>
      </w:r>
      <w:r w:rsidRPr="00974640">
        <w:rPr>
          <w:szCs w:val="28"/>
          <w:lang w:val="uk-UA"/>
        </w:rPr>
        <w:t xml:space="preserve"> </w:t>
      </w:r>
      <w:r w:rsidRPr="00EB4244">
        <w:rPr>
          <w:szCs w:val="28"/>
          <w:lang w:val="uk-UA"/>
        </w:rPr>
        <w:t>у</w:t>
      </w:r>
      <w:r w:rsidRPr="00974640">
        <w:rPr>
          <w:szCs w:val="28"/>
          <w:lang w:val="uk-UA"/>
        </w:rPr>
        <w:t xml:space="preserve"> дітей із хронічним гастродуоденітом </w:t>
      </w:r>
      <w:r w:rsidRPr="00EB4244">
        <w:rPr>
          <w:szCs w:val="28"/>
          <w:lang w:val="uk-UA"/>
        </w:rPr>
        <w:t>та</w:t>
      </w:r>
      <w:r w:rsidRPr="00974640">
        <w:rPr>
          <w:szCs w:val="28"/>
          <w:lang w:val="uk-UA"/>
        </w:rPr>
        <w:t xml:space="preserve"> дуоденогастральним рефлюксом, що може впливати на </w:t>
      </w:r>
      <w:r>
        <w:rPr>
          <w:szCs w:val="28"/>
          <w:lang w:val="uk-UA"/>
        </w:rPr>
        <w:t>вибір</w:t>
      </w:r>
      <w:r w:rsidRPr="00974640">
        <w:rPr>
          <w:szCs w:val="28"/>
          <w:lang w:val="uk-UA"/>
        </w:rPr>
        <w:t xml:space="preserve"> дієти</w:t>
      </w:r>
      <w:r w:rsidRPr="00EB4244">
        <w:rPr>
          <w:szCs w:val="28"/>
          <w:lang w:val="uk-UA"/>
        </w:rPr>
        <w:t xml:space="preserve"> та </w:t>
      </w:r>
      <w:r w:rsidRPr="00974640">
        <w:rPr>
          <w:szCs w:val="28"/>
          <w:lang w:val="uk-UA"/>
        </w:rPr>
        <w:t xml:space="preserve">медикаментозної терапії. </w:t>
      </w:r>
    </w:p>
    <w:p w:rsidR="004B1770" w:rsidRPr="009339B6" w:rsidRDefault="004B1770" w:rsidP="004B1770">
      <w:pPr>
        <w:pStyle w:val="affffffffc"/>
        <w:spacing w:line="360" w:lineRule="exact"/>
        <w:rPr>
          <w:szCs w:val="28"/>
          <w:lang w:val="uk-UA"/>
        </w:rPr>
      </w:pPr>
      <w:r w:rsidRPr="009339B6">
        <w:rPr>
          <w:szCs w:val="28"/>
          <w:lang w:val="uk-UA"/>
        </w:rPr>
        <w:t>Вперше в педіатричній практиці об</w:t>
      </w:r>
      <w:r>
        <w:rPr>
          <w:szCs w:val="28"/>
          <w:lang w:val="uk-UA"/>
        </w:rPr>
        <w:t>ґ</w:t>
      </w:r>
      <w:r w:rsidRPr="009339B6">
        <w:rPr>
          <w:szCs w:val="28"/>
          <w:lang w:val="uk-UA"/>
        </w:rPr>
        <w:t xml:space="preserve">рунтована доцільність визначення </w:t>
      </w:r>
      <w:r>
        <w:rPr>
          <w:szCs w:val="28"/>
          <w:lang w:val="uk-UA"/>
        </w:rPr>
        <w:t xml:space="preserve">стигм </w:t>
      </w:r>
      <w:r w:rsidRPr="009339B6">
        <w:rPr>
          <w:szCs w:val="28"/>
          <w:lang w:val="uk-UA"/>
        </w:rPr>
        <w:t>дисплазі</w:t>
      </w:r>
      <w:r>
        <w:rPr>
          <w:szCs w:val="28"/>
          <w:lang w:val="uk-UA"/>
        </w:rPr>
        <w:t>ї</w:t>
      </w:r>
      <w:r w:rsidRPr="009339B6">
        <w:rPr>
          <w:szCs w:val="28"/>
          <w:lang w:val="uk-UA"/>
        </w:rPr>
        <w:t xml:space="preserve"> сполучної тканини для діагностики різних клінічних варіантів ХГД у дітей.</w:t>
      </w:r>
    </w:p>
    <w:p w:rsidR="004B1770" w:rsidRPr="00225D30" w:rsidRDefault="004B1770" w:rsidP="004B1770">
      <w:pPr>
        <w:pStyle w:val="affffffffc"/>
        <w:spacing w:line="360" w:lineRule="exact"/>
        <w:rPr>
          <w:szCs w:val="28"/>
          <w:lang w:val="uk-UA"/>
        </w:rPr>
      </w:pPr>
      <w:r w:rsidRPr="00225D30">
        <w:rPr>
          <w:szCs w:val="28"/>
          <w:lang w:val="uk-UA"/>
        </w:rPr>
        <w:t>Встановлено, що хронічні хвороби шлунк</w:t>
      </w:r>
      <w:r>
        <w:rPr>
          <w:szCs w:val="28"/>
          <w:lang w:val="uk-UA"/>
        </w:rPr>
        <w:t>а</w:t>
      </w:r>
      <w:r w:rsidRPr="00225D30">
        <w:rPr>
          <w:szCs w:val="28"/>
          <w:lang w:val="uk-UA"/>
        </w:rPr>
        <w:t xml:space="preserve"> супроводжуються дисфункцією вегетативної нервової системи та регуляторних систем організму, що негативно впливає на клінічні прояви і перебіг ХГД </w:t>
      </w:r>
      <w:r>
        <w:rPr>
          <w:szCs w:val="28"/>
          <w:lang w:val="uk-UA"/>
        </w:rPr>
        <w:t>у</w:t>
      </w:r>
      <w:r w:rsidRPr="00225D30">
        <w:rPr>
          <w:szCs w:val="28"/>
          <w:lang w:val="uk-UA"/>
        </w:rPr>
        <w:t xml:space="preserve"> дитячому віці та обгрунтовує нові підходи до корекції патогенетичної терапії цих хвороб.</w:t>
      </w:r>
    </w:p>
    <w:p w:rsidR="004B1770" w:rsidRPr="004C3C5E" w:rsidRDefault="004B1770" w:rsidP="004B1770">
      <w:pPr>
        <w:pStyle w:val="affffffffc"/>
        <w:spacing w:line="360" w:lineRule="exact"/>
        <w:rPr>
          <w:szCs w:val="28"/>
          <w:lang w:val="uk-UA"/>
        </w:rPr>
      </w:pPr>
      <w:r>
        <w:rPr>
          <w:szCs w:val="28"/>
          <w:lang w:val="uk-UA"/>
        </w:rPr>
        <w:t>У</w:t>
      </w:r>
      <w:r w:rsidRPr="004C3C5E">
        <w:rPr>
          <w:szCs w:val="28"/>
          <w:lang w:val="uk-UA"/>
        </w:rPr>
        <w:t>перше доведена висока ефективність застосування мікрохвильової резонансної терапії у комплексному лікуванні дітей з хронічними гастродуоденітами, які супроводжуються ДГР.</w:t>
      </w:r>
    </w:p>
    <w:p w:rsidR="004B1770" w:rsidRPr="00EB4244" w:rsidRDefault="004B1770" w:rsidP="004B1770">
      <w:pPr>
        <w:pStyle w:val="affffffffc"/>
        <w:spacing w:line="360" w:lineRule="exact"/>
        <w:rPr>
          <w:szCs w:val="28"/>
          <w:lang w:val="uk-UA"/>
        </w:rPr>
      </w:pPr>
      <w:r w:rsidRPr="001E4CE2">
        <w:rPr>
          <w:b/>
          <w:szCs w:val="28"/>
          <w:lang w:val="uk-UA"/>
        </w:rPr>
        <w:t>Практичне значення отриманих результатів</w:t>
      </w:r>
      <w:r w:rsidRPr="00EB4244">
        <w:rPr>
          <w:szCs w:val="28"/>
          <w:lang w:val="uk-UA"/>
        </w:rPr>
        <w:t>:</w:t>
      </w:r>
      <w:r>
        <w:rPr>
          <w:szCs w:val="28"/>
          <w:lang w:val="uk-UA"/>
        </w:rPr>
        <w:t xml:space="preserve"> </w:t>
      </w:r>
      <w:r w:rsidRPr="00EB4244">
        <w:rPr>
          <w:szCs w:val="28"/>
          <w:lang w:val="uk-UA"/>
        </w:rPr>
        <w:t>Доведена</w:t>
      </w:r>
      <w:r w:rsidRPr="001E4CE2">
        <w:rPr>
          <w:szCs w:val="28"/>
          <w:lang w:val="uk-UA"/>
        </w:rPr>
        <w:t xml:space="preserve"> </w:t>
      </w:r>
      <w:r>
        <w:rPr>
          <w:szCs w:val="28"/>
          <w:lang w:val="uk-UA"/>
        </w:rPr>
        <w:t xml:space="preserve">доцільність вивчення стигм дисплазії сполучної тканини у дітей з ХГД з метою визначення ризику розвитку ДГР. </w:t>
      </w:r>
      <w:r w:rsidRPr="001E4CE2">
        <w:rPr>
          <w:szCs w:val="28"/>
          <w:lang w:val="uk-UA"/>
        </w:rPr>
        <w:t xml:space="preserve">Описано фенотип, характерний для хворих із хронічним гастродуоденітом </w:t>
      </w:r>
      <w:r w:rsidRPr="00EB4244">
        <w:rPr>
          <w:szCs w:val="28"/>
          <w:lang w:val="uk-UA"/>
        </w:rPr>
        <w:t>та</w:t>
      </w:r>
      <w:r w:rsidRPr="001E4CE2">
        <w:rPr>
          <w:szCs w:val="28"/>
          <w:lang w:val="uk-UA"/>
        </w:rPr>
        <w:t xml:space="preserve"> дуоденогастральним рефлюксом</w:t>
      </w:r>
      <w:r w:rsidRPr="00EB4244">
        <w:rPr>
          <w:szCs w:val="28"/>
          <w:lang w:val="uk-UA"/>
        </w:rPr>
        <w:t>.</w:t>
      </w:r>
      <w:r w:rsidRPr="001E4CE2">
        <w:rPr>
          <w:szCs w:val="28"/>
          <w:lang w:val="uk-UA"/>
        </w:rPr>
        <w:t xml:space="preserve"> </w:t>
      </w:r>
      <w:r w:rsidRPr="00EB4244">
        <w:rPr>
          <w:szCs w:val="28"/>
          <w:lang w:val="uk-UA"/>
        </w:rPr>
        <w:t>Це</w:t>
      </w:r>
      <w:r w:rsidRPr="001E4CE2">
        <w:rPr>
          <w:szCs w:val="28"/>
          <w:lang w:val="uk-UA"/>
        </w:rPr>
        <w:t xml:space="preserve"> дозволяє на ранніх етапах діагностики виділити групу ризику і тим самим поліпшити профілактику </w:t>
      </w:r>
      <w:r w:rsidRPr="001E4CE2">
        <w:rPr>
          <w:szCs w:val="28"/>
          <w:lang w:val="uk-UA"/>
        </w:rPr>
        <w:lastRenderedPageBreak/>
        <w:t>захворювання</w:t>
      </w:r>
      <w:r w:rsidRPr="00EB4244">
        <w:rPr>
          <w:szCs w:val="28"/>
          <w:lang w:val="uk-UA"/>
        </w:rPr>
        <w:t>, що</w:t>
      </w:r>
      <w:r w:rsidRPr="001E4CE2">
        <w:rPr>
          <w:szCs w:val="28"/>
          <w:lang w:val="uk-UA"/>
        </w:rPr>
        <w:t xml:space="preserve"> може бути широко використан</w:t>
      </w:r>
      <w:r>
        <w:rPr>
          <w:szCs w:val="28"/>
          <w:lang w:val="uk-UA"/>
        </w:rPr>
        <w:t>о</w:t>
      </w:r>
      <w:r w:rsidRPr="001E4CE2">
        <w:rPr>
          <w:szCs w:val="28"/>
          <w:lang w:val="uk-UA"/>
        </w:rPr>
        <w:t xml:space="preserve"> в амбулаторній практиці</w:t>
      </w:r>
      <w:r>
        <w:rPr>
          <w:szCs w:val="28"/>
          <w:lang w:val="uk-UA"/>
        </w:rPr>
        <w:t xml:space="preserve">. </w:t>
      </w:r>
      <w:r w:rsidRPr="009339B6">
        <w:rPr>
          <w:szCs w:val="28"/>
          <w:lang w:val="uk-UA"/>
        </w:rPr>
        <w:t xml:space="preserve">Визначено характер і прояви вегетативної дисфункції </w:t>
      </w:r>
      <w:r w:rsidRPr="00EB4244">
        <w:rPr>
          <w:szCs w:val="28"/>
          <w:lang w:val="uk-UA"/>
        </w:rPr>
        <w:t>та</w:t>
      </w:r>
      <w:r w:rsidRPr="009339B6">
        <w:rPr>
          <w:szCs w:val="28"/>
          <w:lang w:val="uk-UA"/>
        </w:rPr>
        <w:t xml:space="preserve"> змін</w:t>
      </w:r>
      <w:r w:rsidRPr="00EB4244">
        <w:rPr>
          <w:szCs w:val="28"/>
          <w:lang w:val="uk-UA"/>
        </w:rPr>
        <w:t>и</w:t>
      </w:r>
      <w:r w:rsidRPr="009339B6">
        <w:rPr>
          <w:szCs w:val="28"/>
          <w:lang w:val="uk-UA"/>
        </w:rPr>
        <w:t xml:space="preserve"> показників реомеридіанографії</w:t>
      </w:r>
      <w:r w:rsidRPr="00EB4244">
        <w:rPr>
          <w:szCs w:val="28"/>
          <w:lang w:val="uk-UA"/>
        </w:rPr>
        <w:t>,</w:t>
      </w:r>
      <w:r w:rsidRPr="009339B6">
        <w:rPr>
          <w:szCs w:val="28"/>
          <w:lang w:val="uk-UA"/>
        </w:rPr>
        <w:t xml:space="preserve"> </w:t>
      </w:r>
      <w:r w:rsidRPr="00EB4244">
        <w:rPr>
          <w:szCs w:val="28"/>
          <w:lang w:val="uk-UA"/>
        </w:rPr>
        <w:t>які</w:t>
      </w:r>
      <w:r w:rsidRPr="009339B6">
        <w:rPr>
          <w:szCs w:val="28"/>
          <w:lang w:val="uk-UA"/>
        </w:rPr>
        <w:t xml:space="preserve"> </w:t>
      </w:r>
      <w:r w:rsidRPr="00EB4244">
        <w:rPr>
          <w:szCs w:val="28"/>
          <w:lang w:val="uk-UA"/>
        </w:rPr>
        <w:t xml:space="preserve">відбивають порушення вегетативного </w:t>
      </w:r>
      <w:r>
        <w:rPr>
          <w:szCs w:val="28"/>
          <w:lang w:val="uk-UA"/>
        </w:rPr>
        <w:t xml:space="preserve">балансу </w:t>
      </w:r>
      <w:r w:rsidRPr="00EB4244">
        <w:rPr>
          <w:szCs w:val="28"/>
          <w:lang w:val="uk-UA"/>
        </w:rPr>
        <w:t>у</w:t>
      </w:r>
      <w:r>
        <w:rPr>
          <w:szCs w:val="28"/>
          <w:lang w:val="uk-UA"/>
        </w:rPr>
        <w:t xml:space="preserve"> </w:t>
      </w:r>
      <w:r w:rsidRPr="00EB4244">
        <w:rPr>
          <w:szCs w:val="28"/>
          <w:lang w:val="uk-UA"/>
        </w:rPr>
        <w:t>дітей</w:t>
      </w:r>
      <w:r>
        <w:rPr>
          <w:szCs w:val="28"/>
          <w:lang w:val="uk-UA"/>
        </w:rPr>
        <w:t xml:space="preserve"> з ХГД та ДГР</w:t>
      </w:r>
      <w:r w:rsidRPr="00EB4244">
        <w:rPr>
          <w:szCs w:val="28"/>
          <w:lang w:val="uk-UA"/>
        </w:rPr>
        <w:t xml:space="preserve">. </w:t>
      </w:r>
      <w:r>
        <w:rPr>
          <w:szCs w:val="28"/>
          <w:lang w:val="uk-UA"/>
        </w:rPr>
        <w:t xml:space="preserve">Обґрунтована доцільність та доведена ефективність застосування в комплексній терапії дітей з ХГД в поєднанні з ДГР мікрохвильової резонансної терапії, що сприяло зменшенню лікування за рахунок більш швидкого регресу основних симптомів ХГД, більш швидкій нормалізації вегетативного гомеостазу хворих. </w:t>
      </w:r>
    </w:p>
    <w:p w:rsidR="004B1770" w:rsidRPr="00EB4244" w:rsidRDefault="004B1770" w:rsidP="004B1770">
      <w:pPr>
        <w:pStyle w:val="affffffffc"/>
        <w:spacing w:line="360" w:lineRule="exact"/>
        <w:rPr>
          <w:szCs w:val="28"/>
          <w:lang w:val="uk-UA"/>
        </w:rPr>
      </w:pPr>
      <w:r w:rsidRPr="00731F8F">
        <w:rPr>
          <w:szCs w:val="28"/>
          <w:lang w:val="uk-UA"/>
        </w:rPr>
        <w:t xml:space="preserve">Результати дослідження </w:t>
      </w:r>
      <w:r w:rsidRPr="00731F8F">
        <w:rPr>
          <w:b/>
          <w:szCs w:val="28"/>
          <w:lang w:val="uk-UA"/>
        </w:rPr>
        <w:t>впроваджені</w:t>
      </w:r>
      <w:r>
        <w:rPr>
          <w:szCs w:val="28"/>
          <w:lang w:val="uk-UA"/>
        </w:rPr>
        <w:t xml:space="preserve"> у практику роботи</w:t>
      </w:r>
      <w:r w:rsidRPr="00731F8F">
        <w:rPr>
          <w:szCs w:val="28"/>
          <w:lang w:val="uk-UA"/>
        </w:rPr>
        <w:t xml:space="preserve"> відділення ГДКЛ №</w:t>
      </w:r>
      <w:r w:rsidRPr="00EB4244">
        <w:rPr>
          <w:szCs w:val="28"/>
          <w:lang w:val="uk-UA"/>
        </w:rPr>
        <w:t>5</w:t>
      </w:r>
      <w:r>
        <w:rPr>
          <w:szCs w:val="28"/>
          <w:lang w:val="uk-UA"/>
        </w:rPr>
        <w:t xml:space="preserve"> м. Донецька, Госпіталю</w:t>
      </w:r>
      <w:r w:rsidRPr="00731F8F">
        <w:rPr>
          <w:szCs w:val="28"/>
          <w:lang w:val="uk-UA"/>
        </w:rPr>
        <w:t xml:space="preserve"> </w:t>
      </w:r>
      <w:r>
        <w:rPr>
          <w:szCs w:val="28"/>
          <w:lang w:val="uk-UA"/>
        </w:rPr>
        <w:t>«</w:t>
      </w:r>
      <w:r w:rsidRPr="00731F8F">
        <w:rPr>
          <w:szCs w:val="28"/>
          <w:lang w:val="uk-UA"/>
        </w:rPr>
        <w:t>Сітько МРТ</w:t>
      </w:r>
      <w:r>
        <w:rPr>
          <w:szCs w:val="28"/>
          <w:lang w:val="uk-UA"/>
        </w:rPr>
        <w:t>»</w:t>
      </w:r>
      <w:r w:rsidRPr="00731F8F">
        <w:rPr>
          <w:szCs w:val="28"/>
          <w:lang w:val="uk-UA"/>
        </w:rPr>
        <w:t xml:space="preserve">, НДЦ «Відгук» м. Києва. </w:t>
      </w:r>
      <w:r w:rsidRPr="00EB4244">
        <w:rPr>
          <w:szCs w:val="28"/>
        </w:rPr>
        <w:t>Результати дослідження використовуються в навчальному процесі на кафедрі дитячих хвороб та дитячих інфекцій Дон</w:t>
      </w:r>
      <w:r w:rsidRPr="00EB4244">
        <w:rPr>
          <w:szCs w:val="28"/>
          <w:lang w:val="uk-UA"/>
        </w:rPr>
        <w:t>Н</w:t>
      </w:r>
      <w:r w:rsidRPr="00EB4244">
        <w:rPr>
          <w:szCs w:val="28"/>
        </w:rPr>
        <w:t xml:space="preserve">МУ. </w:t>
      </w:r>
    </w:p>
    <w:p w:rsidR="004B1770" w:rsidRPr="00EB4244" w:rsidRDefault="004B1770" w:rsidP="004B1770">
      <w:pPr>
        <w:pStyle w:val="31"/>
        <w:spacing w:before="0" w:after="0" w:line="360" w:lineRule="exact"/>
        <w:ind w:firstLine="709"/>
        <w:jc w:val="both"/>
        <w:rPr>
          <w:rFonts w:ascii="Times New Roman" w:hAnsi="Times New Roman" w:cs="Times New Roman"/>
          <w:b w:val="0"/>
          <w:bCs/>
          <w:sz w:val="28"/>
          <w:szCs w:val="28"/>
        </w:rPr>
      </w:pPr>
      <w:r w:rsidRPr="00EB4244">
        <w:rPr>
          <w:rFonts w:ascii="Times New Roman" w:hAnsi="Times New Roman" w:cs="Times New Roman"/>
          <w:sz w:val="28"/>
          <w:szCs w:val="28"/>
        </w:rPr>
        <w:t>Особистий внесок здобувача</w:t>
      </w:r>
      <w:r w:rsidRPr="00EB4244">
        <w:rPr>
          <w:rFonts w:ascii="Times New Roman" w:hAnsi="Times New Roman"/>
          <w:sz w:val="28"/>
          <w:szCs w:val="28"/>
        </w:rPr>
        <w:t xml:space="preserve">. </w:t>
      </w:r>
      <w:r w:rsidRPr="00EB4244">
        <w:rPr>
          <w:rFonts w:ascii="Times New Roman" w:hAnsi="Times New Roman" w:cs="Times New Roman"/>
          <w:b w:val="0"/>
          <w:bCs/>
          <w:sz w:val="28"/>
          <w:szCs w:val="28"/>
        </w:rPr>
        <w:t>Автором проведені патентний пошук і оформле</w:t>
      </w:r>
      <w:r>
        <w:rPr>
          <w:rFonts w:ascii="Times New Roman" w:hAnsi="Times New Roman" w:cs="Times New Roman"/>
          <w:b w:val="0"/>
          <w:bCs/>
          <w:sz w:val="28"/>
          <w:szCs w:val="28"/>
          <w:lang w:val="uk-UA"/>
        </w:rPr>
        <w:t>ння</w:t>
      </w:r>
      <w:r w:rsidRPr="00EB4244">
        <w:rPr>
          <w:rFonts w:ascii="Times New Roman" w:hAnsi="Times New Roman" w:cs="Times New Roman"/>
          <w:b w:val="0"/>
          <w:bCs/>
          <w:sz w:val="28"/>
          <w:szCs w:val="28"/>
        </w:rPr>
        <w:t xml:space="preserve"> докуме</w:t>
      </w:r>
      <w:r>
        <w:rPr>
          <w:rFonts w:ascii="Times New Roman" w:hAnsi="Times New Roman" w:cs="Times New Roman"/>
          <w:b w:val="0"/>
          <w:bCs/>
          <w:sz w:val="28"/>
          <w:szCs w:val="28"/>
        </w:rPr>
        <w:t>нтаці</w:t>
      </w:r>
      <w:r>
        <w:rPr>
          <w:rFonts w:ascii="Times New Roman" w:hAnsi="Times New Roman" w:cs="Times New Roman"/>
          <w:b w:val="0"/>
          <w:bCs/>
          <w:sz w:val="28"/>
          <w:szCs w:val="28"/>
          <w:lang w:val="uk-UA"/>
        </w:rPr>
        <w:t>ї</w:t>
      </w:r>
      <w:r>
        <w:rPr>
          <w:rFonts w:ascii="Times New Roman" w:hAnsi="Times New Roman" w:cs="Times New Roman"/>
          <w:b w:val="0"/>
          <w:bCs/>
          <w:sz w:val="28"/>
          <w:szCs w:val="28"/>
        </w:rPr>
        <w:t xml:space="preserve"> </w:t>
      </w:r>
      <w:r>
        <w:rPr>
          <w:rFonts w:ascii="Times New Roman" w:hAnsi="Times New Roman" w:cs="Times New Roman"/>
          <w:b w:val="0"/>
          <w:bCs/>
          <w:sz w:val="28"/>
          <w:szCs w:val="28"/>
          <w:lang w:val="uk-UA"/>
        </w:rPr>
        <w:t>з</w:t>
      </w:r>
      <w:r>
        <w:rPr>
          <w:rFonts w:ascii="Times New Roman" w:hAnsi="Times New Roman" w:cs="Times New Roman"/>
          <w:b w:val="0"/>
          <w:bCs/>
          <w:sz w:val="28"/>
          <w:szCs w:val="28"/>
        </w:rPr>
        <w:t xml:space="preserve"> плануванн</w:t>
      </w:r>
      <w:r>
        <w:rPr>
          <w:rFonts w:ascii="Times New Roman" w:hAnsi="Times New Roman" w:cs="Times New Roman"/>
          <w:b w:val="0"/>
          <w:bCs/>
          <w:sz w:val="28"/>
          <w:szCs w:val="28"/>
          <w:lang w:val="uk-UA"/>
        </w:rPr>
        <w:t>я</w:t>
      </w:r>
      <w:r>
        <w:rPr>
          <w:rFonts w:ascii="Times New Roman" w:hAnsi="Times New Roman" w:cs="Times New Roman"/>
          <w:b w:val="0"/>
          <w:bCs/>
          <w:sz w:val="28"/>
          <w:szCs w:val="28"/>
        </w:rPr>
        <w:t>ю дисертації</w:t>
      </w:r>
      <w:r>
        <w:rPr>
          <w:rFonts w:ascii="Times New Roman" w:hAnsi="Times New Roman" w:cs="Times New Roman"/>
          <w:b w:val="0"/>
          <w:bCs/>
          <w:sz w:val="28"/>
          <w:szCs w:val="28"/>
          <w:lang w:val="uk-UA"/>
        </w:rPr>
        <w:t>.</w:t>
      </w:r>
      <w:r w:rsidRPr="00EB4244">
        <w:rPr>
          <w:rFonts w:ascii="Times New Roman" w:hAnsi="Times New Roman" w:cs="Times New Roman"/>
          <w:b w:val="0"/>
          <w:bCs/>
          <w:sz w:val="28"/>
          <w:szCs w:val="28"/>
        </w:rPr>
        <w:t xml:space="preserve"> </w:t>
      </w:r>
      <w:r>
        <w:rPr>
          <w:rFonts w:ascii="Times New Roman" w:hAnsi="Times New Roman" w:cs="Times New Roman"/>
          <w:b w:val="0"/>
          <w:bCs/>
          <w:sz w:val="28"/>
          <w:szCs w:val="28"/>
          <w:lang w:val="uk-UA"/>
        </w:rPr>
        <w:t>С</w:t>
      </w:r>
      <w:r w:rsidRPr="00EB4244">
        <w:rPr>
          <w:rFonts w:ascii="Times New Roman" w:hAnsi="Times New Roman" w:cs="Times New Roman"/>
          <w:b w:val="0"/>
          <w:bCs/>
          <w:sz w:val="28"/>
          <w:szCs w:val="28"/>
        </w:rPr>
        <w:t xml:space="preserve">амостійно проведений </w:t>
      </w:r>
      <w:r>
        <w:rPr>
          <w:rFonts w:ascii="Times New Roman" w:hAnsi="Times New Roman" w:cs="Times New Roman"/>
          <w:b w:val="0"/>
          <w:bCs/>
          <w:sz w:val="28"/>
          <w:szCs w:val="28"/>
          <w:lang w:val="uk-UA"/>
        </w:rPr>
        <w:t>на</w:t>
      </w:r>
      <w:r w:rsidRPr="00EB4244">
        <w:rPr>
          <w:rFonts w:ascii="Times New Roman" w:hAnsi="Times New Roman" w:cs="Times New Roman"/>
          <w:b w:val="0"/>
          <w:bCs/>
          <w:sz w:val="28"/>
          <w:szCs w:val="28"/>
        </w:rPr>
        <w:t xml:space="preserve">бір хворих </w:t>
      </w:r>
      <w:r>
        <w:rPr>
          <w:rFonts w:ascii="Times New Roman" w:hAnsi="Times New Roman" w:cs="Times New Roman"/>
          <w:b w:val="0"/>
          <w:bCs/>
          <w:sz w:val="28"/>
          <w:szCs w:val="28"/>
          <w:lang w:val="uk-UA"/>
        </w:rPr>
        <w:t>та</w:t>
      </w:r>
      <w:r w:rsidRPr="00EB4244">
        <w:rPr>
          <w:rFonts w:ascii="Times New Roman" w:hAnsi="Times New Roman" w:cs="Times New Roman"/>
          <w:b w:val="0"/>
          <w:bCs/>
          <w:sz w:val="28"/>
          <w:szCs w:val="28"/>
        </w:rPr>
        <w:t xml:space="preserve"> їх к</w:t>
      </w:r>
      <w:r>
        <w:rPr>
          <w:rFonts w:ascii="Times New Roman" w:hAnsi="Times New Roman" w:cs="Times New Roman"/>
          <w:b w:val="0"/>
          <w:bCs/>
          <w:sz w:val="28"/>
          <w:szCs w:val="28"/>
        </w:rPr>
        <w:t>омплексне обстеження</w:t>
      </w:r>
      <w:r>
        <w:rPr>
          <w:rFonts w:ascii="Times New Roman" w:hAnsi="Times New Roman" w:cs="Times New Roman"/>
          <w:b w:val="0"/>
          <w:bCs/>
          <w:sz w:val="28"/>
          <w:szCs w:val="28"/>
          <w:lang w:val="uk-UA"/>
        </w:rPr>
        <w:t>,</w:t>
      </w:r>
      <w:r w:rsidRPr="00EB4244">
        <w:rPr>
          <w:rFonts w:ascii="Times New Roman" w:hAnsi="Times New Roman" w:cs="Times New Roman"/>
          <w:b w:val="0"/>
          <w:bCs/>
          <w:sz w:val="28"/>
          <w:szCs w:val="28"/>
        </w:rPr>
        <w:t xml:space="preserve"> </w:t>
      </w:r>
      <w:r>
        <w:rPr>
          <w:rFonts w:ascii="Times New Roman" w:hAnsi="Times New Roman" w:cs="Times New Roman"/>
          <w:b w:val="0"/>
          <w:bCs/>
          <w:sz w:val="28"/>
          <w:szCs w:val="28"/>
        </w:rPr>
        <w:t>дослідж</w:t>
      </w:r>
      <w:r>
        <w:rPr>
          <w:rFonts w:ascii="Times New Roman" w:hAnsi="Times New Roman" w:cs="Times New Roman"/>
          <w:b w:val="0"/>
          <w:bCs/>
          <w:sz w:val="28"/>
          <w:szCs w:val="28"/>
          <w:lang w:val="uk-UA"/>
        </w:rPr>
        <w:t>увались показникі вегетативного гомеостазу</w:t>
      </w:r>
      <w:r w:rsidRPr="00EB4244">
        <w:rPr>
          <w:rFonts w:ascii="Times New Roman" w:hAnsi="Times New Roman" w:cs="Times New Roman"/>
          <w:b w:val="0"/>
          <w:bCs/>
          <w:sz w:val="28"/>
          <w:szCs w:val="28"/>
        </w:rPr>
        <w:t xml:space="preserve">, </w:t>
      </w:r>
      <w:r>
        <w:rPr>
          <w:rFonts w:ascii="Times New Roman" w:hAnsi="Times New Roman" w:cs="Times New Roman"/>
          <w:b w:val="0"/>
          <w:bCs/>
          <w:sz w:val="28"/>
          <w:szCs w:val="28"/>
          <w:lang w:val="uk-UA"/>
        </w:rPr>
        <w:t xml:space="preserve">в тому числі </w:t>
      </w:r>
      <w:r>
        <w:rPr>
          <w:rFonts w:ascii="Times New Roman" w:hAnsi="Times New Roman" w:cs="Times New Roman"/>
          <w:b w:val="0"/>
          <w:bCs/>
          <w:sz w:val="28"/>
          <w:szCs w:val="28"/>
        </w:rPr>
        <w:t>проводилася реомеридіанографія</w:t>
      </w:r>
      <w:r>
        <w:rPr>
          <w:rFonts w:ascii="Times New Roman" w:hAnsi="Times New Roman" w:cs="Times New Roman"/>
          <w:b w:val="0"/>
          <w:bCs/>
          <w:sz w:val="28"/>
          <w:szCs w:val="28"/>
          <w:lang w:val="uk-UA"/>
        </w:rPr>
        <w:t>,</w:t>
      </w:r>
      <w:r>
        <w:rPr>
          <w:rFonts w:ascii="Times New Roman" w:hAnsi="Times New Roman" w:cs="Times New Roman"/>
          <w:b w:val="0"/>
          <w:bCs/>
          <w:sz w:val="28"/>
          <w:szCs w:val="28"/>
        </w:rPr>
        <w:t xml:space="preserve"> </w:t>
      </w:r>
      <w:r>
        <w:rPr>
          <w:rFonts w:ascii="Times New Roman" w:hAnsi="Times New Roman" w:cs="Times New Roman"/>
          <w:b w:val="0"/>
          <w:bCs/>
          <w:sz w:val="28"/>
          <w:szCs w:val="28"/>
          <w:lang w:val="uk-UA"/>
        </w:rPr>
        <w:t>р</w:t>
      </w:r>
      <w:r w:rsidRPr="00EB4244">
        <w:rPr>
          <w:rFonts w:ascii="Times New Roman" w:hAnsi="Times New Roman" w:cs="Times New Roman"/>
          <w:b w:val="0"/>
          <w:bCs/>
          <w:sz w:val="28"/>
          <w:szCs w:val="28"/>
        </w:rPr>
        <w:t xml:space="preserve">озроблено алгоритм </w:t>
      </w:r>
      <w:r>
        <w:rPr>
          <w:rFonts w:ascii="Times New Roman" w:hAnsi="Times New Roman" w:cs="Times New Roman"/>
          <w:b w:val="0"/>
          <w:bCs/>
          <w:sz w:val="28"/>
          <w:szCs w:val="28"/>
          <w:lang w:val="uk-UA"/>
        </w:rPr>
        <w:t>застосування</w:t>
      </w:r>
      <w:r w:rsidRPr="00EB4244">
        <w:rPr>
          <w:rFonts w:ascii="Times New Roman" w:hAnsi="Times New Roman" w:cs="Times New Roman"/>
          <w:b w:val="0"/>
          <w:bCs/>
          <w:sz w:val="28"/>
          <w:szCs w:val="28"/>
        </w:rPr>
        <w:t xml:space="preserve"> мікрохвильової резонансної терапії у дітей із хронічним гастрод</w:t>
      </w:r>
      <w:r>
        <w:rPr>
          <w:rFonts w:ascii="Times New Roman" w:hAnsi="Times New Roman" w:cs="Times New Roman"/>
          <w:b w:val="0"/>
          <w:bCs/>
          <w:sz w:val="28"/>
          <w:szCs w:val="28"/>
          <w:lang w:val="uk-UA"/>
        </w:rPr>
        <w:t>у</w:t>
      </w:r>
      <w:r w:rsidRPr="00EB4244">
        <w:rPr>
          <w:rFonts w:ascii="Times New Roman" w:hAnsi="Times New Roman" w:cs="Times New Roman"/>
          <w:b w:val="0"/>
          <w:bCs/>
          <w:sz w:val="28"/>
          <w:szCs w:val="28"/>
        </w:rPr>
        <w:t>од</w:t>
      </w:r>
      <w:r>
        <w:rPr>
          <w:rFonts w:ascii="Times New Roman" w:hAnsi="Times New Roman" w:cs="Times New Roman"/>
          <w:b w:val="0"/>
          <w:bCs/>
          <w:sz w:val="28"/>
          <w:szCs w:val="28"/>
          <w:lang w:val="uk-UA"/>
        </w:rPr>
        <w:t>е</w:t>
      </w:r>
      <w:r w:rsidRPr="00EB4244">
        <w:rPr>
          <w:rFonts w:ascii="Times New Roman" w:hAnsi="Times New Roman" w:cs="Times New Roman"/>
          <w:b w:val="0"/>
          <w:bCs/>
          <w:sz w:val="28"/>
          <w:szCs w:val="28"/>
        </w:rPr>
        <w:t>нітом і дуоденогастральним</w:t>
      </w:r>
      <w:r>
        <w:rPr>
          <w:rFonts w:ascii="Times New Roman" w:hAnsi="Times New Roman" w:cs="Times New Roman"/>
          <w:b w:val="0"/>
          <w:bCs/>
          <w:sz w:val="28"/>
          <w:szCs w:val="28"/>
        </w:rPr>
        <w:t xml:space="preserve"> рефлюсом.</w:t>
      </w:r>
      <w:r>
        <w:rPr>
          <w:rFonts w:ascii="Times New Roman" w:hAnsi="Times New Roman" w:cs="Times New Roman"/>
          <w:b w:val="0"/>
          <w:bCs/>
          <w:sz w:val="28"/>
          <w:szCs w:val="28"/>
          <w:lang w:val="uk-UA"/>
        </w:rPr>
        <w:t xml:space="preserve"> Здобувачем</w:t>
      </w:r>
      <w:r w:rsidRPr="00EB4244">
        <w:rPr>
          <w:rFonts w:ascii="Times New Roman" w:hAnsi="Times New Roman" w:cs="Times New Roman"/>
          <w:b w:val="0"/>
          <w:bCs/>
          <w:sz w:val="28"/>
          <w:szCs w:val="28"/>
        </w:rPr>
        <w:t xml:space="preserve"> </w:t>
      </w:r>
      <w:r>
        <w:rPr>
          <w:rFonts w:ascii="Times New Roman" w:hAnsi="Times New Roman" w:cs="Times New Roman"/>
          <w:b w:val="0"/>
          <w:bCs/>
          <w:sz w:val="28"/>
          <w:szCs w:val="28"/>
          <w:lang w:val="uk-UA"/>
        </w:rPr>
        <w:t xml:space="preserve">виконано </w:t>
      </w:r>
      <w:r w:rsidRPr="00EB4244">
        <w:rPr>
          <w:rFonts w:ascii="Times New Roman" w:hAnsi="Times New Roman" w:cs="Times New Roman"/>
          <w:b w:val="0"/>
          <w:bCs/>
          <w:sz w:val="28"/>
          <w:szCs w:val="28"/>
        </w:rPr>
        <w:t>ан</w:t>
      </w:r>
      <w:r>
        <w:rPr>
          <w:rFonts w:ascii="Times New Roman" w:hAnsi="Times New Roman" w:cs="Times New Roman"/>
          <w:b w:val="0"/>
          <w:bCs/>
          <w:sz w:val="28"/>
          <w:szCs w:val="28"/>
        </w:rPr>
        <w:t>аліз отриманих результатів, їх</w:t>
      </w:r>
      <w:r w:rsidRPr="00EB4244">
        <w:rPr>
          <w:rFonts w:ascii="Times New Roman" w:hAnsi="Times New Roman" w:cs="Times New Roman"/>
          <w:b w:val="0"/>
          <w:bCs/>
          <w:sz w:val="28"/>
          <w:szCs w:val="28"/>
        </w:rPr>
        <w:t xml:space="preserve"> математична обробка, сформульовані основні положення, висновки і практичні рекомендації, проведені апробація і впровадження отриманих результатів. Автор</w:t>
      </w:r>
      <w:r>
        <w:rPr>
          <w:rFonts w:ascii="Times New Roman" w:hAnsi="Times New Roman" w:cs="Times New Roman"/>
          <w:b w:val="0"/>
          <w:bCs/>
          <w:sz w:val="28"/>
          <w:szCs w:val="28"/>
          <w:lang w:val="uk-UA"/>
        </w:rPr>
        <w:t>ка</w:t>
      </w:r>
      <w:r w:rsidRPr="00EB4244">
        <w:rPr>
          <w:rFonts w:ascii="Times New Roman" w:hAnsi="Times New Roman" w:cs="Times New Roman"/>
          <w:b w:val="0"/>
          <w:bCs/>
          <w:sz w:val="28"/>
          <w:szCs w:val="28"/>
        </w:rPr>
        <w:t xml:space="preserve"> самостійно готува</w:t>
      </w:r>
      <w:r>
        <w:rPr>
          <w:rFonts w:ascii="Times New Roman" w:hAnsi="Times New Roman" w:cs="Times New Roman"/>
          <w:b w:val="0"/>
          <w:bCs/>
          <w:sz w:val="28"/>
          <w:szCs w:val="28"/>
          <w:lang w:val="uk-UA"/>
        </w:rPr>
        <w:t>ла</w:t>
      </w:r>
      <w:r w:rsidRPr="00EB4244">
        <w:rPr>
          <w:rFonts w:ascii="Times New Roman" w:hAnsi="Times New Roman" w:cs="Times New Roman"/>
          <w:b w:val="0"/>
          <w:bCs/>
          <w:sz w:val="28"/>
          <w:szCs w:val="28"/>
        </w:rPr>
        <w:t xml:space="preserve"> наукові дані для публікації, </w:t>
      </w:r>
      <w:r>
        <w:rPr>
          <w:rFonts w:ascii="Times New Roman" w:hAnsi="Times New Roman" w:cs="Times New Roman"/>
          <w:b w:val="0"/>
          <w:bCs/>
          <w:sz w:val="28"/>
          <w:szCs w:val="28"/>
          <w:lang w:val="uk-UA"/>
        </w:rPr>
        <w:t>доповідей</w:t>
      </w:r>
      <w:r w:rsidRPr="00EB4244">
        <w:rPr>
          <w:rFonts w:ascii="Times New Roman" w:hAnsi="Times New Roman" w:cs="Times New Roman"/>
          <w:b w:val="0"/>
          <w:bCs/>
          <w:sz w:val="28"/>
          <w:szCs w:val="28"/>
        </w:rPr>
        <w:t xml:space="preserve"> на конференціях, оформля</w:t>
      </w:r>
      <w:r>
        <w:rPr>
          <w:rFonts w:ascii="Times New Roman" w:hAnsi="Times New Roman" w:cs="Times New Roman"/>
          <w:b w:val="0"/>
          <w:bCs/>
          <w:sz w:val="28"/>
          <w:szCs w:val="28"/>
          <w:lang w:val="uk-UA"/>
        </w:rPr>
        <w:t>ла</w:t>
      </w:r>
      <w:r w:rsidRPr="00EB4244">
        <w:rPr>
          <w:rFonts w:ascii="Times New Roman" w:hAnsi="Times New Roman" w:cs="Times New Roman"/>
          <w:b w:val="0"/>
          <w:bCs/>
          <w:sz w:val="28"/>
          <w:szCs w:val="28"/>
        </w:rPr>
        <w:t xml:space="preserve"> дисертаційну роботу і реферат.</w:t>
      </w:r>
    </w:p>
    <w:p w:rsidR="004B1770" w:rsidRPr="00EB4244" w:rsidRDefault="004B1770" w:rsidP="004B1770">
      <w:pPr>
        <w:spacing w:line="360" w:lineRule="exact"/>
        <w:ind w:right="-55" w:firstLine="709"/>
        <w:jc w:val="both"/>
        <w:rPr>
          <w:sz w:val="28"/>
          <w:szCs w:val="28"/>
        </w:rPr>
      </w:pPr>
      <w:r w:rsidRPr="009339B6">
        <w:rPr>
          <w:b/>
          <w:sz w:val="28"/>
          <w:szCs w:val="28"/>
        </w:rPr>
        <w:t>Апробація результатів дисертації</w:t>
      </w:r>
      <w:r w:rsidRPr="00EB4244">
        <w:rPr>
          <w:sz w:val="28"/>
          <w:szCs w:val="28"/>
        </w:rPr>
        <w:t>. Результати дисертації доповідалися на</w:t>
      </w:r>
      <w:r>
        <w:rPr>
          <w:sz w:val="28"/>
          <w:szCs w:val="28"/>
          <w:lang w:val="uk-UA"/>
        </w:rPr>
        <w:t>:</w:t>
      </w:r>
      <w:r w:rsidRPr="00EB4244">
        <w:rPr>
          <w:sz w:val="28"/>
          <w:szCs w:val="28"/>
        </w:rPr>
        <w:t xml:space="preserve"> 4 </w:t>
      </w:r>
      <w:bookmarkStart w:id="1" w:name="OLE_LINK2"/>
      <w:r w:rsidRPr="00EB4244">
        <w:rPr>
          <w:sz w:val="28"/>
          <w:szCs w:val="28"/>
        </w:rPr>
        <w:t xml:space="preserve">Міжнародній конференції </w:t>
      </w:r>
      <w:r>
        <w:rPr>
          <w:sz w:val="28"/>
          <w:szCs w:val="28"/>
          <w:lang w:val="uk-UA"/>
        </w:rPr>
        <w:t>з</w:t>
      </w:r>
      <w:r w:rsidRPr="00EB4244">
        <w:rPr>
          <w:sz w:val="28"/>
          <w:szCs w:val="28"/>
        </w:rPr>
        <w:t xml:space="preserve"> квантов</w:t>
      </w:r>
      <w:r>
        <w:rPr>
          <w:sz w:val="28"/>
          <w:szCs w:val="28"/>
          <w:lang w:val="uk-UA"/>
        </w:rPr>
        <w:t>ої</w:t>
      </w:r>
      <w:r w:rsidRPr="00EB4244">
        <w:rPr>
          <w:sz w:val="28"/>
          <w:szCs w:val="28"/>
        </w:rPr>
        <w:t xml:space="preserve"> медицин</w:t>
      </w:r>
      <w:r>
        <w:rPr>
          <w:sz w:val="28"/>
          <w:szCs w:val="28"/>
          <w:lang w:val="uk-UA"/>
        </w:rPr>
        <w:t>и</w:t>
      </w:r>
      <w:r w:rsidRPr="00EB4244">
        <w:rPr>
          <w:sz w:val="28"/>
          <w:szCs w:val="28"/>
        </w:rPr>
        <w:t xml:space="preserve"> </w:t>
      </w:r>
      <w:bookmarkEnd w:id="1"/>
      <w:r w:rsidRPr="00EB4244">
        <w:rPr>
          <w:sz w:val="28"/>
          <w:szCs w:val="28"/>
        </w:rPr>
        <w:t xml:space="preserve">«Апаратне забезпечення діагностичних і лікувальних процесів квантової медицини» (м. Донецьк, 1999р.); 5 Міжнародній конференції </w:t>
      </w:r>
      <w:r>
        <w:rPr>
          <w:sz w:val="28"/>
          <w:szCs w:val="28"/>
          <w:lang w:val="uk-UA"/>
        </w:rPr>
        <w:t>з</w:t>
      </w:r>
      <w:r w:rsidRPr="00EB4244">
        <w:rPr>
          <w:sz w:val="28"/>
          <w:szCs w:val="28"/>
        </w:rPr>
        <w:t xml:space="preserve"> квантов</w:t>
      </w:r>
      <w:r>
        <w:rPr>
          <w:sz w:val="28"/>
          <w:szCs w:val="28"/>
          <w:lang w:val="uk-UA"/>
        </w:rPr>
        <w:t>ої</w:t>
      </w:r>
      <w:r w:rsidRPr="00EB4244">
        <w:rPr>
          <w:sz w:val="28"/>
          <w:szCs w:val="28"/>
        </w:rPr>
        <w:t xml:space="preserve"> медицин</w:t>
      </w:r>
      <w:r>
        <w:rPr>
          <w:sz w:val="28"/>
          <w:szCs w:val="28"/>
          <w:lang w:val="uk-UA"/>
        </w:rPr>
        <w:t>и</w:t>
      </w:r>
      <w:r w:rsidRPr="00EB4244">
        <w:rPr>
          <w:sz w:val="28"/>
          <w:szCs w:val="28"/>
        </w:rPr>
        <w:t xml:space="preserve"> «</w:t>
      </w:r>
      <w:r>
        <w:rPr>
          <w:sz w:val="28"/>
          <w:szCs w:val="28"/>
          <w:lang w:val="uk-UA"/>
        </w:rPr>
        <w:t>Д</w:t>
      </w:r>
      <w:r w:rsidRPr="00EB4244">
        <w:rPr>
          <w:sz w:val="28"/>
          <w:szCs w:val="28"/>
        </w:rPr>
        <w:t>іагностичні і лікувальні технології квантової медицини» (м. Донецьк, 2000р.); об'єднан</w:t>
      </w:r>
      <w:r>
        <w:rPr>
          <w:sz w:val="28"/>
          <w:szCs w:val="28"/>
          <w:lang w:val="uk-UA"/>
        </w:rPr>
        <w:t>ій</w:t>
      </w:r>
      <w:r w:rsidRPr="00EB4244">
        <w:rPr>
          <w:sz w:val="28"/>
          <w:szCs w:val="28"/>
        </w:rPr>
        <w:t xml:space="preserve"> конференції «Сучасні інформаційні та енергозберігаючі технології життєзабезпечення людини» (м. Славяногірськ, 2001 р.); 7 Міжнародній конференції </w:t>
      </w:r>
      <w:r>
        <w:rPr>
          <w:sz w:val="28"/>
          <w:szCs w:val="28"/>
          <w:lang w:val="uk-UA"/>
        </w:rPr>
        <w:t>з</w:t>
      </w:r>
      <w:r w:rsidRPr="00EB4244">
        <w:rPr>
          <w:sz w:val="28"/>
          <w:szCs w:val="28"/>
        </w:rPr>
        <w:t xml:space="preserve"> квантов</w:t>
      </w:r>
      <w:r>
        <w:rPr>
          <w:sz w:val="28"/>
          <w:szCs w:val="28"/>
          <w:lang w:val="uk-UA"/>
        </w:rPr>
        <w:t>ої</w:t>
      </w:r>
      <w:r w:rsidRPr="00EB4244">
        <w:rPr>
          <w:sz w:val="28"/>
          <w:szCs w:val="28"/>
        </w:rPr>
        <w:t xml:space="preserve"> медицин</w:t>
      </w:r>
      <w:r>
        <w:rPr>
          <w:sz w:val="28"/>
          <w:szCs w:val="28"/>
          <w:lang w:val="uk-UA"/>
        </w:rPr>
        <w:t>и</w:t>
      </w:r>
      <w:r w:rsidRPr="00EB4244">
        <w:rPr>
          <w:sz w:val="28"/>
          <w:szCs w:val="28"/>
        </w:rPr>
        <w:t xml:space="preserve"> «Теоретичні і клінічні аспекти квантової медицини» (м. Маріуполь, 2002 р.); 8 Міжнародній конференції </w:t>
      </w:r>
      <w:r>
        <w:rPr>
          <w:sz w:val="28"/>
          <w:szCs w:val="28"/>
          <w:lang w:val="uk-UA"/>
        </w:rPr>
        <w:t>з</w:t>
      </w:r>
      <w:r w:rsidRPr="00EB4244">
        <w:rPr>
          <w:sz w:val="28"/>
          <w:szCs w:val="28"/>
        </w:rPr>
        <w:t xml:space="preserve"> квантов</w:t>
      </w:r>
      <w:r>
        <w:rPr>
          <w:sz w:val="28"/>
          <w:szCs w:val="28"/>
          <w:lang w:val="uk-UA"/>
        </w:rPr>
        <w:t>ої</w:t>
      </w:r>
      <w:r w:rsidRPr="00EB4244">
        <w:rPr>
          <w:sz w:val="28"/>
          <w:szCs w:val="28"/>
        </w:rPr>
        <w:t xml:space="preserve"> медицин</w:t>
      </w:r>
      <w:r>
        <w:rPr>
          <w:sz w:val="28"/>
          <w:szCs w:val="28"/>
          <w:lang w:val="uk-UA"/>
        </w:rPr>
        <w:t>и</w:t>
      </w:r>
      <w:r w:rsidRPr="00EB4244">
        <w:rPr>
          <w:sz w:val="28"/>
          <w:szCs w:val="28"/>
        </w:rPr>
        <w:t xml:space="preserve"> «Теоретичні і клінічні аспекти квантової медицини» (м. Донецьк, 2003 р.); 2 Об'єднаній Всеросійській і всеармійській науковій конференції «Санкт-Петербург – Гастро-2000»; 3 Російському науковому форумі «Санкт-Петербург – Гастро-2001»; 4-м Російському науковому форумі з міжнародною участю «Санкт-Петербург – Гастро-2002»; 5 </w:t>
      </w:r>
      <w:r w:rsidRPr="00EB4244">
        <w:rPr>
          <w:sz w:val="28"/>
          <w:szCs w:val="28"/>
        </w:rPr>
        <w:lastRenderedPageBreak/>
        <w:t>Слов'яно-Балтійськом науковому форумі «Санкт-Петербург – Гастро-2003»; круглому столі «Екологізація як спосіб збереження суспільства», засідання 17 «Діти. Екологія. Здоров'я» (м. Донецьк, 2001р.); науково-практичній конференції з міжнародною участю «Сучасні досягнення та подальші шляхи розвитку рефлексотерапії і нетрадиційної медицини в Україні» (м. Київ, 2006р.),</w:t>
      </w:r>
      <w:r>
        <w:rPr>
          <w:sz w:val="28"/>
          <w:szCs w:val="28"/>
        </w:rPr>
        <w:t xml:space="preserve"> </w:t>
      </w:r>
      <w:r w:rsidRPr="00EB4244">
        <w:rPr>
          <w:sz w:val="28"/>
          <w:szCs w:val="28"/>
        </w:rPr>
        <w:t>спільному засіданні кафедр дитячих хвороб та дитячих інфекцій, пропедевтики дитячих хвороб, госпітальної педіатрії та педіатрії і неонатології Донецького державного медичног</w:t>
      </w:r>
      <w:r>
        <w:rPr>
          <w:sz w:val="28"/>
          <w:szCs w:val="28"/>
        </w:rPr>
        <w:t xml:space="preserve">о університету ім. М. Горького </w:t>
      </w:r>
      <w:r w:rsidRPr="00EB4244">
        <w:rPr>
          <w:sz w:val="28"/>
          <w:szCs w:val="28"/>
        </w:rPr>
        <w:t>(жовтень 2006р.).</w:t>
      </w:r>
    </w:p>
    <w:p w:rsidR="004B1770" w:rsidRPr="00EB4244" w:rsidRDefault="004B1770" w:rsidP="004B1770">
      <w:pPr>
        <w:spacing w:line="360" w:lineRule="exact"/>
        <w:ind w:right="-55" w:firstLine="709"/>
        <w:jc w:val="both"/>
        <w:rPr>
          <w:b/>
          <w:bCs/>
          <w:sz w:val="28"/>
          <w:szCs w:val="28"/>
        </w:rPr>
      </w:pPr>
      <w:r w:rsidRPr="00AE63D9">
        <w:rPr>
          <w:b/>
          <w:sz w:val="28"/>
          <w:szCs w:val="28"/>
        </w:rPr>
        <w:t>Публікації</w:t>
      </w:r>
      <w:r w:rsidRPr="00EB4244">
        <w:rPr>
          <w:sz w:val="28"/>
          <w:szCs w:val="28"/>
        </w:rPr>
        <w:t xml:space="preserve">. </w:t>
      </w:r>
      <w:r w:rsidRPr="00AE63D9">
        <w:rPr>
          <w:sz w:val="28"/>
          <w:szCs w:val="28"/>
        </w:rPr>
        <w:t>На підставі результатів досліджень опубліковано 15 наукових праць, з них 4 статті в наукових журналах та 1 стаття у збірнику наукових праць, зареєстрованих ВАК України (2 з них – самостійно) і 10 – у збірниках тез доповідей, матеріалах наукових конференцій</w:t>
      </w:r>
      <w:r w:rsidRPr="00EB4244">
        <w:rPr>
          <w:b/>
          <w:bCs/>
          <w:sz w:val="28"/>
          <w:szCs w:val="28"/>
        </w:rPr>
        <w:t>.</w:t>
      </w:r>
    </w:p>
    <w:p w:rsidR="004B1770" w:rsidRPr="00EB4244" w:rsidRDefault="004B1770" w:rsidP="004B1770">
      <w:pPr>
        <w:spacing w:line="360" w:lineRule="exact"/>
        <w:ind w:firstLine="709"/>
        <w:jc w:val="both"/>
        <w:rPr>
          <w:sz w:val="28"/>
          <w:szCs w:val="28"/>
          <w:lang w:val="uk-UA"/>
        </w:rPr>
      </w:pPr>
      <w:r w:rsidRPr="00EB4244">
        <w:rPr>
          <w:b/>
          <w:bCs/>
          <w:sz w:val="28"/>
          <w:szCs w:val="28"/>
        </w:rPr>
        <w:t xml:space="preserve">Структура </w:t>
      </w:r>
      <w:r>
        <w:rPr>
          <w:b/>
          <w:bCs/>
          <w:sz w:val="28"/>
          <w:szCs w:val="28"/>
          <w:lang w:val="uk-UA"/>
        </w:rPr>
        <w:t>і</w:t>
      </w:r>
      <w:r w:rsidRPr="00EB4244">
        <w:rPr>
          <w:b/>
          <w:bCs/>
          <w:sz w:val="28"/>
          <w:szCs w:val="28"/>
        </w:rPr>
        <w:t xml:space="preserve"> обсяг дисертації. </w:t>
      </w:r>
      <w:r w:rsidRPr="00EB4244">
        <w:rPr>
          <w:sz w:val="28"/>
          <w:szCs w:val="28"/>
        </w:rPr>
        <w:t>Дисертація викладена на 1</w:t>
      </w:r>
      <w:r>
        <w:rPr>
          <w:sz w:val="28"/>
          <w:szCs w:val="28"/>
          <w:lang w:val="uk-UA"/>
        </w:rPr>
        <w:t>69</w:t>
      </w:r>
      <w:r w:rsidRPr="00EB4244">
        <w:rPr>
          <w:sz w:val="28"/>
          <w:szCs w:val="28"/>
        </w:rPr>
        <w:t xml:space="preserve"> сторінках </w:t>
      </w:r>
      <w:r w:rsidRPr="00EB4244">
        <w:rPr>
          <w:sz w:val="28"/>
          <w:szCs w:val="28"/>
          <w:lang w:val="uk-UA"/>
        </w:rPr>
        <w:t>комп</w:t>
      </w:r>
      <w:r w:rsidRPr="00225D30">
        <w:rPr>
          <w:sz w:val="28"/>
          <w:szCs w:val="28"/>
        </w:rPr>
        <w:t>’</w:t>
      </w:r>
      <w:r w:rsidRPr="00EB4244">
        <w:rPr>
          <w:sz w:val="28"/>
          <w:szCs w:val="28"/>
          <w:lang w:val="uk-UA"/>
        </w:rPr>
        <w:t>ютерного тексту</w:t>
      </w:r>
      <w:r w:rsidRPr="00EB4244">
        <w:rPr>
          <w:sz w:val="28"/>
          <w:szCs w:val="28"/>
        </w:rPr>
        <w:t xml:space="preserve">, складається з </w:t>
      </w:r>
      <w:r w:rsidRPr="00EB4244">
        <w:rPr>
          <w:sz w:val="28"/>
          <w:szCs w:val="28"/>
          <w:lang w:val="uk-UA"/>
        </w:rPr>
        <w:t>вступу</w:t>
      </w:r>
      <w:r w:rsidRPr="00EB4244">
        <w:rPr>
          <w:sz w:val="28"/>
          <w:szCs w:val="28"/>
        </w:rPr>
        <w:t xml:space="preserve">, огляду літератури, опису </w:t>
      </w:r>
      <w:r w:rsidRPr="00EB4244">
        <w:rPr>
          <w:sz w:val="28"/>
          <w:szCs w:val="28"/>
          <w:lang w:val="uk-UA"/>
        </w:rPr>
        <w:t>матеріалів та методів</w:t>
      </w:r>
      <w:r w:rsidRPr="00EB4244">
        <w:rPr>
          <w:sz w:val="28"/>
          <w:szCs w:val="28"/>
        </w:rPr>
        <w:t xml:space="preserve"> дослідження, </w:t>
      </w:r>
      <w:r w:rsidRPr="00EB4244">
        <w:rPr>
          <w:sz w:val="28"/>
          <w:szCs w:val="28"/>
          <w:lang w:val="uk-UA"/>
        </w:rPr>
        <w:t>4</w:t>
      </w:r>
      <w:r w:rsidRPr="00EB4244">
        <w:rPr>
          <w:sz w:val="28"/>
          <w:szCs w:val="28"/>
        </w:rPr>
        <w:t xml:space="preserve"> розділів власних досліджень, аналізу й узагальнення результатів досліджень, висновків, практичних рекомендацій, списку використаних джерел</w:t>
      </w:r>
      <w:r w:rsidRPr="00EB4244">
        <w:rPr>
          <w:sz w:val="28"/>
          <w:szCs w:val="28"/>
          <w:lang w:val="uk-UA"/>
        </w:rPr>
        <w:t>, який містить 2</w:t>
      </w:r>
      <w:r>
        <w:rPr>
          <w:sz w:val="28"/>
          <w:szCs w:val="28"/>
          <w:lang w:val="uk-UA"/>
        </w:rPr>
        <w:t>90 робіт, з них 96 інозе</w:t>
      </w:r>
      <w:r w:rsidRPr="00EB4244">
        <w:rPr>
          <w:sz w:val="28"/>
          <w:szCs w:val="28"/>
          <w:lang w:val="uk-UA"/>
        </w:rPr>
        <w:t>мні</w:t>
      </w:r>
      <w:r>
        <w:rPr>
          <w:sz w:val="28"/>
          <w:szCs w:val="28"/>
          <w:lang w:val="uk-UA"/>
        </w:rPr>
        <w:t xml:space="preserve"> (</w:t>
      </w:r>
      <w:r w:rsidRPr="00EB4244">
        <w:rPr>
          <w:sz w:val="28"/>
          <w:szCs w:val="28"/>
          <w:lang w:val="uk-UA"/>
        </w:rPr>
        <w:t>2</w:t>
      </w:r>
      <w:r>
        <w:rPr>
          <w:sz w:val="28"/>
          <w:szCs w:val="28"/>
          <w:lang w:val="uk-UA"/>
        </w:rPr>
        <w:t>7</w:t>
      </w:r>
      <w:r w:rsidRPr="00EB4244">
        <w:rPr>
          <w:sz w:val="28"/>
          <w:szCs w:val="28"/>
          <w:lang w:val="uk-UA"/>
        </w:rPr>
        <w:t xml:space="preserve"> сторін</w:t>
      </w:r>
      <w:r>
        <w:rPr>
          <w:sz w:val="28"/>
          <w:szCs w:val="28"/>
          <w:lang w:val="uk-UA"/>
        </w:rPr>
        <w:t>ок)</w:t>
      </w:r>
      <w:r w:rsidRPr="00EB4244">
        <w:rPr>
          <w:sz w:val="28"/>
          <w:szCs w:val="28"/>
        </w:rPr>
        <w:t>. Робота ілюстрована</w:t>
      </w:r>
      <w:r w:rsidRPr="00EB4244">
        <w:rPr>
          <w:sz w:val="28"/>
          <w:szCs w:val="28"/>
          <w:lang w:val="uk-UA"/>
        </w:rPr>
        <w:t xml:space="preserve"> </w:t>
      </w:r>
      <w:r>
        <w:rPr>
          <w:sz w:val="28"/>
          <w:szCs w:val="28"/>
          <w:lang w:val="uk-UA"/>
        </w:rPr>
        <w:t>48</w:t>
      </w:r>
      <w:r w:rsidRPr="00EB4244">
        <w:rPr>
          <w:sz w:val="28"/>
          <w:szCs w:val="28"/>
        </w:rPr>
        <w:t xml:space="preserve"> таблицями і </w:t>
      </w:r>
      <w:r>
        <w:rPr>
          <w:sz w:val="28"/>
          <w:szCs w:val="28"/>
          <w:lang w:val="uk-UA"/>
        </w:rPr>
        <w:t>16</w:t>
      </w:r>
      <w:r w:rsidRPr="00EB4244">
        <w:rPr>
          <w:sz w:val="28"/>
          <w:szCs w:val="28"/>
          <w:lang w:val="uk-UA"/>
        </w:rPr>
        <w:t xml:space="preserve"> </w:t>
      </w:r>
      <w:r>
        <w:rPr>
          <w:sz w:val="28"/>
          <w:szCs w:val="28"/>
          <w:lang w:val="uk-UA"/>
        </w:rPr>
        <w:t>рисунками, що займають 2 сторінки</w:t>
      </w:r>
      <w:r w:rsidRPr="00EB4244">
        <w:rPr>
          <w:sz w:val="28"/>
          <w:szCs w:val="28"/>
          <w:lang w:val="uk-UA"/>
        </w:rPr>
        <w:t>.</w:t>
      </w:r>
    </w:p>
    <w:p w:rsidR="004B1770" w:rsidRDefault="004B1770" w:rsidP="004B1770">
      <w:pPr>
        <w:spacing w:line="360" w:lineRule="exact"/>
        <w:ind w:firstLine="709"/>
        <w:jc w:val="center"/>
        <w:rPr>
          <w:sz w:val="28"/>
          <w:szCs w:val="28"/>
          <w:lang w:val="uk-UA"/>
        </w:rPr>
      </w:pPr>
    </w:p>
    <w:p w:rsidR="004B1770" w:rsidRPr="009339B6" w:rsidRDefault="004B1770" w:rsidP="004B1770">
      <w:pPr>
        <w:spacing w:line="360" w:lineRule="exact"/>
        <w:ind w:firstLine="709"/>
        <w:jc w:val="center"/>
        <w:rPr>
          <w:sz w:val="28"/>
          <w:szCs w:val="28"/>
        </w:rPr>
      </w:pPr>
      <w:r w:rsidRPr="009339B6">
        <w:rPr>
          <w:sz w:val="28"/>
          <w:szCs w:val="28"/>
        </w:rPr>
        <w:t>ОСНОВНИЙ ЗМІСТ РОБОТИ</w:t>
      </w:r>
    </w:p>
    <w:p w:rsidR="004B1770" w:rsidRDefault="004B1770" w:rsidP="004B1770">
      <w:pPr>
        <w:pStyle w:val="affffffffc"/>
        <w:spacing w:line="360" w:lineRule="exact"/>
        <w:rPr>
          <w:b/>
          <w:bCs/>
          <w:szCs w:val="28"/>
          <w:lang w:val="uk-UA"/>
        </w:rPr>
      </w:pPr>
    </w:p>
    <w:p w:rsidR="004B1770" w:rsidRPr="009339B6" w:rsidRDefault="004B1770" w:rsidP="004B1770">
      <w:pPr>
        <w:pStyle w:val="affffffffc"/>
        <w:spacing w:line="360" w:lineRule="exact"/>
        <w:rPr>
          <w:szCs w:val="28"/>
          <w:lang w:val="uk-UA"/>
        </w:rPr>
      </w:pPr>
      <w:r>
        <w:rPr>
          <w:b/>
          <w:bCs/>
          <w:szCs w:val="28"/>
          <w:lang w:val="uk-UA"/>
        </w:rPr>
        <w:t>Об</w:t>
      </w:r>
      <w:r w:rsidRPr="00E6016D">
        <w:rPr>
          <w:b/>
          <w:bCs/>
          <w:szCs w:val="28"/>
        </w:rPr>
        <w:t>’</w:t>
      </w:r>
      <w:r>
        <w:rPr>
          <w:b/>
          <w:bCs/>
          <w:szCs w:val="28"/>
          <w:lang w:val="uk-UA"/>
        </w:rPr>
        <w:t>єкт</w:t>
      </w:r>
      <w:r w:rsidRPr="009339B6">
        <w:rPr>
          <w:b/>
          <w:bCs/>
          <w:szCs w:val="28"/>
        </w:rPr>
        <w:t xml:space="preserve"> </w:t>
      </w:r>
      <w:r>
        <w:rPr>
          <w:b/>
          <w:bCs/>
          <w:szCs w:val="28"/>
          <w:lang w:val="uk-UA"/>
        </w:rPr>
        <w:t>та</w:t>
      </w:r>
      <w:r w:rsidRPr="009339B6">
        <w:rPr>
          <w:b/>
          <w:bCs/>
          <w:szCs w:val="28"/>
        </w:rPr>
        <w:t xml:space="preserve"> методи дослідження. </w:t>
      </w:r>
      <w:r w:rsidRPr="009339B6">
        <w:rPr>
          <w:szCs w:val="28"/>
          <w:lang w:val="uk-UA"/>
        </w:rPr>
        <w:t xml:space="preserve">У дослідженні </w:t>
      </w:r>
      <w:r>
        <w:rPr>
          <w:szCs w:val="28"/>
          <w:lang w:val="uk-UA"/>
        </w:rPr>
        <w:t>бр</w:t>
      </w:r>
      <w:r w:rsidRPr="009339B6">
        <w:rPr>
          <w:szCs w:val="28"/>
          <w:lang w:val="uk-UA"/>
        </w:rPr>
        <w:t xml:space="preserve">али участь 170 дітей у віці від 7 до 14 років. 120 з них страждали </w:t>
      </w:r>
      <w:r>
        <w:rPr>
          <w:szCs w:val="28"/>
          <w:lang w:val="uk-UA"/>
        </w:rPr>
        <w:t xml:space="preserve">на </w:t>
      </w:r>
      <w:r w:rsidRPr="009339B6">
        <w:rPr>
          <w:szCs w:val="28"/>
        </w:rPr>
        <w:t>ХГД</w:t>
      </w:r>
      <w:r w:rsidRPr="009339B6">
        <w:rPr>
          <w:szCs w:val="28"/>
          <w:lang w:val="uk-UA"/>
        </w:rPr>
        <w:t xml:space="preserve"> </w:t>
      </w:r>
      <w:r>
        <w:rPr>
          <w:szCs w:val="28"/>
          <w:lang w:val="uk-UA"/>
        </w:rPr>
        <w:t>і</w:t>
      </w:r>
      <w:r w:rsidRPr="009339B6">
        <w:rPr>
          <w:szCs w:val="28"/>
          <w:lang w:val="uk-UA"/>
        </w:rPr>
        <w:t xml:space="preserve">з </w:t>
      </w:r>
      <w:r w:rsidRPr="009339B6">
        <w:rPr>
          <w:szCs w:val="28"/>
        </w:rPr>
        <w:t>ДГР</w:t>
      </w:r>
      <w:r w:rsidRPr="009339B6">
        <w:rPr>
          <w:szCs w:val="28"/>
          <w:lang w:val="uk-UA"/>
        </w:rPr>
        <w:t xml:space="preserve">, а 50 – </w:t>
      </w:r>
      <w:r>
        <w:rPr>
          <w:szCs w:val="28"/>
          <w:lang w:val="uk-UA"/>
        </w:rPr>
        <w:t xml:space="preserve">на </w:t>
      </w:r>
      <w:r w:rsidRPr="009339B6">
        <w:rPr>
          <w:szCs w:val="28"/>
        </w:rPr>
        <w:t>ХГД</w:t>
      </w:r>
      <w:r w:rsidRPr="009339B6">
        <w:rPr>
          <w:szCs w:val="28"/>
          <w:lang w:val="uk-UA"/>
        </w:rPr>
        <w:t xml:space="preserve"> без </w:t>
      </w:r>
      <w:r w:rsidRPr="009339B6">
        <w:rPr>
          <w:szCs w:val="28"/>
        </w:rPr>
        <w:t>ДГР</w:t>
      </w:r>
      <w:r w:rsidRPr="009339B6">
        <w:rPr>
          <w:szCs w:val="28"/>
          <w:lang w:val="uk-UA"/>
        </w:rPr>
        <w:t xml:space="preserve"> (група порівняння). Всі діти були детально обстежені за загальноприйнятою метод</w:t>
      </w:r>
      <w:r>
        <w:rPr>
          <w:szCs w:val="28"/>
          <w:lang w:val="uk-UA"/>
        </w:rPr>
        <w:t>и</w:t>
      </w:r>
      <w:r w:rsidRPr="009339B6">
        <w:rPr>
          <w:szCs w:val="28"/>
          <w:lang w:val="uk-UA"/>
        </w:rPr>
        <w:t xml:space="preserve">кою. Крім загальноклінічного дослідження, вивчалася наявність фенотипових та органних стигм </w:t>
      </w:r>
      <w:r>
        <w:rPr>
          <w:szCs w:val="28"/>
          <w:lang w:val="uk-UA"/>
        </w:rPr>
        <w:t>ДСТ</w:t>
      </w:r>
      <w:r w:rsidRPr="009339B6">
        <w:rPr>
          <w:szCs w:val="28"/>
          <w:lang w:val="uk-UA"/>
        </w:rPr>
        <w:t>. Для оцінки ступ</w:t>
      </w:r>
      <w:r>
        <w:rPr>
          <w:szCs w:val="28"/>
          <w:lang w:val="uk-UA"/>
        </w:rPr>
        <w:t>е</w:t>
      </w:r>
      <w:r w:rsidRPr="009339B6">
        <w:rPr>
          <w:szCs w:val="28"/>
          <w:lang w:val="uk-UA"/>
        </w:rPr>
        <w:t xml:space="preserve">ня </w:t>
      </w:r>
      <w:r>
        <w:rPr>
          <w:szCs w:val="28"/>
          <w:lang w:val="uk-UA"/>
        </w:rPr>
        <w:t>недиференційованої дисплазії сполучної тканини (</w:t>
      </w:r>
      <w:r w:rsidRPr="009339B6">
        <w:rPr>
          <w:szCs w:val="28"/>
          <w:lang w:val="uk-UA"/>
        </w:rPr>
        <w:t>НДСТ</w:t>
      </w:r>
      <w:r>
        <w:rPr>
          <w:szCs w:val="28"/>
          <w:lang w:val="uk-UA"/>
        </w:rPr>
        <w:t>)</w:t>
      </w:r>
      <w:r w:rsidRPr="009339B6">
        <w:rPr>
          <w:szCs w:val="28"/>
          <w:lang w:val="uk-UA"/>
        </w:rPr>
        <w:t xml:space="preserve"> використовувались критерії Т. Мілковської-Димітрової та А. Каркашева. Наявність ДГР була підтверджена даними ФГДС. Наявність </w:t>
      </w:r>
      <w:r w:rsidRPr="009339B6">
        <w:rPr>
          <w:szCs w:val="28"/>
          <w:lang w:val="uk-UA" w:eastAsia="uk-UA"/>
        </w:rPr>
        <w:t xml:space="preserve">Helicobacter pilory </w:t>
      </w:r>
      <w:r w:rsidRPr="009339B6">
        <w:rPr>
          <w:szCs w:val="28"/>
          <w:lang w:val="uk-UA"/>
        </w:rPr>
        <w:t>визначали за даними уреазного</w:t>
      </w:r>
      <w:r w:rsidRPr="009339B6">
        <w:rPr>
          <w:color w:val="000000"/>
          <w:szCs w:val="28"/>
          <w:lang w:val="uk-UA"/>
        </w:rPr>
        <w:t xml:space="preserve"> тесту. Крім того, 30 дітям була проведена гастробіопсія з гістологічним вивченням біоптату. Секреторну і кислотоутворюючу функці</w:t>
      </w:r>
      <w:r>
        <w:rPr>
          <w:color w:val="000000"/>
          <w:szCs w:val="28"/>
          <w:lang w:val="uk-UA"/>
        </w:rPr>
        <w:t>ї</w:t>
      </w:r>
      <w:r w:rsidRPr="009339B6">
        <w:rPr>
          <w:color w:val="000000"/>
          <w:szCs w:val="28"/>
          <w:lang w:val="uk-UA"/>
        </w:rPr>
        <w:t xml:space="preserve"> шлунк</w:t>
      </w:r>
      <w:r>
        <w:rPr>
          <w:color w:val="000000"/>
          <w:szCs w:val="28"/>
          <w:lang w:val="uk-UA"/>
        </w:rPr>
        <w:t>а</w:t>
      </w:r>
      <w:r w:rsidRPr="009339B6">
        <w:rPr>
          <w:color w:val="000000"/>
          <w:szCs w:val="28"/>
          <w:lang w:val="uk-UA"/>
        </w:rPr>
        <w:t xml:space="preserve"> оцінювали за даними фракційного шлункового зондування </w:t>
      </w:r>
      <w:r w:rsidRPr="009339B6">
        <w:rPr>
          <w:szCs w:val="28"/>
          <w:lang w:val="uk-UA"/>
        </w:rPr>
        <w:t>з</w:t>
      </w:r>
      <w:r w:rsidRPr="009339B6">
        <w:rPr>
          <w:color w:val="000000"/>
          <w:szCs w:val="28"/>
          <w:lang w:val="uk-UA"/>
        </w:rPr>
        <w:t xml:space="preserve"> підрахунком дебіт-</w:t>
      </w:r>
      <w:r w:rsidRPr="009339B6">
        <w:rPr>
          <w:szCs w:val="28"/>
          <w:lang w:val="uk-UA"/>
        </w:rPr>
        <w:t>години загальної і</w:t>
      </w:r>
      <w:r w:rsidRPr="009339B6">
        <w:rPr>
          <w:color w:val="000000"/>
          <w:szCs w:val="28"/>
          <w:lang w:val="uk-UA"/>
        </w:rPr>
        <w:t xml:space="preserve"> вільної соляної кислоти, а також проведеної у 30 дітей внутрі</w:t>
      </w:r>
      <w:r>
        <w:rPr>
          <w:color w:val="000000"/>
          <w:szCs w:val="28"/>
          <w:lang w:val="uk-UA"/>
        </w:rPr>
        <w:t>шньо</w:t>
      </w:r>
      <w:r w:rsidRPr="009339B6">
        <w:rPr>
          <w:color w:val="000000"/>
          <w:szCs w:val="28"/>
          <w:lang w:val="uk-UA"/>
        </w:rPr>
        <w:t xml:space="preserve">шлункової рН-метрії. Стан гепато-біліарної системи оцінювався за даними об'єктивного </w:t>
      </w:r>
      <w:r w:rsidRPr="009339B6">
        <w:rPr>
          <w:szCs w:val="28"/>
          <w:lang w:val="uk-UA"/>
        </w:rPr>
        <w:t xml:space="preserve">дослідження, УЗД печінки і жовчовивідних шляхів, рівню АлАТ, АсАТ, загального, прямого та непрямого білірубіну. У всіх дітей виконані загальний аналіз крові, сечі, калу на яйця глистів і цисти лямблій. За показаннями у ряда хворих  проводилися ЕКГ, Ехо-КГ. </w:t>
      </w:r>
    </w:p>
    <w:p w:rsidR="004B1770" w:rsidRPr="009339B6" w:rsidRDefault="004B1770" w:rsidP="004B1770">
      <w:pPr>
        <w:pStyle w:val="affffffffc"/>
        <w:spacing w:line="360" w:lineRule="exact"/>
        <w:rPr>
          <w:szCs w:val="28"/>
          <w:lang w:val="uk-UA"/>
        </w:rPr>
      </w:pPr>
      <w:r w:rsidRPr="009339B6">
        <w:rPr>
          <w:szCs w:val="28"/>
          <w:lang w:val="uk-UA"/>
        </w:rPr>
        <w:lastRenderedPageBreak/>
        <w:t xml:space="preserve">У всіх дітей вивчався вегетативний стан </w:t>
      </w:r>
      <w:r>
        <w:rPr>
          <w:szCs w:val="28"/>
          <w:lang w:val="uk-UA"/>
        </w:rPr>
        <w:t>за</w:t>
      </w:r>
      <w:r w:rsidRPr="009339B6">
        <w:rPr>
          <w:szCs w:val="28"/>
          <w:lang w:val="uk-UA"/>
        </w:rPr>
        <w:t xml:space="preserve"> таблиця</w:t>
      </w:r>
      <w:r>
        <w:rPr>
          <w:szCs w:val="28"/>
          <w:lang w:val="uk-UA"/>
        </w:rPr>
        <w:t>ми</w:t>
      </w:r>
      <w:r w:rsidRPr="009339B6">
        <w:rPr>
          <w:szCs w:val="28"/>
          <w:lang w:val="uk-UA"/>
        </w:rPr>
        <w:t xml:space="preserve"> і формул</w:t>
      </w:r>
      <w:r>
        <w:rPr>
          <w:szCs w:val="28"/>
          <w:lang w:val="uk-UA"/>
        </w:rPr>
        <w:t>ою</w:t>
      </w:r>
      <w:r w:rsidRPr="009339B6">
        <w:rPr>
          <w:szCs w:val="28"/>
          <w:lang w:val="uk-UA"/>
        </w:rPr>
        <w:t xml:space="preserve"> О.М.Вейна, індексам</w:t>
      </w:r>
      <w:r>
        <w:rPr>
          <w:szCs w:val="28"/>
          <w:lang w:val="uk-UA"/>
        </w:rPr>
        <w:t>и</w:t>
      </w:r>
      <w:r w:rsidRPr="009339B6">
        <w:rPr>
          <w:szCs w:val="28"/>
          <w:lang w:val="uk-UA"/>
        </w:rPr>
        <w:t xml:space="preserve"> Кердо і Хильдебрандта та показникам</w:t>
      </w:r>
      <w:r>
        <w:rPr>
          <w:szCs w:val="28"/>
          <w:lang w:val="uk-UA"/>
        </w:rPr>
        <w:t>и</w:t>
      </w:r>
      <w:r w:rsidRPr="009339B6">
        <w:rPr>
          <w:szCs w:val="28"/>
          <w:lang w:val="uk-UA"/>
        </w:rPr>
        <w:t xml:space="preserve"> КІГ. Для уточнення стану вегетативного балансу і загальнорегуляторних механізмів у всіх хворих впроваджен</w:t>
      </w:r>
      <w:r>
        <w:rPr>
          <w:szCs w:val="28"/>
          <w:lang w:val="uk-UA"/>
        </w:rPr>
        <w:t>о</w:t>
      </w:r>
      <w:r w:rsidRPr="009339B6">
        <w:rPr>
          <w:szCs w:val="28"/>
          <w:lang w:val="uk-UA"/>
        </w:rPr>
        <w:t xml:space="preserve"> </w:t>
      </w:r>
      <w:r>
        <w:rPr>
          <w:szCs w:val="28"/>
          <w:lang w:val="uk-UA"/>
        </w:rPr>
        <w:t>реомеридіанографію (</w:t>
      </w:r>
      <w:r w:rsidRPr="009339B6">
        <w:rPr>
          <w:szCs w:val="28"/>
          <w:lang w:val="uk-UA"/>
        </w:rPr>
        <w:t>РМГ</w:t>
      </w:r>
      <w:r>
        <w:rPr>
          <w:szCs w:val="28"/>
          <w:lang w:val="uk-UA"/>
        </w:rPr>
        <w:t>)</w:t>
      </w:r>
      <w:r w:rsidRPr="009339B6">
        <w:rPr>
          <w:szCs w:val="28"/>
          <w:lang w:val="uk-UA"/>
        </w:rPr>
        <w:t xml:space="preserve"> за допомогою програмно-апаратного діагностичного комплексу «Ре</w:t>
      </w:r>
      <w:r>
        <w:rPr>
          <w:szCs w:val="28"/>
          <w:lang w:val="uk-UA"/>
        </w:rPr>
        <w:t>м</w:t>
      </w:r>
      <w:r w:rsidRPr="009339B6">
        <w:rPr>
          <w:szCs w:val="28"/>
          <w:lang w:val="uk-UA"/>
        </w:rPr>
        <w:t>е</w:t>
      </w:r>
      <w:r>
        <w:rPr>
          <w:szCs w:val="28"/>
          <w:lang w:val="uk-UA"/>
        </w:rPr>
        <w:t>г</w:t>
      </w:r>
      <w:r w:rsidRPr="009339B6">
        <w:rPr>
          <w:szCs w:val="28"/>
          <w:lang w:val="uk-UA"/>
        </w:rPr>
        <w:t>» (патент України №23748, Росії № 2123318</w:t>
      </w:r>
      <w:r>
        <w:rPr>
          <w:szCs w:val="28"/>
          <w:lang w:val="uk-UA"/>
        </w:rPr>
        <w:t>, свідоцтво про державну реєстрацію №</w:t>
      </w:r>
      <w:r>
        <w:rPr>
          <w:sz w:val="20"/>
        </w:rPr>
        <w:t xml:space="preserve"> </w:t>
      </w:r>
      <w:r w:rsidRPr="00682FD9">
        <w:rPr>
          <w:szCs w:val="28"/>
          <w:lang w:val="uk-UA"/>
        </w:rPr>
        <w:t>1266/2002</w:t>
      </w:r>
      <w:r w:rsidRPr="009339B6">
        <w:rPr>
          <w:szCs w:val="28"/>
          <w:lang w:val="uk-UA"/>
        </w:rPr>
        <w:t xml:space="preserve">) з визначенням хронобіологічної активності меридіанів. </w:t>
      </w:r>
    </w:p>
    <w:p w:rsidR="004B1770" w:rsidRPr="009339B6" w:rsidRDefault="004B1770" w:rsidP="004B1770">
      <w:pPr>
        <w:pStyle w:val="affffffffc"/>
        <w:spacing w:line="360" w:lineRule="exact"/>
        <w:rPr>
          <w:szCs w:val="28"/>
          <w:lang w:val="uk-UA"/>
        </w:rPr>
      </w:pPr>
      <w:r w:rsidRPr="009339B6">
        <w:rPr>
          <w:szCs w:val="28"/>
          <w:lang w:val="uk-UA"/>
        </w:rPr>
        <w:t>МРТ проводилас</w:t>
      </w:r>
      <w:r>
        <w:rPr>
          <w:szCs w:val="28"/>
          <w:lang w:val="uk-UA"/>
        </w:rPr>
        <w:t>ь</w:t>
      </w:r>
      <w:r w:rsidRPr="009339B6">
        <w:rPr>
          <w:szCs w:val="28"/>
          <w:lang w:val="uk-UA"/>
        </w:rPr>
        <w:t xml:space="preserve"> апаратом «Поріг-3М» - широкосмужним генератором електромагнітних хвиль міліметрової довжини частотою 54...78 Ггц, з інтегральною потужністю випромінювання 0,1-1,0 нвт, що працює в режимі «білого шуму». Протягом одного сеансу МРТ впливали на 2-5 </w:t>
      </w:r>
      <w:r>
        <w:rPr>
          <w:szCs w:val="28"/>
          <w:lang w:val="uk-UA"/>
        </w:rPr>
        <w:t>точ</w:t>
      </w:r>
      <w:r w:rsidRPr="009339B6">
        <w:rPr>
          <w:szCs w:val="28"/>
          <w:lang w:val="uk-UA"/>
        </w:rPr>
        <w:t xml:space="preserve">ок. Вибір </w:t>
      </w:r>
      <w:r>
        <w:rPr>
          <w:szCs w:val="28"/>
          <w:lang w:val="uk-UA"/>
        </w:rPr>
        <w:t>ТА</w:t>
      </w:r>
      <w:r w:rsidRPr="009339B6">
        <w:rPr>
          <w:szCs w:val="28"/>
          <w:lang w:val="uk-UA"/>
        </w:rPr>
        <w:t xml:space="preserve"> для впливу здійснювався з урахуванням стану</w:t>
      </w:r>
      <w:r>
        <w:rPr>
          <w:szCs w:val="28"/>
          <w:lang w:val="uk-UA"/>
        </w:rPr>
        <w:t xml:space="preserve"> дитини, хронобіологічн</w:t>
      </w:r>
      <w:r w:rsidRPr="009339B6">
        <w:rPr>
          <w:szCs w:val="28"/>
          <w:lang w:val="uk-UA"/>
        </w:rPr>
        <w:t>ої характеристики стану меридіанів на момент народження і поча</w:t>
      </w:r>
      <w:r>
        <w:rPr>
          <w:szCs w:val="28"/>
          <w:lang w:val="uk-UA"/>
        </w:rPr>
        <w:t>тку загострення, показників РМГ</w:t>
      </w:r>
      <w:r w:rsidRPr="009339B6">
        <w:rPr>
          <w:szCs w:val="28"/>
          <w:lang w:val="uk-UA"/>
        </w:rPr>
        <w:t xml:space="preserve"> </w:t>
      </w:r>
      <w:r>
        <w:rPr>
          <w:szCs w:val="28"/>
          <w:lang w:val="uk-UA"/>
        </w:rPr>
        <w:t xml:space="preserve">та </w:t>
      </w:r>
      <w:r w:rsidRPr="009339B6">
        <w:rPr>
          <w:szCs w:val="28"/>
          <w:lang w:val="uk-UA"/>
        </w:rPr>
        <w:t xml:space="preserve">ефекту терапевтичного впливу на </w:t>
      </w:r>
      <w:r>
        <w:rPr>
          <w:szCs w:val="28"/>
          <w:lang w:val="uk-UA"/>
        </w:rPr>
        <w:t>точ</w:t>
      </w:r>
      <w:r w:rsidRPr="009339B6">
        <w:rPr>
          <w:szCs w:val="28"/>
          <w:lang w:val="uk-UA"/>
        </w:rPr>
        <w:t xml:space="preserve">ку. Тривалість експозиції на одну </w:t>
      </w:r>
      <w:r>
        <w:rPr>
          <w:szCs w:val="28"/>
          <w:lang w:val="uk-UA"/>
        </w:rPr>
        <w:t>ТА</w:t>
      </w:r>
      <w:r w:rsidRPr="009339B6">
        <w:rPr>
          <w:szCs w:val="28"/>
          <w:lang w:val="uk-UA"/>
        </w:rPr>
        <w:t xml:space="preserve"> складала 5 хвилин. </w:t>
      </w:r>
      <w:r w:rsidRPr="006503D5">
        <w:rPr>
          <w:szCs w:val="28"/>
          <w:lang w:val="uk-UA" w:eastAsia="uk-UA"/>
        </w:rPr>
        <w:t xml:space="preserve">Корекція рецептури </w:t>
      </w:r>
      <w:r>
        <w:rPr>
          <w:szCs w:val="28"/>
          <w:lang w:val="uk-UA" w:eastAsia="uk-UA"/>
        </w:rPr>
        <w:t>ТА</w:t>
      </w:r>
      <w:r w:rsidRPr="006503D5">
        <w:rPr>
          <w:szCs w:val="28"/>
          <w:lang w:val="uk-UA" w:eastAsia="uk-UA"/>
        </w:rPr>
        <w:t xml:space="preserve"> для дії МРТ проводилася після 3-4 сеанс</w:t>
      </w:r>
      <w:r>
        <w:rPr>
          <w:szCs w:val="28"/>
          <w:lang w:val="uk-UA" w:eastAsia="uk-UA"/>
        </w:rPr>
        <w:t>у</w:t>
      </w:r>
      <w:r w:rsidRPr="006503D5">
        <w:rPr>
          <w:szCs w:val="28"/>
          <w:lang w:val="uk-UA" w:eastAsia="uk-UA"/>
        </w:rPr>
        <w:t xml:space="preserve"> з урахуванням даних контролю РМГ і ефективності терапії.</w:t>
      </w:r>
      <w:r>
        <w:rPr>
          <w:szCs w:val="28"/>
          <w:lang w:val="uk-UA" w:eastAsia="uk-UA"/>
        </w:rPr>
        <w:t xml:space="preserve"> </w:t>
      </w:r>
      <w:r w:rsidRPr="009339B6">
        <w:rPr>
          <w:szCs w:val="28"/>
          <w:lang w:val="uk-UA"/>
        </w:rPr>
        <w:t>Тривалість курсу була від 5 до 10 сеансів.</w:t>
      </w:r>
    </w:p>
    <w:p w:rsidR="004B1770" w:rsidRPr="009339B6" w:rsidRDefault="004B1770" w:rsidP="004B1770">
      <w:pPr>
        <w:pStyle w:val="affffffffc"/>
        <w:spacing w:line="360" w:lineRule="exact"/>
        <w:rPr>
          <w:szCs w:val="28"/>
          <w:lang w:val="uk-UA"/>
        </w:rPr>
      </w:pPr>
      <w:r w:rsidRPr="009339B6">
        <w:rPr>
          <w:szCs w:val="28"/>
          <w:lang w:val="uk-UA"/>
        </w:rPr>
        <w:t xml:space="preserve">Ефективність включення в </w:t>
      </w:r>
      <w:r>
        <w:rPr>
          <w:szCs w:val="28"/>
          <w:lang w:val="uk-UA"/>
        </w:rPr>
        <w:t>лікувальний</w:t>
      </w:r>
      <w:r w:rsidRPr="009339B6">
        <w:rPr>
          <w:szCs w:val="28"/>
          <w:lang w:val="uk-UA"/>
        </w:rPr>
        <w:t xml:space="preserve"> комплекс МРТ визначалась при зіставленні результатів лікування у 60 дітей </w:t>
      </w:r>
      <w:r>
        <w:rPr>
          <w:szCs w:val="28"/>
          <w:lang w:val="uk-UA"/>
        </w:rPr>
        <w:t>і</w:t>
      </w:r>
      <w:r w:rsidRPr="009339B6">
        <w:rPr>
          <w:szCs w:val="28"/>
          <w:lang w:val="uk-UA"/>
        </w:rPr>
        <w:t xml:space="preserve">з ХГД і ДГР, що одержували МРТ в комплексі загальноприйнятої терапії (друга основна група) і у 60 хворих ХГД </w:t>
      </w:r>
      <w:r>
        <w:rPr>
          <w:szCs w:val="28"/>
          <w:lang w:val="uk-UA"/>
        </w:rPr>
        <w:t>і</w:t>
      </w:r>
      <w:r w:rsidRPr="009339B6">
        <w:rPr>
          <w:szCs w:val="28"/>
          <w:lang w:val="uk-UA"/>
        </w:rPr>
        <w:t>з ДГР, яким була впроваджена тільки стандартна те</w:t>
      </w:r>
      <w:r>
        <w:rPr>
          <w:szCs w:val="28"/>
          <w:lang w:val="uk-UA"/>
        </w:rPr>
        <w:t xml:space="preserve">рапія (друга група порівняння), а також </w:t>
      </w:r>
      <w:r w:rsidRPr="009339B6">
        <w:rPr>
          <w:szCs w:val="28"/>
          <w:lang w:val="uk-UA"/>
        </w:rPr>
        <w:t xml:space="preserve"> при катамнестичному спостереженні хворих протягом 6-11 місяців.</w:t>
      </w:r>
    </w:p>
    <w:p w:rsidR="004B1770" w:rsidRPr="009339B6" w:rsidRDefault="004B1770" w:rsidP="004B1770">
      <w:pPr>
        <w:pStyle w:val="affffffffc"/>
        <w:spacing w:line="360" w:lineRule="exact"/>
        <w:rPr>
          <w:szCs w:val="28"/>
          <w:lang w:val="uk-UA"/>
        </w:rPr>
      </w:pPr>
      <w:r w:rsidRPr="009339B6">
        <w:rPr>
          <w:szCs w:val="28"/>
          <w:lang w:val="uk-UA"/>
        </w:rPr>
        <w:t xml:space="preserve">Статистична обробка </w:t>
      </w:r>
      <w:r w:rsidRPr="0046434F">
        <w:rPr>
          <w:color w:val="000000"/>
          <w:szCs w:val="28"/>
          <w:lang w:val="uk-UA"/>
        </w:rPr>
        <w:t xml:space="preserve">отриманих даних проводилась в пакетах Stadia 6.1 та Microsoft Excel 2000. </w:t>
      </w:r>
      <w:r w:rsidRPr="0046434F">
        <w:rPr>
          <w:color w:val="000000"/>
          <w:szCs w:val="28"/>
          <w:lang w:val="uk-UA" w:eastAsia="uk-UA"/>
        </w:rPr>
        <w:t>При обробці інформації використовувалася сукупність математико-статистичних методів, направлених на рішення основних задач дослідження. Проведена перевірка відповідності показників нормальному розподілу, а оцінка статистичної значущості відмінностей клінічних  ознак для спостережуваних груп проводилася з використанням параметричних і непараметричних критеріїв залежно від форми розподілу. Достовірність відмінностей при нормальному розподілі ознаки оцінюв</w:t>
      </w:r>
      <w:r>
        <w:rPr>
          <w:color w:val="000000"/>
          <w:szCs w:val="28"/>
          <w:lang w:val="uk-UA" w:eastAsia="uk-UA"/>
        </w:rPr>
        <w:t>лась</w:t>
      </w:r>
      <w:r w:rsidRPr="0046434F">
        <w:rPr>
          <w:color w:val="000000"/>
          <w:szCs w:val="28"/>
          <w:lang w:val="uk-UA" w:eastAsia="uk-UA"/>
        </w:rPr>
        <w:t xml:space="preserve"> </w:t>
      </w:r>
      <w:r>
        <w:rPr>
          <w:color w:val="000000"/>
          <w:szCs w:val="28"/>
          <w:lang w:val="uk-UA" w:eastAsia="uk-UA"/>
        </w:rPr>
        <w:t>за</w:t>
      </w:r>
      <w:r w:rsidRPr="0046434F">
        <w:rPr>
          <w:color w:val="000000"/>
          <w:szCs w:val="28"/>
          <w:lang w:val="uk-UA" w:eastAsia="uk-UA"/>
        </w:rPr>
        <w:t xml:space="preserve"> критері</w:t>
      </w:r>
      <w:r>
        <w:rPr>
          <w:color w:val="000000"/>
          <w:szCs w:val="28"/>
          <w:lang w:val="uk-UA" w:eastAsia="uk-UA"/>
        </w:rPr>
        <w:t>єм</w:t>
      </w:r>
      <w:r w:rsidRPr="0046434F">
        <w:rPr>
          <w:color w:val="000000"/>
          <w:szCs w:val="28"/>
          <w:lang w:val="uk-UA" w:eastAsia="uk-UA"/>
        </w:rPr>
        <w:t xml:space="preserve"> Ст</w:t>
      </w:r>
      <w:r w:rsidRPr="00B55E07">
        <w:rPr>
          <w:color w:val="000000"/>
          <w:szCs w:val="28"/>
          <w:lang w:val="uk-UA" w:eastAsia="uk-UA"/>
        </w:rPr>
        <w:t>’</w:t>
      </w:r>
      <w:r w:rsidRPr="0046434F">
        <w:rPr>
          <w:color w:val="000000"/>
          <w:szCs w:val="28"/>
          <w:lang w:val="uk-UA" w:eastAsia="uk-UA"/>
        </w:rPr>
        <w:t>юдента. Для виявлення залежностей і впливів були використані непараметричні критерії порівняння процентних часток Фішера, рангова кореляція Спірмена, а також параметричні критерії порівняння середніх на вибірках великого об'єму (Z-критерій) і лінійні кореляції Пірсона</w:t>
      </w:r>
      <w:r w:rsidRPr="0046434F">
        <w:rPr>
          <w:color w:val="000000"/>
          <w:szCs w:val="28"/>
          <w:lang w:val="uk-UA"/>
        </w:rPr>
        <w:t xml:space="preserve">. </w:t>
      </w:r>
    </w:p>
    <w:p w:rsidR="004B1770" w:rsidRPr="009339B6" w:rsidRDefault="004B1770" w:rsidP="004B1770">
      <w:pPr>
        <w:pStyle w:val="affffffffc"/>
        <w:spacing w:line="360" w:lineRule="exact"/>
        <w:rPr>
          <w:szCs w:val="28"/>
          <w:lang w:val="uk-UA"/>
        </w:rPr>
      </w:pPr>
      <w:r w:rsidRPr="009339B6">
        <w:rPr>
          <w:b/>
          <w:bCs/>
          <w:szCs w:val="28"/>
          <w:lang w:val="uk-UA"/>
        </w:rPr>
        <w:t xml:space="preserve">Результати досліджень. </w:t>
      </w:r>
      <w:r w:rsidRPr="009339B6">
        <w:rPr>
          <w:szCs w:val="28"/>
          <w:lang w:val="uk-UA"/>
        </w:rPr>
        <w:t xml:space="preserve">ХГД частіше розвивається </w:t>
      </w:r>
      <w:r>
        <w:rPr>
          <w:szCs w:val="28"/>
          <w:lang w:val="uk-UA"/>
        </w:rPr>
        <w:t>у</w:t>
      </w:r>
      <w:r w:rsidRPr="009339B6">
        <w:rPr>
          <w:szCs w:val="28"/>
          <w:lang w:val="uk-UA"/>
        </w:rPr>
        <w:t xml:space="preserve"> дітей молодшого (38%)  і середнього шкільного (40%) віку, поза залежністю від наявності ДГР, але при наявності ДГР тривалість плину захворювання вірогідно більше, що, </w:t>
      </w:r>
      <w:r>
        <w:rPr>
          <w:szCs w:val="28"/>
          <w:lang w:val="uk-UA"/>
        </w:rPr>
        <w:t>й</w:t>
      </w:r>
      <w:r w:rsidRPr="009339B6">
        <w:rPr>
          <w:szCs w:val="28"/>
          <w:lang w:val="uk-UA"/>
        </w:rPr>
        <w:t>мовірно, зв'язано з менш інтенсивним бол</w:t>
      </w:r>
      <w:r>
        <w:rPr>
          <w:szCs w:val="28"/>
          <w:lang w:val="uk-UA"/>
        </w:rPr>
        <w:t>ьов</w:t>
      </w:r>
      <w:r w:rsidRPr="009339B6">
        <w:rPr>
          <w:szCs w:val="28"/>
          <w:lang w:val="uk-UA"/>
        </w:rPr>
        <w:t>им синдромом, розходженням суб'єктивних відчуттів і відсутністю ефекту від стандартної терапії.</w:t>
      </w:r>
    </w:p>
    <w:p w:rsidR="004B1770" w:rsidRPr="009339B6" w:rsidRDefault="004B1770" w:rsidP="004B1770">
      <w:pPr>
        <w:pStyle w:val="affffffffc"/>
        <w:spacing w:line="360" w:lineRule="exact"/>
        <w:rPr>
          <w:szCs w:val="28"/>
          <w:lang w:val="uk-UA"/>
        </w:rPr>
      </w:pPr>
      <w:r w:rsidRPr="009339B6">
        <w:rPr>
          <w:szCs w:val="28"/>
          <w:lang w:val="uk-UA"/>
        </w:rPr>
        <w:lastRenderedPageBreak/>
        <w:t xml:space="preserve">72,5% дітей із ХГД і ДГР мали обтяжений сімейний анамнез </w:t>
      </w:r>
      <w:r>
        <w:rPr>
          <w:szCs w:val="28"/>
          <w:lang w:val="uk-UA"/>
        </w:rPr>
        <w:t>з</w:t>
      </w:r>
      <w:r w:rsidRPr="009339B6">
        <w:rPr>
          <w:szCs w:val="28"/>
          <w:lang w:val="uk-UA"/>
        </w:rPr>
        <w:t xml:space="preserve"> патології ШКТ, а майже половина – обтяжений алергологічний сімейний анамнез. Достовірно частіше ці діти були народжені </w:t>
      </w:r>
      <w:r>
        <w:rPr>
          <w:szCs w:val="28"/>
          <w:lang w:val="uk-UA"/>
        </w:rPr>
        <w:t>у</w:t>
      </w:r>
      <w:r w:rsidRPr="009339B6">
        <w:rPr>
          <w:szCs w:val="28"/>
          <w:lang w:val="uk-UA"/>
        </w:rPr>
        <w:t xml:space="preserve"> стані асфіксії  і при патологічних родах (можливо, це пов’язано із наявністю у більшості дітей</w:t>
      </w:r>
      <w:r>
        <w:rPr>
          <w:szCs w:val="28"/>
          <w:lang w:val="uk-UA"/>
        </w:rPr>
        <w:t xml:space="preserve"> із</w:t>
      </w:r>
      <w:r w:rsidRPr="009339B6">
        <w:rPr>
          <w:szCs w:val="28"/>
          <w:lang w:val="uk-UA"/>
        </w:rPr>
        <w:t xml:space="preserve"> ХДГ і ДГР синдрому ДСТ, на зв’язок якого з пер</w:t>
      </w:r>
      <w:r>
        <w:rPr>
          <w:szCs w:val="28"/>
          <w:lang w:val="uk-UA"/>
        </w:rPr>
        <w:t>и</w:t>
      </w:r>
      <w:r w:rsidRPr="009339B6">
        <w:rPr>
          <w:szCs w:val="28"/>
          <w:lang w:val="uk-UA"/>
        </w:rPr>
        <w:t>натальною патологією вказують деякі автори (О.М. Вейн, 2000)). Ці фактори можна розглядати як кри</w:t>
      </w:r>
      <w:r>
        <w:rPr>
          <w:szCs w:val="28"/>
          <w:lang w:val="uk-UA"/>
        </w:rPr>
        <w:t>терії для виявлення групи дітей</w:t>
      </w:r>
      <w:r w:rsidRPr="009339B6">
        <w:rPr>
          <w:szCs w:val="28"/>
          <w:lang w:val="uk-UA"/>
        </w:rPr>
        <w:t xml:space="preserve"> </w:t>
      </w:r>
      <w:r>
        <w:rPr>
          <w:szCs w:val="28"/>
          <w:lang w:val="uk-UA"/>
        </w:rPr>
        <w:t>і</w:t>
      </w:r>
      <w:r w:rsidRPr="009339B6">
        <w:rPr>
          <w:szCs w:val="28"/>
          <w:lang w:val="uk-UA"/>
        </w:rPr>
        <w:t>з високим ризиком розвитку ХГД із ДГР.</w:t>
      </w:r>
    </w:p>
    <w:p w:rsidR="004B1770" w:rsidRPr="009339B6" w:rsidRDefault="004B1770" w:rsidP="004B1770">
      <w:pPr>
        <w:pStyle w:val="affffffffc"/>
        <w:spacing w:line="360" w:lineRule="exact"/>
        <w:rPr>
          <w:szCs w:val="28"/>
          <w:lang w:val="uk-UA"/>
        </w:rPr>
      </w:pPr>
      <w:r w:rsidRPr="009339B6">
        <w:rPr>
          <w:szCs w:val="28"/>
          <w:lang w:val="uk-UA"/>
        </w:rPr>
        <w:t>У харчуванні хворих ХГД із ДГР грубі порушення виявлені у всіх дітей, але «бутербродне харчування», зловживання копчен</w:t>
      </w:r>
      <w:r>
        <w:rPr>
          <w:szCs w:val="28"/>
          <w:lang w:val="uk-UA"/>
        </w:rPr>
        <w:t>и</w:t>
      </w:r>
      <w:r w:rsidRPr="009339B6">
        <w:rPr>
          <w:szCs w:val="28"/>
          <w:lang w:val="uk-UA"/>
        </w:rPr>
        <w:t xml:space="preserve">ми </w:t>
      </w:r>
      <w:r>
        <w:rPr>
          <w:szCs w:val="28"/>
          <w:lang w:val="uk-UA"/>
        </w:rPr>
        <w:t>виробами,</w:t>
      </w:r>
      <w:r w:rsidRPr="009339B6">
        <w:rPr>
          <w:szCs w:val="28"/>
          <w:lang w:val="uk-UA"/>
        </w:rPr>
        <w:t xml:space="preserve"> смаженим, солодощами, рідке вживання перших блюд вірогідно частіше виявлялись </w:t>
      </w:r>
      <w:r>
        <w:rPr>
          <w:szCs w:val="28"/>
          <w:lang w:val="uk-UA"/>
        </w:rPr>
        <w:t>у</w:t>
      </w:r>
      <w:r w:rsidRPr="009339B6">
        <w:rPr>
          <w:szCs w:val="28"/>
          <w:lang w:val="uk-UA"/>
        </w:rPr>
        <w:t xml:space="preserve"> дітей, що страждали на ХГД без ДГР. </w:t>
      </w:r>
    </w:p>
    <w:p w:rsidR="004B1770" w:rsidRDefault="004B1770" w:rsidP="004B1770">
      <w:pPr>
        <w:pStyle w:val="affffffffc"/>
        <w:spacing w:line="360" w:lineRule="exact"/>
        <w:rPr>
          <w:szCs w:val="28"/>
          <w:lang w:val="uk-UA"/>
        </w:rPr>
      </w:pPr>
      <w:r>
        <w:rPr>
          <w:szCs w:val="28"/>
          <w:lang w:val="uk-UA"/>
        </w:rPr>
        <w:t>Діти і</w:t>
      </w:r>
      <w:r w:rsidRPr="009339B6">
        <w:rPr>
          <w:szCs w:val="28"/>
          <w:lang w:val="uk-UA"/>
        </w:rPr>
        <w:t xml:space="preserve">з ХГД і ДГР </w:t>
      </w:r>
      <w:r>
        <w:rPr>
          <w:szCs w:val="28"/>
          <w:lang w:val="uk-UA"/>
        </w:rPr>
        <w:t>частіше скаржились</w:t>
      </w:r>
      <w:r w:rsidRPr="009339B6">
        <w:rPr>
          <w:szCs w:val="28"/>
          <w:lang w:val="uk-UA"/>
        </w:rPr>
        <w:t xml:space="preserve"> </w:t>
      </w:r>
      <w:r>
        <w:rPr>
          <w:szCs w:val="28"/>
          <w:lang w:val="uk-UA"/>
        </w:rPr>
        <w:t>на</w:t>
      </w:r>
      <w:r w:rsidRPr="009339B6">
        <w:rPr>
          <w:szCs w:val="28"/>
          <w:lang w:val="uk-UA"/>
        </w:rPr>
        <w:t xml:space="preserve"> помірн</w:t>
      </w:r>
      <w:r>
        <w:rPr>
          <w:szCs w:val="28"/>
          <w:lang w:val="uk-UA"/>
        </w:rPr>
        <w:t>ий</w:t>
      </w:r>
      <w:r w:rsidRPr="009339B6">
        <w:rPr>
          <w:szCs w:val="28"/>
          <w:lang w:val="uk-UA"/>
        </w:rPr>
        <w:t xml:space="preserve"> б</w:t>
      </w:r>
      <w:r>
        <w:rPr>
          <w:szCs w:val="28"/>
          <w:lang w:val="uk-UA"/>
        </w:rPr>
        <w:t>і</w:t>
      </w:r>
      <w:r w:rsidRPr="009339B6">
        <w:rPr>
          <w:szCs w:val="28"/>
          <w:lang w:val="uk-UA"/>
        </w:rPr>
        <w:t>л</w:t>
      </w:r>
      <w:r>
        <w:rPr>
          <w:szCs w:val="28"/>
          <w:lang w:val="uk-UA"/>
        </w:rPr>
        <w:t>ь</w:t>
      </w:r>
      <w:r w:rsidRPr="009339B6">
        <w:rPr>
          <w:szCs w:val="28"/>
          <w:lang w:val="uk-UA"/>
        </w:rPr>
        <w:t xml:space="preserve"> в животі</w:t>
      </w:r>
      <w:r>
        <w:rPr>
          <w:szCs w:val="28"/>
          <w:lang w:val="uk-UA"/>
        </w:rPr>
        <w:t>,</w:t>
      </w:r>
      <w:r w:rsidRPr="009339B6">
        <w:rPr>
          <w:szCs w:val="28"/>
          <w:lang w:val="uk-UA"/>
        </w:rPr>
        <w:t xml:space="preserve"> відрижку, порушення стулу, а також </w:t>
      </w:r>
      <w:r>
        <w:rPr>
          <w:szCs w:val="28"/>
          <w:lang w:val="uk-UA"/>
        </w:rPr>
        <w:t>прояви, пов</w:t>
      </w:r>
      <w:r w:rsidRPr="007E6AAC">
        <w:rPr>
          <w:szCs w:val="28"/>
          <w:lang w:val="uk-UA"/>
        </w:rPr>
        <w:t>’</w:t>
      </w:r>
      <w:r>
        <w:rPr>
          <w:szCs w:val="28"/>
          <w:lang w:val="uk-UA"/>
        </w:rPr>
        <w:t xml:space="preserve">язані з </w:t>
      </w:r>
      <w:r w:rsidRPr="009339B6">
        <w:rPr>
          <w:szCs w:val="28"/>
          <w:lang w:val="uk-UA"/>
        </w:rPr>
        <w:t xml:space="preserve">вегетативною дисфункцією, що може бути одним з критеріїв діагностики ДГР у хворих ХГД (таблиця 1).   </w:t>
      </w:r>
    </w:p>
    <w:p w:rsidR="004B1770" w:rsidRDefault="004B1770" w:rsidP="004B1770">
      <w:pPr>
        <w:pStyle w:val="affffffffc"/>
        <w:spacing w:line="360" w:lineRule="exact"/>
        <w:rPr>
          <w:szCs w:val="28"/>
          <w:lang w:val="uk-UA"/>
        </w:rPr>
      </w:pPr>
      <w:r>
        <w:rPr>
          <w:szCs w:val="28"/>
          <w:lang w:val="uk-UA"/>
        </w:rPr>
        <w:t>Окрім скарг, характерних для вегетативних порушень, в</w:t>
      </w:r>
      <w:r w:rsidRPr="009339B6">
        <w:rPr>
          <w:szCs w:val="28"/>
          <w:lang w:val="uk-UA"/>
        </w:rPr>
        <w:t xml:space="preserve"> основній групі достовірно частіше спостеріга</w:t>
      </w:r>
      <w:r>
        <w:rPr>
          <w:szCs w:val="28"/>
          <w:lang w:val="uk-UA"/>
        </w:rPr>
        <w:t xml:space="preserve">лись симтоми вегетатиної дисфункції: </w:t>
      </w:r>
      <w:r w:rsidRPr="009339B6">
        <w:rPr>
          <w:szCs w:val="28"/>
          <w:lang w:val="uk-UA"/>
        </w:rPr>
        <w:t xml:space="preserve">знижений систолічний тиск </w:t>
      </w:r>
      <w:r>
        <w:rPr>
          <w:szCs w:val="28"/>
          <w:lang w:val="uk-UA"/>
        </w:rPr>
        <w:t xml:space="preserve">відзначався у </w:t>
      </w:r>
      <w:r w:rsidRPr="009339B6">
        <w:rPr>
          <w:szCs w:val="28"/>
          <w:lang w:val="uk-UA"/>
        </w:rPr>
        <w:t xml:space="preserve">50,8%, у дітей групи порівняння </w:t>
      </w:r>
      <w:r>
        <w:rPr>
          <w:szCs w:val="28"/>
          <w:lang w:val="uk-UA"/>
        </w:rPr>
        <w:t>(</w:t>
      </w:r>
      <w:r w:rsidRPr="009339B6">
        <w:rPr>
          <w:szCs w:val="28"/>
          <w:lang w:val="uk-UA"/>
        </w:rPr>
        <w:t>30,0%, р</w:t>
      </w:r>
      <w:r>
        <w:rPr>
          <w:szCs w:val="28"/>
          <w:lang w:val="uk-UA"/>
        </w:rPr>
        <w:t>&lt;0,05),</w:t>
      </w:r>
      <w:r w:rsidRPr="009339B6">
        <w:rPr>
          <w:szCs w:val="28"/>
          <w:lang w:val="uk-UA"/>
        </w:rPr>
        <w:t xml:space="preserve"> систолічний шум здебільшого вислуховувався у дітей основної групи (у 29,2% і у 12% контрольної (р</w:t>
      </w:r>
      <w:r>
        <w:rPr>
          <w:szCs w:val="28"/>
          <w:lang w:val="uk-UA"/>
        </w:rPr>
        <w:t>&lt;</w:t>
      </w:r>
      <w:r w:rsidRPr="009339B6">
        <w:rPr>
          <w:szCs w:val="28"/>
          <w:lang w:val="uk-UA"/>
        </w:rPr>
        <w:t>0,05)).</w:t>
      </w:r>
    </w:p>
    <w:p w:rsidR="004B1770" w:rsidRPr="009339B6" w:rsidRDefault="004B1770" w:rsidP="004B1770">
      <w:pPr>
        <w:tabs>
          <w:tab w:val="left" w:pos="9047"/>
        </w:tabs>
        <w:autoSpaceDE w:val="0"/>
        <w:autoSpaceDN w:val="0"/>
        <w:spacing w:line="360" w:lineRule="exact"/>
        <w:ind w:right="23" w:firstLine="851"/>
        <w:jc w:val="both"/>
        <w:rPr>
          <w:sz w:val="28"/>
          <w:szCs w:val="28"/>
          <w:lang w:val="uk-UA"/>
        </w:rPr>
      </w:pPr>
      <w:r w:rsidRPr="009339B6">
        <w:rPr>
          <w:sz w:val="28"/>
          <w:szCs w:val="28"/>
          <w:lang w:val="uk-UA"/>
        </w:rPr>
        <w:t xml:space="preserve">При обстеженні органів шлунково-кишкового тракту </w:t>
      </w:r>
      <w:r>
        <w:rPr>
          <w:sz w:val="28"/>
          <w:szCs w:val="28"/>
          <w:lang w:val="uk-UA"/>
        </w:rPr>
        <w:t>у</w:t>
      </w:r>
      <w:r w:rsidRPr="009339B6">
        <w:rPr>
          <w:sz w:val="28"/>
          <w:szCs w:val="28"/>
          <w:lang w:val="uk-UA"/>
        </w:rPr>
        <w:t xml:space="preserve"> дітей </w:t>
      </w:r>
      <w:r>
        <w:rPr>
          <w:sz w:val="28"/>
          <w:szCs w:val="28"/>
          <w:lang w:val="uk-UA"/>
        </w:rPr>
        <w:t>і</w:t>
      </w:r>
      <w:r w:rsidRPr="009339B6">
        <w:rPr>
          <w:sz w:val="28"/>
          <w:szCs w:val="28"/>
          <w:lang w:val="uk-UA"/>
        </w:rPr>
        <w:t xml:space="preserve">з ХГД і ДГР були слабка і середня інтенсивність больового синдрому при глибокій пальпації в епігастральній області, що може пояснюватися компенсаторно-пристосовною </w:t>
      </w:r>
      <w:r>
        <w:rPr>
          <w:sz w:val="28"/>
          <w:szCs w:val="28"/>
          <w:lang w:val="uk-UA"/>
        </w:rPr>
        <w:t>реакцією</w:t>
      </w:r>
      <w:r w:rsidRPr="009339B6">
        <w:rPr>
          <w:sz w:val="28"/>
          <w:szCs w:val="28"/>
          <w:lang w:val="uk-UA"/>
        </w:rPr>
        <w:t xml:space="preserve"> ДГР на початкових стадіях захворювання. Втім у цих дітей достовірно частіше спостерігалася болісність при</w:t>
      </w:r>
      <w:r w:rsidRPr="009339B6">
        <w:rPr>
          <w:color w:val="000000"/>
          <w:sz w:val="28"/>
          <w:szCs w:val="28"/>
          <w:lang w:val="uk-UA"/>
        </w:rPr>
        <w:t xml:space="preserve"> </w:t>
      </w:r>
      <w:r w:rsidRPr="009339B6">
        <w:rPr>
          <w:sz w:val="28"/>
          <w:szCs w:val="28"/>
          <w:lang w:val="uk-UA"/>
        </w:rPr>
        <w:t xml:space="preserve">пальпації </w:t>
      </w:r>
      <w:r>
        <w:rPr>
          <w:sz w:val="28"/>
          <w:szCs w:val="28"/>
          <w:lang w:val="uk-UA"/>
        </w:rPr>
        <w:t>у</w:t>
      </w:r>
      <w:r w:rsidRPr="009339B6">
        <w:rPr>
          <w:sz w:val="28"/>
          <w:szCs w:val="28"/>
          <w:lang w:val="uk-UA"/>
        </w:rPr>
        <w:t xml:space="preserve"> правому підребер'ї і клубових ділянках, що може бути пов'язано з більшою кількістю дискінет</w:t>
      </w:r>
      <w:r>
        <w:rPr>
          <w:sz w:val="28"/>
          <w:szCs w:val="28"/>
          <w:lang w:val="uk-UA"/>
        </w:rPr>
        <w:t>и</w:t>
      </w:r>
      <w:r w:rsidRPr="009339B6">
        <w:rPr>
          <w:sz w:val="28"/>
          <w:szCs w:val="28"/>
          <w:lang w:val="uk-UA"/>
        </w:rPr>
        <w:t xml:space="preserve">чних порушень </w:t>
      </w:r>
      <w:r>
        <w:rPr>
          <w:sz w:val="28"/>
          <w:szCs w:val="28"/>
          <w:lang w:val="uk-UA"/>
        </w:rPr>
        <w:t>і</w:t>
      </w:r>
      <w:r w:rsidRPr="009339B6">
        <w:rPr>
          <w:sz w:val="28"/>
          <w:szCs w:val="28"/>
          <w:lang w:val="uk-UA"/>
        </w:rPr>
        <w:t xml:space="preserve">з боку ЖВШ і кишечника. </w:t>
      </w:r>
    </w:p>
    <w:p w:rsidR="004B1770" w:rsidRPr="009339B6" w:rsidRDefault="004B1770" w:rsidP="004B1770">
      <w:pPr>
        <w:tabs>
          <w:tab w:val="left" w:pos="9047"/>
        </w:tabs>
        <w:spacing w:line="360" w:lineRule="exact"/>
        <w:ind w:firstLine="851"/>
        <w:jc w:val="right"/>
        <w:rPr>
          <w:sz w:val="28"/>
          <w:szCs w:val="28"/>
        </w:rPr>
      </w:pPr>
      <w:r w:rsidRPr="009339B6">
        <w:rPr>
          <w:sz w:val="28"/>
          <w:szCs w:val="28"/>
        </w:rPr>
        <w:t>Таблиця 1</w:t>
      </w:r>
    </w:p>
    <w:p w:rsidR="004B1770" w:rsidRPr="00F27FAD" w:rsidRDefault="004B1770" w:rsidP="004B1770">
      <w:pPr>
        <w:tabs>
          <w:tab w:val="left" w:pos="9047"/>
        </w:tabs>
        <w:spacing w:line="360" w:lineRule="exact"/>
        <w:jc w:val="center"/>
        <w:rPr>
          <w:b/>
          <w:sz w:val="28"/>
          <w:szCs w:val="28"/>
        </w:rPr>
      </w:pPr>
      <w:r w:rsidRPr="00F27FAD">
        <w:rPr>
          <w:b/>
          <w:sz w:val="28"/>
          <w:szCs w:val="28"/>
        </w:rPr>
        <w:t>Особливості скарг у дітей, хворих ХГД з ДГР і без ДГР.</w:t>
      </w:r>
    </w:p>
    <w:tbl>
      <w:tblPr>
        <w:tblStyle w:val="5fff0"/>
        <w:tblW w:w="0" w:type="auto"/>
        <w:tblLayout w:type="fixed"/>
        <w:tblLook w:val="0000" w:firstRow="0" w:lastRow="0" w:firstColumn="0" w:lastColumn="0" w:noHBand="0" w:noVBand="0"/>
      </w:tblPr>
      <w:tblGrid>
        <w:gridCol w:w="4040"/>
        <w:gridCol w:w="1313"/>
        <w:gridCol w:w="1548"/>
        <w:gridCol w:w="1608"/>
        <w:gridCol w:w="1608"/>
      </w:tblGrid>
      <w:tr w:rsidR="004B1770" w:rsidRPr="009339B6" w:rsidTr="0095184B">
        <w:tc>
          <w:tcPr>
            <w:tcW w:w="4040" w:type="dxa"/>
            <w:vMerge w:val="restart"/>
          </w:tcPr>
          <w:p w:rsidR="004B1770" w:rsidRPr="009339B6" w:rsidRDefault="004B1770" w:rsidP="0095184B">
            <w:pPr>
              <w:tabs>
                <w:tab w:val="left" w:pos="9047"/>
              </w:tabs>
              <w:jc w:val="center"/>
              <w:rPr>
                <w:b/>
                <w:color w:val="000000"/>
                <w:sz w:val="28"/>
                <w:szCs w:val="28"/>
              </w:rPr>
            </w:pPr>
            <w:r w:rsidRPr="009339B6">
              <w:rPr>
                <w:b/>
                <w:color w:val="000000"/>
                <w:sz w:val="28"/>
                <w:szCs w:val="28"/>
              </w:rPr>
              <w:t>Симптоми</w:t>
            </w:r>
          </w:p>
        </w:tc>
        <w:tc>
          <w:tcPr>
            <w:tcW w:w="2861" w:type="dxa"/>
            <w:gridSpan w:val="2"/>
          </w:tcPr>
          <w:p w:rsidR="004B1770" w:rsidRPr="009339B6" w:rsidRDefault="004B1770" w:rsidP="0095184B">
            <w:pPr>
              <w:tabs>
                <w:tab w:val="left" w:pos="9047"/>
              </w:tabs>
              <w:jc w:val="center"/>
              <w:rPr>
                <w:b/>
                <w:color w:val="000000"/>
                <w:sz w:val="28"/>
                <w:szCs w:val="28"/>
              </w:rPr>
            </w:pPr>
            <w:r w:rsidRPr="009339B6">
              <w:rPr>
                <w:b/>
                <w:color w:val="000000"/>
                <w:sz w:val="28"/>
                <w:szCs w:val="28"/>
              </w:rPr>
              <w:t>Основна група, n=120</w:t>
            </w:r>
          </w:p>
        </w:tc>
        <w:tc>
          <w:tcPr>
            <w:tcW w:w="3216" w:type="dxa"/>
            <w:gridSpan w:val="2"/>
          </w:tcPr>
          <w:p w:rsidR="004B1770" w:rsidRPr="009339B6" w:rsidRDefault="004B1770" w:rsidP="0095184B">
            <w:pPr>
              <w:tabs>
                <w:tab w:val="left" w:pos="9047"/>
              </w:tabs>
              <w:jc w:val="center"/>
              <w:rPr>
                <w:b/>
                <w:color w:val="000000"/>
                <w:sz w:val="28"/>
                <w:szCs w:val="28"/>
              </w:rPr>
            </w:pPr>
            <w:r w:rsidRPr="009339B6">
              <w:rPr>
                <w:b/>
                <w:color w:val="000000"/>
                <w:sz w:val="28"/>
                <w:szCs w:val="28"/>
              </w:rPr>
              <w:t>Група порівняння, n=50</w:t>
            </w:r>
          </w:p>
        </w:tc>
      </w:tr>
      <w:tr w:rsidR="004B1770" w:rsidRPr="009339B6" w:rsidTr="0095184B">
        <w:tc>
          <w:tcPr>
            <w:tcW w:w="4040" w:type="dxa"/>
            <w:vMerge/>
          </w:tcPr>
          <w:p w:rsidR="004B1770" w:rsidRPr="009339B6" w:rsidRDefault="004B1770" w:rsidP="0095184B">
            <w:pPr>
              <w:tabs>
                <w:tab w:val="left" w:pos="9047"/>
              </w:tabs>
              <w:jc w:val="both"/>
              <w:rPr>
                <w:color w:val="000000"/>
                <w:sz w:val="28"/>
                <w:szCs w:val="28"/>
                <w:lang w:val="en-US"/>
              </w:rPr>
            </w:pPr>
          </w:p>
        </w:tc>
        <w:tc>
          <w:tcPr>
            <w:tcW w:w="1313" w:type="dxa"/>
          </w:tcPr>
          <w:p w:rsidR="004B1770" w:rsidRPr="009339B6" w:rsidRDefault="004B1770" w:rsidP="0095184B">
            <w:pPr>
              <w:tabs>
                <w:tab w:val="left" w:pos="9047"/>
              </w:tabs>
              <w:jc w:val="center"/>
              <w:rPr>
                <w:color w:val="000000"/>
                <w:sz w:val="28"/>
                <w:szCs w:val="28"/>
                <w:lang w:val="en-US"/>
              </w:rPr>
            </w:pPr>
            <w:r w:rsidRPr="009339B6">
              <w:rPr>
                <w:color w:val="000000"/>
                <w:sz w:val="28"/>
                <w:szCs w:val="28"/>
                <w:lang w:val="en-US"/>
              </w:rPr>
              <w:t>N</w:t>
            </w:r>
          </w:p>
        </w:tc>
        <w:tc>
          <w:tcPr>
            <w:tcW w:w="1548" w:type="dxa"/>
          </w:tcPr>
          <w:p w:rsidR="004B1770" w:rsidRPr="009339B6" w:rsidRDefault="004B1770" w:rsidP="0095184B">
            <w:pPr>
              <w:tabs>
                <w:tab w:val="left" w:pos="9047"/>
              </w:tabs>
              <w:jc w:val="center"/>
              <w:rPr>
                <w:color w:val="000000"/>
                <w:sz w:val="28"/>
                <w:szCs w:val="28"/>
                <w:lang w:val="en-US"/>
              </w:rPr>
            </w:pPr>
            <w:r w:rsidRPr="009339B6">
              <w:rPr>
                <w:color w:val="000000"/>
                <w:sz w:val="28"/>
                <w:szCs w:val="28"/>
                <w:lang w:val="en-US"/>
              </w:rPr>
              <w:t>%</w:t>
            </w:r>
          </w:p>
        </w:tc>
        <w:tc>
          <w:tcPr>
            <w:tcW w:w="1608" w:type="dxa"/>
          </w:tcPr>
          <w:p w:rsidR="004B1770" w:rsidRPr="009339B6" w:rsidRDefault="004B1770" w:rsidP="0095184B">
            <w:pPr>
              <w:tabs>
                <w:tab w:val="left" w:pos="9047"/>
              </w:tabs>
              <w:jc w:val="center"/>
              <w:rPr>
                <w:color w:val="000000"/>
                <w:sz w:val="28"/>
                <w:szCs w:val="28"/>
                <w:lang w:val="en-US"/>
              </w:rPr>
            </w:pPr>
            <w:r w:rsidRPr="009339B6">
              <w:rPr>
                <w:color w:val="000000"/>
                <w:sz w:val="28"/>
                <w:szCs w:val="28"/>
                <w:lang w:val="en-US"/>
              </w:rPr>
              <w:t>N</w:t>
            </w:r>
          </w:p>
        </w:tc>
        <w:tc>
          <w:tcPr>
            <w:tcW w:w="1608" w:type="dxa"/>
          </w:tcPr>
          <w:p w:rsidR="004B1770" w:rsidRPr="009339B6" w:rsidRDefault="004B1770" w:rsidP="0095184B">
            <w:pPr>
              <w:tabs>
                <w:tab w:val="left" w:pos="9047"/>
              </w:tabs>
              <w:jc w:val="center"/>
              <w:rPr>
                <w:color w:val="000000"/>
                <w:sz w:val="28"/>
                <w:szCs w:val="28"/>
              </w:rPr>
            </w:pPr>
            <w:r w:rsidRPr="009339B6">
              <w:rPr>
                <w:color w:val="000000"/>
                <w:sz w:val="28"/>
                <w:szCs w:val="28"/>
              </w:rPr>
              <w:t>%</w:t>
            </w:r>
          </w:p>
        </w:tc>
      </w:tr>
      <w:tr w:rsidR="004B1770" w:rsidRPr="009339B6" w:rsidTr="0095184B">
        <w:tc>
          <w:tcPr>
            <w:tcW w:w="4040" w:type="dxa"/>
          </w:tcPr>
          <w:p w:rsidR="004B1770" w:rsidRPr="009339B6" w:rsidRDefault="004B1770" w:rsidP="0095184B">
            <w:pPr>
              <w:tabs>
                <w:tab w:val="left" w:pos="9047"/>
              </w:tabs>
              <w:jc w:val="both"/>
              <w:rPr>
                <w:color w:val="000000"/>
                <w:sz w:val="28"/>
                <w:szCs w:val="28"/>
              </w:rPr>
            </w:pPr>
            <w:r w:rsidRPr="009339B6">
              <w:rPr>
                <w:color w:val="000000"/>
                <w:sz w:val="28"/>
                <w:szCs w:val="28"/>
              </w:rPr>
              <w:t xml:space="preserve">Відрижка </w:t>
            </w:r>
          </w:p>
        </w:tc>
        <w:tc>
          <w:tcPr>
            <w:tcW w:w="1313" w:type="dxa"/>
          </w:tcPr>
          <w:p w:rsidR="004B1770" w:rsidRPr="009339B6" w:rsidRDefault="004B1770" w:rsidP="0095184B">
            <w:pPr>
              <w:tabs>
                <w:tab w:val="left" w:pos="9047"/>
              </w:tabs>
              <w:jc w:val="center"/>
              <w:rPr>
                <w:color w:val="000000"/>
                <w:sz w:val="28"/>
                <w:szCs w:val="28"/>
              </w:rPr>
            </w:pPr>
            <w:r w:rsidRPr="009339B6">
              <w:rPr>
                <w:color w:val="000000"/>
                <w:sz w:val="28"/>
                <w:szCs w:val="28"/>
              </w:rPr>
              <w:t>63*</w:t>
            </w:r>
          </w:p>
        </w:tc>
        <w:tc>
          <w:tcPr>
            <w:tcW w:w="1548" w:type="dxa"/>
          </w:tcPr>
          <w:p w:rsidR="004B1770" w:rsidRPr="009339B6" w:rsidRDefault="004B1770" w:rsidP="0095184B">
            <w:pPr>
              <w:tabs>
                <w:tab w:val="left" w:pos="9047"/>
              </w:tabs>
              <w:jc w:val="center"/>
              <w:rPr>
                <w:color w:val="000000"/>
                <w:sz w:val="28"/>
                <w:szCs w:val="28"/>
              </w:rPr>
            </w:pPr>
            <w:r w:rsidRPr="009339B6">
              <w:rPr>
                <w:color w:val="000000"/>
                <w:sz w:val="28"/>
                <w:szCs w:val="28"/>
              </w:rPr>
              <w:t>52,5</w:t>
            </w:r>
            <w:r>
              <w:rPr>
                <w:color w:val="000000"/>
                <w:sz w:val="28"/>
                <w:szCs w:val="28"/>
              </w:rPr>
              <w:t>±</w:t>
            </w:r>
            <w:r>
              <w:rPr>
                <w:color w:val="000000"/>
                <w:sz w:val="28"/>
                <w:szCs w:val="28"/>
                <w:lang w:val="uk-UA"/>
              </w:rPr>
              <w:t>0,25</w:t>
            </w:r>
            <w:r w:rsidRPr="009339B6">
              <w:rPr>
                <w:color w:val="000000"/>
                <w:sz w:val="28"/>
                <w:szCs w:val="28"/>
              </w:rPr>
              <w:t>*</w:t>
            </w:r>
          </w:p>
        </w:tc>
        <w:tc>
          <w:tcPr>
            <w:tcW w:w="1608" w:type="dxa"/>
          </w:tcPr>
          <w:p w:rsidR="004B1770" w:rsidRPr="009339B6" w:rsidRDefault="004B1770" w:rsidP="0095184B">
            <w:pPr>
              <w:tabs>
                <w:tab w:val="left" w:pos="9047"/>
              </w:tabs>
              <w:jc w:val="center"/>
              <w:rPr>
                <w:color w:val="000000"/>
                <w:sz w:val="28"/>
                <w:szCs w:val="28"/>
              </w:rPr>
            </w:pPr>
            <w:r w:rsidRPr="009339B6">
              <w:rPr>
                <w:color w:val="000000"/>
                <w:sz w:val="28"/>
                <w:szCs w:val="28"/>
              </w:rPr>
              <w:t>18</w:t>
            </w:r>
          </w:p>
        </w:tc>
        <w:tc>
          <w:tcPr>
            <w:tcW w:w="1608" w:type="dxa"/>
          </w:tcPr>
          <w:p w:rsidR="004B1770" w:rsidRPr="0046434F" w:rsidRDefault="004B1770" w:rsidP="0095184B">
            <w:pPr>
              <w:tabs>
                <w:tab w:val="left" w:pos="9047"/>
              </w:tabs>
              <w:jc w:val="center"/>
              <w:rPr>
                <w:color w:val="000000"/>
                <w:sz w:val="28"/>
                <w:szCs w:val="28"/>
                <w:lang w:val="uk-UA"/>
              </w:rPr>
            </w:pPr>
            <w:r w:rsidRPr="009339B6">
              <w:rPr>
                <w:color w:val="000000"/>
                <w:sz w:val="28"/>
                <w:szCs w:val="28"/>
              </w:rPr>
              <w:t>36,0</w:t>
            </w:r>
            <w:r>
              <w:rPr>
                <w:color w:val="000000"/>
                <w:sz w:val="28"/>
                <w:szCs w:val="28"/>
              </w:rPr>
              <w:t>±</w:t>
            </w:r>
            <w:r>
              <w:rPr>
                <w:color w:val="000000"/>
                <w:sz w:val="28"/>
                <w:szCs w:val="28"/>
                <w:lang w:val="uk-UA"/>
              </w:rPr>
              <w:t>0,42</w:t>
            </w:r>
          </w:p>
        </w:tc>
      </w:tr>
      <w:tr w:rsidR="004B1770" w:rsidRPr="009339B6" w:rsidTr="0095184B">
        <w:tc>
          <w:tcPr>
            <w:tcW w:w="4040" w:type="dxa"/>
          </w:tcPr>
          <w:p w:rsidR="004B1770" w:rsidRPr="009339B6" w:rsidRDefault="004B1770" w:rsidP="0095184B">
            <w:pPr>
              <w:tabs>
                <w:tab w:val="left" w:pos="9047"/>
              </w:tabs>
              <w:rPr>
                <w:color w:val="000000"/>
                <w:sz w:val="28"/>
                <w:szCs w:val="28"/>
              </w:rPr>
            </w:pPr>
            <w:r w:rsidRPr="009339B6">
              <w:rPr>
                <w:color w:val="000000"/>
                <w:sz w:val="28"/>
                <w:szCs w:val="28"/>
              </w:rPr>
              <w:t xml:space="preserve">Блювота </w:t>
            </w:r>
          </w:p>
        </w:tc>
        <w:tc>
          <w:tcPr>
            <w:tcW w:w="1313" w:type="dxa"/>
          </w:tcPr>
          <w:p w:rsidR="004B1770" w:rsidRPr="009339B6" w:rsidRDefault="004B1770" w:rsidP="0095184B">
            <w:pPr>
              <w:tabs>
                <w:tab w:val="left" w:pos="9047"/>
              </w:tabs>
              <w:jc w:val="center"/>
              <w:rPr>
                <w:color w:val="000000"/>
                <w:sz w:val="28"/>
                <w:szCs w:val="28"/>
              </w:rPr>
            </w:pPr>
            <w:r w:rsidRPr="009339B6">
              <w:rPr>
                <w:color w:val="000000"/>
                <w:sz w:val="28"/>
                <w:szCs w:val="28"/>
              </w:rPr>
              <w:t>46</w:t>
            </w:r>
          </w:p>
        </w:tc>
        <w:tc>
          <w:tcPr>
            <w:tcW w:w="1548" w:type="dxa"/>
          </w:tcPr>
          <w:p w:rsidR="004B1770" w:rsidRPr="0046434F" w:rsidRDefault="004B1770" w:rsidP="0095184B">
            <w:pPr>
              <w:tabs>
                <w:tab w:val="left" w:pos="9047"/>
              </w:tabs>
              <w:jc w:val="center"/>
              <w:rPr>
                <w:color w:val="000000"/>
                <w:sz w:val="28"/>
                <w:szCs w:val="28"/>
                <w:lang w:val="uk-UA"/>
              </w:rPr>
            </w:pPr>
            <w:r w:rsidRPr="009339B6">
              <w:rPr>
                <w:color w:val="000000"/>
                <w:sz w:val="28"/>
                <w:szCs w:val="28"/>
              </w:rPr>
              <w:t>38,3</w:t>
            </w:r>
            <w:r>
              <w:rPr>
                <w:color w:val="000000"/>
                <w:sz w:val="28"/>
                <w:szCs w:val="28"/>
              </w:rPr>
              <w:t>±</w:t>
            </w:r>
            <w:r>
              <w:rPr>
                <w:color w:val="000000"/>
                <w:sz w:val="28"/>
                <w:szCs w:val="28"/>
                <w:lang w:val="uk-UA"/>
              </w:rPr>
              <w:t>1,12</w:t>
            </w:r>
          </w:p>
        </w:tc>
        <w:tc>
          <w:tcPr>
            <w:tcW w:w="1608" w:type="dxa"/>
          </w:tcPr>
          <w:p w:rsidR="004B1770" w:rsidRPr="009339B6" w:rsidRDefault="004B1770" w:rsidP="0095184B">
            <w:pPr>
              <w:tabs>
                <w:tab w:val="left" w:pos="9047"/>
              </w:tabs>
              <w:jc w:val="center"/>
              <w:rPr>
                <w:color w:val="000000"/>
                <w:sz w:val="28"/>
                <w:szCs w:val="28"/>
              </w:rPr>
            </w:pPr>
            <w:r w:rsidRPr="009339B6">
              <w:rPr>
                <w:color w:val="000000"/>
                <w:sz w:val="28"/>
                <w:szCs w:val="28"/>
              </w:rPr>
              <w:t>17</w:t>
            </w:r>
          </w:p>
        </w:tc>
        <w:tc>
          <w:tcPr>
            <w:tcW w:w="1608" w:type="dxa"/>
          </w:tcPr>
          <w:p w:rsidR="004B1770" w:rsidRPr="0046434F" w:rsidRDefault="004B1770" w:rsidP="0095184B">
            <w:pPr>
              <w:tabs>
                <w:tab w:val="left" w:pos="9047"/>
              </w:tabs>
              <w:jc w:val="center"/>
              <w:rPr>
                <w:color w:val="000000"/>
                <w:sz w:val="28"/>
                <w:szCs w:val="28"/>
                <w:lang w:val="uk-UA"/>
              </w:rPr>
            </w:pPr>
            <w:r w:rsidRPr="009339B6">
              <w:rPr>
                <w:color w:val="000000"/>
                <w:sz w:val="28"/>
                <w:szCs w:val="28"/>
              </w:rPr>
              <w:t>34,0</w:t>
            </w:r>
            <w:r>
              <w:rPr>
                <w:color w:val="000000"/>
                <w:sz w:val="28"/>
                <w:szCs w:val="28"/>
              </w:rPr>
              <w:t>±</w:t>
            </w:r>
            <w:r>
              <w:rPr>
                <w:color w:val="000000"/>
                <w:sz w:val="28"/>
                <w:szCs w:val="28"/>
                <w:lang w:val="uk-UA"/>
              </w:rPr>
              <w:t>1,21</w:t>
            </w:r>
          </w:p>
        </w:tc>
      </w:tr>
      <w:tr w:rsidR="004B1770" w:rsidRPr="009339B6" w:rsidTr="0095184B">
        <w:tc>
          <w:tcPr>
            <w:tcW w:w="4040" w:type="dxa"/>
          </w:tcPr>
          <w:p w:rsidR="004B1770" w:rsidRPr="009339B6" w:rsidRDefault="004B1770" w:rsidP="0095184B">
            <w:pPr>
              <w:tabs>
                <w:tab w:val="left" w:pos="9047"/>
              </w:tabs>
              <w:rPr>
                <w:color w:val="000000"/>
                <w:sz w:val="28"/>
                <w:szCs w:val="28"/>
              </w:rPr>
            </w:pPr>
            <w:r w:rsidRPr="009339B6">
              <w:rPr>
                <w:color w:val="000000"/>
                <w:sz w:val="28"/>
                <w:szCs w:val="28"/>
              </w:rPr>
              <w:t xml:space="preserve">Нудота </w:t>
            </w:r>
          </w:p>
        </w:tc>
        <w:tc>
          <w:tcPr>
            <w:tcW w:w="1313" w:type="dxa"/>
          </w:tcPr>
          <w:p w:rsidR="004B1770" w:rsidRPr="009339B6" w:rsidRDefault="004B1770" w:rsidP="0095184B">
            <w:pPr>
              <w:tabs>
                <w:tab w:val="left" w:pos="9047"/>
              </w:tabs>
              <w:jc w:val="center"/>
              <w:rPr>
                <w:color w:val="000000"/>
                <w:sz w:val="28"/>
                <w:szCs w:val="28"/>
              </w:rPr>
            </w:pPr>
            <w:r w:rsidRPr="009339B6">
              <w:rPr>
                <w:color w:val="000000"/>
                <w:sz w:val="28"/>
                <w:szCs w:val="28"/>
              </w:rPr>
              <w:t>80</w:t>
            </w:r>
          </w:p>
        </w:tc>
        <w:tc>
          <w:tcPr>
            <w:tcW w:w="1548" w:type="dxa"/>
          </w:tcPr>
          <w:p w:rsidR="004B1770" w:rsidRPr="0046434F" w:rsidRDefault="004B1770" w:rsidP="0095184B">
            <w:pPr>
              <w:tabs>
                <w:tab w:val="left" w:pos="9047"/>
              </w:tabs>
              <w:jc w:val="center"/>
              <w:rPr>
                <w:color w:val="000000"/>
                <w:sz w:val="28"/>
                <w:szCs w:val="28"/>
                <w:lang w:val="uk-UA"/>
              </w:rPr>
            </w:pPr>
            <w:r w:rsidRPr="009339B6">
              <w:rPr>
                <w:color w:val="000000"/>
                <w:sz w:val="28"/>
                <w:szCs w:val="28"/>
              </w:rPr>
              <w:t>66,7</w:t>
            </w:r>
            <w:r>
              <w:rPr>
                <w:color w:val="000000"/>
                <w:sz w:val="28"/>
                <w:szCs w:val="28"/>
              </w:rPr>
              <w:t>±</w:t>
            </w:r>
            <w:r>
              <w:rPr>
                <w:color w:val="000000"/>
                <w:sz w:val="28"/>
                <w:szCs w:val="28"/>
                <w:lang w:val="uk-UA"/>
              </w:rPr>
              <w:t>2,02</w:t>
            </w:r>
          </w:p>
        </w:tc>
        <w:tc>
          <w:tcPr>
            <w:tcW w:w="1608" w:type="dxa"/>
          </w:tcPr>
          <w:p w:rsidR="004B1770" w:rsidRPr="009339B6" w:rsidRDefault="004B1770" w:rsidP="0095184B">
            <w:pPr>
              <w:tabs>
                <w:tab w:val="left" w:pos="9047"/>
              </w:tabs>
              <w:jc w:val="center"/>
              <w:rPr>
                <w:color w:val="000000"/>
                <w:sz w:val="28"/>
                <w:szCs w:val="28"/>
              </w:rPr>
            </w:pPr>
            <w:r w:rsidRPr="009339B6">
              <w:rPr>
                <w:color w:val="000000"/>
                <w:sz w:val="28"/>
                <w:szCs w:val="28"/>
              </w:rPr>
              <w:t>29</w:t>
            </w:r>
          </w:p>
        </w:tc>
        <w:tc>
          <w:tcPr>
            <w:tcW w:w="1608" w:type="dxa"/>
          </w:tcPr>
          <w:p w:rsidR="004B1770" w:rsidRPr="0046434F" w:rsidRDefault="004B1770" w:rsidP="0095184B">
            <w:pPr>
              <w:tabs>
                <w:tab w:val="left" w:pos="9047"/>
              </w:tabs>
              <w:jc w:val="center"/>
              <w:rPr>
                <w:color w:val="000000"/>
                <w:sz w:val="28"/>
                <w:szCs w:val="28"/>
                <w:lang w:val="uk-UA"/>
              </w:rPr>
            </w:pPr>
            <w:r w:rsidRPr="009339B6">
              <w:rPr>
                <w:color w:val="000000"/>
                <w:sz w:val="28"/>
                <w:szCs w:val="28"/>
              </w:rPr>
              <w:t>58,0</w:t>
            </w:r>
            <w:r>
              <w:rPr>
                <w:color w:val="000000"/>
                <w:sz w:val="28"/>
                <w:szCs w:val="28"/>
              </w:rPr>
              <w:t>±</w:t>
            </w:r>
            <w:r>
              <w:rPr>
                <w:color w:val="000000"/>
                <w:sz w:val="28"/>
                <w:szCs w:val="28"/>
                <w:lang w:val="uk-UA"/>
              </w:rPr>
              <w:t>1,12</w:t>
            </w:r>
          </w:p>
        </w:tc>
      </w:tr>
      <w:tr w:rsidR="004B1770" w:rsidRPr="009339B6" w:rsidTr="0095184B">
        <w:tc>
          <w:tcPr>
            <w:tcW w:w="4040" w:type="dxa"/>
          </w:tcPr>
          <w:p w:rsidR="004B1770" w:rsidRPr="009339B6" w:rsidRDefault="004B1770" w:rsidP="0095184B">
            <w:pPr>
              <w:tabs>
                <w:tab w:val="left" w:pos="9047"/>
              </w:tabs>
              <w:rPr>
                <w:color w:val="000000"/>
                <w:sz w:val="28"/>
                <w:szCs w:val="28"/>
              </w:rPr>
            </w:pPr>
            <w:r w:rsidRPr="009339B6">
              <w:rPr>
                <w:color w:val="000000"/>
                <w:sz w:val="28"/>
                <w:szCs w:val="28"/>
              </w:rPr>
              <w:t>Порушення стулу</w:t>
            </w:r>
          </w:p>
        </w:tc>
        <w:tc>
          <w:tcPr>
            <w:tcW w:w="1313" w:type="dxa"/>
          </w:tcPr>
          <w:p w:rsidR="004B1770" w:rsidRPr="009339B6" w:rsidRDefault="004B1770" w:rsidP="0095184B">
            <w:pPr>
              <w:tabs>
                <w:tab w:val="left" w:pos="9047"/>
              </w:tabs>
              <w:jc w:val="center"/>
              <w:rPr>
                <w:color w:val="000000"/>
                <w:sz w:val="28"/>
                <w:szCs w:val="28"/>
              </w:rPr>
            </w:pPr>
            <w:r w:rsidRPr="009339B6">
              <w:rPr>
                <w:color w:val="000000"/>
                <w:sz w:val="28"/>
                <w:szCs w:val="28"/>
              </w:rPr>
              <w:t>67*</w:t>
            </w:r>
          </w:p>
        </w:tc>
        <w:tc>
          <w:tcPr>
            <w:tcW w:w="1548" w:type="dxa"/>
          </w:tcPr>
          <w:p w:rsidR="004B1770" w:rsidRPr="009339B6" w:rsidRDefault="004B1770" w:rsidP="0095184B">
            <w:pPr>
              <w:tabs>
                <w:tab w:val="left" w:pos="9047"/>
              </w:tabs>
              <w:jc w:val="center"/>
              <w:rPr>
                <w:color w:val="000000"/>
                <w:sz w:val="28"/>
                <w:szCs w:val="28"/>
              </w:rPr>
            </w:pPr>
            <w:r w:rsidRPr="009339B6">
              <w:rPr>
                <w:color w:val="000000"/>
                <w:sz w:val="28"/>
                <w:szCs w:val="28"/>
              </w:rPr>
              <w:t>55,8</w:t>
            </w:r>
            <w:r>
              <w:rPr>
                <w:color w:val="000000"/>
                <w:sz w:val="28"/>
                <w:szCs w:val="28"/>
              </w:rPr>
              <w:t>±</w:t>
            </w:r>
            <w:r>
              <w:rPr>
                <w:color w:val="000000"/>
                <w:sz w:val="28"/>
                <w:szCs w:val="28"/>
                <w:lang w:val="uk-UA"/>
              </w:rPr>
              <w:t>0,54</w:t>
            </w:r>
            <w:r w:rsidRPr="009339B6">
              <w:rPr>
                <w:color w:val="000000"/>
                <w:sz w:val="28"/>
                <w:szCs w:val="28"/>
              </w:rPr>
              <w:t>*</w:t>
            </w:r>
          </w:p>
        </w:tc>
        <w:tc>
          <w:tcPr>
            <w:tcW w:w="1608" w:type="dxa"/>
          </w:tcPr>
          <w:p w:rsidR="004B1770" w:rsidRPr="009339B6" w:rsidRDefault="004B1770" w:rsidP="0095184B">
            <w:pPr>
              <w:tabs>
                <w:tab w:val="left" w:pos="9047"/>
              </w:tabs>
              <w:jc w:val="center"/>
              <w:rPr>
                <w:color w:val="000000"/>
                <w:sz w:val="28"/>
                <w:szCs w:val="28"/>
              </w:rPr>
            </w:pPr>
            <w:r w:rsidRPr="009339B6">
              <w:rPr>
                <w:color w:val="000000"/>
                <w:sz w:val="28"/>
                <w:szCs w:val="28"/>
              </w:rPr>
              <w:t>19</w:t>
            </w:r>
          </w:p>
        </w:tc>
        <w:tc>
          <w:tcPr>
            <w:tcW w:w="1608" w:type="dxa"/>
          </w:tcPr>
          <w:p w:rsidR="004B1770" w:rsidRPr="0046434F" w:rsidRDefault="004B1770" w:rsidP="0095184B">
            <w:pPr>
              <w:tabs>
                <w:tab w:val="left" w:pos="9047"/>
              </w:tabs>
              <w:jc w:val="center"/>
              <w:rPr>
                <w:color w:val="000000"/>
                <w:sz w:val="28"/>
                <w:szCs w:val="28"/>
                <w:lang w:val="uk-UA"/>
              </w:rPr>
            </w:pPr>
            <w:r w:rsidRPr="009339B6">
              <w:rPr>
                <w:color w:val="000000"/>
                <w:sz w:val="28"/>
                <w:szCs w:val="28"/>
              </w:rPr>
              <w:t>38,0</w:t>
            </w:r>
            <w:r>
              <w:rPr>
                <w:color w:val="000000"/>
                <w:sz w:val="28"/>
                <w:szCs w:val="28"/>
              </w:rPr>
              <w:t>±</w:t>
            </w:r>
            <w:r>
              <w:rPr>
                <w:color w:val="000000"/>
                <w:sz w:val="28"/>
                <w:szCs w:val="28"/>
                <w:lang w:val="uk-UA"/>
              </w:rPr>
              <w:t>0,24</w:t>
            </w:r>
          </w:p>
        </w:tc>
      </w:tr>
      <w:tr w:rsidR="004B1770" w:rsidRPr="009339B6" w:rsidTr="0095184B">
        <w:tc>
          <w:tcPr>
            <w:tcW w:w="4040" w:type="dxa"/>
          </w:tcPr>
          <w:p w:rsidR="004B1770" w:rsidRPr="009339B6" w:rsidRDefault="004B1770" w:rsidP="0095184B">
            <w:pPr>
              <w:tabs>
                <w:tab w:val="left" w:pos="9047"/>
              </w:tabs>
              <w:jc w:val="both"/>
              <w:rPr>
                <w:sz w:val="28"/>
                <w:szCs w:val="28"/>
              </w:rPr>
            </w:pPr>
            <w:r w:rsidRPr="009339B6">
              <w:rPr>
                <w:sz w:val="28"/>
                <w:szCs w:val="28"/>
              </w:rPr>
              <w:t>Відчуття розпирання в шлунку</w:t>
            </w:r>
          </w:p>
        </w:tc>
        <w:tc>
          <w:tcPr>
            <w:tcW w:w="1313" w:type="dxa"/>
          </w:tcPr>
          <w:p w:rsidR="004B1770" w:rsidRPr="009339B6" w:rsidRDefault="004B1770" w:rsidP="0095184B">
            <w:pPr>
              <w:tabs>
                <w:tab w:val="left" w:pos="9047"/>
              </w:tabs>
              <w:jc w:val="center"/>
              <w:rPr>
                <w:sz w:val="28"/>
                <w:szCs w:val="28"/>
              </w:rPr>
            </w:pPr>
            <w:r w:rsidRPr="009339B6">
              <w:rPr>
                <w:sz w:val="28"/>
                <w:szCs w:val="28"/>
              </w:rPr>
              <w:t>-</w:t>
            </w:r>
          </w:p>
        </w:tc>
        <w:tc>
          <w:tcPr>
            <w:tcW w:w="1548" w:type="dxa"/>
          </w:tcPr>
          <w:p w:rsidR="004B1770" w:rsidRPr="009339B6" w:rsidRDefault="004B1770" w:rsidP="0095184B">
            <w:pPr>
              <w:tabs>
                <w:tab w:val="left" w:pos="9047"/>
              </w:tabs>
              <w:jc w:val="center"/>
              <w:rPr>
                <w:sz w:val="28"/>
                <w:szCs w:val="28"/>
              </w:rPr>
            </w:pPr>
            <w:r w:rsidRPr="009339B6">
              <w:rPr>
                <w:sz w:val="28"/>
                <w:szCs w:val="28"/>
              </w:rPr>
              <w:t>-</w:t>
            </w:r>
          </w:p>
        </w:tc>
        <w:tc>
          <w:tcPr>
            <w:tcW w:w="1608" w:type="dxa"/>
          </w:tcPr>
          <w:p w:rsidR="004B1770" w:rsidRPr="009339B6" w:rsidRDefault="004B1770" w:rsidP="0095184B">
            <w:pPr>
              <w:tabs>
                <w:tab w:val="left" w:pos="9047"/>
              </w:tabs>
              <w:jc w:val="center"/>
              <w:rPr>
                <w:sz w:val="28"/>
                <w:szCs w:val="28"/>
              </w:rPr>
            </w:pPr>
            <w:r w:rsidRPr="009339B6">
              <w:rPr>
                <w:sz w:val="28"/>
                <w:szCs w:val="28"/>
              </w:rPr>
              <w:t>9</w:t>
            </w:r>
          </w:p>
        </w:tc>
        <w:tc>
          <w:tcPr>
            <w:tcW w:w="1608" w:type="dxa"/>
          </w:tcPr>
          <w:p w:rsidR="004B1770" w:rsidRPr="0046434F" w:rsidRDefault="004B1770" w:rsidP="0095184B">
            <w:pPr>
              <w:tabs>
                <w:tab w:val="left" w:pos="9047"/>
              </w:tabs>
              <w:jc w:val="center"/>
              <w:rPr>
                <w:sz w:val="28"/>
                <w:szCs w:val="28"/>
                <w:lang w:val="uk-UA"/>
              </w:rPr>
            </w:pPr>
            <w:r w:rsidRPr="009339B6">
              <w:rPr>
                <w:sz w:val="28"/>
                <w:szCs w:val="28"/>
              </w:rPr>
              <w:t>18,0</w:t>
            </w:r>
            <w:r>
              <w:rPr>
                <w:color w:val="000000"/>
                <w:sz w:val="28"/>
                <w:szCs w:val="28"/>
              </w:rPr>
              <w:t>±</w:t>
            </w:r>
            <w:r>
              <w:rPr>
                <w:color w:val="000000"/>
                <w:sz w:val="28"/>
                <w:szCs w:val="28"/>
                <w:lang w:val="uk-UA"/>
              </w:rPr>
              <w:t>0,12</w:t>
            </w:r>
          </w:p>
        </w:tc>
      </w:tr>
      <w:tr w:rsidR="004B1770" w:rsidRPr="009339B6" w:rsidTr="0095184B">
        <w:tc>
          <w:tcPr>
            <w:tcW w:w="4040" w:type="dxa"/>
          </w:tcPr>
          <w:p w:rsidR="004B1770" w:rsidRPr="009339B6" w:rsidRDefault="004B1770" w:rsidP="0095184B">
            <w:pPr>
              <w:tabs>
                <w:tab w:val="left" w:pos="9047"/>
              </w:tabs>
              <w:jc w:val="both"/>
              <w:rPr>
                <w:sz w:val="28"/>
                <w:szCs w:val="28"/>
              </w:rPr>
            </w:pPr>
            <w:r w:rsidRPr="009339B6">
              <w:rPr>
                <w:sz w:val="28"/>
                <w:szCs w:val="28"/>
              </w:rPr>
              <w:t xml:space="preserve">Дисфагія </w:t>
            </w:r>
          </w:p>
        </w:tc>
        <w:tc>
          <w:tcPr>
            <w:tcW w:w="1313" w:type="dxa"/>
          </w:tcPr>
          <w:p w:rsidR="004B1770" w:rsidRPr="009339B6" w:rsidRDefault="004B1770" w:rsidP="0095184B">
            <w:pPr>
              <w:tabs>
                <w:tab w:val="left" w:pos="9047"/>
              </w:tabs>
              <w:jc w:val="center"/>
              <w:rPr>
                <w:sz w:val="28"/>
                <w:szCs w:val="28"/>
              </w:rPr>
            </w:pPr>
            <w:r w:rsidRPr="009339B6">
              <w:rPr>
                <w:sz w:val="28"/>
                <w:szCs w:val="28"/>
              </w:rPr>
              <w:t>18</w:t>
            </w:r>
          </w:p>
        </w:tc>
        <w:tc>
          <w:tcPr>
            <w:tcW w:w="1548" w:type="dxa"/>
          </w:tcPr>
          <w:p w:rsidR="004B1770" w:rsidRPr="0046434F" w:rsidRDefault="004B1770" w:rsidP="0095184B">
            <w:pPr>
              <w:tabs>
                <w:tab w:val="left" w:pos="9047"/>
              </w:tabs>
              <w:jc w:val="center"/>
              <w:rPr>
                <w:sz w:val="28"/>
                <w:szCs w:val="28"/>
                <w:lang w:val="uk-UA"/>
              </w:rPr>
            </w:pPr>
            <w:r w:rsidRPr="009339B6">
              <w:rPr>
                <w:sz w:val="28"/>
                <w:szCs w:val="28"/>
              </w:rPr>
              <w:t>15,0</w:t>
            </w:r>
            <w:r>
              <w:rPr>
                <w:color w:val="000000"/>
                <w:sz w:val="28"/>
                <w:szCs w:val="28"/>
              </w:rPr>
              <w:t>±</w:t>
            </w:r>
            <w:r>
              <w:rPr>
                <w:color w:val="000000"/>
                <w:sz w:val="28"/>
                <w:szCs w:val="28"/>
                <w:lang w:val="uk-UA"/>
              </w:rPr>
              <w:t>1,14</w:t>
            </w:r>
          </w:p>
        </w:tc>
        <w:tc>
          <w:tcPr>
            <w:tcW w:w="1608" w:type="dxa"/>
          </w:tcPr>
          <w:p w:rsidR="004B1770" w:rsidRPr="009339B6" w:rsidRDefault="004B1770" w:rsidP="0095184B">
            <w:pPr>
              <w:tabs>
                <w:tab w:val="left" w:pos="9047"/>
              </w:tabs>
              <w:jc w:val="center"/>
              <w:rPr>
                <w:sz w:val="28"/>
                <w:szCs w:val="28"/>
              </w:rPr>
            </w:pPr>
            <w:r w:rsidRPr="009339B6">
              <w:rPr>
                <w:sz w:val="28"/>
                <w:szCs w:val="28"/>
              </w:rPr>
              <w:t>4</w:t>
            </w:r>
          </w:p>
        </w:tc>
        <w:tc>
          <w:tcPr>
            <w:tcW w:w="1608" w:type="dxa"/>
          </w:tcPr>
          <w:p w:rsidR="004B1770" w:rsidRPr="0046434F" w:rsidRDefault="004B1770" w:rsidP="0095184B">
            <w:pPr>
              <w:tabs>
                <w:tab w:val="left" w:pos="9047"/>
              </w:tabs>
              <w:jc w:val="center"/>
              <w:rPr>
                <w:sz w:val="28"/>
                <w:szCs w:val="28"/>
                <w:lang w:val="uk-UA"/>
              </w:rPr>
            </w:pPr>
            <w:r w:rsidRPr="009339B6">
              <w:rPr>
                <w:sz w:val="28"/>
                <w:szCs w:val="28"/>
              </w:rPr>
              <w:t>8,0</w:t>
            </w:r>
            <w:r>
              <w:rPr>
                <w:color w:val="000000"/>
                <w:sz w:val="28"/>
                <w:szCs w:val="28"/>
              </w:rPr>
              <w:t>±</w:t>
            </w:r>
            <w:r>
              <w:rPr>
                <w:color w:val="000000"/>
                <w:sz w:val="28"/>
                <w:szCs w:val="28"/>
                <w:lang w:val="uk-UA"/>
              </w:rPr>
              <w:t>0,03</w:t>
            </w:r>
          </w:p>
        </w:tc>
      </w:tr>
      <w:tr w:rsidR="004B1770" w:rsidRPr="009339B6" w:rsidTr="0095184B">
        <w:tc>
          <w:tcPr>
            <w:tcW w:w="4040" w:type="dxa"/>
          </w:tcPr>
          <w:p w:rsidR="004B1770" w:rsidRPr="007E6AAC" w:rsidRDefault="004B1770" w:rsidP="0095184B">
            <w:pPr>
              <w:tabs>
                <w:tab w:val="left" w:pos="9047"/>
              </w:tabs>
              <w:rPr>
                <w:sz w:val="28"/>
                <w:szCs w:val="28"/>
                <w:lang w:val="uk-UA"/>
              </w:rPr>
            </w:pPr>
            <w:r w:rsidRPr="009339B6">
              <w:rPr>
                <w:sz w:val="28"/>
                <w:szCs w:val="28"/>
              </w:rPr>
              <w:t>Головн</w:t>
            </w:r>
            <w:r>
              <w:rPr>
                <w:sz w:val="28"/>
                <w:szCs w:val="28"/>
                <w:lang w:val="uk-UA"/>
              </w:rPr>
              <w:t>ий</w:t>
            </w:r>
            <w:r w:rsidRPr="009339B6">
              <w:rPr>
                <w:sz w:val="28"/>
                <w:szCs w:val="28"/>
              </w:rPr>
              <w:t xml:space="preserve"> б</w:t>
            </w:r>
            <w:r>
              <w:rPr>
                <w:sz w:val="28"/>
                <w:szCs w:val="28"/>
                <w:lang w:val="uk-UA"/>
              </w:rPr>
              <w:t>і</w:t>
            </w:r>
            <w:r w:rsidRPr="009339B6">
              <w:rPr>
                <w:sz w:val="28"/>
                <w:szCs w:val="28"/>
              </w:rPr>
              <w:t>л</w:t>
            </w:r>
            <w:r>
              <w:rPr>
                <w:sz w:val="28"/>
                <w:szCs w:val="28"/>
                <w:lang w:val="uk-UA"/>
              </w:rPr>
              <w:t>ь</w:t>
            </w:r>
          </w:p>
        </w:tc>
        <w:tc>
          <w:tcPr>
            <w:tcW w:w="1313" w:type="dxa"/>
          </w:tcPr>
          <w:p w:rsidR="004B1770" w:rsidRPr="009339B6" w:rsidRDefault="004B1770" w:rsidP="0095184B">
            <w:pPr>
              <w:tabs>
                <w:tab w:val="left" w:pos="9047"/>
              </w:tabs>
              <w:jc w:val="center"/>
              <w:rPr>
                <w:sz w:val="28"/>
                <w:szCs w:val="28"/>
              </w:rPr>
            </w:pPr>
            <w:r w:rsidRPr="009339B6">
              <w:rPr>
                <w:sz w:val="28"/>
                <w:szCs w:val="28"/>
              </w:rPr>
              <w:t>68*</w:t>
            </w:r>
          </w:p>
        </w:tc>
        <w:tc>
          <w:tcPr>
            <w:tcW w:w="1548" w:type="dxa"/>
          </w:tcPr>
          <w:p w:rsidR="004B1770" w:rsidRPr="009339B6" w:rsidRDefault="004B1770" w:rsidP="0095184B">
            <w:pPr>
              <w:tabs>
                <w:tab w:val="left" w:pos="9047"/>
              </w:tabs>
              <w:jc w:val="center"/>
              <w:rPr>
                <w:sz w:val="28"/>
                <w:szCs w:val="28"/>
              </w:rPr>
            </w:pPr>
            <w:r w:rsidRPr="009339B6">
              <w:rPr>
                <w:sz w:val="28"/>
                <w:szCs w:val="28"/>
              </w:rPr>
              <w:t>56,6</w:t>
            </w:r>
            <w:r>
              <w:rPr>
                <w:color w:val="000000"/>
                <w:sz w:val="28"/>
                <w:szCs w:val="28"/>
              </w:rPr>
              <w:t>±</w:t>
            </w:r>
            <w:r>
              <w:rPr>
                <w:color w:val="000000"/>
                <w:sz w:val="28"/>
                <w:szCs w:val="28"/>
                <w:lang w:val="uk-UA"/>
              </w:rPr>
              <w:t>1,02</w:t>
            </w:r>
            <w:r w:rsidRPr="009339B6">
              <w:rPr>
                <w:sz w:val="28"/>
                <w:szCs w:val="28"/>
              </w:rPr>
              <w:t>*</w:t>
            </w:r>
          </w:p>
        </w:tc>
        <w:tc>
          <w:tcPr>
            <w:tcW w:w="1608" w:type="dxa"/>
          </w:tcPr>
          <w:p w:rsidR="004B1770" w:rsidRPr="009339B6" w:rsidRDefault="004B1770" w:rsidP="0095184B">
            <w:pPr>
              <w:tabs>
                <w:tab w:val="left" w:pos="9047"/>
              </w:tabs>
              <w:jc w:val="center"/>
              <w:rPr>
                <w:sz w:val="28"/>
                <w:szCs w:val="28"/>
              </w:rPr>
            </w:pPr>
            <w:r w:rsidRPr="009339B6">
              <w:rPr>
                <w:sz w:val="28"/>
                <w:szCs w:val="28"/>
              </w:rPr>
              <w:t>13</w:t>
            </w:r>
          </w:p>
        </w:tc>
        <w:tc>
          <w:tcPr>
            <w:tcW w:w="1608" w:type="dxa"/>
          </w:tcPr>
          <w:p w:rsidR="004B1770" w:rsidRPr="0046434F" w:rsidRDefault="004B1770" w:rsidP="0095184B">
            <w:pPr>
              <w:tabs>
                <w:tab w:val="left" w:pos="9047"/>
              </w:tabs>
              <w:jc w:val="center"/>
              <w:rPr>
                <w:sz w:val="28"/>
                <w:szCs w:val="28"/>
                <w:lang w:val="uk-UA"/>
              </w:rPr>
            </w:pPr>
            <w:r w:rsidRPr="009339B6">
              <w:rPr>
                <w:sz w:val="28"/>
                <w:szCs w:val="28"/>
              </w:rPr>
              <w:t>26,0</w:t>
            </w:r>
            <w:r>
              <w:rPr>
                <w:color w:val="000000"/>
                <w:sz w:val="28"/>
                <w:szCs w:val="28"/>
              </w:rPr>
              <w:t>±</w:t>
            </w:r>
            <w:r>
              <w:rPr>
                <w:color w:val="000000"/>
                <w:sz w:val="28"/>
                <w:szCs w:val="28"/>
                <w:lang w:val="uk-UA"/>
              </w:rPr>
              <w:t>0,12</w:t>
            </w:r>
          </w:p>
        </w:tc>
      </w:tr>
      <w:tr w:rsidR="004B1770" w:rsidRPr="009339B6" w:rsidTr="0095184B">
        <w:tc>
          <w:tcPr>
            <w:tcW w:w="4040" w:type="dxa"/>
          </w:tcPr>
          <w:p w:rsidR="004B1770" w:rsidRPr="009339B6" w:rsidRDefault="004B1770" w:rsidP="0095184B">
            <w:pPr>
              <w:tabs>
                <w:tab w:val="left" w:pos="9047"/>
              </w:tabs>
              <w:rPr>
                <w:sz w:val="28"/>
                <w:szCs w:val="28"/>
              </w:rPr>
            </w:pPr>
            <w:r w:rsidRPr="009339B6">
              <w:rPr>
                <w:sz w:val="28"/>
                <w:szCs w:val="28"/>
              </w:rPr>
              <w:t xml:space="preserve">Кардіалгії </w:t>
            </w:r>
          </w:p>
        </w:tc>
        <w:tc>
          <w:tcPr>
            <w:tcW w:w="1313" w:type="dxa"/>
          </w:tcPr>
          <w:p w:rsidR="004B1770" w:rsidRPr="009339B6" w:rsidRDefault="004B1770" w:rsidP="0095184B">
            <w:pPr>
              <w:tabs>
                <w:tab w:val="left" w:pos="9047"/>
              </w:tabs>
              <w:jc w:val="center"/>
              <w:rPr>
                <w:sz w:val="28"/>
                <w:szCs w:val="28"/>
              </w:rPr>
            </w:pPr>
            <w:r w:rsidRPr="009339B6">
              <w:rPr>
                <w:sz w:val="28"/>
                <w:szCs w:val="28"/>
              </w:rPr>
              <w:t>27</w:t>
            </w:r>
          </w:p>
        </w:tc>
        <w:tc>
          <w:tcPr>
            <w:tcW w:w="1548" w:type="dxa"/>
          </w:tcPr>
          <w:p w:rsidR="004B1770" w:rsidRPr="0046434F" w:rsidRDefault="004B1770" w:rsidP="0095184B">
            <w:pPr>
              <w:tabs>
                <w:tab w:val="left" w:pos="9047"/>
              </w:tabs>
              <w:jc w:val="center"/>
              <w:rPr>
                <w:sz w:val="28"/>
                <w:szCs w:val="28"/>
                <w:lang w:val="uk-UA"/>
              </w:rPr>
            </w:pPr>
            <w:r w:rsidRPr="009339B6">
              <w:rPr>
                <w:sz w:val="28"/>
                <w:szCs w:val="28"/>
              </w:rPr>
              <w:t>22,5</w:t>
            </w:r>
            <w:r>
              <w:rPr>
                <w:color w:val="000000"/>
                <w:sz w:val="28"/>
                <w:szCs w:val="28"/>
              </w:rPr>
              <w:t>±</w:t>
            </w:r>
            <w:r>
              <w:rPr>
                <w:color w:val="000000"/>
                <w:sz w:val="28"/>
                <w:szCs w:val="28"/>
                <w:lang w:val="uk-UA"/>
              </w:rPr>
              <w:t>1,02</w:t>
            </w:r>
          </w:p>
        </w:tc>
        <w:tc>
          <w:tcPr>
            <w:tcW w:w="1608" w:type="dxa"/>
          </w:tcPr>
          <w:p w:rsidR="004B1770" w:rsidRPr="009339B6" w:rsidRDefault="004B1770" w:rsidP="0095184B">
            <w:pPr>
              <w:tabs>
                <w:tab w:val="left" w:pos="9047"/>
              </w:tabs>
              <w:jc w:val="center"/>
              <w:rPr>
                <w:sz w:val="28"/>
                <w:szCs w:val="28"/>
              </w:rPr>
            </w:pPr>
            <w:r w:rsidRPr="009339B6">
              <w:rPr>
                <w:sz w:val="28"/>
                <w:szCs w:val="28"/>
              </w:rPr>
              <w:t>8</w:t>
            </w:r>
          </w:p>
        </w:tc>
        <w:tc>
          <w:tcPr>
            <w:tcW w:w="1608" w:type="dxa"/>
          </w:tcPr>
          <w:p w:rsidR="004B1770" w:rsidRPr="0046434F" w:rsidRDefault="004B1770" w:rsidP="0095184B">
            <w:pPr>
              <w:tabs>
                <w:tab w:val="left" w:pos="9047"/>
              </w:tabs>
              <w:jc w:val="center"/>
              <w:rPr>
                <w:sz w:val="28"/>
                <w:szCs w:val="28"/>
                <w:lang w:val="uk-UA"/>
              </w:rPr>
            </w:pPr>
            <w:r w:rsidRPr="009339B6">
              <w:rPr>
                <w:sz w:val="28"/>
                <w:szCs w:val="28"/>
              </w:rPr>
              <w:t>16,0</w:t>
            </w:r>
            <w:r>
              <w:rPr>
                <w:color w:val="000000"/>
                <w:sz w:val="28"/>
                <w:szCs w:val="28"/>
              </w:rPr>
              <w:t>±</w:t>
            </w:r>
            <w:r>
              <w:rPr>
                <w:color w:val="000000"/>
                <w:sz w:val="28"/>
                <w:szCs w:val="28"/>
                <w:lang w:val="uk-UA"/>
              </w:rPr>
              <w:t>0,11</w:t>
            </w:r>
          </w:p>
        </w:tc>
      </w:tr>
      <w:tr w:rsidR="004B1770" w:rsidRPr="009339B6" w:rsidTr="0095184B">
        <w:tc>
          <w:tcPr>
            <w:tcW w:w="4040" w:type="dxa"/>
          </w:tcPr>
          <w:p w:rsidR="004B1770" w:rsidRPr="009339B6" w:rsidRDefault="004B1770" w:rsidP="0095184B">
            <w:pPr>
              <w:tabs>
                <w:tab w:val="left" w:pos="9047"/>
              </w:tabs>
              <w:rPr>
                <w:sz w:val="28"/>
                <w:szCs w:val="28"/>
              </w:rPr>
            </w:pPr>
            <w:r w:rsidRPr="009339B6">
              <w:rPr>
                <w:sz w:val="28"/>
                <w:szCs w:val="28"/>
              </w:rPr>
              <w:t>Відчуття серцебиття</w:t>
            </w:r>
          </w:p>
        </w:tc>
        <w:tc>
          <w:tcPr>
            <w:tcW w:w="1313" w:type="dxa"/>
          </w:tcPr>
          <w:p w:rsidR="004B1770" w:rsidRPr="009339B6" w:rsidRDefault="004B1770" w:rsidP="0095184B">
            <w:pPr>
              <w:tabs>
                <w:tab w:val="left" w:pos="9047"/>
              </w:tabs>
              <w:jc w:val="center"/>
              <w:rPr>
                <w:sz w:val="28"/>
                <w:szCs w:val="28"/>
              </w:rPr>
            </w:pPr>
            <w:r w:rsidRPr="009339B6">
              <w:rPr>
                <w:sz w:val="28"/>
                <w:szCs w:val="28"/>
              </w:rPr>
              <w:t>23</w:t>
            </w:r>
          </w:p>
        </w:tc>
        <w:tc>
          <w:tcPr>
            <w:tcW w:w="1548" w:type="dxa"/>
          </w:tcPr>
          <w:p w:rsidR="004B1770" w:rsidRPr="0046434F" w:rsidRDefault="004B1770" w:rsidP="0095184B">
            <w:pPr>
              <w:tabs>
                <w:tab w:val="left" w:pos="9047"/>
              </w:tabs>
              <w:jc w:val="center"/>
              <w:rPr>
                <w:sz w:val="28"/>
                <w:szCs w:val="28"/>
                <w:lang w:val="uk-UA"/>
              </w:rPr>
            </w:pPr>
            <w:r w:rsidRPr="009339B6">
              <w:rPr>
                <w:sz w:val="28"/>
                <w:szCs w:val="28"/>
              </w:rPr>
              <w:t>19,17</w:t>
            </w:r>
            <w:r>
              <w:rPr>
                <w:color w:val="000000"/>
                <w:sz w:val="28"/>
                <w:szCs w:val="28"/>
              </w:rPr>
              <w:t>±</w:t>
            </w:r>
            <w:r>
              <w:rPr>
                <w:color w:val="000000"/>
                <w:sz w:val="28"/>
                <w:szCs w:val="28"/>
                <w:lang w:val="uk-UA"/>
              </w:rPr>
              <w:t>2,01</w:t>
            </w:r>
          </w:p>
        </w:tc>
        <w:tc>
          <w:tcPr>
            <w:tcW w:w="1608" w:type="dxa"/>
          </w:tcPr>
          <w:p w:rsidR="004B1770" w:rsidRPr="009339B6" w:rsidRDefault="004B1770" w:rsidP="0095184B">
            <w:pPr>
              <w:tabs>
                <w:tab w:val="left" w:pos="9047"/>
              </w:tabs>
              <w:jc w:val="center"/>
              <w:rPr>
                <w:sz w:val="28"/>
                <w:szCs w:val="28"/>
              </w:rPr>
            </w:pPr>
            <w:r w:rsidRPr="009339B6">
              <w:rPr>
                <w:sz w:val="28"/>
                <w:szCs w:val="28"/>
              </w:rPr>
              <w:t>8</w:t>
            </w:r>
          </w:p>
        </w:tc>
        <w:tc>
          <w:tcPr>
            <w:tcW w:w="1608" w:type="dxa"/>
          </w:tcPr>
          <w:p w:rsidR="004B1770" w:rsidRPr="0046434F" w:rsidRDefault="004B1770" w:rsidP="0095184B">
            <w:pPr>
              <w:tabs>
                <w:tab w:val="left" w:pos="9047"/>
              </w:tabs>
              <w:jc w:val="center"/>
              <w:rPr>
                <w:sz w:val="28"/>
                <w:szCs w:val="28"/>
                <w:lang w:val="uk-UA"/>
              </w:rPr>
            </w:pPr>
            <w:r w:rsidRPr="009339B6">
              <w:rPr>
                <w:sz w:val="28"/>
                <w:szCs w:val="28"/>
              </w:rPr>
              <w:t>16,0</w:t>
            </w:r>
            <w:r>
              <w:rPr>
                <w:color w:val="000000"/>
                <w:sz w:val="28"/>
                <w:szCs w:val="28"/>
              </w:rPr>
              <w:t>±</w:t>
            </w:r>
            <w:r>
              <w:rPr>
                <w:color w:val="000000"/>
                <w:sz w:val="28"/>
                <w:szCs w:val="28"/>
                <w:lang w:val="uk-UA"/>
              </w:rPr>
              <w:t>0,13</w:t>
            </w:r>
          </w:p>
        </w:tc>
      </w:tr>
      <w:tr w:rsidR="004B1770" w:rsidRPr="009339B6" w:rsidTr="0095184B">
        <w:tc>
          <w:tcPr>
            <w:tcW w:w="4040" w:type="dxa"/>
          </w:tcPr>
          <w:p w:rsidR="004B1770" w:rsidRPr="009339B6" w:rsidRDefault="004B1770" w:rsidP="0095184B">
            <w:pPr>
              <w:tabs>
                <w:tab w:val="left" w:pos="9047"/>
              </w:tabs>
              <w:rPr>
                <w:sz w:val="28"/>
                <w:szCs w:val="28"/>
              </w:rPr>
            </w:pPr>
            <w:r>
              <w:rPr>
                <w:sz w:val="28"/>
                <w:szCs w:val="28"/>
              </w:rPr>
              <w:lastRenderedPageBreak/>
              <w:t xml:space="preserve">Підвищена </w:t>
            </w:r>
            <w:r>
              <w:rPr>
                <w:sz w:val="28"/>
                <w:szCs w:val="28"/>
                <w:lang w:val="uk-UA"/>
              </w:rPr>
              <w:t>в</w:t>
            </w:r>
            <w:r w:rsidRPr="009339B6">
              <w:rPr>
                <w:sz w:val="28"/>
                <w:szCs w:val="28"/>
              </w:rPr>
              <w:t>томлюваність</w:t>
            </w:r>
          </w:p>
        </w:tc>
        <w:tc>
          <w:tcPr>
            <w:tcW w:w="1313" w:type="dxa"/>
          </w:tcPr>
          <w:p w:rsidR="004B1770" w:rsidRPr="009339B6" w:rsidRDefault="004B1770" w:rsidP="0095184B">
            <w:pPr>
              <w:tabs>
                <w:tab w:val="left" w:pos="9047"/>
              </w:tabs>
              <w:jc w:val="center"/>
              <w:rPr>
                <w:sz w:val="28"/>
                <w:szCs w:val="28"/>
              </w:rPr>
            </w:pPr>
            <w:r w:rsidRPr="009339B6">
              <w:rPr>
                <w:sz w:val="28"/>
                <w:szCs w:val="28"/>
              </w:rPr>
              <w:t>43*</w:t>
            </w:r>
          </w:p>
        </w:tc>
        <w:tc>
          <w:tcPr>
            <w:tcW w:w="1548" w:type="dxa"/>
          </w:tcPr>
          <w:p w:rsidR="004B1770" w:rsidRPr="009339B6" w:rsidRDefault="004B1770" w:rsidP="0095184B">
            <w:pPr>
              <w:tabs>
                <w:tab w:val="left" w:pos="9047"/>
              </w:tabs>
              <w:jc w:val="center"/>
              <w:rPr>
                <w:sz w:val="28"/>
                <w:szCs w:val="28"/>
              </w:rPr>
            </w:pPr>
            <w:r w:rsidRPr="009339B6">
              <w:rPr>
                <w:sz w:val="28"/>
                <w:szCs w:val="28"/>
              </w:rPr>
              <w:t>38,5</w:t>
            </w:r>
            <w:r>
              <w:rPr>
                <w:color w:val="000000"/>
                <w:sz w:val="28"/>
                <w:szCs w:val="28"/>
              </w:rPr>
              <w:t>±</w:t>
            </w:r>
            <w:r>
              <w:rPr>
                <w:color w:val="000000"/>
                <w:sz w:val="28"/>
                <w:szCs w:val="28"/>
                <w:lang w:val="uk-UA"/>
              </w:rPr>
              <w:t>0,32</w:t>
            </w:r>
            <w:r w:rsidRPr="009339B6">
              <w:rPr>
                <w:sz w:val="28"/>
                <w:szCs w:val="28"/>
              </w:rPr>
              <w:t>*</w:t>
            </w:r>
          </w:p>
        </w:tc>
        <w:tc>
          <w:tcPr>
            <w:tcW w:w="1608" w:type="dxa"/>
          </w:tcPr>
          <w:p w:rsidR="004B1770" w:rsidRPr="009339B6" w:rsidRDefault="004B1770" w:rsidP="0095184B">
            <w:pPr>
              <w:tabs>
                <w:tab w:val="left" w:pos="9047"/>
              </w:tabs>
              <w:jc w:val="center"/>
              <w:rPr>
                <w:sz w:val="28"/>
                <w:szCs w:val="28"/>
              </w:rPr>
            </w:pPr>
            <w:r w:rsidRPr="009339B6">
              <w:rPr>
                <w:sz w:val="28"/>
                <w:szCs w:val="28"/>
              </w:rPr>
              <w:t>9</w:t>
            </w:r>
          </w:p>
        </w:tc>
        <w:tc>
          <w:tcPr>
            <w:tcW w:w="1608" w:type="dxa"/>
          </w:tcPr>
          <w:p w:rsidR="004B1770" w:rsidRPr="0046434F" w:rsidRDefault="004B1770" w:rsidP="0095184B">
            <w:pPr>
              <w:tabs>
                <w:tab w:val="left" w:pos="9047"/>
              </w:tabs>
              <w:jc w:val="center"/>
              <w:rPr>
                <w:sz w:val="28"/>
                <w:szCs w:val="28"/>
                <w:lang w:val="uk-UA"/>
              </w:rPr>
            </w:pPr>
            <w:r w:rsidRPr="009339B6">
              <w:rPr>
                <w:sz w:val="28"/>
                <w:szCs w:val="28"/>
              </w:rPr>
              <w:t>18,0</w:t>
            </w:r>
            <w:r>
              <w:rPr>
                <w:color w:val="000000"/>
                <w:sz w:val="28"/>
                <w:szCs w:val="28"/>
              </w:rPr>
              <w:t>±</w:t>
            </w:r>
            <w:r>
              <w:rPr>
                <w:color w:val="000000"/>
                <w:sz w:val="28"/>
                <w:szCs w:val="28"/>
                <w:lang w:val="uk-UA"/>
              </w:rPr>
              <w:t>0,15</w:t>
            </w:r>
          </w:p>
        </w:tc>
      </w:tr>
      <w:tr w:rsidR="004B1770" w:rsidRPr="009339B6" w:rsidTr="0095184B">
        <w:tc>
          <w:tcPr>
            <w:tcW w:w="4040" w:type="dxa"/>
          </w:tcPr>
          <w:p w:rsidR="004B1770" w:rsidRPr="009339B6" w:rsidRDefault="004B1770" w:rsidP="0095184B">
            <w:pPr>
              <w:tabs>
                <w:tab w:val="left" w:pos="9047"/>
              </w:tabs>
              <w:rPr>
                <w:sz w:val="28"/>
                <w:szCs w:val="28"/>
              </w:rPr>
            </w:pPr>
            <w:r w:rsidRPr="009339B6">
              <w:rPr>
                <w:sz w:val="28"/>
                <w:szCs w:val="28"/>
              </w:rPr>
              <w:t xml:space="preserve">Дратівливість </w:t>
            </w:r>
          </w:p>
        </w:tc>
        <w:tc>
          <w:tcPr>
            <w:tcW w:w="1313" w:type="dxa"/>
          </w:tcPr>
          <w:p w:rsidR="004B1770" w:rsidRPr="009339B6" w:rsidRDefault="004B1770" w:rsidP="0095184B">
            <w:pPr>
              <w:tabs>
                <w:tab w:val="left" w:pos="9047"/>
              </w:tabs>
              <w:jc w:val="center"/>
              <w:rPr>
                <w:sz w:val="28"/>
                <w:szCs w:val="28"/>
              </w:rPr>
            </w:pPr>
            <w:r w:rsidRPr="009339B6">
              <w:rPr>
                <w:sz w:val="28"/>
                <w:szCs w:val="28"/>
              </w:rPr>
              <w:t>45</w:t>
            </w:r>
          </w:p>
        </w:tc>
        <w:tc>
          <w:tcPr>
            <w:tcW w:w="1548" w:type="dxa"/>
          </w:tcPr>
          <w:p w:rsidR="004B1770" w:rsidRPr="0046434F" w:rsidRDefault="004B1770" w:rsidP="0095184B">
            <w:pPr>
              <w:tabs>
                <w:tab w:val="left" w:pos="9047"/>
              </w:tabs>
              <w:jc w:val="center"/>
              <w:rPr>
                <w:sz w:val="28"/>
                <w:szCs w:val="28"/>
                <w:lang w:val="uk-UA"/>
              </w:rPr>
            </w:pPr>
            <w:r w:rsidRPr="009339B6">
              <w:rPr>
                <w:sz w:val="28"/>
                <w:szCs w:val="28"/>
              </w:rPr>
              <w:t>37,5</w:t>
            </w:r>
            <w:r>
              <w:rPr>
                <w:color w:val="000000"/>
                <w:sz w:val="28"/>
                <w:szCs w:val="28"/>
              </w:rPr>
              <w:t>±</w:t>
            </w:r>
            <w:r>
              <w:rPr>
                <w:color w:val="000000"/>
                <w:sz w:val="28"/>
                <w:szCs w:val="28"/>
                <w:lang w:val="uk-UA"/>
              </w:rPr>
              <w:t>0,98</w:t>
            </w:r>
          </w:p>
        </w:tc>
        <w:tc>
          <w:tcPr>
            <w:tcW w:w="1608" w:type="dxa"/>
          </w:tcPr>
          <w:p w:rsidR="004B1770" w:rsidRPr="009339B6" w:rsidRDefault="004B1770" w:rsidP="0095184B">
            <w:pPr>
              <w:tabs>
                <w:tab w:val="left" w:pos="9047"/>
              </w:tabs>
              <w:jc w:val="center"/>
              <w:rPr>
                <w:sz w:val="28"/>
                <w:szCs w:val="28"/>
              </w:rPr>
            </w:pPr>
            <w:r w:rsidRPr="009339B6">
              <w:rPr>
                <w:sz w:val="28"/>
                <w:szCs w:val="28"/>
              </w:rPr>
              <w:t>16</w:t>
            </w:r>
          </w:p>
        </w:tc>
        <w:tc>
          <w:tcPr>
            <w:tcW w:w="1608" w:type="dxa"/>
          </w:tcPr>
          <w:p w:rsidR="004B1770" w:rsidRPr="0046434F" w:rsidRDefault="004B1770" w:rsidP="0095184B">
            <w:pPr>
              <w:tabs>
                <w:tab w:val="left" w:pos="9047"/>
              </w:tabs>
              <w:jc w:val="center"/>
              <w:rPr>
                <w:sz w:val="28"/>
                <w:szCs w:val="28"/>
                <w:lang w:val="uk-UA"/>
              </w:rPr>
            </w:pPr>
            <w:r w:rsidRPr="009339B6">
              <w:rPr>
                <w:sz w:val="28"/>
                <w:szCs w:val="28"/>
              </w:rPr>
              <w:t>32,0</w:t>
            </w:r>
            <w:r>
              <w:rPr>
                <w:color w:val="000000"/>
                <w:sz w:val="28"/>
                <w:szCs w:val="28"/>
              </w:rPr>
              <w:t>±</w:t>
            </w:r>
            <w:r>
              <w:rPr>
                <w:color w:val="000000"/>
                <w:sz w:val="28"/>
                <w:szCs w:val="28"/>
                <w:lang w:val="uk-UA"/>
              </w:rPr>
              <w:t>1,01</w:t>
            </w:r>
          </w:p>
        </w:tc>
      </w:tr>
      <w:tr w:rsidR="004B1770" w:rsidRPr="009339B6" w:rsidTr="0095184B">
        <w:tc>
          <w:tcPr>
            <w:tcW w:w="4040" w:type="dxa"/>
          </w:tcPr>
          <w:p w:rsidR="004B1770" w:rsidRPr="009339B6" w:rsidRDefault="004B1770" w:rsidP="0095184B">
            <w:pPr>
              <w:tabs>
                <w:tab w:val="left" w:pos="9047"/>
              </w:tabs>
              <w:rPr>
                <w:sz w:val="28"/>
                <w:szCs w:val="28"/>
              </w:rPr>
            </w:pPr>
            <w:r w:rsidRPr="009339B6">
              <w:rPr>
                <w:sz w:val="28"/>
                <w:szCs w:val="28"/>
              </w:rPr>
              <w:t xml:space="preserve">Пітливість </w:t>
            </w:r>
          </w:p>
        </w:tc>
        <w:tc>
          <w:tcPr>
            <w:tcW w:w="1313" w:type="dxa"/>
          </w:tcPr>
          <w:p w:rsidR="004B1770" w:rsidRPr="009339B6" w:rsidRDefault="004B1770" w:rsidP="0095184B">
            <w:pPr>
              <w:tabs>
                <w:tab w:val="left" w:pos="9047"/>
              </w:tabs>
              <w:jc w:val="center"/>
              <w:rPr>
                <w:sz w:val="28"/>
                <w:szCs w:val="28"/>
              </w:rPr>
            </w:pPr>
            <w:r w:rsidRPr="009339B6">
              <w:rPr>
                <w:sz w:val="28"/>
                <w:szCs w:val="28"/>
              </w:rPr>
              <w:t>78*</w:t>
            </w:r>
          </w:p>
        </w:tc>
        <w:tc>
          <w:tcPr>
            <w:tcW w:w="1548" w:type="dxa"/>
          </w:tcPr>
          <w:p w:rsidR="004B1770" w:rsidRPr="009339B6" w:rsidRDefault="004B1770" w:rsidP="0095184B">
            <w:pPr>
              <w:tabs>
                <w:tab w:val="left" w:pos="9047"/>
              </w:tabs>
              <w:jc w:val="center"/>
              <w:rPr>
                <w:sz w:val="28"/>
                <w:szCs w:val="28"/>
              </w:rPr>
            </w:pPr>
            <w:r w:rsidRPr="009339B6">
              <w:rPr>
                <w:sz w:val="28"/>
                <w:szCs w:val="28"/>
              </w:rPr>
              <w:t>65,0</w:t>
            </w:r>
            <w:r>
              <w:rPr>
                <w:color w:val="000000"/>
                <w:sz w:val="28"/>
                <w:szCs w:val="28"/>
              </w:rPr>
              <w:t>±</w:t>
            </w:r>
            <w:r>
              <w:rPr>
                <w:color w:val="000000"/>
                <w:sz w:val="28"/>
                <w:szCs w:val="28"/>
                <w:lang w:val="uk-UA"/>
              </w:rPr>
              <w:t>0,56</w:t>
            </w:r>
            <w:r w:rsidRPr="009339B6">
              <w:rPr>
                <w:sz w:val="28"/>
                <w:szCs w:val="28"/>
              </w:rPr>
              <w:t>*</w:t>
            </w:r>
          </w:p>
        </w:tc>
        <w:tc>
          <w:tcPr>
            <w:tcW w:w="1608" w:type="dxa"/>
          </w:tcPr>
          <w:p w:rsidR="004B1770" w:rsidRPr="009339B6" w:rsidRDefault="004B1770" w:rsidP="0095184B">
            <w:pPr>
              <w:tabs>
                <w:tab w:val="left" w:pos="9047"/>
              </w:tabs>
              <w:jc w:val="center"/>
              <w:rPr>
                <w:sz w:val="28"/>
                <w:szCs w:val="28"/>
              </w:rPr>
            </w:pPr>
            <w:r w:rsidRPr="009339B6">
              <w:rPr>
                <w:sz w:val="28"/>
                <w:szCs w:val="28"/>
              </w:rPr>
              <w:t>16</w:t>
            </w:r>
          </w:p>
        </w:tc>
        <w:tc>
          <w:tcPr>
            <w:tcW w:w="1608" w:type="dxa"/>
          </w:tcPr>
          <w:p w:rsidR="004B1770" w:rsidRPr="0046434F" w:rsidRDefault="004B1770" w:rsidP="0095184B">
            <w:pPr>
              <w:tabs>
                <w:tab w:val="left" w:pos="9047"/>
              </w:tabs>
              <w:jc w:val="center"/>
              <w:rPr>
                <w:sz w:val="28"/>
                <w:szCs w:val="28"/>
                <w:lang w:val="uk-UA"/>
              </w:rPr>
            </w:pPr>
            <w:r w:rsidRPr="009339B6">
              <w:rPr>
                <w:sz w:val="28"/>
                <w:szCs w:val="28"/>
              </w:rPr>
              <w:t>32,0</w:t>
            </w:r>
            <w:r>
              <w:rPr>
                <w:color w:val="000000"/>
                <w:sz w:val="28"/>
                <w:szCs w:val="28"/>
              </w:rPr>
              <w:t>±</w:t>
            </w:r>
            <w:r>
              <w:rPr>
                <w:color w:val="000000"/>
                <w:sz w:val="28"/>
                <w:szCs w:val="28"/>
                <w:lang w:val="uk-UA"/>
              </w:rPr>
              <w:t>1,1</w:t>
            </w:r>
          </w:p>
        </w:tc>
      </w:tr>
      <w:tr w:rsidR="004B1770" w:rsidRPr="009339B6" w:rsidTr="0095184B">
        <w:tc>
          <w:tcPr>
            <w:tcW w:w="4040" w:type="dxa"/>
          </w:tcPr>
          <w:p w:rsidR="004B1770" w:rsidRPr="009339B6" w:rsidRDefault="004B1770" w:rsidP="0095184B">
            <w:pPr>
              <w:tabs>
                <w:tab w:val="left" w:pos="9047"/>
              </w:tabs>
              <w:rPr>
                <w:sz w:val="28"/>
                <w:szCs w:val="28"/>
              </w:rPr>
            </w:pPr>
            <w:r w:rsidRPr="009339B6">
              <w:rPr>
                <w:sz w:val="28"/>
                <w:szCs w:val="28"/>
              </w:rPr>
              <w:t>Холодні кисті і стопи</w:t>
            </w:r>
          </w:p>
        </w:tc>
        <w:tc>
          <w:tcPr>
            <w:tcW w:w="1313" w:type="dxa"/>
          </w:tcPr>
          <w:p w:rsidR="004B1770" w:rsidRPr="009339B6" w:rsidRDefault="004B1770" w:rsidP="0095184B">
            <w:pPr>
              <w:tabs>
                <w:tab w:val="left" w:pos="9047"/>
              </w:tabs>
              <w:jc w:val="center"/>
              <w:rPr>
                <w:sz w:val="28"/>
                <w:szCs w:val="28"/>
              </w:rPr>
            </w:pPr>
            <w:r w:rsidRPr="009339B6">
              <w:rPr>
                <w:sz w:val="28"/>
                <w:szCs w:val="28"/>
              </w:rPr>
              <w:t>68*</w:t>
            </w:r>
          </w:p>
        </w:tc>
        <w:tc>
          <w:tcPr>
            <w:tcW w:w="1548" w:type="dxa"/>
          </w:tcPr>
          <w:p w:rsidR="004B1770" w:rsidRPr="009339B6" w:rsidRDefault="004B1770" w:rsidP="0095184B">
            <w:pPr>
              <w:tabs>
                <w:tab w:val="left" w:pos="9047"/>
              </w:tabs>
              <w:jc w:val="center"/>
              <w:rPr>
                <w:sz w:val="28"/>
                <w:szCs w:val="28"/>
              </w:rPr>
            </w:pPr>
            <w:r w:rsidRPr="009339B6">
              <w:rPr>
                <w:sz w:val="28"/>
                <w:szCs w:val="28"/>
              </w:rPr>
              <w:t>56,7</w:t>
            </w:r>
            <w:r>
              <w:rPr>
                <w:color w:val="000000"/>
                <w:sz w:val="28"/>
                <w:szCs w:val="28"/>
              </w:rPr>
              <w:t>±</w:t>
            </w:r>
            <w:r>
              <w:rPr>
                <w:color w:val="000000"/>
                <w:sz w:val="28"/>
                <w:szCs w:val="28"/>
                <w:lang w:val="uk-UA"/>
              </w:rPr>
              <w:t>0,63</w:t>
            </w:r>
            <w:r w:rsidRPr="009339B6">
              <w:rPr>
                <w:sz w:val="28"/>
                <w:szCs w:val="28"/>
              </w:rPr>
              <w:t>*</w:t>
            </w:r>
          </w:p>
        </w:tc>
        <w:tc>
          <w:tcPr>
            <w:tcW w:w="1608" w:type="dxa"/>
          </w:tcPr>
          <w:p w:rsidR="004B1770" w:rsidRPr="009339B6" w:rsidRDefault="004B1770" w:rsidP="0095184B">
            <w:pPr>
              <w:tabs>
                <w:tab w:val="left" w:pos="9047"/>
              </w:tabs>
              <w:jc w:val="center"/>
              <w:rPr>
                <w:sz w:val="28"/>
                <w:szCs w:val="28"/>
              </w:rPr>
            </w:pPr>
            <w:r w:rsidRPr="009339B6">
              <w:rPr>
                <w:sz w:val="28"/>
                <w:szCs w:val="28"/>
              </w:rPr>
              <w:t>21</w:t>
            </w:r>
          </w:p>
        </w:tc>
        <w:tc>
          <w:tcPr>
            <w:tcW w:w="1608" w:type="dxa"/>
          </w:tcPr>
          <w:p w:rsidR="004B1770" w:rsidRPr="0046434F" w:rsidRDefault="004B1770" w:rsidP="0095184B">
            <w:pPr>
              <w:tabs>
                <w:tab w:val="left" w:pos="9047"/>
              </w:tabs>
              <w:jc w:val="center"/>
              <w:rPr>
                <w:sz w:val="28"/>
                <w:szCs w:val="28"/>
                <w:lang w:val="uk-UA"/>
              </w:rPr>
            </w:pPr>
            <w:r w:rsidRPr="009339B6">
              <w:rPr>
                <w:sz w:val="28"/>
                <w:szCs w:val="28"/>
              </w:rPr>
              <w:t>42,0</w:t>
            </w:r>
            <w:r>
              <w:rPr>
                <w:color w:val="000000"/>
                <w:sz w:val="28"/>
                <w:szCs w:val="28"/>
              </w:rPr>
              <w:t>±</w:t>
            </w:r>
            <w:r>
              <w:rPr>
                <w:color w:val="000000"/>
                <w:sz w:val="28"/>
                <w:szCs w:val="28"/>
                <w:lang w:val="uk-UA"/>
              </w:rPr>
              <w:t>1,21</w:t>
            </w:r>
          </w:p>
        </w:tc>
      </w:tr>
      <w:tr w:rsidR="004B1770" w:rsidRPr="009339B6" w:rsidTr="0095184B">
        <w:tc>
          <w:tcPr>
            <w:tcW w:w="4040" w:type="dxa"/>
          </w:tcPr>
          <w:p w:rsidR="004B1770" w:rsidRPr="009339B6" w:rsidRDefault="004B1770" w:rsidP="0095184B">
            <w:pPr>
              <w:tabs>
                <w:tab w:val="left" w:pos="9047"/>
              </w:tabs>
              <w:rPr>
                <w:sz w:val="28"/>
                <w:szCs w:val="28"/>
              </w:rPr>
            </w:pPr>
            <w:r w:rsidRPr="009339B6">
              <w:rPr>
                <w:sz w:val="28"/>
                <w:szCs w:val="28"/>
              </w:rPr>
              <w:t>Порушення сну</w:t>
            </w:r>
          </w:p>
        </w:tc>
        <w:tc>
          <w:tcPr>
            <w:tcW w:w="1313" w:type="dxa"/>
          </w:tcPr>
          <w:p w:rsidR="004B1770" w:rsidRPr="009339B6" w:rsidRDefault="004B1770" w:rsidP="0095184B">
            <w:pPr>
              <w:tabs>
                <w:tab w:val="left" w:pos="9047"/>
              </w:tabs>
              <w:jc w:val="center"/>
              <w:rPr>
                <w:sz w:val="28"/>
                <w:szCs w:val="28"/>
              </w:rPr>
            </w:pPr>
            <w:r w:rsidRPr="009339B6">
              <w:rPr>
                <w:sz w:val="28"/>
                <w:szCs w:val="28"/>
              </w:rPr>
              <w:t>54</w:t>
            </w:r>
          </w:p>
        </w:tc>
        <w:tc>
          <w:tcPr>
            <w:tcW w:w="1548" w:type="dxa"/>
          </w:tcPr>
          <w:p w:rsidR="004B1770" w:rsidRPr="0046434F" w:rsidRDefault="004B1770" w:rsidP="0095184B">
            <w:pPr>
              <w:tabs>
                <w:tab w:val="left" w:pos="9047"/>
              </w:tabs>
              <w:jc w:val="center"/>
              <w:rPr>
                <w:sz w:val="28"/>
                <w:szCs w:val="28"/>
                <w:lang w:val="uk-UA"/>
              </w:rPr>
            </w:pPr>
            <w:r w:rsidRPr="009339B6">
              <w:rPr>
                <w:sz w:val="28"/>
                <w:szCs w:val="28"/>
              </w:rPr>
              <w:t>45,0</w:t>
            </w:r>
            <w:r>
              <w:rPr>
                <w:color w:val="000000"/>
                <w:sz w:val="28"/>
                <w:szCs w:val="28"/>
              </w:rPr>
              <w:t>±</w:t>
            </w:r>
            <w:r>
              <w:rPr>
                <w:color w:val="000000"/>
                <w:sz w:val="28"/>
                <w:szCs w:val="28"/>
                <w:lang w:val="uk-UA"/>
              </w:rPr>
              <w:t>1,22</w:t>
            </w:r>
          </w:p>
        </w:tc>
        <w:tc>
          <w:tcPr>
            <w:tcW w:w="1608" w:type="dxa"/>
          </w:tcPr>
          <w:p w:rsidR="004B1770" w:rsidRPr="009339B6" w:rsidRDefault="004B1770" w:rsidP="0095184B">
            <w:pPr>
              <w:tabs>
                <w:tab w:val="left" w:pos="9047"/>
              </w:tabs>
              <w:jc w:val="center"/>
              <w:rPr>
                <w:sz w:val="28"/>
                <w:szCs w:val="28"/>
              </w:rPr>
            </w:pPr>
            <w:r w:rsidRPr="009339B6">
              <w:rPr>
                <w:sz w:val="28"/>
                <w:szCs w:val="28"/>
              </w:rPr>
              <w:t>14</w:t>
            </w:r>
          </w:p>
        </w:tc>
        <w:tc>
          <w:tcPr>
            <w:tcW w:w="1608" w:type="dxa"/>
          </w:tcPr>
          <w:p w:rsidR="004B1770" w:rsidRPr="0046434F" w:rsidRDefault="004B1770" w:rsidP="0095184B">
            <w:pPr>
              <w:tabs>
                <w:tab w:val="left" w:pos="9047"/>
              </w:tabs>
              <w:jc w:val="center"/>
              <w:rPr>
                <w:sz w:val="28"/>
                <w:szCs w:val="28"/>
                <w:lang w:val="uk-UA"/>
              </w:rPr>
            </w:pPr>
            <w:r w:rsidRPr="009339B6">
              <w:rPr>
                <w:sz w:val="28"/>
                <w:szCs w:val="28"/>
              </w:rPr>
              <w:t>28,0</w:t>
            </w:r>
            <w:r>
              <w:rPr>
                <w:color w:val="000000"/>
                <w:sz w:val="28"/>
                <w:szCs w:val="28"/>
              </w:rPr>
              <w:t>±</w:t>
            </w:r>
            <w:r>
              <w:rPr>
                <w:color w:val="000000"/>
                <w:sz w:val="28"/>
                <w:szCs w:val="28"/>
                <w:lang w:val="uk-UA"/>
              </w:rPr>
              <w:t>0,96</w:t>
            </w:r>
          </w:p>
        </w:tc>
      </w:tr>
      <w:tr w:rsidR="004B1770" w:rsidRPr="009339B6" w:rsidTr="0095184B">
        <w:tc>
          <w:tcPr>
            <w:tcW w:w="4040" w:type="dxa"/>
          </w:tcPr>
          <w:p w:rsidR="004B1770" w:rsidRPr="009339B6" w:rsidRDefault="004B1770" w:rsidP="0095184B">
            <w:pPr>
              <w:tabs>
                <w:tab w:val="left" w:pos="9047"/>
              </w:tabs>
              <w:jc w:val="both"/>
              <w:rPr>
                <w:sz w:val="28"/>
                <w:szCs w:val="28"/>
              </w:rPr>
            </w:pPr>
            <w:r w:rsidRPr="009339B6">
              <w:rPr>
                <w:sz w:val="28"/>
                <w:szCs w:val="28"/>
              </w:rPr>
              <w:t>Погана переносимість холоду</w:t>
            </w:r>
          </w:p>
        </w:tc>
        <w:tc>
          <w:tcPr>
            <w:tcW w:w="1313" w:type="dxa"/>
          </w:tcPr>
          <w:p w:rsidR="004B1770" w:rsidRPr="009339B6" w:rsidRDefault="004B1770" w:rsidP="0095184B">
            <w:pPr>
              <w:tabs>
                <w:tab w:val="left" w:pos="9047"/>
              </w:tabs>
              <w:jc w:val="center"/>
              <w:rPr>
                <w:sz w:val="28"/>
                <w:szCs w:val="28"/>
              </w:rPr>
            </w:pPr>
            <w:r w:rsidRPr="009339B6">
              <w:rPr>
                <w:sz w:val="28"/>
                <w:szCs w:val="28"/>
              </w:rPr>
              <w:t>32*</w:t>
            </w:r>
          </w:p>
        </w:tc>
        <w:tc>
          <w:tcPr>
            <w:tcW w:w="1548" w:type="dxa"/>
          </w:tcPr>
          <w:p w:rsidR="004B1770" w:rsidRPr="009339B6" w:rsidRDefault="004B1770" w:rsidP="0095184B">
            <w:pPr>
              <w:tabs>
                <w:tab w:val="left" w:pos="9047"/>
              </w:tabs>
              <w:jc w:val="center"/>
              <w:rPr>
                <w:sz w:val="28"/>
                <w:szCs w:val="28"/>
              </w:rPr>
            </w:pPr>
            <w:r w:rsidRPr="009339B6">
              <w:rPr>
                <w:sz w:val="28"/>
                <w:szCs w:val="28"/>
              </w:rPr>
              <w:t>26,7</w:t>
            </w:r>
            <w:r>
              <w:rPr>
                <w:color w:val="000000"/>
                <w:sz w:val="28"/>
                <w:szCs w:val="28"/>
              </w:rPr>
              <w:t>±</w:t>
            </w:r>
            <w:r>
              <w:rPr>
                <w:color w:val="000000"/>
                <w:sz w:val="28"/>
                <w:szCs w:val="28"/>
                <w:lang w:val="uk-UA"/>
              </w:rPr>
              <w:t>0,11</w:t>
            </w:r>
            <w:r w:rsidRPr="009339B6">
              <w:rPr>
                <w:sz w:val="28"/>
                <w:szCs w:val="28"/>
              </w:rPr>
              <w:t>*</w:t>
            </w:r>
          </w:p>
        </w:tc>
        <w:tc>
          <w:tcPr>
            <w:tcW w:w="1608" w:type="dxa"/>
          </w:tcPr>
          <w:p w:rsidR="004B1770" w:rsidRPr="009339B6" w:rsidRDefault="004B1770" w:rsidP="0095184B">
            <w:pPr>
              <w:tabs>
                <w:tab w:val="left" w:pos="9047"/>
              </w:tabs>
              <w:jc w:val="center"/>
              <w:rPr>
                <w:sz w:val="28"/>
                <w:szCs w:val="28"/>
              </w:rPr>
            </w:pPr>
            <w:r w:rsidRPr="009339B6">
              <w:rPr>
                <w:sz w:val="28"/>
                <w:szCs w:val="28"/>
              </w:rPr>
              <w:t>7</w:t>
            </w:r>
          </w:p>
        </w:tc>
        <w:tc>
          <w:tcPr>
            <w:tcW w:w="1608" w:type="dxa"/>
          </w:tcPr>
          <w:p w:rsidR="004B1770" w:rsidRPr="0046434F" w:rsidRDefault="004B1770" w:rsidP="0095184B">
            <w:pPr>
              <w:tabs>
                <w:tab w:val="left" w:pos="9047"/>
              </w:tabs>
              <w:jc w:val="center"/>
              <w:rPr>
                <w:sz w:val="28"/>
                <w:szCs w:val="28"/>
                <w:lang w:val="uk-UA"/>
              </w:rPr>
            </w:pPr>
            <w:r w:rsidRPr="009339B6">
              <w:rPr>
                <w:sz w:val="28"/>
                <w:szCs w:val="28"/>
              </w:rPr>
              <w:t>14,0</w:t>
            </w:r>
            <w:r>
              <w:rPr>
                <w:color w:val="000000"/>
                <w:sz w:val="28"/>
                <w:szCs w:val="28"/>
              </w:rPr>
              <w:t>±</w:t>
            </w:r>
            <w:r>
              <w:rPr>
                <w:color w:val="000000"/>
                <w:sz w:val="28"/>
                <w:szCs w:val="28"/>
                <w:lang w:val="uk-UA"/>
              </w:rPr>
              <w:t>0,86</w:t>
            </w:r>
          </w:p>
        </w:tc>
      </w:tr>
    </w:tbl>
    <w:p w:rsidR="004B1770" w:rsidRPr="001E4CE2" w:rsidRDefault="004B1770" w:rsidP="004B1770">
      <w:pPr>
        <w:spacing w:line="360" w:lineRule="exact"/>
        <w:jc w:val="both"/>
        <w:rPr>
          <w:b/>
        </w:rPr>
      </w:pPr>
      <w:r w:rsidRPr="001E4CE2">
        <w:rPr>
          <w:b/>
        </w:rPr>
        <w:t>Примітка: * - різниця в показниках основної групи і групи порівняння достовірна, Р&lt;0,05.</w:t>
      </w:r>
    </w:p>
    <w:p w:rsidR="004B1770" w:rsidRPr="006503D5" w:rsidRDefault="004B1770" w:rsidP="004B1770">
      <w:pPr>
        <w:tabs>
          <w:tab w:val="left" w:pos="9047"/>
        </w:tabs>
        <w:autoSpaceDE w:val="0"/>
        <w:autoSpaceDN w:val="0"/>
        <w:spacing w:line="360" w:lineRule="exact"/>
        <w:ind w:right="23" w:firstLine="851"/>
        <w:jc w:val="both"/>
        <w:rPr>
          <w:color w:val="000000"/>
          <w:sz w:val="28"/>
          <w:szCs w:val="28"/>
          <w:lang w:val="uk-UA"/>
        </w:rPr>
      </w:pPr>
      <w:r w:rsidRPr="006503D5">
        <w:rPr>
          <w:sz w:val="28"/>
          <w:szCs w:val="28"/>
          <w:lang w:val="uk-UA"/>
        </w:rPr>
        <w:t>Секреторна функція шлунк</w:t>
      </w:r>
      <w:r>
        <w:rPr>
          <w:sz w:val="28"/>
          <w:szCs w:val="28"/>
          <w:lang w:val="uk-UA"/>
        </w:rPr>
        <w:t>а</w:t>
      </w:r>
      <w:r w:rsidRPr="006503D5">
        <w:rPr>
          <w:sz w:val="28"/>
          <w:szCs w:val="28"/>
          <w:lang w:val="uk-UA"/>
        </w:rPr>
        <w:t xml:space="preserve"> у дітей </w:t>
      </w:r>
      <w:r>
        <w:rPr>
          <w:sz w:val="28"/>
          <w:szCs w:val="28"/>
          <w:lang w:val="uk-UA"/>
        </w:rPr>
        <w:t>і</w:t>
      </w:r>
      <w:r w:rsidRPr="006503D5">
        <w:rPr>
          <w:sz w:val="28"/>
          <w:szCs w:val="28"/>
          <w:lang w:val="uk-UA"/>
        </w:rPr>
        <w:t xml:space="preserve">з ХГД і ДГР </w:t>
      </w:r>
      <w:r>
        <w:rPr>
          <w:sz w:val="28"/>
          <w:szCs w:val="28"/>
          <w:lang w:val="uk-UA"/>
        </w:rPr>
        <w:t xml:space="preserve">при порівнянні з хворими на ХГД без ДГР, </w:t>
      </w:r>
      <w:r w:rsidRPr="006503D5">
        <w:rPr>
          <w:sz w:val="28"/>
          <w:szCs w:val="28"/>
          <w:lang w:val="uk-UA"/>
        </w:rPr>
        <w:t>характеризувалася зменшенням кількості шлункового соку в порції натще</w:t>
      </w:r>
      <w:r>
        <w:rPr>
          <w:sz w:val="28"/>
          <w:szCs w:val="28"/>
          <w:lang w:val="uk-UA"/>
        </w:rPr>
        <w:t xml:space="preserve"> </w:t>
      </w:r>
      <w:r w:rsidRPr="006503D5">
        <w:rPr>
          <w:sz w:val="28"/>
          <w:szCs w:val="28"/>
          <w:lang w:val="uk-UA"/>
        </w:rPr>
        <w:t xml:space="preserve"> </w:t>
      </w:r>
      <w:r>
        <w:rPr>
          <w:sz w:val="28"/>
          <w:szCs w:val="28"/>
          <w:lang w:val="uk-UA"/>
        </w:rPr>
        <w:t>(</w:t>
      </w:r>
      <w:r w:rsidRPr="00B66B9C">
        <w:rPr>
          <w:sz w:val="28"/>
          <w:szCs w:val="28"/>
          <w:lang w:val="uk-UA"/>
        </w:rPr>
        <w:t>90,2</w:t>
      </w:r>
      <w:r w:rsidRPr="006503D5">
        <w:rPr>
          <w:sz w:val="28"/>
          <w:szCs w:val="28"/>
        </w:rPr>
        <w:sym w:font="Symbol" w:char="F0B1"/>
      </w:r>
      <w:r w:rsidRPr="00B66B9C">
        <w:rPr>
          <w:sz w:val="28"/>
          <w:szCs w:val="28"/>
          <w:lang w:val="uk-UA"/>
        </w:rPr>
        <w:t>12,1</w:t>
      </w:r>
      <w:r>
        <w:rPr>
          <w:sz w:val="28"/>
          <w:szCs w:val="28"/>
          <w:lang w:val="uk-UA"/>
        </w:rPr>
        <w:t xml:space="preserve"> та </w:t>
      </w:r>
      <w:r w:rsidRPr="00B66B9C">
        <w:rPr>
          <w:sz w:val="28"/>
          <w:szCs w:val="28"/>
          <w:lang w:val="uk-UA"/>
        </w:rPr>
        <w:t>72,2</w:t>
      </w:r>
      <w:r w:rsidRPr="006503D5">
        <w:rPr>
          <w:sz w:val="28"/>
          <w:szCs w:val="28"/>
        </w:rPr>
        <w:sym w:font="Symbol" w:char="F0B1"/>
      </w:r>
      <w:r w:rsidRPr="00B66B9C">
        <w:rPr>
          <w:sz w:val="28"/>
          <w:szCs w:val="28"/>
          <w:lang w:val="uk-UA"/>
        </w:rPr>
        <w:t>6,8</w:t>
      </w:r>
      <w:r>
        <w:rPr>
          <w:sz w:val="28"/>
          <w:szCs w:val="28"/>
          <w:lang w:val="uk-UA"/>
        </w:rPr>
        <w:t xml:space="preserve"> мл відповідно, р</w:t>
      </w:r>
      <w:r w:rsidRPr="00B66B9C">
        <w:rPr>
          <w:sz w:val="28"/>
          <w:szCs w:val="28"/>
          <w:lang w:val="uk-UA"/>
        </w:rPr>
        <w:t>&lt;0,05</w:t>
      </w:r>
      <w:r>
        <w:rPr>
          <w:sz w:val="28"/>
          <w:szCs w:val="28"/>
          <w:lang w:val="uk-UA"/>
        </w:rPr>
        <w:t xml:space="preserve">) </w:t>
      </w:r>
      <w:r w:rsidRPr="006503D5">
        <w:rPr>
          <w:sz w:val="28"/>
          <w:szCs w:val="28"/>
          <w:lang w:val="uk-UA"/>
        </w:rPr>
        <w:t>і в порціях, що відображають базальну</w:t>
      </w:r>
      <w:r>
        <w:rPr>
          <w:sz w:val="28"/>
          <w:szCs w:val="28"/>
          <w:lang w:val="uk-UA"/>
        </w:rPr>
        <w:t xml:space="preserve"> (</w:t>
      </w:r>
      <w:r w:rsidRPr="00B66B9C">
        <w:rPr>
          <w:sz w:val="28"/>
          <w:szCs w:val="28"/>
          <w:lang w:val="uk-UA"/>
        </w:rPr>
        <w:t>67,1</w:t>
      </w:r>
      <w:r w:rsidRPr="006503D5">
        <w:rPr>
          <w:sz w:val="28"/>
          <w:szCs w:val="28"/>
        </w:rPr>
        <w:sym w:font="Symbol" w:char="F0B1"/>
      </w:r>
      <w:r w:rsidRPr="00B66B9C">
        <w:rPr>
          <w:sz w:val="28"/>
          <w:szCs w:val="28"/>
          <w:lang w:val="uk-UA"/>
        </w:rPr>
        <w:t>3,12</w:t>
      </w:r>
      <w:r>
        <w:rPr>
          <w:sz w:val="28"/>
          <w:szCs w:val="28"/>
          <w:lang w:val="uk-UA"/>
        </w:rPr>
        <w:t xml:space="preserve"> та </w:t>
      </w:r>
      <w:r w:rsidRPr="00B66B9C">
        <w:rPr>
          <w:sz w:val="28"/>
          <w:szCs w:val="28"/>
          <w:lang w:val="uk-UA"/>
        </w:rPr>
        <w:t>37,4</w:t>
      </w:r>
      <w:r w:rsidRPr="006503D5">
        <w:rPr>
          <w:sz w:val="28"/>
          <w:szCs w:val="28"/>
        </w:rPr>
        <w:sym w:font="Symbol" w:char="F0B1"/>
      </w:r>
      <w:r w:rsidRPr="00B66B9C">
        <w:rPr>
          <w:sz w:val="28"/>
          <w:szCs w:val="28"/>
          <w:lang w:val="uk-UA"/>
        </w:rPr>
        <w:t>2,69</w:t>
      </w:r>
      <w:r>
        <w:rPr>
          <w:sz w:val="28"/>
          <w:szCs w:val="28"/>
          <w:lang w:val="uk-UA"/>
        </w:rPr>
        <w:t xml:space="preserve"> мл відповідно, р</w:t>
      </w:r>
      <w:r w:rsidRPr="00B66B9C">
        <w:rPr>
          <w:sz w:val="28"/>
          <w:szCs w:val="28"/>
          <w:lang w:val="uk-UA"/>
        </w:rPr>
        <w:t>&lt;0,05</w:t>
      </w:r>
      <w:r>
        <w:rPr>
          <w:sz w:val="28"/>
          <w:szCs w:val="28"/>
          <w:lang w:val="uk-UA"/>
        </w:rPr>
        <w:t>)</w:t>
      </w:r>
      <w:r w:rsidRPr="006503D5">
        <w:rPr>
          <w:sz w:val="28"/>
          <w:szCs w:val="28"/>
          <w:lang w:val="uk-UA"/>
        </w:rPr>
        <w:t xml:space="preserve"> і, особливо, стимульовану </w:t>
      </w:r>
      <w:r>
        <w:rPr>
          <w:sz w:val="28"/>
          <w:szCs w:val="28"/>
          <w:lang w:val="uk-UA"/>
        </w:rPr>
        <w:t>(</w:t>
      </w:r>
      <w:r w:rsidRPr="00B66B9C">
        <w:rPr>
          <w:sz w:val="28"/>
          <w:szCs w:val="28"/>
          <w:lang w:val="uk-UA"/>
        </w:rPr>
        <w:t>25,4</w:t>
      </w:r>
      <w:r w:rsidRPr="006503D5">
        <w:rPr>
          <w:sz w:val="28"/>
          <w:szCs w:val="28"/>
        </w:rPr>
        <w:sym w:font="Symbol" w:char="F0B1"/>
      </w:r>
      <w:r w:rsidRPr="00B66B9C">
        <w:rPr>
          <w:sz w:val="28"/>
          <w:szCs w:val="28"/>
          <w:lang w:val="uk-UA"/>
        </w:rPr>
        <w:t>4,41</w:t>
      </w:r>
      <w:r>
        <w:rPr>
          <w:sz w:val="28"/>
          <w:szCs w:val="28"/>
          <w:lang w:val="uk-UA"/>
        </w:rPr>
        <w:t xml:space="preserve"> та </w:t>
      </w:r>
      <w:r w:rsidRPr="00B66B9C">
        <w:rPr>
          <w:sz w:val="28"/>
          <w:szCs w:val="28"/>
          <w:lang w:val="uk-UA"/>
        </w:rPr>
        <w:t>30,7</w:t>
      </w:r>
      <w:r w:rsidRPr="006503D5">
        <w:rPr>
          <w:sz w:val="28"/>
          <w:szCs w:val="28"/>
        </w:rPr>
        <w:sym w:font="Symbol" w:char="F0B1"/>
      </w:r>
      <w:r w:rsidRPr="00B66B9C">
        <w:rPr>
          <w:sz w:val="28"/>
          <w:szCs w:val="28"/>
          <w:lang w:val="uk-UA"/>
        </w:rPr>
        <w:t>2,7</w:t>
      </w:r>
      <w:r>
        <w:rPr>
          <w:sz w:val="28"/>
          <w:szCs w:val="28"/>
          <w:lang w:val="uk-UA"/>
        </w:rPr>
        <w:t xml:space="preserve"> мл відповідно, р</w:t>
      </w:r>
      <w:r w:rsidRPr="00B66B9C">
        <w:rPr>
          <w:sz w:val="28"/>
          <w:szCs w:val="28"/>
          <w:lang w:val="uk-UA"/>
        </w:rPr>
        <w:t>&lt;0,05</w:t>
      </w:r>
      <w:r>
        <w:rPr>
          <w:sz w:val="28"/>
          <w:szCs w:val="28"/>
          <w:lang w:val="uk-UA"/>
        </w:rPr>
        <w:t xml:space="preserve">) </w:t>
      </w:r>
      <w:r w:rsidRPr="006503D5">
        <w:rPr>
          <w:sz w:val="28"/>
          <w:szCs w:val="28"/>
          <w:lang w:val="uk-UA"/>
        </w:rPr>
        <w:t xml:space="preserve">секрецію. Кислотоутворююча функція у всіх дітей </w:t>
      </w:r>
      <w:r>
        <w:rPr>
          <w:sz w:val="28"/>
          <w:szCs w:val="28"/>
          <w:lang w:val="uk-UA"/>
        </w:rPr>
        <w:t>і</w:t>
      </w:r>
      <w:r w:rsidRPr="006503D5">
        <w:rPr>
          <w:sz w:val="28"/>
          <w:szCs w:val="28"/>
          <w:lang w:val="uk-UA"/>
        </w:rPr>
        <w:t>з ХГД і ДГР також була порушена</w:t>
      </w:r>
      <w:r>
        <w:rPr>
          <w:sz w:val="28"/>
          <w:szCs w:val="28"/>
          <w:lang w:val="uk-UA"/>
        </w:rPr>
        <w:t xml:space="preserve"> при порівнянні з дітьми з ХГД без ДГР</w:t>
      </w:r>
      <w:r w:rsidRPr="006503D5">
        <w:rPr>
          <w:sz w:val="28"/>
          <w:szCs w:val="28"/>
          <w:lang w:val="uk-UA"/>
        </w:rPr>
        <w:t>, що виявлялося в підвищенні кислотності в порції натще</w:t>
      </w:r>
      <w:r>
        <w:rPr>
          <w:sz w:val="28"/>
          <w:szCs w:val="28"/>
          <w:lang w:val="uk-UA"/>
        </w:rPr>
        <w:t xml:space="preserve"> (</w:t>
      </w:r>
      <w:r w:rsidRPr="00B66B9C">
        <w:rPr>
          <w:sz w:val="28"/>
          <w:szCs w:val="28"/>
          <w:lang w:val="uk-UA"/>
        </w:rPr>
        <w:t>41,7</w:t>
      </w:r>
      <w:r w:rsidRPr="006503D5">
        <w:rPr>
          <w:sz w:val="28"/>
          <w:szCs w:val="28"/>
        </w:rPr>
        <w:sym w:font="Symbol" w:char="F0B1"/>
      </w:r>
      <w:r w:rsidRPr="00B66B9C">
        <w:rPr>
          <w:sz w:val="28"/>
          <w:szCs w:val="28"/>
          <w:lang w:val="uk-UA"/>
        </w:rPr>
        <w:t>4,73</w:t>
      </w:r>
      <w:r>
        <w:rPr>
          <w:sz w:val="28"/>
          <w:szCs w:val="28"/>
          <w:lang w:val="uk-UA"/>
        </w:rPr>
        <w:t xml:space="preserve"> та </w:t>
      </w:r>
      <w:r w:rsidRPr="00B66B9C">
        <w:rPr>
          <w:sz w:val="28"/>
          <w:szCs w:val="28"/>
          <w:lang w:val="uk-UA"/>
        </w:rPr>
        <w:t>55,8</w:t>
      </w:r>
      <w:r w:rsidRPr="006503D5">
        <w:rPr>
          <w:sz w:val="28"/>
          <w:szCs w:val="28"/>
        </w:rPr>
        <w:sym w:font="Symbol" w:char="F0B1"/>
      </w:r>
      <w:r w:rsidRPr="00B66B9C">
        <w:rPr>
          <w:sz w:val="28"/>
          <w:szCs w:val="28"/>
          <w:lang w:val="uk-UA"/>
        </w:rPr>
        <w:t>10,4</w:t>
      </w:r>
      <w:r>
        <w:rPr>
          <w:sz w:val="28"/>
          <w:szCs w:val="28"/>
          <w:lang w:val="uk-UA"/>
        </w:rPr>
        <w:t xml:space="preserve"> титр.од. в</w:t>
      </w:r>
      <w:r w:rsidRPr="00B66B9C">
        <w:rPr>
          <w:sz w:val="28"/>
          <w:szCs w:val="28"/>
          <w:lang w:val="uk-UA"/>
        </w:rPr>
        <w:t>ільн</w:t>
      </w:r>
      <w:r>
        <w:rPr>
          <w:sz w:val="28"/>
          <w:szCs w:val="28"/>
          <w:lang w:val="uk-UA"/>
        </w:rPr>
        <w:t>ої</w:t>
      </w:r>
      <w:r w:rsidRPr="00B66B9C">
        <w:rPr>
          <w:sz w:val="28"/>
          <w:szCs w:val="28"/>
          <w:lang w:val="uk-UA"/>
        </w:rPr>
        <w:t xml:space="preserve"> </w:t>
      </w:r>
      <w:r w:rsidRPr="006503D5">
        <w:rPr>
          <w:sz w:val="28"/>
          <w:szCs w:val="28"/>
          <w:lang w:eastAsia="uk-UA"/>
        </w:rPr>
        <w:t>HCl</w:t>
      </w:r>
      <w:r>
        <w:rPr>
          <w:sz w:val="28"/>
          <w:szCs w:val="28"/>
          <w:lang w:val="uk-UA" w:eastAsia="uk-UA"/>
        </w:rPr>
        <w:t xml:space="preserve"> відповідно,</w:t>
      </w:r>
      <w:r>
        <w:rPr>
          <w:sz w:val="28"/>
          <w:szCs w:val="28"/>
          <w:lang w:val="uk-UA"/>
        </w:rPr>
        <w:t xml:space="preserve"> р</w:t>
      </w:r>
      <w:r w:rsidRPr="00B66B9C">
        <w:rPr>
          <w:sz w:val="28"/>
          <w:szCs w:val="28"/>
          <w:lang w:val="uk-UA"/>
        </w:rPr>
        <w:t>&lt;0,05</w:t>
      </w:r>
      <w:r>
        <w:rPr>
          <w:sz w:val="28"/>
          <w:szCs w:val="28"/>
          <w:lang w:val="uk-UA"/>
        </w:rPr>
        <w:t>)</w:t>
      </w:r>
      <w:r w:rsidRPr="006503D5">
        <w:rPr>
          <w:sz w:val="28"/>
          <w:szCs w:val="28"/>
          <w:lang w:val="uk-UA"/>
        </w:rPr>
        <w:t>, рівня вільної соляної кислоти</w:t>
      </w:r>
      <w:r>
        <w:rPr>
          <w:sz w:val="28"/>
          <w:szCs w:val="28"/>
          <w:lang w:val="uk-UA"/>
        </w:rPr>
        <w:t xml:space="preserve"> (</w:t>
      </w:r>
      <w:r w:rsidRPr="00B66B9C">
        <w:rPr>
          <w:sz w:val="28"/>
          <w:szCs w:val="28"/>
          <w:lang w:val="uk-UA"/>
        </w:rPr>
        <w:t>55,6</w:t>
      </w:r>
      <w:r w:rsidRPr="006503D5">
        <w:rPr>
          <w:sz w:val="28"/>
          <w:szCs w:val="28"/>
        </w:rPr>
        <w:sym w:font="Symbol" w:char="F0B1"/>
      </w:r>
      <w:r w:rsidRPr="00B66B9C">
        <w:rPr>
          <w:sz w:val="28"/>
          <w:szCs w:val="28"/>
          <w:lang w:val="uk-UA"/>
        </w:rPr>
        <w:t>6,4</w:t>
      </w:r>
      <w:r>
        <w:rPr>
          <w:sz w:val="28"/>
          <w:szCs w:val="28"/>
          <w:lang w:val="uk-UA"/>
        </w:rPr>
        <w:t xml:space="preserve"> та </w:t>
      </w:r>
      <w:r w:rsidRPr="00DA73FC">
        <w:rPr>
          <w:sz w:val="28"/>
          <w:szCs w:val="28"/>
          <w:lang w:val="uk-UA"/>
        </w:rPr>
        <w:t>28,3</w:t>
      </w:r>
      <w:r w:rsidRPr="006503D5">
        <w:rPr>
          <w:sz w:val="28"/>
          <w:szCs w:val="28"/>
        </w:rPr>
        <w:sym w:font="Symbol" w:char="F0B1"/>
      </w:r>
      <w:r w:rsidRPr="00DA73FC">
        <w:rPr>
          <w:sz w:val="28"/>
          <w:szCs w:val="28"/>
          <w:lang w:val="uk-UA"/>
        </w:rPr>
        <w:t>7,7</w:t>
      </w:r>
      <w:r>
        <w:rPr>
          <w:sz w:val="28"/>
          <w:szCs w:val="28"/>
          <w:lang w:val="uk-UA"/>
        </w:rPr>
        <w:t xml:space="preserve"> титр.од. </w:t>
      </w:r>
      <w:r>
        <w:rPr>
          <w:sz w:val="28"/>
          <w:szCs w:val="28"/>
          <w:lang w:val="uk-UA" w:eastAsia="uk-UA"/>
        </w:rPr>
        <w:t>відповідно,</w:t>
      </w:r>
      <w:r>
        <w:rPr>
          <w:sz w:val="28"/>
          <w:szCs w:val="28"/>
          <w:lang w:val="uk-UA"/>
        </w:rPr>
        <w:t xml:space="preserve"> р</w:t>
      </w:r>
      <w:r w:rsidRPr="00B66B9C">
        <w:rPr>
          <w:sz w:val="28"/>
          <w:szCs w:val="28"/>
          <w:lang w:val="uk-UA"/>
        </w:rPr>
        <w:t>&lt;0,05</w:t>
      </w:r>
      <w:r>
        <w:rPr>
          <w:sz w:val="28"/>
          <w:szCs w:val="28"/>
          <w:lang w:val="uk-UA"/>
        </w:rPr>
        <w:t>)</w:t>
      </w:r>
      <w:r w:rsidRPr="006503D5">
        <w:rPr>
          <w:sz w:val="28"/>
          <w:szCs w:val="28"/>
          <w:lang w:val="uk-UA"/>
        </w:rPr>
        <w:t>, дебіт-години загальної</w:t>
      </w:r>
      <w:r>
        <w:rPr>
          <w:sz w:val="28"/>
          <w:szCs w:val="28"/>
          <w:lang w:val="uk-UA"/>
        </w:rPr>
        <w:t xml:space="preserve"> (</w:t>
      </w:r>
      <w:r w:rsidRPr="00DA73FC">
        <w:rPr>
          <w:sz w:val="28"/>
          <w:szCs w:val="28"/>
          <w:lang w:val="uk-UA"/>
        </w:rPr>
        <w:t>8,75</w:t>
      </w:r>
      <w:r w:rsidRPr="006503D5">
        <w:rPr>
          <w:sz w:val="28"/>
          <w:szCs w:val="28"/>
        </w:rPr>
        <w:sym w:font="Symbol" w:char="F0B1"/>
      </w:r>
      <w:r w:rsidRPr="00DA73FC">
        <w:rPr>
          <w:sz w:val="28"/>
          <w:szCs w:val="28"/>
          <w:lang w:val="uk-UA"/>
        </w:rPr>
        <w:t>0,158</w:t>
      </w:r>
      <w:r>
        <w:rPr>
          <w:sz w:val="28"/>
          <w:szCs w:val="28"/>
          <w:lang w:val="uk-UA"/>
        </w:rPr>
        <w:t xml:space="preserve"> та </w:t>
      </w:r>
      <w:r w:rsidRPr="00DA73FC">
        <w:rPr>
          <w:sz w:val="28"/>
          <w:szCs w:val="28"/>
          <w:lang w:val="uk-UA"/>
        </w:rPr>
        <w:t>6,95</w:t>
      </w:r>
      <w:r w:rsidRPr="006503D5">
        <w:rPr>
          <w:sz w:val="28"/>
          <w:szCs w:val="28"/>
        </w:rPr>
        <w:sym w:font="Symbol" w:char="F0B1"/>
      </w:r>
      <w:r w:rsidRPr="00DA73FC">
        <w:rPr>
          <w:sz w:val="28"/>
          <w:szCs w:val="28"/>
          <w:lang w:val="uk-UA"/>
        </w:rPr>
        <w:t>0,126</w:t>
      </w:r>
      <w:r>
        <w:rPr>
          <w:sz w:val="28"/>
          <w:szCs w:val="28"/>
          <w:lang w:val="uk-UA"/>
        </w:rPr>
        <w:t xml:space="preserve"> </w:t>
      </w:r>
      <w:r w:rsidRPr="00DA73FC">
        <w:rPr>
          <w:sz w:val="28"/>
          <w:szCs w:val="28"/>
          <w:lang w:val="uk-UA"/>
        </w:rPr>
        <w:t>мекв</w:t>
      </w:r>
      <w:r>
        <w:rPr>
          <w:sz w:val="28"/>
          <w:szCs w:val="28"/>
          <w:lang w:val="uk-UA"/>
        </w:rPr>
        <w:t xml:space="preserve"> </w:t>
      </w:r>
      <w:r>
        <w:rPr>
          <w:sz w:val="28"/>
          <w:szCs w:val="28"/>
          <w:lang w:val="uk-UA" w:eastAsia="uk-UA"/>
        </w:rPr>
        <w:t>відповідно,</w:t>
      </w:r>
      <w:r>
        <w:rPr>
          <w:sz w:val="28"/>
          <w:szCs w:val="28"/>
          <w:lang w:val="uk-UA"/>
        </w:rPr>
        <w:t xml:space="preserve"> р</w:t>
      </w:r>
      <w:r w:rsidRPr="00B66B9C">
        <w:rPr>
          <w:sz w:val="28"/>
          <w:szCs w:val="28"/>
          <w:lang w:val="uk-UA"/>
        </w:rPr>
        <w:t>&lt;0,05</w:t>
      </w:r>
      <w:r>
        <w:rPr>
          <w:sz w:val="28"/>
          <w:szCs w:val="28"/>
          <w:lang w:val="uk-UA"/>
        </w:rPr>
        <w:t>)</w:t>
      </w:r>
      <w:r w:rsidRPr="006503D5">
        <w:rPr>
          <w:sz w:val="28"/>
          <w:szCs w:val="28"/>
          <w:lang w:val="uk-UA"/>
        </w:rPr>
        <w:t xml:space="preserve"> і вільної </w:t>
      </w:r>
      <w:r>
        <w:rPr>
          <w:sz w:val="28"/>
          <w:szCs w:val="28"/>
          <w:lang w:val="uk-UA"/>
        </w:rPr>
        <w:t>(</w:t>
      </w:r>
      <w:r w:rsidRPr="00DA73FC">
        <w:rPr>
          <w:sz w:val="28"/>
          <w:szCs w:val="28"/>
          <w:lang w:val="uk-UA"/>
        </w:rPr>
        <w:t>6,57</w:t>
      </w:r>
      <w:r w:rsidRPr="006503D5">
        <w:rPr>
          <w:sz w:val="28"/>
          <w:szCs w:val="28"/>
        </w:rPr>
        <w:sym w:font="Symbol" w:char="F0B1"/>
      </w:r>
      <w:r w:rsidRPr="00DA73FC">
        <w:rPr>
          <w:sz w:val="28"/>
          <w:szCs w:val="28"/>
          <w:lang w:val="uk-UA"/>
        </w:rPr>
        <w:t>0,138</w:t>
      </w:r>
      <w:r>
        <w:rPr>
          <w:sz w:val="28"/>
          <w:szCs w:val="28"/>
          <w:lang w:val="uk-UA"/>
        </w:rPr>
        <w:t xml:space="preserve"> та </w:t>
      </w:r>
      <w:r w:rsidRPr="00DA73FC">
        <w:rPr>
          <w:sz w:val="28"/>
          <w:szCs w:val="28"/>
          <w:lang w:val="uk-UA"/>
        </w:rPr>
        <w:t>5,24</w:t>
      </w:r>
      <w:r w:rsidRPr="006503D5">
        <w:rPr>
          <w:sz w:val="28"/>
          <w:szCs w:val="28"/>
        </w:rPr>
        <w:sym w:font="Symbol" w:char="F0B1"/>
      </w:r>
      <w:r w:rsidRPr="00DA73FC">
        <w:rPr>
          <w:sz w:val="28"/>
          <w:szCs w:val="28"/>
          <w:lang w:val="uk-UA"/>
        </w:rPr>
        <w:t>0,104</w:t>
      </w:r>
      <w:r>
        <w:rPr>
          <w:sz w:val="28"/>
          <w:szCs w:val="28"/>
          <w:lang w:val="uk-UA"/>
        </w:rPr>
        <w:t xml:space="preserve"> </w:t>
      </w:r>
      <w:r w:rsidRPr="00DA73FC">
        <w:rPr>
          <w:sz w:val="28"/>
          <w:szCs w:val="28"/>
          <w:lang w:val="uk-UA"/>
        </w:rPr>
        <w:t>мекв</w:t>
      </w:r>
      <w:r>
        <w:rPr>
          <w:sz w:val="28"/>
          <w:szCs w:val="28"/>
          <w:lang w:val="uk-UA"/>
        </w:rPr>
        <w:t xml:space="preserve"> </w:t>
      </w:r>
      <w:r>
        <w:rPr>
          <w:sz w:val="28"/>
          <w:szCs w:val="28"/>
          <w:lang w:val="uk-UA" w:eastAsia="uk-UA"/>
        </w:rPr>
        <w:t>відповідно,</w:t>
      </w:r>
      <w:r>
        <w:rPr>
          <w:sz w:val="28"/>
          <w:szCs w:val="28"/>
          <w:lang w:val="uk-UA"/>
        </w:rPr>
        <w:t xml:space="preserve"> р</w:t>
      </w:r>
      <w:r w:rsidRPr="00B66B9C">
        <w:rPr>
          <w:sz w:val="28"/>
          <w:szCs w:val="28"/>
          <w:lang w:val="uk-UA"/>
        </w:rPr>
        <w:t>&lt;0,05</w:t>
      </w:r>
      <w:r>
        <w:rPr>
          <w:sz w:val="28"/>
          <w:szCs w:val="28"/>
          <w:lang w:val="uk-UA"/>
        </w:rPr>
        <w:t xml:space="preserve">) </w:t>
      </w:r>
      <w:r w:rsidRPr="006503D5">
        <w:rPr>
          <w:sz w:val="28"/>
          <w:szCs w:val="28"/>
          <w:lang w:val="uk-UA"/>
        </w:rPr>
        <w:t xml:space="preserve">соляної кислоти в порціях базальної секреції при близьких до норми показниках, виявлених при дослідженні стимульованої секреції. </w:t>
      </w:r>
    </w:p>
    <w:p w:rsidR="004B1770" w:rsidRPr="00DA73FC" w:rsidRDefault="004B1770" w:rsidP="004B1770">
      <w:pPr>
        <w:tabs>
          <w:tab w:val="left" w:pos="9047"/>
        </w:tabs>
        <w:autoSpaceDE w:val="0"/>
        <w:autoSpaceDN w:val="0"/>
        <w:spacing w:line="360" w:lineRule="exact"/>
        <w:ind w:right="23" w:firstLine="851"/>
        <w:jc w:val="both"/>
        <w:rPr>
          <w:sz w:val="28"/>
          <w:szCs w:val="28"/>
          <w:lang w:val="uk-UA"/>
        </w:rPr>
      </w:pPr>
      <w:r w:rsidRPr="006503D5">
        <w:rPr>
          <w:lang w:val="uk-UA" w:eastAsia="uk-UA"/>
        </w:rPr>
        <w:t xml:space="preserve"> </w:t>
      </w:r>
      <w:r w:rsidRPr="00DA73FC">
        <w:rPr>
          <w:sz w:val="28"/>
          <w:szCs w:val="28"/>
          <w:lang w:val="uk-UA"/>
        </w:rPr>
        <w:t xml:space="preserve">Наявність множинних стигм </w:t>
      </w:r>
      <w:r>
        <w:rPr>
          <w:sz w:val="28"/>
          <w:szCs w:val="28"/>
          <w:lang w:val="uk-UA"/>
        </w:rPr>
        <w:t>ДСТ</w:t>
      </w:r>
      <w:r w:rsidRPr="00DA73FC">
        <w:rPr>
          <w:sz w:val="28"/>
          <w:szCs w:val="28"/>
          <w:lang w:val="uk-UA"/>
        </w:rPr>
        <w:t xml:space="preserve"> у дітей </w:t>
      </w:r>
      <w:r>
        <w:rPr>
          <w:sz w:val="28"/>
          <w:szCs w:val="28"/>
          <w:lang w:val="uk-UA"/>
        </w:rPr>
        <w:t>і</w:t>
      </w:r>
      <w:r w:rsidRPr="00DA73FC">
        <w:rPr>
          <w:sz w:val="28"/>
          <w:szCs w:val="28"/>
          <w:lang w:val="uk-UA"/>
        </w:rPr>
        <w:t>з ХГД і ДГР поєднувал</w:t>
      </w:r>
      <w:r>
        <w:rPr>
          <w:sz w:val="28"/>
          <w:szCs w:val="28"/>
          <w:lang w:val="uk-UA"/>
        </w:rPr>
        <w:t>а</w:t>
      </w:r>
      <w:r w:rsidRPr="00DA73FC">
        <w:rPr>
          <w:sz w:val="28"/>
          <w:szCs w:val="28"/>
          <w:lang w:val="uk-UA"/>
        </w:rPr>
        <w:t>с</w:t>
      </w:r>
      <w:r>
        <w:rPr>
          <w:sz w:val="28"/>
          <w:szCs w:val="28"/>
          <w:lang w:val="uk-UA"/>
        </w:rPr>
        <w:t xml:space="preserve">ь </w:t>
      </w:r>
      <w:r w:rsidRPr="00DA73FC">
        <w:rPr>
          <w:sz w:val="28"/>
          <w:szCs w:val="28"/>
          <w:lang w:val="uk-UA"/>
        </w:rPr>
        <w:t xml:space="preserve">з більш вираженим зниженням секреторної і </w:t>
      </w:r>
      <w:r>
        <w:rPr>
          <w:sz w:val="28"/>
          <w:szCs w:val="28"/>
          <w:lang w:val="uk-UA"/>
        </w:rPr>
        <w:t xml:space="preserve">підвищщенням </w:t>
      </w:r>
      <w:r w:rsidRPr="00DA73FC">
        <w:rPr>
          <w:sz w:val="28"/>
          <w:szCs w:val="28"/>
          <w:lang w:val="uk-UA"/>
        </w:rPr>
        <w:t>кислотоутворюючої функції шлунк</w:t>
      </w:r>
      <w:r>
        <w:rPr>
          <w:sz w:val="28"/>
          <w:szCs w:val="28"/>
          <w:lang w:val="uk-UA"/>
        </w:rPr>
        <w:t>а</w:t>
      </w:r>
      <w:r w:rsidRPr="00DA73FC">
        <w:rPr>
          <w:sz w:val="28"/>
          <w:szCs w:val="28"/>
          <w:lang w:val="uk-UA"/>
        </w:rPr>
        <w:t xml:space="preserve">, тим більше значним, ніж більшу кількість стигм </w:t>
      </w:r>
      <w:r>
        <w:rPr>
          <w:sz w:val="28"/>
          <w:szCs w:val="28"/>
          <w:lang w:val="uk-UA"/>
        </w:rPr>
        <w:t>ДСТ</w:t>
      </w:r>
      <w:r w:rsidRPr="00DA73FC">
        <w:rPr>
          <w:sz w:val="28"/>
          <w:szCs w:val="28"/>
          <w:lang w:val="uk-UA"/>
        </w:rPr>
        <w:t xml:space="preserve"> мали хворі. Найзначніше зниження секреторної і </w:t>
      </w:r>
      <w:r>
        <w:rPr>
          <w:sz w:val="28"/>
          <w:szCs w:val="28"/>
          <w:lang w:val="uk-UA"/>
        </w:rPr>
        <w:t xml:space="preserve">підвищення </w:t>
      </w:r>
      <w:r w:rsidRPr="00DA73FC">
        <w:rPr>
          <w:sz w:val="28"/>
          <w:szCs w:val="28"/>
          <w:lang w:val="uk-UA"/>
        </w:rPr>
        <w:t xml:space="preserve">кислотоутворюючої функції шлунку спостерігалось у дітей, що мали 10 і більш стигм </w:t>
      </w:r>
      <w:r>
        <w:rPr>
          <w:sz w:val="28"/>
          <w:szCs w:val="28"/>
          <w:lang w:val="uk-UA"/>
        </w:rPr>
        <w:t>ДСТ</w:t>
      </w:r>
      <w:r w:rsidRPr="00DA73FC">
        <w:rPr>
          <w:sz w:val="28"/>
          <w:szCs w:val="28"/>
          <w:lang w:val="uk-UA"/>
        </w:rPr>
        <w:t>. При дослідженні кислотоутворюючої функції шлунка методом внутрі</w:t>
      </w:r>
      <w:r>
        <w:rPr>
          <w:sz w:val="28"/>
          <w:szCs w:val="28"/>
          <w:lang w:val="uk-UA"/>
        </w:rPr>
        <w:t>шньо</w:t>
      </w:r>
      <w:r w:rsidRPr="00DA73FC">
        <w:rPr>
          <w:sz w:val="28"/>
          <w:szCs w:val="28"/>
          <w:lang w:val="uk-UA"/>
        </w:rPr>
        <w:t>шлункової рН-метрії виявлено, що у дітей основної групи базальн</w:t>
      </w:r>
      <w:r>
        <w:rPr>
          <w:sz w:val="28"/>
          <w:szCs w:val="28"/>
          <w:lang w:val="uk-UA"/>
        </w:rPr>
        <w:t>а</w:t>
      </w:r>
      <w:r w:rsidRPr="00DA73FC">
        <w:rPr>
          <w:sz w:val="28"/>
          <w:szCs w:val="28"/>
          <w:lang w:val="uk-UA"/>
        </w:rPr>
        <w:t xml:space="preserve"> рН було меншим, ніж у групі порівняння. Після введення блокатора кислотоутворення у дітей з ХГД і ДГР</w:t>
      </w:r>
      <w:r>
        <w:rPr>
          <w:sz w:val="28"/>
          <w:szCs w:val="28"/>
          <w:lang w:val="uk-UA"/>
        </w:rPr>
        <w:t>,</w:t>
      </w:r>
      <w:r w:rsidRPr="00DA73FC">
        <w:rPr>
          <w:sz w:val="28"/>
          <w:szCs w:val="28"/>
          <w:lang w:val="uk-UA"/>
        </w:rPr>
        <w:t xml:space="preserve"> рН істотно не змінювал</w:t>
      </w:r>
      <w:r>
        <w:rPr>
          <w:sz w:val="28"/>
          <w:szCs w:val="28"/>
          <w:lang w:val="uk-UA"/>
        </w:rPr>
        <w:t>а</w:t>
      </w:r>
      <w:r w:rsidRPr="00DA73FC">
        <w:rPr>
          <w:sz w:val="28"/>
          <w:szCs w:val="28"/>
          <w:lang w:val="uk-UA"/>
        </w:rPr>
        <w:t>сь. Нейтралізуюча функція антрального відділу шлунк</w:t>
      </w:r>
      <w:r>
        <w:rPr>
          <w:sz w:val="28"/>
          <w:szCs w:val="28"/>
          <w:lang w:val="uk-UA"/>
        </w:rPr>
        <w:t>а</w:t>
      </w:r>
      <w:r w:rsidRPr="00DA73FC">
        <w:rPr>
          <w:sz w:val="28"/>
          <w:szCs w:val="28"/>
          <w:lang w:val="uk-UA"/>
        </w:rPr>
        <w:t xml:space="preserve"> була порушена у всіх дітей групи порівняння (різниця рН антрального відділу та корпуса складала в середньому 2,1±0,12), але у дітей основної групи вона наближалась до нормальної, що, ймовірно, пов’язано з </w:t>
      </w:r>
      <w:r>
        <w:rPr>
          <w:sz w:val="28"/>
          <w:szCs w:val="28"/>
          <w:lang w:val="uk-UA"/>
        </w:rPr>
        <w:t>ви</w:t>
      </w:r>
      <w:r w:rsidRPr="00DA73FC">
        <w:rPr>
          <w:sz w:val="28"/>
          <w:szCs w:val="28"/>
          <w:lang w:val="uk-UA"/>
        </w:rPr>
        <w:t>кидом лужного кишкового вмісту у шлунок.</w:t>
      </w:r>
    </w:p>
    <w:p w:rsidR="004B1770" w:rsidRPr="006503D5" w:rsidRDefault="004B1770" w:rsidP="004B1770">
      <w:pPr>
        <w:spacing w:line="360" w:lineRule="exact"/>
        <w:ind w:firstLine="720"/>
        <w:jc w:val="both"/>
        <w:rPr>
          <w:color w:val="000000"/>
          <w:sz w:val="28"/>
          <w:szCs w:val="28"/>
          <w:lang w:val="uk-UA"/>
        </w:rPr>
      </w:pPr>
      <w:r w:rsidRPr="006503D5">
        <w:rPr>
          <w:sz w:val="28"/>
          <w:szCs w:val="28"/>
          <w:lang w:val="uk-UA"/>
        </w:rPr>
        <w:t xml:space="preserve">При ФГДС у всіх дітей з ХГД і ДГР виявлена наявність жовчі </w:t>
      </w:r>
      <w:r>
        <w:rPr>
          <w:sz w:val="28"/>
          <w:szCs w:val="28"/>
          <w:lang w:val="uk-UA"/>
        </w:rPr>
        <w:t>у</w:t>
      </w:r>
      <w:r w:rsidRPr="006503D5">
        <w:rPr>
          <w:sz w:val="28"/>
          <w:szCs w:val="28"/>
          <w:lang w:val="uk-UA"/>
        </w:rPr>
        <w:t xml:space="preserve"> шлунку (100%), велика кількість слизу (84,17%), звитість складок СОШ (85,0%), посилена перистальтика шлунк</w:t>
      </w:r>
      <w:r>
        <w:rPr>
          <w:sz w:val="28"/>
          <w:szCs w:val="28"/>
          <w:lang w:val="uk-UA"/>
        </w:rPr>
        <w:t>а</w:t>
      </w:r>
      <w:r w:rsidRPr="006503D5">
        <w:rPr>
          <w:sz w:val="28"/>
          <w:szCs w:val="28"/>
          <w:lang w:val="uk-UA"/>
        </w:rPr>
        <w:t xml:space="preserve"> (81,7%), гіперемія антрального відділу шлунк</w:t>
      </w:r>
      <w:r>
        <w:rPr>
          <w:sz w:val="28"/>
          <w:szCs w:val="28"/>
          <w:lang w:val="uk-UA"/>
        </w:rPr>
        <w:t>а</w:t>
      </w:r>
      <w:r w:rsidRPr="006503D5">
        <w:rPr>
          <w:sz w:val="28"/>
          <w:szCs w:val="28"/>
          <w:lang w:val="uk-UA"/>
        </w:rPr>
        <w:t xml:space="preserve"> (31,7%), </w:t>
      </w:r>
      <w:r>
        <w:rPr>
          <w:sz w:val="28"/>
          <w:szCs w:val="28"/>
          <w:lang w:val="uk-UA"/>
        </w:rPr>
        <w:t>осередкова</w:t>
      </w:r>
      <w:r w:rsidRPr="006503D5">
        <w:rPr>
          <w:sz w:val="28"/>
          <w:szCs w:val="28"/>
          <w:lang w:val="uk-UA"/>
        </w:rPr>
        <w:t xml:space="preserve"> атрофія СОШ (2,5%)</w:t>
      </w:r>
      <w:r>
        <w:rPr>
          <w:sz w:val="28"/>
          <w:szCs w:val="28"/>
          <w:lang w:val="uk-UA"/>
        </w:rPr>
        <w:t>.</w:t>
      </w:r>
      <w:r w:rsidRPr="006503D5">
        <w:rPr>
          <w:sz w:val="28"/>
          <w:szCs w:val="28"/>
          <w:lang w:val="uk-UA"/>
        </w:rPr>
        <w:t xml:space="preserve"> Підвищене слизоутворення у хворих з ХГД і ДГР виявлялося в 1,5 рази частіше, ніж у хворих групи порівняння. Ймовірно</w:t>
      </w:r>
      <w:r w:rsidRPr="006503D5">
        <w:rPr>
          <w:color w:val="000000"/>
          <w:sz w:val="28"/>
          <w:szCs w:val="28"/>
          <w:lang w:val="uk-UA"/>
        </w:rPr>
        <w:t xml:space="preserve">, цьому </w:t>
      </w:r>
      <w:r w:rsidRPr="006503D5">
        <w:rPr>
          <w:sz w:val="28"/>
          <w:szCs w:val="28"/>
          <w:lang w:val="uk-UA"/>
        </w:rPr>
        <w:t xml:space="preserve">сприяє наявність </w:t>
      </w:r>
      <w:r>
        <w:rPr>
          <w:sz w:val="28"/>
          <w:szCs w:val="28"/>
          <w:lang w:val="uk-UA"/>
        </w:rPr>
        <w:t>ви</w:t>
      </w:r>
      <w:r w:rsidRPr="006503D5">
        <w:rPr>
          <w:sz w:val="28"/>
          <w:szCs w:val="28"/>
          <w:lang w:val="uk-UA"/>
        </w:rPr>
        <w:t>киду жовч</w:t>
      </w:r>
      <w:r>
        <w:rPr>
          <w:sz w:val="28"/>
          <w:szCs w:val="28"/>
          <w:lang w:val="uk-UA"/>
        </w:rPr>
        <w:t>і</w:t>
      </w:r>
      <w:r w:rsidRPr="006503D5">
        <w:rPr>
          <w:sz w:val="28"/>
          <w:szCs w:val="28"/>
          <w:lang w:val="uk-UA"/>
        </w:rPr>
        <w:t xml:space="preserve">. Гістологічно у всіх досліджених дітей </w:t>
      </w:r>
      <w:r w:rsidRPr="006503D5">
        <w:rPr>
          <w:sz w:val="28"/>
          <w:szCs w:val="28"/>
          <w:lang w:val="uk-UA"/>
        </w:rPr>
        <w:lastRenderedPageBreak/>
        <w:t>виявлені дистрофічні зміни в покр</w:t>
      </w:r>
      <w:r>
        <w:rPr>
          <w:sz w:val="28"/>
          <w:szCs w:val="28"/>
          <w:lang w:val="uk-UA"/>
        </w:rPr>
        <w:t>о</w:t>
      </w:r>
      <w:r w:rsidRPr="006503D5">
        <w:rPr>
          <w:sz w:val="28"/>
          <w:szCs w:val="28"/>
          <w:lang w:val="uk-UA"/>
        </w:rPr>
        <w:t>вному та ямковому епітелії, набряк, крово</w:t>
      </w:r>
      <w:r>
        <w:rPr>
          <w:sz w:val="28"/>
          <w:szCs w:val="28"/>
          <w:lang w:val="uk-UA"/>
        </w:rPr>
        <w:t>ви</w:t>
      </w:r>
      <w:r w:rsidRPr="006503D5">
        <w:rPr>
          <w:sz w:val="28"/>
          <w:szCs w:val="28"/>
          <w:lang w:val="uk-UA"/>
        </w:rPr>
        <w:t>ливи, поширення просвіту</w:t>
      </w:r>
      <w:r w:rsidRPr="006503D5">
        <w:rPr>
          <w:color w:val="000000"/>
          <w:sz w:val="28"/>
          <w:szCs w:val="28"/>
          <w:lang w:val="uk-UA"/>
        </w:rPr>
        <w:t xml:space="preserve"> судин, нейтрофільну інфільтрацію власної пла</w:t>
      </w:r>
      <w:r>
        <w:rPr>
          <w:color w:val="000000"/>
          <w:sz w:val="28"/>
          <w:szCs w:val="28"/>
          <w:lang w:val="uk-UA"/>
        </w:rPr>
        <w:t>стин</w:t>
      </w:r>
      <w:r w:rsidRPr="006503D5">
        <w:rPr>
          <w:color w:val="000000"/>
          <w:sz w:val="28"/>
          <w:szCs w:val="28"/>
          <w:lang w:val="uk-UA"/>
        </w:rPr>
        <w:t>ки слиз</w:t>
      </w:r>
      <w:r>
        <w:rPr>
          <w:color w:val="000000"/>
          <w:sz w:val="28"/>
          <w:szCs w:val="28"/>
          <w:lang w:val="uk-UA"/>
        </w:rPr>
        <w:t>ов</w:t>
      </w:r>
      <w:r w:rsidRPr="006503D5">
        <w:rPr>
          <w:color w:val="000000"/>
          <w:sz w:val="28"/>
          <w:szCs w:val="28"/>
          <w:lang w:val="uk-UA"/>
        </w:rPr>
        <w:t>ої оболонки, тобто зміни, характерні для поверхневого гастрит</w:t>
      </w:r>
      <w:r>
        <w:rPr>
          <w:color w:val="000000"/>
          <w:sz w:val="28"/>
          <w:szCs w:val="28"/>
          <w:lang w:val="uk-UA"/>
        </w:rPr>
        <w:t>у</w:t>
      </w:r>
      <w:r w:rsidRPr="006503D5">
        <w:rPr>
          <w:color w:val="000000"/>
          <w:sz w:val="28"/>
          <w:szCs w:val="28"/>
          <w:lang w:val="uk-UA"/>
        </w:rPr>
        <w:t xml:space="preserve">. Але у 6 (30%) дітей з ХГД і ДГР окрім цього були виявлені </w:t>
      </w:r>
      <w:r>
        <w:rPr>
          <w:color w:val="000000"/>
          <w:sz w:val="28"/>
          <w:szCs w:val="28"/>
          <w:lang w:val="uk-UA"/>
        </w:rPr>
        <w:t>ділянки</w:t>
      </w:r>
      <w:r w:rsidRPr="006503D5">
        <w:rPr>
          <w:color w:val="000000"/>
          <w:sz w:val="28"/>
          <w:szCs w:val="28"/>
          <w:lang w:val="uk-UA"/>
        </w:rPr>
        <w:t xml:space="preserve"> з дистрофічними змінами в епітелії залоз, чого не спостерігалось </w:t>
      </w:r>
      <w:r>
        <w:rPr>
          <w:color w:val="000000"/>
          <w:sz w:val="28"/>
          <w:szCs w:val="28"/>
          <w:lang w:val="uk-UA"/>
        </w:rPr>
        <w:t>у жодної дитини із групи порівняння</w:t>
      </w:r>
      <w:r w:rsidRPr="006503D5">
        <w:rPr>
          <w:color w:val="000000"/>
          <w:sz w:val="28"/>
          <w:szCs w:val="28"/>
          <w:lang w:val="uk-UA"/>
        </w:rPr>
        <w:t>.</w:t>
      </w:r>
    </w:p>
    <w:p w:rsidR="004B1770" w:rsidRDefault="004B1770" w:rsidP="004B1770">
      <w:pPr>
        <w:spacing w:line="360" w:lineRule="exact"/>
        <w:ind w:firstLine="720"/>
        <w:jc w:val="both"/>
        <w:rPr>
          <w:color w:val="000000"/>
          <w:sz w:val="28"/>
          <w:szCs w:val="28"/>
          <w:lang w:val="uk-UA"/>
        </w:rPr>
      </w:pPr>
      <w:r w:rsidRPr="008E438A">
        <w:rPr>
          <w:color w:val="000000"/>
          <w:sz w:val="28"/>
          <w:szCs w:val="28"/>
          <w:lang w:val="uk-UA"/>
        </w:rPr>
        <w:t>Аналіз частоти виявлення стигм ДСТ у хворих із ХГД і ДГР виявив, що множинні стигми ДСТ частіше виявлялися у дітей основної групи. Наявність 1-4 стигм ДСТ більшістю авторів розглядається як варіант норми, але наявність 5 і більше стигм ДСТ звичайно оцінюється як прояв системної ДСТ. У основній групі менше 5 стигм ДСТ не виявлено у жодної дитини, а в групі порівняння у 28,0% дітей. 6-9 стигм ДСТ мали 62,0% дітей групи порівняння і 61,7% основної (р&lt;0,003), тобто нормальна або трохи підвищена кількість стигм ДСТ частіше відзначалась у дітей групи порівняння. Більше 5 стигм ДСТ мали 38,3% дітей основної групи і 10,0% дітей групи порівняння (р&lt;0,001) (рис</w:t>
      </w:r>
      <w:r>
        <w:rPr>
          <w:color w:val="000000"/>
          <w:sz w:val="28"/>
          <w:szCs w:val="28"/>
          <w:lang w:val="uk-UA"/>
        </w:rPr>
        <w:t xml:space="preserve">. </w:t>
      </w:r>
      <w:r w:rsidRPr="008E438A">
        <w:rPr>
          <w:color w:val="000000"/>
          <w:sz w:val="28"/>
          <w:szCs w:val="28"/>
          <w:lang w:val="uk-UA"/>
        </w:rPr>
        <w:t xml:space="preserve">1). В середньому у дітей із ХГД і ДГР виявлено </w:t>
      </w:r>
      <w:r w:rsidRPr="004B468A">
        <w:rPr>
          <w:color w:val="000000"/>
          <w:sz w:val="28"/>
          <w:szCs w:val="28"/>
          <w:lang w:val="uk-UA"/>
        </w:rPr>
        <w:t>7,11</w:t>
      </w:r>
      <w:r w:rsidRPr="004B468A">
        <w:rPr>
          <w:color w:val="000000"/>
          <w:sz w:val="28"/>
          <w:szCs w:val="28"/>
          <w:lang w:val="uk-UA"/>
        </w:rPr>
        <w:sym w:font="Symbol" w:char="F0B1"/>
      </w:r>
      <w:r w:rsidRPr="004B468A">
        <w:rPr>
          <w:color w:val="000000"/>
          <w:sz w:val="28"/>
          <w:szCs w:val="28"/>
          <w:lang w:val="uk-UA"/>
        </w:rPr>
        <w:t>0,511</w:t>
      </w:r>
      <w:r w:rsidRPr="008E438A">
        <w:rPr>
          <w:color w:val="000000"/>
          <w:sz w:val="28"/>
          <w:szCs w:val="28"/>
          <w:lang w:val="uk-UA"/>
        </w:rPr>
        <w:t xml:space="preserve"> стигм ДСТ на 1 дитину, а в групі дітей із ХГД без ДГР цей показник склав </w:t>
      </w:r>
      <w:r w:rsidRPr="004B468A">
        <w:rPr>
          <w:color w:val="000000"/>
          <w:sz w:val="28"/>
          <w:szCs w:val="28"/>
          <w:lang w:val="uk-UA"/>
        </w:rPr>
        <w:t>5,33</w:t>
      </w:r>
      <w:r w:rsidRPr="004B468A">
        <w:rPr>
          <w:color w:val="000000"/>
          <w:sz w:val="28"/>
          <w:szCs w:val="28"/>
          <w:lang w:val="uk-UA"/>
        </w:rPr>
        <w:sym w:font="Symbol" w:char="F0B1"/>
      </w:r>
      <w:r w:rsidRPr="004B468A">
        <w:rPr>
          <w:color w:val="000000"/>
          <w:sz w:val="28"/>
          <w:szCs w:val="28"/>
          <w:lang w:val="uk-UA"/>
        </w:rPr>
        <w:t>0,279</w:t>
      </w:r>
      <w:r w:rsidRPr="00D54097">
        <w:t xml:space="preserve"> </w:t>
      </w:r>
      <w:r w:rsidRPr="008E438A">
        <w:rPr>
          <w:color w:val="000000"/>
          <w:sz w:val="28"/>
          <w:szCs w:val="28"/>
          <w:lang w:val="uk-UA"/>
        </w:rPr>
        <w:t xml:space="preserve"> (р&lt;0,001).</w:t>
      </w:r>
    </w:p>
    <w:p w:rsidR="004B1770" w:rsidRDefault="004B1770" w:rsidP="004B1770">
      <w:pPr>
        <w:tabs>
          <w:tab w:val="left" w:pos="9047"/>
        </w:tabs>
        <w:autoSpaceDE w:val="0"/>
        <w:autoSpaceDN w:val="0"/>
        <w:spacing w:line="360" w:lineRule="exact"/>
        <w:ind w:right="23" w:firstLine="851"/>
        <w:jc w:val="both"/>
        <w:rPr>
          <w:sz w:val="28"/>
          <w:szCs w:val="28"/>
          <w:lang w:val="uk-UA" w:eastAsia="uk-UA"/>
        </w:rPr>
      </w:pPr>
      <w:r w:rsidRPr="006503D5">
        <w:rPr>
          <w:sz w:val="28"/>
          <w:szCs w:val="28"/>
          <w:lang w:val="uk-UA" w:eastAsia="uk-UA"/>
        </w:rPr>
        <w:t xml:space="preserve">Майже кожна </w:t>
      </w:r>
      <w:r w:rsidRPr="006503D5">
        <w:rPr>
          <w:sz w:val="28"/>
          <w:szCs w:val="28"/>
          <w:lang w:val="uk-UA"/>
        </w:rPr>
        <w:t>третя</w:t>
      </w:r>
      <w:r w:rsidRPr="006503D5">
        <w:rPr>
          <w:sz w:val="28"/>
          <w:szCs w:val="28"/>
          <w:lang w:val="uk-UA" w:eastAsia="uk-UA"/>
        </w:rPr>
        <w:t xml:space="preserve"> дитина </w:t>
      </w:r>
      <w:r>
        <w:rPr>
          <w:sz w:val="28"/>
          <w:szCs w:val="28"/>
          <w:lang w:val="uk-UA" w:eastAsia="uk-UA"/>
        </w:rPr>
        <w:t>і</w:t>
      </w:r>
      <w:r w:rsidRPr="006503D5">
        <w:rPr>
          <w:sz w:val="28"/>
          <w:szCs w:val="28"/>
          <w:lang w:val="uk-UA" w:eastAsia="uk-UA"/>
        </w:rPr>
        <w:t xml:space="preserve">з ХГД і ДГР мала наступні стигми </w:t>
      </w:r>
      <w:r>
        <w:rPr>
          <w:sz w:val="28"/>
          <w:szCs w:val="28"/>
          <w:lang w:val="uk-UA" w:eastAsia="uk-UA"/>
        </w:rPr>
        <w:t>ДСТ</w:t>
      </w:r>
      <w:r w:rsidRPr="006503D5">
        <w:rPr>
          <w:sz w:val="28"/>
          <w:szCs w:val="28"/>
          <w:lang w:val="uk-UA" w:eastAsia="uk-UA"/>
        </w:rPr>
        <w:t>: астенічна статура з високим зр</w:t>
      </w:r>
      <w:r>
        <w:rPr>
          <w:sz w:val="28"/>
          <w:szCs w:val="28"/>
          <w:lang w:val="uk-UA" w:eastAsia="uk-UA"/>
        </w:rPr>
        <w:t>о</w:t>
      </w:r>
      <w:r w:rsidRPr="006503D5">
        <w:rPr>
          <w:sz w:val="28"/>
          <w:szCs w:val="28"/>
          <w:lang w:val="uk-UA" w:eastAsia="uk-UA"/>
        </w:rPr>
        <w:t>стом, сколіоз, деформаці</w:t>
      </w:r>
      <w:r>
        <w:rPr>
          <w:sz w:val="28"/>
          <w:szCs w:val="28"/>
          <w:lang w:val="uk-UA" w:eastAsia="uk-UA"/>
        </w:rPr>
        <w:t>я</w:t>
      </w:r>
      <w:r w:rsidRPr="006503D5">
        <w:rPr>
          <w:sz w:val="28"/>
          <w:szCs w:val="28"/>
          <w:lang w:val="uk-UA" w:eastAsia="uk-UA"/>
        </w:rPr>
        <w:t xml:space="preserve"> грудної клітини, плоскостопість, сандалевидн</w:t>
      </w:r>
      <w:r>
        <w:rPr>
          <w:sz w:val="28"/>
          <w:szCs w:val="28"/>
          <w:lang w:val="uk-UA" w:eastAsia="uk-UA"/>
        </w:rPr>
        <w:t>а</w:t>
      </w:r>
      <w:r w:rsidRPr="006503D5">
        <w:rPr>
          <w:sz w:val="28"/>
          <w:szCs w:val="28"/>
          <w:lang w:val="uk-UA" w:eastAsia="uk-UA"/>
        </w:rPr>
        <w:t xml:space="preserve"> щілин</w:t>
      </w:r>
      <w:r>
        <w:rPr>
          <w:sz w:val="28"/>
          <w:szCs w:val="28"/>
          <w:lang w:val="uk-UA" w:eastAsia="uk-UA"/>
        </w:rPr>
        <w:t>а</w:t>
      </w:r>
      <w:r w:rsidRPr="006503D5">
        <w:rPr>
          <w:sz w:val="28"/>
          <w:szCs w:val="28"/>
          <w:lang w:val="uk-UA" w:eastAsia="uk-UA"/>
        </w:rPr>
        <w:t xml:space="preserve">; «готичне піднебіння» з викривленням носової перегородки, широке перенісся, коротка вуздечка язика, гіпереластичність шкіри, викривлення пальців рук і стоп, гіпермобільність дрібних суглобів; аномалії форми вух, кистей і стоп, форми черепа, перегини, перетяжки жовчного міхура. Таким чином, фенотип хворого </w:t>
      </w:r>
      <w:r>
        <w:rPr>
          <w:sz w:val="28"/>
          <w:szCs w:val="28"/>
          <w:lang w:val="uk-UA" w:eastAsia="uk-UA"/>
        </w:rPr>
        <w:t>і</w:t>
      </w:r>
      <w:r w:rsidRPr="006503D5">
        <w:rPr>
          <w:sz w:val="28"/>
          <w:szCs w:val="28"/>
          <w:lang w:val="uk-UA" w:eastAsia="uk-UA"/>
        </w:rPr>
        <w:t xml:space="preserve">з ХГД і ДГР характеризувався астенічною статурою із </w:t>
      </w:r>
      <w:r>
        <w:rPr>
          <w:sz w:val="28"/>
          <w:szCs w:val="28"/>
          <w:lang w:val="uk-UA" w:eastAsia="uk-UA"/>
        </w:rPr>
        <w:t>зрост</w:t>
      </w:r>
      <w:r w:rsidRPr="006503D5">
        <w:rPr>
          <w:sz w:val="28"/>
          <w:szCs w:val="28"/>
          <w:lang w:val="uk-UA" w:eastAsia="uk-UA"/>
        </w:rPr>
        <w:t xml:space="preserve">ом вище середнього і наявністю не менш 5 стигм </w:t>
      </w:r>
      <w:r>
        <w:rPr>
          <w:sz w:val="28"/>
          <w:szCs w:val="28"/>
          <w:lang w:val="uk-UA" w:eastAsia="uk-UA"/>
        </w:rPr>
        <w:t>ДСТ</w:t>
      </w:r>
      <w:r w:rsidRPr="006503D5">
        <w:rPr>
          <w:sz w:val="28"/>
          <w:szCs w:val="28"/>
          <w:lang w:val="uk-UA" w:eastAsia="uk-UA"/>
        </w:rPr>
        <w:t xml:space="preserve">. При інструментальному обстеженні у цієї групи хворих частіше були виявлені мікроаномалії внутрішніх органів: пролапси клапанів серця, аберантні хорди серця, перегини, перетяжки жовчного міхура, доліхосигма, мегаколон. </w:t>
      </w:r>
    </w:p>
    <w:p w:rsidR="004B1770" w:rsidRDefault="004B1770" w:rsidP="004B1770">
      <w:pPr>
        <w:pStyle w:val="affffffffc"/>
        <w:rPr>
          <w:szCs w:val="28"/>
          <w:lang w:val="uk-UA"/>
        </w:rPr>
      </w:pPr>
      <w:r>
        <w:rPr>
          <w:noProof/>
          <w:szCs w:val="28"/>
          <w:lang w:eastAsia="ru-RU"/>
        </w:rPr>
        <w:lastRenderedPageBreak/>
        <w:drawing>
          <wp:inline distT="0" distB="0" distL="0" distR="0">
            <wp:extent cx="6103620" cy="2766695"/>
            <wp:effectExtent l="0" t="0" r="0" b="0"/>
            <wp:docPr id="226" name="Диаграмма 2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6503D5">
        <w:rPr>
          <w:szCs w:val="28"/>
          <w:lang w:val="uk-UA"/>
        </w:rPr>
        <w:t xml:space="preserve"> </w:t>
      </w:r>
    </w:p>
    <w:p w:rsidR="004B1770" w:rsidRPr="006503D5" w:rsidRDefault="004B1770" w:rsidP="004B1770">
      <w:pPr>
        <w:pStyle w:val="affffffffc"/>
        <w:spacing w:line="360" w:lineRule="exact"/>
        <w:rPr>
          <w:szCs w:val="28"/>
          <w:lang w:val="uk-UA"/>
        </w:rPr>
      </w:pPr>
      <w:r>
        <w:rPr>
          <w:szCs w:val="28"/>
          <w:lang w:val="uk-UA"/>
        </w:rPr>
        <w:t>Рис</w:t>
      </w:r>
      <w:r w:rsidRPr="006503D5">
        <w:rPr>
          <w:szCs w:val="28"/>
          <w:lang w:val="uk-UA"/>
        </w:rPr>
        <w:t>. 1 Кількість стигм дисплазії сполучної тканини і ди</w:t>
      </w:r>
      <w:r>
        <w:rPr>
          <w:szCs w:val="28"/>
          <w:lang w:val="uk-UA"/>
        </w:rPr>
        <w:t>с</w:t>
      </w:r>
      <w:r w:rsidRPr="006503D5">
        <w:rPr>
          <w:szCs w:val="28"/>
          <w:lang w:val="uk-UA"/>
        </w:rPr>
        <w:t>ембріогенезу у дітей з хронічним гастродуоденітом і дуоденогастральним рефлюксом.</w:t>
      </w:r>
    </w:p>
    <w:p w:rsidR="004B1770" w:rsidRPr="006503D5" w:rsidRDefault="004B1770" w:rsidP="004B1770">
      <w:pPr>
        <w:spacing w:line="360" w:lineRule="exact"/>
        <w:ind w:firstLine="709"/>
        <w:jc w:val="both"/>
        <w:rPr>
          <w:sz w:val="28"/>
          <w:szCs w:val="28"/>
          <w:lang w:val="uk-UA"/>
        </w:rPr>
      </w:pPr>
      <w:r w:rsidRPr="006503D5">
        <w:rPr>
          <w:sz w:val="28"/>
          <w:szCs w:val="28"/>
          <w:lang w:val="uk-UA" w:eastAsia="uk-UA"/>
        </w:rPr>
        <w:t xml:space="preserve">Вегетативний тонус у всіх дітей </w:t>
      </w:r>
      <w:r>
        <w:rPr>
          <w:sz w:val="28"/>
          <w:szCs w:val="28"/>
          <w:lang w:val="uk-UA" w:eastAsia="uk-UA"/>
        </w:rPr>
        <w:t>і</w:t>
      </w:r>
      <w:r w:rsidRPr="006503D5">
        <w:rPr>
          <w:sz w:val="28"/>
          <w:szCs w:val="28"/>
          <w:lang w:val="uk-UA" w:eastAsia="uk-UA"/>
        </w:rPr>
        <w:t xml:space="preserve">з </w:t>
      </w:r>
      <w:r w:rsidRPr="006503D5">
        <w:rPr>
          <w:sz w:val="28"/>
          <w:szCs w:val="28"/>
          <w:lang w:eastAsia="uk-UA"/>
        </w:rPr>
        <w:t>ХГД</w:t>
      </w:r>
      <w:r w:rsidRPr="006503D5">
        <w:rPr>
          <w:sz w:val="28"/>
          <w:szCs w:val="28"/>
          <w:lang w:val="uk-UA" w:eastAsia="uk-UA"/>
        </w:rPr>
        <w:t xml:space="preserve"> і </w:t>
      </w:r>
      <w:r w:rsidRPr="006503D5">
        <w:rPr>
          <w:sz w:val="28"/>
          <w:szCs w:val="28"/>
          <w:lang w:eastAsia="uk-UA"/>
        </w:rPr>
        <w:t>ДГР</w:t>
      </w:r>
      <w:r w:rsidRPr="006503D5">
        <w:rPr>
          <w:sz w:val="28"/>
          <w:szCs w:val="28"/>
          <w:lang w:val="uk-UA" w:eastAsia="uk-UA"/>
        </w:rPr>
        <w:t xml:space="preserve"> був змінений. </w:t>
      </w:r>
      <w:r w:rsidRPr="006503D5">
        <w:rPr>
          <w:sz w:val="28"/>
          <w:szCs w:val="28"/>
          <w:lang w:val="uk-UA"/>
        </w:rPr>
        <w:t xml:space="preserve">У них достовірно частіше зустрічалися скарги і симптоми, характерні для переважання впливів парасимпатичного відділу вегетативної нервової системи, а саме: </w:t>
      </w:r>
      <w:r w:rsidRPr="006503D5">
        <w:rPr>
          <w:sz w:val="28"/>
          <w:szCs w:val="28"/>
          <w:lang w:val="uk-UA" w:eastAsia="uk-UA"/>
        </w:rPr>
        <w:t>відчуття холоду кистей і стоп, погана переносимість холоду, мармуровість шкіри, схильність до набряків, брадикардія, знижен</w:t>
      </w:r>
      <w:r>
        <w:rPr>
          <w:sz w:val="28"/>
          <w:szCs w:val="28"/>
          <w:lang w:val="uk-UA" w:eastAsia="uk-UA"/>
        </w:rPr>
        <w:t>ий АТ.</w:t>
      </w:r>
      <w:r w:rsidRPr="0013690C">
        <w:rPr>
          <w:sz w:val="28"/>
          <w:szCs w:val="28"/>
          <w:lang w:val="uk-UA"/>
        </w:rPr>
        <w:t xml:space="preserve"> </w:t>
      </w:r>
      <w:r>
        <w:rPr>
          <w:sz w:val="28"/>
          <w:szCs w:val="28"/>
          <w:lang w:val="uk-UA"/>
        </w:rPr>
        <w:t>Це</w:t>
      </w:r>
      <w:r w:rsidRPr="006503D5">
        <w:rPr>
          <w:sz w:val="28"/>
          <w:szCs w:val="28"/>
          <w:lang w:val="uk-UA"/>
        </w:rPr>
        <w:t xml:space="preserve"> свідчить про те, що у дітей </w:t>
      </w:r>
      <w:r>
        <w:rPr>
          <w:sz w:val="28"/>
          <w:szCs w:val="28"/>
          <w:lang w:val="uk-UA"/>
        </w:rPr>
        <w:t>і</w:t>
      </w:r>
      <w:r w:rsidRPr="006503D5">
        <w:rPr>
          <w:sz w:val="28"/>
          <w:szCs w:val="28"/>
          <w:lang w:val="uk-UA"/>
        </w:rPr>
        <w:t xml:space="preserve">з ХГД і ДГР спостерігається гіперактивність як симпатичного, так і парасимпатичного відділів вегетативної нервової системи. Діти з множинними </w:t>
      </w:r>
      <w:r w:rsidRPr="006503D5">
        <w:rPr>
          <w:sz w:val="28"/>
          <w:szCs w:val="28"/>
        </w:rPr>
        <w:t>стигмами</w:t>
      </w:r>
      <w:r w:rsidRPr="006503D5">
        <w:rPr>
          <w:sz w:val="28"/>
          <w:szCs w:val="28"/>
          <w:lang w:val="uk-UA"/>
        </w:rPr>
        <w:t xml:space="preserve"> </w:t>
      </w:r>
      <w:r>
        <w:rPr>
          <w:sz w:val="28"/>
          <w:szCs w:val="28"/>
        </w:rPr>
        <w:t>ДСТ</w:t>
      </w:r>
      <w:r w:rsidRPr="006503D5">
        <w:rPr>
          <w:sz w:val="28"/>
          <w:szCs w:val="28"/>
          <w:lang w:val="uk-UA"/>
        </w:rPr>
        <w:t xml:space="preserve"> мали більш виражені прояви вегетативної дисфункції. В середньому у дітей, що мали менше 5 стигм </w:t>
      </w:r>
      <w:r>
        <w:rPr>
          <w:sz w:val="28"/>
          <w:szCs w:val="28"/>
          <w:lang w:val="uk-UA"/>
        </w:rPr>
        <w:t>ДСТ</w:t>
      </w:r>
      <w:r w:rsidRPr="006503D5">
        <w:rPr>
          <w:sz w:val="28"/>
          <w:szCs w:val="28"/>
          <w:lang w:val="uk-UA"/>
        </w:rPr>
        <w:t>, було виявлено 2,14</w:t>
      </w:r>
      <w:r w:rsidRPr="006503D5">
        <w:rPr>
          <w:sz w:val="28"/>
          <w:szCs w:val="28"/>
          <w:lang w:val="uk-UA"/>
        </w:rPr>
        <w:sym w:font="Symbol" w:char="F0B1"/>
      </w:r>
      <w:r w:rsidRPr="006503D5">
        <w:rPr>
          <w:sz w:val="28"/>
          <w:szCs w:val="28"/>
          <w:lang w:val="uk-UA"/>
        </w:rPr>
        <w:t>0,479 симптомів вегетативної дисфункції, у дітей з 6-9 стигмами було 5,55</w:t>
      </w:r>
      <w:r w:rsidRPr="006503D5">
        <w:rPr>
          <w:sz w:val="28"/>
          <w:szCs w:val="28"/>
          <w:lang w:val="uk-UA"/>
        </w:rPr>
        <w:sym w:font="Symbol" w:char="F0B1"/>
      </w:r>
      <w:r w:rsidRPr="006503D5">
        <w:rPr>
          <w:sz w:val="28"/>
          <w:szCs w:val="28"/>
          <w:lang w:val="uk-UA"/>
        </w:rPr>
        <w:t>0,889 симптомів і у дітей з 10 і більш стигмами виявлено 8,39</w:t>
      </w:r>
      <w:r w:rsidRPr="006503D5">
        <w:rPr>
          <w:sz w:val="28"/>
          <w:szCs w:val="28"/>
          <w:lang w:val="uk-UA"/>
        </w:rPr>
        <w:sym w:font="Symbol" w:char="F0B1"/>
      </w:r>
      <w:r w:rsidRPr="006503D5">
        <w:rPr>
          <w:sz w:val="28"/>
          <w:szCs w:val="28"/>
          <w:lang w:val="uk-UA"/>
        </w:rPr>
        <w:t xml:space="preserve">0,887 симптомів вегетативної дисфункції на одну дитину. </w:t>
      </w:r>
    </w:p>
    <w:p w:rsidR="004B1770" w:rsidRPr="006503D5" w:rsidRDefault="004B1770" w:rsidP="004B1770">
      <w:pPr>
        <w:spacing w:line="360" w:lineRule="exact"/>
        <w:ind w:firstLine="709"/>
        <w:jc w:val="both"/>
        <w:rPr>
          <w:sz w:val="28"/>
          <w:szCs w:val="28"/>
          <w:lang w:val="uk-UA"/>
        </w:rPr>
      </w:pPr>
      <w:r w:rsidRPr="006503D5">
        <w:rPr>
          <w:sz w:val="28"/>
          <w:szCs w:val="28"/>
          <w:lang w:val="uk-UA"/>
        </w:rPr>
        <w:t xml:space="preserve">При оцінці вегетативного тонусу (за О.М. Вейном) у дітей </w:t>
      </w:r>
      <w:r>
        <w:rPr>
          <w:sz w:val="28"/>
          <w:szCs w:val="28"/>
          <w:lang w:val="uk-UA"/>
        </w:rPr>
        <w:t>і</w:t>
      </w:r>
      <w:r w:rsidRPr="006503D5">
        <w:rPr>
          <w:sz w:val="28"/>
          <w:szCs w:val="28"/>
          <w:lang w:val="uk-UA"/>
        </w:rPr>
        <w:t xml:space="preserve">з </w:t>
      </w:r>
      <w:r w:rsidRPr="006D2563">
        <w:rPr>
          <w:sz w:val="28"/>
          <w:szCs w:val="28"/>
          <w:lang w:val="uk-UA"/>
        </w:rPr>
        <w:t>ХГД</w:t>
      </w:r>
      <w:r w:rsidRPr="006503D5">
        <w:rPr>
          <w:sz w:val="28"/>
          <w:szCs w:val="28"/>
          <w:lang w:val="uk-UA"/>
        </w:rPr>
        <w:t xml:space="preserve"> і </w:t>
      </w:r>
      <w:r w:rsidRPr="006D2563">
        <w:rPr>
          <w:sz w:val="28"/>
          <w:szCs w:val="28"/>
          <w:lang w:val="uk-UA"/>
        </w:rPr>
        <w:t>ДГР</w:t>
      </w:r>
      <w:r>
        <w:rPr>
          <w:sz w:val="28"/>
          <w:szCs w:val="28"/>
          <w:lang w:val="uk-UA"/>
        </w:rPr>
        <w:t xml:space="preserve"> виявлено підвищення як симпатотонічних, так і парасимпатотоні</w:t>
      </w:r>
      <w:r w:rsidRPr="006503D5">
        <w:rPr>
          <w:sz w:val="28"/>
          <w:szCs w:val="28"/>
          <w:lang w:val="uk-UA"/>
        </w:rPr>
        <w:t xml:space="preserve">чних впливів при переважанні впливів парасимпатичного відділу. </w:t>
      </w:r>
    </w:p>
    <w:p w:rsidR="004B1770" w:rsidRPr="001E7F8E" w:rsidRDefault="004B1770" w:rsidP="004B1770">
      <w:pPr>
        <w:autoSpaceDE w:val="0"/>
        <w:autoSpaceDN w:val="0"/>
        <w:spacing w:line="360" w:lineRule="exact"/>
        <w:ind w:firstLine="709"/>
        <w:jc w:val="both"/>
        <w:rPr>
          <w:color w:val="000000"/>
          <w:sz w:val="28"/>
          <w:szCs w:val="28"/>
          <w:lang w:val="uk-UA"/>
        </w:rPr>
      </w:pPr>
      <w:r w:rsidRPr="001E7F8E">
        <w:rPr>
          <w:color w:val="000000"/>
          <w:sz w:val="28"/>
          <w:szCs w:val="28"/>
          <w:lang w:val="uk-UA"/>
        </w:rPr>
        <w:t xml:space="preserve">Крім того, у дітей </w:t>
      </w:r>
      <w:r>
        <w:rPr>
          <w:color w:val="000000"/>
          <w:sz w:val="28"/>
          <w:szCs w:val="28"/>
          <w:lang w:val="uk-UA"/>
        </w:rPr>
        <w:t>і</w:t>
      </w:r>
      <w:r w:rsidRPr="001E7F8E">
        <w:rPr>
          <w:color w:val="000000"/>
          <w:sz w:val="28"/>
          <w:szCs w:val="28"/>
          <w:lang w:val="uk-UA"/>
        </w:rPr>
        <w:t xml:space="preserve">з ХГД і ДГР відзначався дисбаланс </w:t>
      </w:r>
      <w:r>
        <w:rPr>
          <w:color w:val="000000"/>
          <w:sz w:val="28"/>
          <w:szCs w:val="28"/>
          <w:lang w:val="uk-UA"/>
        </w:rPr>
        <w:t>В</w:t>
      </w:r>
      <w:r w:rsidRPr="001E7F8E">
        <w:rPr>
          <w:color w:val="000000"/>
          <w:sz w:val="28"/>
          <w:szCs w:val="28"/>
          <w:lang w:val="uk-UA"/>
        </w:rPr>
        <w:t>ВТ, із схильністю до парасимпатотонії (66,7±0,25%, р&lt;0,05) та порушення вегетативної реактив</w:t>
      </w:r>
      <w:r>
        <w:rPr>
          <w:color w:val="000000"/>
          <w:sz w:val="28"/>
          <w:szCs w:val="28"/>
          <w:lang w:val="uk-UA"/>
        </w:rPr>
        <w:t>ності з  перебільшенням симпат</w:t>
      </w:r>
      <w:r w:rsidRPr="001E7F8E">
        <w:rPr>
          <w:color w:val="000000"/>
          <w:sz w:val="28"/>
          <w:szCs w:val="28"/>
          <w:lang w:val="uk-UA"/>
        </w:rPr>
        <w:t>отонічних впливів (28,3±0,12, р&lt;0,05)</w:t>
      </w:r>
      <w:r>
        <w:rPr>
          <w:color w:val="000000"/>
          <w:sz w:val="28"/>
          <w:szCs w:val="28"/>
          <w:lang w:val="uk-UA"/>
        </w:rPr>
        <w:t>. При цьому гіперсимпат</w:t>
      </w:r>
      <w:r w:rsidRPr="001E7F8E">
        <w:rPr>
          <w:color w:val="000000"/>
          <w:sz w:val="28"/>
          <w:szCs w:val="28"/>
          <w:lang w:val="uk-UA"/>
        </w:rPr>
        <w:t xml:space="preserve">отонічний варіант частіше спостерігався в основній групі та наростав по мірі збільшення кількості стигм </w:t>
      </w:r>
      <w:r>
        <w:rPr>
          <w:color w:val="000000"/>
          <w:sz w:val="28"/>
          <w:szCs w:val="28"/>
          <w:lang w:val="uk-UA"/>
        </w:rPr>
        <w:t>ДСТ.</w:t>
      </w:r>
    </w:p>
    <w:p w:rsidR="004B1770" w:rsidRPr="006503D5" w:rsidRDefault="004B1770" w:rsidP="004B1770">
      <w:pPr>
        <w:autoSpaceDE w:val="0"/>
        <w:autoSpaceDN w:val="0"/>
        <w:spacing w:line="360" w:lineRule="exact"/>
        <w:ind w:firstLine="709"/>
        <w:jc w:val="both"/>
        <w:rPr>
          <w:color w:val="000000"/>
          <w:sz w:val="28"/>
          <w:szCs w:val="28"/>
          <w:lang w:val="uk-UA"/>
        </w:rPr>
      </w:pPr>
      <w:r w:rsidRPr="006503D5">
        <w:rPr>
          <w:color w:val="000000"/>
          <w:sz w:val="28"/>
          <w:szCs w:val="28"/>
          <w:lang w:val="uk-UA"/>
        </w:rPr>
        <w:t xml:space="preserve">У дітей </w:t>
      </w:r>
      <w:r>
        <w:rPr>
          <w:color w:val="000000"/>
          <w:sz w:val="28"/>
          <w:szCs w:val="28"/>
          <w:lang w:val="uk-UA"/>
        </w:rPr>
        <w:t>і</w:t>
      </w:r>
      <w:r w:rsidRPr="006503D5">
        <w:rPr>
          <w:color w:val="000000"/>
          <w:sz w:val="28"/>
          <w:szCs w:val="28"/>
          <w:lang w:val="uk-UA"/>
        </w:rPr>
        <w:t>з ХГД та різною кільк</w:t>
      </w:r>
      <w:r>
        <w:rPr>
          <w:color w:val="000000"/>
          <w:sz w:val="28"/>
          <w:szCs w:val="28"/>
          <w:lang w:val="uk-UA"/>
        </w:rPr>
        <w:t>і</w:t>
      </w:r>
      <w:r w:rsidRPr="006503D5">
        <w:rPr>
          <w:color w:val="000000"/>
          <w:sz w:val="28"/>
          <w:szCs w:val="28"/>
          <w:lang w:val="uk-UA"/>
        </w:rPr>
        <w:t>ст</w:t>
      </w:r>
      <w:r>
        <w:rPr>
          <w:color w:val="000000"/>
          <w:sz w:val="28"/>
          <w:szCs w:val="28"/>
          <w:lang w:val="uk-UA"/>
        </w:rPr>
        <w:t>ю</w:t>
      </w:r>
      <w:r w:rsidRPr="006503D5">
        <w:rPr>
          <w:color w:val="000000"/>
          <w:sz w:val="28"/>
          <w:szCs w:val="28"/>
          <w:lang w:val="uk-UA"/>
        </w:rPr>
        <w:t xml:space="preserve"> стигм </w:t>
      </w:r>
      <w:r>
        <w:rPr>
          <w:color w:val="000000"/>
          <w:sz w:val="28"/>
          <w:szCs w:val="28"/>
          <w:lang w:val="uk-UA"/>
        </w:rPr>
        <w:t>ДСТ</w:t>
      </w:r>
      <w:r w:rsidRPr="006503D5">
        <w:rPr>
          <w:color w:val="000000"/>
          <w:sz w:val="28"/>
          <w:szCs w:val="28"/>
          <w:lang w:val="uk-UA"/>
        </w:rPr>
        <w:t xml:space="preserve">,  по мірі </w:t>
      </w:r>
      <w:r>
        <w:rPr>
          <w:color w:val="000000"/>
          <w:sz w:val="28"/>
          <w:szCs w:val="28"/>
          <w:lang w:val="uk-UA"/>
        </w:rPr>
        <w:t>їх збільшення</w:t>
      </w:r>
      <w:r w:rsidRPr="006503D5">
        <w:rPr>
          <w:color w:val="000000"/>
          <w:sz w:val="28"/>
          <w:szCs w:val="28"/>
          <w:lang w:val="uk-UA"/>
        </w:rPr>
        <w:t xml:space="preserve">, </w:t>
      </w:r>
      <w:r>
        <w:rPr>
          <w:color w:val="000000"/>
          <w:sz w:val="28"/>
          <w:szCs w:val="28"/>
          <w:lang w:val="uk-UA"/>
        </w:rPr>
        <w:t>посилюються</w:t>
      </w:r>
      <w:r w:rsidRPr="006503D5">
        <w:rPr>
          <w:color w:val="000000"/>
          <w:sz w:val="28"/>
          <w:szCs w:val="28"/>
          <w:lang w:val="uk-UA"/>
        </w:rPr>
        <w:t xml:space="preserve"> і прояв</w:t>
      </w:r>
      <w:r>
        <w:rPr>
          <w:color w:val="000000"/>
          <w:sz w:val="28"/>
          <w:szCs w:val="28"/>
          <w:lang w:val="uk-UA"/>
        </w:rPr>
        <w:t>и</w:t>
      </w:r>
      <w:r w:rsidRPr="006503D5">
        <w:rPr>
          <w:color w:val="000000"/>
          <w:sz w:val="28"/>
          <w:szCs w:val="28"/>
          <w:lang w:val="uk-UA"/>
        </w:rPr>
        <w:t xml:space="preserve"> парасимпатотонічної налаштованості організму. </w:t>
      </w:r>
      <w:r w:rsidRPr="006503D5">
        <w:rPr>
          <w:color w:val="000000"/>
          <w:sz w:val="28"/>
          <w:szCs w:val="28"/>
        </w:rPr>
        <w:t xml:space="preserve">Так, серед дітей, які мали до 5 стигм </w:t>
      </w:r>
      <w:r>
        <w:rPr>
          <w:color w:val="000000"/>
          <w:sz w:val="28"/>
          <w:szCs w:val="28"/>
        </w:rPr>
        <w:t>ДСТ</w:t>
      </w:r>
      <w:r w:rsidRPr="006503D5">
        <w:rPr>
          <w:color w:val="000000"/>
          <w:sz w:val="28"/>
          <w:szCs w:val="28"/>
        </w:rPr>
        <w:t xml:space="preserve">, парасимпатотонія спостерігалася у 21,4%, при наявності 6-9 стигм </w:t>
      </w:r>
      <w:r>
        <w:rPr>
          <w:color w:val="000000"/>
          <w:sz w:val="28"/>
          <w:szCs w:val="28"/>
        </w:rPr>
        <w:t>ДСТ</w:t>
      </w:r>
      <w:r w:rsidRPr="006503D5">
        <w:rPr>
          <w:color w:val="000000"/>
          <w:sz w:val="28"/>
          <w:szCs w:val="28"/>
        </w:rPr>
        <w:t xml:space="preserve"> – у 43,8% (Р&lt;0,05), а серед дітей з 10 і більше стигмами – у 80,4% (Р&lt;0,001). </w:t>
      </w:r>
    </w:p>
    <w:p w:rsidR="004B1770" w:rsidRPr="006503D5" w:rsidRDefault="004B1770" w:rsidP="004B1770">
      <w:pPr>
        <w:autoSpaceDE w:val="0"/>
        <w:autoSpaceDN w:val="0"/>
        <w:spacing w:line="360" w:lineRule="exact"/>
        <w:ind w:firstLine="709"/>
        <w:jc w:val="both"/>
        <w:rPr>
          <w:sz w:val="28"/>
          <w:szCs w:val="28"/>
          <w:lang w:val="uk-UA"/>
        </w:rPr>
      </w:pPr>
      <w:r w:rsidRPr="00E6016D">
        <w:rPr>
          <w:sz w:val="28"/>
          <w:szCs w:val="28"/>
          <w:lang w:val="uk-UA"/>
        </w:rPr>
        <w:lastRenderedPageBreak/>
        <w:t xml:space="preserve">Вивчення </w:t>
      </w:r>
      <w:r>
        <w:rPr>
          <w:sz w:val="28"/>
          <w:szCs w:val="28"/>
          <w:lang w:val="uk-UA"/>
        </w:rPr>
        <w:t>вегетативної реактивності (</w:t>
      </w:r>
      <w:r w:rsidRPr="00E6016D">
        <w:rPr>
          <w:sz w:val="28"/>
          <w:szCs w:val="28"/>
          <w:lang w:val="uk-UA"/>
        </w:rPr>
        <w:t>ВР</w:t>
      </w:r>
      <w:r>
        <w:rPr>
          <w:sz w:val="28"/>
          <w:szCs w:val="28"/>
          <w:lang w:val="uk-UA"/>
        </w:rPr>
        <w:t>)</w:t>
      </w:r>
      <w:r w:rsidRPr="00E6016D">
        <w:rPr>
          <w:sz w:val="28"/>
          <w:szCs w:val="28"/>
          <w:lang w:val="uk-UA"/>
        </w:rPr>
        <w:t xml:space="preserve"> показало, що у більшості дітей основної </w:t>
      </w:r>
      <w:r>
        <w:rPr>
          <w:sz w:val="28"/>
          <w:szCs w:val="28"/>
          <w:lang w:val="uk-UA"/>
        </w:rPr>
        <w:t xml:space="preserve">групи </w:t>
      </w:r>
      <w:r w:rsidRPr="00E6016D">
        <w:rPr>
          <w:sz w:val="28"/>
          <w:szCs w:val="28"/>
          <w:lang w:val="uk-UA"/>
        </w:rPr>
        <w:t>і групи порівняння ВР була патологічною  (гіперсимп</w:t>
      </w:r>
      <w:r>
        <w:rPr>
          <w:sz w:val="28"/>
          <w:szCs w:val="28"/>
          <w:lang w:val="uk-UA"/>
        </w:rPr>
        <w:t>атотонічною та асимпатотонічною</w:t>
      </w:r>
      <w:r w:rsidRPr="00E6016D">
        <w:rPr>
          <w:sz w:val="28"/>
          <w:szCs w:val="28"/>
          <w:lang w:val="uk-UA"/>
        </w:rPr>
        <w:t xml:space="preserve">), що свідчить про неадекватність вегетативних реакцій організму дітей </w:t>
      </w:r>
      <w:r>
        <w:rPr>
          <w:sz w:val="28"/>
          <w:szCs w:val="28"/>
          <w:lang w:val="uk-UA"/>
        </w:rPr>
        <w:t>і</w:t>
      </w:r>
      <w:r w:rsidRPr="00E6016D">
        <w:rPr>
          <w:sz w:val="28"/>
          <w:szCs w:val="28"/>
          <w:lang w:val="uk-UA"/>
        </w:rPr>
        <w:t xml:space="preserve">з ХГД на зовнішні та внутрішні подразники.  </w:t>
      </w:r>
      <w:r w:rsidRPr="006503D5">
        <w:rPr>
          <w:sz w:val="28"/>
          <w:szCs w:val="28"/>
        </w:rPr>
        <w:t>В обох групах нормальна ВР спостерігалася достовірно рідше</w:t>
      </w:r>
      <w:r>
        <w:rPr>
          <w:sz w:val="28"/>
          <w:szCs w:val="28"/>
          <w:lang w:val="uk-UA"/>
        </w:rPr>
        <w:t>,</w:t>
      </w:r>
      <w:r w:rsidRPr="006503D5">
        <w:rPr>
          <w:sz w:val="28"/>
          <w:szCs w:val="28"/>
        </w:rPr>
        <w:t xml:space="preserve"> </w:t>
      </w:r>
      <w:r>
        <w:rPr>
          <w:sz w:val="28"/>
          <w:szCs w:val="28"/>
          <w:lang w:val="uk-UA"/>
        </w:rPr>
        <w:t>ніж</w:t>
      </w:r>
      <w:r w:rsidRPr="006503D5">
        <w:rPr>
          <w:sz w:val="28"/>
          <w:szCs w:val="28"/>
        </w:rPr>
        <w:t xml:space="preserve"> у здорових дітей, найчастіше відзначалась </w:t>
      </w:r>
      <w:r>
        <w:rPr>
          <w:sz w:val="28"/>
          <w:szCs w:val="28"/>
        </w:rPr>
        <w:t>а</w:t>
      </w:r>
      <w:r w:rsidRPr="006503D5">
        <w:rPr>
          <w:sz w:val="28"/>
          <w:szCs w:val="28"/>
        </w:rPr>
        <w:t>симпатотонічна реактивність</w:t>
      </w:r>
      <w:r>
        <w:rPr>
          <w:sz w:val="28"/>
          <w:szCs w:val="28"/>
          <w:lang w:val="uk-UA"/>
        </w:rPr>
        <w:t xml:space="preserve"> (</w:t>
      </w:r>
      <w:r w:rsidRPr="006503D5">
        <w:rPr>
          <w:sz w:val="28"/>
          <w:szCs w:val="28"/>
        </w:rPr>
        <w:t>65,0</w:t>
      </w:r>
      <w:r>
        <w:rPr>
          <w:sz w:val="28"/>
          <w:szCs w:val="28"/>
        </w:rPr>
        <w:t>±</w:t>
      </w:r>
      <w:r>
        <w:rPr>
          <w:sz w:val="28"/>
          <w:szCs w:val="28"/>
          <w:lang w:val="uk-UA"/>
        </w:rPr>
        <w:t xml:space="preserve">0,21% у дітей з ХГД та ДГР і </w:t>
      </w:r>
      <w:r w:rsidRPr="006503D5">
        <w:rPr>
          <w:sz w:val="28"/>
          <w:szCs w:val="28"/>
        </w:rPr>
        <w:t>40,0</w:t>
      </w:r>
      <w:r>
        <w:rPr>
          <w:sz w:val="28"/>
          <w:szCs w:val="28"/>
        </w:rPr>
        <w:t>±</w:t>
      </w:r>
      <w:r>
        <w:rPr>
          <w:sz w:val="28"/>
          <w:szCs w:val="28"/>
          <w:lang w:val="uk-UA"/>
        </w:rPr>
        <w:t xml:space="preserve">0,44% у дітей з ХГД без ДГР при </w:t>
      </w:r>
      <w:r w:rsidRPr="006503D5">
        <w:rPr>
          <w:sz w:val="28"/>
          <w:szCs w:val="28"/>
        </w:rPr>
        <w:t>13,3</w:t>
      </w:r>
      <w:r>
        <w:rPr>
          <w:sz w:val="28"/>
          <w:szCs w:val="28"/>
        </w:rPr>
        <w:t>±</w:t>
      </w:r>
      <w:r>
        <w:rPr>
          <w:sz w:val="28"/>
          <w:szCs w:val="28"/>
          <w:lang w:val="uk-UA"/>
        </w:rPr>
        <w:t>0,23% у здорових дітей)</w:t>
      </w:r>
      <w:r w:rsidRPr="006503D5">
        <w:rPr>
          <w:sz w:val="28"/>
          <w:szCs w:val="28"/>
        </w:rPr>
        <w:t>.</w:t>
      </w:r>
    </w:p>
    <w:p w:rsidR="004B1770" w:rsidRPr="006503D5" w:rsidRDefault="004B1770" w:rsidP="004B1770">
      <w:pPr>
        <w:autoSpaceDE w:val="0"/>
        <w:autoSpaceDN w:val="0"/>
        <w:spacing w:line="360" w:lineRule="exact"/>
        <w:ind w:firstLine="709"/>
        <w:jc w:val="both"/>
        <w:rPr>
          <w:sz w:val="28"/>
          <w:szCs w:val="28"/>
          <w:lang w:val="uk-UA" w:eastAsia="uk-UA"/>
        </w:rPr>
      </w:pPr>
      <w:r>
        <w:rPr>
          <w:sz w:val="28"/>
          <w:szCs w:val="28"/>
          <w:lang w:val="uk-UA" w:eastAsia="uk-UA"/>
        </w:rPr>
        <w:t>У</w:t>
      </w:r>
      <w:r w:rsidRPr="006503D5">
        <w:rPr>
          <w:sz w:val="28"/>
          <w:szCs w:val="28"/>
          <w:lang w:val="uk-UA" w:eastAsia="uk-UA"/>
        </w:rPr>
        <w:t xml:space="preserve"> групах дітей </w:t>
      </w:r>
      <w:r>
        <w:rPr>
          <w:sz w:val="28"/>
          <w:szCs w:val="28"/>
          <w:lang w:val="uk-UA" w:eastAsia="uk-UA"/>
        </w:rPr>
        <w:t>і</w:t>
      </w:r>
      <w:r w:rsidRPr="006503D5">
        <w:rPr>
          <w:sz w:val="28"/>
          <w:szCs w:val="28"/>
          <w:lang w:val="uk-UA" w:eastAsia="uk-UA"/>
        </w:rPr>
        <w:t xml:space="preserve">з різною кількість стигм </w:t>
      </w:r>
      <w:r>
        <w:rPr>
          <w:sz w:val="28"/>
          <w:szCs w:val="28"/>
          <w:lang w:val="uk-UA" w:eastAsia="uk-UA"/>
        </w:rPr>
        <w:t>ДСТ</w:t>
      </w:r>
      <w:r w:rsidRPr="006503D5">
        <w:rPr>
          <w:sz w:val="28"/>
          <w:szCs w:val="28"/>
          <w:lang w:val="uk-UA" w:eastAsia="uk-UA"/>
        </w:rPr>
        <w:t xml:space="preserve"> найбільші відхилення від нормальної ВР мали діти з 10 і більше стигмами. </w:t>
      </w:r>
      <w:r>
        <w:rPr>
          <w:sz w:val="28"/>
          <w:szCs w:val="28"/>
          <w:lang w:eastAsia="uk-UA"/>
        </w:rPr>
        <w:t>Асимпат</w:t>
      </w:r>
      <w:r>
        <w:rPr>
          <w:sz w:val="28"/>
          <w:szCs w:val="28"/>
          <w:lang w:val="uk-UA" w:eastAsia="uk-UA"/>
        </w:rPr>
        <w:t>о</w:t>
      </w:r>
      <w:r w:rsidRPr="006503D5">
        <w:rPr>
          <w:sz w:val="28"/>
          <w:szCs w:val="28"/>
          <w:lang w:eastAsia="uk-UA"/>
        </w:rPr>
        <w:t xml:space="preserve">тонічна ВР не спостерігалась </w:t>
      </w:r>
      <w:r>
        <w:rPr>
          <w:sz w:val="28"/>
          <w:szCs w:val="28"/>
          <w:lang w:val="uk-UA" w:eastAsia="uk-UA"/>
        </w:rPr>
        <w:t>у</w:t>
      </w:r>
      <w:r w:rsidRPr="006503D5">
        <w:rPr>
          <w:sz w:val="28"/>
          <w:szCs w:val="28"/>
          <w:lang w:eastAsia="uk-UA"/>
        </w:rPr>
        <w:t xml:space="preserve"> жодної дитини, що мала </w:t>
      </w:r>
      <w:r w:rsidRPr="006503D5">
        <w:rPr>
          <w:color w:val="000000"/>
          <w:sz w:val="28"/>
          <w:szCs w:val="28"/>
        </w:rPr>
        <w:t xml:space="preserve"> до 5 стигм </w:t>
      </w:r>
      <w:r>
        <w:rPr>
          <w:color w:val="000000"/>
          <w:sz w:val="28"/>
          <w:szCs w:val="28"/>
        </w:rPr>
        <w:t>ДСТ</w:t>
      </w:r>
      <w:r w:rsidRPr="006503D5">
        <w:rPr>
          <w:color w:val="000000"/>
          <w:sz w:val="28"/>
          <w:szCs w:val="28"/>
        </w:rPr>
        <w:t xml:space="preserve">. У дітей з 10 і більше стигмами  патологічна ВР зустрічалась достовірно частіше, ніж у інших, здебільшого </w:t>
      </w:r>
      <w:r>
        <w:rPr>
          <w:color w:val="000000"/>
          <w:sz w:val="28"/>
          <w:szCs w:val="28"/>
        </w:rPr>
        <w:t>асимпат</w:t>
      </w:r>
      <w:r w:rsidRPr="006503D5">
        <w:rPr>
          <w:color w:val="000000"/>
          <w:sz w:val="28"/>
          <w:szCs w:val="28"/>
        </w:rPr>
        <w:t>отонічна</w:t>
      </w:r>
      <w:r w:rsidRPr="006503D5">
        <w:rPr>
          <w:color w:val="000000"/>
          <w:sz w:val="28"/>
          <w:szCs w:val="28"/>
          <w:lang w:val="uk-UA"/>
        </w:rPr>
        <w:t xml:space="preserve"> (</w:t>
      </w:r>
      <w:r w:rsidRPr="006503D5">
        <w:rPr>
          <w:sz w:val="28"/>
          <w:szCs w:val="28"/>
        </w:rPr>
        <w:t>86,3</w:t>
      </w:r>
      <w:r w:rsidRPr="006503D5">
        <w:rPr>
          <w:sz w:val="28"/>
          <w:szCs w:val="28"/>
          <w:lang w:val="uk-UA"/>
        </w:rPr>
        <w:t>%)</w:t>
      </w:r>
      <w:r w:rsidRPr="006503D5">
        <w:rPr>
          <w:color w:val="000000"/>
          <w:sz w:val="28"/>
          <w:szCs w:val="28"/>
        </w:rPr>
        <w:t>.</w:t>
      </w:r>
    </w:p>
    <w:p w:rsidR="004B1770" w:rsidRPr="006503D5" w:rsidRDefault="004B1770" w:rsidP="004B1770">
      <w:pPr>
        <w:autoSpaceDE w:val="0"/>
        <w:autoSpaceDN w:val="0"/>
        <w:spacing w:line="360" w:lineRule="exact"/>
        <w:ind w:firstLine="709"/>
        <w:jc w:val="both"/>
        <w:rPr>
          <w:color w:val="000000"/>
          <w:sz w:val="28"/>
          <w:szCs w:val="28"/>
          <w:lang w:val="uk-UA"/>
        </w:rPr>
      </w:pPr>
      <w:r w:rsidRPr="006503D5">
        <w:rPr>
          <w:sz w:val="28"/>
          <w:szCs w:val="28"/>
          <w:lang w:val="uk-UA"/>
        </w:rPr>
        <w:t xml:space="preserve">Виражена вегетативна дисфункція у дітей з </w:t>
      </w:r>
      <w:r w:rsidRPr="006503D5">
        <w:rPr>
          <w:sz w:val="28"/>
          <w:szCs w:val="28"/>
        </w:rPr>
        <w:t>ХГД</w:t>
      </w:r>
      <w:r w:rsidRPr="006503D5">
        <w:rPr>
          <w:sz w:val="28"/>
          <w:szCs w:val="28"/>
          <w:lang w:val="uk-UA"/>
        </w:rPr>
        <w:t xml:space="preserve"> і </w:t>
      </w:r>
      <w:r w:rsidRPr="006503D5">
        <w:rPr>
          <w:sz w:val="28"/>
          <w:szCs w:val="28"/>
        </w:rPr>
        <w:t>ДГР</w:t>
      </w:r>
      <w:r w:rsidRPr="006503D5">
        <w:rPr>
          <w:sz w:val="28"/>
          <w:szCs w:val="28"/>
          <w:lang w:val="uk-UA"/>
        </w:rPr>
        <w:t xml:space="preserve"> поєднувалася з порушеннями показників </w:t>
      </w:r>
      <w:r w:rsidRPr="006503D5">
        <w:rPr>
          <w:sz w:val="28"/>
          <w:szCs w:val="28"/>
        </w:rPr>
        <w:t>РМГ</w:t>
      </w:r>
      <w:r w:rsidRPr="006503D5">
        <w:rPr>
          <w:sz w:val="28"/>
          <w:szCs w:val="28"/>
          <w:lang w:val="uk-UA"/>
        </w:rPr>
        <w:t xml:space="preserve">. Для дітей </w:t>
      </w:r>
      <w:r>
        <w:rPr>
          <w:sz w:val="28"/>
          <w:szCs w:val="28"/>
          <w:lang w:val="uk-UA"/>
        </w:rPr>
        <w:t>і</w:t>
      </w:r>
      <w:r w:rsidRPr="006503D5">
        <w:rPr>
          <w:sz w:val="28"/>
          <w:szCs w:val="28"/>
          <w:lang w:val="uk-UA"/>
        </w:rPr>
        <w:t xml:space="preserve">з </w:t>
      </w:r>
      <w:r w:rsidRPr="002F390B">
        <w:rPr>
          <w:sz w:val="28"/>
          <w:szCs w:val="28"/>
          <w:lang w:val="uk-UA"/>
        </w:rPr>
        <w:t>ХГД</w:t>
      </w:r>
      <w:r w:rsidRPr="006503D5">
        <w:rPr>
          <w:sz w:val="28"/>
          <w:szCs w:val="28"/>
          <w:lang w:val="uk-UA"/>
        </w:rPr>
        <w:t xml:space="preserve"> і </w:t>
      </w:r>
      <w:r w:rsidRPr="002F390B">
        <w:rPr>
          <w:sz w:val="28"/>
          <w:szCs w:val="28"/>
          <w:lang w:val="uk-UA"/>
        </w:rPr>
        <w:t>ДГР</w:t>
      </w:r>
      <w:r w:rsidRPr="006503D5">
        <w:rPr>
          <w:sz w:val="28"/>
          <w:szCs w:val="28"/>
          <w:lang w:val="uk-UA"/>
        </w:rPr>
        <w:t xml:space="preserve"> на </w:t>
      </w:r>
      <w:r w:rsidRPr="002F390B">
        <w:rPr>
          <w:sz w:val="28"/>
          <w:szCs w:val="28"/>
          <w:lang w:val="uk-UA"/>
        </w:rPr>
        <w:t>РМГ</w:t>
      </w:r>
      <w:r w:rsidRPr="006503D5">
        <w:rPr>
          <w:sz w:val="28"/>
          <w:szCs w:val="28"/>
          <w:lang w:val="uk-UA"/>
        </w:rPr>
        <w:t xml:space="preserve"> характерні були</w:t>
      </w:r>
      <w:r>
        <w:rPr>
          <w:sz w:val="28"/>
          <w:szCs w:val="28"/>
          <w:lang w:val="uk-UA"/>
        </w:rPr>
        <w:t xml:space="preserve"> зміни, які відображають порушення вегетативного</w:t>
      </w:r>
      <w:r w:rsidRPr="006503D5">
        <w:rPr>
          <w:sz w:val="28"/>
          <w:szCs w:val="28"/>
          <w:lang w:val="uk-UA"/>
        </w:rPr>
        <w:t xml:space="preserve"> балансу</w:t>
      </w:r>
      <w:r>
        <w:rPr>
          <w:sz w:val="28"/>
          <w:szCs w:val="28"/>
          <w:lang w:val="uk-UA"/>
        </w:rPr>
        <w:t xml:space="preserve">, в тому числі і </w:t>
      </w:r>
      <w:r w:rsidRPr="006503D5">
        <w:rPr>
          <w:sz w:val="28"/>
          <w:szCs w:val="28"/>
          <w:lang w:val="uk-UA"/>
        </w:rPr>
        <w:t xml:space="preserve">органів гастродуоденальної зони. В період загострення ці зміни наростали. Крім того, в період загострення у дітей </w:t>
      </w:r>
      <w:r>
        <w:rPr>
          <w:sz w:val="28"/>
          <w:szCs w:val="28"/>
          <w:lang w:val="uk-UA"/>
        </w:rPr>
        <w:t>і</w:t>
      </w:r>
      <w:r w:rsidRPr="006503D5">
        <w:rPr>
          <w:sz w:val="28"/>
          <w:szCs w:val="28"/>
          <w:lang w:val="uk-UA"/>
        </w:rPr>
        <w:t xml:space="preserve">з ХГД і ДГР на фоні наявної у них гіперпарасимпатотонії розвивається гіперсимпатотонія, що знаходить відображення </w:t>
      </w:r>
      <w:r>
        <w:rPr>
          <w:sz w:val="28"/>
          <w:szCs w:val="28"/>
          <w:lang w:val="uk-UA"/>
        </w:rPr>
        <w:t>у</w:t>
      </w:r>
      <w:r w:rsidRPr="006503D5">
        <w:rPr>
          <w:sz w:val="28"/>
          <w:szCs w:val="28"/>
          <w:lang w:val="uk-UA"/>
        </w:rPr>
        <w:t xml:space="preserve"> змінах векторів активності меридіанів</w:t>
      </w:r>
      <w:r>
        <w:rPr>
          <w:sz w:val="28"/>
          <w:szCs w:val="28"/>
          <w:lang w:val="uk-UA"/>
        </w:rPr>
        <w:t>, тоді</w:t>
      </w:r>
      <w:r w:rsidRPr="006503D5">
        <w:rPr>
          <w:sz w:val="28"/>
          <w:szCs w:val="28"/>
          <w:lang w:val="uk-UA"/>
        </w:rPr>
        <w:t xml:space="preserve">, як у дітей групи порівняння переважала гіперсимпатотонія і її вираженість </w:t>
      </w:r>
      <w:r>
        <w:rPr>
          <w:sz w:val="28"/>
          <w:szCs w:val="28"/>
          <w:lang w:val="uk-UA"/>
        </w:rPr>
        <w:t>у</w:t>
      </w:r>
      <w:r w:rsidRPr="006503D5">
        <w:rPr>
          <w:sz w:val="28"/>
          <w:szCs w:val="28"/>
          <w:lang w:val="uk-UA"/>
        </w:rPr>
        <w:t xml:space="preserve"> період</w:t>
      </w:r>
      <w:r w:rsidRPr="006503D5">
        <w:rPr>
          <w:color w:val="000000"/>
          <w:sz w:val="28"/>
          <w:szCs w:val="28"/>
          <w:lang w:val="uk-UA"/>
        </w:rPr>
        <w:t xml:space="preserve"> загострення не наростала</w:t>
      </w:r>
      <w:r w:rsidRPr="006503D5">
        <w:rPr>
          <w:sz w:val="28"/>
          <w:szCs w:val="28"/>
          <w:lang w:val="uk-UA"/>
        </w:rPr>
        <w:t xml:space="preserve">. В результаті вегетативного і загальнорегуляторного дисбалансу, властивого дітям </w:t>
      </w:r>
      <w:r>
        <w:rPr>
          <w:sz w:val="28"/>
          <w:szCs w:val="28"/>
          <w:lang w:val="uk-UA"/>
        </w:rPr>
        <w:t>і</w:t>
      </w:r>
      <w:r w:rsidRPr="006503D5">
        <w:rPr>
          <w:sz w:val="28"/>
          <w:szCs w:val="28"/>
          <w:lang w:val="uk-UA"/>
        </w:rPr>
        <w:t xml:space="preserve">з ХГД і ДГР в поєднанні з дисплазією сполучної тканини, розвивається неповноцінність сфінктерного апарату. </w:t>
      </w:r>
    </w:p>
    <w:p w:rsidR="004B1770" w:rsidRPr="006503D5" w:rsidRDefault="004B1770" w:rsidP="004B1770">
      <w:pPr>
        <w:autoSpaceDE w:val="0"/>
        <w:autoSpaceDN w:val="0"/>
        <w:spacing w:line="360" w:lineRule="exact"/>
        <w:ind w:firstLine="709"/>
        <w:jc w:val="both"/>
        <w:rPr>
          <w:sz w:val="28"/>
          <w:szCs w:val="28"/>
          <w:lang w:val="uk-UA"/>
        </w:rPr>
      </w:pPr>
      <w:r w:rsidRPr="006503D5">
        <w:rPr>
          <w:sz w:val="28"/>
          <w:szCs w:val="28"/>
          <w:lang w:val="uk-UA"/>
        </w:rPr>
        <w:t xml:space="preserve">Дисбаланс регуляторних систем у дітей </w:t>
      </w:r>
      <w:r>
        <w:rPr>
          <w:sz w:val="28"/>
          <w:szCs w:val="28"/>
          <w:lang w:val="uk-UA"/>
        </w:rPr>
        <w:t>і</w:t>
      </w:r>
      <w:r w:rsidRPr="006503D5">
        <w:rPr>
          <w:sz w:val="28"/>
          <w:szCs w:val="28"/>
          <w:lang w:val="uk-UA"/>
        </w:rPr>
        <w:t xml:space="preserve">з ХГД і ДГР відрізнявся більш вираженими порушеннями загальної і вегетативної регуляції, тоді як у дітей </w:t>
      </w:r>
      <w:r>
        <w:rPr>
          <w:sz w:val="28"/>
          <w:szCs w:val="28"/>
          <w:lang w:val="uk-UA"/>
        </w:rPr>
        <w:t>і</w:t>
      </w:r>
      <w:r w:rsidRPr="006503D5">
        <w:rPr>
          <w:sz w:val="28"/>
          <w:szCs w:val="28"/>
          <w:lang w:val="uk-UA"/>
        </w:rPr>
        <w:t xml:space="preserve">з ХГД без ДГР більше значення мали порушення регуляції гастродуоденальної зони. </w:t>
      </w:r>
    </w:p>
    <w:p w:rsidR="004B1770" w:rsidRPr="006503D5" w:rsidRDefault="004B1770" w:rsidP="004B1770">
      <w:pPr>
        <w:pStyle w:val="affffffffc"/>
        <w:spacing w:line="360" w:lineRule="exact"/>
        <w:rPr>
          <w:szCs w:val="28"/>
          <w:lang w:val="uk-UA" w:eastAsia="uk-UA"/>
        </w:rPr>
      </w:pPr>
      <w:r w:rsidRPr="006503D5">
        <w:rPr>
          <w:szCs w:val="28"/>
          <w:lang w:val="uk-UA"/>
        </w:rPr>
        <w:t>Стандартна терапія ХГД складалася із режиму дня, раціональної дієти (5-разовий режим харчування, виключення гострої, подразнюючої їж</w:t>
      </w:r>
      <w:r>
        <w:rPr>
          <w:szCs w:val="28"/>
          <w:lang w:val="uk-UA"/>
        </w:rPr>
        <w:t>і</w:t>
      </w:r>
      <w:r w:rsidRPr="006503D5">
        <w:rPr>
          <w:szCs w:val="28"/>
          <w:lang w:val="uk-UA"/>
        </w:rPr>
        <w:t xml:space="preserve">, тощо) і медикаментозної терапії, що включала антациди і спазмолитики (но-шпа) за потреби, прокінетики (реглан, мотіліум), </w:t>
      </w:r>
      <w:r>
        <w:rPr>
          <w:szCs w:val="28"/>
          <w:lang w:val="uk-UA"/>
        </w:rPr>
        <w:t xml:space="preserve">інгібітори протонної помпи (квамател, омепразол тощо), при наявності хелікобактерної інфекції – кларітроміцин та де-нол, </w:t>
      </w:r>
      <w:r w:rsidRPr="006503D5">
        <w:rPr>
          <w:szCs w:val="28"/>
          <w:lang w:val="uk-UA"/>
        </w:rPr>
        <w:t>вітаміни, відвари трав (плоди шипшини, трава деревію, звіроб</w:t>
      </w:r>
      <w:r>
        <w:rPr>
          <w:szCs w:val="28"/>
          <w:lang w:val="uk-UA"/>
        </w:rPr>
        <w:t>о</w:t>
      </w:r>
      <w:r w:rsidRPr="006503D5">
        <w:rPr>
          <w:szCs w:val="28"/>
          <w:lang w:val="uk-UA"/>
        </w:rPr>
        <w:t xml:space="preserve">ю, м’яти, квіти ромашки аптекарської). </w:t>
      </w:r>
      <w:r w:rsidRPr="006503D5">
        <w:rPr>
          <w:szCs w:val="28"/>
          <w:lang w:val="uk-UA" w:eastAsia="uk-UA"/>
        </w:rPr>
        <w:t xml:space="preserve">Наявність вираженого вегетативного дисбалансу і змін РМГ у хворих </w:t>
      </w:r>
      <w:r>
        <w:rPr>
          <w:szCs w:val="28"/>
          <w:lang w:val="uk-UA" w:eastAsia="uk-UA"/>
        </w:rPr>
        <w:t>і</w:t>
      </w:r>
      <w:r w:rsidRPr="006503D5">
        <w:rPr>
          <w:szCs w:val="28"/>
          <w:lang w:val="uk-UA" w:eastAsia="uk-UA"/>
        </w:rPr>
        <w:t xml:space="preserve">з ХГД і ДГР послужила підставою для включення в комплекс терапії таких хворих МРТ. </w:t>
      </w:r>
    </w:p>
    <w:p w:rsidR="004B1770" w:rsidRPr="006503D5" w:rsidRDefault="004B1770" w:rsidP="004B1770">
      <w:pPr>
        <w:pStyle w:val="affffffffc"/>
        <w:spacing w:line="360" w:lineRule="exact"/>
        <w:rPr>
          <w:szCs w:val="28"/>
          <w:lang w:val="uk-UA" w:eastAsia="uk-UA"/>
        </w:rPr>
      </w:pPr>
      <w:r w:rsidRPr="006503D5">
        <w:rPr>
          <w:szCs w:val="28"/>
          <w:lang w:val="uk-UA" w:eastAsia="uk-UA"/>
        </w:rPr>
        <w:t>Одержаний клінічний ефект зберігався впродовж</w:t>
      </w:r>
      <w:r w:rsidRPr="006503D5">
        <w:rPr>
          <w:szCs w:val="28"/>
          <w:lang w:val="uk-UA"/>
        </w:rPr>
        <w:t xml:space="preserve"> 4-6 місяців спостереження в катамнезі, але у 25,0% дітей при грубих порушеннях харчування і способу життя через 3-4 тижні наступило загострення ХГД з ДГР, вираженість якого була менш значною, ніж на початку лікування. Це загострення було купіровано повторним </w:t>
      </w:r>
      <w:r w:rsidRPr="006503D5">
        <w:rPr>
          <w:szCs w:val="28"/>
          <w:lang w:val="uk-UA"/>
        </w:rPr>
        <w:lastRenderedPageBreak/>
        <w:t>курсом терапії з включенням 8-10 сеансів МРТ, щ</w:t>
      </w:r>
      <w:r>
        <w:rPr>
          <w:szCs w:val="28"/>
          <w:lang w:val="uk-UA"/>
        </w:rPr>
        <w:t>о призвело до стійкої ремісії, яка</w:t>
      </w:r>
      <w:r w:rsidRPr="006503D5">
        <w:rPr>
          <w:szCs w:val="28"/>
          <w:lang w:val="uk-UA"/>
        </w:rPr>
        <w:t xml:space="preserve"> продовжувалася більше 6 місяців.</w:t>
      </w:r>
      <w:r w:rsidRPr="006503D5">
        <w:rPr>
          <w:szCs w:val="28"/>
          <w:lang w:val="uk-UA" w:eastAsia="uk-UA"/>
        </w:rPr>
        <w:t xml:space="preserve"> </w:t>
      </w:r>
    </w:p>
    <w:p w:rsidR="004B1770" w:rsidRPr="006503D5" w:rsidRDefault="004B1770" w:rsidP="004B1770">
      <w:pPr>
        <w:pStyle w:val="affffffffc"/>
        <w:spacing w:line="360" w:lineRule="exact"/>
        <w:rPr>
          <w:szCs w:val="28"/>
          <w:lang w:val="uk-UA" w:eastAsia="uk-UA"/>
        </w:rPr>
      </w:pPr>
      <w:r w:rsidRPr="006503D5">
        <w:rPr>
          <w:szCs w:val="28"/>
          <w:lang w:val="uk-UA" w:eastAsia="uk-UA"/>
        </w:rPr>
        <w:t xml:space="preserve">Застосування МРТ сприяло підвищенню ефективності терапії, скороченню термінів лікування на 5-7 днів, нормалізації вегетативного і загальнорегуляторного балансу, дозволяло зменшити об'єм медикаментозної терапії. При цьому майже удвічі швидше </w:t>
      </w:r>
      <w:r>
        <w:rPr>
          <w:szCs w:val="28"/>
          <w:lang w:val="uk-UA" w:eastAsia="uk-UA"/>
        </w:rPr>
        <w:t>зникала</w:t>
      </w:r>
      <w:r w:rsidRPr="006503D5">
        <w:rPr>
          <w:szCs w:val="28"/>
          <w:lang w:val="uk-UA" w:eastAsia="uk-UA"/>
        </w:rPr>
        <w:t xml:space="preserve"> більшість диспепсичних скарг, абдомінальний больовий синдром і </w:t>
      </w:r>
      <w:r>
        <w:rPr>
          <w:szCs w:val="28"/>
          <w:lang w:val="uk-UA" w:eastAsia="uk-UA"/>
        </w:rPr>
        <w:t>прояви</w:t>
      </w:r>
      <w:r w:rsidRPr="006503D5">
        <w:rPr>
          <w:szCs w:val="28"/>
          <w:lang w:val="uk-UA" w:eastAsia="uk-UA"/>
        </w:rPr>
        <w:t xml:space="preserve"> </w:t>
      </w:r>
      <w:r>
        <w:rPr>
          <w:szCs w:val="28"/>
          <w:lang w:val="uk-UA" w:eastAsia="uk-UA"/>
        </w:rPr>
        <w:t>вегетативної дисфункції</w:t>
      </w:r>
      <w:r w:rsidRPr="006503D5">
        <w:rPr>
          <w:szCs w:val="28"/>
          <w:lang w:val="uk-UA" w:eastAsia="uk-UA"/>
        </w:rPr>
        <w:t xml:space="preserve"> (таблиця </w:t>
      </w:r>
      <w:r>
        <w:rPr>
          <w:szCs w:val="28"/>
          <w:lang w:val="uk-UA" w:eastAsia="uk-UA"/>
        </w:rPr>
        <w:t>2</w:t>
      </w:r>
      <w:r w:rsidRPr="006503D5">
        <w:rPr>
          <w:szCs w:val="28"/>
          <w:lang w:val="uk-UA" w:eastAsia="uk-UA"/>
        </w:rPr>
        <w:t>).</w:t>
      </w:r>
    </w:p>
    <w:p w:rsidR="004B1770" w:rsidRPr="006503D5" w:rsidRDefault="004B1770" w:rsidP="004B1770">
      <w:pPr>
        <w:pStyle w:val="affffffffc"/>
        <w:jc w:val="right"/>
        <w:rPr>
          <w:szCs w:val="28"/>
          <w:lang w:val="uk-UA"/>
        </w:rPr>
      </w:pPr>
      <w:r w:rsidRPr="006503D5">
        <w:rPr>
          <w:szCs w:val="28"/>
          <w:lang w:val="uk-UA"/>
        </w:rPr>
        <w:t xml:space="preserve"> </w:t>
      </w:r>
      <w:r w:rsidRPr="006503D5">
        <w:rPr>
          <w:szCs w:val="28"/>
        </w:rPr>
        <w:t xml:space="preserve">Таблиця </w:t>
      </w:r>
      <w:r>
        <w:rPr>
          <w:szCs w:val="28"/>
          <w:lang w:val="uk-UA"/>
        </w:rPr>
        <w:t>2</w:t>
      </w:r>
    </w:p>
    <w:p w:rsidR="004B1770" w:rsidRPr="00F27FAD" w:rsidRDefault="004B1770" w:rsidP="004B1770">
      <w:pPr>
        <w:pStyle w:val="affffffffc"/>
        <w:jc w:val="center"/>
        <w:rPr>
          <w:b/>
          <w:szCs w:val="28"/>
          <w:lang w:eastAsia="uk-UA"/>
        </w:rPr>
      </w:pPr>
      <w:r w:rsidRPr="00F27FAD">
        <w:rPr>
          <w:b/>
          <w:szCs w:val="28"/>
          <w:lang w:eastAsia="uk-UA"/>
        </w:rPr>
        <w:t>Терміни зникнення симптоматики у дітей з ХГД і ДГР із застосуванням МРТ (д</w:t>
      </w:r>
      <w:r>
        <w:rPr>
          <w:b/>
          <w:szCs w:val="28"/>
          <w:lang w:val="uk-UA" w:eastAsia="uk-UA"/>
        </w:rPr>
        <w:t>іб</w:t>
      </w:r>
      <w:r w:rsidRPr="00F27FAD">
        <w:rPr>
          <w:b/>
          <w:szCs w:val="28"/>
          <w:lang w:eastAsia="uk-UA"/>
        </w:rPr>
        <w:t>).</w:t>
      </w:r>
    </w:p>
    <w:tbl>
      <w:tblPr>
        <w:tblStyle w:val="5fff0"/>
        <w:tblW w:w="0" w:type="auto"/>
        <w:tblLayout w:type="fixed"/>
        <w:tblLook w:val="0000" w:firstRow="0" w:lastRow="0" w:firstColumn="0" w:lastColumn="0" w:noHBand="0" w:noVBand="0"/>
      </w:tblPr>
      <w:tblGrid>
        <w:gridCol w:w="3257"/>
        <w:gridCol w:w="3350"/>
        <w:gridCol w:w="3685"/>
      </w:tblGrid>
      <w:tr w:rsidR="004B1770" w:rsidRPr="006503D5" w:rsidTr="0095184B">
        <w:tc>
          <w:tcPr>
            <w:tcW w:w="3257" w:type="dxa"/>
          </w:tcPr>
          <w:p w:rsidR="004B1770" w:rsidRPr="006503D5" w:rsidRDefault="004B1770" w:rsidP="0095184B">
            <w:pPr>
              <w:jc w:val="center"/>
              <w:rPr>
                <w:b/>
                <w:sz w:val="28"/>
                <w:szCs w:val="28"/>
                <w:lang w:eastAsia="uk-UA"/>
              </w:rPr>
            </w:pPr>
            <w:r w:rsidRPr="006503D5">
              <w:rPr>
                <w:b/>
                <w:sz w:val="28"/>
                <w:szCs w:val="28"/>
                <w:lang w:eastAsia="uk-UA"/>
              </w:rPr>
              <w:t>Симптоми</w:t>
            </w:r>
          </w:p>
        </w:tc>
        <w:tc>
          <w:tcPr>
            <w:tcW w:w="3350" w:type="dxa"/>
          </w:tcPr>
          <w:p w:rsidR="004B1770" w:rsidRPr="006503D5" w:rsidRDefault="004B1770" w:rsidP="0095184B">
            <w:pPr>
              <w:jc w:val="center"/>
              <w:rPr>
                <w:b/>
                <w:sz w:val="28"/>
                <w:szCs w:val="28"/>
                <w:lang w:eastAsia="uk-UA"/>
              </w:rPr>
            </w:pPr>
            <w:r w:rsidRPr="006503D5">
              <w:rPr>
                <w:b/>
                <w:sz w:val="28"/>
                <w:szCs w:val="28"/>
                <w:lang w:eastAsia="uk-UA"/>
              </w:rPr>
              <w:t xml:space="preserve">2 основна група, n=60 </w:t>
            </w:r>
          </w:p>
        </w:tc>
        <w:tc>
          <w:tcPr>
            <w:tcW w:w="3685" w:type="dxa"/>
          </w:tcPr>
          <w:p w:rsidR="004B1770" w:rsidRPr="006503D5" w:rsidRDefault="004B1770" w:rsidP="0095184B">
            <w:pPr>
              <w:jc w:val="center"/>
              <w:rPr>
                <w:b/>
                <w:sz w:val="28"/>
                <w:szCs w:val="28"/>
                <w:lang w:eastAsia="uk-UA"/>
              </w:rPr>
            </w:pPr>
            <w:r w:rsidRPr="006503D5">
              <w:rPr>
                <w:b/>
                <w:sz w:val="28"/>
                <w:szCs w:val="28"/>
                <w:lang w:eastAsia="uk-UA"/>
              </w:rPr>
              <w:t xml:space="preserve">2 група порівняння, n=60 </w:t>
            </w:r>
          </w:p>
        </w:tc>
      </w:tr>
      <w:tr w:rsidR="004B1770" w:rsidRPr="006503D5" w:rsidTr="0095184B">
        <w:tc>
          <w:tcPr>
            <w:tcW w:w="3257" w:type="dxa"/>
          </w:tcPr>
          <w:p w:rsidR="004B1770" w:rsidRPr="006503D5" w:rsidRDefault="004B1770" w:rsidP="0095184B">
            <w:pPr>
              <w:jc w:val="both"/>
              <w:rPr>
                <w:sz w:val="28"/>
                <w:szCs w:val="28"/>
              </w:rPr>
            </w:pPr>
            <w:r w:rsidRPr="006503D5">
              <w:rPr>
                <w:sz w:val="28"/>
                <w:szCs w:val="28"/>
              </w:rPr>
              <w:t>Бол</w:t>
            </w:r>
            <w:r>
              <w:rPr>
                <w:sz w:val="28"/>
                <w:szCs w:val="28"/>
                <w:lang w:val="uk-UA"/>
              </w:rPr>
              <w:t>ьов</w:t>
            </w:r>
            <w:r w:rsidRPr="006503D5">
              <w:rPr>
                <w:sz w:val="28"/>
                <w:szCs w:val="28"/>
              </w:rPr>
              <w:t>ий синдром</w:t>
            </w:r>
          </w:p>
        </w:tc>
        <w:tc>
          <w:tcPr>
            <w:tcW w:w="3350" w:type="dxa"/>
          </w:tcPr>
          <w:p w:rsidR="004B1770" w:rsidRPr="006503D5" w:rsidRDefault="004B1770" w:rsidP="0095184B">
            <w:pPr>
              <w:jc w:val="both"/>
              <w:rPr>
                <w:sz w:val="28"/>
                <w:szCs w:val="28"/>
              </w:rPr>
            </w:pPr>
            <w:r w:rsidRPr="006503D5">
              <w:rPr>
                <w:sz w:val="28"/>
                <w:szCs w:val="28"/>
              </w:rPr>
              <w:t>4,1</w:t>
            </w:r>
            <w:r w:rsidRPr="006503D5">
              <w:rPr>
                <w:sz w:val="28"/>
                <w:szCs w:val="28"/>
              </w:rPr>
              <w:sym w:font="Symbol" w:char="F0B1"/>
            </w:r>
            <w:r w:rsidRPr="006503D5">
              <w:rPr>
                <w:sz w:val="28"/>
                <w:szCs w:val="28"/>
              </w:rPr>
              <w:t>1,1*</w:t>
            </w:r>
          </w:p>
        </w:tc>
        <w:tc>
          <w:tcPr>
            <w:tcW w:w="3685" w:type="dxa"/>
          </w:tcPr>
          <w:p w:rsidR="004B1770" w:rsidRPr="006503D5" w:rsidRDefault="004B1770" w:rsidP="0095184B">
            <w:pPr>
              <w:jc w:val="both"/>
              <w:rPr>
                <w:sz w:val="28"/>
                <w:szCs w:val="28"/>
              </w:rPr>
            </w:pPr>
            <w:r w:rsidRPr="006503D5">
              <w:rPr>
                <w:sz w:val="28"/>
                <w:szCs w:val="28"/>
              </w:rPr>
              <w:t>8,2</w:t>
            </w:r>
            <w:r w:rsidRPr="006503D5">
              <w:rPr>
                <w:sz w:val="28"/>
                <w:szCs w:val="28"/>
              </w:rPr>
              <w:sym w:font="Symbol" w:char="F0B1"/>
            </w:r>
            <w:r w:rsidRPr="006503D5">
              <w:rPr>
                <w:sz w:val="28"/>
                <w:szCs w:val="28"/>
              </w:rPr>
              <w:t>0,9</w:t>
            </w:r>
          </w:p>
        </w:tc>
      </w:tr>
      <w:tr w:rsidR="004B1770" w:rsidRPr="006503D5" w:rsidTr="0095184B">
        <w:tc>
          <w:tcPr>
            <w:tcW w:w="3257" w:type="dxa"/>
          </w:tcPr>
          <w:p w:rsidR="004B1770" w:rsidRPr="006503D5" w:rsidRDefault="004B1770" w:rsidP="0095184B">
            <w:pPr>
              <w:rPr>
                <w:sz w:val="28"/>
                <w:szCs w:val="28"/>
              </w:rPr>
            </w:pPr>
            <w:r w:rsidRPr="006503D5">
              <w:rPr>
                <w:sz w:val="28"/>
                <w:szCs w:val="28"/>
              </w:rPr>
              <w:t xml:space="preserve">Печія </w:t>
            </w:r>
          </w:p>
        </w:tc>
        <w:tc>
          <w:tcPr>
            <w:tcW w:w="3350" w:type="dxa"/>
          </w:tcPr>
          <w:p w:rsidR="004B1770" w:rsidRPr="006503D5" w:rsidRDefault="004B1770" w:rsidP="0095184B">
            <w:pPr>
              <w:rPr>
                <w:sz w:val="28"/>
                <w:szCs w:val="28"/>
              </w:rPr>
            </w:pPr>
            <w:r w:rsidRPr="006503D5">
              <w:rPr>
                <w:sz w:val="28"/>
                <w:szCs w:val="28"/>
              </w:rPr>
              <w:t>3,2</w:t>
            </w:r>
            <w:r w:rsidRPr="006503D5">
              <w:rPr>
                <w:sz w:val="28"/>
                <w:szCs w:val="28"/>
              </w:rPr>
              <w:sym w:font="Symbol" w:char="F0B1"/>
            </w:r>
            <w:r w:rsidRPr="006503D5">
              <w:rPr>
                <w:sz w:val="28"/>
                <w:szCs w:val="28"/>
              </w:rPr>
              <w:t>1,2*</w:t>
            </w:r>
          </w:p>
        </w:tc>
        <w:tc>
          <w:tcPr>
            <w:tcW w:w="3685" w:type="dxa"/>
          </w:tcPr>
          <w:p w:rsidR="004B1770" w:rsidRPr="006503D5" w:rsidRDefault="004B1770" w:rsidP="0095184B">
            <w:pPr>
              <w:rPr>
                <w:sz w:val="28"/>
                <w:szCs w:val="28"/>
              </w:rPr>
            </w:pPr>
            <w:r w:rsidRPr="006503D5">
              <w:rPr>
                <w:sz w:val="28"/>
                <w:szCs w:val="28"/>
              </w:rPr>
              <w:t>6,4</w:t>
            </w:r>
            <w:r w:rsidRPr="006503D5">
              <w:rPr>
                <w:sz w:val="28"/>
                <w:szCs w:val="28"/>
              </w:rPr>
              <w:sym w:font="Symbol" w:char="F0B1"/>
            </w:r>
            <w:r w:rsidRPr="006503D5">
              <w:rPr>
                <w:sz w:val="28"/>
                <w:szCs w:val="28"/>
              </w:rPr>
              <w:t>0,8</w:t>
            </w:r>
          </w:p>
        </w:tc>
      </w:tr>
      <w:tr w:rsidR="004B1770" w:rsidRPr="006503D5" w:rsidTr="0095184B">
        <w:tc>
          <w:tcPr>
            <w:tcW w:w="3257" w:type="dxa"/>
          </w:tcPr>
          <w:p w:rsidR="004B1770" w:rsidRPr="006503D5" w:rsidRDefault="004B1770" w:rsidP="0095184B">
            <w:pPr>
              <w:rPr>
                <w:sz w:val="28"/>
                <w:szCs w:val="28"/>
              </w:rPr>
            </w:pPr>
            <w:r w:rsidRPr="006503D5">
              <w:rPr>
                <w:sz w:val="28"/>
                <w:szCs w:val="28"/>
              </w:rPr>
              <w:t xml:space="preserve">Нудота </w:t>
            </w:r>
          </w:p>
        </w:tc>
        <w:tc>
          <w:tcPr>
            <w:tcW w:w="3350" w:type="dxa"/>
          </w:tcPr>
          <w:p w:rsidR="004B1770" w:rsidRPr="006503D5" w:rsidRDefault="004B1770" w:rsidP="0095184B">
            <w:pPr>
              <w:rPr>
                <w:sz w:val="28"/>
                <w:szCs w:val="28"/>
              </w:rPr>
            </w:pPr>
            <w:r w:rsidRPr="006503D5">
              <w:rPr>
                <w:sz w:val="28"/>
                <w:szCs w:val="28"/>
              </w:rPr>
              <w:t>6,2</w:t>
            </w:r>
            <w:r w:rsidRPr="006503D5">
              <w:rPr>
                <w:sz w:val="28"/>
                <w:szCs w:val="28"/>
              </w:rPr>
              <w:sym w:font="Symbol" w:char="F0B1"/>
            </w:r>
            <w:r w:rsidRPr="006503D5">
              <w:rPr>
                <w:sz w:val="28"/>
                <w:szCs w:val="28"/>
              </w:rPr>
              <w:t>1,2*</w:t>
            </w:r>
          </w:p>
        </w:tc>
        <w:tc>
          <w:tcPr>
            <w:tcW w:w="3685" w:type="dxa"/>
          </w:tcPr>
          <w:p w:rsidR="004B1770" w:rsidRPr="006503D5" w:rsidRDefault="004B1770" w:rsidP="0095184B">
            <w:pPr>
              <w:rPr>
                <w:sz w:val="28"/>
                <w:szCs w:val="28"/>
              </w:rPr>
            </w:pPr>
            <w:r w:rsidRPr="006503D5">
              <w:rPr>
                <w:sz w:val="28"/>
                <w:szCs w:val="28"/>
              </w:rPr>
              <w:t>9,6</w:t>
            </w:r>
            <w:r w:rsidRPr="006503D5">
              <w:rPr>
                <w:sz w:val="28"/>
                <w:szCs w:val="28"/>
              </w:rPr>
              <w:sym w:font="Symbol" w:char="F0B1"/>
            </w:r>
            <w:r w:rsidRPr="006503D5">
              <w:rPr>
                <w:sz w:val="28"/>
                <w:szCs w:val="28"/>
              </w:rPr>
              <w:t>1,0</w:t>
            </w:r>
          </w:p>
        </w:tc>
      </w:tr>
      <w:tr w:rsidR="004B1770" w:rsidRPr="006503D5" w:rsidTr="0095184B">
        <w:tc>
          <w:tcPr>
            <w:tcW w:w="3257" w:type="dxa"/>
          </w:tcPr>
          <w:p w:rsidR="004B1770" w:rsidRPr="006503D5" w:rsidRDefault="004B1770" w:rsidP="0095184B">
            <w:pPr>
              <w:rPr>
                <w:sz w:val="28"/>
                <w:szCs w:val="28"/>
              </w:rPr>
            </w:pPr>
            <w:r w:rsidRPr="006503D5">
              <w:rPr>
                <w:sz w:val="28"/>
                <w:szCs w:val="28"/>
              </w:rPr>
              <w:t>Відрижка</w:t>
            </w:r>
          </w:p>
        </w:tc>
        <w:tc>
          <w:tcPr>
            <w:tcW w:w="3350" w:type="dxa"/>
          </w:tcPr>
          <w:p w:rsidR="004B1770" w:rsidRPr="006503D5" w:rsidRDefault="004B1770" w:rsidP="0095184B">
            <w:pPr>
              <w:rPr>
                <w:sz w:val="28"/>
                <w:szCs w:val="28"/>
              </w:rPr>
            </w:pPr>
            <w:r w:rsidRPr="006503D5">
              <w:rPr>
                <w:sz w:val="28"/>
                <w:szCs w:val="28"/>
              </w:rPr>
              <w:t>3,9</w:t>
            </w:r>
            <w:r w:rsidRPr="006503D5">
              <w:rPr>
                <w:sz w:val="28"/>
                <w:szCs w:val="28"/>
              </w:rPr>
              <w:sym w:font="Symbol" w:char="F0B1"/>
            </w:r>
            <w:r w:rsidRPr="006503D5">
              <w:rPr>
                <w:sz w:val="28"/>
                <w:szCs w:val="28"/>
              </w:rPr>
              <w:t>0,5*</w:t>
            </w:r>
          </w:p>
        </w:tc>
        <w:tc>
          <w:tcPr>
            <w:tcW w:w="3685" w:type="dxa"/>
          </w:tcPr>
          <w:p w:rsidR="004B1770" w:rsidRPr="006503D5" w:rsidRDefault="004B1770" w:rsidP="0095184B">
            <w:pPr>
              <w:rPr>
                <w:sz w:val="28"/>
                <w:szCs w:val="28"/>
              </w:rPr>
            </w:pPr>
            <w:r w:rsidRPr="006503D5">
              <w:rPr>
                <w:sz w:val="28"/>
                <w:szCs w:val="28"/>
              </w:rPr>
              <w:t>5,1</w:t>
            </w:r>
            <w:r w:rsidRPr="006503D5">
              <w:rPr>
                <w:sz w:val="28"/>
                <w:szCs w:val="28"/>
              </w:rPr>
              <w:sym w:font="Symbol" w:char="F0B1"/>
            </w:r>
            <w:r w:rsidRPr="006503D5">
              <w:rPr>
                <w:sz w:val="28"/>
                <w:szCs w:val="28"/>
              </w:rPr>
              <w:t>0,5</w:t>
            </w:r>
          </w:p>
        </w:tc>
      </w:tr>
      <w:tr w:rsidR="004B1770" w:rsidRPr="006503D5" w:rsidTr="0095184B">
        <w:tc>
          <w:tcPr>
            <w:tcW w:w="3257" w:type="dxa"/>
          </w:tcPr>
          <w:p w:rsidR="004B1770" w:rsidRPr="00557812" w:rsidRDefault="004B1770" w:rsidP="0095184B">
            <w:pPr>
              <w:rPr>
                <w:sz w:val="28"/>
                <w:szCs w:val="28"/>
                <w:lang w:val="uk-UA"/>
              </w:rPr>
            </w:pPr>
            <w:r w:rsidRPr="006503D5">
              <w:rPr>
                <w:sz w:val="28"/>
                <w:szCs w:val="28"/>
              </w:rPr>
              <w:t>Головн</w:t>
            </w:r>
            <w:r>
              <w:rPr>
                <w:sz w:val="28"/>
                <w:szCs w:val="28"/>
                <w:lang w:val="uk-UA"/>
              </w:rPr>
              <w:t>ий</w:t>
            </w:r>
            <w:r w:rsidRPr="006503D5">
              <w:rPr>
                <w:sz w:val="28"/>
                <w:szCs w:val="28"/>
              </w:rPr>
              <w:t xml:space="preserve"> б</w:t>
            </w:r>
            <w:r>
              <w:rPr>
                <w:sz w:val="28"/>
                <w:szCs w:val="28"/>
                <w:lang w:val="uk-UA"/>
              </w:rPr>
              <w:t>і</w:t>
            </w:r>
            <w:r w:rsidRPr="006503D5">
              <w:rPr>
                <w:sz w:val="28"/>
                <w:szCs w:val="28"/>
              </w:rPr>
              <w:t>л</w:t>
            </w:r>
            <w:r>
              <w:rPr>
                <w:sz w:val="28"/>
                <w:szCs w:val="28"/>
                <w:lang w:val="uk-UA"/>
              </w:rPr>
              <w:t>ь</w:t>
            </w:r>
          </w:p>
        </w:tc>
        <w:tc>
          <w:tcPr>
            <w:tcW w:w="3350" w:type="dxa"/>
          </w:tcPr>
          <w:p w:rsidR="004B1770" w:rsidRPr="006503D5" w:rsidRDefault="004B1770" w:rsidP="0095184B">
            <w:pPr>
              <w:rPr>
                <w:sz w:val="28"/>
                <w:szCs w:val="28"/>
              </w:rPr>
            </w:pPr>
            <w:r w:rsidRPr="006503D5">
              <w:rPr>
                <w:sz w:val="28"/>
                <w:szCs w:val="28"/>
              </w:rPr>
              <w:t>8,6</w:t>
            </w:r>
            <w:r w:rsidRPr="006503D5">
              <w:rPr>
                <w:sz w:val="28"/>
                <w:szCs w:val="28"/>
              </w:rPr>
              <w:sym w:font="Symbol" w:char="F0B1"/>
            </w:r>
            <w:r w:rsidRPr="006503D5">
              <w:rPr>
                <w:sz w:val="28"/>
                <w:szCs w:val="28"/>
              </w:rPr>
              <w:t>2,1*</w:t>
            </w:r>
          </w:p>
        </w:tc>
        <w:tc>
          <w:tcPr>
            <w:tcW w:w="3685" w:type="dxa"/>
          </w:tcPr>
          <w:p w:rsidR="004B1770" w:rsidRPr="006503D5" w:rsidRDefault="004B1770" w:rsidP="0095184B">
            <w:pPr>
              <w:rPr>
                <w:sz w:val="28"/>
                <w:szCs w:val="28"/>
              </w:rPr>
            </w:pPr>
            <w:r w:rsidRPr="006503D5">
              <w:rPr>
                <w:sz w:val="28"/>
                <w:szCs w:val="28"/>
              </w:rPr>
              <w:t>14,4</w:t>
            </w:r>
            <w:r w:rsidRPr="006503D5">
              <w:rPr>
                <w:sz w:val="28"/>
                <w:szCs w:val="28"/>
              </w:rPr>
              <w:sym w:font="Symbol" w:char="F0B1"/>
            </w:r>
            <w:r w:rsidRPr="006503D5">
              <w:rPr>
                <w:sz w:val="28"/>
                <w:szCs w:val="28"/>
              </w:rPr>
              <w:t>1,6</w:t>
            </w:r>
          </w:p>
        </w:tc>
      </w:tr>
      <w:tr w:rsidR="004B1770" w:rsidRPr="006503D5" w:rsidTr="0095184B">
        <w:tc>
          <w:tcPr>
            <w:tcW w:w="3257" w:type="dxa"/>
          </w:tcPr>
          <w:p w:rsidR="004B1770" w:rsidRPr="006503D5" w:rsidRDefault="004B1770" w:rsidP="0095184B">
            <w:pPr>
              <w:pStyle w:val="affffffffb"/>
              <w:rPr>
                <w:sz w:val="28"/>
                <w:szCs w:val="28"/>
              </w:rPr>
            </w:pPr>
            <w:r w:rsidRPr="006503D5">
              <w:rPr>
                <w:sz w:val="28"/>
                <w:szCs w:val="28"/>
              </w:rPr>
              <w:t xml:space="preserve">Пітливість </w:t>
            </w:r>
          </w:p>
        </w:tc>
        <w:tc>
          <w:tcPr>
            <w:tcW w:w="3350" w:type="dxa"/>
          </w:tcPr>
          <w:p w:rsidR="004B1770" w:rsidRPr="006503D5" w:rsidRDefault="004B1770" w:rsidP="0095184B">
            <w:pPr>
              <w:rPr>
                <w:sz w:val="28"/>
                <w:szCs w:val="28"/>
              </w:rPr>
            </w:pPr>
            <w:r w:rsidRPr="006503D5">
              <w:rPr>
                <w:sz w:val="28"/>
                <w:szCs w:val="28"/>
              </w:rPr>
              <w:t>7,1</w:t>
            </w:r>
            <w:r w:rsidRPr="006503D5">
              <w:rPr>
                <w:sz w:val="28"/>
                <w:szCs w:val="28"/>
              </w:rPr>
              <w:sym w:font="Symbol" w:char="F0B1"/>
            </w:r>
            <w:r w:rsidRPr="006503D5">
              <w:rPr>
                <w:sz w:val="28"/>
                <w:szCs w:val="28"/>
              </w:rPr>
              <w:t>1,4*</w:t>
            </w:r>
          </w:p>
        </w:tc>
        <w:tc>
          <w:tcPr>
            <w:tcW w:w="3685" w:type="dxa"/>
          </w:tcPr>
          <w:p w:rsidR="004B1770" w:rsidRPr="006503D5" w:rsidRDefault="004B1770" w:rsidP="0095184B">
            <w:pPr>
              <w:rPr>
                <w:sz w:val="28"/>
                <w:szCs w:val="28"/>
              </w:rPr>
            </w:pPr>
            <w:r w:rsidRPr="006503D5">
              <w:rPr>
                <w:sz w:val="28"/>
                <w:szCs w:val="28"/>
              </w:rPr>
              <w:t>14,8</w:t>
            </w:r>
            <w:r w:rsidRPr="006503D5">
              <w:rPr>
                <w:sz w:val="28"/>
                <w:szCs w:val="28"/>
              </w:rPr>
              <w:sym w:font="Symbol" w:char="F0B1"/>
            </w:r>
            <w:r w:rsidRPr="006503D5">
              <w:rPr>
                <w:sz w:val="28"/>
                <w:szCs w:val="28"/>
              </w:rPr>
              <w:t>1,2</w:t>
            </w:r>
          </w:p>
        </w:tc>
      </w:tr>
      <w:tr w:rsidR="004B1770" w:rsidRPr="006503D5" w:rsidTr="0095184B">
        <w:tc>
          <w:tcPr>
            <w:tcW w:w="3257" w:type="dxa"/>
          </w:tcPr>
          <w:p w:rsidR="004B1770" w:rsidRPr="006503D5" w:rsidRDefault="004B1770" w:rsidP="0095184B">
            <w:pPr>
              <w:jc w:val="both"/>
              <w:rPr>
                <w:sz w:val="28"/>
                <w:szCs w:val="28"/>
              </w:rPr>
            </w:pPr>
            <w:r w:rsidRPr="006503D5">
              <w:rPr>
                <w:sz w:val="28"/>
                <w:szCs w:val="28"/>
              </w:rPr>
              <w:t>Болісність при пальпації</w:t>
            </w:r>
          </w:p>
        </w:tc>
        <w:tc>
          <w:tcPr>
            <w:tcW w:w="3350" w:type="dxa"/>
          </w:tcPr>
          <w:p w:rsidR="004B1770" w:rsidRPr="006503D5" w:rsidRDefault="004B1770" w:rsidP="0095184B">
            <w:pPr>
              <w:jc w:val="both"/>
              <w:rPr>
                <w:sz w:val="28"/>
                <w:szCs w:val="28"/>
              </w:rPr>
            </w:pPr>
            <w:r w:rsidRPr="006503D5">
              <w:rPr>
                <w:sz w:val="28"/>
                <w:szCs w:val="28"/>
              </w:rPr>
              <w:t>8,2</w:t>
            </w:r>
            <w:r w:rsidRPr="006503D5">
              <w:rPr>
                <w:sz w:val="28"/>
                <w:szCs w:val="28"/>
              </w:rPr>
              <w:sym w:font="Symbol" w:char="F0B1"/>
            </w:r>
            <w:r w:rsidRPr="006503D5">
              <w:rPr>
                <w:sz w:val="28"/>
                <w:szCs w:val="28"/>
              </w:rPr>
              <w:t>1,6*</w:t>
            </w:r>
          </w:p>
        </w:tc>
        <w:tc>
          <w:tcPr>
            <w:tcW w:w="3685" w:type="dxa"/>
          </w:tcPr>
          <w:p w:rsidR="004B1770" w:rsidRPr="006503D5" w:rsidRDefault="004B1770" w:rsidP="0095184B">
            <w:pPr>
              <w:jc w:val="both"/>
              <w:rPr>
                <w:sz w:val="28"/>
                <w:szCs w:val="28"/>
              </w:rPr>
            </w:pPr>
            <w:r w:rsidRPr="006503D5">
              <w:rPr>
                <w:sz w:val="28"/>
                <w:szCs w:val="28"/>
              </w:rPr>
              <w:t>12,2</w:t>
            </w:r>
            <w:r w:rsidRPr="006503D5">
              <w:rPr>
                <w:sz w:val="28"/>
                <w:szCs w:val="28"/>
              </w:rPr>
              <w:sym w:font="Symbol" w:char="F0B1"/>
            </w:r>
            <w:r w:rsidRPr="006503D5">
              <w:rPr>
                <w:sz w:val="28"/>
                <w:szCs w:val="28"/>
              </w:rPr>
              <w:t>0,9</w:t>
            </w:r>
          </w:p>
        </w:tc>
      </w:tr>
    </w:tbl>
    <w:p w:rsidR="004B1770" w:rsidRPr="001E4CE2" w:rsidRDefault="004B1770" w:rsidP="004B1770">
      <w:pPr>
        <w:spacing w:line="360" w:lineRule="exact"/>
        <w:jc w:val="both"/>
        <w:rPr>
          <w:b/>
        </w:rPr>
      </w:pPr>
      <w:r w:rsidRPr="001E4CE2">
        <w:rPr>
          <w:b/>
        </w:rPr>
        <w:t>Примітка: * - різниця в показниках основної групи і групи порівняння достовірна, Р&lt;0,05</w:t>
      </w:r>
      <w:r w:rsidRPr="001E4CE2">
        <w:t>.</w:t>
      </w:r>
    </w:p>
    <w:p w:rsidR="004B1770" w:rsidRDefault="004B1770" w:rsidP="004B1770">
      <w:pPr>
        <w:autoSpaceDE w:val="0"/>
        <w:autoSpaceDN w:val="0"/>
        <w:spacing w:line="360" w:lineRule="exact"/>
        <w:ind w:firstLine="709"/>
        <w:jc w:val="both"/>
        <w:rPr>
          <w:sz w:val="28"/>
          <w:szCs w:val="28"/>
          <w:lang w:val="uk-UA" w:eastAsia="uk-UA"/>
        </w:rPr>
      </w:pPr>
      <w:r w:rsidRPr="006503D5">
        <w:rPr>
          <w:sz w:val="28"/>
          <w:szCs w:val="28"/>
          <w:lang w:val="uk-UA" w:eastAsia="uk-UA"/>
        </w:rPr>
        <w:t xml:space="preserve"> Показники вегетативного тонусу у дітей основної групи, </w:t>
      </w:r>
      <w:r>
        <w:rPr>
          <w:sz w:val="28"/>
          <w:szCs w:val="28"/>
          <w:lang w:val="uk-UA" w:eastAsia="uk-UA"/>
        </w:rPr>
        <w:t>які одержували</w:t>
      </w:r>
      <w:r w:rsidRPr="006503D5">
        <w:rPr>
          <w:sz w:val="28"/>
          <w:szCs w:val="28"/>
          <w:lang w:val="uk-UA" w:eastAsia="uk-UA"/>
        </w:rPr>
        <w:t xml:space="preserve"> </w:t>
      </w:r>
      <w:r w:rsidRPr="006503D5">
        <w:rPr>
          <w:sz w:val="28"/>
          <w:szCs w:val="28"/>
          <w:lang w:eastAsia="uk-UA"/>
        </w:rPr>
        <w:t>МРТ</w:t>
      </w:r>
      <w:r>
        <w:rPr>
          <w:sz w:val="28"/>
          <w:szCs w:val="28"/>
          <w:lang w:val="uk-UA" w:eastAsia="uk-UA"/>
        </w:rPr>
        <w:t>,</w:t>
      </w:r>
      <w:r w:rsidRPr="006503D5">
        <w:rPr>
          <w:sz w:val="28"/>
          <w:szCs w:val="28"/>
          <w:lang w:val="uk-UA" w:eastAsia="uk-UA"/>
        </w:rPr>
        <w:t xml:space="preserve"> були ближчими </w:t>
      </w:r>
      <w:r>
        <w:rPr>
          <w:sz w:val="28"/>
          <w:szCs w:val="28"/>
          <w:lang w:val="uk-UA" w:eastAsia="uk-UA"/>
        </w:rPr>
        <w:t>до</w:t>
      </w:r>
      <w:r w:rsidRPr="006503D5">
        <w:rPr>
          <w:sz w:val="28"/>
          <w:szCs w:val="28"/>
          <w:lang w:val="uk-UA" w:eastAsia="uk-UA"/>
        </w:rPr>
        <w:t xml:space="preserve"> показників здорових дітей, ніж у дітей</w:t>
      </w:r>
      <w:r>
        <w:rPr>
          <w:sz w:val="28"/>
          <w:szCs w:val="28"/>
          <w:lang w:val="uk-UA" w:eastAsia="uk-UA"/>
        </w:rPr>
        <w:t>,</w:t>
      </w:r>
      <w:r w:rsidRPr="006503D5">
        <w:rPr>
          <w:sz w:val="28"/>
          <w:szCs w:val="28"/>
          <w:lang w:val="uk-UA" w:eastAsia="uk-UA"/>
        </w:rPr>
        <w:t xml:space="preserve"> </w:t>
      </w:r>
      <w:r>
        <w:rPr>
          <w:sz w:val="28"/>
          <w:szCs w:val="28"/>
          <w:lang w:val="uk-UA" w:eastAsia="uk-UA"/>
        </w:rPr>
        <w:t xml:space="preserve">які </w:t>
      </w:r>
      <w:r w:rsidRPr="006503D5">
        <w:rPr>
          <w:sz w:val="28"/>
          <w:szCs w:val="28"/>
          <w:lang w:val="uk-UA" w:eastAsia="uk-UA"/>
        </w:rPr>
        <w:t>не одержува</w:t>
      </w:r>
      <w:r>
        <w:rPr>
          <w:sz w:val="28"/>
          <w:szCs w:val="28"/>
          <w:lang w:val="uk-UA" w:eastAsia="uk-UA"/>
        </w:rPr>
        <w:t>ли</w:t>
      </w:r>
      <w:r w:rsidRPr="006503D5">
        <w:rPr>
          <w:sz w:val="28"/>
          <w:szCs w:val="28"/>
          <w:lang w:val="uk-UA" w:eastAsia="uk-UA"/>
        </w:rPr>
        <w:t xml:space="preserve"> </w:t>
      </w:r>
      <w:r w:rsidRPr="006503D5">
        <w:rPr>
          <w:sz w:val="28"/>
          <w:szCs w:val="28"/>
          <w:lang w:eastAsia="uk-UA"/>
        </w:rPr>
        <w:t>МРТ</w:t>
      </w:r>
      <w:r>
        <w:rPr>
          <w:sz w:val="28"/>
          <w:szCs w:val="28"/>
          <w:lang w:val="uk-UA" w:eastAsia="uk-UA"/>
        </w:rPr>
        <w:t>. П</w:t>
      </w:r>
      <w:r w:rsidRPr="006503D5">
        <w:rPr>
          <w:sz w:val="28"/>
          <w:szCs w:val="28"/>
          <w:lang w:val="uk-UA" w:eastAsia="uk-UA"/>
        </w:rPr>
        <w:t xml:space="preserve">арасимпатичний тонус </w:t>
      </w:r>
      <w:r>
        <w:rPr>
          <w:sz w:val="28"/>
          <w:szCs w:val="28"/>
          <w:lang w:val="uk-UA" w:eastAsia="uk-UA"/>
        </w:rPr>
        <w:t xml:space="preserve">(за О.М. Вейном) </w:t>
      </w:r>
      <w:r w:rsidRPr="006503D5">
        <w:rPr>
          <w:sz w:val="28"/>
          <w:szCs w:val="28"/>
          <w:lang w:val="uk-UA" w:eastAsia="uk-UA"/>
        </w:rPr>
        <w:t>у дітей</w:t>
      </w:r>
      <w:r>
        <w:rPr>
          <w:sz w:val="28"/>
          <w:szCs w:val="28"/>
          <w:lang w:val="uk-UA" w:eastAsia="uk-UA"/>
        </w:rPr>
        <w:t>, які одержували МРТ,</w:t>
      </w:r>
      <w:r w:rsidRPr="006503D5">
        <w:rPr>
          <w:sz w:val="28"/>
          <w:szCs w:val="28"/>
          <w:lang w:val="uk-UA" w:eastAsia="uk-UA"/>
        </w:rPr>
        <w:t xml:space="preserve"> знизився до верхньої межі норми. </w:t>
      </w:r>
      <w:r w:rsidRPr="006503D5">
        <w:rPr>
          <w:sz w:val="28"/>
          <w:szCs w:val="28"/>
          <w:lang w:val="uk-UA"/>
        </w:rPr>
        <w:t xml:space="preserve">Сприятливі зміни після застосування в лікувальному комплексі МРТ відзначалися і за показниками КІГ(таблиця </w:t>
      </w:r>
      <w:r>
        <w:rPr>
          <w:sz w:val="28"/>
          <w:szCs w:val="28"/>
          <w:lang w:val="uk-UA"/>
        </w:rPr>
        <w:t>3</w:t>
      </w:r>
      <w:r w:rsidRPr="006503D5">
        <w:rPr>
          <w:sz w:val="28"/>
          <w:szCs w:val="28"/>
          <w:lang w:val="uk-UA"/>
        </w:rPr>
        <w:t>)</w:t>
      </w:r>
      <w:r>
        <w:rPr>
          <w:sz w:val="28"/>
          <w:szCs w:val="28"/>
          <w:lang w:val="uk-UA"/>
        </w:rPr>
        <w:t>,</w:t>
      </w:r>
      <w:r w:rsidRPr="006503D5">
        <w:rPr>
          <w:sz w:val="28"/>
          <w:szCs w:val="28"/>
          <w:lang w:val="uk-UA"/>
        </w:rPr>
        <w:t xml:space="preserve"> </w:t>
      </w:r>
      <w:r>
        <w:rPr>
          <w:sz w:val="28"/>
          <w:szCs w:val="28"/>
          <w:lang w:val="uk-UA"/>
        </w:rPr>
        <w:t>що</w:t>
      </w:r>
      <w:r w:rsidRPr="006503D5">
        <w:rPr>
          <w:sz w:val="28"/>
          <w:szCs w:val="28"/>
          <w:lang w:val="uk-UA" w:eastAsia="uk-UA"/>
        </w:rPr>
        <w:t xml:space="preserve"> може свідчити</w:t>
      </w:r>
      <w:r>
        <w:rPr>
          <w:sz w:val="28"/>
          <w:szCs w:val="28"/>
          <w:lang w:val="uk-UA" w:eastAsia="uk-UA"/>
        </w:rPr>
        <w:t xml:space="preserve"> </w:t>
      </w:r>
    </w:p>
    <w:p w:rsidR="004B1770" w:rsidRPr="006503D5" w:rsidRDefault="004B1770" w:rsidP="004B1770">
      <w:pPr>
        <w:autoSpaceDE w:val="0"/>
        <w:autoSpaceDN w:val="0"/>
        <w:spacing w:line="360" w:lineRule="exact"/>
        <w:ind w:firstLine="709"/>
        <w:jc w:val="right"/>
        <w:rPr>
          <w:sz w:val="28"/>
          <w:szCs w:val="28"/>
          <w:lang w:val="uk-UA"/>
        </w:rPr>
      </w:pPr>
      <w:r w:rsidRPr="006503D5">
        <w:rPr>
          <w:sz w:val="28"/>
          <w:szCs w:val="28"/>
          <w:lang w:val="uk-UA"/>
        </w:rPr>
        <w:t xml:space="preserve">Таблиця </w:t>
      </w:r>
      <w:r>
        <w:rPr>
          <w:sz w:val="28"/>
          <w:szCs w:val="28"/>
          <w:lang w:val="uk-UA"/>
        </w:rPr>
        <w:t>3</w:t>
      </w:r>
    </w:p>
    <w:p w:rsidR="004B1770" w:rsidRPr="006503D5" w:rsidRDefault="004B1770" w:rsidP="004B1770">
      <w:pPr>
        <w:pStyle w:val="affffffffc"/>
        <w:spacing w:line="360" w:lineRule="exact"/>
        <w:jc w:val="center"/>
        <w:rPr>
          <w:szCs w:val="28"/>
          <w:lang w:val="uk-UA" w:eastAsia="uk-UA"/>
        </w:rPr>
      </w:pPr>
      <w:r w:rsidRPr="00F27FAD">
        <w:rPr>
          <w:b/>
          <w:szCs w:val="28"/>
          <w:lang w:val="uk-UA"/>
        </w:rPr>
        <w:t xml:space="preserve">Показники </w:t>
      </w:r>
      <w:r>
        <w:rPr>
          <w:b/>
          <w:szCs w:val="28"/>
          <w:lang w:val="uk-UA"/>
        </w:rPr>
        <w:t>В</w:t>
      </w:r>
      <w:r w:rsidRPr="00F27FAD">
        <w:rPr>
          <w:b/>
          <w:szCs w:val="28"/>
          <w:lang w:val="uk-UA"/>
        </w:rPr>
        <w:t xml:space="preserve">ВТ та ВР </w:t>
      </w:r>
      <w:r w:rsidRPr="00F27FAD">
        <w:rPr>
          <w:b/>
          <w:szCs w:val="28"/>
          <w:lang w:val="uk-UA" w:eastAsia="uk-UA"/>
        </w:rPr>
        <w:t>у дітей з ХГД і ДГР, після курсу терапії з включенням МРТ</w:t>
      </w:r>
      <w:r w:rsidRPr="006503D5">
        <w:rPr>
          <w:szCs w:val="28"/>
          <w:lang w:val="uk-UA" w:eastAsia="uk-UA"/>
        </w:rPr>
        <w:t>.</w:t>
      </w:r>
    </w:p>
    <w:tbl>
      <w:tblPr>
        <w:tblStyle w:val="5fff0"/>
        <w:tblW w:w="0" w:type="auto"/>
        <w:tblLook w:val="0000" w:firstRow="0" w:lastRow="0" w:firstColumn="0" w:lastColumn="0" w:noHBand="0" w:noVBand="0"/>
      </w:tblPr>
      <w:tblGrid>
        <w:gridCol w:w="3150"/>
        <w:gridCol w:w="1734"/>
        <w:gridCol w:w="1773"/>
        <w:gridCol w:w="1694"/>
        <w:gridCol w:w="1502"/>
      </w:tblGrid>
      <w:tr w:rsidR="004B1770" w:rsidRPr="00557812" w:rsidTr="0095184B">
        <w:tc>
          <w:tcPr>
            <w:tcW w:w="3542" w:type="dxa"/>
            <w:vMerge w:val="restart"/>
          </w:tcPr>
          <w:p w:rsidR="004B1770" w:rsidRPr="00557812" w:rsidRDefault="004B1770" w:rsidP="0095184B">
            <w:pPr>
              <w:autoSpaceDE w:val="0"/>
              <w:autoSpaceDN w:val="0"/>
              <w:jc w:val="center"/>
              <w:rPr>
                <w:b/>
                <w:sz w:val="28"/>
                <w:szCs w:val="28"/>
                <w:lang w:val="uk-UA"/>
              </w:rPr>
            </w:pPr>
            <w:r w:rsidRPr="00557812">
              <w:rPr>
                <w:b/>
                <w:sz w:val="28"/>
                <w:szCs w:val="28"/>
                <w:lang w:val="uk-UA"/>
              </w:rPr>
              <w:t>Групи дітей</w:t>
            </w:r>
          </w:p>
        </w:tc>
        <w:tc>
          <w:tcPr>
            <w:tcW w:w="3601" w:type="dxa"/>
            <w:gridSpan w:val="2"/>
          </w:tcPr>
          <w:p w:rsidR="004B1770" w:rsidRPr="00557812" w:rsidRDefault="004B1770" w:rsidP="0095184B">
            <w:pPr>
              <w:autoSpaceDE w:val="0"/>
              <w:autoSpaceDN w:val="0"/>
              <w:jc w:val="center"/>
              <w:rPr>
                <w:b/>
                <w:sz w:val="28"/>
                <w:szCs w:val="28"/>
                <w:lang w:val="uk-UA"/>
              </w:rPr>
            </w:pPr>
            <w:r>
              <w:rPr>
                <w:b/>
                <w:sz w:val="28"/>
                <w:szCs w:val="28"/>
                <w:lang w:val="uk-UA"/>
              </w:rPr>
              <w:t>В</w:t>
            </w:r>
            <w:r w:rsidRPr="00557812">
              <w:rPr>
                <w:b/>
                <w:sz w:val="28"/>
                <w:szCs w:val="28"/>
                <w:lang w:val="uk-UA"/>
              </w:rPr>
              <w:t>ВТ</w:t>
            </w:r>
          </w:p>
        </w:tc>
        <w:tc>
          <w:tcPr>
            <w:tcW w:w="3278" w:type="dxa"/>
            <w:gridSpan w:val="2"/>
          </w:tcPr>
          <w:p w:rsidR="004B1770" w:rsidRPr="00557812" w:rsidRDefault="004B1770" w:rsidP="0095184B">
            <w:pPr>
              <w:autoSpaceDE w:val="0"/>
              <w:autoSpaceDN w:val="0"/>
              <w:jc w:val="center"/>
              <w:rPr>
                <w:b/>
                <w:sz w:val="28"/>
                <w:szCs w:val="28"/>
                <w:lang w:val="uk-UA"/>
              </w:rPr>
            </w:pPr>
            <w:r w:rsidRPr="00557812">
              <w:rPr>
                <w:b/>
                <w:sz w:val="28"/>
                <w:szCs w:val="28"/>
                <w:lang w:val="uk-UA"/>
              </w:rPr>
              <w:t>ВР</w:t>
            </w:r>
          </w:p>
        </w:tc>
      </w:tr>
      <w:tr w:rsidR="004B1770" w:rsidRPr="006503D5" w:rsidTr="0095184B">
        <w:tc>
          <w:tcPr>
            <w:tcW w:w="3542" w:type="dxa"/>
            <w:vMerge/>
          </w:tcPr>
          <w:p w:rsidR="004B1770" w:rsidRPr="00557812" w:rsidRDefault="004B1770" w:rsidP="0095184B">
            <w:pPr>
              <w:autoSpaceDE w:val="0"/>
              <w:autoSpaceDN w:val="0"/>
              <w:jc w:val="both"/>
              <w:rPr>
                <w:sz w:val="28"/>
                <w:szCs w:val="28"/>
                <w:lang w:val="uk-UA"/>
              </w:rPr>
            </w:pPr>
          </w:p>
        </w:tc>
        <w:tc>
          <w:tcPr>
            <w:tcW w:w="1792" w:type="dxa"/>
          </w:tcPr>
          <w:p w:rsidR="004B1770" w:rsidRPr="00557812" w:rsidRDefault="004B1770" w:rsidP="0095184B">
            <w:pPr>
              <w:autoSpaceDE w:val="0"/>
              <w:autoSpaceDN w:val="0"/>
              <w:jc w:val="center"/>
              <w:rPr>
                <w:sz w:val="28"/>
                <w:szCs w:val="28"/>
                <w:lang w:val="uk-UA"/>
              </w:rPr>
            </w:pPr>
            <w:r w:rsidRPr="00557812">
              <w:rPr>
                <w:sz w:val="28"/>
                <w:szCs w:val="28"/>
                <w:lang w:val="uk-UA"/>
              </w:rPr>
              <w:t>До лікування</w:t>
            </w:r>
          </w:p>
        </w:tc>
        <w:tc>
          <w:tcPr>
            <w:tcW w:w="1809" w:type="dxa"/>
          </w:tcPr>
          <w:p w:rsidR="004B1770" w:rsidRPr="006503D5" w:rsidRDefault="004B1770" w:rsidP="0095184B">
            <w:pPr>
              <w:autoSpaceDE w:val="0"/>
              <w:autoSpaceDN w:val="0"/>
              <w:jc w:val="center"/>
              <w:rPr>
                <w:sz w:val="28"/>
                <w:szCs w:val="28"/>
              </w:rPr>
            </w:pPr>
            <w:r w:rsidRPr="00557812">
              <w:rPr>
                <w:sz w:val="28"/>
                <w:szCs w:val="28"/>
                <w:lang w:val="uk-UA"/>
              </w:rPr>
              <w:t xml:space="preserve">Після </w:t>
            </w:r>
            <w:r w:rsidRPr="006503D5">
              <w:rPr>
                <w:sz w:val="28"/>
                <w:szCs w:val="28"/>
              </w:rPr>
              <w:t>лікування</w:t>
            </w:r>
          </w:p>
        </w:tc>
        <w:tc>
          <w:tcPr>
            <w:tcW w:w="1742" w:type="dxa"/>
          </w:tcPr>
          <w:p w:rsidR="004B1770" w:rsidRPr="006503D5" w:rsidRDefault="004B1770" w:rsidP="0095184B">
            <w:pPr>
              <w:autoSpaceDE w:val="0"/>
              <w:autoSpaceDN w:val="0"/>
              <w:jc w:val="center"/>
              <w:rPr>
                <w:sz w:val="28"/>
                <w:szCs w:val="28"/>
              </w:rPr>
            </w:pPr>
            <w:r w:rsidRPr="006503D5">
              <w:rPr>
                <w:sz w:val="28"/>
                <w:szCs w:val="28"/>
              </w:rPr>
              <w:t>До лікування</w:t>
            </w:r>
          </w:p>
        </w:tc>
        <w:tc>
          <w:tcPr>
            <w:tcW w:w="1536" w:type="dxa"/>
          </w:tcPr>
          <w:p w:rsidR="004B1770" w:rsidRPr="006503D5" w:rsidRDefault="004B1770" w:rsidP="0095184B">
            <w:pPr>
              <w:autoSpaceDE w:val="0"/>
              <w:autoSpaceDN w:val="0"/>
              <w:jc w:val="center"/>
              <w:rPr>
                <w:sz w:val="28"/>
                <w:szCs w:val="28"/>
              </w:rPr>
            </w:pPr>
            <w:r w:rsidRPr="006503D5">
              <w:rPr>
                <w:sz w:val="28"/>
                <w:szCs w:val="28"/>
              </w:rPr>
              <w:t>Після лікування</w:t>
            </w:r>
          </w:p>
        </w:tc>
      </w:tr>
      <w:tr w:rsidR="004B1770" w:rsidRPr="006503D5" w:rsidTr="0095184B">
        <w:tc>
          <w:tcPr>
            <w:tcW w:w="3542" w:type="dxa"/>
          </w:tcPr>
          <w:p w:rsidR="004B1770" w:rsidRPr="006503D5" w:rsidRDefault="004B1770" w:rsidP="0095184B">
            <w:pPr>
              <w:autoSpaceDE w:val="0"/>
              <w:autoSpaceDN w:val="0"/>
              <w:rPr>
                <w:sz w:val="28"/>
                <w:szCs w:val="28"/>
              </w:rPr>
            </w:pPr>
            <w:r w:rsidRPr="006503D5">
              <w:rPr>
                <w:sz w:val="28"/>
                <w:szCs w:val="28"/>
              </w:rPr>
              <w:t xml:space="preserve">Здорові діти, </w:t>
            </w:r>
            <w:r w:rsidRPr="006503D5">
              <w:rPr>
                <w:sz w:val="28"/>
                <w:szCs w:val="28"/>
                <w:lang w:eastAsia="uk-UA"/>
              </w:rPr>
              <w:t>n=30</w:t>
            </w:r>
          </w:p>
        </w:tc>
        <w:tc>
          <w:tcPr>
            <w:tcW w:w="3601" w:type="dxa"/>
            <w:gridSpan w:val="2"/>
          </w:tcPr>
          <w:p w:rsidR="004B1770" w:rsidRPr="006503D5" w:rsidRDefault="004B1770" w:rsidP="0095184B">
            <w:pPr>
              <w:autoSpaceDE w:val="0"/>
              <w:autoSpaceDN w:val="0"/>
              <w:jc w:val="center"/>
              <w:rPr>
                <w:sz w:val="28"/>
                <w:szCs w:val="28"/>
              </w:rPr>
            </w:pPr>
            <w:r w:rsidRPr="006503D5">
              <w:rPr>
                <w:sz w:val="28"/>
                <w:szCs w:val="28"/>
              </w:rPr>
              <w:t>75,54±10,2</w:t>
            </w:r>
          </w:p>
        </w:tc>
        <w:tc>
          <w:tcPr>
            <w:tcW w:w="3278" w:type="dxa"/>
            <w:gridSpan w:val="2"/>
          </w:tcPr>
          <w:p w:rsidR="004B1770" w:rsidRPr="006503D5" w:rsidRDefault="004B1770" w:rsidP="0095184B">
            <w:pPr>
              <w:autoSpaceDE w:val="0"/>
              <w:autoSpaceDN w:val="0"/>
              <w:jc w:val="center"/>
              <w:rPr>
                <w:sz w:val="28"/>
                <w:szCs w:val="28"/>
              </w:rPr>
            </w:pPr>
            <w:r w:rsidRPr="006503D5">
              <w:rPr>
                <w:sz w:val="28"/>
                <w:szCs w:val="28"/>
              </w:rPr>
              <w:t>1,85±0,34</w:t>
            </w:r>
          </w:p>
        </w:tc>
      </w:tr>
      <w:tr w:rsidR="004B1770" w:rsidRPr="006503D5" w:rsidTr="0095184B">
        <w:tc>
          <w:tcPr>
            <w:tcW w:w="3542" w:type="dxa"/>
          </w:tcPr>
          <w:p w:rsidR="004B1770" w:rsidRPr="006503D5" w:rsidRDefault="004B1770" w:rsidP="0095184B">
            <w:pPr>
              <w:autoSpaceDE w:val="0"/>
              <w:autoSpaceDN w:val="0"/>
              <w:rPr>
                <w:sz w:val="28"/>
                <w:szCs w:val="28"/>
              </w:rPr>
            </w:pPr>
            <w:r w:rsidRPr="006503D5">
              <w:rPr>
                <w:sz w:val="28"/>
                <w:szCs w:val="28"/>
              </w:rPr>
              <w:t xml:space="preserve">2 основна група, </w:t>
            </w:r>
            <w:r w:rsidRPr="006503D5">
              <w:rPr>
                <w:sz w:val="28"/>
                <w:szCs w:val="28"/>
                <w:lang w:eastAsia="uk-UA"/>
              </w:rPr>
              <w:t>n=60</w:t>
            </w:r>
          </w:p>
        </w:tc>
        <w:tc>
          <w:tcPr>
            <w:tcW w:w="1792" w:type="dxa"/>
          </w:tcPr>
          <w:p w:rsidR="004B1770" w:rsidRPr="006503D5" w:rsidRDefault="004B1770" w:rsidP="0095184B">
            <w:pPr>
              <w:autoSpaceDE w:val="0"/>
              <w:autoSpaceDN w:val="0"/>
              <w:jc w:val="center"/>
              <w:rPr>
                <w:sz w:val="28"/>
                <w:szCs w:val="28"/>
              </w:rPr>
            </w:pPr>
            <w:r w:rsidRPr="006503D5">
              <w:rPr>
                <w:sz w:val="28"/>
                <w:szCs w:val="28"/>
              </w:rPr>
              <w:t>49,2±11,5</w:t>
            </w:r>
            <w:r w:rsidRPr="006503D5">
              <w:rPr>
                <w:b/>
                <w:sz w:val="28"/>
                <w:szCs w:val="28"/>
              </w:rPr>
              <w:t>#</w:t>
            </w:r>
          </w:p>
        </w:tc>
        <w:tc>
          <w:tcPr>
            <w:tcW w:w="1809" w:type="dxa"/>
          </w:tcPr>
          <w:p w:rsidR="004B1770" w:rsidRPr="006503D5" w:rsidRDefault="004B1770" w:rsidP="0095184B">
            <w:pPr>
              <w:autoSpaceDE w:val="0"/>
              <w:autoSpaceDN w:val="0"/>
              <w:jc w:val="center"/>
              <w:rPr>
                <w:sz w:val="28"/>
                <w:szCs w:val="28"/>
              </w:rPr>
            </w:pPr>
            <w:r w:rsidRPr="006503D5">
              <w:rPr>
                <w:sz w:val="28"/>
                <w:szCs w:val="28"/>
              </w:rPr>
              <w:t>64,64±11,9*</w:t>
            </w:r>
          </w:p>
        </w:tc>
        <w:tc>
          <w:tcPr>
            <w:tcW w:w="1742" w:type="dxa"/>
          </w:tcPr>
          <w:p w:rsidR="004B1770" w:rsidRPr="006503D5" w:rsidRDefault="004B1770" w:rsidP="0095184B">
            <w:pPr>
              <w:autoSpaceDE w:val="0"/>
              <w:autoSpaceDN w:val="0"/>
              <w:jc w:val="center"/>
              <w:rPr>
                <w:sz w:val="28"/>
                <w:szCs w:val="28"/>
              </w:rPr>
            </w:pPr>
            <w:r w:rsidRPr="006503D5">
              <w:rPr>
                <w:sz w:val="28"/>
                <w:szCs w:val="28"/>
              </w:rPr>
              <w:t>3,65±0,32</w:t>
            </w:r>
            <w:r w:rsidRPr="006503D5">
              <w:rPr>
                <w:b/>
                <w:sz w:val="28"/>
                <w:szCs w:val="28"/>
              </w:rPr>
              <w:t>#</w:t>
            </w:r>
          </w:p>
        </w:tc>
        <w:tc>
          <w:tcPr>
            <w:tcW w:w="1536" w:type="dxa"/>
          </w:tcPr>
          <w:p w:rsidR="004B1770" w:rsidRPr="006503D5" w:rsidRDefault="004B1770" w:rsidP="0095184B">
            <w:pPr>
              <w:autoSpaceDE w:val="0"/>
              <w:autoSpaceDN w:val="0"/>
              <w:jc w:val="center"/>
              <w:rPr>
                <w:sz w:val="28"/>
                <w:szCs w:val="28"/>
              </w:rPr>
            </w:pPr>
            <w:r w:rsidRPr="006503D5">
              <w:rPr>
                <w:sz w:val="28"/>
                <w:szCs w:val="28"/>
              </w:rPr>
              <w:t>2,1±0,45*</w:t>
            </w:r>
          </w:p>
        </w:tc>
      </w:tr>
      <w:tr w:rsidR="004B1770" w:rsidRPr="006503D5" w:rsidTr="0095184B">
        <w:tc>
          <w:tcPr>
            <w:tcW w:w="3542" w:type="dxa"/>
          </w:tcPr>
          <w:p w:rsidR="004B1770" w:rsidRPr="006503D5" w:rsidRDefault="004B1770" w:rsidP="0095184B">
            <w:pPr>
              <w:autoSpaceDE w:val="0"/>
              <w:autoSpaceDN w:val="0"/>
              <w:rPr>
                <w:sz w:val="28"/>
                <w:szCs w:val="28"/>
              </w:rPr>
            </w:pPr>
            <w:r w:rsidRPr="006503D5">
              <w:rPr>
                <w:sz w:val="28"/>
                <w:szCs w:val="28"/>
              </w:rPr>
              <w:t xml:space="preserve">2 група порівняння, </w:t>
            </w:r>
            <w:r w:rsidRPr="006503D5">
              <w:rPr>
                <w:sz w:val="28"/>
                <w:szCs w:val="28"/>
                <w:lang w:eastAsia="uk-UA"/>
              </w:rPr>
              <w:t>n=60</w:t>
            </w:r>
          </w:p>
        </w:tc>
        <w:tc>
          <w:tcPr>
            <w:tcW w:w="1792" w:type="dxa"/>
          </w:tcPr>
          <w:p w:rsidR="004B1770" w:rsidRPr="006503D5" w:rsidRDefault="004B1770" w:rsidP="0095184B">
            <w:pPr>
              <w:autoSpaceDE w:val="0"/>
              <w:autoSpaceDN w:val="0"/>
              <w:jc w:val="center"/>
              <w:rPr>
                <w:sz w:val="28"/>
                <w:szCs w:val="28"/>
              </w:rPr>
            </w:pPr>
            <w:r w:rsidRPr="006503D5">
              <w:rPr>
                <w:sz w:val="28"/>
                <w:szCs w:val="28"/>
              </w:rPr>
              <w:t>47,92±10,8</w:t>
            </w:r>
            <w:r w:rsidRPr="006503D5">
              <w:rPr>
                <w:b/>
                <w:sz w:val="28"/>
                <w:szCs w:val="28"/>
              </w:rPr>
              <w:t xml:space="preserve"> #</w:t>
            </w:r>
          </w:p>
        </w:tc>
        <w:tc>
          <w:tcPr>
            <w:tcW w:w="1809" w:type="dxa"/>
          </w:tcPr>
          <w:p w:rsidR="004B1770" w:rsidRPr="006503D5" w:rsidRDefault="004B1770" w:rsidP="0095184B">
            <w:pPr>
              <w:autoSpaceDE w:val="0"/>
              <w:autoSpaceDN w:val="0"/>
              <w:jc w:val="center"/>
              <w:rPr>
                <w:sz w:val="28"/>
                <w:szCs w:val="28"/>
              </w:rPr>
            </w:pPr>
            <w:r w:rsidRPr="006503D5">
              <w:rPr>
                <w:sz w:val="28"/>
                <w:szCs w:val="28"/>
              </w:rPr>
              <w:t>51,24±10,5</w:t>
            </w:r>
            <w:r w:rsidRPr="006503D5">
              <w:rPr>
                <w:b/>
                <w:sz w:val="28"/>
                <w:szCs w:val="28"/>
              </w:rPr>
              <w:t>#</w:t>
            </w:r>
          </w:p>
        </w:tc>
        <w:tc>
          <w:tcPr>
            <w:tcW w:w="1742" w:type="dxa"/>
          </w:tcPr>
          <w:p w:rsidR="004B1770" w:rsidRPr="006503D5" w:rsidRDefault="004B1770" w:rsidP="0095184B">
            <w:pPr>
              <w:autoSpaceDE w:val="0"/>
              <w:autoSpaceDN w:val="0"/>
              <w:jc w:val="center"/>
              <w:rPr>
                <w:sz w:val="28"/>
                <w:szCs w:val="28"/>
              </w:rPr>
            </w:pPr>
            <w:r w:rsidRPr="006503D5">
              <w:rPr>
                <w:sz w:val="28"/>
                <w:szCs w:val="28"/>
              </w:rPr>
              <w:t>3,8±0,27</w:t>
            </w:r>
            <w:r w:rsidRPr="006503D5">
              <w:rPr>
                <w:b/>
                <w:sz w:val="28"/>
                <w:szCs w:val="28"/>
              </w:rPr>
              <w:t>#</w:t>
            </w:r>
          </w:p>
        </w:tc>
        <w:tc>
          <w:tcPr>
            <w:tcW w:w="1536" w:type="dxa"/>
          </w:tcPr>
          <w:p w:rsidR="004B1770" w:rsidRPr="006503D5" w:rsidRDefault="004B1770" w:rsidP="0095184B">
            <w:pPr>
              <w:autoSpaceDE w:val="0"/>
              <w:autoSpaceDN w:val="0"/>
              <w:jc w:val="center"/>
              <w:rPr>
                <w:sz w:val="28"/>
                <w:szCs w:val="28"/>
              </w:rPr>
            </w:pPr>
            <w:r w:rsidRPr="006503D5">
              <w:rPr>
                <w:sz w:val="28"/>
                <w:szCs w:val="28"/>
              </w:rPr>
              <w:t>3,1±0,36</w:t>
            </w:r>
            <w:r w:rsidRPr="006503D5">
              <w:rPr>
                <w:b/>
                <w:sz w:val="28"/>
                <w:szCs w:val="28"/>
              </w:rPr>
              <w:t>#</w:t>
            </w:r>
          </w:p>
        </w:tc>
      </w:tr>
    </w:tbl>
    <w:p w:rsidR="004B1770" w:rsidRPr="001E4CE2" w:rsidRDefault="004B1770" w:rsidP="004B1770">
      <w:pPr>
        <w:spacing w:line="360" w:lineRule="exact"/>
        <w:jc w:val="both"/>
        <w:rPr>
          <w:b/>
        </w:rPr>
      </w:pPr>
      <w:r w:rsidRPr="001E4CE2">
        <w:rPr>
          <w:b/>
        </w:rPr>
        <w:t>Примітка: # - різниця в показниках при порівнянні зі здоровими дітьми достовірна, Р&lt;0,05;  *– різниці в показниках до і після лікування достовірна, Р&lt;0,05.</w:t>
      </w:r>
    </w:p>
    <w:p w:rsidR="004B1770" w:rsidRDefault="004B1770" w:rsidP="004B1770">
      <w:pPr>
        <w:autoSpaceDE w:val="0"/>
        <w:autoSpaceDN w:val="0"/>
        <w:spacing w:line="360" w:lineRule="exact"/>
        <w:jc w:val="both"/>
        <w:rPr>
          <w:sz w:val="28"/>
          <w:szCs w:val="28"/>
          <w:lang w:val="uk-UA" w:eastAsia="uk-UA"/>
        </w:rPr>
      </w:pPr>
      <w:r w:rsidRPr="006503D5">
        <w:rPr>
          <w:sz w:val="28"/>
          <w:szCs w:val="28"/>
          <w:lang w:val="uk-UA" w:eastAsia="uk-UA"/>
        </w:rPr>
        <w:lastRenderedPageBreak/>
        <w:t xml:space="preserve">про те, що у дітей </w:t>
      </w:r>
      <w:r>
        <w:rPr>
          <w:sz w:val="28"/>
          <w:szCs w:val="28"/>
          <w:lang w:val="uk-UA" w:eastAsia="uk-UA"/>
        </w:rPr>
        <w:t>і</w:t>
      </w:r>
      <w:r w:rsidRPr="006503D5">
        <w:rPr>
          <w:sz w:val="28"/>
          <w:szCs w:val="28"/>
          <w:lang w:val="uk-UA" w:eastAsia="uk-UA"/>
        </w:rPr>
        <w:t xml:space="preserve">з ХГД і ДГР, які отримували поряд із стандартною терапією МРТ, ліквідація вегетативного і загальнорегуляторного дисбалансу проходила </w:t>
      </w:r>
      <w:r>
        <w:rPr>
          <w:sz w:val="28"/>
          <w:szCs w:val="28"/>
          <w:lang w:val="uk-UA" w:eastAsia="uk-UA"/>
        </w:rPr>
        <w:t>більш ефективно.</w:t>
      </w:r>
    </w:p>
    <w:p w:rsidR="004B1770" w:rsidRPr="006503D5" w:rsidRDefault="004B1770" w:rsidP="004B1770">
      <w:pPr>
        <w:autoSpaceDE w:val="0"/>
        <w:autoSpaceDN w:val="0"/>
        <w:spacing w:line="360" w:lineRule="exact"/>
        <w:ind w:firstLine="709"/>
        <w:jc w:val="both"/>
        <w:rPr>
          <w:sz w:val="28"/>
          <w:szCs w:val="28"/>
          <w:lang w:val="uk-UA" w:eastAsia="uk-UA"/>
        </w:rPr>
      </w:pPr>
      <w:r w:rsidRPr="006503D5">
        <w:rPr>
          <w:sz w:val="28"/>
          <w:szCs w:val="28"/>
          <w:lang w:val="uk-UA" w:eastAsia="uk-UA"/>
        </w:rPr>
        <w:t xml:space="preserve">Побічних ефектів при застосуванні рефлексотерапії з МРТ не спостерігалося у </w:t>
      </w:r>
      <w:r>
        <w:rPr>
          <w:sz w:val="28"/>
          <w:szCs w:val="28"/>
          <w:lang w:val="uk-UA" w:eastAsia="uk-UA"/>
        </w:rPr>
        <w:t>ж</w:t>
      </w:r>
      <w:r w:rsidRPr="006503D5">
        <w:rPr>
          <w:sz w:val="28"/>
          <w:szCs w:val="28"/>
          <w:lang w:val="uk-UA" w:eastAsia="uk-UA"/>
        </w:rPr>
        <w:t>одн</w:t>
      </w:r>
      <w:r>
        <w:rPr>
          <w:sz w:val="28"/>
          <w:szCs w:val="28"/>
          <w:lang w:val="uk-UA" w:eastAsia="uk-UA"/>
        </w:rPr>
        <w:t>о</w:t>
      </w:r>
      <w:r w:rsidRPr="006503D5">
        <w:rPr>
          <w:sz w:val="28"/>
          <w:szCs w:val="28"/>
          <w:lang w:val="uk-UA" w:eastAsia="uk-UA"/>
        </w:rPr>
        <w:t xml:space="preserve">ї дитини, що дозволяє рекомендувати включення рефлексотерапії із застосуванням МРТ в комплекс терапії хворих </w:t>
      </w:r>
      <w:r>
        <w:rPr>
          <w:sz w:val="28"/>
          <w:szCs w:val="28"/>
          <w:lang w:val="uk-UA" w:eastAsia="uk-UA"/>
        </w:rPr>
        <w:t xml:space="preserve">на </w:t>
      </w:r>
      <w:r w:rsidRPr="006503D5">
        <w:rPr>
          <w:sz w:val="28"/>
          <w:szCs w:val="28"/>
          <w:lang w:val="uk-UA" w:eastAsia="uk-UA"/>
        </w:rPr>
        <w:t>ХГД і ДГР.</w:t>
      </w:r>
      <w:r w:rsidRPr="006503D5">
        <w:rPr>
          <w:sz w:val="28"/>
          <w:szCs w:val="28"/>
          <w:lang w:val="uk-UA"/>
        </w:rPr>
        <w:t xml:space="preserve"> </w:t>
      </w:r>
    </w:p>
    <w:p w:rsidR="004B1770" w:rsidRPr="001E4CE2" w:rsidRDefault="004B1770" w:rsidP="004B1770">
      <w:pPr>
        <w:pStyle w:val="affffffffc"/>
        <w:spacing w:line="360" w:lineRule="exact"/>
        <w:rPr>
          <w:szCs w:val="28"/>
          <w:lang w:val="uk-UA"/>
        </w:rPr>
      </w:pPr>
    </w:p>
    <w:p w:rsidR="004B1770" w:rsidRDefault="004B1770" w:rsidP="004B1770">
      <w:pPr>
        <w:pStyle w:val="40"/>
        <w:spacing w:line="360" w:lineRule="exact"/>
        <w:rPr>
          <w:sz w:val="28"/>
          <w:szCs w:val="28"/>
          <w:lang w:val="uk-UA"/>
        </w:rPr>
      </w:pPr>
      <w:r w:rsidRPr="008E438A">
        <w:rPr>
          <w:sz w:val="28"/>
          <w:szCs w:val="28"/>
          <w:lang w:val="uk-UA"/>
        </w:rPr>
        <w:t>ВИСНОВКИ</w:t>
      </w:r>
    </w:p>
    <w:p w:rsidR="004B1770" w:rsidRPr="002C7429" w:rsidRDefault="004B1770" w:rsidP="004B1770">
      <w:pPr>
        <w:spacing w:line="360" w:lineRule="exact"/>
        <w:ind w:firstLine="709"/>
        <w:rPr>
          <w:sz w:val="28"/>
          <w:szCs w:val="28"/>
          <w:lang w:val="uk-UA" w:eastAsia="uk-UA"/>
        </w:rPr>
      </w:pPr>
      <w:r w:rsidRPr="002C7429">
        <w:rPr>
          <w:sz w:val="28"/>
          <w:szCs w:val="28"/>
          <w:lang w:val="uk-UA" w:eastAsia="uk-UA"/>
        </w:rPr>
        <w:t>В дисертації наведен</w:t>
      </w:r>
      <w:r>
        <w:rPr>
          <w:sz w:val="28"/>
          <w:szCs w:val="28"/>
          <w:lang w:val="uk-UA" w:eastAsia="uk-UA"/>
        </w:rPr>
        <w:t>о</w:t>
      </w:r>
      <w:r w:rsidRPr="002C7429">
        <w:rPr>
          <w:sz w:val="28"/>
          <w:szCs w:val="28"/>
          <w:lang w:val="uk-UA" w:eastAsia="uk-UA"/>
        </w:rPr>
        <w:t xml:space="preserve"> </w:t>
      </w:r>
      <w:r>
        <w:rPr>
          <w:sz w:val="28"/>
          <w:szCs w:val="28"/>
          <w:lang w:val="uk-UA" w:eastAsia="uk-UA"/>
        </w:rPr>
        <w:t>теоретично-узагальнююче та нове вирішення наукового завдання в сучасній дитячій гастроентерології - п</w:t>
      </w:r>
      <w:r w:rsidRPr="002C7429">
        <w:rPr>
          <w:sz w:val="28"/>
          <w:szCs w:val="28"/>
          <w:lang w:val="uk-UA" w:eastAsia="uk-UA"/>
        </w:rPr>
        <w:t>ідвищення ефективності лікування хронічного гастродуоденіту із дуоденогастральним рефлюксом у дітей шляхом визначення особливостей клінічної картини і вегетативного статусу та наукового обґрунтування і включення до комплексного лікування мікрохвильової резонансної терапії.</w:t>
      </w:r>
    </w:p>
    <w:p w:rsidR="004B1770" w:rsidRPr="006503D5" w:rsidRDefault="004B1770" w:rsidP="00C66901">
      <w:pPr>
        <w:pStyle w:val="affffffffc"/>
        <w:numPr>
          <w:ilvl w:val="0"/>
          <w:numId w:val="66"/>
        </w:numPr>
        <w:suppressAutoHyphens w:val="0"/>
        <w:overflowPunct w:val="0"/>
        <w:autoSpaceDE w:val="0"/>
        <w:autoSpaceDN w:val="0"/>
        <w:adjustRightInd w:val="0"/>
        <w:spacing w:after="0" w:line="360" w:lineRule="exact"/>
        <w:jc w:val="both"/>
        <w:rPr>
          <w:szCs w:val="28"/>
          <w:lang w:val="uk-UA"/>
        </w:rPr>
      </w:pPr>
      <w:r w:rsidRPr="006503D5">
        <w:rPr>
          <w:szCs w:val="28"/>
          <w:lang w:val="uk-UA"/>
        </w:rPr>
        <w:t xml:space="preserve">Хронічний гастродуоденіт майже у 70% </w:t>
      </w:r>
      <w:r>
        <w:rPr>
          <w:szCs w:val="28"/>
          <w:lang w:val="uk-UA"/>
        </w:rPr>
        <w:t xml:space="preserve">обстежених </w:t>
      </w:r>
      <w:r w:rsidRPr="006503D5">
        <w:rPr>
          <w:szCs w:val="28"/>
          <w:lang w:val="uk-UA"/>
        </w:rPr>
        <w:t>дітей с</w:t>
      </w:r>
      <w:r>
        <w:rPr>
          <w:szCs w:val="28"/>
          <w:lang w:val="uk-UA"/>
        </w:rPr>
        <w:t>у</w:t>
      </w:r>
      <w:r w:rsidRPr="006503D5">
        <w:rPr>
          <w:szCs w:val="28"/>
          <w:lang w:val="uk-UA"/>
        </w:rPr>
        <w:t>проводжується дуоденогастральним рефлюксом, розвитку якого сприяють перенесена внутрішньоутробна гіпоксія та інтранатальна асфіксія</w:t>
      </w:r>
      <w:r w:rsidRPr="00F60FD5">
        <w:rPr>
          <w:szCs w:val="28"/>
          <w:lang w:val="uk-UA"/>
        </w:rPr>
        <w:t xml:space="preserve"> (р&lt;005)</w:t>
      </w:r>
      <w:r w:rsidRPr="006503D5">
        <w:rPr>
          <w:szCs w:val="28"/>
          <w:lang w:val="uk-UA"/>
        </w:rPr>
        <w:t xml:space="preserve">.  </w:t>
      </w:r>
    </w:p>
    <w:p w:rsidR="004B1770" w:rsidRPr="006503D5" w:rsidRDefault="004B1770" w:rsidP="00C66901">
      <w:pPr>
        <w:pStyle w:val="affffffffc"/>
        <w:numPr>
          <w:ilvl w:val="0"/>
          <w:numId w:val="66"/>
        </w:numPr>
        <w:suppressAutoHyphens w:val="0"/>
        <w:overflowPunct w:val="0"/>
        <w:autoSpaceDE w:val="0"/>
        <w:autoSpaceDN w:val="0"/>
        <w:adjustRightInd w:val="0"/>
        <w:spacing w:after="0" w:line="360" w:lineRule="exact"/>
        <w:jc w:val="both"/>
        <w:rPr>
          <w:szCs w:val="28"/>
          <w:lang w:val="uk-UA"/>
        </w:rPr>
      </w:pPr>
      <w:r>
        <w:rPr>
          <w:szCs w:val="28"/>
          <w:lang w:val="uk-UA"/>
        </w:rPr>
        <w:t xml:space="preserve">Особливістю клінічних проявів дітей з ХГД були симтоми вегетативної дисфункції: </w:t>
      </w:r>
      <w:r w:rsidRPr="006503D5">
        <w:rPr>
          <w:szCs w:val="28"/>
          <w:lang w:val="uk-UA"/>
        </w:rPr>
        <w:t>головн</w:t>
      </w:r>
      <w:r>
        <w:rPr>
          <w:szCs w:val="28"/>
          <w:lang w:val="uk-UA"/>
        </w:rPr>
        <w:t>ий</w:t>
      </w:r>
      <w:r w:rsidRPr="006503D5">
        <w:rPr>
          <w:szCs w:val="28"/>
          <w:lang w:val="uk-UA"/>
        </w:rPr>
        <w:t xml:space="preserve"> б</w:t>
      </w:r>
      <w:r>
        <w:rPr>
          <w:szCs w:val="28"/>
          <w:lang w:val="uk-UA"/>
        </w:rPr>
        <w:t>і</w:t>
      </w:r>
      <w:r w:rsidRPr="006503D5">
        <w:rPr>
          <w:szCs w:val="28"/>
          <w:lang w:val="uk-UA"/>
        </w:rPr>
        <w:t>л</w:t>
      </w:r>
      <w:r>
        <w:rPr>
          <w:szCs w:val="28"/>
          <w:lang w:val="uk-UA"/>
        </w:rPr>
        <w:t>ь</w:t>
      </w:r>
      <w:r w:rsidRPr="006503D5">
        <w:rPr>
          <w:szCs w:val="28"/>
          <w:lang w:val="uk-UA"/>
        </w:rPr>
        <w:t xml:space="preserve"> у 56,6% </w:t>
      </w:r>
      <w:r>
        <w:rPr>
          <w:szCs w:val="28"/>
          <w:lang w:val="uk-UA"/>
        </w:rPr>
        <w:t>хворих</w:t>
      </w:r>
      <w:r w:rsidRPr="006503D5">
        <w:rPr>
          <w:szCs w:val="28"/>
          <w:lang w:val="uk-UA"/>
        </w:rPr>
        <w:t xml:space="preserve">, підвищена </w:t>
      </w:r>
      <w:r>
        <w:rPr>
          <w:szCs w:val="28"/>
          <w:lang w:val="uk-UA"/>
        </w:rPr>
        <w:t>в</w:t>
      </w:r>
      <w:r w:rsidRPr="006503D5">
        <w:rPr>
          <w:szCs w:val="28"/>
          <w:lang w:val="uk-UA"/>
        </w:rPr>
        <w:t xml:space="preserve">томлюваність у 38,5%, пітливість </w:t>
      </w:r>
      <w:r>
        <w:rPr>
          <w:szCs w:val="28"/>
          <w:lang w:val="uk-UA"/>
        </w:rPr>
        <w:t xml:space="preserve">у </w:t>
      </w:r>
      <w:r w:rsidRPr="006503D5">
        <w:rPr>
          <w:szCs w:val="28"/>
          <w:lang w:val="uk-UA"/>
        </w:rPr>
        <w:t>65,0%, поган</w:t>
      </w:r>
      <w:r>
        <w:rPr>
          <w:szCs w:val="28"/>
          <w:lang w:val="uk-UA"/>
        </w:rPr>
        <w:t>а</w:t>
      </w:r>
      <w:r w:rsidRPr="006503D5">
        <w:rPr>
          <w:szCs w:val="28"/>
          <w:lang w:val="uk-UA"/>
        </w:rPr>
        <w:t xml:space="preserve"> переносимість холоду </w:t>
      </w:r>
      <w:r>
        <w:rPr>
          <w:szCs w:val="28"/>
          <w:lang w:val="uk-UA"/>
        </w:rPr>
        <w:t xml:space="preserve">у </w:t>
      </w:r>
      <w:r w:rsidRPr="006503D5">
        <w:rPr>
          <w:szCs w:val="28"/>
          <w:lang w:val="uk-UA"/>
        </w:rPr>
        <w:t xml:space="preserve">26,7%, відчуття холоду кистей і стоп </w:t>
      </w:r>
      <w:r>
        <w:rPr>
          <w:szCs w:val="28"/>
          <w:lang w:val="uk-UA"/>
        </w:rPr>
        <w:t xml:space="preserve">у </w:t>
      </w:r>
      <w:r w:rsidRPr="006503D5">
        <w:rPr>
          <w:szCs w:val="28"/>
          <w:lang w:val="uk-UA"/>
        </w:rPr>
        <w:t>56,7%</w:t>
      </w:r>
      <w:r>
        <w:rPr>
          <w:szCs w:val="28"/>
          <w:lang w:val="uk-UA"/>
        </w:rPr>
        <w:t>.</w:t>
      </w:r>
      <w:r w:rsidRPr="006503D5">
        <w:rPr>
          <w:szCs w:val="28"/>
          <w:lang w:val="uk-UA"/>
        </w:rPr>
        <w:t xml:space="preserve"> </w:t>
      </w:r>
      <w:r>
        <w:rPr>
          <w:szCs w:val="28"/>
          <w:lang w:val="uk-UA"/>
        </w:rPr>
        <w:t>У</w:t>
      </w:r>
      <w:r w:rsidRPr="006503D5">
        <w:rPr>
          <w:szCs w:val="28"/>
          <w:lang w:val="uk-UA"/>
        </w:rPr>
        <w:t xml:space="preserve"> дітей </w:t>
      </w:r>
      <w:r>
        <w:rPr>
          <w:szCs w:val="28"/>
          <w:lang w:val="uk-UA"/>
        </w:rPr>
        <w:t>і</w:t>
      </w:r>
      <w:r w:rsidRPr="006503D5">
        <w:rPr>
          <w:szCs w:val="28"/>
          <w:lang w:val="uk-UA"/>
        </w:rPr>
        <w:t xml:space="preserve">з </w:t>
      </w:r>
      <w:r>
        <w:rPr>
          <w:szCs w:val="28"/>
          <w:lang w:val="uk-UA"/>
        </w:rPr>
        <w:t>ХГД та ДГР</w:t>
      </w:r>
      <w:r w:rsidRPr="006503D5">
        <w:rPr>
          <w:szCs w:val="28"/>
          <w:lang w:val="uk-UA"/>
        </w:rPr>
        <w:t xml:space="preserve"> </w:t>
      </w:r>
      <w:r>
        <w:rPr>
          <w:szCs w:val="28"/>
          <w:lang w:val="uk-UA"/>
        </w:rPr>
        <w:t>частіше, ніж у дітей із ХГД без ДГР,</w:t>
      </w:r>
      <w:r w:rsidRPr="006503D5">
        <w:rPr>
          <w:szCs w:val="28"/>
          <w:lang w:val="uk-UA"/>
        </w:rPr>
        <w:t xml:space="preserve"> виявлявся знижений систоличний тиск (50,8%), систоличний шум на верхівці серця (29,5%) і пролапс мітрального клапану (15,8%).</w:t>
      </w:r>
    </w:p>
    <w:p w:rsidR="004B1770" w:rsidRPr="00557812" w:rsidRDefault="004B1770" w:rsidP="00C66901">
      <w:pPr>
        <w:pStyle w:val="affffffffc"/>
        <w:numPr>
          <w:ilvl w:val="0"/>
          <w:numId w:val="66"/>
        </w:numPr>
        <w:suppressAutoHyphens w:val="0"/>
        <w:autoSpaceDE w:val="0"/>
        <w:autoSpaceDN w:val="0"/>
        <w:adjustRightInd w:val="0"/>
        <w:spacing w:after="0" w:line="360" w:lineRule="exact"/>
        <w:jc w:val="both"/>
        <w:rPr>
          <w:szCs w:val="28"/>
          <w:lang w:val="uk-UA"/>
        </w:rPr>
      </w:pPr>
      <w:r w:rsidRPr="006503D5">
        <w:rPr>
          <w:szCs w:val="28"/>
          <w:lang w:val="uk-UA"/>
        </w:rPr>
        <w:t xml:space="preserve">Стигми </w:t>
      </w:r>
      <w:r>
        <w:rPr>
          <w:szCs w:val="28"/>
          <w:lang w:val="uk-UA"/>
        </w:rPr>
        <w:t>ДСТ</w:t>
      </w:r>
      <w:r w:rsidRPr="006503D5">
        <w:rPr>
          <w:szCs w:val="28"/>
          <w:lang w:val="uk-UA"/>
        </w:rPr>
        <w:t xml:space="preserve"> виявлені у всіх хворих </w:t>
      </w:r>
      <w:r>
        <w:rPr>
          <w:szCs w:val="28"/>
          <w:lang w:val="uk-UA"/>
        </w:rPr>
        <w:t>на</w:t>
      </w:r>
      <w:r w:rsidRPr="006503D5">
        <w:rPr>
          <w:szCs w:val="28"/>
          <w:lang w:val="uk-UA"/>
        </w:rPr>
        <w:t xml:space="preserve"> хронічни</w:t>
      </w:r>
      <w:r>
        <w:rPr>
          <w:szCs w:val="28"/>
          <w:lang w:val="uk-UA"/>
        </w:rPr>
        <w:t>й гастродуоденіт</w:t>
      </w:r>
      <w:r w:rsidRPr="006503D5">
        <w:rPr>
          <w:szCs w:val="28"/>
          <w:lang w:val="uk-UA"/>
        </w:rPr>
        <w:t xml:space="preserve"> </w:t>
      </w:r>
      <w:r>
        <w:rPr>
          <w:szCs w:val="28"/>
          <w:lang w:val="uk-UA"/>
        </w:rPr>
        <w:t>із</w:t>
      </w:r>
      <w:r w:rsidRPr="006503D5">
        <w:rPr>
          <w:szCs w:val="28"/>
          <w:lang w:val="uk-UA"/>
        </w:rPr>
        <w:t xml:space="preserve"> дуоденогастральним рефлюксом, в середньому 7,11</w:t>
      </w:r>
      <w:r w:rsidRPr="006503D5">
        <w:rPr>
          <w:szCs w:val="28"/>
          <w:lang w:val="uk-UA"/>
        </w:rPr>
        <w:sym w:font="Symbol" w:char="F0B1"/>
      </w:r>
      <w:r w:rsidRPr="006503D5">
        <w:rPr>
          <w:szCs w:val="28"/>
          <w:lang w:val="uk-UA"/>
        </w:rPr>
        <w:t xml:space="preserve">0,511 стигм на одного хворого. Фенотип хворих хронічним гастродуоденітом </w:t>
      </w:r>
      <w:r>
        <w:rPr>
          <w:szCs w:val="28"/>
          <w:lang w:val="uk-UA"/>
        </w:rPr>
        <w:t>і</w:t>
      </w:r>
      <w:r w:rsidRPr="006503D5">
        <w:rPr>
          <w:szCs w:val="28"/>
          <w:lang w:val="uk-UA"/>
        </w:rPr>
        <w:t xml:space="preserve">з дуоденогастральним рефлюксом характеризувався наявністю множинних стигм дисплазії сполучної тканини (у 38,3%). </w:t>
      </w:r>
    </w:p>
    <w:p w:rsidR="004B1770" w:rsidRPr="006503D5" w:rsidRDefault="004B1770" w:rsidP="00C66901">
      <w:pPr>
        <w:numPr>
          <w:ilvl w:val="0"/>
          <w:numId w:val="66"/>
        </w:numPr>
        <w:tabs>
          <w:tab w:val="left" w:pos="0"/>
        </w:tabs>
        <w:suppressAutoHyphens w:val="0"/>
        <w:spacing w:line="360" w:lineRule="exact"/>
        <w:jc w:val="both"/>
        <w:rPr>
          <w:sz w:val="28"/>
          <w:szCs w:val="28"/>
          <w:lang w:val="uk-UA"/>
        </w:rPr>
      </w:pPr>
      <w:r>
        <w:rPr>
          <w:sz w:val="28"/>
          <w:szCs w:val="28"/>
          <w:lang w:val="uk-UA"/>
        </w:rPr>
        <w:t xml:space="preserve">У дітей з ХГД та ДГР виявлено підвищення кислотоутворюючої функції шлунка при незначному зростанні секреторної функції. Порушення кислотонейтралізуючої функції антрального відділу шлунка дітей з ДГР характеризувалися субкомпенсацією (2,1±0,12 од). Ступінь порушень був більш виражений у дітей з 10 і більше стигмами ДСТ. </w:t>
      </w:r>
    </w:p>
    <w:p w:rsidR="004B1770" w:rsidRPr="006503D5" w:rsidRDefault="004B1770" w:rsidP="00C66901">
      <w:pPr>
        <w:pStyle w:val="affffffffc"/>
        <w:numPr>
          <w:ilvl w:val="0"/>
          <w:numId w:val="66"/>
        </w:numPr>
        <w:suppressAutoHyphens w:val="0"/>
        <w:autoSpaceDE w:val="0"/>
        <w:autoSpaceDN w:val="0"/>
        <w:adjustRightInd w:val="0"/>
        <w:spacing w:after="0" w:line="360" w:lineRule="exact"/>
        <w:jc w:val="both"/>
        <w:rPr>
          <w:szCs w:val="28"/>
          <w:lang w:val="uk-UA"/>
        </w:rPr>
      </w:pPr>
      <w:r w:rsidRPr="006503D5">
        <w:rPr>
          <w:szCs w:val="28"/>
          <w:lang w:val="uk-UA"/>
        </w:rPr>
        <w:t>Ендоскопічн</w:t>
      </w:r>
      <w:r>
        <w:rPr>
          <w:szCs w:val="28"/>
          <w:lang w:val="uk-UA"/>
        </w:rPr>
        <w:t>а картина дітей з ХГД та ДГР характеризувалісь гіперемією слизової оболонки антрального відділу шлунка, наявністю жовчі в шлунку, збільшенням об</w:t>
      </w:r>
      <w:r w:rsidRPr="00C30E17">
        <w:rPr>
          <w:szCs w:val="28"/>
          <w:lang w:val="uk-UA"/>
        </w:rPr>
        <w:t>’</w:t>
      </w:r>
      <w:r>
        <w:rPr>
          <w:szCs w:val="28"/>
          <w:lang w:val="uk-UA"/>
        </w:rPr>
        <w:t xml:space="preserve">єму шлункового вмісту за рахунок слизу, з вивістістю складок слизової шлунка, посиленням перистальтики. </w:t>
      </w:r>
      <w:r w:rsidRPr="006503D5">
        <w:rPr>
          <w:szCs w:val="28"/>
          <w:lang w:val="uk-UA"/>
        </w:rPr>
        <w:t xml:space="preserve"> Гістологічно </w:t>
      </w:r>
      <w:r>
        <w:rPr>
          <w:szCs w:val="28"/>
          <w:lang w:val="uk-UA"/>
        </w:rPr>
        <w:t xml:space="preserve">у хворих  мали місце ознаки поверхневого гастриту с осередками </w:t>
      </w:r>
      <w:r w:rsidRPr="006503D5">
        <w:rPr>
          <w:szCs w:val="28"/>
          <w:lang w:val="uk-UA"/>
        </w:rPr>
        <w:t>імпрегнації солями жовчних кислот та інколи з осередками дистрофічних змін.</w:t>
      </w:r>
      <w:r>
        <w:rPr>
          <w:szCs w:val="28"/>
          <w:lang w:val="uk-UA"/>
        </w:rPr>
        <w:t xml:space="preserve"> </w:t>
      </w:r>
    </w:p>
    <w:p w:rsidR="004B1770" w:rsidRPr="006503D5" w:rsidRDefault="004B1770" w:rsidP="00C66901">
      <w:pPr>
        <w:pStyle w:val="affffffffc"/>
        <w:numPr>
          <w:ilvl w:val="0"/>
          <w:numId w:val="66"/>
        </w:numPr>
        <w:suppressAutoHyphens w:val="0"/>
        <w:autoSpaceDE w:val="0"/>
        <w:autoSpaceDN w:val="0"/>
        <w:adjustRightInd w:val="0"/>
        <w:spacing w:after="0" w:line="360" w:lineRule="exact"/>
        <w:jc w:val="both"/>
        <w:rPr>
          <w:szCs w:val="28"/>
          <w:lang w:val="uk-UA"/>
        </w:rPr>
      </w:pPr>
      <w:r w:rsidRPr="006503D5">
        <w:rPr>
          <w:szCs w:val="28"/>
          <w:lang w:val="uk-UA"/>
        </w:rPr>
        <w:lastRenderedPageBreak/>
        <w:t xml:space="preserve">У всіх хворих хронічним гастродуоденітом </w:t>
      </w:r>
      <w:r>
        <w:rPr>
          <w:szCs w:val="28"/>
          <w:lang w:val="uk-UA"/>
        </w:rPr>
        <w:t>і</w:t>
      </w:r>
      <w:r w:rsidRPr="006503D5">
        <w:rPr>
          <w:szCs w:val="28"/>
          <w:lang w:val="uk-UA"/>
        </w:rPr>
        <w:t>з дуоденогастральним рефлюксом виявлені прояви вегетативної дисфункції у вигляді гіперсимпат</w:t>
      </w:r>
      <w:r>
        <w:rPr>
          <w:szCs w:val="28"/>
          <w:lang w:val="uk-UA"/>
        </w:rPr>
        <w:t>о</w:t>
      </w:r>
      <w:r w:rsidRPr="006503D5">
        <w:rPr>
          <w:szCs w:val="28"/>
          <w:lang w:val="uk-UA"/>
        </w:rPr>
        <w:t xml:space="preserve">тонії </w:t>
      </w:r>
      <w:r>
        <w:rPr>
          <w:szCs w:val="28"/>
          <w:lang w:val="uk-UA"/>
        </w:rPr>
        <w:t>або</w:t>
      </w:r>
      <w:r w:rsidRPr="006503D5">
        <w:rPr>
          <w:szCs w:val="28"/>
          <w:lang w:val="uk-UA"/>
        </w:rPr>
        <w:t xml:space="preserve"> </w:t>
      </w:r>
      <w:r>
        <w:rPr>
          <w:szCs w:val="28"/>
          <w:lang w:val="uk-UA"/>
        </w:rPr>
        <w:t>ваго</w:t>
      </w:r>
      <w:r w:rsidRPr="006503D5">
        <w:rPr>
          <w:szCs w:val="28"/>
          <w:lang w:val="uk-UA"/>
        </w:rPr>
        <w:t xml:space="preserve">тотонії при переважанні </w:t>
      </w:r>
      <w:r>
        <w:rPr>
          <w:szCs w:val="28"/>
          <w:lang w:val="uk-UA"/>
        </w:rPr>
        <w:t>а</w:t>
      </w:r>
      <w:r w:rsidRPr="006503D5">
        <w:rPr>
          <w:szCs w:val="28"/>
          <w:lang w:val="uk-UA"/>
        </w:rPr>
        <w:t>симпат</w:t>
      </w:r>
      <w:r>
        <w:rPr>
          <w:szCs w:val="28"/>
          <w:lang w:val="uk-UA"/>
        </w:rPr>
        <w:t>отоні</w:t>
      </w:r>
      <w:r w:rsidRPr="006503D5">
        <w:rPr>
          <w:szCs w:val="28"/>
          <w:lang w:val="uk-UA"/>
        </w:rPr>
        <w:t xml:space="preserve">чної </w:t>
      </w:r>
      <w:r>
        <w:rPr>
          <w:szCs w:val="28"/>
          <w:lang w:val="uk-UA"/>
        </w:rPr>
        <w:t>реактивності,</w:t>
      </w:r>
      <w:r w:rsidRPr="006503D5">
        <w:rPr>
          <w:szCs w:val="28"/>
          <w:lang w:val="uk-UA"/>
        </w:rPr>
        <w:t xml:space="preserve"> більш вираженої у дітей </w:t>
      </w:r>
      <w:r>
        <w:rPr>
          <w:szCs w:val="28"/>
          <w:lang w:val="uk-UA"/>
        </w:rPr>
        <w:t>і</w:t>
      </w:r>
      <w:r w:rsidRPr="006503D5">
        <w:rPr>
          <w:szCs w:val="28"/>
          <w:lang w:val="uk-UA"/>
        </w:rPr>
        <w:t xml:space="preserve">з множинними стигмами дисплазії сполучної тканини. </w:t>
      </w:r>
    </w:p>
    <w:p w:rsidR="004B1770" w:rsidRPr="006503D5" w:rsidRDefault="004B1770" w:rsidP="00C66901">
      <w:pPr>
        <w:pStyle w:val="affffffffc"/>
        <w:numPr>
          <w:ilvl w:val="0"/>
          <w:numId w:val="66"/>
        </w:numPr>
        <w:suppressAutoHyphens w:val="0"/>
        <w:autoSpaceDE w:val="0"/>
        <w:autoSpaceDN w:val="0"/>
        <w:adjustRightInd w:val="0"/>
        <w:spacing w:after="0" w:line="360" w:lineRule="exact"/>
        <w:jc w:val="both"/>
        <w:rPr>
          <w:szCs w:val="28"/>
          <w:lang w:val="uk-UA"/>
        </w:rPr>
      </w:pPr>
      <w:r w:rsidRPr="006503D5">
        <w:rPr>
          <w:szCs w:val="28"/>
          <w:lang w:val="uk-UA"/>
        </w:rPr>
        <w:t xml:space="preserve">Зміни </w:t>
      </w:r>
      <w:r>
        <w:rPr>
          <w:szCs w:val="28"/>
          <w:lang w:val="uk-UA"/>
        </w:rPr>
        <w:t xml:space="preserve">при </w:t>
      </w:r>
      <w:r w:rsidRPr="006503D5">
        <w:rPr>
          <w:szCs w:val="28"/>
          <w:lang w:val="uk-UA"/>
        </w:rPr>
        <w:t>реомеридіанографії виявлені у всіх дітей з хронічним гастродуоденітом і дуоденогастральним рефлюксом і відображають порушення вегетативного і загальнорегуляторного балансу, схильність до аномалій структури сполучної тканини, а також порушення функціонування органів гастродуоденальної зони. Виявлене збільшення активності меридіанів нирок, печінки і селезінки-підшлункової залози, які наростали в період загострення і супроводжувалися змінами векторної активності меридіанів.</w:t>
      </w:r>
    </w:p>
    <w:p w:rsidR="004B1770" w:rsidRPr="006503D5" w:rsidRDefault="004B1770" w:rsidP="00C66901">
      <w:pPr>
        <w:pStyle w:val="affffffffc"/>
        <w:numPr>
          <w:ilvl w:val="0"/>
          <w:numId w:val="66"/>
        </w:numPr>
        <w:suppressAutoHyphens w:val="0"/>
        <w:autoSpaceDE w:val="0"/>
        <w:autoSpaceDN w:val="0"/>
        <w:adjustRightInd w:val="0"/>
        <w:spacing w:after="0" w:line="360" w:lineRule="exact"/>
        <w:jc w:val="both"/>
        <w:rPr>
          <w:szCs w:val="28"/>
          <w:lang w:val="uk-UA"/>
        </w:rPr>
      </w:pPr>
      <w:r w:rsidRPr="006503D5">
        <w:rPr>
          <w:szCs w:val="28"/>
          <w:lang w:val="uk-UA"/>
        </w:rPr>
        <w:t>Включення в терапевтичний комплекс у дітей з хронічним гастродуоденітом і дуоденогастральним рефлюксом мікрохвильової резонансної терапії було ефективн</w:t>
      </w:r>
      <w:r>
        <w:rPr>
          <w:szCs w:val="28"/>
          <w:lang w:val="uk-UA"/>
        </w:rPr>
        <w:t>о</w:t>
      </w:r>
      <w:r w:rsidRPr="006503D5">
        <w:rPr>
          <w:szCs w:val="28"/>
          <w:lang w:val="uk-UA"/>
        </w:rPr>
        <w:t xml:space="preserve"> у всіх хворих і сприяло нормалізації вегетативного і загальнорегуляторного балансу, зникненню абдомінального больового синдрому в середньому на 4,1</w:t>
      </w:r>
      <w:r w:rsidRPr="006503D5">
        <w:rPr>
          <w:szCs w:val="28"/>
          <w:lang w:val="uk-UA"/>
        </w:rPr>
        <w:sym w:font="Symbol" w:char="F0B1"/>
      </w:r>
      <w:r w:rsidRPr="006503D5">
        <w:rPr>
          <w:szCs w:val="28"/>
          <w:lang w:val="uk-UA"/>
        </w:rPr>
        <w:t>1,1 д</w:t>
      </w:r>
      <w:r>
        <w:rPr>
          <w:szCs w:val="28"/>
          <w:lang w:val="uk-UA"/>
        </w:rPr>
        <w:t>обу</w:t>
      </w:r>
      <w:r w:rsidRPr="006503D5">
        <w:rPr>
          <w:szCs w:val="28"/>
          <w:lang w:val="uk-UA"/>
        </w:rPr>
        <w:t>, що дозволяло скоротити терміни лікування на 5-7 днів, зменшити медикаментозне навантаження. По</w:t>
      </w:r>
      <w:r>
        <w:rPr>
          <w:szCs w:val="28"/>
          <w:lang w:val="uk-UA"/>
        </w:rPr>
        <w:t xml:space="preserve">бічних ефектів при застосуванні </w:t>
      </w:r>
      <w:r w:rsidRPr="006503D5">
        <w:rPr>
          <w:szCs w:val="28"/>
          <w:lang w:val="uk-UA"/>
        </w:rPr>
        <w:t>мікр</w:t>
      </w:r>
      <w:r>
        <w:rPr>
          <w:szCs w:val="28"/>
          <w:lang w:val="uk-UA"/>
        </w:rPr>
        <w:t>охвильової резонансної терапії</w:t>
      </w:r>
      <w:r w:rsidRPr="006503D5">
        <w:rPr>
          <w:szCs w:val="28"/>
          <w:lang w:val="uk-UA"/>
        </w:rPr>
        <w:t xml:space="preserve"> не спостерігалося у </w:t>
      </w:r>
      <w:r>
        <w:rPr>
          <w:szCs w:val="28"/>
          <w:lang w:val="uk-UA"/>
        </w:rPr>
        <w:t>жодно</w:t>
      </w:r>
      <w:r w:rsidRPr="006503D5">
        <w:rPr>
          <w:szCs w:val="28"/>
          <w:lang w:val="uk-UA"/>
        </w:rPr>
        <w:t>ї дитини.</w:t>
      </w:r>
    </w:p>
    <w:p w:rsidR="004B1770" w:rsidRPr="006503D5" w:rsidRDefault="004B1770" w:rsidP="004B1770">
      <w:pPr>
        <w:pStyle w:val="40"/>
        <w:spacing w:line="360" w:lineRule="exact"/>
        <w:rPr>
          <w:sz w:val="28"/>
          <w:szCs w:val="28"/>
          <w:lang w:val="uk-UA"/>
        </w:rPr>
      </w:pPr>
      <w:r w:rsidRPr="006503D5">
        <w:rPr>
          <w:sz w:val="28"/>
          <w:szCs w:val="28"/>
          <w:lang w:val="uk-UA"/>
        </w:rPr>
        <w:t>ПРАКТИЧНІ РЕКОМЕНДАЦІЇ</w:t>
      </w:r>
    </w:p>
    <w:p w:rsidR="004B1770" w:rsidRDefault="004B1770" w:rsidP="00C66901">
      <w:pPr>
        <w:numPr>
          <w:ilvl w:val="0"/>
          <w:numId w:val="68"/>
        </w:numPr>
        <w:suppressAutoHyphens w:val="0"/>
        <w:spacing w:line="360" w:lineRule="exact"/>
        <w:ind w:left="0" w:firstLine="709"/>
        <w:jc w:val="both"/>
        <w:rPr>
          <w:sz w:val="28"/>
          <w:szCs w:val="28"/>
          <w:lang w:val="uk-UA"/>
        </w:rPr>
      </w:pPr>
      <w:r>
        <w:rPr>
          <w:sz w:val="28"/>
          <w:szCs w:val="28"/>
          <w:lang w:val="uk-UA"/>
        </w:rPr>
        <w:t xml:space="preserve"> З метою найбільш ранньої діагностики ДГР доцільно виявлення стигм дисплазії сполучної тканини під час планових оглядів у дітей 7-14 років з ХГД.</w:t>
      </w:r>
      <w:r w:rsidRPr="007A32EE">
        <w:rPr>
          <w:sz w:val="28"/>
          <w:szCs w:val="28"/>
          <w:lang w:val="uk-UA"/>
        </w:rPr>
        <w:t xml:space="preserve"> </w:t>
      </w:r>
    </w:p>
    <w:p w:rsidR="004B1770" w:rsidRDefault="004B1770" w:rsidP="00C66901">
      <w:pPr>
        <w:numPr>
          <w:ilvl w:val="0"/>
          <w:numId w:val="68"/>
        </w:numPr>
        <w:suppressAutoHyphens w:val="0"/>
        <w:spacing w:line="360" w:lineRule="exact"/>
        <w:ind w:left="0" w:firstLine="709"/>
        <w:jc w:val="both"/>
        <w:rPr>
          <w:sz w:val="28"/>
          <w:szCs w:val="28"/>
          <w:lang w:val="uk-UA"/>
        </w:rPr>
      </w:pPr>
      <w:r>
        <w:rPr>
          <w:sz w:val="28"/>
          <w:szCs w:val="28"/>
          <w:lang w:val="uk-UA"/>
        </w:rPr>
        <w:t xml:space="preserve">Для поліпшення діагностики типу вегетативних порушень у дітей з ХГД та ДГР рекомендується реомеридіанографічне дослідження з метою подальшого лікування методом МРТ. </w:t>
      </w:r>
    </w:p>
    <w:p w:rsidR="004B1770" w:rsidRDefault="004B1770" w:rsidP="00C66901">
      <w:pPr>
        <w:numPr>
          <w:ilvl w:val="0"/>
          <w:numId w:val="68"/>
        </w:numPr>
        <w:suppressAutoHyphens w:val="0"/>
        <w:spacing w:line="360" w:lineRule="exact"/>
        <w:ind w:left="0" w:firstLine="709"/>
        <w:jc w:val="both"/>
        <w:rPr>
          <w:sz w:val="28"/>
          <w:szCs w:val="28"/>
          <w:lang w:val="uk-UA"/>
        </w:rPr>
      </w:pPr>
      <w:r w:rsidRPr="007A32EE">
        <w:rPr>
          <w:sz w:val="28"/>
          <w:szCs w:val="28"/>
          <w:lang w:val="uk-UA"/>
        </w:rPr>
        <w:t xml:space="preserve">У комплекс терапії хворих із ХГД </w:t>
      </w:r>
      <w:r>
        <w:rPr>
          <w:sz w:val="28"/>
          <w:szCs w:val="28"/>
          <w:lang w:val="uk-UA"/>
        </w:rPr>
        <w:t>та ДГР доцільно включати</w:t>
      </w:r>
      <w:r w:rsidRPr="007A32EE">
        <w:rPr>
          <w:sz w:val="28"/>
          <w:szCs w:val="28"/>
          <w:lang w:val="uk-UA"/>
        </w:rPr>
        <w:t xml:space="preserve"> МРТ</w:t>
      </w:r>
      <w:r>
        <w:rPr>
          <w:sz w:val="28"/>
          <w:szCs w:val="28"/>
          <w:lang w:val="uk-UA"/>
        </w:rPr>
        <w:t xml:space="preserve">. Особливо це показано дітям з множинними стигмами дисплазії сполучної тканини та проявами вегетативної дисфункції.  Починати лікування зі застосуванням МРТ можно з першого дня звернення під час загострення, тому що МРТ сприяє більш швидкому регресу основних симптомів ХГД. Проводити лікування МРТ </w:t>
      </w:r>
      <w:r w:rsidRPr="007A32EE">
        <w:rPr>
          <w:sz w:val="28"/>
          <w:szCs w:val="28"/>
          <w:lang w:val="uk-UA"/>
        </w:rPr>
        <w:t>бажано під контролем реомеридіанографії.</w:t>
      </w:r>
      <w:r>
        <w:rPr>
          <w:sz w:val="28"/>
          <w:szCs w:val="28"/>
          <w:lang w:val="uk-UA"/>
        </w:rPr>
        <w:t xml:space="preserve"> </w:t>
      </w:r>
      <w:r w:rsidRPr="007A32EE">
        <w:rPr>
          <w:sz w:val="28"/>
          <w:szCs w:val="28"/>
          <w:lang w:val="uk-UA"/>
        </w:rPr>
        <w:t xml:space="preserve"> </w:t>
      </w:r>
    </w:p>
    <w:p w:rsidR="004B1770" w:rsidRDefault="004B1770" w:rsidP="004B1770">
      <w:pPr>
        <w:pStyle w:val="affffffffc"/>
        <w:autoSpaceDE w:val="0"/>
        <w:autoSpaceDN w:val="0"/>
        <w:adjustRightInd w:val="0"/>
        <w:spacing w:line="360" w:lineRule="exact"/>
        <w:jc w:val="center"/>
        <w:rPr>
          <w:szCs w:val="28"/>
          <w:lang w:val="uk-UA"/>
        </w:rPr>
      </w:pPr>
    </w:p>
    <w:p w:rsidR="004B1770" w:rsidRDefault="004B1770" w:rsidP="004B1770">
      <w:pPr>
        <w:pStyle w:val="affffffffc"/>
        <w:autoSpaceDE w:val="0"/>
        <w:autoSpaceDN w:val="0"/>
        <w:adjustRightInd w:val="0"/>
        <w:spacing w:line="360" w:lineRule="exact"/>
        <w:jc w:val="center"/>
        <w:rPr>
          <w:szCs w:val="28"/>
          <w:lang w:val="uk-UA"/>
        </w:rPr>
      </w:pPr>
      <w:r w:rsidRPr="007A32EE">
        <w:rPr>
          <w:szCs w:val="28"/>
          <w:lang w:val="uk-UA"/>
        </w:rPr>
        <w:t xml:space="preserve">СПИСОК </w:t>
      </w:r>
      <w:r>
        <w:rPr>
          <w:szCs w:val="28"/>
          <w:lang w:val="uk-UA"/>
        </w:rPr>
        <w:t>РОБІТ</w:t>
      </w:r>
      <w:r w:rsidRPr="007A32EE">
        <w:rPr>
          <w:szCs w:val="28"/>
          <w:lang w:val="uk-UA"/>
        </w:rPr>
        <w:t>, ОПУБЛІКОВАНИХ ЗА ТЕМОЮ ДИСЕРТАЦІЇ</w:t>
      </w:r>
    </w:p>
    <w:p w:rsidR="004B1770" w:rsidRPr="007A32EE" w:rsidRDefault="004B1770" w:rsidP="004B1770">
      <w:pPr>
        <w:pStyle w:val="affffffffc"/>
        <w:autoSpaceDE w:val="0"/>
        <w:autoSpaceDN w:val="0"/>
        <w:adjustRightInd w:val="0"/>
        <w:spacing w:line="360" w:lineRule="exact"/>
        <w:jc w:val="center"/>
        <w:rPr>
          <w:szCs w:val="28"/>
          <w:lang w:val="uk-UA"/>
        </w:rPr>
      </w:pPr>
    </w:p>
    <w:p w:rsidR="004B1770" w:rsidRPr="006503D5" w:rsidRDefault="004B1770" w:rsidP="00C66901">
      <w:pPr>
        <w:numPr>
          <w:ilvl w:val="0"/>
          <w:numId w:val="69"/>
        </w:numPr>
        <w:tabs>
          <w:tab w:val="clear" w:pos="720"/>
          <w:tab w:val="num" w:pos="0"/>
        </w:tabs>
        <w:suppressAutoHyphens w:val="0"/>
        <w:spacing w:line="360" w:lineRule="exact"/>
        <w:ind w:left="0" w:firstLine="0"/>
        <w:jc w:val="both"/>
        <w:rPr>
          <w:sz w:val="28"/>
          <w:szCs w:val="28"/>
          <w:lang w:val="uk-UA"/>
        </w:rPr>
      </w:pPr>
      <w:r w:rsidRPr="006503D5">
        <w:rPr>
          <w:sz w:val="28"/>
          <w:szCs w:val="28"/>
          <w:lang w:val="uk-UA"/>
        </w:rPr>
        <w:t>Клінічні особливості хронічного гастриту з дуоденогастральним рефлюксом у дітей, ефективність мікрохвильової резонансної терапії //Педіатрія, акушерство та гінекологія.- 2001.- № 2.- С. 27-29.</w:t>
      </w:r>
    </w:p>
    <w:p w:rsidR="004B1770" w:rsidRPr="006503D5" w:rsidRDefault="004B1770" w:rsidP="00C66901">
      <w:pPr>
        <w:numPr>
          <w:ilvl w:val="0"/>
          <w:numId w:val="69"/>
        </w:numPr>
        <w:tabs>
          <w:tab w:val="clear" w:pos="720"/>
          <w:tab w:val="num" w:pos="0"/>
        </w:tabs>
        <w:suppressAutoHyphens w:val="0"/>
        <w:spacing w:line="360" w:lineRule="exact"/>
        <w:ind w:left="0" w:firstLine="0"/>
        <w:jc w:val="both"/>
        <w:rPr>
          <w:sz w:val="28"/>
          <w:szCs w:val="28"/>
          <w:lang w:val="uk-UA"/>
        </w:rPr>
      </w:pPr>
      <w:r w:rsidRPr="006503D5">
        <w:rPr>
          <w:sz w:val="28"/>
          <w:szCs w:val="28"/>
          <w:lang w:val="uk-UA"/>
        </w:rPr>
        <w:t>Особенности лечения хронических гастритов с дуоденогастральным рефлюксом с применением микроволновой резонансной терапии//Вестн. физиотер. и курорт</w:t>
      </w:r>
      <w:r>
        <w:rPr>
          <w:sz w:val="28"/>
          <w:szCs w:val="28"/>
          <w:lang w:val="uk-UA"/>
        </w:rPr>
        <w:t>ологии. – 2001.- №2.- С.39-41. Співавтор -</w:t>
      </w:r>
      <w:r w:rsidRPr="007A32EE">
        <w:rPr>
          <w:sz w:val="28"/>
          <w:szCs w:val="28"/>
          <w:lang w:val="uk-UA"/>
        </w:rPr>
        <w:t xml:space="preserve"> </w:t>
      </w:r>
      <w:r>
        <w:rPr>
          <w:sz w:val="28"/>
          <w:szCs w:val="28"/>
          <w:lang w:val="uk-UA"/>
        </w:rPr>
        <w:t>Дорофеєва Г.Д</w:t>
      </w:r>
      <w:r w:rsidRPr="006503D5">
        <w:rPr>
          <w:sz w:val="28"/>
          <w:szCs w:val="28"/>
          <w:lang w:val="uk-UA"/>
        </w:rPr>
        <w:t xml:space="preserve"> </w:t>
      </w:r>
      <w:r w:rsidRPr="006503D5">
        <w:rPr>
          <w:sz w:val="28"/>
          <w:szCs w:val="28"/>
          <w:lang w:val="uk-UA"/>
        </w:rPr>
        <w:lastRenderedPageBreak/>
        <w:t>Дисертантом самостійно проведено відбір та аналіз літератури за темою публікації, клінічні спостереження, статистичну обробку даних, підготов</w:t>
      </w:r>
      <w:r>
        <w:rPr>
          <w:sz w:val="28"/>
          <w:szCs w:val="28"/>
          <w:lang w:val="uk-UA"/>
        </w:rPr>
        <w:t>ле</w:t>
      </w:r>
      <w:r w:rsidRPr="006503D5">
        <w:rPr>
          <w:sz w:val="28"/>
          <w:szCs w:val="28"/>
          <w:lang w:val="uk-UA"/>
        </w:rPr>
        <w:t>но статтю до друку.</w:t>
      </w:r>
      <w:r w:rsidRPr="007A32EE">
        <w:rPr>
          <w:sz w:val="28"/>
          <w:szCs w:val="28"/>
          <w:lang w:val="uk-UA"/>
        </w:rPr>
        <w:t xml:space="preserve"> </w:t>
      </w:r>
    </w:p>
    <w:p w:rsidR="004B1770" w:rsidRPr="006503D5" w:rsidRDefault="004B1770" w:rsidP="00C66901">
      <w:pPr>
        <w:numPr>
          <w:ilvl w:val="0"/>
          <w:numId w:val="69"/>
        </w:numPr>
        <w:tabs>
          <w:tab w:val="clear" w:pos="720"/>
          <w:tab w:val="num" w:pos="0"/>
        </w:tabs>
        <w:suppressAutoHyphens w:val="0"/>
        <w:spacing w:line="360" w:lineRule="exact"/>
        <w:ind w:left="0" w:firstLine="0"/>
        <w:jc w:val="both"/>
        <w:rPr>
          <w:sz w:val="28"/>
          <w:szCs w:val="28"/>
          <w:lang w:val="uk-UA"/>
        </w:rPr>
      </w:pPr>
      <w:r w:rsidRPr="006503D5">
        <w:rPr>
          <w:sz w:val="28"/>
          <w:szCs w:val="28"/>
          <w:lang w:val="uk-UA"/>
        </w:rPr>
        <w:t>Немедикаментозная коррекция дуоденогастрального рефлюкса у больных хроническим гастритом //Український медичний альманах. – 2002. - № 3. - С. 53-56.</w:t>
      </w:r>
    </w:p>
    <w:p w:rsidR="004B1770" w:rsidRPr="006503D5" w:rsidRDefault="004B1770" w:rsidP="00C66901">
      <w:pPr>
        <w:numPr>
          <w:ilvl w:val="0"/>
          <w:numId w:val="69"/>
        </w:numPr>
        <w:tabs>
          <w:tab w:val="clear" w:pos="720"/>
          <w:tab w:val="num" w:pos="0"/>
        </w:tabs>
        <w:suppressAutoHyphens w:val="0"/>
        <w:spacing w:line="360" w:lineRule="exact"/>
        <w:ind w:left="0" w:firstLine="0"/>
        <w:jc w:val="both"/>
        <w:rPr>
          <w:sz w:val="28"/>
          <w:szCs w:val="28"/>
          <w:lang w:val="uk-UA"/>
        </w:rPr>
      </w:pPr>
      <w:r w:rsidRPr="006503D5">
        <w:rPr>
          <w:sz w:val="28"/>
          <w:szCs w:val="28"/>
          <w:lang w:val="uk-UA"/>
        </w:rPr>
        <w:t xml:space="preserve">Методика применения МРТ у детей с хроническим </w:t>
      </w:r>
      <w:r>
        <w:rPr>
          <w:sz w:val="28"/>
          <w:szCs w:val="28"/>
          <w:lang w:val="uk-UA"/>
        </w:rPr>
        <w:t>гастродуоденіт</w:t>
      </w:r>
      <w:r w:rsidRPr="006503D5">
        <w:rPr>
          <w:sz w:val="28"/>
          <w:szCs w:val="28"/>
          <w:lang w:val="uk-UA"/>
        </w:rPr>
        <w:t xml:space="preserve">ом и дуоденогастральным рефлюксом и ее эффективность// Фізика живого.- 2006. – Т.14. - №1. - С.81-89. </w:t>
      </w:r>
      <w:r>
        <w:rPr>
          <w:sz w:val="28"/>
          <w:szCs w:val="28"/>
          <w:lang w:val="uk-UA"/>
        </w:rPr>
        <w:t>Співавтор -</w:t>
      </w:r>
      <w:r w:rsidRPr="007A32EE">
        <w:rPr>
          <w:sz w:val="28"/>
          <w:szCs w:val="28"/>
          <w:lang w:val="uk-UA"/>
        </w:rPr>
        <w:t xml:space="preserve"> </w:t>
      </w:r>
      <w:r>
        <w:rPr>
          <w:sz w:val="28"/>
          <w:szCs w:val="28"/>
          <w:lang w:val="uk-UA"/>
        </w:rPr>
        <w:t>Дорофеєва Г.Д.</w:t>
      </w:r>
      <w:r w:rsidRPr="006503D5">
        <w:rPr>
          <w:sz w:val="28"/>
          <w:szCs w:val="28"/>
          <w:lang w:val="uk-UA"/>
        </w:rPr>
        <w:t xml:space="preserve"> Дисертантом самостійно проведено аналіз літератури за темою публікації, клінічні спостереження, оцінку отриманих клінічних даних щодо е</w:t>
      </w:r>
      <w:r>
        <w:rPr>
          <w:sz w:val="28"/>
          <w:szCs w:val="28"/>
          <w:lang w:val="uk-UA"/>
        </w:rPr>
        <w:t>фективності застосування МРТ</w:t>
      </w:r>
      <w:r w:rsidRPr="006503D5">
        <w:rPr>
          <w:sz w:val="28"/>
          <w:szCs w:val="28"/>
          <w:lang w:val="uk-UA"/>
        </w:rPr>
        <w:t xml:space="preserve"> в комплексі терапії дітей, хворих хронічним гастродуоденітом з дуоденогастральним рефлюксом з урахуванням запропонованого алгоритму, статистичну обробку результатів, підготовано статтю до друку.</w:t>
      </w:r>
    </w:p>
    <w:p w:rsidR="004B1770" w:rsidRDefault="004B1770" w:rsidP="00C66901">
      <w:pPr>
        <w:numPr>
          <w:ilvl w:val="0"/>
          <w:numId w:val="69"/>
        </w:numPr>
        <w:tabs>
          <w:tab w:val="clear" w:pos="720"/>
          <w:tab w:val="num" w:pos="0"/>
        </w:tabs>
        <w:suppressAutoHyphens w:val="0"/>
        <w:spacing w:line="360" w:lineRule="exact"/>
        <w:ind w:left="0" w:firstLine="0"/>
        <w:jc w:val="both"/>
        <w:rPr>
          <w:sz w:val="28"/>
          <w:szCs w:val="28"/>
          <w:lang w:val="uk-UA"/>
        </w:rPr>
      </w:pPr>
      <w:r w:rsidRPr="006503D5">
        <w:rPr>
          <w:sz w:val="28"/>
          <w:szCs w:val="28"/>
          <w:lang w:val="uk-UA"/>
        </w:rPr>
        <w:t>Особенности хронобиологических ритмов и лечение дуоденогастрального рефлюкса у детей с хроническим гастритом с использованием микроволновой резонансной терапии //Сб. науч. трудов «Сучасні інформаційні та енергозберігаючі технології життєзабезпечення людини».-Київ: МП “Леся”.-2</w:t>
      </w:r>
      <w:r>
        <w:rPr>
          <w:sz w:val="28"/>
          <w:szCs w:val="28"/>
          <w:lang w:val="uk-UA"/>
        </w:rPr>
        <w:t>001.-Вип. 2, Кн. 2.-С.109-116. Співавтор -</w:t>
      </w:r>
      <w:r w:rsidRPr="007A32EE">
        <w:rPr>
          <w:sz w:val="28"/>
          <w:szCs w:val="28"/>
          <w:lang w:val="uk-UA"/>
        </w:rPr>
        <w:t xml:space="preserve"> </w:t>
      </w:r>
      <w:r>
        <w:rPr>
          <w:sz w:val="28"/>
          <w:szCs w:val="28"/>
          <w:lang w:val="uk-UA"/>
        </w:rPr>
        <w:t>Дорофеєва Г.Д</w:t>
      </w:r>
      <w:r w:rsidRPr="006503D5">
        <w:rPr>
          <w:sz w:val="28"/>
          <w:szCs w:val="28"/>
          <w:lang w:val="uk-UA"/>
        </w:rPr>
        <w:t xml:space="preserve"> Дисертантом самостійно проведено відбір та аналіз літератури за темою публікації, клінічні спостереження, оцінку отриманих даних щодо особливостей хронобіологічних ритмів у дітей з хронічним гастритом та ефективності лікування з використанням мікрохвильової резонансної терапії.</w:t>
      </w:r>
    </w:p>
    <w:p w:rsidR="004B1770" w:rsidRPr="005D2608" w:rsidRDefault="004B1770" w:rsidP="00C66901">
      <w:pPr>
        <w:numPr>
          <w:ilvl w:val="0"/>
          <w:numId w:val="69"/>
        </w:numPr>
        <w:tabs>
          <w:tab w:val="clear" w:pos="720"/>
          <w:tab w:val="num" w:pos="0"/>
        </w:tabs>
        <w:suppressAutoHyphens w:val="0"/>
        <w:spacing w:line="360" w:lineRule="exact"/>
        <w:ind w:left="0" w:firstLine="0"/>
        <w:jc w:val="both"/>
        <w:rPr>
          <w:sz w:val="28"/>
          <w:szCs w:val="28"/>
          <w:lang w:val="uk-UA"/>
        </w:rPr>
      </w:pPr>
      <w:r w:rsidRPr="005D2608">
        <w:rPr>
          <w:sz w:val="28"/>
          <w:szCs w:val="28"/>
          <w:lang w:val="uk-UA"/>
        </w:rPr>
        <w:t>Опыт применения МРТ в лечении заболеваний желудочно-кишечного тракта, сопровождающихся рефлюксами // Материалы 4 Международной конференции по квантовой медицине «Аппаратное обеспечение диагностических и лечебных методов квантовой медицины».-Донецк, 1999. – С. 134-135.</w:t>
      </w:r>
    </w:p>
    <w:p w:rsidR="004B1770" w:rsidRPr="005D2608" w:rsidRDefault="004B1770" w:rsidP="00C66901">
      <w:pPr>
        <w:numPr>
          <w:ilvl w:val="0"/>
          <w:numId w:val="69"/>
        </w:numPr>
        <w:tabs>
          <w:tab w:val="clear" w:pos="720"/>
          <w:tab w:val="num" w:pos="0"/>
        </w:tabs>
        <w:suppressAutoHyphens w:val="0"/>
        <w:spacing w:line="360" w:lineRule="exact"/>
        <w:ind w:left="0" w:firstLine="0"/>
        <w:jc w:val="both"/>
        <w:rPr>
          <w:sz w:val="28"/>
          <w:szCs w:val="28"/>
          <w:lang w:val="uk-UA"/>
        </w:rPr>
      </w:pPr>
      <w:r w:rsidRPr="005D2608">
        <w:rPr>
          <w:sz w:val="28"/>
          <w:szCs w:val="28"/>
          <w:lang w:val="uk-UA"/>
        </w:rPr>
        <w:t>Применение микроволновой резонансной терапии в лечении хронических гастритов с дуоденогастральным рефлюксом у детей //Материалы 5 Международной конференции по квантовой медицине «Диагностические и лечебные технологии кв</w:t>
      </w:r>
      <w:r>
        <w:rPr>
          <w:sz w:val="28"/>
          <w:szCs w:val="28"/>
          <w:lang w:val="uk-UA"/>
        </w:rPr>
        <w:t>антовой медицины».-Донецк,2000. – С.</w:t>
      </w:r>
      <w:r w:rsidRPr="005D2608">
        <w:rPr>
          <w:sz w:val="28"/>
          <w:szCs w:val="28"/>
          <w:lang w:val="uk-UA"/>
        </w:rPr>
        <w:t>123-128.</w:t>
      </w:r>
      <w:r>
        <w:rPr>
          <w:sz w:val="28"/>
          <w:szCs w:val="28"/>
          <w:lang w:val="uk-UA"/>
        </w:rPr>
        <w:t xml:space="preserve"> Співавтор - Дорофеєва Г.Д </w:t>
      </w:r>
      <w:r w:rsidRPr="005D2608">
        <w:rPr>
          <w:sz w:val="28"/>
          <w:szCs w:val="28"/>
          <w:lang w:val="uk-UA"/>
        </w:rPr>
        <w:t>Дисертантом самостійно проведено відбір та аналіз літератури за темою публікації, клінічні спостереження, статистичну обробку даних, підготовано статтю до друку</w:t>
      </w:r>
      <w:r>
        <w:rPr>
          <w:sz w:val="28"/>
          <w:szCs w:val="28"/>
          <w:lang w:val="uk-UA"/>
        </w:rPr>
        <w:t xml:space="preserve">. </w:t>
      </w:r>
    </w:p>
    <w:p w:rsidR="004B1770" w:rsidRPr="005D2608" w:rsidRDefault="004B1770" w:rsidP="00C66901">
      <w:pPr>
        <w:numPr>
          <w:ilvl w:val="0"/>
          <w:numId w:val="69"/>
        </w:numPr>
        <w:tabs>
          <w:tab w:val="clear" w:pos="720"/>
          <w:tab w:val="num" w:pos="0"/>
        </w:tabs>
        <w:suppressAutoHyphens w:val="0"/>
        <w:spacing w:line="360" w:lineRule="exact"/>
        <w:ind w:left="0" w:firstLine="0"/>
        <w:jc w:val="both"/>
        <w:rPr>
          <w:sz w:val="28"/>
          <w:szCs w:val="28"/>
          <w:lang w:val="uk-UA"/>
        </w:rPr>
      </w:pPr>
      <w:r w:rsidRPr="005D2608">
        <w:rPr>
          <w:sz w:val="28"/>
          <w:szCs w:val="28"/>
          <w:lang w:val="uk-UA"/>
        </w:rPr>
        <w:t>Влияние дуоденогастрального рефлюкса на клинику хронического гастрита у детей //Вопросы экспериментальной и клинической медицины (сб. статей). - Донецк:ООО «Лебедь», 2000. - Вып. 4, Т.1. - С. 98-101.</w:t>
      </w:r>
    </w:p>
    <w:p w:rsidR="004B1770" w:rsidRPr="005D2608" w:rsidRDefault="004B1770" w:rsidP="00C66901">
      <w:pPr>
        <w:numPr>
          <w:ilvl w:val="0"/>
          <w:numId w:val="69"/>
        </w:numPr>
        <w:tabs>
          <w:tab w:val="clear" w:pos="720"/>
          <w:tab w:val="num" w:pos="0"/>
        </w:tabs>
        <w:suppressAutoHyphens w:val="0"/>
        <w:spacing w:line="360" w:lineRule="exact"/>
        <w:ind w:left="0" w:firstLine="0"/>
        <w:jc w:val="both"/>
        <w:rPr>
          <w:sz w:val="28"/>
          <w:szCs w:val="28"/>
          <w:lang w:val="uk-UA"/>
        </w:rPr>
      </w:pPr>
      <w:r w:rsidRPr="005D2608">
        <w:rPr>
          <w:sz w:val="28"/>
          <w:szCs w:val="28"/>
          <w:lang w:val="uk-UA"/>
        </w:rPr>
        <w:t xml:space="preserve">Дуоденогастральный рефлюкс и особенности его лечения у детей //Гастробюллетень. Приложение №1, материалы 2й Объединенной Всероссийской и Всеармейской конференции «Санкт-Петербург. Гастро-2000». - С.-Петербург, 2000. - С. 31. </w:t>
      </w:r>
      <w:r>
        <w:rPr>
          <w:sz w:val="28"/>
          <w:szCs w:val="28"/>
          <w:lang w:val="uk-UA"/>
        </w:rPr>
        <w:t>Співавтор -</w:t>
      </w:r>
      <w:r w:rsidRPr="007A32EE">
        <w:rPr>
          <w:sz w:val="28"/>
          <w:szCs w:val="28"/>
          <w:lang w:val="uk-UA"/>
        </w:rPr>
        <w:t xml:space="preserve"> </w:t>
      </w:r>
      <w:r>
        <w:rPr>
          <w:sz w:val="28"/>
          <w:szCs w:val="28"/>
          <w:lang w:val="uk-UA"/>
        </w:rPr>
        <w:t xml:space="preserve">Дорофеєва Г.Д. </w:t>
      </w:r>
      <w:r w:rsidRPr="005D2608">
        <w:rPr>
          <w:sz w:val="28"/>
          <w:szCs w:val="28"/>
          <w:lang w:val="uk-UA"/>
        </w:rPr>
        <w:t xml:space="preserve">Дисертантом самостійно </w:t>
      </w:r>
      <w:r w:rsidRPr="005D2608">
        <w:rPr>
          <w:sz w:val="28"/>
          <w:szCs w:val="28"/>
          <w:lang w:val="uk-UA"/>
        </w:rPr>
        <w:lastRenderedPageBreak/>
        <w:t>проведено аналіз літератури за темою публікації, клінічні спостереження, оцінку отриманих даних щодо наявності у дітей з хронічним гастритом і дуоденогастральним рефлюксом стигм дисплазії сполучної тканини та їхню статистичну обробку, підготовано статтю до друку</w:t>
      </w:r>
      <w:r>
        <w:rPr>
          <w:sz w:val="28"/>
          <w:szCs w:val="28"/>
          <w:lang w:val="uk-UA"/>
        </w:rPr>
        <w:t>.</w:t>
      </w:r>
    </w:p>
    <w:p w:rsidR="004B1770" w:rsidRPr="005D2608" w:rsidRDefault="004B1770" w:rsidP="00C66901">
      <w:pPr>
        <w:numPr>
          <w:ilvl w:val="0"/>
          <w:numId w:val="69"/>
        </w:numPr>
        <w:tabs>
          <w:tab w:val="clear" w:pos="720"/>
          <w:tab w:val="num" w:pos="0"/>
        </w:tabs>
        <w:suppressAutoHyphens w:val="0"/>
        <w:spacing w:line="360" w:lineRule="exact"/>
        <w:ind w:left="0" w:firstLine="0"/>
        <w:jc w:val="both"/>
        <w:rPr>
          <w:sz w:val="28"/>
          <w:szCs w:val="28"/>
          <w:lang w:val="uk-UA"/>
        </w:rPr>
      </w:pPr>
      <w:r w:rsidRPr="005D2608">
        <w:rPr>
          <w:sz w:val="28"/>
          <w:szCs w:val="28"/>
          <w:lang w:val="uk-UA"/>
        </w:rPr>
        <w:t>Особенности хронобиологических ритмов при хроническом гастрите с дуоденогастральным рефлюксом и их коррекция //Гастробюллетень. - С.-Петербург, 2001.-№ 2-3.-С. 37</w:t>
      </w:r>
      <w:r>
        <w:rPr>
          <w:sz w:val="28"/>
          <w:szCs w:val="28"/>
          <w:lang w:val="uk-UA"/>
        </w:rPr>
        <w:t>.</w:t>
      </w:r>
      <w:r w:rsidRPr="00546792">
        <w:rPr>
          <w:sz w:val="28"/>
          <w:szCs w:val="28"/>
          <w:lang w:val="uk-UA"/>
        </w:rPr>
        <w:t xml:space="preserve"> </w:t>
      </w:r>
      <w:r>
        <w:rPr>
          <w:sz w:val="28"/>
          <w:szCs w:val="28"/>
          <w:lang w:val="uk-UA"/>
        </w:rPr>
        <w:t>Співавтор -</w:t>
      </w:r>
      <w:r w:rsidRPr="007A32EE">
        <w:rPr>
          <w:sz w:val="28"/>
          <w:szCs w:val="28"/>
          <w:lang w:val="uk-UA"/>
        </w:rPr>
        <w:t xml:space="preserve"> </w:t>
      </w:r>
      <w:r>
        <w:rPr>
          <w:sz w:val="28"/>
          <w:szCs w:val="28"/>
          <w:lang w:val="uk-UA"/>
        </w:rPr>
        <w:t>Дорофеєва Г.Д.</w:t>
      </w:r>
      <w:r w:rsidRPr="006503D5">
        <w:rPr>
          <w:sz w:val="28"/>
          <w:szCs w:val="28"/>
          <w:lang w:val="uk-UA"/>
        </w:rPr>
        <w:t xml:space="preserve"> Дисертантом самостійно проведено відбір та аналіз літератури за темою публікації, клінічні спостереження, оцінку отриманих даних щодо </w:t>
      </w:r>
      <w:r>
        <w:rPr>
          <w:sz w:val="28"/>
          <w:szCs w:val="28"/>
          <w:lang w:val="uk-UA"/>
        </w:rPr>
        <w:t>порушень</w:t>
      </w:r>
      <w:r w:rsidRPr="006503D5">
        <w:rPr>
          <w:sz w:val="28"/>
          <w:szCs w:val="28"/>
          <w:lang w:val="uk-UA"/>
        </w:rPr>
        <w:t xml:space="preserve">й хронобіологічних ритмів у дітей з хронічним гастритом та ефективності </w:t>
      </w:r>
      <w:r>
        <w:rPr>
          <w:sz w:val="28"/>
          <w:szCs w:val="28"/>
          <w:lang w:val="uk-UA"/>
        </w:rPr>
        <w:t>їх корекції</w:t>
      </w:r>
      <w:r w:rsidRPr="006503D5">
        <w:rPr>
          <w:sz w:val="28"/>
          <w:szCs w:val="28"/>
          <w:lang w:val="uk-UA"/>
        </w:rPr>
        <w:t xml:space="preserve"> з використанням мікрохвильової резонансної терапії.</w:t>
      </w:r>
    </w:p>
    <w:p w:rsidR="004B1770" w:rsidRPr="005D2608" w:rsidRDefault="004B1770" w:rsidP="00C66901">
      <w:pPr>
        <w:numPr>
          <w:ilvl w:val="0"/>
          <w:numId w:val="69"/>
        </w:numPr>
        <w:tabs>
          <w:tab w:val="clear" w:pos="720"/>
          <w:tab w:val="num" w:pos="0"/>
        </w:tabs>
        <w:suppressAutoHyphens w:val="0"/>
        <w:spacing w:line="360" w:lineRule="exact"/>
        <w:ind w:left="0" w:firstLine="0"/>
        <w:jc w:val="both"/>
        <w:rPr>
          <w:sz w:val="28"/>
          <w:szCs w:val="28"/>
          <w:lang w:val="uk-UA"/>
        </w:rPr>
      </w:pPr>
      <w:r w:rsidRPr="005D2608">
        <w:rPr>
          <w:sz w:val="28"/>
          <w:szCs w:val="28"/>
          <w:lang w:val="uk-UA"/>
        </w:rPr>
        <w:t>Коррекция вегетативной дисфункции с помощью микроволновой резонансной терапии у детей с хроническим гастродуоденитом //Материалы 7 Международной конференции по квантовой медицине «теоретические и клинические аспекты квантовой медицины». - Донецк, 2002. - С. 112-118.</w:t>
      </w:r>
    </w:p>
    <w:p w:rsidR="004B1770" w:rsidRPr="006503D5" w:rsidRDefault="004B1770" w:rsidP="00C66901">
      <w:pPr>
        <w:numPr>
          <w:ilvl w:val="0"/>
          <w:numId w:val="69"/>
        </w:numPr>
        <w:tabs>
          <w:tab w:val="clear" w:pos="720"/>
          <w:tab w:val="num" w:pos="0"/>
        </w:tabs>
        <w:suppressAutoHyphens w:val="0"/>
        <w:spacing w:line="360" w:lineRule="exact"/>
        <w:ind w:left="0" w:firstLine="0"/>
        <w:jc w:val="both"/>
        <w:rPr>
          <w:sz w:val="28"/>
          <w:szCs w:val="28"/>
          <w:lang w:val="uk-UA"/>
        </w:rPr>
      </w:pPr>
      <w:r w:rsidRPr="005D2608">
        <w:rPr>
          <w:sz w:val="28"/>
          <w:szCs w:val="28"/>
          <w:lang w:val="uk-UA"/>
        </w:rPr>
        <w:t>Хронический гастрит с дуоденогастральным рефлюксом у детей и синдром дисплазии соединительной ткани //Гастробюллетень. - Санкт-Петербург, 2002. - № 2-3.-С. 55.</w:t>
      </w:r>
      <w:r w:rsidRPr="00690821">
        <w:rPr>
          <w:sz w:val="28"/>
          <w:szCs w:val="28"/>
          <w:lang w:val="uk-UA"/>
        </w:rPr>
        <w:t xml:space="preserve"> </w:t>
      </w:r>
      <w:r>
        <w:rPr>
          <w:sz w:val="28"/>
          <w:szCs w:val="28"/>
          <w:lang w:val="uk-UA"/>
        </w:rPr>
        <w:t>Співавтор -</w:t>
      </w:r>
      <w:r w:rsidRPr="007A32EE">
        <w:rPr>
          <w:sz w:val="28"/>
          <w:szCs w:val="28"/>
          <w:lang w:val="uk-UA"/>
        </w:rPr>
        <w:t xml:space="preserve"> </w:t>
      </w:r>
      <w:r>
        <w:rPr>
          <w:sz w:val="28"/>
          <w:szCs w:val="28"/>
          <w:lang w:val="uk-UA"/>
        </w:rPr>
        <w:t>Дорофеєва Г.Д.</w:t>
      </w:r>
      <w:r w:rsidRPr="006503D5">
        <w:rPr>
          <w:sz w:val="28"/>
          <w:szCs w:val="28"/>
          <w:lang w:val="uk-UA"/>
        </w:rPr>
        <w:t xml:space="preserve"> Дисертантом самостійно проведено аналіз літератури за темою публікації, клінічні спостереження, оцінку отриманих даних, статистичну обробку результатів, підготовано статтю до друку.</w:t>
      </w:r>
    </w:p>
    <w:p w:rsidR="004B1770" w:rsidRPr="005D2608" w:rsidRDefault="004B1770" w:rsidP="00C66901">
      <w:pPr>
        <w:numPr>
          <w:ilvl w:val="0"/>
          <w:numId w:val="69"/>
        </w:numPr>
        <w:tabs>
          <w:tab w:val="clear" w:pos="720"/>
          <w:tab w:val="num" w:pos="0"/>
        </w:tabs>
        <w:suppressAutoHyphens w:val="0"/>
        <w:spacing w:line="360" w:lineRule="exact"/>
        <w:ind w:left="0" w:firstLine="0"/>
        <w:jc w:val="both"/>
        <w:rPr>
          <w:sz w:val="28"/>
          <w:szCs w:val="28"/>
          <w:lang w:val="uk-UA"/>
        </w:rPr>
      </w:pPr>
      <w:r w:rsidRPr="005D2608">
        <w:rPr>
          <w:sz w:val="28"/>
          <w:szCs w:val="28"/>
          <w:lang w:val="uk-UA"/>
        </w:rPr>
        <w:t>Дуоденогастральный рефлюкс и хроническая вегетативная дисфункция у детей Донецкого региона как одно из проявлений воздействия нарушенной экологии //Сб.статей 8 Международной конференции по квантовой медицине «Теоретические и клинические аспекты квантовой медицины». – Донецк, 2003. - С. 112-119.</w:t>
      </w:r>
    </w:p>
    <w:p w:rsidR="004B1770" w:rsidRPr="005D2608" w:rsidRDefault="004B1770" w:rsidP="00C66901">
      <w:pPr>
        <w:numPr>
          <w:ilvl w:val="0"/>
          <w:numId w:val="69"/>
        </w:numPr>
        <w:tabs>
          <w:tab w:val="clear" w:pos="720"/>
          <w:tab w:val="num" w:pos="0"/>
        </w:tabs>
        <w:suppressAutoHyphens w:val="0"/>
        <w:spacing w:line="360" w:lineRule="exact"/>
        <w:ind w:left="0" w:firstLine="0"/>
        <w:jc w:val="both"/>
        <w:rPr>
          <w:sz w:val="28"/>
          <w:szCs w:val="28"/>
          <w:lang w:val="uk-UA"/>
        </w:rPr>
      </w:pPr>
      <w:r w:rsidRPr="005D2608">
        <w:rPr>
          <w:sz w:val="28"/>
          <w:szCs w:val="28"/>
          <w:lang w:val="uk-UA"/>
        </w:rPr>
        <w:t>Причины формирования дуоденогастрального рефлюкса у детей с хроническим гастритом //Гастроэнтерология Санкт-Петербурга. - 2003. - № 2-3.-С. 60.</w:t>
      </w:r>
      <w:r>
        <w:rPr>
          <w:sz w:val="28"/>
          <w:szCs w:val="28"/>
          <w:lang w:val="uk-UA"/>
        </w:rPr>
        <w:t xml:space="preserve"> Співавтор -</w:t>
      </w:r>
      <w:r w:rsidRPr="007A32EE">
        <w:rPr>
          <w:sz w:val="28"/>
          <w:szCs w:val="28"/>
          <w:lang w:val="uk-UA"/>
        </w:rPr>
        <w:t xml:space="preserve"> </w:t>
      </w:r>
      <w:r>
        <w:rPr>
          <w:sz w:val="28"/>
          <w:szCs w:val="28"/>
          <w:lang w:val="uk-UA"/>
        </w:rPr>
        <w:t xml:space="preserve">Дорофеєва Г.Д. </w:t>
      </w:r>
      <w:r w:rsidRPr="005D2608">
        <w:rPr>
          <w:sz w:val="28"/>
          <w:szCs w:val="28"/>
          <w:lang w:val="uk-UA"/>
        </w:rPr>
        <w:t>Дисертантом самостійно проведено аналіз літератури за темою публікації, клінічні спостереження, оцінку отриманих клініко-лабораторних, електрографічних та хронобіологічних даних та їхню статистичну обробку, підготовано статтю до д</w:t>
      </w:r>
      <w:r>
        <w:rPr>
          <w:sz w:val="28"/>
          <w:szCs w:val="28"/>
          <w:lang w:val="uk-UA"/>
        </w:rPr>
        <w:t>руку</w:t>
      </w:r>
      <w:r w:rsidRPr="006503D5">
        <w:rPr>
          <w:sz w:val="28"/>
          <w:szCs w:val="28"/>
          <w:lang w:val="uk-UA"/>
        </w:rPr>
        <w:t>.</w:t>
      </w:r>
    </w:p>
    <w:p w:rsidR="004B1770" w:rsidRPr="006503D5" w:rsidRDefault="004B1770" w:rsidP="00C66901">
      <w:pPr>
        <w:numPr>
          <w:ilvl w:val="0"/>
          <w:numId w:val="69"/>
        </w:numPr>
        <w:tabs>
          <w:tab w:val="clear" w:pos="720"/>
          <w:tab w:val="num" w:pos="0"/>
        </w:tabs>
        <w:suppressAutoHyphens w:val="0"/>
        <w:spacing w:line="360" w:lineRule="exact"/>
        <w:ind w:left="0" w:firstLine="0"/>
        <w:jc w:val="both"/>
        <w:rPr>
          <w:sz w:val="28"/>
          <w:szCs w:val="28"/>
          <w:lang w:val="uk-UA"/>
        </w:rPr>
      </w:pPr>
      <w:r w:rsidRPr="005D2608">
        <w:rPr>
          <w:sz w:val="28"/>
          <w:szCs w:val="28"/>
          <w:lang w:val="uk-UA"/>
        </w:rPr>
        <w:t>Особенности реомеридианографии у детей с хроническим гастродуоденитом и дуоденогастральным рефлюксом//Сучасні досягнення та подальші шляхи розвитку рефлексотерапії і нетрадиційної медицини в Україні. Матеріали науково-практичної конференції з международною участю. – Київ. – 2006р. – С.46-49.</w:t>
      </w:r>
      <w:r>
        <w:rPr>
          <w:sz w:val="28"/>
          <w:szCs w:val="28"/>
          <w:lang w:val="uk-UA"/>
        </w:rPr>
        <w:t xml:space="preserve"> Співавтори -</w:t>
      </w:r>
      <w:r w:rsidRPr="007A32EE">
        <w:rPr>
          <w:sz w:val="28"/>
          <w:szCs w:val="28"/>
          <w:lang w:val="uk-UA"/>
        </w:rPr>
        <w:t xml:space="preserve"> </w:t>
      </w:r>
      <w:r>
        <w:rPr>
          <w:sz w:val="28"/>
          <w:szCs w:val="28"/>
          <w:lang w:val="uk-UA"/>
        </w:rPr>
        <w:t>Дорофеєва Г.Д., Кіреєв В.В.</w:t>
      </w:r>
      <w:r w:rsidRPr="006503D5">
        <w:rPr>
          <w:sz w:val="28"/>
          <w:szCs w:val="28"/>
          <w:lang w:val="uk-UA"/>
        </w:rPr>
        <w:t xml:space="preserve"> Дисертантом самостійно проведено відбір та аналіз літератури за темою публікації, клінічні спостереження, оцінку отриманих даних</w:t>
      </w:r>
      <w:r>
        <w:rPr>
          <w:sz w:val="28"/>
          <w:szCs w:val="28"/>
          <w:lang w:val="uk-UA"/>
        </w:rPr>
        <w:t xml:space="preserve">, </w:t>
      </w:r>
    </w:p>
    <w:p w:rsidR="004B1770" w:rsidRDefault="004B1770" w:rsidP="004B1770">
      <w:pPr>
        <w:pStyle w:val="6"/>
        <w:spacing w:line="360" w:lineRule="exact"/>
        <w:rPr>
          <w:sz w:val="28"/>
          <w:szCs w:val="28"/>
          <w:lang w:val="uk-UA"/>
        </w:rPr>
      </w:pPr>
    </w:p>
    <w:p w:rsidR="004B1770" w:rsidRPr="006503D5" w:rsidRDefault="004B1770" w:rsidP="004B1770">
      <w:pPr>
        <w:pStyle w:val="6"/>
        <w:spacing w:line="360" w:lineRule="exact"/>
        <w:rPr>
          <w:sz w:val="28"/>
          <w:szCs w:val="28"/>
          <w:lang w:val="uk-UA"/>
        </w:rPr>
      </w:pPr>
      <w:r w:rsidRPr="006503D5">
        <w:rPr>
          <w:sz w:val="28"/>
          <w:szCs w:val="28"/>
          <w:lang w:val="uk-UA"/>
        </w:rPr>
        <w:t>АНОТАЦІЯ</w:t>
      </w:r>
    </w:p>
    <w:p w:rsidR="004B1770" w:rsidRPr="002B4A12" w:rsidRDefault="004B1770" w:rsidP="004B1770">
      <w:pPr>
        <w:spacing w:line="360" w:lineRule="exact"/>
        <w:ind w:firstLine="709"/>
        <w:jc w:val="both"/>
        <w:rPr>
          <w:b/>
          <w:sz w:val="28"/>
          <w:szCs w:val="28"/>
          <w:lang w:val="uk-UA"/>
        </w:rPr>
      </w:pPr>
      <w:r w:rsidRPr="002B4A12">
        <w:rPr>
          <w:b/>
          <w:sz w:val="28"/>
          <w:szCs w:val="28"/>
          <w:lang w:val="uk-UA"/>
        </w:rPr>
        <w:t>Журбій О.Є. Клініко-патогенетичне обґрунтування використання мікрохвильової резонансної терапії у дітей з хронічним гастродуоденіто</w:t>
      </w:r>
      <w:r>
        <w:rPr>
          <w:b/>
          <w:sz w:val="28"/>
          <w:szCs w:val="28"/>
          <w:lang w:val="uk-UA"/>
        </w:rPr>
        <w:t>м</w:t>
      </w:r>
      <w:r w:rsidRPr="002B4A12">
        <w:rPr>
          <w:b/>
          <w:sz w:val="28"/>
          <w:szCs w:val="28"/>
          <w:lang w:val="uk-UA"/>
        </w:rPr>
        <w:t>.-</w:t>
      </w:r>
      <w:r w:rsidRPr="002B4A12">
        <w:rPr>
          <w:sz w:val="28"/>
          <w:szCs w:val="28"/>
          <w:lang w:val="uk-UA"/>
        </w:rPr>
        <w:t>Рукопис.</w:t>
      </w:r>
    </w:p>
    <w:p w:rsidR="004B1770" w:rsidRPr="006503D5" w:rsidRDefault="004B1770" w:rsidP="004B1770">
      <w:pPr>
        <w:spacing w:line="360" w:lineRule="exact"/>
        <w:ind w:firstLine="709"/>
        <w:jc w:val="both"/>
        <w:rPr>
          <w:sz w:val="28"/>
          <w:szCs w:val="28"/>
          <w:lang w:val="uk-UA"/>
        </w:rPr>
      </w:pPr>
      <w:r w:rsidRPr="006503D5">
        <w:rPr>
          <w:sz w:val="28"/>
          <w:szCs w:val="28"/>
          <w:lang w:val="uk-UA"/>
        </w:rPr>
        <w:t xml:space="preserve">Дисертація на здобуття наукового ступеня кандидата медичних наук за спеціальність 14.01.10. – </w:t>
      </w:r>
      <w:r>
        <w:rPr>
          <w:sz w:val="28"/>
          <w:szCs w:val="28"/>
          <w:lang w:val="uk-UA"/>
        </w:rPr>
        <w:t>«П</w:t>
      </w:r>
      <w:r w:rsidRPr="006503D5">
        <w:rPr>
          <w:sz w:val="28"/>
          <w:szCs w:val="28"/>
          <w:lang w:val="uk-UA"/>
        </w:rPr>
        <w:t>едіатрія</w:t>
      </w:r>
      <w:r>
        <w:rPr>
          <w:sz w:val="28"/>
          <w:szCs w:val="28"/>
          <w:lang w:val="uk-UA"/>
        </w:rPr>
        <w:t>»</w:t>
      </w:r>
      <w:r w:rsidRPr="006503D5">
        <w:rPr>
          <w:sz w:val="28"/>
          <w:szCs w:val="28"/>
          <w:lang w:val="uk-UA"/>
        </w:rPr>
        <w:t xml:space="preserve">. </w:t>
      </w:r>
      <w:r>
        <w:rPr>
          <w:sz w:val="28"/>
          <w:szCs w:val="28"/>
          <w:lang w:val="uk-UA"/>
        </w:rPr>
        <w:t xml:space="preserve">ДУ «Інститут педіатрії, акушерства і гінекології АМН України», </w:t>
      </w:r>
      <w:r w:rsidRPr="006503D5">
        <w:rPr>
          <w:sz w:val="28"/>
          <w:szCs w:val="28"/>
          <w:lang w:val="uk-UA"/>
        </w:rPr>
        <w:t xml:space="preserve">м. </w:t>
      </w:r>
      <w:r>
        <w:rPr>
          <w:sz w:val="28"/>
          <w:szCs w:val="28"/>
          <w:lang w:val="uk-UA"/>
        </w:rPr>
        <w:t>Киів</w:t>
      </w:r>
      <w:r w:rsidRPr="006503D5">
        <w:rPr>
          <w:sz w:val="28"/>
          <w:szCs w:val="28"/>
          <w:lang w:val="uk-UA"/>
        </w:rPr>
        <w:t>, 200</w:t>
      </w:r>
      <w:r>
        <w:rPr>
          <w:sz w:val="28"/>
          <w:szCs w:val="28"/>
          <w:lang w:val="uk-UA"/>
        </w:rPr>
        <w:t>8</w:t>
      </w:r>
      <w:r w:rsidRPr="006503D5">
        <w:rPr>
          <w:sz w:val="28"/>
          <w:szCs w:val="28"/>
          <w:lang w:val="uk-UA"/>
        </w:rPr>
        <w:t>.</w:t>
      </w:r>
    </w:p>
    <w:p w:rsidR="004B1770" w:rsidRPr="006503D5" w:rsidRDefault="004B1770" w:rsidP="004B1770">
      <w:pPr>
        <w:spacing w:line="360" w:lineRule="exact"/>
        <w:ind w:firstLine="709"/>
        <w:jc w:val="both"/>
        <w:rPr>
          <w:sz w:val="28"/>
          <w:szCs w:val="28"/>
          <w:lang w:val="uk-UA"/>
        </w:rPr>
      </w:pPr>
      <w:r w:rsidRPr="006503D5">
        <w:rPr>
          <w:sz w:val="28"/>
          <w:szCs w:val="28"/>
          <w:lang w:val="uk-UA"/>
        </w:rPr>
        <w:t>Дисертацію присвячено питанням оптимізації діагностики та лікування хронічного гастродуоденіту з дуоденогастральним рефлюксом у дітей, ефективності включення до терапевтичного комплексу МРТ. В дисертації було відзначено, що розвиток ДГР при ХГД відбувається переважно у дітей, що перенесли внутрішньоутробну гіпоксію, інтранатальну асфіксію та мають множинні стигми ДСТ, які виявлені у всіх хворих на ХГД з ДГР. Клінічні прояви ХГД з ДГР характеризовались скаргами, пов’язаними з вегетативною дисфункцією, помірним абдомінальним больовим синдромом та частими скаргами на відрижку гірким, повітрям. Больовий синдром при пальпації в епігастральної області у дітей з ХГД та ДГР був слабо або помірно вираженим. У таких хворих частіш</w:t>
      </w:r>
      <w:r>
        <w:rPr>
          <w:sz w:val="28"/>
          <w:szCs w:val="28"/>
          <w:lang w:val="uk-UA"/>
        </w:rPr>
        <w:t>е</w:t>
      </w:r>
      <w:r w:rsidRPr="006503D5">
        <w:rPr>
          <w:sz w:val="28"/>
          <w:szCs w:val="28"/>
          <w:lang w:val="uk-UA"/>
        </w:rPr>
        <w:t xml:space="preserve">, ніж у дітей без ДГР, виявлявся знижений систолічний тиск, систолічний шум на верхівці серця та ПМК. У дисертації показані порушення секреторної </w:t>
      </w:r>
      <w:r>
        <w:rPr>
          <w:sz w:val="28"/>
          <w:szCs w:val="28"/>
          <w:lang w:val="uk-UA"/>
        </w:rPr>
        <w:t>і</w:t>
      </w:r>
      <w:r w:rsidRPr="006503D5">
        <w:rPr>
          <w:sz w:val="28"/>
          <w:szCs w:val="28"/>
          <w:lang w:val="uk-UA"/>
        </w:rPr>
        <w:t xml:space="preserve"> кислото</w:t>
      </w:r>
      <w:r>
        <w:rPr>
          <w:sz w:val="28"/>
          <w:szCs w:val="28"/>
          <w:lang w:val="uk-UA"/>
        </w:rPr>
        <w:t>у</w:t>
      </w:r>
      <w:r w:rsidRPr="006503D5">
        <w:rPr>
          <w:sz w:val="28"/>
          <w:szCs w:val="28"/>
          <w:lang w:val="uk-UA"/>
        </w:rPr>
        <w:t>твор</w:t>
      </w:r>
      <w:r>
        <w:rPr>
          <w:sz w:val="28"/>
          <w:szCs w:val="28"/>
          <w:lang w:val="uk-UA"/>
        </w:rPr>
        <w:t>ююч</w:t>
      </w:r>
      <w:r w:rsidRPr="006503D5">
        <w:rPr>
          <w:sz w:val="28"/>
          <w:szCs w:val="28"/>
          <w:lang w:val="uk-UA"/>
        </w:rPr>
        <w:t>ої функції шлунк</w:t>
      </w:r>
      <w:r>
        <w:rPr>
          <w:sz w:val="28"/>
          <w:szCs w:val="28"/>
          <w:lang w:val="uk-UA"/>
        </w:rPr>
        <w:t>а,</w:t>
      </w:r>
      <w:r w:rsidRPr="006503D5">
        <w:rPr>
          <w:sz w:val="28"/>
          <w:szCs w:val="28"/>
          <w:lang w:val="uk-UA"/>
        </w:rPr>
        <w:t xml:space="preserve"> </w:t>
      </w:r>
      <w:r>
        <w:rPr>
          <w:sz w:val="28"/>
          <w:szCs w:val="28"/>
          <w:lang w:val="uk-UA"/>
        </w:rPr>
        <w:t>зміни слизової оболонки</w:t>
      </w:r>
      <w:r w:rsidRPr="006503D5">
        <w:rPr>
          <w:sz w:val="28"/>
          <w:szCs w:val="28"/>
          <w:lang w:val="uk-UA"/>
        </w:rPr>
        <w:t xml:space="preserve"> шлунк</w:t>
      </w:r>
      <w:r>
        <w:rPr>
          <w:sz w:val="28"/>
          <w:szCs w:val="28"/>
          <w:lang w:val="uk-UA"/>
        </w:rPr>
        <w:t>а</w:t>
      </w:r>
      <w:r w:rsidRPr="006503D5">
        <w:rPr>
          <w:sz w:val="28"/>
          <w:szCs w:val="28"/>
          <w:lang w:val="uk-UA"/>
        </w:rPr>
        <w:t xml:space="preserve"> у дітей з ХГД та ДГР та їх більша вираженість у дітей з 10 та більш</w:t>
      </w:r>
      <w:r>
        <w:rPr>
          <w:sz w:val="28"/>
          <w:szCs w:val="28"/>
          <w:lang w:val="uk-UA"/>
        </w:rPr>
        <w:t>е</w:t>
      </w:r>
      <w:r w:rsidRPr="006503D5">
        <w:rPr>
          <w:sz w:val="28"/>
          <w:szCs w:val="28"/>
          <w:lang w:val="uk-UA"/>
        </w:rPr>
        <w:t xml:space="preserve"> стигмами ДСТ. </w:t>
      </w:r>
    </w:p>
    <w:p w:rsidR="004B1770" w:rsidRPr="006503D5" w:rsidRDefault="004B1770" w:rsidP="004B1770">
      <w:pPr>
        <w:spacing w:line="360" w:lineRule="exact"/>
        <w:ind w:firstLine="709"/>
        <w:jc w:val="both"/>
        <w:rPr>
          <w:sz w:val="28"/>
          <w:szCs w:val="28"/>
          <w:lang w:val="uk-UA"/>
        </w:rPr>
      </w:pPr>
      <w:r w:rsidRPr="006503D5">
        <w:rPr>
          <w:sz w:val="28"/>
          <w:szCs w:val="28"/>
          <w:lang w:val="uk-UA"/>
        </w:rPr>
        <w:t>У всіх хворих на ХГД з ДГР виявлені прояви вегетативної дісфункції у вигляді гіперсимпатотонії та гіперпараси</w:t>
      </w:r>
      <w:r>
        <w:rPr>
          <w:sz w:val="28"/>
          <w:szCs w:val="28"/>
          <w:lang w:val="uk-UA"/>
        </w:rPr>
        <w:t>м</w:t>
      </w:r>
      <w:r w:rsidRPr="006503D5">
        <w:rPr>
          <w:sz w:val="28"/>
          <w:szCs w:val="28"/>
          <w:lang w:val="uk-UA"/>
        </w:rPr>
        <w:t>патотонії. Ці відхилення були виразнішими у дітей з 10 та більш</w:t>
      </w:r>
      <w:r>
        <w:rPr>
          <w:sz w:val="28"/>
          <w:szCs w:val="28"/>
          <w:lang w:val="uk-UA"/>
        </w:rPr>
        <w:t>е</w:t>
      </w:r>
      <w:r w:rsidRPr="006503D5">
        <w:rPr>
          <w:sz w:val="28"/>
          <w:szCs w:val="28"/>
          <w:lang w:val="uk-UA"/>
        </w:rPr>
        <w:t xml:space="preserve"> стигмами ДСТ. </w:t>
      </w:r>
    </w:p>
    <w:p w:rsidR="004B1770" w:rsidRPr="006503D5" w:rsidRDefault="004B1770" w:rsidP="004B1770">
      <w:pPr>
        <w:spacing w:line="360" w:lineRule="exact"/>
        <w:ind w:firstLine="709"/>
        <w:jc w:val="both"/>
        <w:rPr>
          <w:sz w:val="28"/>
          <w:szCs w:val="28"/>
          <w:lang w:val="uk-UA"/>
        </w:rPr>
      </w:pPr>
      <w:r>
        <w:rPr>
          <w:sz w:val="28"/>
          <w:szCs w:val="28"/>
          <w:lang w:val="uk-UA"/>
        </w:rPr>
        <w:t>В</w:t>
      </w:r>
      <w:r w:rsidRPr="006503D5">
        <w:rPr>
          <w:sz w:val="28"/>
          <w:szCs w:val="28"/>
          <w:lang w:val="uk-UA"/>
        </w:rPr>
        <w:t xml:space="preserve">егетативні дисфункція у дітей з ХГД та ДГР </w:t>
      </w:r>
      <w:r>
        <w:rPr>
          <w:sz w:val="28"/>
          <w:szCs w:val="28"/>
          <w:lang w:val="uk-UA"/>
        </w:rPr>
        <w:t>проявлялась в</w:t>
      </w:r>
      <w:r w:rsidRPr="006503D5">
        <w:rPr>
          <w:sz w:val="28"/>
          <w:szCs w:val="28"/>
          <w:lang w:val="uk-UA"/>
        </w:rPr>
        <w:t xml:space="preserve"> порушенн</w:t>
      </w:r>
      <w:r>
        <w:rPr>
          <w:sz w:val="28"/>
          <w:szCs w:val="28"/>
          <w:lang w:val="uk-UA"/>
        </w:rPr>
        <w:t xml:space="preserve">ях </w:t>
      </w:r>
      <w:r w:rsidRPr="006503D5">
        <w:rPr>
          <w:sz w:val="28"/>
          <w:szCs w:val="28"/>
          <w:lang w:val="uk-UA"/>
        </w:rPr>
        <w:t xml:space="preserve">показників РМГ. </w:t>
      </w:r>
    </w:p>
    <w:p w:rsidR="004B1770" w:rsidRPr="006503D5" w:rsidRDefault="004B1770" w:rsidP="004B1770">
      <w:pPr>
        <w:spacing w:line="360" w:lineRule="exact"/>
        <w:ind w:firstLine="709"/>
        <w:jc w:val="both"/>
        <w:rPr>
          <w:sz w:val="28"/>
          <w:szCs w:val="28"/>
          <w:lang w:val="uk-UA"/>
        </w:rPr>
      </w:pPr>
      <w:r w:rsidRPr="006503D5">
        <w:rPr>
          <w:sz w:val="28"/>
          <w:szCs w:val="28"/>
          <w:lang w:val="uk-UA"/>
        </w:rPr>
        <w:t xml:space="preserve">Включення до терапевтичного </w:t>
      </w:r>
      <w:r>
        <w:rPr>
          <w:sz w:val="28"/>
          <w:szCs w:val="28"/>
          <w:lang w:val="uk-UA"/>
        </w:rPr>
        <w:t>комплексу у дітей з ХГД та ДГР</w:t>
      </w:r>
      <w:r w:rsidRPr="006503D5">
        <w:rPr>
          <w:sz w:val="28"/>
          <w:szCs w:val="28"/>
          <w:lang w:val="uk-UA"/>
        </w:rPr>
        <w:t xml:space="preserve"> МРТ було ефективним у всіх хворих, та сприяло прискоренню нормалі</w:t>
      </w:r>
      <w:r>
        <w:rPr>
          <w:sz w:val="28"/>
          <w:szCs w:val="28"/>
          <w:lang w:val="uk-UA"/>
        </w:rPr>
        <w:t>зації вегетативного та загально</w:t>
      </w:r>
      <w:r w:rsidRPr="006503D5">
        <w:rPr>
          <w:sz w:val="28"/>
          <w:szCs w:val="28"/>
          <w:lang w:val="uk-UA"/>
        </w:rPr>
        <w:t>регуляторного балансу, зникненню клінічних прояв</w:t>
      </w:r>
      <w:r>
        <w:rPr>
          <w:sz w:val="28"/>
          <w:szCs w:val="28"/>
          <w:lang w:val="uk-UA"/>
        </w:rPr>
        <w:t>ів</w:t>
      </w:r>
      <w:r w:rsidRPr="006503D5">
        <w:rPr>
          <w:sz w:val="28"/>
          <w:szCs w:val="28"/>
          <w:lang w:val="uk-UA"/>
        </w:rPr>
        <w:t xml:space="preserve"> захворювання, що дозволяло</w:t>
      </w:r>
      <w:r>
        <w:rPr>
          <w:sz w:val="28"/>
          <w:szCs w:val="28"/>
          <w:lang w:val="uk-UA"/>
        </w:rPr>
        <w:t xml:space="preserve"> скоротити строки лікування та зменшити</w:t>
      </w:r>
      <w:r w:rsidRPr="006503D5">
        <w:rPr>
          <w:sz w:val="28"/>
          <w:szCs w:val="28"/>
          <w:lang w:val="uk-UA"/>
        </w:rPr>
        <w:t xml:space="preserve"> медикаментозну </w:t>
      </w:r>
      <w:r>
        <w:rPr>
          <w:sz w:val="28"/>
          <w:szCs w:val="28"/>
          <w:lang w:val="uk-UA"/>
        </w:rPr>
        <w:t>нагрузку</w:t>
      </w:r>
      <w:r w:rsidRPr="006503D5">
        <w:rPr>
          <w:sz w:val="28"/>
          <w:szCs w:val="28"/>
          <w:lang w:val="uk-UA"/>
        </w:rPr>
        <w:t>. Побічних ефектів при використанні МРТ не спостерігалось в жодної дитини.</w:t>
      </w:r>
    </w:p>
    <w:p w:rsidR="004B1770" w:rsidRPr="006503D5" w:rsidRDefault="004B1770" w:rsidP="004B1770">
      <w:pPr>
        <w:spacing w:line="360" w:lineRule="exact"/>
        <w:ind w:firstLine="709"/>
        <w:jc w:val="both"/>
        <w:rPr>
          <w:sz w:val="28"/>
          <w:szCs w:val="28"/>
          <w:lang w:val="uk-UA"/>
        </w:rPr>
      </w:pPr>
      <w:r w:rsidRPr="006503D5">
        <w:rPr>
          <w:sz w:val="28"/>
          <w:szCs w:val="28"/>
          <w:lang w:val="uk-UA"/>
        </w:rPr>
        <w:t>Ключові слова: діти, хронічний гастродуоденіт, дуоденогастральний рефлюкс, дисплаз</w:t>
      </w:r>
      <w:r>
        <w:rPr>
          <w:sz w:val="28"/>
          <w:szCs w:val="28"/>
          <w:lang w:val="uk-UA"/>
        </w:rPr>
        <w:t>і</w:t>
      </w:r>
      <w:r w:rsidRPr="006503D5">
        <w:rPr>
          <w:sz w:val="28"/>
          <w:szCs w:val="28"/>
          <w:lang w:val="uk-UA"/>
        </w:rPr>
        <w:t xml:space="preserve">я сполучної тканини, вегетативна дисфункція, мікрохвильова резонансна терапія. </w:t>
      </w:r>
    </w:p>
    <w:p w:rsidR="004B1770" w:rsidRPr="007A32EE" w:rsidRDefault="004B1770" w:rsidP="004B1770">
      <w:pPr>
        <w:spacing w:line="360" w:lineRule="exact"/>
        <w:ind w:firstLine="709"/>
        <w:jc w:val="center"/>
        <w:rPr>
          <w:b/>
          <w:sz w:val="28"/>
          <w:szCs w:val="28"/>
          <w:lang w:val="uk-UA"/>
        </w:rPr>
      </w:pPr>
      <w:r w:rsidRPr="007A32EE">
        <w:rPr>
          <w:b/>
          <w:sz w:val="28"/>
          <w:szCs w:val="28"/>
          <w:lang w:val="uk-UA"/>
        </w:rPr>
        <w:t>АННОТАЦИЯ</w:t>
      </w:r>
    </w:p>
    <w:p w:rsidR="004B1770" w:rsidRPr="006503D5" w:rsidRDefault="004B1770" w:rsidP="004B1770">
      <w:pPr>
        <w:spacing w:line="360" w:lineRule="exact"/>
        <w:ind w:firstLine="709"/>
        <w:jc w:val="both"/>
        <w:rPr>
          <w:sz w:val="28"/>
          <w:szCs w:val="28"/>
          <w:lang w:val="uk-UA"/>
        </w:rPr>
      </w:pPr>
      <w:r w:rsidRPr="006503D5">
        <w:rPr>
          <w:sz w:val="28"/>
          <w:szCs w:val="28"/>
          <w:lang w:val="uk-UA"/>
        </w:rPr>
        <w:t xml:space="preserve">Журбий О.Е. </w:t>
      </w:r>
      <w:r w:rsidRPr="00454164">
        <w:rPr>
          <w:b/>
          <w:sz w:val="28"/>
          <w:szCs w:val="28"/>
          <w:lang w:val="uk-UA"/>
        </w:rPr>
        <w:t>Клинико-патогенетическ</w:t>
      </w:r>
      <w:r>
        <w:rPr>
          <w:b/>
          <w:sz w:val="28"/>
          <w:szCs w:val="28"/>
          <w:lang w:val="uk-UA"/>
        </w:rPr>
        <w:t>ое</w:t>
      </w:r>
      <w:r w:rsidRPr="00454164">
        <w:rPr>
          <w:b/>
          <w:sz w:val="28"/>
          <w:szCs w:val="28"/>
          <w:lang w:val="uk-UA"/>
        </w:rPr>
        <w:t xml:space="preserve"> </w:t>
      </w:r>
      <w:r>
        <w:rPr>
          <w:b/>
          <w:sz w:val="28"/>
          <w:szCs w:val="28"/>
          <w:lang w:val="uk-UA"/>
        </w:rPr>
        <w:t>обоснование использования микроволновой резонансной терапии у детей с хроническим гастродуоденитом</w:t>
      </w:r>
      <w:r w:rsidRPr="006503D5">
        <w:rPr>
          <w:sz w:val="28"/>
          <w:szCs w:val="28"/>
          <w:lang w:val="uk-UA"/>
        </w:rPr>
        <w:t>.- Рукопись.</w:t>
      </w:r>
    </w:p>
    <w:p w:rsidR="004B1770" w:rsidRPr="006503D5" w:rsidRDefault="004B1770" w:rsidP="004B1770">
      <w:pPr>
        <w:spacing w:line="360" w:lineRule="exact"/>
        <w:ind w:firstLine="709"/>
        <w:jc w:val="both"/>
        <w:rPr>
          <w:sz w:val="28"/>
          <w:szCs w:val="28"/>
          <w:lang w:val="uk-UA"/>
        </w:rPr>
      </w:pPr>
      <w:r w:rsidRPr="006503D5">
        <w:rPr>
          <w:sz w:val="28"/>
          <w:szCs w:val="28"/>
          <w:lang w:val="uk-UA"/>
        </w:rPr>
        <w:lastRenderedPageBreak/>
        <w:t xml:space="preserve">Диссертация на соискание ученой степени кандидата медицинских наук по специальности 14.01.10. – </w:t>
      </w:r>
      <w:r>
        <w:rPr>
          <w:sz w:val="28"/>
          <w:szCs w:val="28"/>
          <w:lang w:val="uk-UA"/>
        </w:rPr>
        <w:t>«П</w:t>
      </w:r>
      <w:r w:rsidRPr="006503D5">
        <w:rPr>
          <w:sz w:val="28"/>
          <w:szCs w:val="28"/>
          <w:lang w:val="uk-UA"/>
        </w:rPr>
        <w:t>едиатрия</w:t>
      </w:r>
      <w:r>
        <w:rPr>
          <w:sz w:val="28"/>
          <w:szCs w:val="28"/>
          <w:lang w:val="uk-UA"/>
        </w:rPr>
        <w:t>»</w:t>
      </w:r>
      <w:r w:rsidRPr="006503D5">
        <w:rPr>
          <w:sz w:val="28"/>
          <w:szCs w:val="28"/>
          <w:lang w:val="uk-UA"/>
        </w:rPr>
        <w:t xml:space="preserve">. </w:t>
      </w:r>
      <w:r>
        <w:rPr>
          <w:sz w:val="28"/>
          <w:szCs w:val="28"/>
          <w:lang w:val="uk-UA"/>
        </w:rPr>
        <w:t>Государственное учреждение «Институт педиатрии, акушерства и гинекологии АМН Украины», Киев</w:t>
      </w:r>
      <w:r w:rsidRPr="006503D5">
        <w:rPr>
          <w:sz w:val="28"/>
          <w:szCs w:val="28"/>
          <w:lang w:val="uk-UA"/>
        </w:rPr>
        <w:t>, 200</w:t>
      </w:r>
      <w:r>
        <w:rPr>
          <w:sz w:val="28"/>
          <w:szCs w:val="28"/>
          <w:lang w:val="uk-UA"/>
        </w:rPr>
        <w:t>8</w:t>
      </w:r>
      <w:r w:rsidRPr="006503D5">
        <w:rPr>
          <w:sz w:val="28"/>
          <w:szCs w:val="28"/>
          <w:lang w:val="uk-UA"/>
        </w:rPr>
        <w:t>.</w:t>
      </w:r>
    </w:p>
    <w:p w:rsidR="004B1770" w:rsidRPr="006503D5" w:rsidRDefault="004B1770" w:rsidP="004B1770">
      <w:pPr>
        <w:spacing w:line="360" w:lineRule="exact"/>
        <w:ind w:firstLine="709"/>
        <w:jc w:val="both"/>
        <w:rPr>
          <w:sz w:val="28"/>
          <w:szCs w:val="28"/>
          <w:lang w:val="uk-UA"/>
        </w:rPr>
      </w:pPr>
      <w:r w:rsidRPr="006503D5">
        <w:rPr>
          <w:sz w:val="28"/>
          <w:szCs w:val="28"/>
          <w:lang w:val="uk-UA"/>
        </w:rPr>
        <w:t xml:space="preserve">Диссертация посвящена вопросам оптимизации диагностики и лечения хронического </w:t>
      </w:r>
      <w:r>
        <w:rPr>
          <w:sz w:val="28"/>
          <w:szCs w:val="28"/>
          <w:lang w:val="uk-UA"/>
        </w:rPr>
        <w:t>гастродуоденіт</w:t>
      </w:r>
      <w:r w:rsidRPr="006503D5">
        <w:rPr>
          <w:sz w:val="28"/>
          <w:szCs w:val="28"/>
          <w:lang w:val="uk-UA"/>
        </w:rPr>
        <w:t xml:space="preserve">а с дуоденогастральным рефлюксом у детей, эффективности включения в терапевтический комплекс воздействия МРТ на </w:t>
      </w:r>
      <w:r>
        <w:rPr>
          <w:sz w:val="28"/>
          <w:szCs w:val="28"/>
          <w:lang w:val="uk-UA"/>
        </w:rPr>
        <w:t>ТА</w:t>
      </w:r>
      <w:r w:rsidRPr="006503D5">
        <w:rPr>
          <w:sz w:val="28"/>
          <w:szCs w:val="28"/>
          <w:lang w:val="uk-UA"/>
        </w:rPr>
        <w:t xml:space="preserve">. </w:t>
      </w:r>
    </w:p>
    <w:p w:rsidR="004B1770" w:rsidRPr="006503D5" w:rsidRDefault="004B1770" w:rsidP="004B1770">
      <w:pPr>
        <w:spacing w:line="360" w:lineRule="exact"/>
        <w:ind w:firstLine="709"/>
        <w:jc w:val="both"/>
        <w:rPr>
          <w:sz w:val="28"/>
          <w:szCs w:val="28"/>
          <w:lang w:val="uk-UA"/>
        </w:rPr>
      </w:pPr>
      <w:r w:rsidRPr="006503D5">
        <w:rPr>
          <w:sz w:val="28"/>
          <w:szCs w:val="28"/>
          <w:lang w:val="uk-UA"/>
        </w:rPr>
        <w:t xml:space="preserve">Объектом исследования были 170 детей в возрасте от 7 до 14 лет с различными формами хронического </w:t>
      </w:r>
      <w:r>
        <w:rPr>
          <w:sz w:val="28"/>
          <w:szCs w:val="28"/>
          <w:lang w:val="uk-UA"/>
        </w:rPr>
        <w:t>гастродуоденіт</w:t>
      </w:r>
      <w:r w:rsidRPr="006503D5">
        <w:rPr>
          <w:sz w:val="28"/>
          <w:szCs w:val="28"/>
          <w:lang w:val="uk-UA"/>
        </w:rPr>
        <w:t xml:space="preserve">а, в том числе 120 – с хроническим </w:t>
      </w:r>
      <w:r>
        <w:rPr>
          <w:sz w:val="28"/>
          <w:szCs w:val="28"/>
          <w:lang w:val="uk-UA"/>
        </w:rPr>
        <w:t>гастродуоденіт</w:t>
      </w:r>
      <w:r w:rsidRPr="006503D5">
        <w:rPr>
          <w:sz w:val="28"/>
          <w:szCs w:val="28"/>
          <w:lang w:val="uk-UA"/>
        </w:rPr>
        <w:t>ом и дуоденогастральным рефлюксом и 50 детей того же возраста с ХГД без ДГР. Установлено, что развитие ДГР при ХГД наблюдается преимущественно у детей, перенесших внутриутробную гипоксию, интранатальную асфиксию и имеющих множественные стигмы ДСТ. Стигмы ДСТ выявлены у всех больных с ХГД и ДГР, которые имели в среднем 7,11</w:t>
      </w:r>
      <w:r w:rsidRPr="006503D5">
        <w:rPr>
          <w:sz w:val="28"/>
          <w:szCs w:val="28"/>
          <w:lang w:val="uk-UA"/>
        </w:rPr>
        <w:sym w:font="Symbol" w:char="F0B1"/>
      </w:r>
      <w:r w:rsidRPr="006503D5">
        <w:rPr>
          <w:sz w:val="28"/>
          <w:szCs w:val="28"/>
          <w:lang w:val="uk-UA"/>
        </w:rPr>
        <w:t>0,511 стигм на одного больного. У больных с ХГД без ДГР в среднем имелось 5,33</w:t>
      </w:r>
      <w:r w:rsidRPr="006503D5">
        <w:rPr>
          <w:sz w:val="28"/>
          <w:szCs w:val="28"/>
          <w:lang w:val="uk-UA"/>
        </w:rPr>
        <w:sym w:font="Symbol" w:char="F0B1"/>
      </w:r>
      <w:r w:rsidRPr="006503D5">
        <w:rPr>
          <w:sz w:val="28"/>
          <w:szCs w:val="28"/>
          <w:lang w:val="uk-UA"/>
        </w:rPr>
        <w:t>0,279 стигм на одного больного. Клинические проявления ХГД с ДГР характеризовались жалобами, связанными с вегетативной дисфункцией, умеренным абдоминальным болевым синдромом и частыми жалобами на отрыжку горьким, воздухом. Болевой синдром при пальпации эпигастральной области у больных с ХГД и ДГР был слабо и умеренно выраженным. Чаще, чем у детей с ХГД без ДГР у таких больных выявлялось сниженное систолическое давление, систолический шум на верхушке сердца и ПМК. Секреторная функция желудка у детей с ХГД и ДГР была нарушена, что проявлялось уменьшением количества желудочного сока во всех порциях и повышением уровня свободной соляной кислоты, дебит-часа общей и свободной соляной кислоты в порциях базальной секреции при близких к норме</w:t>
      </w:r>
      <w:r>
        <w:rPr>
          <w:sz w:val="28"/>
          <w:szCs w:val="28"/>
          <w:lang w:val="uk-UA"/>
        </w:rPr>
        <w:t>.</w:t>
      </w:r>
      <w:r w:rsidRPr="006503D5">
        <w:rPr>
          <w:sz w:val="28"/>
          <w:szCs w:val="28"/>
          <w:lang w:val="uk-UA"/>
        </w:rPr>
        <w:t xml:space="preserve"> с тенденцией к снижению</w:t>
      </w:r>
      <w:r>
        <w:rPr>
          <w:sz w:val="28"/>
          <w:szCs w:val="28"/>
          <w:lang w:val="uk-UA"/>
        </w:rPr>
        <w:t>,</w:t>
      </w:r>
      <w:r w:rsidRPr="006503D5">
        <w:rPr>
          <w:sz w:val="28"/>
          <w:szCs w:val="28"/>
          <w:lang w:val="uk-UA"/>
        </w:rPr>
        <w:t xml:space="preserve"> показателях в порциях стимулированной секреции. Эти сдвиги были статистически достоверными у детей, имевших 10 и более стигм ДСТ и ДЭ. Эндоскопически у больных с ХГД и ДГР выявлено наличие в содержимом желудка желчи и слизи, извитость складок СОЖ и усиленная перистальтика желудка, гиперемия антрального отдела желудка у трети больных и  редко встречающ</w:t>
      </w:r>
      <w:r>
        <w:rPr>
          <w:sz w:val="28"/>
          <w:szCs w:val="28"/>
          <w:lang w:val="uk-UA"/>
        </w:rPr>
        <w:t>ая</w:t>
      </w:r>
      <w:r w:rsidRPr="006503D5">
        <w:rPr>
          <w:sz w:val="28"/>
          <w:szCs w:val="28"/>
          <w:lang w:val="uk-UA"/>
        </w:rPr>
        <w:t>ся очагов</w:t>
      </w:r>
      <w:r>
        <w:rPr>
          <w:sz w:val="28"/>
          <w:szCs w:val="28"/>
          <w:lang w:val="uk-UA"/>
        </w:rPr>
        <w:t>ая</w:t>
      </w:r>
      <w:r w:rsidRPr="006503D5">
        <w:rPr>
          <w:sz w:val="28"/>
          <w:szCs w:val="28"/>
          <w:lang w:val="uk-UA"/>
        </w:rPr>
        <w:t xml:space="preserve"> атрофи</w:t>
      </w:r>
      <w:r>
        <w:rPr>
          <w:sz w:val="28"/>
          <w:szCs w:val="28"/>
          <w:lang w:val="uk-UA"/>
        </w:rPr>
        <w:t>я</w:t>
      </w:r>
      <w:r w:rsidRPr="006503D5">
        <w:rPr>
          <w:sz w:val="28"/>
          <w:szCs w:val="28"/>
          <w:lang w:val="uk-UA"/>
        </w:rPr>
        <w:t xml:space="preserve"> СОЖ. Больные с ХГД и ДГР и множественными стигмами ДСТ чаще имели поражение антрального отдела желудка и нарушения перистальтики.</w:t>
      </w:r>
    </w:p>
    <w:p w:rsidR="004B1770" w:rsidRPr="006503D5" w:rsidRDefault="004B1770" w:rsidP="004B1770">
      <w:pPr>
        <w:spacing w:line="360" w:lineRule="exact"/>
        <w:ind w:firstLine="709"/>
        <w:jc w:val="both"/>
        <w:rPr>
          <w:sz w:val="28"/>
          <w:szCs w:val="28"/>
          <w:lang w:val="uk-UA"/>
        </w:rPr>
      </w:pPr>
      <w:r w:rsidRPr="006503D5">
        <w:rPr>
          <w:sz w:val="28"/>
          <w:szCs w:val="28"/>
          <w:lang w:val="uk-UA"/>
        </w:rPr>
        <w:t xml:space="preserve">У всех больных ХГД с ДГР выявлены проявления вегетативной дисфункции в виде гиперсимпатотонии и гиперпарасимпатотонии </w:t>
      </w:r>
      <w:r>
        <w:rPr>
          <w:sz w:val="28"/>
          <w:szCs w:val="28"/>
          <w:lang w:val="uk-UA"/>
        </w:rPr>
        <w:t>с</w:t>
      </w:r>
      <w:r w:rsidRPr="006503D5">
        <w:rPr>
          <w:sz w:val="28"/>
          <w:szCs w:val="28"/>
          <w:lang w:val="uk-UA"/>
        </w:rPr>
        <w:t xml:space="preserve"> преобладани</w:t>
      </w:r>
      <w:r>
        <w:rPr>
          <w:sz w:val="28"/>
          <w:szCs w:val="28"/>
          <w:lang w:val="uk-UA"/>
        </w:rPr>
        <w:t>ем</w:t>
      </w:r>
      <w:r w:rsidRPr="006503D5">
        <w:rPr>
          <w:sz w:val="28"/>
          <w:szCs w:val="28"/>
          <w:lang w:val="uk-UA"/>
        </w:rPr>
        <w:t xml:space="preserve"> парасимпатическ</w:t>
      </w:r>
      <w:r>
        <w:rPr>
          <w:sz w:val="28"/>
          <w:szCs w:val="28"/>
          <w:lang w:val="uk-UA"/>
        </w:rPr>
        <w:t>их</w:t>
      </w:r>
      <w:r w:rsidRPr="006503D5">
        <w:rPr>
          <w:sz w:val="28"/>
          <w:szCs w:val="28"/>
          <w:lang w:val="uk-UA"/>
        </w:rPr>
        <w:t xml:space="preserve"> </w:t>
      </w:r>
      <w:r>
        <w:rPr>
          <w:sz w:val="28"/>
          <w:szCs w:val="28"/>
          <w:lang w:val="uk-UA"/>
        </w:rPr>
        <w:t>нарушений</w:t>
      </w:r>
      <w:r w:rsidRPr="006503D5">
        <w:rPr>
          <w:sz w:val="28"/>
          <w:szCs w:val="28"/>
          <w:lang w:val="uk-UA"/>
        </w:rPr>
        <w:t xml:space="preserve">. Клинически это проявлялось симптомами вегетативной дисфункции, такими, как потливость, холодные кисти и стопы, головные боли и головокружения, нарушения сна, пониженное АД, раздражительность, кардиалгии и др. Гиперактивность симпатического и парасимпатического отделов вегетативной нервной системы и их дисбаланс были более выражены у детей с 10 и более стигмами ДСТ и ДЭ. </w:t>
      </w:r>
    </w:p>
    <w:p w:rsidR="004B1770" w:rsidRPr="006503D5" w:rsidRDefault="004B1770" w:rsidP="004B1770">
      <w:pPr>
        <w:spacing w:line="360" w:lineRule="exact"/>
        <w:ind w:firstLine="709"/>
        <w:jc w:val="both"/>
        <w:rPr>
          <w:sz w:val="28"/>
          <w:szCs w:val="28"/>
          <w:lang w:val="uk-UA"/>
        </w:rPr>
      </w:pPr>
      <w:r w:rsidRPr="006503D5">
        <w:rPr>
          <w:sz w:val="28"/>
          <w:szCs w:val="28"/>
          <w:lang w:val="uk-UA"/>
        </w:rPr>
        <w:lastRenderedPageBreak/>
        <w:t>Вегетативная дисфункция у детей с ХГД и ДГР сочеталась с нарушениями показателей РМГ. Изменения РМГ определялись у всех детей с ХГД и ДГР и проявлялись в увеличении активности меридианов почек, печени и селезенки-поджелудочной железы, которые нарастали в период обострения и сопровождались изменениями векторной активности меридианов, что соответствует усилению вегетативного дисбаланса.</w:t>
      </w:r>
    </w:p>
    <w:p w:rsidR="004B1770" w:rsidRPr="006503D5" w:rsidRDefault="004B1770" w:rsidP="004B1770">
      <w:pPr>
        <w:spacing w:line="360" w:lineRule="exact"/>
        <w:ind w:firstLine="709"/>
        <w:jc w:val="both"/>
        <w:rPr>
          <w:sz w:val="28"/>
          <w:szCs w:val="28"/>
          <w:lang w:val="uk-UA"/>
        </w:rPr>
      </w:pPr>
      <w:r w:rsidRPr="006503D5">
        <w:rPr>
          <w:sz w:val="28"/>
          <w:szCs w:val="28"/>
          <w:lang w:val="uk-UA"/>
        </w:rPr>
        <w:t xml:space="preserve">Предложен алгоритм включения воздействия МРТ на </w:t>
      </w:r>
      <w:r>
        <w:rPr>
          <w:sz w:val="28"/>
          <w:szCs w:val="28"/>
          <w:lang w:val="uk-UA"/>
        </w:rPr>
        <w:t>ТА</w:t>
      </w:r>
      <w:r w:rsidRPr="006503D5">
        <w:rPr>
          <w:sz w:val="28"/>
          <w:szCs w:val="28"/>
          <w:lang w:val="uk-UA"/>
        </w:rPr>
        <w:t xml:space="preserve"> в комплекс терапии детей с ХГД и ДГР. Включение в терапевтический комплекс у детей с ХГД и ДГР воздействия МРТ на </w:t>
      </w:r>
      <w:r>
        <w:rPr>
          <w:sz w:val="28"/>
          <w:szCs w:val="28"/>
          <w:lang w:val="uk-UA"/>
        </w:rPr>
        <w:t>ТА</w:t>
      </w:r>
      <w:r w:rsidRPr="006503D5">
        <w:rPr>
          <w:sz w:val="28"/>
          <w:szCs w:val="28"/>
          <w:lang w:val="uk-UA"/>
        </w:rPr>
        <w:t xml:space="preserve"> было эффективно у всех больных и способствовало более быстрой нормализации вегетативного и общерегуляторного баланса, исчезновению абдоминального болевого синдрома в среднем  на 4,1</w:t>
      </w:r>
      <w:r w:rsidRPr="006503D5">
        <w:rPr>
          <w:sz w:val="28"/>
          <w:szCs w:val="28"/>
          <w:lang w:val="uk-UA"/>
        </w:rPr>
        <w:sym w:font="Symbol" w:char="F0B1"/>
      </w:r>
      <w:r w:rsidRPr="006503D5">
        <w:rPr>
          <w:sz w:val="28"/>
          <w:szCs w:val="28"/>
          <w:lang w:val="uk-UA"/>
        </w:rPr>
        <w:t>1,1 день (у детей контрольной группы – на 8,2</w:t>
      </w:r>
      <w:r w:rsidRPr="006503D5">
        <w:rPr>
          <w:sz w:val="28"/>
          <w:szCs w:val="28"/>
          <w:lang w:val="uk-UA"/>
        </w:rPr>
        <w:sym w:font="Symbol" w:char="F0B1"/>
      </w:r>
      <w:r w:rsidRPr="006503D5">
        <w:rPr>
          <w:sz w:val="28"/>
          <w:szCs w:val="28"/>
          <w:lang w:val="uk-UA"/>
        </w:rPr>
        <w:t xml:space="preserve">0,9 день). Это позволяло сократить сроки лечения больных с ХГД и ДГР, получавших МРТ, на 5-7 дней, отменить медикаментозную терапию к концу второй недели терапии. Побочных эффектов при воздействии МРТ на </w:t>
      </w:r>
      <w:r>
        <w:rPr>
          <w:sz w:val="28"/>
          <w:szCs w:val="28"/>
          <w:lang w:val="uk-UA"/>
        </w:rPr>
        <w:t>ТА</w:t>
      </w:r>
      <w:r w:rsidRPr="006503D5">
        <w:rPr>
          <w:sz w:val="28"/>
          <w:szCs w:val="28"/>
          <w:lang w:val="uk-UA"/>
        </w:rPr>
        <w:t xml:space="preserve"> не наблюдалось ни у одного ребенка.</w:t>
      </w:r>
    </w:p>
    <w:p w:rsidR="004B1770" w:rsidRPr="006503D5" w:rsidRDefault="004B1770" w:rsidP="004B1770">
      <w:pPr>
        <w:pStyle w:val="affffffffc"/>
        <w:spacing w:line="360" w:lineRule="exact"/>
        <w:rPr>
          <w:szCs w:val="28"/>
        </w:rPr>
      </w:pPr>
      <w:r w:rsidRPr="006503D5">
        <w:rPr>
          <w:b/>
          <w:bCs/>
          <w:szCs w:val="28"/>
        </w:rPr>
        <w:t xml:space="preserve">Ключевые слова: </w:t>
      </w:r>
      <w:r w:rsidRPr="006503D5">
        <w:rPr>
          <w:szCs w:val="28"/>
        </w:rPr>
        <w:t>дети, хронический</w:t>
      </w:r>
      <w:r w:rsidRPr="00C30E17">
        <w:rPr>
          <w:szCs w:val="28"/>
          <w:lang w:val="uk-UA"/>
        </w:rPr>
        <w:t xml:space="preserve"> гастродуоден</w:t>
      </w:r>
      <w:r>
        <w:rPr>
          <w:szCs w:val="28"/>
          <w:lang w:val="uk-UA"/>
        </w:rPr>
        <w:t>и</w:t>
      </w:r>
      <w:r w:rsidRPr="00C30E17">
        <w:rPr>
          <w:szCs w:val="28"/>
          <w:lang w:val="uk-UA"/>
        </w:rPr>
        <w:t>т</w:t>
      </w:r>
      <w:r w:rsidRPr="006503D5">
        <w:rPr>
          <w:szCs w:val="28"/>
        </w:rPr>
        <w:t>, дуоденогастральный рефлюкс, дисплазия соединительной ткани, вегетативная дисфункция, микроволновая резонансная терапия.</w:t>
      </w:r>
    </w:p>
    <w:p w:rsidR="004B1770" w:rsidRPr="006503D5" w:rsidRDefault="004B1770" w:rsidP="004B1770">
      <w:pPr>
        <w:spacing w:line="360" w:lineRule="exact"/>
        <w:ind w:firstLine="709"/>
        <w:jc w:val="center"/>
        <w:rPr>
          <w:b/>
          <w:sz w:val="28"/>
          <w:szCs w:val="28"/>
          <w:lang w:val="uk-UA"/>
        </w:rPr>
      </w:pPr>
      <w:r w:rsidRPr="006503D5">
        <w:rPr>
          <w:b/>
          <w:sz w:val="28"/>
          <w:szCs w:val="28"/>
          <w:lang w:val="uk-UA"/>
        </w:rPr>
        <w:t>SUMMARY</w:t>
      </w:r>
    </w:p>
    <w:p w:rsidR="004B1770" w:rsidRPr="006503D5" w:rsidRDefault="004B1770" w:rsidP="004B1770">
      <w:pPr>
        <w:spacing w:line="360" w:lineRule="exact"/>
        <w:ind w:firstLine="709"/>
        <w:jc w:val="both"/>
        <w:rPr>
          <w:sz w:val="28"/>
          <w:szCs w:val="28"/>
          <w:lang w:val="uk-UA"/>
        </w:rPr>
      </w:pPr>
      <w:r w:rsidRPr="006503D5">
        <w:rPr>
          <w:sz w:val="28"/>
          <w:szCs w:val="28"/>
          <w:lang w:val="uk-UA"/>
        </w:rPr>
        <w:t>Zhurbiy</w:t>
      </w:r>
      <w:r w:rsidRPr="00454164">
        <w:rPr>
          <w:sz w:val="28"/>
          <w:szCs w:val="28"/>
          <w:lang w:val="uk-UA"/>
        </w:rPr>
        <w:t xml:space="preserve"> </w:t>
      </w:r>
      <w:r w:rsidRPr="006503D5">
        <w:rPr>
          <w:sz w:val="28"/>
          <w:szCs w:val="28"/>
          <w:lang w:val="uk-UA"/>
        </w:rPr>
        <w:t xml:space="preserve">O.E.. </w:t>
      </w:r>
      <w:r w:rsidRPr="00454164">
        <w:rPr>
          <w:b/>
          <w:sz w:val="28"/>
          <w:szCs w:val="28"/>
          <w:lang w:val="uk-UA"/>
        </w:rPr>
        <w:t xml:space="preserve">Clinical and pathogenetic </w:t>
      </w:r>
      <w:r>
        <w:rPr>
          <w:b/>
          <w:bCs/>
          <w:sz w:val="28"/>
          <w:szCs w:val="28"/>
          <w:lang w:val="en-US" w:eastAsia="en-US"/>
        </w:rPr>
        <w:t>ground of the use of microwave resonance therapy at</w:t>
      </w:r>
      <w:r w:rsidRPr="002B4A12">
        <w:rPr>
          <w:b/>
          <w:bCs/>
          <w:sz w:val="28"/>
          <w:szCs w:val="28"/>
          <w:lang w:val="en-US" w:eastAsia="en-US"/>
        </w:rPr>
        <w:t xml:space="preserve"> children</w:t>
      </w:r>
      <w:r>
        <w:rPr>
          <w:b/>
          <w:bCs/>
          <w:sz w:val="28"/>
          <w:szCs w:val="28"/>
          <w:lang w:val="en-US" w:eastAsia="en-US"/>
        </w:rPr>
        <w:t xml:space="preserve"> with </w:t>
      </w:r>
      <w:r>
        <w:rPr>
          <w:b/>
          <w:sz w:val="28"/>
          <w:szCs w:val="28"/>
          <w:lang w:val="en-US"/>
        </w:rPr>
        <w:t>c</w:t>
      </w:r>
      <w:r w:rsidRPr="00454164">
        <w:rPr>
          <w:b/>
          <w:sz w:val="28"/>
          <w:szCs w:val="28"/>
          <w:lang w:val="uk-UA"/>
        </w:rPr>
        <w:t xml:space="preserve">hronic </w:t>
      </w:r>
      <w:r>
        <w:rPr>
          <w:b/>
          <w:sz w:val="28"/>
          <w:szCs w:val="28"/>
          <w:lang w:val="en-US"/>
        </w:rPr>
        <w:t>g</w:t>
      </w:r>
      <w:r w:rsidRPr="00454164">
        <w:rPr>
          <w:b/>
          <w:sz w:val="28"/>
          <w:szCs w:val="28"/>
          <w:lang w:val="uk-UA"/>
        </w:rPr>
        <w:t xml:space="preserve">astroduodenitis with </w:t>
      </w:r>
      <w:r>
        <w:rPr>
          <w:b/>
          <w:sz w:val="28"/>
          <w:szCs w:val="28"/>
          <w:lang w:val="en-US"/>
        </w:rPr>
        <w:t>e</w:t>
      </w:r>
      <w:r w:rsidRPr="00454164">
        <w:rPr>
          <w:b/>
          <w:sz w:val="28"/>
          <w:szCs w:val="28"/>
          <w:lang w:val="uk-UA"/>
        </w:rPr>
        <w:t xml:space="preserve">nterogastric </w:t>
      </w:r>
      <w:r>
        <w:rPr>
          <w:b/>
          <w:sz w:val="28"/>
          <w:szCs w:val="28"/>
          <w:lang w:val="en-US"/>
        </w:rPr>
        <w:t>r</w:t>
      </w:r>
      <w:r w:rsidRPr="00454164">
        <w:rPr>
          <w:b/>
          <w:sz w:val="28"/>
          <w:szCs w:val="28"/>
          <w:lang w:val="uk-UA"/>
        </w:rPr>
        <w:t>eflux</w:t>
      </w:r>
      <w:r w:rsidRPr="006503D5">
        <w:rPr>
          <w:sz w:val="28"/>
          <w:szCs w:val="28"/>
          <w:lang w:val="uk-UA"/>
        </w:rPr>
        <w:t>.- Manuscript.</w:t>
      </w:r>
    </w:p>
    <w:p w:rsidR="004B1770" w:rsidRPr="006503D5" w:rsidRDefault="004B1770" w:rsidP="004B1770">
      <w:pPr>
        <w:spacing w:line="360" w:lineRule="exact"/>
        <w:ind w:firstLine="709"/>
        <w:jc w:val="both"/>
        <w:rPr>
          <w:sz w:val="28"/>
          <w:szCs w:val="28"/>
          <w:lang w:val="uk-UA"/>
        </w:rPr>
      </w:pPr>
      <w:r w:rsidRPr="006503D5">
        <w:rPr>
          <w:sz w:val="28"/>
          <w:szCs w:val="28"/>
          <w:lang w:val="uk-UA"/>
        </w:rPr>
        <w:t xml:space="preserve">Dissertation on the competition of the degree of candidate of medical science by speciality 14.01.10. – </w:t>
      </w:r>
      <w:r>
        <w:rPr>
          <w:sz w:val="28"/>
          <w:szCs w:val="28"/>
          <w:lang w:val="en-US"/>
        </w:rPr>
        <w:t>“</w:t>
      </w:r>
      <w:r w:rsidRPr="006503D5">
        <w:rPr>
          <w:sz w:val="28"/>
          <w:szCs w:val="28"/>
          <w:lang w:val="uk-UA"/>
        </w:rPr>
        <w:t>Pediatrics</w:t>
      </w:r>
      <w:r>
        <w:rPr>
          <w:sz w:val="28"/>
          <w:szCs w:val="28"/>
          <w:lang w:val="en-US"/>
        </w:rPr>
        <w:t>”</w:t>
      </w:r>
      <w:r w:rsidRPr="006503D5">
        <w:rPr>
          <w:sz w:val="28"/>
          <w:szCs w:val="28"/>
          <w:lang w:val="uk-UA"/>
        </w:rPr>
        <w:t xml:space="preserve">- </w:t>
      </w:r>
      <w:r>
        <w:rPr>
          <w:sz w:val="28"/>
          <w:szCs w:val="28"/>
          <w:lang w:val="en-US"/>
        </w:rPr>
        <w:t xml:space="preserve">State institution “Institute of Pediatrics, Obstetrics and gynecology. Academy of Medical Sciences of Ukraine”, Kyiv, </w:t>
      </w:r>
      <w:r w:rsidRPr="006503D5">
        <w:rPr>
          <w:sz w:val="28"/>
          <w:szCs w:val="28"/>
          <w:lang w:val="uk-UA"/>
        </w:rPr>
        <w:t>200</w:t>
      </w:r>
      <w:r>
        <w:rPr>
          <w:sz w:val="28"/>
          <w:szCs w:val="28"/>
          <w:lang w:val="en-US"/>
        </w:rPr>
        <w:t>8</w:t>
      </w:r>
      <w:r w:rsidRPr="006503D5">
        <w:rPr>
          <w:sz w:val="28"/>
          <w:szCs w:val="28"/>
          <w:lang w:val="uk-UA"/>
        </w:rPr>
        <w:t>.</w:t>
      </w:r>
    </w:p>
    <w:p w:rsidR="004B1770" w:rsidRPr="006503D5" w:rsidRDefault="004B1770" w:rsidP="004B1770">
      <w:pPr>
        <w:spacing w:line="360" w:lineRule="exact"/>
        <w:ind w:firstLine="709"/>
        <w:jc w:val="both"/>
        <w:rPr>
          <w:sz w:val="28"/>
          <w:szCs w:val="28"/>
          <w:lang w:val="uk-UA"/>
        </w:rPr>
      </w:pPr>
      <w:r w:rsidRPr="006503D5">
        <w:rPr>
          <w:sz w:val="28"/>
          <w:szCs w:val="28"/>
          <w:lang w:val="uk-UA"/>
        </w:rPr>
        <w:t xml:space="preserve">The thesis deals with the issues of improving of diagnosis and treatment of children with chronic gastroduodenitis with enterogastric reflux and effectiveness of the treatment complex </w:t>
      </w:r>
      <w:r>
        <w:rPr>
          <w:sz w:val="28"/>
          <w:szCs w:val="28"/>
          <w:lang w:val="en-US"/>
        </w:rPr>
        <w:t>including</w:t>
      </w:r>
      <w:r w:rsidRPr="006503D5">
        <w:rPr>
          <w:sz w:val="28"/>
          <w:szCs w:val="28"/>
          <w:lang w:val="uk-UA"/>
        </w:rPr>
        <w:t xml:space="preserve"> MRT.</w:t>
      </w:r>
    </w:p>
    <w:p w:rsidR="004B1770" w:rsidRPr="006503D5" w:rsidRDefault="004B1770" w:rsidP="004B1770">
      <w:pPr>
        <w:spacing w:line="360" w:lineRule="exact"/>
        <w:ind w:firstLine="709"/>
        <w:jc w:val="both"/>
        <w:rPr>
          <w:sz w:val="28"/>
          <w:szCs w:val="28"/>
          <w:lang w:val="uk-UA"/>
        </w:rPr>
      </w:pPr>
      <w:r w:rsidRPr="006503D5">
        <w:rPr>
          <w:sz w:val="28"/>
          <w:szCs w:val="28"/>
          <w:lang w:val="uk-UA"/>
        </w:rPr>
        <w:t>It has been stated that EGR at HGD more frequently develops in children with perinatal  hypoxia in their anamnesis, plural stigmata</w:t>
      </w:r>
      <w:r>
        <w:rPr>
          <w:sz w:val="28"/>
          <w:szCs w:val="28"/>
          <w:lang w:val="en-US"/>
        </w:rPr>
        <w:t>s</w:t>
      </w:r>
      <w:r w:rsidRPr="006503D5">
        <w:rPr>
          <w:sz w:val="28"/>
          <w:szCs w:val="28"/>
          <w:lang w:val="uk-UA"/>
        </w:rPr>
        <w:t xml:space="preserve"> of fibrous dysplasia and vegetative dysfunction. Patients with EGR complained of nausea, belch, vomiting, head and cardial ache more frequently, then patients without EGR. They have arterial systolic hypotonia and cardial systolic noise more frequently, too. Plural stigmas of dysembriogenesis and connectiv tissue’s dysplasia (CTD) were more frequently appeared in those patients. Patients with EGR had more marked deviations in their vegetative status. They were hypersympathotonia and hyperparasympathotonia and hyperparasympathotonia was larger. Rreochannelsgraphia </w:t>
      </w:r>
      <w:r>
        <w:rPr>
          <w:sz w:val="28"/>
          <w:szCs w:val="28"/>
          <w:lang w:val="en-US"/>
        </w:rPr>
        <w:t xml:space="preserve">was </w:t>
      </w:r>
      <w:r w:rsidRPr="006503D5">
        <w:rPr>
          <w:sz w:val="28"/>
          <w:szCs w:val="28"/>
          <w:lang w:val="uk-UA"/>
        </w:rPr>
        <w:t>showed that most pronounced alterations were in condition of channels in patients with chronic gastroduodenititis and EGR.</w:t>
      </w:r>
    </w:p>
    <w:p w:rsidR="004B1770" w:rsidRPr="006503D5" w:rsidRDefault="004B1770" w:rsidP="004B1770">
      <w:pPr>
        <w:spacing w:line="360" w:lineRule="exact"/>
        <w:ind w:firstLine="709"/>
        <w:jc w:val="both"/>
        <w:rPr>
          <w:sz w:val="28"/>
          <w:szCs w:val="28"/>
          <w:lang w:val="uk-UA"/>
        </w:rPr>
      </w:pPr>
      <w:r w:rsidRPr="006503D5">
        <w:rPr>
          <w:sz w:val="28"/>
          <w:szCs w:val="28"/>
          <w:lang w:val="uk-UA"/>
        </w:rPr>
        <w:t>Treatment including MRT given the possibility to cut down duration of complaints o</w:t>
      </w:r>
      <w:r>
        <w:rPr>
          <w:sz w:val="28"/>
          <w:szCs w:val="28"/>
          <w:lang w:val="en-US"/>
        </w:rPr>
        <w:t>n</w:t>
      </w:r>
      <w:r w:rsidRPr="006503D5">
        <w:rPr>
          <w:sz w:val="28"/>
          <w:szCs w:val="28"/>
          <w:lang w:val="uk-UA"/>
        </w:rPr>
        <w:t xml:space="preserve"> epigastric pain, pyrosys, hyperhydrosys, breacness of sleep set norms </w:t>
      </w:r>
      <w:r w:rsidRPr="006503D5">
        <w:rPr>
          <w:sz w:val="28"/>
          <w:szCs w:val="28"/>
          <w:lang w:val="uk-UA"/>
        </w:rPr>
        <w:lastRenderedPageBreak/>
        <w:t>vegetative status. Clinical symptoms were cut down nearly twice at rapidly. Using MRT influence on BAP give possibility to abolish medicines on 12-14 days of treatment. Because there are nothing secondary effects in any children we can recommend this method to using in children with chronical gastroduodenitis and enterogastric reflux.</w:t>
      </w:r>
    </w:p>
    <w:p w:rsidR="004B1770" w:rsidRPr="006503D5" w:rsidRDefault="004B1770" w:rsidP="004B1770">
      <w:pPr>
        <w:spacing w:line="360" w:lineRule="exact"/>
        <w:ind w:firstLine="709"/>
        <w:jc w:val="both"/>
        <w:rPr>
          <w:sz w:val="28"/>
          <w:szCs w:val="28"/>
          <w:lang w:val="uk-UA"/>
        </w:rPr>
      </w:pPr>
      <w:r w:rsidRPr="006503D5">
        <w:rPr>
          <w:b/>
          <w:sz w:val="28"/>
          <w:szCs w:val="28"/>
          <w:lang w:val="uk-UA"/>
        </w:rPr>
        <w:t>Key words</w:t>
      </w:r>
      <w:r w:rsidRPr="006503D5">
        <w:rPr>
          <w:sz w:val="28"/>
          <w:szCs w:val="28"/>
          <w:lang w:val="uk-UA"/>
        </w:rPr>
        <w:t>: children, chronic gastroduodenitis, enterogastric reflux, fibrous dysplasia, vegetative dysfunction, Millimeter-wave resonance therapy.</w:t>
      </w:r>
    </w:p>
    <w:p w:rsidR="004B1770" w:rsidRPr="006503D5" w:rsidRDefault="004B1770" w:rsidP="004B1770">
      <w:pPr>
        <w:spacing w:line="360" w:lineRule="exact"/>
        <w:ind w:firstLine="709"/>
        <w:jc w:val="both"/>
        <w:rPr>
          <w:sz w:val="28"/>
          <w:szCs w:val="28"/>
          <w:lang w:val="uk-UA"/>
        </w:rPr>
      </w:pPr>
      <w:r w:rsidRPr="006503D5">
        <w:rPr>
          <w:sz w:val="28"/>
          <w:szCs w:val="28"/>
          <w:lang w:val="uk-UA"/>
        </w:rPr>
        <w:t>Перелік умовних скорочень</w:t>
      </w:r>
    </w:p>
    <w:p w:rsidR="004B1770" w:rsidRPr="00395D9A" w:rsidRDefault="004B1770" w:rsidP="004B1770">
      <w:pPr>
        <w:spacing w:line="360" w:lineRule="exact"/>
        <w:jc w:val="both"/>
        <w:rPr>
          <w:sz w:val="28"/>
          <w:szCs w:val="28"/>
          <w:lang w:val="uk-UA"/>
        </w:rPr>
      </w:pPr>
      <w:r w:rsidRPr="00395D9A">
        <w:rPr>
          <w:sz w:val="28"/>
          <w:szCs w:val="28"/>
          <w:lang w:val="uk-UA"/>
        </w:rPr>
        <w:t>АТ</w:t>
      </w:r>
      <w:r>
        <w:rPr>
          <w:sz w:val="28"/>
          <w:szCs w:val="28"/>
          <w:lang w:val="uk-UA"/>
        </w:rPr>
        <w:t xml:space="preserve"> </w:t>
      </w:r>
      <w:r w:rsidRPr="00395D9A">
        <w:rPr>
          <w:sz w:val="28"/>
          <w:szCs w:val="28"/>
          <w:lang w:val="uk-UA"/>
        </w:rPr>
        <w:t>- артеріальний тиск</w:t>
      </w:r>
    </w:p>
    <w:p w:rsidR="004B1770" w:rsidRPr="00395D9A" w:rsidRDefault="004B1770" w:rsidP="004B1770">
      <w:pPr>
        <w:spacing w:line="360" w:lineRule="exact"/>
        <w:jc w:val="both"/>
        <w:rPr>
          <w:sz w:val="28"/>
          <w:szCs w:val="28"/>
          <w:lang w:val="uk-UA"/>
        </w:rPr>
      </w:pPr>
      <w:r w:rsidRPr="00395D9A">
        <w:rPr>
          <w:sz w:val="28"/>
          <w:szCs w:val="28"/>
          <w:lang w:val="uk-UA"/>
        </w:rPr>
        <w:t>ВВТ</w:t>
      </w:r>
      <w:r>
        <w:rPr>
          <w:sz w:val="28"/>
          <w:szCs w:val="28"/>
          <w:lang w:val="uk-UA"/>
        </w:rPr>
        <w:t xml:space="preserve"> </w:t>
      </w:r>
      <w:r w:rsidRPr="00395D9A">
        <w:rPr>
          <w:sz w:val="28"/>
          <w:szCs w:val="28"/>
          <w:lang w:val="uk-UA"/>
        </w:rPr>
        <w:t>- вихідний вегетативний тонус</w:t>
      </w:r>
    </w:p>
    <w:p w:rsidR="004B1770" w:rsidRPr="00395D9A" w:rsidRDefault="004B1770" w:rsidP="004B1770">
      <w:pPr>
        <w:spacing w:line="360" w:lineRule="exact"/>
        <w:jc w:val="both"/>
        <w:rPr>
          <w:sz w:val="28"/>
          <w:szCs w:val="28"/>
          <w:lang w:val="uk-UA"/>
        </w:rPr>
      </w:pPr>
      <w:r w:rsidRPr="00395D9A">
        <w:rPr>
          <w:sz w:val="28"/>
          <w:szCs w:val="28"/>
          <w:lang w:val="uk-UA"/>
        </w:rPr>
        <w:t>ВД</w:t>
      </w:r>
      <w:r>
        <w:rPr>
          <w:sz w:val="28"/>
          <w:szCs w:val="28"/>
          <w:lang w:val="uk-UA"/>
        </w:rPr>
        <w:t xml:space="preserve"> </w:t>
      </w:r>
      <w:r w:rsidRPr="00395D9A">
        <w:rPr>
          <w:sz w:val="28"/>
          <w:szCs w:val="28"/>
          <w:lang w:val="uk-UA"/>
        </w:rPr>
        <w:t>- вегетативна дисфункція</w:t>
      </w:r>
    </w:p>
    <w:p w:rsidR="004B1770" w:rsidRPr="00395D9A" w:rsidRDefault="004B1770" w:rsidP="004B1770">
      <w:pPr>
        <w:spacing w:line="360" w:lineRule="exact"/>
        <w:jc w:val="both"/>
        <w:rPr>
          <w:sz w:val="28"/>
          <w:szCs w:val="28"/>
          <w:lang w:val="uk-UA"/>
        </w:rPr>
      </w:pPr>
      <w:r w:rsidRPr="00395D9A">
        <w:rPr>
          <w:sz w:val="28"/>
          <w:szCs w:val="28"/>
          <w:lang w:val="uk-UA"/>
        </w:rPr>
        <w:t>ВР</w:t>
      </w:r>
      <w:r>
        <w:rPr>
          <w:sz w:val="28"/>
          <w:szCs w:val="28"/>
          <w:lang w:val="uk-UA"/>
        </w:rPr>
        <w:t xml:space="preserve"> </w:t>
      </w:r>
      <w:r w:rsidRPr="00395D9A">
        <w:rPr>
          <w:sz w:val="28"/>
          <w:szCs w:val="28"/>
          <w:lang w:val="uk-UA"/>
        </w:rPr>
        <w:t>- вегетативна реактивність</w:t>
      </w:r>
    </w:p>
    <w:p w:rsidR="004B1770" w:rsidRPr="00395D9A" w:rsidRDefault="004B1770" w:rsidP="004B1770">
      <w:pPr>
        <w:spacing w:line="360" w:lineRule="exact"/>
        <w:jc w:val="both"/>
        <w:rPr>
          <w:sz w:val="28"/>
          <w:szCs w:val="28"/>
          <w:lang w:val="uk-UA"/>
        </w:rPr>
      </w:pPr>
      <w:r w:rsidRPr="00395D9A">
        <w:rPr>
          <w:sz w:val="28"/>
          <w:szCs w:val="28"/>
          <w:lang w:val="uk-UA"/>
        </w:rPr>
        <w:t>ІН</w:t>
      </w:r>
      <w:r>
        <w:rPr>
          <w:sz w:val="28"/>
          <w:szCs w:val="28"/>
          <w:lang w:val="uk-UA"/>
        </w:rPr>
        <w:t xml:space="preserve"> </w:t>
      </w:r>
      <w:r w:rsidRPr="00395D9A">
        <w:rPr>
          <w:sz w:val="28"/>
          <w:szCs w:val="28"/>
          <w:lang w:val="uk-UA"/>
        </w:rPr>
        <w:t>- індекс напруження</w:t>
      </w:r>
    </w:p>
    <w:p w:rsidR="004B1770" w:rsidRPr="00395D9A" w:rsidRDefault="004B1770" w:rsidP="004B1770">
      <w:pPr>
        <w:spacing w:line="360" w:lineRule="exact"/>
        <w:jc w:val="both"/>
        <w:rPr>
          <w:sz w:val="28"/>
          <w:szCs w:val="28"/>
          <w:lang w:val="uk-UA"/>
        </w:rPr>
      </w:pPr>
      <w:r w:rsidRPr="00395D9A">
        <w:rPr>
          <w:sz w:val="28"/>
          <w:szCs w:val="28"/>
          <w:lang w:val="uk-UA"/>
        </w:rPr>
        <w:t>ШКТ</w:t>
      </w:r>
      <w:r>
        <w:rPr>
          <w:sz w:val="28"/>
          <w:szCs w:val="28"/>
          <w:lang w:val="uk-UA"/>
        </w:rPr>
        <w:t xml:space="preserve"> </w:t>
      </w:r>
      <w:r w:rsidRPr="00395D9A">
        <w:rPr>
          <w:sz w:val="28"/>
          <w:szCs w:val="28"/>
          <w:lang w:val="uk-UA"/>
        </w:rPr>
        <w:t>- шлунково-кишковий тракт</w:t>
      </w:r>
    </w:p>
    <w:p w:rsidR="004B1770" w:rsidRPr="00395D9A" w:rsidRDefault="004B1770" w:rsidP="004B1770">
      <w:pPr>
        <w:spacing w:line="360" w:lineRule="exact"/>
        <w:jc w:val="both"/>
        <w:rPr>
          <w:sz w:val="28"/>
          <w:szCs w:val="28"/>
          <w:lang w:val="uk-UA"/>
        </w:rPr>
      </w:pPr>
      <w:r w:rsidRPr="00395D9A">
        <w:rPr>
          <w:sz w:val="28"/>
          <w:szCs w:val="28"/>
          <w:lang w:val="uk-UA"/>
        </w:rPr>
        <w:t>ЖВШ</w:t>
      </w:r>
      <w:r>
        <w:rPr>
          <w:sz w:val="28"/>
          <w:szCs w:val="28"/>
          <w:lang w:val="uk-UA"/>
        </w:rPr>
        <w:t xml:space="preserve"> </w:t>
      </w:r>
      <w:r w:rsidRPr="00395D9A">
        <w:rPr>
          <w:sz w:val="28"/>
          <w:szCs w:val="28"/>
          <w:lang w:val="uk-UA"/>
        </w:rPr>
        <w:t>- жовчовивідні шляхи</w:t>
      </w:r>
    </w:p>
    <w:p w:rsidR="004B1770" w:rsidRPr="00395D9A" w:rsidRDefault="004B1770" w:rsidP="004B1770">
      <w:pPr>
        <w:spacing w:line="360" w:lineRule="exact"/>
        <w:jc w:val="both"/>
        <w:rPr>
          <w:sz w:val="28"/>
          <w:szCs w:val="28"/>
          <w:lang w:val="uk-UA"/>
        </w:rPr>
      </w:pPr>
      <w:r w:rsidRPr="00395D9A">
        <w:rPr>
          <w:sz w:val="28"/>
          <w:szCs w:val="28"/>
          <w:lang w:val="uk-UA"/>
        </w:rPr>
        <w:t>ДЖВШ</w:t>
      </w:r>
      <w:r>
        <w:rPr>
          <w:sz w:val="28"/>
          <w:szCs w:val="28"/>
          <w:lang w:val="uk-UA"/>
        </w:rPr>
        <w:t xml:space="preserve"> </w:t>
      </w:r>
      <w:r w:rsidRPr="00395D9A">
        <w:rPr>
          <w:sz w:val="28"/>
          <w:szCs w:val="28"/>
          <w:lang w:val="uk-UA"/>
        </w:rPr>
        <w:t>-дискінезія жовчовивідних шляхів</w:t>
      </w:r>
    </w:p>
    <w:p w:rsidR="004B1770" w:rsidRPr="00395D9A" w:rsidRDefault="004B1770" w:rsidP="004B1770">
      <w:pPr>
        <w:spacing w:line="360" w:lineRule="exact"/>
        <w:jc w:val="both"/>
        <w:rPr>
          <w:sz w:val="28"/>
          <w:szCs w:val="28"/>
          <w:lang w:val="uk-UA"/>
        </w:rPr>
      </w:pPr>
      <w:r w:rsidRPr="00395D9A">
        <w:rPr>
          <w:sz w:val="28"/>
          <w:szCs w:val="28"/>
          <w:lang w:val="uk-UA"/>
        </w:rPr>
        <w:t>ДГР</w:t>
      </w:r>
      <w:r>
        <w:rPr>
          <w:sz w:val="28"/>
          <w:szCs w:val="28"/>
          <w:lang w:val="uk-UA"/>
        </w:rPr>
        <w:t xml:space="preserve"> </w:t>
      </w:r>
      <w:r w:rsidRPr="00395D9A">
        <w:rPr>
          <w:sz w:val="28"/>
          <w:szCs w:val="28"/>
          <w:lang w:val="uk-UA"/>
        </w:rPr>
        <w:t>- дуоденогастральний рефлюкс</w:t>
      </w:r>
    </w:p>
    <w:p w:rsidR="004B1770" w:rsidRPr="00395D9A" w:rsidRDefault="004B1770" w:rsidP="004B1770">
      <w:pPr>
        <w:spacing w:line="360" w:lineRule="exact"/>
        <w:jc w:val="both"/>
        <w:rPr>
          <w:sz w:val="28"/>
          <w:szCs w:val="28"/>
          <w:lang w:val="uk-UA"/>
        </w:rPr>
      </w:pPr>
      <w:r w:rsidRPr="00395D9A">
        <w:rPr>
          <w:sz w:val="28"/>
          <w:szCs w:val="28"/>
          <w:lang w:val="uk-UA"/>
        </w:rPr>
        <w:t>ДСТ</w:t>
      </w:r>
      <w:r>
        <w:rPr>
          <w:sz w:val="28"/>
          <w:szCs w:val="28"/>
          <w:lang w:val="uk-UA"/>
        </w:rPr>
        <w:t xml:space="preserve"> </w:t>
      </w:r>
      <w:r w:rsidRPr="00395D9A">
        <w:rPr>
          <w:sz w:val="28"/>
          <w:szCs w:val="28"/>
          <w:lang w:val="uk-UA"/>
        </w:rPr>
        <w:t>- дисплазія сполучної тканини</w:t>
      </w:r>
    </w:p>
    <w:p w:rsidR="004B1770" w:rsidRPr="00395D9A" w:rsidRDefault="004B1770" w:rsidP="004B1770">
      <w:pPr>
        <w:spacing w:line="360" w:lineRule="exact"/>
        <w:jc w:val="both"/>
        <w:rPr>
          <w:sz w:val="28"/>
          <w:szCs w:val="28"/>
          <w:lang w:val="uk-UA"/>
        </w:rPr>
      </w:pPr>
      <w:r w:rsidRPr="00395D9A">
        <w:rPr>
          <w:sz w:val="28"/>
          <w:szCs w:val="28"/>
          <w:lang w:val="uk-UA"/>
        </w:rPr>
        <w:t>ДЕ</w:t>
      </w:r>
      <w:r>
        <w:rPr>
          <w:sz w:val="28"/>
          <w:szCs w:val="28"/>
          <w:lang w:val="uk-UA"/>
        </w:rPr>
        <w:t xml:space="preserve"> </w:t>
      </w:r>
      <w:r w:rsidRPr="00395D9A">
        <w:rPr>
          <w:sz w:val="28"/>
          <w:szCs w:val="28"/>
          <w:lang w:val="uk-UA"/>
        </w:rPr>
        <w:t>- дизембріогенез</w:t>
      </w:r>
    </w:p>
    <w:p w:rsidR="004B1770" w:rsidRPr="00395D9A" w:rsidRDefault="004B1770" w:rsidP="004B1770">
      <w:pPr>
        <w:spacing w:line="360" w:lineRule="exact"/>
        <w:jc w:val="both"/>
        <w:rPr>
          <w:sz w:val="28"/>
          <w:szCs w:val="28"/>
          <w:lang w:val="uk-UA"/>
        </w:rPr>
      </w:pPr>
      <w:r w:rsidRPr="00395D9A">
        <w:rPr>
          <w:sz w:val="28"/>
          <w:szCs w:val="28"/>
          <w:lang w:val="uk-UA"/>
        </w:rPr>
        <w:t>МРТ</w:t>
      </w:r>
      <w:r>
        <w:rPr>
          <w:sz w:val="28"/>
          <w:szCs w:val="28"/>
          <w:lang w:val="uk-UA"/>
        </w:rPr>
        <w:t xml:space="preserve"> </w:t>
      </w:r>
      <w:r w:rsidRPr="00395D9A">
        <w:rPr>
          <w:sz w:val="28"/>
          <w:szCs w:val="28"/>
          <w:lang w:val="uk-UA"/>
        </w:rPr>
        <w:t>- мікрохвильова резонансна терапія</w:t>
      </w:r>
    </w:p>
    <w:p w:rsidR="004B1770" w:rsidRPr="00395D9A" w:rsidRDefault="004B1770" w:rsidP="004B1770">
      <w:pPr>
        <w:spacing w:line="360" w:lineRule="exact"/>
        <w:jc w:val="both"/>
        <w:rPr>
          <w:sz w:val="28"/>
          <w:szCs w:val="28"/>
          <w:lang w:val="uk-UA"/>
        </w:rPr>
      </w:pPr>
      <w:r w:rsidRPr="00395D9A">
        <w:rPr>
          <w:sz w:val="28"/>
          <w:szCs w:val="28"/>
          <w:lang w:val="uk-UA"/>
        </w:rPr>
        <w:t>ПМК</w:t>
      </w:r>
      <w:r>
        <w:rPr>
          <w:sz w:val="28"/>
          <w:szCs w:val="28"/>
          <w:lang w:val="uk-UA"/>
        </w:rPr>
        <w:t xml:space="preserve"> </w:t>
      </w:r>
      <w:r w:rsidRPr="00395D9A">
        <w:rPr>
          <w:sz w:val="28"/>
          <w:szCs w:val="28"/>
          <w:lang w:val="uk-UA"/>
        </w:rPr>
        <w:t>- пролапс мітрального клапану</w:t>
      </w:r>
    </w:p>
    <w:p w:rsidR="004B1770" w:rsidRPr="00395D9A" w:rsidRDefault="004B1770" w:rsidP="004B1770">
      <w:pPr>
        <w:spacing w:line="360" w:lineRule="exact"/>
        <w:jc w:val="both"/>
        <w:rPr>
          <w:sz w:val="28"/>
          <w:szCs w:val="28"/>
          <w:lang w:val="uk-UA"/>
        </w:rPr>
      </w:pPr>
      <w:r w:rsidRPr="00395D9A">
        <w:rPr>
          <w:sz w:val="28"/>
          <w:szCs w:val="28"/>
          <w:lang w:val="uk-UA"/>
        </w:rPr>
        <w:t>РМГ</w:t>
      </w:r>
      <w:r>
        <w:rPr>
          <w:sz w:val="28"/>
          <w:szCs w:val="28"/>
          <w:lang w:val="uk-UA"/>
        </w:rPr>
        <w:t xml:space="preserve"> </w:t>
      </w:r>
      <w:r w:rsidRPr="00395D9A">
        <w:rPr>
          <w:sz w:val="28"/>
          <w:szCs w:val="28"/>
          <w:lang w:val="uk-UA"/>
        </w:rPr>
        <w:t>- реомеридіанографія</w:t>
      </w:r>
    </w:p>
    <w:p w:rsidR="004B1770" w:rsidRPr="00395D9A" w:rsidRDefault="004B1770" w:rsidP="004B1770">
      <w:pPr>
        <w:spacing w:line="360" w:lineRule="exact"/>
        <w:jc w:val="both"/>
        <w:rPr>
          <w:sz w:val="28"/>
          <w:szCs w:val="28"/>
          <w:lang w:val="uk-UA"/>
        </w:rPr>
      </w:pPr>
      <w:r w:rsidRPr="00395D9A">
        <w:rPr>
          <w:sz w:val="28"/>
          <w:szCs w:val="28"/>
          <w:lang w:val="uk-UA"/>
        </w:rPr>
        <w:t>ТА</w:t>
      </w:r>
      <w:r>
        <w:rPr>
          <w:sz w:val="28"/>
          <w:szCs w:val="28"/>
          <w:lang w:val="uk-UA"/>
        </w:rPr>
        <w:t xml:space="preserve"> </w:t>
      </w:r>
      <w:r w:rsidRPr="00395D9A">
        <w:rPr>
          <w:sz w:val="28"/>
          <w:szCs w:val="28"/>
          <w:lang w:val="uk-UA"/>
        </w:rPr>
        <w:t>- точки акупунктури</w:t>
      </w:r>
    </w:p>
    <w:p w:rsidR="004B1770" w:rsidRDefault="004B1770" w:rsidP="004B1770">
      <w:pPr>
        <w:spacing w:line="360" w:lineRule="exact"/>
        <w:jc w:val="both"/>
        <w:rPr>
          <w:sz w:val="28"/>
          <w:szCs w:val="28"/>
          <w:lang w:val="uk-UA"/>
        </w:rPr>
      </w:pPr>
      <w:r w:rsidRPr="00395D9A">
        <w:rPr>
          <w:sz w:val="28"/>
          <w:szCs w:val="28"/>
          <w:lang w:val="uk-UA"/>
        </w:rPr>
        <w:t>СОШ</w:t>
      </w:r>
      <w:r>
        <w:rPr>
          <w:sz w:val="28"/>
          <w:szCs w:val="28"/>
          <w:lang w:val="uk-UA"/>
        </w:rPr>
        <w:t xml:space="preserve"> </w:t>
      </w:r>
      <w:r w:rsidRPr="00395D9A">
        <w:rPr>
          <w:sz w:val="28"/>
          <w:szCs w:val="28"/>
          <w:lang w:val="uk-UA"/>
        </w:rPr>
        <w:t>- слизова оболонка шлунка</w:t>
      </w:r>
    </w:p>
    <w:p w:rsidR="004B1770" w:rsidRPr="00395D9A" w:rsidRDefault="004B1770" w:rsidP="004B1770">
      <w:pPr>
        <w:spacing w:line="360" w:lineRule="exact"/>
        <w:jc w:val="both"/>
        <w:rPr>
          <w:sz w:val="28"/>
          <w:szCs w:val="28"/>
          <w:lang w:val="uk-UA"/>
        </w:rPr>
      </w:pPr>
      <w:r w:rsidRPr="00395D9A">
        <w:rPr>
          <w:sz w:val="28"/>
          <w:szCs w:val="28"/>
          <w:lang w:val="uk-UA"/>
        </w:rPr>
        <w:t>УЗД</w:t>
      </w:r>
      <w:r>
        <w:rPr>
          <w:sz w:val="28"/>
          <w:szCs w:val="28"/>
          <w:lang w:val="uk-UA"/>
        </w:rPr>
        <w:t xml:space="preserve"> </w:t>
      </w:r>
      <w:r w:rsidRPr="00395D9A">
        <w:rPr>
          <w:sz w:val="28"/>
          <w:szCs w:val="28"/>
          <w:lang w:val="uk-UA"/>
        </w:rPr>
        <w:t>- ультразвукове дослідження</w:t>
      </w:r>
    </w:p>
    <w:p w:rsidR="004B1770" w:rsidRPr="00395D9A" w:rsidRDefault="004B1770" w:rsidP="004B1770">
      <w:pPr>
        <w:spacing w:line="360" w:lineRule="exact"/>
        <w:jc w:val="both"/>
        <w:rPr>
          <w:sz w:val="28"/>
          <w:szCs w:val="28"/>
          <w:lang w:val="uk-UA"/>
        </w:rPr>
      </w:pPr>
      <w:r w:rsidRPr="00395D9A">
        <w:rPr>
          <w:sz w:val="28"/>
          <w:szCs w:val="28"/>
          <w:lang w:val="uk-UA"/>
        </w:rPr>
        <w:t>ФГДС</w:t>
      </w:r>
      <w:r>
        <w:rPr>
          <w:sz w:val="28"/>
          <w:szCs w:val="28"/>
          <w:lang w:val="uk-UA"/>
        </w:rPr>
        <w:t xml:space="preserve"> </w:t>
      </w:r>
      <w:r w:rsidRPr="00395D9A">
        <w:rPr>
          <w:sz w:val="28"/>
          <w:szCs w:val="28"/>
          <w:lang w:val="uk-UA"/>
        </w:rPr>
        <w:t>- фіброгастродуоденоскопія</w:t>
      </w:r>
    </w:p>
    <w:p w:rsidR="004B1770" w:rsidRPr="00395D9A" w:rsidRDefault="004B1770" w:rsidP="004B1770">
      <w:pPr>
        <w:spacing w:line="360" w:lineRule="exact"/>
        <w:jc w:val="both"/>
        <w:rPr>
          <w:sz w:val="28"/>
          <w:szCs w:val="28"/>
          <w:lang w:val="uk-UA"/>
        </w:rPr>
      </w:pPr>
      <w:r w:rsidRPr="00395D9A">
        <w:rPr>
          <w:sz w:val="28"/>
          <w:szCs w:val="28"/>
          <w:lang w:val="uk-UA"/>
        </w:rPr>
        <w:t>ХГД</w:t>
      </w:r>
      <w:r>
        <w:rPr>
          <w:sz w:val="28"/>
          <w:szCs w:val="28"/>
          <w:lang w:val="uk-UA"/>
        </w:rPr>
        <w:t xml:space="preserve"> </w:t>
      </w:r>
      <w:r w:rsidRPr="00395D9A">
        <w:rPr>
          <w:sz w:val="28"/>
          <w:szCs w:val="28"/>
          <w:lang w:val="uk-UA"/>
        </w:rPr>
        <w:t>- хронічний гастродуоденіт</w:t>
      </w:r>
    </w:p>
    <w:p w:rsidR="004B1770" w:rsidRDefault="004B1770" w:rsidP="004B1770">
      <w:pPr>
        <w:pStyle w:val="affffffffc"/>
        <w:spacing w:line="360" w:lineRule="exact"/>
        <w:rPr>
          <w:szCs w:val="28"/>
          <w:lang w:val="uk-UA"/>
        </w:rPr>
      </w:pPr>
    </w:p>
    <w:p w:rsidR="00BE29CC" w:rsidRPr="0013109B" w:rsidRDefault="00BE29CC" w:rsidP="00BE29CC">
      <w:pPr>
        <w:autoSpaceDE w:val="0"/>
        <w:autoSpaceDN w:val="0"/>
        <w:spacing w:line="360" w:lineRule="auto"/>
        <w:ind w:firstLine="709"/>
        <w:jc w:val="both"/>
        <w:rPr>
          <w:lang w:val="uk-UA"/>
        </w:rPr>
      </w:pPr>
      <w:bookmarkStart w:id="2" w:name="_GoBack"/>
      <w:bookmarkEnd w:id="2"/>
    </w:p>
    <w:p w:rsidR="006E7CA1" w:rsidRDefault="006E7CA1" w:rsidP="00BE29CC">
      <w:pPr>
        <w:ind w:firstLine="720"/>
        <w:jc w:val="both"/>
        <w:rPr>
          <w:rFonts w:ascii="Times New Roman" w:hAnsi="Times New Roman" w:cs="Times New Roman"/>
          <w:sz w:val="28"/>
          <w:szCs w:val="28"/>
          <w:lang w:val="uk-UA"/>
        </w:rPr>
      </w:pPr>
    </w:p>
    <w:p w:rsidR="006E7CA1" w:rsidRPr="00E040E0" w:rsidRDefault="006E7CA1" w:rsidP="006E7CA1">
      <w:pPr>
        <w:jc w:val="both"/>
        <w:rPr>
          <w:rFonts w:ascii="Times New Roman" w:hAnsi="Times New Roman" w:cs="Times New Roman"/>
          <w:sz w:val="28"/>
          <w:szCs w:val="28"/>
          <w:lang w:val="uk-UA"/>
        </w:rPr>
      </w:pPr>
    </w:p>
    <w:p w:rsidR="006E7CA1" w:rsidRPr="00330447" w:rsidRDefault="006E7CA1" w:rsidP="006E7CA1">
      <w:pPr>
        <w:rPr>
          <w:sz w:val="28"/>
          <w:szCs w:val="28"/>
          <w:lang w:val="uk-UA"/>
        </w:rPr>
      </w:pPr>
    </w:p>
    <w:p w:rsidR="00466FE8" w:rsidRPr="006E7CA1" w:rsidRDefault="00466FE8" w:rsidP="004E7663">
      <w:pPr>
        <w:rPr>
          <w:lang w:val="uk-UA"/>
        </w:rPr>
      </w:pPr>
    </w:p>
    <w:p w:rsidR="0068362D" w:rsidRPr="00031E5A" w:rsidRDefault="0068362D" w:rsidP="00466FE8">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3"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901" w:rsidRDefault="00C66901">
      <w:r>
        <w:separator/>
      </w:r>
    </w:p>
  </w:endnote>
  <w:endnote w:type="continuationSeparator" w:id="0">
    <w:p w:rsidR="00C66901" w:rsidRDefault="00C6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901" w:rsidRDefault="00C66901">
      <w:r>
        <w:separator/>
      </w:r>
    </w:p>
  </w:footnote>
  <w:footnote w:type="continuationSeparator" w:id="0">
    <w:p w:rsidR="00C66901" w:rsidRDefault="00C66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70" w:rsidRDefault="004B1770" w:rsidP="00D830E7">
    <w:pPr>
      <w:pStyle w:val="affffffff8"/>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4B1770" w:rsidRDefault="004B1770" w:rsidP="007D5B7A">
    <w:pPr>
      <w:pStyle w:val="afffffff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70" w:rsidRDefault="004B1770" w:rsidP="00722AA3">
    <w:pPr>
      <w:pStyle w:val="affffffff8"/>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4B1770" w:rsidRDefault="004B1770" w:rsidP="007D5B7A">
    <w:pPr>
      <w:pStyle w:val="affffffff8"/>
      <w:framePr w:wrap="around" w:vAnchor="text" w:hAnchor="margin" w:xAlign="right" w:y="1"/>
      <w:rPr>
        <w:rStyle w:val="afb"/>
      </w:rPr>
    </w:pPr>
  </w:p>
  <w:p w:rsidR="004B1770" w:rsidRPr="00422C59" w:rsidRDefault="004B1770" w:rsidP="00AD7696">
    <w:pPr>
      <w:pStyle w:val="affffffff8"/>
      <w:tabs>
        <w:tab w:val="clear" w:pos="4677"/>
        <w:tab w:val="center" w:pos="303"/>
      </w:tabs>
      <w:ind w:right="360"/>
      <w:jc w:val="center"/>
      <w:rPr>
        <w:lang w:val="uk-UA"/>
      </w:rPr>
    </w:pPr>
    <w:r w:rsidRPr="0046534A">
      <w:rPr>
        <w:lang w:val="uk-U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A307EC7"/>
    <w:multiLevelType w:val="hybridMultilevel"/>
    <w:tmpl w:val="C498B5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757325"/>
    <w:multiLevelType w:val="hybridMultilevel"/>
    <w:tmpl w:val="39C47920"/>
    <w:lvl w:ilvl="0" w:tplc="0419000F">
      <w:start w:val="1"/>
      <w:numFmt w:val="decimal"/>
      <w:lvlText w:val="%1."/>
      <w:lvlJc w:val="left"/>
      <w:pPr>
        <w:tabs>
          <w:tab w:val="num" w:pos="966"/>
        </w:tabs>
        <w:ind w:left="966"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2F0F07C2"/>
    <w:multiLevelType w:val="hybridMultilevel"/>
    <w:tmpl w:val="A3EAD0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4E65634"/>
    <w:multiLevelType w:val="hybridMultilevel"/>
    <w:tmpl w:val="D7E060C2"/>
    <w:lvl w:ilvl="0" w:tplc="DE8AF98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4">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7">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1"/>
  </w:num>
  <w:num w:numId="47">
    <w:abstractNumId w:val="57"/>
  </w:num>
  <w:num w:numId="48">
    <w:abstractNumId w:val="59"/>
  </w:num>
  <w:num w:numId="49">
    <w:abstractNumId w:val="68"/>
  </w:num>
  <w:num w:numId="50">
    <w:abstractNumId w:val="47"/>
  </w:num>
  <w:num w:numId="51">
    <w:abstractNumId w:val="64"/>
  </w:num>
  <w:num w:numId="52">
    <w:abstractNumId w:val="54"/>
  </w:num>
  <w:num w:numId="53">
    <w:abstractNumId w:val="49"/>
  </w:num>
  <w:num w:numId="54">
    <w:abstractNumId w:val="56"/>
  </w:num>
  <w:num w:numId="55">
    <w:abstractNumId w:val="46"/>
  </w:num>
  <w:num w:numId="56">
    <w:abstractNumId w:val="44"/>
  </w:num>
  <w:num w:numId="57">
    <w:abstractNumId w:val="65"/>
  </w:num>
  <w:num w:numId="58">
    <w:abstractNumId w:val="60"/>
  </w:num>
  <w:num w:numId="59">
    <w:abstractNumId w:val="61"/>
  </w:num>
  <w:num w:numId="60">
    <w:abstractNumId w:val="67"/>
  </w:num>
  <w:num w:numId="61">
    <w:abstractNumId w:val="55"/>
  </w:num>
  <w:num w:numId="62">
    <w:abstractNumId w:val="69"/>
  </w:num>
  <w:num w:numId="63">
    <w:abstractNumId w:val="45"/>
  </w:num>
  <w:num w:numId="64">
    <w:abstractNumId w:val="62"/>
  </w:num>
  <w:num w:numId="65">
    <w:abstractNumId w:val="66"/>
  </w:num>
  <w:num w:numId="66">
    <w:abstractNumId w:val="63"/>
  </w:num>
  <w:num w:numId="67">
    <w:abstractNumId w:val="42"/>
  </w:num>
  <w:num w:numId="68">
    <w:abstractNumId w:val="48"/>
  </w:num>
  <w:num w:numId="69">
    <w:abstractNumId w:val="5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0AE"/>
    <w:rsid w:val="001F718A"/>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52B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FE8"/>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1770"/>
    <w:rsid w:val="004B236B"/>
    <w:rsid w:val="004B2F63"/>
    <w:rsid w:val="004B36E5"/>
    <w:rsid w:val="004B38A8"/>
    <w:rsid w:val="004B4D02"/>
    <w:rsid w:val="004B59E3"/>
    <w:rsid w:val="004B5E1D"/>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76A6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8B1"/>
    <w:rsid w:val="007540A1"/>
    <w:rsid w:val="00757114"/>
    <w:rsid w:val="00757648"/>
    <w:rsid w:val="00760C2D"/>
    <w:rsid w:val="00760C9A"/>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353"/>
    <w:rsid w:val="00957910"/>
    <w:rsid w:val="00961216"/>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6732"/>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901"/>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0E28"/>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 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Normal7">
    <w:name w:val="Normal"/>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 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Normal7">
    <w:name w:val="Normal"/>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39"/>
      <c:rotY val="20"/>
      <c:depthPercent val="100"/>
      <c:rAngAx val="1"/>
    </c:view3D>
    <c:floor>
      <c:thickness val="0"/>
      <c:spPr>
        <a:solidFill>
          <a:srgbClr val="FFFFFF"/>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8.7163232963549928E-2"/>
          <c:y val="3.214285714285714E-2"/>
          <c:w val="0.89698890649762286"/>
          <c:h val="0.61428571428571432"/>
        </c:manualLayout>
      </c:layout>
      <c:bar3DChart>
        <c:barDir val="col"/>
        <c:grouping val="clustered"/>
        <c:varyColors val="0"/>
        <c:ser>
          <c:idx val="0"/>
          <c:order val="0"/>
          <c:tx>
            <c:strRef>
              <c:f>стигмы!$A$2:$B$2</c:f>
              <c:strCache>
                <c:ptCount val="1"/>
                <c:pt idx="0">
                  <c:v>ДІти із ХГД і ДГР</c:v>
                </c:pt>
              </c:strCache>
            </c:strRef>
          </c:tx>
          <c:spPr>
            <a:pattFill prst="lt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6">
              <a:solidFill>
                <a:srgbClr val="000000"/>
              </a:solidFill>
              <a:prstDash val="solid"/>
            </a:ln>
          </c:spPr>
          <c:invertIfNegative val="0"/>
          <c:dPt>
            <c:idx val="0"/>
            <c:invertIfNegative val="0"/>
            <c:bubble3D val="0"/>
          </c:dPt>
          <c:dPt>
            <c:idx val="1"/>
            <c:invertIfNegative val="0"/>
            <c:bubble3D val="0"/>
          </c:dPt>
          <c:dPt>
            <c:idx val="2"/>
            <c:invertIfNegative val="0"/>
            <c:bubble3D val="0"/>
          </c:dPt>
          <c:dLbls>
            <c:delete val="1"/>
          </c:dLbls>
          <c:cat>
            <c:strRef>
              <c:f>стигмы!$C$1:$E$1</c:f>
              <c:strCache>
                <c:ptCount val="3"/>
                <c:pt idx="0">
                  <c:v>до 5 стигм ДСТ і ДЕ</c:v>
                </c:pt>
                <c:pt idx="1">
                  <c:v>6-9 стигм ДСТ і ДЕ</c:v>
                </c:pt>
                <c:pt idx="2">
                  <c:v>більше 10 стигм ДСТ і ДЕ</c:v>
                </c:pt>
              </c:strCache>
            </c:strRef>
          </c:cat>
          <c:val>
            <c:numRef>
              <c:f>стигмы!$C$2:$E$2</c:f>
              <c:numCache>
                <c:formatCode>General</c:formatCode>
                <c:ptCount val="3"/>
                <c:pt idx="0">
                  <c:v>0</c:v>
                </c:pt>
                <c:pt idx="1">
                  <c:v>61.7</c:v>
                </c:pt>
                <c:pt idx="2">
                  <c:v>38.299999999999997</c:v>
                </c:pt>
              </c:numCache>
            </c:numRef>
          </c:val>
        </c:ser>
        <c:ser>
          <c:idx val="1"/>
          <c:order val="1"/>
          <c:tx>
            <c:strRef>
              <c:f>стигмы!$A$3:$B$3</c:f>
              <c:strCache>
                <c:ptCount val="1"/>
                <c:pt idx="0">
                  <c:v>Діти із ХГД без ДГР</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6">
              <a:solidFill>
                <a:srgbClr val="000000"/>
              </a:solidFill>
              <a:prstDash val="solid"/>
            </a:ln>
          </c:spPr>
          <c:invertIfNegative val="0"/>
          <c:dPt>
            <c:idx val="0"/>
            <c:invertIfNegative val="0"/>
            <c:bubble3D val="0"/>
          </c:dPt>
          <c:dPt>
            <c:idx val="1"/>
            <c:invertIfNegative val="0"/>
            <c:bubble3D val="0"/>
          </c:dPt>
          <c:dPt>
            <c:idx val="2"/>
            <c:invertIfNegative val="0"/>
            <c:bubble3D val="0"/>
          </c:dPt>
          <c:dLbls>
            <c:delete val="1"/>
          </c:dLbls>
          <c:cat>
            <c:strRef>
              <c:f>стигмы!$C$1:$E$1</c:f>
              <c:strCache>
                <c:ptCount val="3"/>
                <c:pt idx="0">
                  <c:v>до 5 стигм ДСТ і ДЕ</c:v>
                </c:pt>
                <c:pt idx="1">
                  <c:v>6-9 стигм ДСТ і ДЕ</c:v>
                </c:pt>
                <c:pt idx="2">
                  <c:v>більше 10 стигм ДСТ і ДЕ</c:v>
                </c:pt>
              </c:strCache>
            </c:strRef>
          </c:cat>
          <c:val>
            <c:numRef>
              <c:f>стигмы!$C$3:$E$3</c:f>
              <c:numCache>
                <c:formatCode>General</c:formatCode>
                <c:ptCount val="3"/>
                <c:pt idx="0">
                  <c:v>28</c:v>
                </c:pt>
                <c:pt idx="1">
                  <c:v>62</c:v>
                </c:pt>
                <c:pt idx="2">
                  <c:v>10</c:v>
                </c:pt>
              </c:numCache>
            </c:numRef>
          </c:val>
        </c:ser>
        <c:dLbls>
          <c:showLegendKey val="0"/>
          <c:showVal val="1"/>
          <c:showCatName val="0"/>
          <c:showSerName val="0"/>
          <c:showPercent val="0"/>
          <c:showBubbleSize val="0"/>
        </c:dLbls>
        <c:gapWidth val="150"/>
        <c:shape val="box"/>
        <c:axId val="604533120"/>
        <c:axId val="604535040"/>
        <c:axId val="0"/>
      </c:bar3DChart>
      <c:catAx>
        <c:axId val="604533120"/>
        <c:scaling>
          <c:orientation val="minMax"/>
        </c:scaling>
        <c:delete val="0"/>
        <c:axPos val="b"/>
        <c:title>
          <c:tx>
            <c:rich>
              <a:bodyPr/>
              <a:lstStyle/>
              <a:p>
                <a:pPr>
                  <a:defRPr sz="800" b="1" i="0" u="none" strike="noStrike" baseline="0">
                    <a:solidFill>
                      <a:srgbClr val="000000"/>
                    </a:solidFill>
                    <a:latin typeface="Arial Cyr"/>
                    <a:ea typeface="Arial Cyr"/>
                    <a:cs typeface="Arial Cyr"/>
                  </a:defRPr>
                </a:pPr>
                <a:r>
                  <a:t>Кількість стигм ДСТ і ДЕ</a:t>
                </a:r>
              </a:p>
            </c:rich>
          </c:tx>
          <c:layout>
            <c:manualLayout>
              <c:xMode val="edge"/>
              <c:yMode val="edge"/>
              <c:x val="0.40570522979397783"/>
              <c:y val="0.78928571428571426"/>
            </c:manualLayout>
          </c:layout>
          <c:overlay val="0"/>
          <c:spPr>
            <a:noFill/>
            <a:ln w="25392">
              <a:noFill/>
            </a:ln>
          </c:spPr>
        </c:title>
        <c:numFmt formatCode="General" sourceLinked="1"/>
        <c:majorTickMark val="out"/>
        <c:minorTickMark val="none"/>
        <c:tickLblPos val="low"/>
        <c:spPr>
          <a:ln w="3174">
            <a:solidFill>
              <a:srgbClr val="000000"/>
            </a:solidFill>
            <a:prstDash val="solid"/>
          </a:ln>
        </c:spPr>
        <c:txPr>
          <a:bodyPr rot="0" vert="horz"/>
          <a:lstStyle/>
          <a:p>
            <a:pPr>
              <a:defRPr sz="900" b="0" i="0" u="none" strike="noStrike" baseline="0">
                <a:solidFill>
                  <a:srgbClr val="000000"/>
                </a:solidFill>
                <a:latin typeface="Arial Cyr"/>
                <a:ea typeface="Arial Cyr"/>
                <a:cs typeface="Arial Cyr"/>
              </a:defRPr>
            </a:pPr>
            <a:endParaRPr lang="ru-RU"/>
          </a:p>
        </c:txPr>
        <c:crossAx val="604535040"/>
        <c:crosses val="autoZero"/>
        <c:auto val="1"/>
        <c:lblAlgn val="ctr"/>
        <c:lblOffset val="100"/>
        <c:tickLblSkip val="1"/>
        <c:tickMarkSkip val="1"/>
        <c:noMultiLvlLbl val="0"/>
      </c:catAx>
      <c:valAx>
        <c:axId val="604535040"/>
        <c:scaling>
          <c:orientation val="minMax"/>
        </c:scaling>
        <c:delete val="0"/>
        <c:axPos val="l"/>
        <c:majorGridlines>
          <c:spPr>
            <a:ln w="3174">
              <a:solidFill>
                <a:srgbClr val="000000"/>
              </a:solidFill>
              <a:prstDash val="solid"/>
            </a:ln>
          </c:spPr>
        </c:majorGridlines>
        <c:title>
          <c:tx>
            <c:rich>
              <a:bodyPr/>
              <a:lstStyle/>
              <a:p>
                <a:pPr>
                  <a:defRPr sz="900" b="1" i="0" u="none" strike="noStrike" baseline="0">
                    <a:solidFill>
                      <a:srgbClr val="000000"/>
                    </a:solidFill>
                    <a:latin typeface="Arial Cyr"/>
                    <a:ea typeface="Arial Cyr"/>
                    <a:cs typeface="Arial Cyr"/>
                  </a:defRPr>
                </a:pPr>
                <a:r>
                  <a:t>Кількість дітей</a:t>
                </a:r>
              </a:p>
            </c:rich>
          </c:tx>
          <c:layout>
            <c:manualLayout>
              <c:xMode val="edge"/>
              <c:yMode val="edge"/>
              <c:x val="0.14421553090332806"/>
              <c:y val="0.22142857142857142"/>
            </c:manualLayout>
          </c:layout>
          <c:overlay val="0"/>
          <c:spPr>
            <a:noFill/>
            <a:ln w="25392">
              <a:noFill/>
            </a:ln>
          </c:spPr>
        </c:title>
        <c:numFmt formatCode="General" sourceLinked="1"/>
        <c:majorTickMark val="out"/>
        <c:minorTickMark val="none"/>
        <c:tickLblPos val="nextTo"/>
        <c:spPr>
          <a:ln w="3174">
            <a:solidFill>
              <a:srgbClr val="000000"/>
            </a:solidFill>
            <a:prstDash val="solid"/>
          </a:ln>
        </c:spPr>
        <c:txPr>
          <a:bodyPr rot="0" vert="horz"/>
          <a:lstStyle/>
          <a:p>
            <a:pPr>
              <a:defRPr sz="900" b="0" i="0" u="none" strike="noStrike" baseline="0">
                <a:solidFill>
                  <a:srgbClr val="000000"/>
                </a:solidFill>
                <a:latin typeface="Arial Cyr"/>
                <a:ea typeface="Arial Cyr"/>
                <a:cs typeface="Arial Cyr"/>
              </a:defRPr>
            </a:pPr>
            <a:endParaRPr lang="ru-RU"/>
          </a:p>
        </c:txPr>
        <c:crossAx val="604533120"/>
        <c:crosses val="autoZero"/>
        <c:crossBetween val="between"/>
      </c:valAx>
      <c:spPr>
        <a:noFill/>
        <a:ln w="25392">
          <a:noFill/>
        </a:ln>
      </c:spPr>
    </c:plotArea>
    <c:legend>
      <c:legendPos val="b"/>
      <c:layout>
        <c:manualLayout>
          <c:xMode val="edge"/>
          <c:yMode val="edge"/>
          <c:x val="0.31061806656101426"/>
          <c:y val="0.91785714285714282"/>
          <c:w val="0.37717908082408874"/>
          <c:h val="7.4999999999999997E-2"/>
        </c:manualLayout>
      </c:layout>
      <c:overlay val="0"/>
      <c:spPr>
        <a:solidFill>
          <a:srgbClr val="FFFFFF"/>
        </a:solidFill>
        <a:ln w="25392">
          <a:noFill/>
        </a:ln>
      </c:spPr>
      <c:txPr>
        <a:bodyPr/>
        <a:lstStyle/>
        <a:p>
          <a:pPr>
            <a:defRPr sz="825"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00"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9A2F2-CA99-4E9E-BC6A-6A4C42DB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5448</TotalTime>
  <Pages>24</Pages>
  <Words>7421</Words>
  <Characters>42306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49628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955</cp:revision>
  <cp:lastPrinted>2009-02-06T08:36:00Z</cp:lastPrinted>
  <dcterms:created xsi:type="dcterms:W3CDTF">2015-03-22T11:10:00Z</dcterms:created>
  <dcterms:modified xsi:type="dcterms:W3CDTF">2015-09-07T11:18:00Z</dcterms:modified>
</cp:coreProperties>
</file>