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1C1A4C" w:rsidRPr="0091022E" w:rsidRDefault="001C1A4C" w:rsidP="001C1A4C">
      <w:pPr>
        <w:jc w:val="center"/>
        <w:rPr>
          <w:rFonts w:ascii="Times New Roman" w:hAnsi="Times New Roman"/>
          <w:b/>
          <w:sz w:val="28"/>
          <w:szCs w:val="28"/>
          <w:lang w:val="uk-UA"/>
        </w:rPr>
      </w:pPr>
      <w:bookmarkStart w:id="0" w:name="_Hlt522973996"/>
      <w:bookmarkEnd w:id="0"/>
      <w:r w:rsidRPr="0091022E">
        <w:rPr>
          <w:rFonts w:ascii="Times New Roman" w:hAnsi="Times New Roman"/>
          <w:b/>
          <w:sz w:val="28"/>
          <w:szCs w:val="28"/>
          <w:lang w:val="uk-UA"/>
        </w:rPr>
        <w:t>МІНІСТЕРСТВО ОХОРОНИ ЗДОРОВ'Я УКРАЇНИ</w:t>
      </w:r>
    </w:p>
    <w:p w:rsidR="001C1A4C" w:rsidRPr="0091022E" w:rsidRDefault="001C1A4C" w:rsidP="001C1A4C">
      <w:pPr>
        <w:jc w:val="center"/>
        <w:rPr>
          <w:rFonts w:ascii="Times New Roman" w:hAnsi="Times New Roman"/>
          <w:b/>
          <w:sz w:val="28"/>
          <w:szCs w:val="28"/>
          <w:lang w:val="uk-UA"/>
        </w:rPr>
      </w:pPr>
      <w:r w:rsidRPr="0091022E">
        <w:rPr>
          <w:rFonts w:ascii="Times New Roman" w:hAnsi="Times New Roman"/>
          <w:b/>
          <w:sz w:val="28"/>
          <w:szCs w:val="28"/>
          <w:lang w:val="uk-UA"/>
        </w:rPr>
        <w:t>ДНІПРОПЕТРОВСЬКА ДЕРЖАВНА МЕДИЧНА АКАДЕМІЯ</w:t>
      </w:r>
    </w:p>
    <w:p w:rsidR="001C1A4C" w:rsidRPr="0091022E" w:rsidRDefault="001C1A4C" w:rsidP="001C1A4C">
      <w:pPr>
        <w:jc w:val="center"/>
        <w:rPr>
          <w:rFonts w:ascii="Times New Roman" w:hAnsi="Times New Roman"/>
          <w:b/>
          <w:sz w:val="28"/>
          <w:szCs w:val="28"/>
          <w:lang w:val="uk-UA"/>
        </w:rPr>
      </w:pPr>
    </w:p>
    <w:p w:rsidR="001C1A4C" w:rsidRDefault="001C1A4C" w:rsidP="001C1A4C">
      <w:pPr>
        <w:jc w:val="center"/>
        <w:rPr>
          <w:rFonts w:ascii="Times New Roman" w:hAnsi="Times New Roman"/>
          <w:b/>
          <w:sz w:val="28"/>
          <w:szCs w:val="28"/>
          <w:lang w:val="uk-UA"/>
        </w:rPr>
      </w:pPr>
    </w:p>
    <w:p w:rsidR="001C1A4C" w:rsidRDefault="001C1A4C" w:rsidP="001C1A4C">
      <w:pPr>
        <w:jc w:val="center"/>
        <w:rPr>
          <w:rFonts w:ascii="Times New Roman" w:hAnsi="Times New Roman"/>
          <w:b/>
          <w:sz w:val="28"/>
          <w:szCs w:val="28"/>
          <w:lang w:val="uk-UA"/>
        </w:rPr>
      </w:pPr>
    </w:p>
    <w:p w:rsidR="001C1A4C" w:rsidRPr="0091022E" w:rsidRDefault="001C1A4C" w:rsidP="001C1A4C">
      <w:pPr>
        <w:jc w:val="center"/>
        <w:rPr>
          <w:rFonts w:ascii="Times New Roman" w:hAnsi="Times New Roman"/>
          <w:b/>
          <w:sz w:val="28"/>
          <w:szCs w:val="28"/>
          <w:lang w:val="uk-UA"/>
        </w:rPr>
      </w:pPr>
    </w:p>
    <w:p w:rsidR="001C1A4C" w:rsidRPr="0091022E" w:rsidRDefault="001C1A4C" w:rsidP="001C1A4C">
      <w:pPr>
        <w:jc w:val="center"/>
        <w:rPr>
          <w:rFonts w:ascii="Times New Roman" w:hAnsi="Times New Roman"/>
          <w:b/>
          <w:sz w:val="28"/>
          <w:szCs w:val="28"/>
          <w:lang w:val="uk-UA"/>
        </w:rPr>
      </w:pPr>
    </w:p>
    <w:p w:rsidR="001C1A4C" w:rsidRPr="0091022E" w:rsidRDefault="001C1A4C" w:rsidP="001C1A4C">
      <w:pPr>
        <w:jc w:val="center"/>
        <w:rPr>
          <w:rFonts w:ascii="Times New Roman" w:hAnsi="Times New Roman"/>
          <w:b/>
          <w:sz w:val="28"/>
          <w:szCs w:val="28"/>
          <w:lang w:val="uk-UA"/>
        </w:rPr>
      </w:pPr>
      <w:r w:rsidRPr="0091022E">
        <w:rPr>
          <w:rFonts w:ascii="Times New Roman" w:hAnsi="Times New Roman"/>
          <w:b/>
          <w:sz w:val="28"/>
          <w:szCs w:val="28"/>
          <w:lang w:val="uk-UA"/>
        </w:rPr>
        <w:t>МАЛЮТІНА НАТАЛ</w:t>
      </w:r>
      <w:r>
        <w:rPr>
          <w:rFonts w:ascii="Times New Roman" w:hAnsi="Times New Roman"/>
          <w:b/>
          <w:sz w:val="28"/>
          <w:szCs w:val="28"/>
          <w:lang w:val="uk-UA"/>
        </w:rPr>
        <w:t>І</w:t>
      </w:r>
      <w:r w:rsidRPr="0091022E">
        <w:rPr>
          <w:rFonts w:ascii="Times New Roman" w:hAnsi="Times New Roman"/>
          <w:b/>
          <w:sz w:val="28"/>
          <w:szCs w:val="28"/>
          <w:lang w:val="uk-UA"/>
        </w:rPr>
        <w:t>Я ВІКТОРІВНА</w:t>
      </w:r>
    </w:p>
    <w:p w:rsidR="001C1A4C" w:rsidRPr="0091022E" w:rsidRDefault="001C1A4C" w:rsidP="001C1A4C">
      <w:pPr>
        <w:jc w:val="center"/>
        <w:rPr>
          <w:rFonts w:ascii="Times New Roman" w:hAnsi="Times New Roman"/>
          <w:b/>
          <w:sz w:val="28"/>
          <w:szCs w:val="28"/>
          <w:lang w:val="uk-UA"/>
        </w:rPr>
      </w:pPr>
    </w:p>
    <w:p w:rsidR="001C1A4C" w:rsidRPr="0091022E" w:rsidRDefault="001C1A4C" w:rsidP="001C1A4C">
      <w:pPr>
        <w:jc w:val="center"/>
        <w:rPr>
          <w:rFonts w:ascii="Times New Roman" w:hAnsi="Times New Roman"/>
          <w:b/>
          <w:sz w:val="28"/>
          <w:szCs w:val="28"/>
          <w:lang w:val="uk-UA"/>
        </w:rPr>
      </w:pPr>
    </w:p>
    <w:p w:rsidR="001C1A4C" w:rsidRPr="0091022E" w:rsidRDefault="001C1A4C" w:rsidP="001C1A4C">
      <w:pPr>
        <w:jc w:val="center"/>
        <w:rPr>
          <w:rFonts w:ascii="Times New Roman" w:hAnsi="Times New Roman"/>
          <w:b/>
          <w:sz w:val="28"/>
          <w:szCs w:val="28"/>
          <w:lang w:val="uk-UA"/>
        </w:rPr>
      </w:pPr>
    </w:p>
    <w:p w:rsidR="001C1A4C" w:rsidRPr="0091022E" w:rsidRDefault="001C1A4C" w:rsidP="001C1A4C">
      <w:pPr>
        <w:jc w:val="right"/>
        <w:rPr>
          <w:rFonts w:ascii="Times New Roman" w:hAnsi="Times New Roman"/>
          <w:sz w:val="28"/>
          <w:szCs w:val="28"/>
          <w:lang w:val="uk-UA"/>
        </w:rPr>
      </w:pPr>
      <w:r w:rsidRPr="0091022E">
        <w:rPr>
          <w:rFonts w:ascii="Times New Roman" w:hAnsi="Times New Roman"/>
          <w:sz w:val="28"/>
          <w:szCs w:val="28"/>
          <w:lang w:val="uk-UA"/>
        </w:rPr>
        <w:t>УДК: 616-089.5-031.81/.83-02:616.1:616-036.886-039.71</w:t>
      </w:r>
    </w:p>
    <w:p w:rsidR="001C1A4C" w:rsidRPr="0091022E" w:rsidRDefault="001C1A4C" w:rsidP="001C1A4C">
      <w:pPr>
        <w:jc w:val="center"/>
        <w:rPr>
          <w:rFonts w:ascii="Times New Roman" w:hAnsi="Times New Roman"/>
          <w:b/>
          <w:sz w:val="28"/>
          <w:szCs w:val="28"/>
          <w:lang w:val="uk-UA"/>
        </w:rPr>
      </w:pPr>
    </w:p>
    <w:p w:rsidR="001C1A4C" w:rsidRPr="0091022E" w:rsidRDefault="001C1A4C" w:rsidP="001C1A4C">
      <w:pPr>
        <w:jc w:val="center"/>
        <w:rPr>
          <w:rFonts w:ascii="Times New Roman" w:hAnsi="Times New Roman"/>
          <w:b/>
          <w:sz w:val="28"/>
          <w:szCs w:val="28"/>
          <w:lang w:val="uk-UA"/>
        </w:rPr>
      </w:pPr>
    </w:p>
    <w:p w:rsidR="001C1A4C" w:rsidRPr="0091022E" w:rsidRDefault="001C1A4C" w:rsidP="001C1A4C">
      <w:pPr>
        <w:jc w:val="center"/>
        <w:rPr>
          <w:rFonts w:ascii="Times New Roman" w:hAnsi="Times New Roman"/>
          <w:b/>
          <w:sz w:val="28"/>
          <w:szCs w:val="28"/>
          <w:lang w:val="uk-UA"/>
        </w:rPr>
      </w:pPr>
    </w:p>
    <w:p w:rsidR="001C1A4C" w:rsidRPr="0091022E" w:rsidRDefault="001C1A4C" w:rsidP="001C1A4C">
      <w:pPr>
        <w:jc w:val="center"/>
        <w:rPr>
          <w:rFonts w:ascii="Times New Roman" w:hAnsi="Times New Roman"/>
          <w:b/>
          <w:sz w:val="28"/>
          <w:szCs w:val="28"/>
          <w:lang w:val="uk-UA"/>
        </w:rPr>
      </w:pPr>
    </w:p>
    <w:p w:rsidR="001C1A4C" w:rsidRPr="0091022E" w:rsidRDefault="001C1A4C" w:rsidP="001C1A4C">
      <w:pPr>
        <w:jc w:val="center"/>
        <w:rPr>
          <w:rFonts w:ascii="Times New Roman" w:hAnsi="Times New Roman"/>
          <w:b/>
          <w:sz w:val="28"/>
          <w:szCs w:val="28"/>
          <w:lang w:val="uk-UA"/>
        </w:rPr>
      </w:pPr>
    </w:p>
    <w:p w:rsidR="001C1A4C" w:rsidRPr="0052493E" w:rsidRDefault="001C1A4C" w:rsidP="001C1A4C">
      <w:pPr>
        <w:jc w:val="center"/>
        <w:rPr>
          <w:rFonts w:ascii="Times New Roman" w:hAnsi="Times New Roman"/>
          <w:b/>
          <w:sz w:val="28"/>
          <w:szCs w:val="28"/>
        </w:rPr>
      </w:pPr>
      <w:r>
        <w:rPr>
          <w:rFonts w:ascii="Times New Roman" w:hAnsi="Times New Roman"/>
          <w:b/>
          <w:sz w:val="28"/>
          <w:szCs w:val="28"/>
          <w:lang w:val="uk-UA"/>
        </w:rPr>
        <w:t>ПРЕДИКТОРИ СЕРЦЕВО-</w:t>
      </w:r>
      <w:r w:rsidRPr="0091022E">
        <w:rPr>
          <w:rFonts w:ascii="Times New Roman" w:hAnsi="Times New Roman"/>
          <w:b/>
          <w:sz w:val="28"/>
          <w:szCs w:val="28"/>
          <w:lang w:val="uk-UA"/>
        </w:rPr>
        <w:t xml:space="preserve">СУДИННИХ УСКЛАДНЕНЬ </w:t>
      </w:r>
      <w:r>
        <w:rPr>
          <w:rFonts w:ascii="Times New Roman" w:hAnsi="Times New Roman"/>
          <w:b/>
          <w:sz w:val="28"/>
          <w:szCs w:val="28"/>
          <w:lang w:val="uk-UA"/>
        </w:rPr>
        <w:t>ТА</w:t>
      </w:r>
      <w:r w:rsidRPr="0091022E">
        <w:rPr>
          <w:rFonts w:ascii="Times New Roman" w:hAnsi="Times New Roman"/>
          <w:b/>
          <w:sz w:val="28"/>
          <w:szCs w:val="28"/>
          <w:lang w:val="uk-UA"/>
        </w:rPr>
        <w:t xml:space="preserve"> </w:t>
      </w:r>
    </w:p>
    <w:p w:rsidR="001C1A4C" w:rsidRPr="0091022E" w:rsidRDefault="001C1A4C" w:rsidP="001C1A4C">
      <w:pPr>
        <w:jc w:val="center"/>
        <w:rPr>
          <w:rFonts w:ascii="Times New Roman" w:hAnsi="Times New Roman"/>
          <w:b/>
          <w:sz w:val="28"/>
          <w:szCs w:val="28"/>
          <w:lang w:val="uk-UA"/>
        </w:rPr>
      </w:pPr>
      <w:r w:rsidRPr="0091022E">
        <w:rPr>
          <w:rFonts w:ascii="Times New Roman" w:hAnsi="Times New Roman"/>
          <w:b/>
          <w:sz w:val="28"/>
          <w:szCs w:val="28"/>
          <w:lang w:val="uk-UA"/>
        </w:rPr>
        <w:t>ЇХ ПРОФІЛАКТИКА НА ЕТАПАХ АНЕСТЕЗ</w:t>
      </w:r>
      <w:r>
        <w:rPr>
          <w:rFonts w:ascii="Times New Roman" w:hAnsi="Times New Roman"/>
          <w:b/>
          <w:sz w:val="28"/>
          <w:szCs w:val="28"/>
          <w:lang w:val="uk-UA"/>
        </w:rPr>
        <w:t>І</w:t>
      </w:r>
      <w:r w:rsidRPr="0091022E">
        <w:rPr>
          <w:rFonts w:ascii="Times New Roman" w:hAnsi="Times New Roman"/>
          <w:b/>
          <w:sz w:val="28"/>
          <w:szCs w:val="28"/>
          <w:lang w:val="uk-UA"/>
        </w:rPr>
        <w:t>ОЛОГ</w:t>
      </w:r>
      <w:r>
        <w:rPr>
          <w:rFonts w:ascii="Times New Roman" w:hAnsi="Times New Roman"/>
          <w:b/>
          <w:sz w:val="28"/>
          <w:szCs w:val="28"/>
          <w:lang w:val="uk-UA"/>
        </w:rPr>
        <w:t>І</w:t>
      </w:r>
      <w:r w:rsidRPr="0091022E">
        <w:rPr>
          <w:rFonts w:ascii="Times New Roman" w:hAnsi="Times New Roman"/>
          <w:b/>
          <w:sz w:val="28"/>
          <w:szCs w:val="28"/>
          <w:lang w:val="uk-UA"/>
        </w:rPr>
        <w:t>Ч</w:t>
      </w:r>
      <w:r>
        <w:rPr>
          <w:rFonts w:ascii="Times New Roman" w:hAnsi="Times New Roman"/>
          <w:b/>
          <w:sz w:val="28"/>
          <w:szCs w:val="28"/>
          <w:lang w:val="uk-UA"/>
        </w:rPr>
        <w:t>Н</w:t>
      </w:r>
      <w:r w:rsidRPr="0091022E">
        <w:rPr>
          <w:rFonts w:ascii="Times New Roman" w:hAnsi="Times New Roman"/>
          <w:b/>
          <w:sz w:val="28"/>
          <w:szCs w:val="28"/>
          <w:lang w:val="uk-UA"/>
        </w:rPr>
        <w:t xml:space="preserve">ОГО ЗАБЕЗПЕЧЕННЯ </w:t>
      </w:r>
      <w:r>
        <w:rPr>
          <w:rFonts w:ascii="Times New Roman" w:hAnsi="Times New Roman"/>
          <w:b/>
          <w:sz w:val="28"/>
          <w:szCs w:val="28"/>
          <w:lang w:val="en-US"/>
        </w:rPr>
        <w:t>E</w:t>
      </w:r>
      <w:r>
        <w:rPr>
          <w:rFonts w:ascii="Times New Roman" w:hAnsi="Times New Roman"/>
          <w:b/>
          <w:sz w:val="28"/>
          <w:szCs w:val="28"/>
          <w:lang w:val="uk-UA"/>
        </w:rPr>
        <w:t>КСТРАКАРДІАЛЬНИ</w:t>
      </w:r>
      <w:r w:rsidRPr="0091022E">
        <w:rPr>
          <w:rFonts w:ascii="Times New Roman" w:hAnsi="Times New Roman"/>
          <w:b/>
          <w:sz w:val="28"/>
          <w:szCs w:val="28"/>
          <w:lang w:val="uk-UA"/>
        </w:rPr>
        <w:t>Х ОПЕРАТИВНИХ ВТРУЧАНЬ</w:t>
      </w:r>
    </w:p>
    <w:p w:rsidR="001C1A4C" w:rsidRPr="0091022E" w:rsidRDefault="001C1A4C" w:rsidP="001C1A4C">
      <w:pPr>
        <w:jc w:val="center"/>
        <w:rPr>
          <w:rFonts w:ascii="Times New Roman" w:hAnsi="Times New Roman"/>
          <w:b/>
          <w:sz w:val="28"/>
          <w:szCs w:val="28"/>
          <w:lang w:val="uk-UA"/>
        </w:rPr>
      </w:pPr>
    </w:p>
    <w:p w:rsidR="001C1A4C" w:rsidRPr="0091022E" w:rsidRDefault="001C1A4C" w:rsidP="001C1A4C">
      <w:pPr>
        <w:jc w:val="center"/>
        <w:rPr>
          <w:rFonts w:ascii="Times New Roman" w:hAnsi="Times New Roman"/>
          <w:b/>
          <w:sz w:val="28"/>
          <w:szCs w:val="28"/>
          <w:lang w:val="uk-UA"/>
        </w:rPr>
      </w:pPr>
    </w:p>
    <w:p w:rsidR="001C1A4C" w:rsidRPr="0091022E" w:rsidRDefault="001C1A4C" w:rsidP="001C1A4C">
      <w:pPr>
        <w:jc w:val="center"/>
        <w:rPr>
          <w:rFonts w:ascii="Times New Roman" w:hAnsi="Times New Roman"/>
          <w:b/>
          <w:sz w:val="28"/>
          <w:szCs w:val="28"/>
          <w:lang w:val="uk-UA"/>
        </w:rPr>
      </w:pPr>
    </w:p>
    <w:p w:rsidR="001C1A4C" w:rsidRPr="0091022E" w:rsidRDefault="001C1A4C" w:rsidP="001C1A4C">
      <w:pPr>
        <w:jc w:val="center"/>
        <w:rPr>
          <w:rFonts w:ascii="Times New Roman" w:hAnsi="Times New Roman"/>
          <w:b/>
          <w:sz w:val="28"/>
          <w:szCs w:val="28"/>
          <w:lang w:val="uk-UA"/>
        </w:rPr>
      </w:pPr>
    </w:p>
    <w:p w:rsidR="001C1A4C" w:rsidRPr="0091022E" w:rsidRDefault="001C1A4C" w:rsidP="001C1A4C">
      <w:pPr>
        <w:jc w:val="center"/>
        <w:rPr>
          <w:rFonts w:ascii="Times New Roman" w:hAnsi="Times New Roman"/>
          <w:b/>
          <w:sz w:val="28"/>
          <w:szCs w:val="28"/>
          <w:lang w:val="uk-UA"/>
        </w:rPr>
      </w:pPr>
    </w:p>
    <w:p w:rsidR="001C1A4C" w:rsidRPr="0091022E" w:rsidRDefault="001C1A4C" w:rsidP="001C1A4C">
      <w:pPr>
        <w:jc w:val="center"/>
        <w:rPr>
          <w:rFonts w:ascii="Times New Roman" w:hAnsi="Times New Roman"/>
          <w:sz w:val="28"/>
          <w:szCs w:val="28"/>
          <w:lang w:val="uk-UA"/>
        </w:rPr>
      </w:pPr>
      <w:r w:rsidRPr="0091022E">
        <w:rPr>
          <w:rFonts w:ascii="Times New Roman" w:hAnsi="Times New Roman"/>
          <w:sz w:val="28"/>
          <w:szCs w:val="28"/>
          <w:lang w:val="uk-UA"/>
        </w:rPr>
        <w:t xml:space="preserve">14.01.30 – анестезіологія </w:t>
      </w:r>
      <w:r>
        <w:rPr>
          <w:rFonts w:ascii="Times New Roman" w:hAnsi="Times New Roman"/>
          <w:sz w:val="28"/>
          <w:szCs w:val="28"/>
          <w:lang w:val="uk-UA"/>
        </w:rPr>
        <w:t>та</w:t>
      </w:r>
      <w:r w:rsidRPr="0091022E">
        <w:rPr>
          <w:rFonts w:ascii="Times New Roman" w:hAnsi="Times New Roman"/>
          <w:sz w:val="28"/>
          <w:szCs w:val="28"/>
          <w:lang w:val="uk-UA"/>
        </w:rPr>
        <w:t xml:space="preserve"> інтенсивна терапія</w:t>
      </w:r>
    </w:p>
    <w:p w:rsidR="001C1A4C" w:rsidRPr="0091022E" w:rsidRDefault="001C1A4C" w:rsidP="001C1A4C">
      <w:pPr>
        <w:jc w:val="center"/>
        <w:rPr>
          <w:rFonts w:ascii="Times New Roman" w:hAnsi="Times New Roman"/>
          <w:b/>
          <w:sz w:val="28"/>
          <w:szCs w:val="28"/>
          <w:lang w:val="uk-UA"/>
        </w:rPr>
      </w:pPr>
    </w:p>
    <w:p w:rsidR="001C1A4C" w:rsidRPr="0091022E" w:rsidRDefault="001C1A4C" w:rsidP="001C1A4C">
      <w:pPr>
        <w:jc w:val="center"/>
        <w:rPr>
          <w:rFonts w:ascii="Times New Roman" w:hAnsi="Times New Roman"/>
          <w:b/>
          <w:sz w:val="28"/>
          <w:szCs w:val="28"/>
          <w:lang w:val="uk-UA"/>
        </w:rPr>
      </w:pPr>
    </w:p>
    <w:p w:rsidR="001C1A4C" w:rsidRPr="0091022E" w:rsidRDefault="001C1A4C" w:rsidP="001C1A4C">
      <w:pPr>
        <w:jc w:val="center"/>
        <w:rPr>
          <w:rFonts w:ascii="Times New Roman" w:hAnsi="Times New Roman"/>
          <w:b/>
          <w:sz w:val="28"/>
          <w:szCs w:val="28"/>
          <w:lang w:val="uk-UA"/>
        </w:rPr>
      </w:pPr>
    </w:p>
    <w:p w:rsidR="001C1A4C" w:rsidRPr="0091022E" w:rsidRDefault="001C1A4C" w:rsidP="001C1A4C">
      <w:pPr>
        <w:jc w:val="center"/>
        <w:rPr>
          <w:rFonts w:ascii="Times New Roman" w:hAnsi="Times New Roman"/>
          <w:b/>
          <w:sz w:val="28"/>
          <w:szCs w:val="28"/>
          <w:lang w:val="uk-UA"/>
        </w:rPr>
      </w:pPr>
    </w:p>
    <w:p w:rsidR="001C1A4C" w:rsidRPr="0091022E" w:rsidRDefault="001C1A4C" w:rsidP="001C1A4C">
      <w:pPr>
        <w:jc w:val="center"/>
        <w:rPr>
          <w:rFonts w:ascii="Times New Roman" w:hAnsi="Times New Roman"/>
          <w:b/>
          <w:sz w:val="28"/>
          <w:szCs w:val="28"/>
          <w:lang w:val="uk-UA"/>
        </w:rPr>
      </w:pPr>
    </w:p>
    <w:p w:rsidR="001C1A4C" w:rsidRPr="0091022E" w:rsidRDefault="001C1A4C" w:rsidP="001C1A4C">
      <w:pPr>
        <w:jc w:val="center"/>
        <w:rPr>
          <w:rFonts w:ascii="Times New Roman" w:hAnsi="Times New Roman"/>
          <w:sz w:val="28"/>
          <w:szCs w:val="28"/>
          <w:lang w:val="uk-UA"/>
        </w:rPr>
      </w:pPr>
      <w:r w:rsidRPr="0091022E">
        <w:rPr>
          <w:rFonts w:ascii="Times New Roman" w:hAnsi="Times New Roman"/>
          <w:sz w:val="28"/>
          <w:szCs w:val="28"/>
          <w:lang w:val="uk-UA"/>
        </w:rPr>
        <w:t xml:space="preserve">Автореферат дисертації на </w:t>
      </w:r>
      <w:r>
        <w:rPr>
          <w:rFonts w:ascii="Times New Roman" w:hAnsi="Times New Roman"/>
          <w:sz w:val="28"/>
          <w:szCs w:val="28"/>
          <w:lang w:val="uk-UA"/>
        </w:rPr>
        <w:t>здобуття</w:t>
      </w:r>
      <w:r w:rsidRPr="0091022E">
        <w:rPr>
          <w:rFonts w:ascii="Times New Roman" w:hAnsi="Times New Roman"/>
          <w:sz w:val="28"/>
          <w:szCs w:val="28"/>
          <w:lang w:val="uk-UA"/>
        </w:rPr>
        <w:t xml:space="preserve"> наукового ступеня </w:t>
      </w:r>
    </w:p>
    <w:p w:rsidR="001C1A4C" w:rsidRPr="0091022E" w:rsidRDefault="001C1A4C" w:rsidP="001C1A4C">
      <w:pPr>
        <w:jc w:val="center"/>
        <w:rPr>
          <w:rFonts w:ascii="Times New Roman" w:hAnsi="Times New Roman"/>
          <w:sz w:val="28"/>
          <w:szCs w:val="28"/>
          <w:lang w:val="uk-UA"/>
        </w:rPr>
      </w:pPr>
      <w:r w:rsidRPr="0091022E">
        <w:rPr>
          <w:rFonts w:ascii="Times New Roman" w:hAnsi="Times New Roman"/>
          <w:sz w:val="28"/>
          <w:szCs w:val="28"/>
          <w:lang w:val="uk-UA"/>
        </w:rPr>
        <w:t>кандидата медичних наук</w:t>
      </w:r>
    </w:p>
    <w:p w:rsidR="001C1A4C" w:rsidRPr="0091022E" w:rsidRDefault="001C1A4C" w:rsidP="001C1A4C">
      <w:pPr>
        <w:jc w:val="center"/>
        <w:rPr>
          <w:rFonts w:ascii="Times New Roman" w:hAnsi="Times New Roman"/>
          <w:sz w:val="28"/>
          <w:szCs w:val="28"/>
          <w:lang w:val="uk-UA"/>
        </w:rPr>
      </w:pPr>
    </w:p>
    <w:p w:rsidR="001C1A4C" w:rsidRPr="0091022E" w:rsidRDefault="001C1A4C" w:rsidP="001C1A4C">
      <w:pPr>
        <w:jc w:val="center"/>
        <w:rPr>
          <w:rFonts w:ascii="Times New Roman" w:hAnsi="Times New Roman"/>
          <w:sz w:val="28"/>
          <w:szCs w:val="28"/>
          <w:lang w:val="uk-UA"/>
        </w:rPr>
      </w:pPr>
    </w:p>
    <w:p w:rsidR="001C1A4C" w:rsidRPr="0091022E" w:rsidRDefault="001C1A4C" w:rsidP="001C1A4C">
      <w:pPr>
        <w:jc w:val="center"/>
        <w:rPr>
          <w:rFonts w:ascii="Times New Roman" w:hAnsi="Times New Roman"/>
          <w:sz w:val="28"/>
          <w:szCs w:val="28"/>
          <w:lang w:val="uk-UA"/>
        </w:rPr>
      </w:pPr>
    </w:p>
    <w:p w:rsidR="001C1A4C" w:rsidRPr="0091022E" w:rsidRDefault="001C1A4C" w:rsidP="001C1A4C">
      <w:pPr>
        <w:jc w:val="center"/>
        <w:rPr>
          <w:rFonts w:ascii="Times New Roman" w:hAnsi="Times New Roman"/>
          <w:sz w:val="28"/>
          <w:szCs w:val="28"/>
          <w:lang w:val="uk-UA"/>
        </w:rPr>
      </w:pPr>
    </w:p>
    <w:p w:rsidR="001C1A4C" w:rsidRPr="0091022E" w:rsidRDefault="001C1A4C" w:rsidP="001C1A4C">
      <w:pPr>
        <w:jc w:val="center"/>
        <w:rPr>
          <w:rFonts w:ascii="Times New Roman" w:hAnsi="Times New Roman"/>
          <w:sz w:val="28"/>
          <w:szCs w:val="28"/>
          <w:lang w:val="uk-UA"/>
        </w:rPr>
      </w:pPr>
    </w:p>
    <w:p w:rsidR="001C1A4C" w:rsidRPr="0091022E" w:rsidRDefault="001C1A4C" w:rsidP="001C1A4C">
      <w:pPr>
        <w:jc w:val="center"/>
        <w:rPr>
          <w:rFonts w:ascii="Times New Roman" w:hAnsi="Times New Roman"/>
          <w:sz w:val="28"/>
          <w:szCs w:val="28"/>
          <w:lang w:val="uk-UA"/>
        </w:rPr>
      </w:pPr>
    </w:p>
    <w:p w:rsidR="001C1A4C" w:rsidRPr="0091022E" w:rsidRDefault="001C1A4C" w:rsidP="001C1A4C">
      <w:pPr>
        <w:jc w:val="center"/>
        <w:rPr>
          <w:rFonts w:ascii="Times New Roman" w:hAnsi="Times New Roman"/>
          <w:sz w:val="28"/>
          <w:szCs w:val="28"/>
          <w:lang w:val="uk-UA"/>
        </w:rPr>
      </w:pPr>
    </w:p>
    <w:p w:rsidR="001C1A4C" w:rsidRPr="0091022E" w:rsidRDefault="001C1A4C" w:rsidP="001C1A4C">
      <w:pPr>
        <w:jc w:val="center"/>
        <w:rPr>
          <w:rFonts w:ascii="Times New Roman" w:hAnsi="Times New Roman"/>
          <w:sz w:val="28"/>
          <w:szCs w:val="28"/>
          <w:lang w:val="uk-UA"/>
        </w:rPr>
      </w:pPr>
    </w:p>
    <w:p w:rsidR="001C1A4C" w:rsidRPr="0091022E" w:rsidRDefault="001C1A4C" w:rsidP="001C1A4C">
      <w:pPr>
        <w:jc w:val="center"/>
        <w:rPr>
          <w:rFonts w:ascii="Times New Roman" w:hAnsi="Times New Roman"/>
          <w:sz w:val="28"/>
          <w:szCs w:val="28"/>
          <w:lang w:val="uk-UA"/>
        </w:rPr>
      </w:pPr>
    </w:p>
    <w:p w:rsidR="001C1A4C" w:rsidRPr="0091022E" w:rsidRDefault="001C1A4C" w:rsidP="001C1A4C">
      <w:pPr>
        <w:jc w:val="center"/>
        <w:rPr>
          <w:rFonts w:ascii="Times New Roman" w:hAnsi="Times New Roman"/>
          <w:sz w:val="28"/>
          <w:szCs w:val="28"/>
          <w:lang w:val="uk-UA"/>
        </w:rPr>
      </w:pPr>
    </w:p>
    <w:p w:rsidR="001C1A4C" w:rsidRPr="0091022E" w:rsidRDefault="001C1A4C" w:rsidP="001C1A4C">
      <w:pPr>
        <w:jc w:val="center"/>
        <w:rPr>
          <w:rFonts w:ascii="Times New Roman" w:hAnsi="Times New Roman"/>
          <w:sz w:val="28"/>
          <w:szCs w:val="28"/>
          <w:lang w:val="uk-UA"/>
        </w:rPr>
      </w:pPr>
    </w:p>
    <w:p w:rsidR="001C1A4C" w:rsidRDefault="001C1A4C" w:rsidP="001C1A4C">
      <w:pPr>
        <w:jc w:val="center"/>
        <w:rPr>
          <w:rFonts w:ascii="Times New Roman" w:hAnsi="Times New Roman"/>
          <w:sz w:val="28"/>
          <w:szCs w:val="28"/>
          <w:lang w:val="uk-UA"/>
        </w:rPr>
      </w:pPr>
      <w:r w:rsidRPr="0091022E">
        <w:rPr>
          <w:rFonts w:ascii="Times New Roman" w:hAnsi="Times New Roman"/>
          <w:sz w:val="28"/>
          <w:szCs w:val="28"/>
          <w:lang w:val="uk-UA"/>
        </w:rPr>
        <w:t>Дніпропетровськ – 2009</w:t>
      </w:r>
    </w:p>
    <w:p w:rsidR="001C1A4C" w:rsidRPr="00545046" w:rsidRDefault="001C1A4C" w:rsidP="001C1A4C">
      <w:pPr>
        <w:rPr>
          <w:rFonts w:ascii="Times New Roman" w:hAnsi="Times New Roman"/>
          <w:sz w:val="28"/>
          <w:szCs w:val="28"/>
          <w:lang w:val="uk-UA"/>
        </w:rPr>
      </w:pPr>
      <w:r w:rsidRPr="00545046">
        <w:rPr>
          <w:rFonts w:ascii="Times New Roman" w:hAnsi="Times New Roman"/>
          <w:sz w:val="28"/>
          <w:szCs w:val="28"/>
          <w:lang w:val="uk-UA"/>
        </w:rPr>
        <w:t>Дисертацією є рукопис</w:t>
      </w:r>
    </w:p>
    <w:p w:rsidR="001C1A4C" w:rsidRPr="0052493E" w:rsidRDefault="001C1A4C" w:rsidP="001C1A4C">
      <w:pPr>
        <w:rPr>
          <w:rFonts w:ascii="Times New Roman" w:hAnsi="Times New Roman"/>
          <w:sz w:val="28"/>
          <w:szCs w:val="28"/>
        </w:rPr>
      </w:pPr>
    </w:p>
    <w:p w:rsidR="001C1A4C" w:rsidRPr="0052493E" w:rsidRDefault="001C1A4C" w:rsidP="001C1A4C">
      <w:pPr>
        <w:rPr>
          <w:rFonts w:ascii="Times New Roman" w:hAnsi="Times New Roman"/>
          <w:sz w:val="28"/>
          <w:szCs w:val="28"/>
        </w:rPr>
      </w:pPr>
    </w:p>
    <w:p w:rsidR="001C1A4C" w:rsidRPr="00545046" w:rsidRDefault="001C1A4C" w:rsidP="001C1A4C">
      <w:pPr>
        <w:rPr>
          <w:rFonts w:ascii="Times New Roman" w:hAnsi="Times New Roman"/>
          <w:sz w:val="28"/>
          <w:szCs w:val="28"/>
          <w:lang w:val="uk-UA"/>
        </w:rPr>
      </w:pPr>
      <w:r w:rsidRPr="00545046">
        <w:rPr>
          <w:rFonts w:ascii="Times New Roman" w:hAnsi="Times New Roman"/>
          <w:sz w:val="28"/>
          <w:szCs w:val="28"/>
          <w:lang w:val="uk-UA"/>
        </w:rPr>
        <w:t>Робота виконана в Дніпропетровській державній медичній академії МОЗ України</w:t>
      </w:r>
    </w:p>
    <w:p w:rsidR="001C1A4C" w:rsidRPr="00545046" w:rsidRDefault="001C1A4C" w:rsidP="001C1A4C">
      <w:pPr>
        <w:rPr>
          <w:rFonts w:ascii="Times New Roman" w:hAnsi="Times New Roman"/>
          <w:sz w:val="28"/>
          <w:szCs w:val="28"/>
          <w:lang w:val="uk-UA"/>
        </w:rPr>
      </w:pPr>
    </w:p>
    <w:p w:rsidR="001C1A4C" w:rsidRPr="00545046" w:rsidRDefault="001C1A4C" w:rsidP="001C1A4C">
      <w:pPr>
        <w:rPr>
          <w:rFonts w:ascii="Times New Roman" w:hAnsi="Times New Roman"/>
          <w:sz w:val="28"/>
          <w:szCs w:val="28"/>
          <w:lang w:val="uk-UA"/>
        </w:rPr>
      </w:pPr>
    </w:p>
    <w:p w:rsidR="001C1A4C" w:rsidRPr="00545046" w:rsidRDefault="001C1A4C" w:rsidP="001C1A4C">
      <w:pPr>
        <w:rPr>
          <w:rFonts w:ascii="Times New Roman" w:hAnsi="Times New Roman"/>
          <w:b/>
          <w:sz w:val="28"/>
          <w:szCs w:val="28"/>
          <w:lang w:val="uk-UA"/>
        </w:rPr>
      </w:pPr>
      <w:r w:rsidRPr="00545046">
        <w:rPr>
          <w:rFonts w:ascii="Times New Roman" w:hAnsi="Times New Roman"/>
          <w:b/>
          <w:sz w:val="28"/>
          <w:szCs w:val="28"/>
          <w:lang w:val="uk-UA"/>
        </w:rPr>
        <w:t>Науковий керівник:</w:t>
      </w:r>
    </w:p>
    <w:p w:rsidR="001C1A4C" w:rsidRPr="00545046" w:rsidRDefault="001C1A4C" w:rsidP="001C1A4C">
      <w:pPr>
        <w:rPr>
          <w:rFonts w:ascii="Times New Roman" w:hAnsi="Times New Roman"/>
          <w:sz w:val="28"/>
          <w:szCs w:val="28"/>
          <w:lang w:val="uk-UA"/>
        </w:rPr>
      </w:pPr>
      <w:r w:rsidRPr="00545046">
        <w:rPr>
          <w:rFonts w:ascii="Times New Roman" w:hAnsi="Times New Roman"/>
          <w:sz w:val="28"/>
          <w:szCs w:val="28"/>
          <w:lang w:val="uk-UA"/>
        </w:rPr>
        <w:t xml:space="preserve">доктор медичних наук, професор </w:t>
      </w:r>
      <w:r w:rsidRPr="00545046">
        <w:rPr>
          <w:rFonts w:ascii="Times New Roman" w:hAnsi="Times New Roman"/>
          <w:b/>
          <w:sz w:val="28"/>
          <w:szCs w:val="28"/>
          <w:lang w:val="uk-UA"/>
        </w:rPr>
        <w:t xml:space="preserve">Мальцева Людмила Олексіївна, </w:t>
      </w:r>
      <w:r w:rsidRPr="00545046">
        <w:rPr>
          <w:rFonts w:ascii="Times New Roman" w:hAnsi="Times New Roman"/>
          <w:sz w:val="28"/>
          <w:szCs w:val="28"/>
          <w:lang w:val="uk-UA"/>
        </w:rPr>
        <w:t>Дніпропетровська державна медична академія МОЗ України, професор кафедри анестезіології та інтенсивної терапії</w:t>
      </w:r>
    </w:p>
    <w:p w:rsidR="001C1A4C" w:rsidRPr="00545046" w:rsidRDefault="001C1A4C" w:rsidP="001C1A4C">
      <w:pPr>
        <w:rPr>
          <w:rFonts w:ascii="Times New Roman" w:hAnsi="Times New Roman"/>
          <w:sz w:val="28"/>
          <w:szCs w:val="28"/>
          <w:lang w:val="uk-UA"/>
        </w:rPr>
      </w:pPr>
    </w:p>
    <w:p w:rsidR="001C1A4C" w:rsidRPr="00545046" w:rsidRDefault="001C1A4C" w:rsidP="001C1A4C">
      <w:pPr>
        <w:rPr>
          <w:rFonts w:ascii="Times New Roman" w:hAnsi="Times New Roman"/>
          <w:sz w:val="28"/>
          <w:szCs w:val="28"/>
          <w:lang w:val="uk-UA"/>
        </w:rPr>
      </w:pPr>
    </w:p>
    <w:p w:rsidR="001C1A4C" w:rsidRPr="00545046" w:rsidRDefault="001C1A4C" w:rsidP="001C1A4C">
      <w:pPr>
        <w:rPr>
          <w:rFonts w:ascii="Times New Roman" w:hAnsi="Times New Roman"/>
          <w:b/>
          <w:sz w:val="28"/>
          <w:szCs w:val="28"/>
          <w:lang w:val="uk-UA"/>
        </w:rPr>
      </w:pPr>
      <w:r w:rsidRPr="00545046">
        <w:rPr>
          <w:rFonts w:ascii="Times New Roman" w:hAnsi="Times New Roman"/>
          <w:b/>
          <w:sz w:val="28"/>
          <w:szCs w:val="28"/>
          <w:lang w:val="uk-UA"/>
        </w:rPr>
        <w:t>Офіційні опоненти:</w:t>
      </w:r>
    </w:p>
    <w:p w:rsidR="001C1A4C" w:rsidRPr="00545046" w:rsidRDefault="001C1A4C" w:rsidP="001C1A4C">
      <w:pPr>
        <w:rPr>
          <w:rFonts w:ascii="Times New Roman" w:hAnsi="Times New Roman"/>
          <w:sz w:val="28"/>
          <w:szCs w:val="28"/>
          <w:lang w:val="uk-UA"/>
        </w:rPr>
      </w:pPr>
      <w:r w:rsidRPr="00545046">
        <w:rPr>
          <w:rFonts w:ascii="Times New Roman" w:hAnsi="Times New Roman"/>
          <w:sz w:val="28"/>
          <w:szCs w:val="28"/>
          <w:lang w:val="uk-UA"/>
        </w:rPr>
        <w:t xml:space="preserve">член-кореспондент АМН України, доктор медичних наук, професор </w:t>
      </w:r>
      <w:r w:rsidRPr="00545046">
        <w:rPr>
          <w:rFonts w:ascii="Times New Roman" w:hAnsi="Times New Roman"/>
          <w:b/>
          <w:sz w:val="28"/>
          <w:szCs w:val="28"/>
          <w:lang w:val="uk-UA"/>
        </w:rPr>
        <w:t xml:space="preserve">Черній Володимир Ілліч, </w:t>
      </w:r>
      <w:r w:rsidRPr="00545046">
        <w:rPr>
          <w:rFonts w:ascii="Times New Roman" w:hAnsi="Times New Roman"/>
          <w:sz w:val="28"/>
          <w:szCs w:val="28"/>
          <w:lang w:val="uk-UA"/>
        </w:rPr>
        <w:t>Донецький національний медичний університет ім. М. Горького МОЗ України, завідувач кафедри анестезіології, інтенсивної терапії, медицини невідкладних станів, лабораторної діагностики та клінічної фізіології факультету інтернатури й післядипломної освіти</w:t>
      </w:r>
    </w:p>
    <w:p w:rsidR="001C1A4C" w:rsidRPr="00545046" w:rsidRDefault="001C1A4C" w:rsidP="001C1A4C">
      <w:pPr>
        <w:rPr>
          <w:rFonts w:ascii="Times New Roman" w:hAnsi="Times New Roman"/>
          <w:sz w:val="28"/>
          <w:szCs w:val="28"/>
          <w:lang w:val="uk-UA"/>
        </w:rPr>
      </w:pPr>
    </w:p>
    <w:p w:rsidR="001C1A4C" w:rsidRPr="00545046" w:rsidRDefault="001C1A4C" w:rsidP="001C1A4C">
      <w:pPr>
        <w:rPr>
          <w:rFonts w:ascii="Times New Roman" w:hAnsi="Times New Roman"/>
          <w:sz w:val="28"/>
          <w:szCs w:val="28"/>
          <w:lang w:val="uk-UA"/>
        </w:rPr>
      </w:pPr>
      <w:r w:rsidRPr="00545046">
        <w:rPr>
          <w:rFonts w:ascii="Times New Roman" w:hAnsi="Times New Roman"/>
          <w:sz w:val="28"/>
          <w:szCs w:val="28"/>
          <w:lang w:val="uk-UA"/>
        </w:rPr>
        <w:t xml:space="preserve">доктор медичних наук, професор </w:t>
      </w:r>
      <w:r w:rsidRPr="00545046">
        <w:rPr>
          <w:rFonts w:ascii="Times New Roman" w:hAnsi="Times New Roman"/>
          <w:b/>
          <w:sz w:val="28"/>
          <w:szCs w:val="28"/>
          <w:lang w:val="uk-UA"/>
        </w:rPr>
        <w:t xml:space="preserve">Хижняк Анатолій Антонович, </w:t>
      </w:r>
      <w:r w:rsidRPr="00545046">
        <w:rPr>
          <w:rFonts w:ascii="Times New Roman" w:hAnsi="Times New Roman"/>
          <w:sz w:val="28"/>
          <w:szCs w:val="28"/>
          <w:lang w:val="uk-UA"/>
        </w:rPr>
        <w:t>Харківський державний медичний університет МОЗ України, завідувач кафедри медицини невідкладних станів та анестезіології</w:t>
      </w:r>
    </w:p>
    <w:p w:rsidR="001C1A4C" w:rsidRPr="00545046" w:rsidRDefault="001C1A4C" w:rsidP="001C1A4C">
      <w:pPr>
        <w:rPr>
          <w:rFonts w:ascii="Times New Roman" w:hAnsi="Times New Roman"/>
          <w:sz w:val="28"/>
          <w:szCs w:val="28"/>
          <w:lang w:val="uk-UA"/>
        </w:rPr>
      </w:pPr>
    </w:p>
    <w:p w:rsidR="001C1A4C" w:rsidRPr="00545046" w:rsidRDefault="001C1A4C" w:rsidP="001C1A4C">
      <w:pPr>
        <w:rPr>
          <w:rFonts w:ascii="Times New Roman" w:hAnsi="Times New Roman"/>
          <w:sz w:val="28"/>
          <w:szCs w:val="28"/>
          <w:lang w:val="uk-UA"/>
        </w:rPr>
      </w:pPr>
    </w:p>
    <w:p w:rsidR="001C1A4C" w:rsidRPr="00545046" w:rsidRDefault="001C1A4C" w:rsidP="001C1A4C">
      <w:pPr>
        <w:rPr>
          <w:rFonts w:ascii="Times New Roman" w:hAnsi="Times New Roman"/>
          <w:sz w:val="28"/>
          <w:szCs w:val="28"/>
          <w:lang w:val="uk-UA"/>
        </w:rPr>
      </w:pPr>
    </w:p>
    <w:p w:rsidR="001C1A4C" w:rsidRPr="00545046" w:rsidRDefault="001C1A4C" w:rsidP="001C1A4C">
      <w:pPr>
        <w:rPr>
          <w:rFonts w:ascii="Times New Roman" w:hAnsi="Times New Roman"/>
          <w:sz w:val="28"/>
          <w:szCs w:val="28"/>
          <w:lang w:val="uk-UA"/>
        </w:rPr>
      </w:pPr>
      <w:r w:rsidRPr="00545046">
        <w:rPr>
          <w:rFonts w:ascii="Times New Roman" w:hAnsi="Times New Roman"/>
          <w:sz w:val="28"/>
          <w:szCs w:val="28"/>
          <w:lang w:val="uk-UA"/>
        </w:rPr>
        <w:t>Захист відбудеться «</w:t>
      </w:r>
      <w:r w:rsidRPr="0052493E">
        <w:rPr>
          <w:rFonts w:ascii="Times New Roman" w:hAnsi="Times New Roman"/>
          <w:sz w:val="28"/>
          <w:szCs w:val="28"/>
          <w:u w:val="single"/>
          <w:lang w:val="uk-UA"/>
        </w:rPr>
        <w:t>27</w:t>
      </w:r>
      <w:r w:rsidRPr="00545046">
        <w:rPr>
          <w:rFonts w:ascii="Times New Roman" w:hAnsi="Times New Roman"/>
          <w:sz w:val="28"/>
          <w:szCs w:val="28"/>
          <w:lang w:val="uk-UA"/>
        </w:rPr>
        <w:t xml:space="preserve">» </w:t>
      </w:r>
      <w:r w:rsidRPr="0052493E">
        <w:rPr>
          <w:rFonts w:ascii="Times New Roman" w:hAnsi="Times New Roman"/>
          <w:sz w:val="28"/>
          <w:szCs w:val="28"/>
          <w:u w:val="single"/>
          <w:lang w:val="uk-UA"/>
        </w:rPr>
        <w:t>листопада</w:t>
      </w:r>
      <w:r w:rsidRPr="00545046">
        <w:rPr>
          <w:rFonts w:ascii="Times New Roman" w:hAnsi="Times New Roman"/>
          <w:sz w:val="28"/>
          <w:szCs w:val="28"/>
          <w:lang w:val="uk-UA"/>
        </w:rPr>
        <w:t xml:space="preserve"> 2009 р. о </w:t>
      </w:r>
      <w:r w:rsidRPr="0052493E">
        <w:rPr>
          <w:rFonts w:ascii="Times New Roman" w:hAnsi="Times New Roman"/>
          <w:sz w:val="28"/>
          <w:szCs w:val="28"/>
          <w:u w:val="single"/>
          <w:lang w:val="uk-UA"/>
        </w:rPr>
        <w:t>13</w:t>
      </w:r>
      <w:r w:rsidRPr="00545046">
        <w:rPr>
          <w:rFonts w:ascii="Times New Roman" w:hAnsi="Times New Roman"/>
          <w:sz w:val="28"/>
          <w:szCs w:val="28"/>
          <w:lang w:val="uk-UA"/>
        </w:rPr>
        <w:t xml:space="preserve"> годині на засіданні спеціалізованої вченої ради Д 08.601.01 у Дніпропетровській державній медичній академії МОЗ України (49027, м. Дніпропетровськ, Жовтнева пл., 4)</w:t>
      </w:r>
    </w:p>
    <w:p w:rsidR="001C1A4C" w:rsidRPr="00545046" w:rsidRDefault="001C1A4C" w:rsidP="001C1A4C">
      <w:pPr>
        <w:rPr>
          <w:rFonts w:ascii="Times New Roman" w:hAnsi="Times New Roman"/>
          <w:sz w:val="28"/>
          <w:szCs w:val="28"/>
          <w:lang w:val="uk-UA"/>
        </w:rPr>
      </w:pPr>
    </w:p>
    <w:p w:rsidR="001C1A4C" w:rsidRPr="00545046" w:rsidRDefault="001C1A4C" w:rsidP="001C1A4C">
      <w:pPr>
        <w:rPr>
          <w:rFonts w:ascii="Times New Roman" w:hAnsi="Times New Roman"/>
          <w:sz w:val="28"/>
          <w:szCs w:val="28"/>
          <w:lang w:val="uk-UA"/>
        </w:rPr>
      </w:pPr>
    </w:p>
    <w:p w:rsidR="001C1A4C" w:rsidRPr="00545046" w:rsidRDefault="001C1A4C" w:rsidP="001C1A4C">
      <w:pPr>
        <w:rPr>
          <w:rFonts w:ascii="Times New Roman" w:hAnsi="Times New Roman"/>
          <w:sz w:val="28"/>
          <w:szCs w:val="28"/>
          <w:lang w:val="uk-UA"/>
        </w:rPr>
      </w:pPr>
    </w:p>
    <w:p w:rsidR="001C1A4C" w:rsidRPr="00545046" w:rsidRDefault="001C1A4C" w:rsidP="001C1A4C">
      <w:pPr>
        <w:rPr>
          <w:rFonts w:ascii="Times New Roman" w:hAnsi="Times New Roman"/>
          <w:sz w:val="28"/>
          <w:szCs w:val="28"/>
          <w:lang w:val="uk-UA"/>
        </w:rPr>
      </w:pPr>
      <w:r w:rsidRPr="00545046">
        <w:rPr>
          <w:rFonts w:ascii="Times New Roman" w:hAnsi="Times New Roman"/>
          <w:sz w:val="28"/>
          <w:szCs w:val="28"/>
          <w:lang w:val="uk-UA"/>
        </w:rPr>
        <w:t>З дисертацією можна ознайомитись в бібліотеці Дніпропетровської державної медичної академії МОЗ України (49044, м. Дніпропетровськ, вул. Дзержинського,9)</w:t>
      </w:r>
    </w:p>
    <w:p w:rsidR="001C1A4C" w:rsidRPr="00545046" w:rsidRDefault="001C1A4C" w:rsidP="001C1A4C">
      <w:pPr>
        <w:rPr>
          <w:rFonts w:ascii="Times New Roman" w:hAnsi="Times New Roman"/>
          <w:sz w:val="28"/>
          <w:szCs w:val="28"/>
          <w:lang w:val="uk-UA"/>
        </w:rPr>
      </w:pPr>
    </w:p>
    <w:p w:rsidR="001C1A4C" w:rsidRPr="00545046" w:rsidRDefault="001C1A4C" w:rsidP="001C1A4C">
      <w:pPr>
        <w:rPr>
          <w:rFonts w:ascii="Times New Roman" w:hAnsi="Times New Roman"/>
          <w:sz w:val="28"/>
          <w:szCs w:val="28"/>
          <w:lang w:val="uk-UA"/>
        </w:rPr>
      </w:pPr>
    </w:p>
    <w:p w:rsidR="001C1A4C" w:rsidRPr="00545046" w:rsidRDefault="001C1A4C" w:rsidP="001C1A4C">
      <w:pPr>
        <w:rPr>
          <w:rFonts w:ascii="Times New Roman" w:hAnsi="Times New Roman"/>
          <w:sz w:val="28"/>
          <w:szCs w:val="28"/>
          <w:lang w:val="uk-UA"/>
        </w:rPr>
      </w:pPr>
    </w:p>
    <w:p w:rsidR="001C1A4C" w:rsidRPr="00545046" w:rsidRDefault="001C1A4C" w:rsidP="001C1A4C">
      <w:pPr>
        <w:rPr>
          <w:rFonts w:ascii="Times New Roman" w:hAnsi="Times New Roman"/>
          <w:sz w:val="28"/>
          <w:szCs w:val="28"/>
          <w:lang w:val="uk-UA"/>
        </w:rPr>
      </w:pPr>
      <w:r w:rsidRPr="00545046">
        <w:rPr>
          <w:rFonts w:ascii="Times New Roman" w:hAnsi="Times New Roman"/>
          <w:sz w:val="28"/>
          <w:szCs w:val="28"/>
          <w:lang w:val="uk-UA"/>
        </w:rPr>
        <w:t>Автореферат розісланий «</w:t>
      </w:r>
      <w:r w:rsidRPr="0052493E">
        <w:rPr>
          <w:rFonts w:ascii="Times New Roman" w:hAnsi="Times New Roman"/>
          <w:sz w:val="28"/>
          <w:szCs w:val="28"/>
          <w:u w:val="single"/>
          <w:lang w:val="uk-UA"/>
        </w:rPr>
        <w:t>27</w:t>
      </w:r>
      <w:r w:rsidRPr="00545046">
        <w:rPr>
          <w:rFonts w:ascii="Times New Roman" w:hAnsi="Times New Roman"/>
          <w:sz w:val="28"/>
          <w:szCs w:val="28"/>
          <w:lang w:val="uk-UA"/>
        </w:rPr>
        <w:t xml:space="preserve">» </w:t>
      </w:r>
      <w:r>
        <w:rPr>
          <w:rFonts w:ascii="Times New Roman" w:hAnsi="Times New Roman"/>
          <w:sz w:val="28"/>
          <w:szCs w:val="28"/>
          <w:u w:val="single"/>
          <w:lang w:val="uk-UA"/>
        </w:rPr>
        <w:t>жовтня</w:t>
      </w:r>
      <w:r w:rsidRPr="00545046">
        <w:rPr>
          <w:rFonts w:ascii="Times New Roman" w:hAnsi="Times New Roman"/>
          <w:sz w:val="28"/>
          <w:szCs w:val="28"/>
          <w:lang w:val="uk-UA"/>
        </w:rPr>
        <w:t xml:space="preserve"> 2009 р.</w:t>
      </w:r>
    </w:p>
    <w:p w:rsidR="001C1A4C" w:rsidRPr="00545046" w:rsidRDefault="001C1A4C" w:rsidP="001C1A4C">
      <w:pPr>
        <w:rPr>
          <w:rFonts w:ascii="Times New Roman" w:hAnsi="Times New Roman"/>
          <w:sz w:val="28"/>
          <w:szCs w:val="28"/>
          <w:lang w:val="uk-UA"/>
        </w:rPr>
      </w:pPr>
    </w:p>
    <w:p w:rsidR="001C1A4C" w:rsidRPr="00545046" w:rsidRDefault="001C1A4C" w:rsidP="001C1A4C">
      <w:pPr>
        <w:rPr>
          <w:rFonts w:ascii="Times New Roman" w:hAnsi="Times New Roman"/>
          <w:sz w:val="28"/>
          <w:szCs w:val="28"/>
          <w:lang w:val="uk-UA"/>
        </w:rPr>
      </w:pPr>
    </w:p>
    <w:p w:rsidR="001C1A4C" w:rsidRPr="00545046" w:rsidRDefault="001C1A4C" w:rsidP="001C1A4C">
      <w:pPr>
        <w:rPr>
          <w:rFonts w:ascii="Times New Roman" w:hAnsi="Times New Roman"/>
          <w:sz w:val="28"/>
          <w:szCs w:val="28"/>
          <w:lang w:val="uk-UA"/>
        </w:rPr>
      </w:pPr>
    </w:p>
    <w:p w:rsidR="001C1A4C" w:rsidRPr="00545046" w:rsidRDefault="001C1A4C" w:rsidP="001C1A4C">
      <w:pPr>
        <w:rPr>
          <w:rFonts w:ascii="Times New Roman" w:hAnsi="Times New Roman"/>
          <w:sz w:val="28"/>
          <w:szCs w:val="28"/>
          <w:lang w:val="uk-UA"/>
        </w:rPr>
      </w:pPr>
      <w:r w:rsidRPr="00545046">
        <w:rPr>
          <w:rFonts w:ascii="Times New Roman" w:hAnsi="Times New Roman"/>
          <w:sz w:val="28"/>
          <w:szCs w:val="28"/>
          <w:lang w:val="uk-UA"/>
        </w:rPr>
        <w:t xml:space="preserve">Вчений секретар </w:t>
      </w:r>
    </w:p>
    <w:p w:rsidR="001C1A4C" w:rsidRPr="00545046" w:rsidRDefault="001C1A4C" w:rsidP="001C1A4C">
      <w:pPr>
        <w:rPr>
          <w:rFonts w:ascii="Times New Roman" w:hAnsi="Times New Roman"/>
          <w:sz w:val="28"/>
          <w:szCs w:val="28"/>
          <w:lang w:val="uk-UA"/>
        </w:rPr>
      </w:pPr>
      <w:r w:rsidRPr="00545046">
        <w:rPr>
          <w:rFonts w:ascii="Times New Roman" w:hAnsi="Times New Roman"/>
          <w:sz w:val="28"/>
          <w:szCs w:val="28"/>
          <w:lang w:val="uk-UA"/>
        </w:rPr>
        <w:lastRenderedPageBreak/>
        <w:t>спеціалізованої вченої ради</w:t>
      </w:r>
    </w:p>
    <w:p w:rsidR="001C1A4C" w:rsidRDefault="001C1A4C" w:rsidP="001C1A4C">
      <w:pPr>
        <w:rPr>
          <w:rFonts w:ascii="Times New Roman" w:hAnsi="Times New Roman"/>
          <w:sz w:val="28"/>
          <w:szCs w:val="28"/>
          <w:lang w:val="uk-UA"/>
        </w:rPr>
        <w:sectPr w:rsidR="001C1A4C" w:rsidSect="006536B2">
          <w:headerReference w:type="default" r:id="rId8"/>
          <w:pgSz w:w="11906" w:h="16838"/>
          <w:pgMar w:top="1134" w:right="1134" w:bottom="1134" w:left="1134" w:header="567" w:footer="567" w:gutter="0"/>
          <w:cols w:space="708"/>
          <w:titlePg/>
          <w:docGrid w:linePitch="360"/>
        </w:sectPr>
      </w:pPr>
      <w:r w:rsidRPr="00545046">
        <w:rPr>
          <w:rFonts w:ascii="Times New Roman" w:hAnsi="Times New Roman"/>
          <w:sz w:val="28"/>
          <w:szCs w:val="28"/>
          <w:lang w:val="uk-UA"/>
        </w:rPr>
        <w:t xml:space="preserve">доктор медичних наук, </w:t>
      </w:r>
      <w:r>
        <w:rPr>
          <w:rFonts w:ascii="Times New Roman" w:hAnsi="Times New Roman"/>
          <w:sz w:val="28"/>
          <w:szCs w:val="28"/>
          <w:lang w:val="uk-UA"/>
        </w:rPr>
        <w:t>професор_______________________</w:t>
      </w:r>
      <w:r w:rsidRPr="00545046">
        <w:rPr>
          <w:rFonts w:ascii="Times New Roman" w:hAnsi="Times New Roman"/>
          <w:sz w:val="28"/>
          <w:szCs w:val="28"/>
          <w:lang w:val="uk-UA"/>
        </w:rPr>
        <w:t xml:space="preserve"> Ю.Ю. Кобеляцький</w:t>
      </w:r>
    </w:p>
    <w:p w:rsidR="001C1A4C" w:rsidRPr="002C68A9" w:rsidRDefault="001C1A4C" w:rsidP="001C1A4C">
      <w:pPr>
        <w:jc w:val="center"/>
        <w:rPr>
          <w:rFonts w:ascii="Times New Roman" w:hAnsi="Times New Roman"/>
          <w:b/>
          <w:sz w:val="28"/>
          <w:szCs w:val="28"/>
          <w:lang w:val="uk-UA"/>
        </w:rPr>
      </w:pPr>
      <w:r w:rsidRPr="002C68A9">
        <w:rPr>
          <w:rFonts w:ascii="Times New Roman" w:hAnsi="Times New Roman"/>
          <w:b/>
          <w:sz w:val="28"/>
          <w:szCs w:val="28"/>
          <w:lang w:val="uk-UA"/>
        </w:rPr>
        <w:lastRenderedPageBreak/>
        <w:t>ЗАГАЛЬНА ХАРАКТЕРИСТИКА РОБОТИ</w:t>
      </w:r>
    </w:p>
    <w:p w:rsidR="001C1A4C" w:rsidRPr="002C68A9" w:rsidRDefault="001C1A4C" w:rsidP="001C1A4C">
      <w:pPr>
        <w:ind w:firstLine="851"/>
        <w:jc w:val="center"/>
        <w:rPr>
          <w:rFonts w:ascii="Times New Roman" w:hAnsi="Times New Roman"/>
          <w:b/>
          <w:sz w:val="28"/>
          <w:szCs w:val="28"/>
          <w:lang w:val="uk-UA"/>
        </w:rPr>
      </w:pPr>
    </w:p>
    <w:p w:rsidR="001C1A4C" w:rsidRPr="002C68A9" w:rsidRDefault="001C1A4C" w:rsidP="001C1A4C">
      <w:pPr>
        <w:ind w:firstLine="851"/>
        <w:rPr>
          <w:lang w:val="uk-UA"/>
        </w:rPr>
      </w:pPr>
      <w:r w:rsidRPr="002C68A9">
        <w:rPr>
          <w:rFonts w:ascii="Times New Roman" w:hAnsi="Times New Roman"/>
          <w:b/>
          <w:sz w:val="28"/>
          <w:szCs w:val="28"/>
          <w:lang w:val="uk-UA"/>
        </w:rPr>
        <w:t xml:space="preserve">Актуальність теми. </w:t>
      </w:r>
      <w:r w:rsidRPr="002C68A9">
        <w:rPr>
          <w:rFonts w:ascii="Times New Roman" w:hAnsi="Times New Roman"/>
          <w:sz w:val="28"/>
          <w:szCs w:val="28"/>
          <w:lang w:val="uk-UA"/>
        </w:rPr>
        <w:t xml:space="preserve">Сучасний рівень розвитку науки сприяє збільшенню тривалості життя, що обумовлює старіння населення. Встановлено, що кількість осіб старше 65 років у США за майбутні 30 років збільшиться з 25% до 35% (D. T. Mangano, 1990). Разом з тим, поширеність серцево-судинних захворювань (ССЗ) з віком збільшується (О.О. Свинтозельский </w:t>
      </w:r>
      <w:r>
        <w:rPr>
          <w:rFonts w:ascii="Times New Roman" w:hAnsi="Times New Roman"/>
          <w:sz w:val="28"/>
          <w:szCs w:val="28"/>
          <w:lang w:val="uk-UA"/>
        </w:rPr>
        <w:t>и</w:t>
      </w:r>
      <w:r w:rsidRPr="002C68A9">
        <w:rPr>
          <w:rFonts w:ascii="Times New Roman" w:hAnsi="Times New Roman"/>
          <w:sz w:val="28"/>
          <w:szCs w:val="28"/>
          <w:lang w:val="uk-UA"/>
        </w:rPr>
        <w:t xml:space="preserve"> соавт., 2008). У цій же групі осіб найбільш часто проводяться різні оперативні втручання (L. A. Fleisher et al., 2001). Необхідність проведення анестезіологічного забезпечення екстракардіального оперативного втручання виникає на тлі високого серцево-судинного ризику (ССР), обумовленого комбінацією літнього віку пацієнта, наявністю в нього супутньої серцево-судинної патології, ефектом старіння міокарда, сполученим зі зниженим міокардіальним резервом (G.</w:t>
      </w:r>
      <w:r w:rsidRPr="002C68A9">
        <w:rPr>
          <w:rFonts w:ascii="Times New Roman" w:hAnsi="Times New Roman"/>
          <w:sz w:val="28"/>
          <w:szCs w:val="28"/>
          <w:lang w:val="uk-UA" w:bidi="he-IL"/>
        </w:rPr>
        <w:t xml:space="preserve"> Olivetti et al., 1991; K.</w:t>
      </w:r>
      <w:r w:rsidRPr="002C68A9">
        <w:rPr>
          <w:rFonts w:ascii="Times New Roman" w:hAnsi="Times New Roman"/>
          <w:sz w:val="28"/>
          <w:szCs w:val="28"/>
          <w:lang w:val="uk-UA"/>
        </w:rPr>
        <w:t xml:space="preserve"> A. Eagle et al., 2002; L. G. Braz et al., 2006). Інтенсивність цих факторів визначає ризик периопераційних</w:t>
      </w:r>
      <w:r>
        <w:rPr>
          <w:rFonts w:ascii="Times New Roman" w:hAnsi="Times New Roman"/>
          <w:sz w:val="28"/>
          <w:szCs w:val="28"/>
          <w:lang w:val="uk-UA"/>
        </w:rPr>
        <w:t xml:space="preserve"> </w:t>
      </w:r>
      <w:r w:rsidRPr="002C68A9">
        <w:rPr>
          <w:rFonts w:ascii="Times New Roman" w:hAnsi="Times New Roman"/>
          <w:sz w:val="28"/>
          <w:szCs w:val="28"/>
          <w:lang w:val="uk-UA"/>
        </w:rPr>
        <w:t xml:space="preserve">коронарних подій (K. A. Eagle et al., 2002). </w:t>
      </w:r>
    </w:p>
    <w:p w:rsidR="001C1A4C" w:rsidRPr="002C68A9" w:rsidRDefault="001C1A4C" w:rsidP="001C1A4C">
      <w:pPr>
        <w:ind w:firstLine="851"/>
        <w:rPr>
          <w:rFonts w:ascii="Times New Roman" w:hAnsi="Times New Roman"/>
          <w:lang w:val="uk-UA"/>
        </w:rPr>
      </w:pPr>
      <w:r w:rsidRPr="002C68A9">
        <w:rPr>
          <w:rFonts w:ascii="Times New Roman" w:hAnsi="Times New Roman"/>
          <w:sz w:val="28"/>
          <w:szCs w:val="28"/>
          <w:lang w:val="uk-UA"/>
        </w:rPr>
        <w:t xml:space="preserve">Важливими факторами, які впливають на ССР, є передопераційні нейрогуморальні зміни стресового напрямку, розвиток стрес-індукованої ішемії міокарда (П.И. Сидоров и соавт., 2007; В.О. Бобров </w:t>
      </w:r>
      <w:r>
        <w:rPr>
          <w:rFonts w:ascii="Times New Roman" w:hAnsi="Times New Roman"/>
          <w:sz w:val="28"/>
          <w:szCs w:val="28"/>
          <w:lang w:val="uk-UA"/>
        </w:rPr>
        <w:t>та</w:t>
      </w:r>
      <w:r w:rsidRPr="002C68A9">
        <w:rPr>
          <w:rFonts w:ascii="Times New Roman" w:hAnsi="Times New Roman"/>
          <w:sz w:val="28"/>
          <w:szCs w:val="28"/>
          <w:lang w:val="uk-UA"/>
        </w:rPr>
        <w:t xml:space="preserve"> с</w:t>
      </w:r>
      <w:r>
        <w:rPr>
          <w:rFonts w:ascii="Times New Roman" w:hAnsi="Times New Roman"/>
          <w:sz w:val="28"/>
          <w:szCs w:val="28"/>
          <w:lang w:val="uk-UA"/>
        </w:rPr>
        <w:t>пів</w:t>
      </w:r>
      <w:r w:rsidRPr="002C68A9">
        <w:rPr>
          <w:rFonts w:ascii="Times New Roman" w:hAnsi="Times New Roman"/>
          <w:sz w:val="28"/>
          <w:szCs w:val="28"/>
          <w:lang w:val="uk-UA"/>
        </w:rPr>
        <w:t>авт., 2007; С.А. Болдуева и соавт., 2008; D.T. Mangano et al., 1991). Ларингоскопія й інтубація трахеї можуть викликати порушення кардіальної реполяризації (В. О. Бобров и соавт., 2000;</w:t>
      </w:r>
      <w:r w:rsidRPr="002C68A9">
        <w:rPr>
          <w:rFonts w:ascii="Times New Roman" w:hAnsi="Times New Roman"/>
          <w:lang w:val="uk-UA"/>
        </w:rPr>
        <w:t xml:space="preserve"> </w:t>
      </w:r>
      <w:r w:rsidRPr="002C68A9">
        <w:rPr>
          <w:rFonts w:ascii="Times New Roman" w:hAnsi="Times New Roman"/>
          <w:sz w:val="28"/>
          <w:szCs w:val="28"/>
          <w:lang w:val="uk-UA"/>
        </w:rPr>
        <w:t>R. Owczuk et al., 2008), транзиторну шлуночкову дисфункцію (G</w:t>
      </w:r>
      <w:r w:rsidRPr="002C68A9">
        <w:rPr>
          <w:rFonts w:ascii="Times New Roman" w:hAnsi="Times New Roman"/>
          <w:lang w:val="uk-UA"/>
        </w:rPr>
        <w:t xml:space="preserve">. </w:t>
      </w:r>
      <w:r w:rsidRPr="002C68A9">
        <w:rPr>
          <w:rFonts w:ascii="Times New Roman" w:hAnsi="Times New Roman"/>
          <w:sz w:val="28"/>
          <w:szCs w:val="28"/>
          <w:lang w:val="uk-UA"/>
        </w:rPr>
        <w:t>Consales et al., 2007).</w:t>
      </w:r>
    </w:p>
    <w:p w:rsidR="001C1A4C" w:rsidRPr="002C68A9" w:rsidRDefault="001C1A4C" w:rsidP="001C1A4C">
      <w:pPr>
        <w:ind w:firstLine="851"/>
        <w:rPr>
          <w:rFonts w:ascii="Times New Roman" w:hAnsi="Times New Roman"/>
          <w:sz w:val="28"/>
          <w:szCs w:val="28"/>
          <w:lang w:val="uk-UA"/>
        </w:rPr>
      </w:pPr>
      <w:r w:rsidRPr="002C68A9">
        <w:rPr>
          <w:rFonts w:ascii="Times New Roman" w:hAnsi="Times New Roman"/>
          <w:sz w:val="28"/>
          <w:szCs w:val="28"/>
          <w:lang w:val="uk-UA"/>
        </w:rPr>
        <w:t>Оперативне втручання саме по собі є потужним чинником ризику розвитку серцево-судинних ускладнень (ССУ) і може бути зв'язане як з патологією, що лежить в основі ССЗ, так і з високим ступенем гемодинамічних змін, вираженим больовим синдромом, значними змінами нейрогуморальних систем, кисневого статусу, згортаючої системи крові (K.</w:t>
      </w:r>
      <w:r w:rsidRPr="002C68A9">
        <w:rPr>
          <w:rFonts w:ascii="Times New Roman" w:hAnsi="Times New Roman"/>
          <w:sz w:val="28"/>
          <w:szCs w:val="28"/>
          <w:lang w:val="uk-UA" w:bidi="he-IL"/>
        </w:rPr>
        <w:t>A. Eagle et al., 2002; R. Owczuk et al., 2008).</w:t>
      </w:r>
    </w:p>
    <w:p w:rsidR="001C1A4C" w:rsidRPr="002C68A9" w:rsidRDefault="001C1A4C" w:rsidP="001C1A4C">
      <w:pPr>
        <w:ind w:firstLine="851"/>
        <w:rPr>
          <w:rFonts w:ascii="Times New Roman" w:hAnsi="Times New Roman"/>
          <w:sz w:val="28"/>
          <w:szCs w:val="28"/>
          <w:lang w:val="uk-UA"/>
        </w:rPr>
      </w:pPr>
      <w:r w:rsidRPr="002C68A9">
        <w:rPr>
          <w:rFonts w:ascii="Times New Roman" w:hAnsi="Times New Roman"/>
          <w:sz w:val="28"/>
          <w:szCs w:val="28"/>
          <w:lang w:val="uk-UA"/>
        </w:rPr>
        <w:t>Встановлено, що ССР найбільш високий серед літніх пацієнтів, яким було проведено ортопедичні, судинні оперативні втручання, операції в області голови й шиї (В.И. Черний и соавт., 2009; Н.В. Красненко и соавт., 2009; C. M. Ashton et al., 1993).</w:t>
      </w:r>
    </w:p>
    <w:p w:rsidR="001C1A4C" w:rsidRPr="002C68A9" w:rsidRDefault="001C1A4C" w:rsidP="001C1A4C">
      <w:pPr>
        <w:ind w:firstLine="851"/>
        <w:rPr>
          <w:rFonts w:ascii="Times New Roman" w:hAnsi="Times New Roman"/>
          <w:sz w:val="28"/>
          <w:szCs w:val="28"/>
          <w:lang w:val="uk-UA"/>
        </w:rPr>
      </w:pPr>
      <w:r>
        <w:rPr>
          <w:rFonts w:ascii="Times New Roman" w:hAnsi="Times New Roman"/>
          <w:sz w:val="28"/>
          <w:szCs w:val="28"/>
          <w:lang w:val="uk-UA"/>
        </w:rPr>
        <w:t>У численн</w:t>
      </w:r>
      <w:r w:rsidRPr="002C68A9">
        <w:rPr>
          <w:rFonts w:ascii="Times New Roman" w:hAnsi="Times New Roman"/>
          <w:sz w:val="28"/>
          <w:szCs w:val="28"/>
          <w:lang w:val="uk-UA"/>
        </w:rPr>
        <w:t xml:space="preserve">их рандомізованих клінічних випробуваннях препаратів, </w:t>
      </w:r>
      <w:r>
        <w:rPr>
          <w:rFonts w:ascii="Times New Roman" w:hAnsi="Times New Roman"/>
          <w:sz w:val="28"/>
          <w:szCs w:val="28"/>
          <w:lang w:val="uk-UA"/>
        </w:rPr>
        <w:t>які застосовувалися</w:t>
      </w:r>
      <w:r w:rsidRPr="002C68A9">
        <w:rPr>
          <w:rFonts w:ascii="Times New Roman" w:hAnsi="Times New Roman"/>
          <w:sz w:val="28"/>
          <w:szCs w:val="28"/>
          <w:lang w:val="uk-UA"/>
        </w:rPr>
        <w:t xml:space="preserve"> для анестезіологічного забезпечення, не вдалося виявити більшої здатності якого-небудь із них запобігати розвитку ССУ (R. Christopherson et al., 1993; N.D. Edwards et al., 1995).</w:t>
      </w:r>
    </w:p>
    <w:p w:rsidR="001C1A4C" w:rsidRPr="002C68A9" w:rsidRDefault="001C1A4C" w:rsidP="001C1A4C">
      <w:pPr>
        <w:ind w:firstLine="851"/>
        <w:rPr>
          <w:rFonts w:ascii="Times New Roman" w:hAnsi="Times New Roman"/>
          <w:sz w:val="28"/>
          <w:szCs w:val="28"/>
          <w:lang w:val="uk-UA"/>
        </w:rPr>
      </w:pPr>
      <w:r w:rsidRPr="002C68A9">
        <w:rPr>
          <w:rFonts w:ascii="Times New Roman" w:hAnsi="Times New Roman"/>
          <w:sz w:val="28"/>
          <w:szCs w:val="28"/>
          <w:lang w:val="uk-UA"/>
        </w:rPr>
        <w:lastRenderedPageBreak/>
        <w:t>Наявність ССУ в післяопераційному періоді (ПОП) визначає тривалість перебування в стаціонарі, результат захворювання, відсоток віддаленої летальності (Х. Метцлер, 1998; B.G. Hammill et al.</w:t>
      </w:r>
      <w:r w:rsidRPr="002C68A9">
        <w:rPr>
          <w:rFonts w:ascii="Times New Roman" w:hAnsi="Times New Roman"/>
          <w:sz w:val="28"/>
          <w:szCs w:val="28"/>
          <w:lang w:val="uk-UA" w:bidi="he-IL"/>
        </w:rPr>
        <w:t>, 2008; Y.</w:t>
      </w:r>
      <w:r w:rsidRPr="002C68A9">
        <w:rPr>
          <w:rFonts w:ascii="Times New Roman" w:hAnsi="Times New Roman"/>
          <w:sz w:val="28"/>
          <w:szCs w:val="28"/>
          <w:lang w:val="uk-UA"/>
        </w:rPr>
        <w:t>O. Xu-Cai et al.</w:t>
      </w:r>
      <w:r w:rsidRPr="002C68A9">
        <w:rPr>
          <w:rFonts w:ascii="Times New Roman" w:hAnsi="Times New Roman"/>
          <w:sz w:val="28"/>
          <w:szCs w:val="28"/>
          <w:lang w:val="uk-UA" w:bidi="he-IL"/>
        </w:rPr>
        <w:t>, 2008).</w:t>
      </w:r>
    </w:p>
    <w:p w:rsidR="001C1A4C" w:rsidRPr="002C68A9" w:rsidRDefault="001C1A4C" w:rsidP="001C1A4C">
      <w:pPr>
        <w:ind w:firstLine="851"/>
        <w:rPr>
          <w:rFonts w:ascii="Times New Roman" w:hAnsi="Times New Roman"/>
          <w:sz w:val="28"/>
          <w:szCs w:val="28"/>
          <w:lang w:val="uk-UA"/>
        </w:rPr>
      </w:pPr>
      <w:r w:rsidRPr="002C68A9">
        <w:rPr>
          <w:rFonts w:ascii="Times New Roman" w:hAnsi="Times New Roman"/>
          <w:sz w:val="28"/>
          <w:szCs w:val="28"/>
          <w:lang w:val="uk-UA"/>
        </w:rPr>
        <w:t>Перед проведенням оперативного втручання в осіб похилого віку із супутньою кардіальною патологією є необхідними табличні (C.L. Nelson et al.</w:t>
      </w:r>
      <w:r w:rsidRPr="002C68A9">
        <w:rPr>
          <w:rFonts w:ascii="Times New Roman" w:hAnsi="Times New Roman"/>
          <w:sz w:val="28"/>
          <w:szCs w:val="28"/>
          <w:lang w:val="uk-UA" w:bidi="he-IL"/>
        </w:rPr>
        <w:t>, 1991; J.</w:t>
      </w:r>
      <w:r w:rsidRPr="002C68A9">
        <w:rPr>
          <w:rFonts w:ascii="Times New Roman" w:hAnsi="Times New Roman"/>
          <w:sz w:val="28"/>
          <w:szCs w:val="28"/>
          <w:lang w:val="uk-UA"/>
        </w:rPr>
        <w:t xml:space="preserve"> Myers, 1994; C. Bartels et al., 1997; L.G. Glance, 1999; P. Older et al.</w:t>
      </w:r>
      <w:r w:rsidRPr="002C68A9">
        <w:rPr>
          <w:rFonts w:ascii="Times New Roman" w:hAnsi="Times New Roman"/>
          <w:sz w:val="28"/>
          <w:szCs w:val="28"/>
          <w:lang w:val="uk-UA" w:bidi="he-IL"/>
        </w:rPr>
        <w:t>, 1999; D.</w:t>
      </w:r>
      <w:r w:rsidRPr="002C68A9">
        <w:rPr>
          <w:rFonts w:ascii="Times New Roman" w:hAnsi="Times New Roman"/>
          <w:sz w:val="28"/>
          <w:szCs w:val="28"/>
          <w:lang w:val="uk-UA"/>
        </w:rPr>
        <w:t>F. Reilly et al., 1999; K.</w:t>
      </w:r>
      <w:r w:rsidRPr="002C68A9">
        <w:rPr>
          <w:rFonts w:ascii="Times New Roman" w:hAnsi="Times New Roman"/>
          <w:sz w:val="28"/>
          <w:szCs w:val="28"/>
          <w:lang w:val="uk-UA" w:bidi="he-IL"/>
        </w:rPr>
        <w:t xml:space="preserve"> A. Eagle et al., 2002), електрофізіологічні (K. A. Eagle et al., 2002) і біохімічні (G.</w:t>
      </w:r>
      <w:r w:rsidRPr="002C68A9">
        <w:rPr>
          <w:rFonts w:ascii="Times New Roman" w:hAnsi="Times New Roman"/>
          <w:sz w:val="28"/>
          <w:szCs w:val="28"/>
          <w:lang w:val="uk-UA"/>
        </w:rPr>
        <w:t>M. Howard-Alpe et al., 2006; L. Babuin et al., 2008; S. Ausset et al., 2008) варіанти стратифікації ймовірності ССР і здійснення його профілактики, їх спільне застосування дозволить знизити кількість периопераційних ССУ. Це й визначає актуальність даного дослідження.</w:t>
      </w:r>
    </w:p>
    <w:p w:rsidR="001C1A4C" w:rsidRPr="002C68A9" w:rsidRDefault="001C1A4C" w:rsidP="001C1A4C">
      <w:pPr>
        <w:ind w:firstLine="851"/>
        <w:rPr>
          <w:rFonts w:ascii="Times New Roman" w:hAnsi="Times New Roman"/>
          <w:sz w:val="28"/>
          <w:szCs w:val="28"/>
          <w:lang w:val="uk-UA"/>
        </w:rPr>
      </w:pPr>
      <w:r w:rsidRPr="002C68A9">
        <w:rPr>
          <w:rFonts w:ascii="Times New Roman" w:hAnsi="Times New Roman"/>
          <w:b/>
          <w:sz w:val="28"/>
          <w:szCs w:val="28"/>
          <w:lang w:val="uk-UA"/>
        </w:rPr>
        <w:t xml:space="preserve">Зв'язок роботи з науковими програмами, планами, темами. </w:t>
      </w:r>
      <w:r w:rsidRPr="002C68A9">
        <w:rPr>
          <w:rFonts w:ascii="Times New Roman" w:hAnsi="Times New Roman"/>
          <w:sz w:val="28"/>
          <w:szCs w:val="28"/>
          <w:lang w:val="uk-UA"/>
        </w:rPr>
        <w:t>Дисертаційна робота виконана як фрагмент планової науково-дослідної роботи кафедри анестезіології та інтенсивної терапії Дніпропетровської державної медичної академії «Вивчити зміни гомеостазу в умовах анестезії в різних галузях хірургії та при критичних станах різного генезу з розробкою нових технологій інтенсивної терапії та варіантів анестезіологічного забезпечення» (IН.03.04, № 0103U002384; строк 2003-2008 рр.).</w:t>
      </w:r>
    </w:p>
    <w:p w:rsidR="001C1A4C" w:rsidRPr="002C68A9" w:rsidRDefault="001C1A4C" w:rsidP="001C1A4C">
      <w:pPr>
        <w:ind w:firstLine="851"/>
        <w:rPr>
          <w:rFonts w:ascii="Times New Roman" w:hAnsi="Times New Roman"/>
          <w:sz w:val="28"/>
          <w:szCs w:val="28"/>
          <w:lang w:val="uk-UA"/>
        </w:rPr>
      </w:pPr>
      <w:r>
        <w:rPr>
          <w:rFonts w:ascii="Times New Roman" w:hAnsi="Times New Roman"/>
          <w:b/>
          <w:sz w:val="28"/>
          <w:szCs w:val="28"/>
          <w:lang w:val="uk-UA"/>
        </w:rPr>
        <w:t>Мета</w:t>
      </w:r>
      <w:r w:rsidRPr="002C68A9">
        <w:rPr>
          <w:rFonts w:ascii="Times New Roman" w:hAnsi="Times New Roman"/>
          <w:b/>
          <w:sz w:val="28"/>
          <w:szCs w:val="28"/>
          <w:lang w:val="uk-UA"/>
        </w:rPr>
        <w:t xml:space="preserve"> дослідження. </w:t>
      </w:r>
      <w:r w:rsidRPr="002C68A9">
        <w:rPr>
          <w:rFonts w:ascii="Times New Roman" w:hAnsi="Times New Roman"/>
          <w:sz w:val="28"/>
          <w:szCs w:val="28"/>
          <w:lang w:val="uk-UA"/>
        </w:rPr>
        <w:t xml:space="preserve">Передопераційне використання табличних, електрофізіологічних і біохімічних варіантів стратифікації пацієнтів похилого віку із супутньою кардіальною патологією з метою прогнозування ймовірності розвитку ССУ, їх профілактики й підвищення безпеки планових оперативних втручань на церебральних і магістральних судинах на етапах анестезіологічного </w:t>
      </w:r>
      <w:r>
        <w:rPr>
          <w:rFonts w:ascii="Times New Roman" w:hAnsi="Times New Roman"/>
          <w:sz w:val="28"/>
          <w:szCs w:val="28"/>
          <w:lang w:val="uk-UA"/>
        </w:rPr>
        <w:t>забезпечення</w:t>
      </w:r>
      <w:r w:rsidRPr="002C68A9">
        <w:rPr>
          <w:rFonts w:ascii="Times New Roman" w:hAnsi="Times New Roman"/>
          <w:sz w:val="28"/>
          <w:szCs w:val="28"/>
          <w:lang w:val="uk-UA"/>
        </w:rPr>
        <w:t>.</w:t>
      </w:r>
    </w:p>
    <w:p w:rsidR="001C1A4C" w:rsidRPr="002C68A9" w:rsidRDefault="001C1A4C" w:rsidP="001C1A4C">
      <w:pPr>
        <w:ind w:firstLine="851"/>
        <w:rPr>
          <w:rFonts w:ascii="Times New Roman" w:hAnsi="Times New Roman"/>
          <w:b/>
          <w:sz w:val="28"/>
          <w:szCs w:val="28"/>
          <w:lang w:val="uk-UA"/>
        </w:rPr>
      </w:pPr>
      <w:r w:rsidRPr="0026233A">
        <w:rPr>
          <w:rFonts w:ascii="Times New Roman" w:hAnsi="Times New Roman"/>
          <w:sz w:val="28"/>
          <w:szCs w:val="28"/>
          <w:lang w:val="uk-UA"/>
        </w:rPr>
        <w:t>Для реалізації мети дослідження поставлені наступні</w:t>
      </w:r>
      <w:r w:rsidRPr="002C68A9">
        <w:rPr>
          <w:rFonts w:ascii="Times New Roman" w:hAnsi="Times New Roman"/>
          <w:b/>
          <w:sz w:val="28"/>
          <w:szCs w:val="28"/>
          <w:lang w:val="uk-UA"/>
        </w:rPr>
        <w:t xml:space="preserve"> завдання:</w:t>
      </w:r>
    </w:p>
    <w:p w:rsidR="001C1A4C" w:rsidRPr="002C68A9" w:rsidRDefault="001C1A4C" w:rsidP="000459CA">
      <w:pPr>
        <w:pStyle w:val="afff6"/>
        <w:numPr>
          <w:ilvl w:val="0"/>
          <w:numId w:val="39"/>
        </w:numPr>
        <w:suppressAutoHyphens w:val="0"/>
        <w:overflowPunct/>
        <w:autoSpaceDE/>
        <w:ind w:left="0" w:firstLine="851"/>
        <w:jc w:val="both"/>
        <w:textAlignment w:val="auto"/>
        <w:rPr>
          <w:sz w:val="28"/>
          <w:szCs w:val="28"/>
          <w:lang w:val="uk-UA"/>
        </w:rPr>
      </w:pPr>
      <w:r w:rsidRPr="002C68A9">
        <w:rPr>
          <w:sz w:val="28"/>
          <w:szCs w:val="28"/>
          <w:lang w:val="uk-UA"/>
        </w:rPr>
        <w:t>Вивчити маркери пошкодження міокарда (МПМ) в осіб похилого віку з кардіальною патологією в контрольній групі.</w:t>
      </w:r>
    </w:p>
    <w:p w:rsidR="001C1A4C" w:rsidRPr="002C68A9" w:rsidRDefault="001C1A4C" w:rsidP="000459CA">
      <w:pPr>
        <w:pStyle w:val="afff6"/>
        <w:numPr>
          <w:ilvl w:val="0"/>
          <w:numId w:val="39"/>
        </w:numPr>
        <w:suppressAutoHyphens w:val="0"/>
        <w:overflowPunct/>
        <w:autoSpaceDE/>
        <w:ind w:left="0" w:firstLine="851"/>
        <w:jc w:val="both"/>
        <w:textAlignment w:val="auto"/>
        <w:rPr>
          <w:sz w:val="28"/>
          <w:szCs w:val="28"/>
          <w:lang w:val="uk-UA"/>
        </w:rPr>
      </w:pPr>
      <w:r w:rsidRPr="002C68A9">
        <w:rPr>
          <w:sz w:val="28"/>
          <w:szCs w:val="28"/>
          <w:lang w:val="uk-UA"/>
        </w:rPr>
        <w:t>Шляхом використання шкал: ASA фізичного статусу; ССР по L. Goldman (1977); клінічного індексу тяжкості стану (КІТС) по проф. Г.А. Шифріну й співавт. (2003) виявити категорію пацієнтів похилого віку з кардіальною патологією з найбільш імовірним ризиком розвитку ССУ при проведенні екстракардіальних оперативних втручань на етапах анестезіологічного забезпечення.</w:t>
      </w:r>
    </w:p>
    <w:p w:rsidR="001C1A4C" w:rsidRPr="002C68A9" w:rsidRDefault="001C1A4C" w:rsidP="000459CA">
      <w:pPr>
        <w:pStyle w:val="afff6"/>
        <w:numPr>
          <w:ilvl w:val="0"/>
          <w:numId w:val="39"/>
        </w:numPr>
        <w:suppressAutoHyphens w:val="0"/>
        <w:overflowPunct/>
        <w:autoSpaceDE/>
        <w:ind w:left="0" w:firstLine="851"/>
        <w:jc w:val="both"/>
        <w:textAlignment w:val="auto"/>
        <w:rPr>
          <w:sz w:val="28"/>
          <w:szCs w:val="28"/>
          <w:lang w:val="uk-UA"/>
        </w:rPr>
      </w:pPr>
      <w:r w:rsidRPr="002C68A9">
        <w:rPr>
          <w:sz w:val="28"/>
          <w:szCs w:val="28"/>
          <w:lang w:val="uk-UA"/>
        </w:rPr>
        <w:t>Виходячи з рекомендацій АСС/АНА розробити варіанти лікувальної премедикації для пацієнтів похилого віку із супутньою кардіальною патологією й високим ризиком ССУ в плановій хірургії церебральних і магістральних судин.</w:t>
      </w:r>
    </w:p>
    <w:p w:rsidR="001C1A4C" w:rsidRPr="002C68A9" w:rsidRDefault="001C1A4C" w:rsidP="000459CA">
      <w:pPr>
        <w:pStyle w:val="afff6"/>
        <w:numPr>
          <w:ilvl w:val="0"/>
          <w:numId w:val="39"/>
        </w:numPr>
        <w:suppressAutoHyphens w:val="0"/>
        <w:overflowPunct/>
        <w:autoSpaceDE/>
        <w:ind w:left="0" w:firstLine="851"/>
        <w:jc w:val="both"/>
        <w:textAlignment w:val="auto"/>
        <w:rPr>
          <w:sz w:val="28"/>
          <w:szCs w:val="28"/>
          <w:lang w:val="uk-UA"/>
        </w:rPr>
      </w:pPr>
      <w:r w:rsidRPr="002C68A9">
        <w:rPr>
          <w:sz w:val="28"/>
          <w:szCs w:val="28"/>
          <w:lang w:val="uk-UA"/>
        </w:rPr>
        <w:t xml:space="preserve">Вивчити показники гомеокінезису й МПМ при проведенні планових оперативних втручань на церебральних судинах у пацієнтів похилого віку із супутньою кардіальною патологією в умовах тотальної внутрішньовенної </w:t>
      </w:r>
      <w:r w:rsidRPr="002C68A9">
        <w:rPr>
          <w:sz w:val="28"/>
          <w:szCs w:val="28"/>
          <w:lang w:val="uk-UA"/>
        </w:rPr>
        <w:lastRenderedPageBreak/>
        <w:t>анестезії з механічною вентиляцією легень (ТВА із МВЛ) на етапах анестезіологічного забезпечення.</w:t>
      </w:r>
    </w:p>
    <w:p w:rsidR="001C1A4C" w:rsidRPr="002C68A9" w:rsidRDefault="001C1A4C" w:rsidP="000459CA">
      <w:pPr>
        <w:pStyle w:val="afff6"/>
        <w:numPr>
          <w:ilvl w:val="0"/>
          <w:numId w:val="39"/>
        </w:numPr>
        <w:suppressAutoHyphens w:val="0"/>
        <w:overflowPunct/>
        <w:autoSpaceDE/>
        <w:ind w:left="0" w:firstLine="851"/>
        <w:jc w:val="both"/>
        <w:textAlignment w:val="auto"/>
        <w:rPr>
          <w:sz w:val="28"/>
          <w:szCs w:val="28"/>
          <w:lang w:val="uk-UA"/>
        </w:rPr>
      </w:pPr>
      <w:r w:rsidRPr="002C68A9">
        <w:rPr>
          <w:sz w:val="28"/>
          <w:szCs w:val="28"/>
          <w:lang w:val="uk-UA"/>
        </w:rPr>
        <w:t>Вивчити показники гомеокінезису й МПМ при проведенні планових оперативних втручань на магістральних судинах у пацієнтів похилого віку із супутньою кардіальною патологією в умовах ТВА із МВЛ на етапах анестезіологічного забезпечення.</w:t>
      </w:r>
    </w:p>
    <w:p w:rsidR="001C1A4C" w:rsidRPr="002C68A9" w:rsidRDefault="001C1A4C" w:rsidP="000459CA">
      <w:pPr>
        <w:pStyle w:val="afff6"/>
        <w:numPr>
          <w:ilvl w:val="0"/>
          <w:numId w:val="39"/>
        </w:numPr>
        <w:suppressAutoHyphens w:val="0"/>
        <w:overflowPunct/>
        <w:autoSpaceDE/>
        <w:ind w:left="0" w:firstLine="851"/>
        <w:jc w:val="both"/>
        <w:textAlignment w:val="auto"/>
        <w:rPr>
          <w:sz w:val="28"/>
          <w:szCs w:val="28"/>
          <w:lang w:val="uk-UA"/>
        </w:rPr>
      </w:pPr>
      <w:r w:rsidRPr="002C68A9">
        <w:rPr>
          <w:sz w:val="28"/>
          <w:szCs w:val="28"/>
          <w:lang w:val="uk-UA"/>
        </w:rPr>
        <w:t>Вивчити показники гомеокінезису й МПМ при проведенні планових оперативних втручань на магістральних судинах у пацієнтів похилого віку із супутньою кардіальною патологією в умовах субарахноїдальної анестезії (САА) на етапах анестезіологічного забезпечення.</w:t>
      </w:r>
    </w:p>
    <w:p w:rsidR="001C1A4C" w:rsidRPr="002C68A9" w:rsidRDefault="001C1A4C" w:rsidP="000459CA">
      <w:pPr>
        <w:pStyle w:val="afff6"/>
        <w:numPr>
          <w:ilvl w:val="0"/>
          <w:numId w:val="39"/>
        </w:numPr>
        <w:suppressAutoHyphens w:val="0"/>
        <w:overflowPunct/>
        <w:autoSpaceDE/>
        <w:ind w:left="0" w:firstLine="851"/>
        <w:jc w:val="both"/>
        <w:textAlignment w:val="auto"/>
        <w:rPr>
          <w:sz w:val="28"/>
          <w:szCs w:val="28"/>
          <w:lang w:val="uk-UA"/>
        </w:rPr>
      </w:pPr>
      <w:r w:rsidRPr="002C68A9">
        <w:rPr>
          <w:sz w:val="28"/>
          <w:szCs w:val="28"/>
          <w:lang w:val="uk-UA"/>
        </w:rPr>
        <w:t>Шляхом використання кількісного і якісного аналізу внутрішньосистемних і міжсистемних кореляційних зв'язків, визначити головні ланки пошкодження залежно від виду оперативного втручання й етапу анестезіологічного забезпечення.</w:t>
      </w:r>
    </w:p>
    <w:p w:rsidR="001C1A4C" w:rsidRPr="002C68A9" w:rsidRDefault="001C1A4C" w:rsidP="001C1A4C">
      <w:pPr>
        <w:ind w:firstLine="851"/>
        <w:rPr>
          <w:rFonts w:ascii="Times New Roman" w:hAnsi="Times New Roman"/>
          <w:sz w:val="28"/>
          <w:szCs w:val="28"/>
          <w:lang w:val="uk-UA"/>
        </w:rPr>
      </w:pPr>
      <w:r w:rsidRPr="002C68A9">
        <w:rPr>
          <w:rFonts w:ascii="Times New Roman" w:hAnsi="Times New Roman"/>
          <w:b/>
          <w:sz w:val="28"/>
          <w:szCs w:val="28"/>
          <w:lang w:val="uk-UA"/>
        </w:rPr>
        <w:t xml:space="preserve">Об'єкт дослідження: </w:t>
      </w:r>
      <w:r w:rsidRPr="002C68A9">
        <w:rPr>
          <w:rFonts w:ascii="Times New Roman" w:hAnsi="Times New Roman"/>
          <w:sz w:val="28"/>
          <w:szCs w:val="28"/>
          <w:lang w:val="uk-UA"/>
        </w:rPr>
        <w:t>пацієнти похилого віку із супутньою кардіальною патологією, яким проводилися планові оперативні втручання на церебральних і магістральних судинах.</w:t>
      </w:r>
    </w:p>
    <w:p w:rsidR="001C1A4C" w:rsidRPr="002C68A9" w:rsidRDefault="001C1A4C" w:rsidP="001C1A4C">
      <w:pPr>
        <w:ind w:firstLine="851"/>
        <w:rPr>
          <w:rFonts w:ascii="Times New Roman" w:hAnsi="Times New Roman"/>
          <w:sz w:val="28"/>
          <w:szCs w:val="28"/>
          <w:lang w:val="uk-UA"/>
        </w:rPr>
      </w:pPr>
      <w:r w:rsidRPr="002C68A9">
        <w:rPr>
          <w:rFonts w:ascii="Times New Roman" w:hAnsi="Times New Roman"/>
          <w:b/>
          <w:sz w:val="28"/>
          <w:szCs w:val="28"/>
          <w:lang w:val="uk-UA"/>
        </w:rPr>
        <w:t xml:space="preserve">Предмет дослідження: </w:t>
      </w:r>
      <w:r w:rsidRPr="002C68A9">
        <w:rPr>
          <w:rFonts w:ascii="Times New Roman" w:hAnsi="Times New Roman"/>
          <w:sz w:val="28"/>
          <w:szCs w:val="28"/>
          <w:lang w:val="uk-UA"/>
        </w:rPr>
        <w:t>варіанти анестезіологічного забезпечення в осіб похилого віку із супутньою кардіальною патологією при планових оперативних втручаннях на церебральних і магістральних судинах; методи оцінки ССР: табличні, електрофізіологічні, загальноклінічні, біохімічні.</w:t>
      </w:r>
    </w:p>
    <w:p w:rsidR="001C1A4C" w:rsidRPr="002C68A9" w:rsidRDefault="001C1A4C" w:rsidP="001C1A4C">
      <w:pPr>
        <w:ind w:firstLine="851"/>
        <w:rPr>
          <w:rFonts w:ascii="Times New Roman" w:hAnsi="Times New Roman"/>
          <w:sz w:val="28"/>
          <w:szCs w:val="28"/>
          <w:lang w:val="uk-UA"/>
        </w:rPr>
      </w:pPr>
      <w:r w:rsidRPr="002C68A9">
        <w:rPr>
          <w:rFonts w:ascii="Times New Roman" w:hAnsi="Times New Roman"/>
          <w:b/>
          <w:sz w:val="28"/>
          <w:szCs w:val="28"/>
          <w:lang w:val="uk-UA"/>
        </w:rPr>
        <w:t xml:space="preserve">Методи дослідження: </w:t>
      </w:r>
      <w:r w:rsidRPr="002C68A9">
        <w:rPr>
          <w:rFonts w:ascii="Times New Roman" w:hAnsi="Times New Roman"/>
          <w:sz w:val="28"/>
          <w:szCs w:val="28"/>
          <w:lang w:val="uk-UA"/>
        </w:rPr>
        <w:t>загальноклінічні дослідження; МПМ; параметри функціонування серцево-судинної системи (ССС); кисневого статусу; електрокардіографічні дослідження; шкальні методи оцінки ССР.</w:t>
      </w:r>
    </w:p>
    <w:p w:rsidR="001C1A4C" w:rsidRPr="002C68A9" w:rsidRDefault="001C1A4C" w:rsidP="001C1A4C">
      <w:pPr>
        <w:ind w:firstLine="851"/>
        <w:rPr>
          <w:rFonts w:ascii="Times New Roman" w:hAnsi="Times New Roman"/>
          <w:b/>
          <w:sz w:val="28"/>
          <w:szCs w:val="28"/>
          <w:lang w:val="uk-UA"/>
        </w:rPr>
      </w:pPr>
      <w:r w:rsidRPr="002C68A9">
        <w:rPr>
          <w:rFonts w:ascii="Times New Roman" w:hAnsi="Times New Roman"/>
          <w:b/>
          <w:sz w:val="28"/>
          <w:szCs w:val="28"/>
          <w:lang w:val="uk-UA"/>
        </w:rPr>
        <w:t xml:space="preserve">Наукова новизна отриманих результатів. </w:t>
      </w:r>
      <w:r w:rsidRPr="002C68A9">
        <w:rPr>
          <w:rFonts w:ascii="Times New Roman" w:hAnsi="Times New Roman"/>
          <w:sz w:val="28"/>
          <w:szCs w:val="28"/>
          <w:lang w:val="uk-UA"/>
        </w:rPr>
        <w:t>У пацієнтів похилого віку із супутньою кардіальною патологією, яким плану</w:t>
      </w:r>
      <w:r>
        <w:rPr>
          <w:rFonts w:ascii="Times New Roman" w:hAnsi="Times New Roman"/>
          <w:sz w:val="28"/>
          <w:szCs w:val="28"/>
          <w:lang w:val="uk-UA"/>
        </w:rPr>
        <w:t>валося</w:t>
      </w:r>
      <w:r w:rsidRPr="002C68A9">
        <w:rPr>
          <w:rFonts w:ascii="Times New Roman" w:hAnsi="Times New Roman"/>
          <w:sz w:val="28"/>
          <w:szCs w:val="28"/>
          <w:lang w:val="uk-UA"/>
        </w:rPr>
        <w:t xml:space="preserve"> екстракардіальне оперативне втручання, при надходженні до стаціонару завдяки використанню й аналізу шкал</w:t>
      </w:r>
      <w:r>
        <w:rPr>
          <w:rFonts w:ascii="Times New Roman" w:hAnsi="Times New Roman"/>
          <w:sz w:val="28"/>
          <w:szCs w:val="28"/>
          <w:lang w:val="uk-UA"/>
        </w:rPr>
        <w:t>,</w:t>
      </w:r>
      <w:r w:rsidRPr="002C68A9">
        <w:rPr>
          <w:rFonts w:ascii="Times New Roman" w:hAnsi="Times New Roman"/>
          <w:sz w:val="28"/>
          <w:szCs w:val="28"/>
          <w:lang w:val="uk-UA"/>
        </w:rPr>
        <w:t xml:space="preserve"> оцінюючих індекс ССР</w:t>
      </w:r>
      <w:r w:rsidRPr="002C68A9">
        <w:rPr>
          <w:rFonts w:ascii="Times New Roman" w:hAnsi="Times New Roman"/>
          <w:sz w:val="28"/>
          <w:lang w:val="uk-UA"/>
        </w:rPr>
        <w:t xml:space="preserve"> за L. Goldman і за проф. Г.А. </w:t>
      </w:r>
      <w:r>
        <w:rPr>
          <w:rFonts w:ascii="Times New Roman" w:hAnsi="Times New Roman"/>
          <w:sz w:val="28"/>
          <w:lang w:val="uk-UA"/>
        </w:rPr>
        <w:t>Шифріним,</w:t>
      </w:r>
      <w:r w:rsidRPr="002C68A9">
        <w:rPr>
          <w:rFonts w:ascii="Times New Roman" w:hAnsi="Times New Roman"/>
          <w:sz w:val="28"/>
          <w:lang w:val="uk-UA"/>
        </w:rPr>
        <w:t xml:space="preserve"> виявлено, що при проведенні операцій на магістральних судинах висока ймовірність розвитку ССР, а при проведенні операцій на церебральних судинах – раптової серцевої смерті (РСС).</w:t>
      </w:r>
    </w:p>
    <w:p w:rsidR="001C1A4C" w:rsidRPr="002C68A9" w:rsidRDefault="001C1A4C" w:rsidP="001C1A4C">
      <w:pPr>
        <w:ind w:firstLine="851"/>
        <w:rPr>
          <w:rFonts w:ascii="Times New Roman" w:hAnsi="Times New Roman"/>
          <w:sz w:val="28"/>
          <w:szCs w:val="28"/>
          <w:lang w:val="uk-UA"/>
        </w:rPr>
      </w:pPr>
      <w:r w:rsidRPr="002C68A9">
        <w:rPr>
          <w:rFonts w:ascii="Times New Roman" w:hAnsi="Times New Roman"/>
          <w:sz w:val="28"/>
          <w:szCs w:val="28"/>
          <w:lang w:val="uk-UA"/>
        </w:rPr>
        <w:t xml:space="preserve">При проведенні кількісного і якісного аналізу внутрішньосистемних і міжсистемних кореляційних зв'язків з використанням методу кореляційних плеяд, встановлено, що на етапах анестезіологічного забезпечення оперативних втручань на церебральних судинах максимальними показниками системоутворення (МПС) були: до оперативного втручання – показник рН артеріальної крові (рНа), у травматичний момент оперативного втручання – середній динамічний тиск (СДТ), </w:t>
      </w:r>
      <w:r>
        <w:rPr>
          <w:rFonts w:ascii="Times New Roman" w:hAnsi="Times New Roman"/>
          <w:sz w:val="28"/>
          <w:szCs w:val="28"/>
          <w:lang w:val="uk-UA"/>
        </w:rPr>
        <w:t>на</w:t>
      </w:r>
      <w:r w:rsidRPr="002C68A9">
        <w:rPr>
          <w:rFonts w:ascii="Times New Roman" w:hAnsi="Times New Roman"/>
          <w:sz w:val="28"/>
          <w:szCs w:val="28"/>
          <w:lang w:val="uk-UA"/>
        </w:rPr>
        <w:t xml:space="preserve"> 1-у добу – вміст кисню в артеріальній крові (СаО</w:t>
      </w:r>
      <w:r w:rsidRPr="002C68A9">
        <w:rPr>
          <w:rFonts w:ascii="Times New Roman" w:hAnsi="Times New Roman"/>
          <w:sz w:val="28"/>
          <w:szCs w:val="28"/>
          <w:vertAlign w:val="subscript"/>
          <w:lang w:val="uk-UA"/>
        </w:rPr>
        <w:t>2</w:t>
      </w:r>
      <w:r w:rsidRPr="002C68A9">
        <w:rPr>
          <w:rFonts w:ascii="Times New Roman" w:hAnsi="Times New Roman"/>
          <w:sz w:val="28"/>
          <w:szCs w:val="28"/>
          <w:lang w:val="uk-UA"/>
        </w:rPr>
        <w:t>), на 7-у добу ПОП – напруга вуглекислого газу у венозній крові (PvСО</w:t>
      </w:r>
      <w:r w:rsidRPr="002C68A9">
        <w:rPr>
          <w:rFonts w:ascii="Times New Roman" w:hAnsi="Times New Roman"/>
          <w:sz w:val="28"/>
          <w:szCs w:val="28"/>
          <w:vertAlign w:val="subscript"/>
          <w:lang w:val="uk-UA"/>
        </w:rPr>
        <w:t>2</w:t>
      </w:r>
      <w:r w:rsidRPr="002C68A9">
        <w:rPr>
          <w:rFonts w:ascii="Times New Roman" w:hAnsi="Times New Roman"/>
          <w:sz w:val="28"/>
          <w:szCs w:val="28"/>
          <w:lang w:val="uk-UA"/>
        </w:rPr>
        <w:t xml:space="preserve">); при проведенні оперативних втручань на магістральних судинах в умовах ТВА із МВЛ МПС були: до оперативного втручання – значення ударного індексу </w:t>
      </w:r>
      <w:r w:rsidRPr="002C68A9">
        <w:rPr>
          <w:rFonts w:ascii="Times New Roman" w:hAnsi="Times New Roman"/>
          <w:sz w:val="28"/>
          <w:szCs w:val="28"/>
          <w:lang w:val="uk-UA"/>
        </w:rPr>
        <w:lastRenderedPageBreak/>
        <w:t>(УІ), інтраопераційно – діастолічний артеріальний тиск (ДАТ), на 1-у добу – серцевий індекс (СІ), на 7-у добу ПОП – ДАТ; при проведенні оперативних втручань на магістральних судинах в умовах САА МПС були: до оперативного втручання показник загального периферичного опору судин (ЗПОС), інтраопераційно – ДАТ, на 1-у добу – вміст кисню у венозній крові (CvО</w:t>
      </w:r>
      <w:r w:rsidRPr="002C68A9">
        <w:rPr>
          <w:rFonts w:ascii="Times New Roman" w:hAnsi="Times New Roman"/>
          <w:sz w:val="28"/>
          <w:szCs w:val="28"/>
          <w:vertAlign w:val="subscript"/>
          <w:lang w:val="uk-UA"/>
        </w:rPr>
        <w:t>2</w:t>
      </w:r>
      <w:r w:rsidRPr="002C68A9">
        <w:rPr>
          <w:rFonts w:ascii="Times New Roman" w:hAnsi="Times New Roman"/>
          <w:sz w:val="28"/>
          <w:szCs w:val="28"/>
          <w:lang w:val="uk-UA"/>
        </w:rPr>
        <w:t>), на 7-у добу ПОП – CaО</w:t>
      </w:r>
      <w:r w:rsidRPr="002C68A9">
        <w:rPr>
          <w:rFonts w:ascii="Times New Roman" w:hAnsi="Times New Roman"/>
          <w:sz w:val="28"/>
          <w:szCs w:val="28"/>
          <w:vertAlign w:val="subscript"/>
          <w:lang w:val="uk-UA"/>
        </w:rPr>
        <w:t>2</w:t>
      </w:r>
      <w:r w:rsidRPr="002C68A9">
        <w:rPr>
          <w:rFonts w:ascii="Times New Roman" w:hAnsi="Times New Roman"/>
          <w:sz w:val="28"/>
          <w:szCs w:val="28"/>
          <w:lang w:val="uk-UA"/>
        </w:rPr>
        <w:t>.</w:t>
      </w:r>
    </w:p>
    <w:p w:rsidR="001C1A4C" w:rsidRPr="002C68A9" w:rsidRDefault="001C1A4C" w:rsidP="001C1A4C">
      <w:pPr>
        <w:ind w:firstLine="851"/>
        <w:rPr>
          <w:rFonts w:ascii="Times New Roman" w:hAnsi="Times New Roman"/>
          <w:sz w:val="28"/>
          <w:szCs w:val="28"/>
          <w:lang w:val="uk-UA"/>
        </w:rPr>
      </w:pPr>
      <w:r w:rsidRPr="002C68A9">
        <w:rPr>
          <w:rFonts w:ascii="Times New Roman" w:hAnsi="Times New Roman"/>
          <w:sz w:val="28"/>
          <w:szCs w:val="28"/>
          <w:lang w:val="uk-UA"/>
        </w:rPr>
        <w:t>Уперше виявлен</w:t>
      </w:r>
      <w:r>
        <w:rPr>
          <w:rFonts w:ascii="Times New Roman" w:hAnsi="Times New Roman"/>
          <w:sz w:val="28"/>
          <w:szCs w:val="28"/>
          <w:lang w:val="uk-UA"/>
        </w:rPr>
        <w:t>о</w:t>
      </w:r>
      <w:r w:rsidRPr="002C68A9">
        <w:rPr>
          <w:rFonts w:ascii="Times New Roman" w:hAnsi="Times New Roman"/>
          <w:sz w:val="28"/>
          <w:szCs w:val="28"/>
          <w:lang w:val="uk-UA"/>
        </w:rPr>
        <w:t>, що загальна кількість міжсистемних зв'язків, значення показників лабілізації (ПЛ) та коефіцієнтів співвідношення (КС) загальноструктурних внутрішньосистемних і міжсистемних зв'язків залежить від основної патології, виду оперативного втручання, виду й етапу анестезіологічного забезпечення.</w:t>
      </w:r>
    </w:p>
    <w:p w:rsidR="001C1A4C" w:rsidRPr="002C68A9" w:rsidRDefault="001C1A4C" w:rsidP="001C1A4C">
      <w:pPr>
        <w:ind w:firstLine="851"/>
        <w:rPr>
          <w:rFonts w:ascii="Times New Roman" w:hAnsi="Times New Roman"/>
          <w:sz w:val="28"/>
          <w:szCs w:val="28"/>
          <w:lang w:val="uk-UA"/>
        </w:rPr>
      </w:pPr>
      <w:r w:rsidRPr="002C68A9">
        <w:rPr>
          <w:rFonts w:ascii="Times New Roman" w:hAnsi="Times New Roman"/>
          <w:b/>
          <w:sz w:val="28"/>
          <w:szCs w:val="28"/>
          <w:lang w:val="uk-UA"/>
        </w:rPr>
        <w:t xml:space="preserve">Практичне значення отриманих результатів. </w:t>
      </w:r>
      <w:r w:rsidRPr="002C68A9">
        <w:rPr>
          <w:rFonts w:ascii="Times New Roman" w:hAnsi="Times New Roman"/>
          <w:sz w:val="28"/>
          <w:szCs w:val="28"/>
          <w:lang w:val="uk-UA"/>
        </w:rPr>
        <w:t>Стратифікація пацієнтів похилого віку із супутньою кардіальною патологією перед проведенням планових екстракардіальних оперативних втручань дозволяє виявити серед них осіб з підвищеним ризиком розвитку ССУ на етапах анестезіологічного забезпечення.</w:t>
      </w:r>
    </w:p>
    <w:p w:rsidR="001C1A4C" w:rsidRPr="002C68A9" w:rsidRDefault="001C1A4C" w:rsidP="001C1A4C">
      <w:pPr>
        <w:ind w:firstLine="851"/>
        <w:rPr>
          <w:rFonts w:ascii="Times New Roman" w:hAnsi="Times New Roman"/>
          <w:sz w:val="28"/>
          <w:szCs w:val="28"/>
          <w:lang w:val="uk-UA"/>
        </w:rPr>
      </w:pPr>
      <w:r w:rsidRPr="002C68A9">
        <w:rPr>
          <w:rFonts w:ascii="Times New Roman" w:hAnsi="Times New Roman"/>
          <w:sz w:val="28"/>
          <w:szCs w:val="28"/>
          <w:lang w:val="uk-UA"/>
        </w:rPr>
        <w:t>При наявності підвищеного периопераційного ризику розвитку ССУ, необхідно визначити ступінь невідкладності планового оперативного втручання.</w:t>
      </w:r>
    </w:p>
    <w:p w:rsidR="001C1A4C" w:rsidRPr="002C68A9" w:rsidRDefault="001C1A4C" w:rsidP="001C1A4C">
      <w:pPr>
        <w:ind w:firstLine="851"/>
        <w:rPr>
          <w:rFonts w:ascii="Times New Roman" w:hAnsi="Times New Roman"/>
          <w:sz w:val="28"/>
          <w:szCs w:val="28"/>
          <w:lang w:val="uk-UA"/>
        </w:rPr>
      </w:pPr>
      <w:r w:rsidRPr="002C68A9">
        <w:rPr>
          <w:rFonts w:ascii="Times New Roman" w:hAnsi="Times New Roman"/>
          <w:sz w:val="28"/>
          <w:szCs w:val="28"/>
          <w:lang w:val="uk-UA"/>
        </w:rPr>
        <w:t>Запропоновані варіанти лікувальної премедикації, засновані на рекомендаціях АСС/АНА, для пацієнтів похилого віку із супутньою кардіальною патологією, яким планується планове екстракардіальне оперативне втручання, обмежують пошкоджуючий ефект операційної агресії попередженням надмірного функціонування гомеостаз</w:t>
      </w:r>
      <w:r>
        <w:rPr>
          <w:rFonts w:ascii="Times New Roman" w:hAnsi="Times New Roman"/>
          <w:sz w:val="28"/>
          <w:szCs w:val="28"/>
          <w:lang w:val="uk-UA"/>
        </w:rPr>
        <w:t>з</w:t>
      </w:r>
      <w:r w:rsidRPr="002C68A9">
        <w:rPr>
          <w:rFonts w:ascii="Times New Roman" w:hAnsi="Times New Roman"/>
          <w:sz w:val="28"/>
          <w:szCs w:val="28"/>
          <w:lang w:val="uk-UA"/>
        </w:rPr>
        <w:t>абезпечуючих систем організму при тривалому і травматичному оперативному втручанні на церебральних і магістральних судинах.</w:t>
      </w:r>
    </w:p>
    <w:p w:rsidR="001C1A4C" w:rsidRPr="002C68A9" w:rsidRDefault="001C1A4C" w:rsidP="001C1A4C">
      <w:pPr>
        <w:ind w:firstLine="851"/>
        <w:rPr>
          <w:rFonts w:ascii="Times New Roman" w:hAnsi="Times New Roman"/>
          <w:sz w:val="28"/>
          <w:szCs w:val="28"/>
          <w:lang w:val="uk-UA"/>
        </w:rPr>
      </w:pPr>
      <w:r w:rsidRPr="002C68A9">
        <w:rPr>
          <w:rFonts w:ascii="Times New Roman" w:hAnsi="Times New Roman"/>
          <w:sz w:val="28"/>
          <w:szCs w:val="28"/>
          <w:lang w:val="uk-UA"/>
        </w:rPr>
        <w:t>Отримані відомості про характер і особливості зрушень у гомеостатичних параметрах і МПМ, що розвиваються в організмі на етапах анестезіологічного забезпечення, надають можливість лікарям обґрунтовано підходити до вибору препаратів для знеболення при проведенні оперативних втручань на церебральних і магістральних судинах.</w:t>
      </w:r>
    </w:p>
    <w:p w:rsidR="001C1A4C" w:rsidRPr="002C68A9" w:rsidRDefault="001C1A4C" w:rsidP="001C1A4C">
      <w:pPr>
        <w:ind w:firstLine="851"/>
        <w:rPr>
          <w:rFonts w:ascii="Times New Roman" w:hAnsi="Times New Roman"/>
          <w:sz w:val="28"/>
          <w:szCs w:val="28"/>
          <w:lang w:val="uk-UA"/>
        </w:rPr>
      </w:pPr>
      <w:r w:rsidRPr="002C68A9">
        <w:rPr>
          <w:rFonts w:ascii="Times New Roman" w:hAnsi="Times New Roman"/>
          <w:sz w:val="28"/>
          <w:szCs w:val="28"/>
          <w:lang w:val="uk-UA"/>
        </w:rPr>
        <w:t xml:space="preserve">Розроблені рекомендації з анестезіологічного забезпечення оперативних втручань на церебральних і магістральних судинах в осіб похилого віку із супутньою кардіальною патологією впроваджені в практику відділень анестезіології та інтенсивної терапії №1, №2, відділення інтенсивної терапії для хворих із гнійно-септичною патологією комунального закладу «Дніпропетровська обласна клінічна лікарня ім. І.І. Мечнікова»; 4-ї багатопрофільної клінічної лікарні, 2-ої міської клінічної лікарні м. </w:t>
      </w:r>
      <w:r w:rsidRPr="002C68A9">
        <w:rPr>
          <w:rFonts w:ascii="Times New Roman" w:hAnsi="Times New Roman"/>
          <w:sz w:val="28"/>
          <w:szCs w:val="28"/>
          <w:lang w:val="uk-UA"/>
        </w:rPr>
        <w:lastRenderedPageBreak/>
        <w:t>Дніпропетровська, комунального закладу «Вінницька обласна клінічна лікарня».</w:t>
      </w:r>
    </w:p>
    <w:p w:rsidR="001C1A4C" w:rsidRPr="002C68A9" w:rsidRDefault="001C1A4C" w:rsidP="001C1A4C">
      <w:pPr>
        <w:ind w:firstLine="851"/>
        <w:rPr>
          <w:rFonts w:ascii="Times New Roman" w:hAnsi="Times New Roman"/>
          <w:sz w:val="28"/>
          <w:szCs w:val="28"/>
          <w:lang w:val="uk-UA"/>
        </w:rPr>
      </w:pPr>
      <w:r w:rsidRPr="002C68A9">
        <w:rPr>
          <w:rFonts w:ascii="Times New Roman" w:hAnsi="Times New Roman"/>
          <w:sz w:val="28"/>
          <w:szCs w:val="28"/>
          <w:lang w:val="uk-UA"/>
        </w:rPr>
        <w:t>Матеріали дисертації використовуються в лекціях для студентів, лікарів інтернів і магістрів анестезіологів на кафедрі анестезіології та інтенсивної терапії Дніпропетровської державної медичної академії.</w:t>
      </w:r>
    </w:p>
    <w:p w:rsidR="001C1A4C" w:rsidRPr="008275B5" w:rsidRDefault="001C1A4C" w:rsidP="001C1A4C">
      <w:pPr>
        <w:ind w:firstLine="851"/>
        <w:rPr>
          <w:rFonts w:ascii="Times New Roman" w:hAnsi="Times New Roman"/>
          <w:sz w:val="28"/>
          <w:szCs w:val="28"/>
          <w:lang w:val="uk-UA"/>
        </w:rPr>
      </w:pPr>
      <w:r w:rsidRPr="008275B5">
        <w:rPr>
          <w:rFonts w:ascii="Times New Roman" w:hAnsi="Times New Roman"/>
          <w:b/>
          <w:sz w:val="28"/>
          <w:szCs w:val="28"/>
          <w:lang w:val="uk-UA"/>
        </w:rPr>
        <w:t xml:space="preserve">Особистий внесок здобувача. </w:t>
      </w:r>
      <w:r w:rsidRPr="008275B5">
        <w:rPr>
          <w:rFonts w:ascii="Times New Roman" w:hAnsi="Times New Roman"/>
          <w:sz w:val="28"/>
          <w:szCs w:val="28"/>
          <w:lang w:val="uk-UA"/>
        </w:rPr>
        <w:t>Дисертантом особисто проаналізована наукова література, проведений інформаційно-патентний пошук по дисертаційній роботі.</w:t>
      </w:r>
      <w:r>
        <w:rPr>
          <w:rFonts w:ascii="Times New Roman" w:hAnsi="Times New Roman"/>
          <w:sz w:val="28"/>
          <w:szCs w:val="28"/>
          <w:lang w:val="uk-UA"/>
        </w:rPr>
        <w:t xml:space="preserve"> Разом з науковим керівником д.мед.</w:t>
      </w:r>
      <w:r w:rsidRPr="008275B5">
        <w:rPr>
          <w:rFonts w:ascii="Times New Roman" w:hAnsi="Times New Roman"/>
          <w:sz w:val="28"/>
          <w:szCs w:val="28"/>
          <w:lang w:val="uk-UA"/>
        </w:rPr>
        <w:t>н., професором Людмилою Олексіївною Мальцевою сформульовані мета й завдання дослідження, обговорені отримані результати. Дисертант брав безпосередню участь у клінічному обстеженні пацієнтів. Анестезіологічне забезпечення й післяопераційне ведення пацієнтів проводилося разом із співробітниками відділень анестезіології та інтенсивної терапії №1 і №2; судинної нейрохірургії; хірургії магістральних судин комунального закладу «Дніпропетровська обласна клінічна лікарня ім. І.І. Мечн</w:t>
      </w:r>
      <w:r>
        <w:rPr>
          <w:rFonts w:ascii="Times New Roman" w:hAnsi="Times New Roman"/>
          <w:sz w:val="28"/>
          <w:szCs w:val="28"/>
          <w:lang w:val="uk-UA"/>
        </w:rPr>
        <w:t>и</w:t>
      </w:r>
      <w:r w:rsidRPr="008275B5">
        <w:rPr>
          <w:rFonts w:ascii="Times New Roman" w:hAnsi="Times New Roman"/>
          <w:sz w:val="28"/>
          <w:szCs w:val="28"/>
          <w:lang w:val="uk-UA"/>
        </w:rPr>
        <w:t>кова». Автор самостійно проводила набір матеріалу дослідження, статистичний аналіз отриманих результатів. Особисто автором написані всі розділи дисертації, забезпечене їх впровадження в медичну практику, відображення в опублікованих роботах.</w:t>
      </w:r>
    </w:p>
    <w:p w:rsidR="001C1A4C" w:rsidRPr="008275B5" w:rsidRDefault="001C1A4C" w:rsidP="001C1A4C">
      <w:pPr>
        <w:ind w:firstLine="851"/>
        <w:rPr>
          <w:rFonts w:ascii="Times New Roman" w:hAnsi="Times New Roman"/>
          <w:sz w:val="28"/>
          <w:szCs w:val="28"/>
          <w:lang w:val="uk-UA"/>
        </w:rPr>
      </w:pPr>
      <w:r w:rsidRPr="008275B5">
        <w:rPr>
          <w:rFonts w:ascii="Times New Roman" w:hAnsi="Times New Roman"/>
          <w:b/>
          <w:sz w:val="28"/>
          <w:szCs w:val="28"/>
          <w:lang w:val="uk-UA"/>
        </w:rPr>
        <w:t xml:space="preserve">Апробація результатів дослідження. </w:t>
      </w:r>
      <w:r w:rsidRPr="008275B5">
        <w:rPr>
          <w:rFonts w:ascii="Times New Roman" w:hAnsi="Times New Roman"/>
          <w:sz w:val="28"/>
          <w:szCs w:val="28"/>
          <w:lang w:val="uk-UA"/>
        </w:rPr>
        <w:t xml:space="preserve">Основні положення дисертаційної роботи представлені й обговорені на 75-й і 76-й підсумкових наукових конференціях студентів і молодих учених Дніпропетровської державної медичної академії (м. Дніпропетровськ, 2004; 2005; 2009 рр.); на Всеукраїнській конференції з міжнародним представництвом: «Критичні стани: патогенез, діагностика, сучасні методи лікування» (м. Запоріжжя, 2005 </w:t>
      </w:r>
      <w:r>
        <w:rPr>
          <w:rFonts w:ascii="Times New Roman" w:hAnsi="Times New Roman"/>
          <w:sz w:val="28"/>
          <w:szCs w:val="28"/>
          <w:lang w:val="uk-UA"/>
        </w:rPr>
        <w:t>р</w:t>
      </w:r>
      <w:r w:rsidRPr="008275B5">
        <w:rPr>
          <w:rFonts w:ascii="Times New Roman" w:hAnsi="Times New Roman"/>
          <w:sz w:val="28"/>
          <w:szCs w:val="28"/>
          <w:lang w:val="uk-UA"/>
        </w:rPr>
        <w:t>); на Всеросійській науковій конференції з міжнародною участю: «Реаниматология – наука о критических состояниях» (м. Москва, 15-17 листопада 2006 р); на засіданнях Асоціації анестезіологів Дніпропетровської області (м. Дніпропетровськ, 2004, 2005, 2006, 2009 рр.).</w:t>
      </w:r>
    </w:p>
    <w:p w:rsidR="001C1A4C" w:rsidRPr="008275B5" w:rsidRDefault="001C1A4C" w:rsidP="001C1A4C">
      <w:pPr>
        <w:ind w:firstLine="851"/>
        <w:rPr>
          <w:rFonts w:ascii="Times New Roman" w:hAnsi="Times New Roman"/>
          <w:sz w:val="28"/>
          <w:szCs w:val="28"/>
          <w:lang w:val="uk-UA"/>
        </w:rPr>
      </w:pPr>
      <w:r w:rsidRPr="008275B5">
        <w:rPr>
          <w:rFonts w:ascii="Times New Roman" w:hAnsi="Times New Roman"/>
          <w:b/>
          <w:sz w:val="28"/>
          <w:szCs w:val="28"/>
          <w:lang w:val="uk-UA"/>
        </w:rPr>
        <w:t xml:space="preserve">Публікації. </w:t>
      </w:r>
      <w:r>
        <w:rPr>
          <w:rFonts w:ascii="Times New Roman" w:hAnsi="Times New Roman"/>
          <w:sz w:val="28"/>
          <w:szCs w:val="28"/>
          <w:lang w:val="uk-UA"/>
        </w:rPr>
        <w:t>За</w:t>
      </w:r>
      <w:r w:rsidRPr="008275B5">
        <w:rPr>
          <w:rFonts w:ascii="Times New Roman" w:hAnsi="Times New Roman"/>
          <w:sz w:val="28"/>
          <w:szCs w:val="28"/>
          <w:lang w:val="uk-UA"/>
        </w:rPr>
        <w:t xml:space="preserve"> тем</w:t>
      </w:r>
      <w:r>
        <w:rPr>
          <w:rFonts w:ascii="Times New Roman" w:hAnsi="Times New Roman"/>
          <w:sz w:val="28"/>
          <w:szCs w:val="28"/>
          <w:lang w:val="uk-UA"/>
        </w:rPr>
        <w:t>ою</w:t>
      </w:r>
      <w:r w:rsidRPr="008275B5">
        <w:rPr>
          <w:rFonts w:ascii="Times New Roman" w:hAnsi="Times New Roman"/>
          <w:sz w:val="28"/>
          <w:szCs w:val="28"/>
          <w:lang w:val="uk-UA"/>
        </w:rPr>
        <w:t xml:space="preserve"> дисертації опубліковано 8 наукових праць. З них </w:t>
      </w:r>
      <w:r>
        <w:rPr>
          <w:rFonts w:ascii="Times New Roman" w:hAnsi="Times New Roman"/>
          <w:sz w:val="28"/>
          <w:szCs w:val="28"/>
          <w:lang w:val="uk-UA"/>
        </w:rPr>
        <w:t>6</w:t>
      </w:r>
      <w:r w:rsidRPr="008275B5">
        <w:rPr>
          <w:rFonts w:ascii="Times New Roman" w:hAnsi="Times New Roman"/>
          <w:sz w:val="28"/>
          <w:szCs w:val="28"/>
          <w:lang w:val="uk-UA"/>
        </w:rPr>
        <w:t xml:space="preserve"> </w:t>
      </w:r>
      <w:r>
        <w:rPr>
          <w:rFonts w:ascii="Times New Roman" w:hAnsi="Times New Roman"/>
          <w:sz w:val="28"/>
          <w:szCs w:val="28"/>
          <w:lang w:val="uk-UA"/>
        </w:rPr>
        <w:t xml:space="preserve">– </w:t>
      </w:r>
      <w:r w:rsidRPr="008275B5">
        <w:rPr>
          <w:rFonts w:ascii="Times New Roman" w:hAnsi="Times New Roman"/>
          <w:sz w:val="28"/>
          <w:szCs w:val="28"/>
          <w:lang w:val="uk-UA"/>
        </w:rPr>
        <w:t xml:space="preserve">у виданнях, затверджених переліком ВАК України, 3 </w:t>
      </w:r>
      <w:r>
        <w:rPr>
          <w:rFonts w:ascii="Times New Roman" w:hAnsi="Times New Roman"/>
          <w:sz w:val="28"/>
          <w:szCs w:val="28"/>
          <w:lang w:val="uk-UA"/>
        </w:rPr>
        <w:t xml:space="preserve">– </w:t>
      </w:r>
      <w:r w:rsidRPr="008275B5">
        <w:rPr>
          <w:rFonts w:ascii="Times New Roman" w:hAnsi="Times New Roman"/>
          <w:sz w:val="28"/>
          <w:szCs w:val="28"/>
          <w:lang w:val="uk-UA"/>
        </w:rPr>
        <w:t>у вигляді тез у збірниках наукових конференцій</w:t>
      </w:r>
      <w:r>
        <w:rPr>
          <w:rFonts w:ascii="Times New Roman" w:hAnsi="Times New Roman"/>
          <w:sz w:val="28"/>
          <w:szCs w:val="28"/>
          <w:lang w:val="uk-UA"/>
        </w:rPr>
        <w:t>, 1 робота опублікована самостійно.</w:t>
      </w:r>
    </w:p>
    <w:p w:rsidR="001C1A4C" w:rsidRPr="008275B5" w:rsidRDefault="001C1A4C" w:rsidP="001C1A4C">
      <w:pPr>
        <w:ind w:firstLine="851"/>
        <w:rPr>
          <w:rFonts w:ascii="Times New Roman" w:hAnsi="Times New Roman"/>
          <w:sz w:val="28"/>
          <w:szCs w:val="28"/>
          <w:lang w:val="uk-UA"/>
        </w:rPr>
      </w:pPr>
      <w:r w:rsidRPr="008275B5">
        <w:rPr>
          <w:rFonts w:ascii="Times New Roman" w:hAnsi="Times New Roman"/>
          <w:b/>
          <w:sz w:val="28"/>
          <w:szCs w:val="28"/>
          <w:lang w:val="uk-UA"/>
        </w:rPr>
        <w:t xml:space="preserve">Обсяг і структура дисертації. </w:t>
      </w:r>
      <w:r w:rsidRPr="008275B5">
        <w:rPr>
          <w:rFonts w:ascii="Times New Roman" w:hAnsi="Times New Roman"/>
          <w:sz w:val="28"/>
          <w:szCs w:val="28"/>
          <w:lang w:val="uk-UA"/>
        </w:rPr>
        <w:t>Дисертація викладена на 26</w:t>
      </w:r>
      <w:r>
        <w:rPr>
          <w:rFonts w:ascii="Times New Roman" w:hAnsi="Times New Roman"/>
          <w:sz w:val="28"/>
          <w:szCs w:val="28"/>
          <w:lang w:val="uk-UA"/>
        </w:rPr>
        <w:t>4</w:t>
      </w:r>
      <w:r w:rsidRPr="008275B5">
        <w:rPr>
          <w:rFonts w:ascii="Times New Roman" w:hAnsi="Times New Roman"/>
          <w:sz w:val="28"/>
          <w:szCs w:val="28"/>
          <w:lang w:val="uk-UA"/>
        </w:rPr>
        <w:t xml:space="preserve"> сторінках машинописного тексту, ілюстрован</w:t>
      </w:r>
      <w:r>
        <w:rPr>
          <w:rFonts w:ascii="Times New Roman" w:hAnsi="Times New Roman"/>
          <w:sz w:val="28"/>
          <w:szCs w:val="28"/>
          <w:lang w:val="uk-UA"/>
        </w:rPr>
        <w:t>а</w:t>
      </w:r>
      <w:r w:rsidRPr="008275B5">
        <w:rPr>
          <w:rFonts w:ascii="Times New Roman" w:hAnsi="Times New Roman"/>
          <w:sz w:val="28"/>
          <w:szCs w:val="28"/>
          <w:lang w:val="uk-UA"/>
        </w:rPr>
        <w:t xml:space="preserve"> </w:t>
      </w:r>
      <w:r>
        <w:rPr>
          <w:rFonts w:ascii="Times New Roman" w:hAnsi="Times New Roman"/>
          <w:sz w:val="28"/>
          <w:szCs w:val="28"/>
          <w:lang w:val="uk-UA"/>
        </w:rPr>
        <w:t>71</w:t>
      </w:r>
      <w:r w:rsidRPr="008275B5">
        <w:rPr>
          <w:rFonts w:ascii="Times New Roman" w:hAnsi="Times New Roman"/>
          <w:sz w:val="28"/>
          <w:szCs w:val="28"/>
          <w:lang w:val="uk-UA"/>
        </w:rPr>
        <w:t xml:space="preserve"> таблиц</w:t>
      </w:r>
      <w:r>
        <w:rPr>
          <w:rFonts w:ascii="Times New Roman" w:hAnsi="Times New Roman"/>
          <w:sz w:val="28"/>
          <w:szCs w:val="28"/>
          <w:lang w:val="uk-UA"/>
        </w:rPr>
        <w:t>ею</w:t>
      </w:r>
      <w:r w:rsidRPr="008275B5">
        <w:rPr>
          <w:rFonts w:ascii="Times New Roman" w:hAnsi="Times New Roman"/>
          <w:sz w:val="28"/>
          <w:szCs w:val="28"/>
          <w:lang w:val="uk-UA"/>
        </w:rPr>
        <w:t xml:space="preserve"> й </w:t>
      </w:r>
      <w:r>
        <w:rPr>
          <w:rFonts w:ascii="Times New Roman" w:hAnsi="Times New Roman"/>
          <w:sz w:val="28"/>
          <w:szCs w:val="28"/>
          <w:lang w:val="uk-UA"/>
        </w:rPr>
        <w:t>46</w:t>
      </w:r>
      <w:r w:rsidRPr="008275B5">
        <w:rPr>
          <w:rFonts w:ascii="Times New Roman" w:hAnsi="Times New Roman"/>
          <w:sz w:val="28"/>
          <w:szCs w:val="28"/>
          <w:lang w:val="uk-UA"/>
        </w:rPr>
        <w:t xml:space="preserve"> </w:t>
      </w:r>
      <w:r>
        <w:rPr>
          <w:rFonts w:ascii="Times New Roman" w:hAnsi="Times New Roman"/>
          <w:sz w:val="28"/>
          <w:szCs w:val="28"/>
          <w:lang w:val="uk-UA"/>
        </w:rPr>
        <w:t>рисунками</w:t>
      </w:r>
      <w:r w:rsidRPr="008275B5">
        <w:rPr>
          <w:rFonts w:ascii="Times New Roman" w:hAnsi="Times New Roman"/>
          <w:sz w:val="28"/>
          <w:szCs w:val="28"/>
          <w:lang w:val="uk-UA"/>
        </w:rPr>
        <w:t>. Робота складається із вступу, огляду літератури, матеріалу й методів дослідження, 5 розділів власних досліджень, аналізу й узагальнення результатів дослідження, висновків, практичних рекомендацій. Бібліографія включає 2</w:t>
      </w:r>
      <w:r>
        <w:rPr>
          <w:rFonts w:ascii="Times New Roman" w:hAnsi="Times New Roman"/>
          <w:sz w:val="28"/>
          <w:szCs w:val="28"/>
          <w:lang w:val="uk-UA"/>
        </w:rPr>
        <w:t>3</w:t>
      </w:r>
      <w:r w:rsidRPr="008275B5">
        <w:rPr>
          <w:rFonts w:ascii="Times New Roman" w:hAnsi="Times New Roman"/>
          <w:sz w:val="28"/>
          <w:szCs w:val="28"/>
          <w:lang w:val="uk-UA"/>
        </w:rPr>
        <w:t xml:space="preserve">4 найменування використаних джерел: </w:t>
      </w:r>
      <w:r>
        <w:rPr>
          <w:rFonts w:ascii="Times New Roman" w:hAnsi="Times New Roman"/>
          <w:sz w:val="28"/>
          <w:szCs w:val="28"/>
          <w:lang w:val="uk-UA"/>
        </w:rPr>
        <w:t>7</w:t>
      </w:r>
      <w:r w:rsidRPr="008275B5">
        <w:rPr>
          <w:rFonts w:ascii="Times New Roman" w:hAnsi="Times New Roman"/>
          <w:sz w:val="28"/>
          <w:szCs w:val="28"/>
          <w:lang w:val="uk-UA"/>
        </w:rPr>
        <w:t>7 кирилицею, 157 латиницею.</w:t>
      </w:r>
    </w:p>
    <w:p w:rsidR="001C1A4C" w:rsidRPr="008275B5" w:rsidRDefault="001C1A4C" w:rsidP="001C1A4C">
      <w:pPr>
        <w:ind w:firstLine="851"/>
        <w:rPr>
          <w:rFonts w:ascii="Times New Roman" w:hAnsi="Times New Roman"/>
          <w:sz w:val="28"/>
          <w:szCs w:val="28"/>
          <w:lang w:val="uk-UA"/>
        </w:rPr>
      </w:pPr>
    </w:p>
    <w:p w:rsidR="001C1A4C" w:rsidRPr="008275B5" w:rsidRDefault="001C1A4C" w:rsidP="001C1A4C">
      <w:pPr>
        <w:rPr>
          <w:rFonts w:ascii="Times New Roman" w:hAnsi="Times New Roman"/>
          <w:sz w:val="28"/>
          <w:szCs w:val="28"/>
          <w:lang w:val="uk-UA"/>
        </w:rPr>
      </w:pPr>
    </w:p>
    <w:p w:rsidR="001C1A4C" w:rsidRPr="002C68A9" w:rsidRDefault="001C1A4C" w:rsidP="001C1A4C">
      <w:pPr>
        <w:jc w:val="center"/>
        <w:rPr>
          <w:rFonts w:ascii="Times New Roman" w:hAnsi="Times New Roman"/>
          <w:b/>
          <w:sz w:val="28"/>
          <w:szCs w:val="28"/>
          <w:lang w:val="uk-UA"/>
        </w:rPr>
      </w:pPr>
      <w:r w:rsidRPr="002C68A9">
        <w:rPr>
          <w:rFonts w:ascii="Times New Roman" w:hAnsi="Times New Roman"/>
          <w:b/>
          <w:sz w:val="28"/>
          <w:szCs w:val="28"/>
          <w:lang w:val="uk-UA"/>
        </w:rPr>
        <w:t>ОСНОВНИЙ ЗМІСТ РОБОТИ</w:t>
      </w:r>
    </w:p>
    <w:p w:rsidR="001C1A4C" w:rsidRPr="002C68A9" w:rsidRDefault="001C1A4C" w:rsidP="001C1A4C">
      <w:pPr>
        <w:ind w:firstLine="851"/>
        <w:jc w:val="center"/>
        <w:rPr>
          <w:rFonts w:ascii="Times New Roman" w:hAnsi="Times New Roman"/>
          <w:b/>
          <w:sz w:val="28"/>
          <w:szCs w:val="28"/>
          <w:lang w:val="uk-UA"/>
        </w:rPr>
      </w:pPr>
    </w:p>
    <w:p w:rsidR="001C1A4C" w:rsidRPr="008275B5" w:rsidRDefault="001C1A4C" w:rsidP="001C1A4C">
      <w:pPr>
        <w:ind w:firstLine="851"/>
        <w:rPr>
          <w:rFonts w:ascii="Times New Roman" w:hAnsi="Times New Roman"/>
          <w:sz w:val="28"/>
          <w:szCs w:val="28"/>
          <w:lang w:val="uk-UA"/>
        </w:rPr>
      </w:pPr>
      <w:r w:rsidRPr="008275B5">
        <w:rPr>
          <w:rFonts w:ascii="Times New Roman" w:hAnsi="Times New Roman"/>
          <w:b/>
          <w:sz w:val="28"/>
          <w:szCs w:val="28"/>
          <w:lang w:val="uk-UA"/>
        </w:rPr>
        <w:t xml:space="preserve">Матеріал і методи дослідження. </w:t>
      </w:r>
      <w:r w:rsidRPr="008275B5">
        <w:rPr>
          <w:rFonts w:ascii="Times New Roman" w:hAnsi="Times New Roman"/>
          <w:sz w:val="28"/>
          <w:szCs w:val="28"/>
          <w:lang w:val="uk-UA"/>
        </w:rPr>
        <w:t>Контрольну групу склали 22 людини у віці 55 років і більше із супутньою гіпертонічною хворобою (ГХ) ІІ й ІІІ стадії й/або ішемічною хворобою серця</w:t>
      </w:r>
      <w:r>
        <w:rPr>
          <w:rFonts w:ascii="Times New Roman" w:hAnsi="Times New Roman"/>
          <w:sz w:val="28"/>
          <w:szCs w:val="28"/>
          <w:lang w:val="uk-UA"/>
        </w:rPr>
        <w:t xml:space="preserve"> (ІХС)</w:t>
      </w:r>
      <w:r w:rsidRPr="008275B5">
        <w:rPr>
          <w:rFonts w:ascii="Times New Roman" w:hAnsi="Times New Roman"/>
          <w:sz w:val="28"/>
          <w:szCs w:val="28"/>
          <w:lang w:val="uk-UA"/>
        </w:rPr>
        <w:t>, у якій провели комплексне дослідження основних біохімічних МПМ. Серед досліджуваних 10 осіб склали чоловіки (45,45%), 12 – жінки (54,55%). Дослідження проводилося в умовах звичайного режиму життя й роботи.</w:t>
      </w:r>
    </w:p>
    <w:p w:rsidR="001C1A4C" w:rsidRPr="008275B5" w:rsidRDefault="001C1A4C" w:rsidP="001C1A4C">
      <w:pPr>
        <w:ind w:firstLine="851"/>
        <w:contextualSpacing/>
        <w:rPr>
          <w:rFonts w:ascii="Times New Roman" w:hAnsi="Times New Roman"/>
          <w:sz w:val="28"/>
          <w:szCs w:val="28"/>
          <w:lang w:val="uk-UA"/>
        </w:rPr>
      </w:pPr>
      <w:r w:rsidRPr="008275B5">
        <w:rPr>
          <w:rFonts w:ascii="Times New Roman" w:hAnsi="Times New Roman"/>
          <w:sz w:val="28"/>
          <w:szCs w:val="28"/>
          <w:lang w:val="uk-UA"/>
        </w:rPr>
        <w:t>Результати аналізу даних вказували на наявність певних статевих відмінностей. Так, вміст аланінамінотрансферази (АлАТ) та аспартатамінотрансферази (АсАТ) у сироватці крові в жінок перевищувало аналогічні значення в чоловіків на 6,77% і 4,29% (р&gt;0,05) відповідно. У чоловіків рівні креатинфосфокінази (КФК), МВ фракції креатинфосфокінази (МВ-КФК), лактатдегідрогенази (ЛДГ), ізоферменту загальної лактатдегідрогенази ЛДГ1 у сироватці крові були вище визначених у жінок на 73,23%; 83,33%; 7,70% і 19,01% (р&lt;0,05).</w:t>
      </w:r>
      <w:r>
        <w:rPr>
          <w:rFonts w:ascii="Times New Roman" w:hAnsi="Times New Roman"/>
          <w:sz w:val="28"/>
          <w:szCs w:val="28"/>
          <w:lang w:val="uk-UA"/>
        </w:rPr>
        <w:t xml:space="preserve"> </w:t>
      </w:r>
      <w:r w:rsidRPr="008275B5">
        <w:rPr>
          <w:rFonts w:ascii="Times New Roman" w:hAnsi="Times New Roman"/>
          <w:sz w:val="28"/>
          <w:szCs w:val="28"/>
          <w:lang w:val="uk-UA"/>
        </w:rPr>
        <w:t xml:space="preserve">Підвищення значення коефіцієнта де Рітіса в групі контролю в жінок на 37,49% і в чоловіків </w:t>
      </w:r>
      <w:r>
        <w:rPr>
          <w:rFonts w:ascii="Times New Roman" w:hAnsi="Times New Roman"/>
          <w:sz w:val="28"/>
          <w:szCs w:val="28"/>
          <w:lang w:val="uk-UA"/>
        </w:rPr>
        <w:t>на 49,09%; перевищення значення</w:t>
      </w:r>
      <w:r w:rsidRPr="008275B5">
        <w:rPr>
          <w:rFonts w:ascii="Times New Roman" w:hAnsi="Times New Roman"/>
          <w:sz w:val="28"/>
          <w:szCs w:val="28"/>
          <w:lang w:val="uk-UA"/>
        </w:rPr>
        <w:t xml:space="preserve"> фракції ЛДГ1 у структурі ЛДГ загальної й у чоловіків і в жінок норми на 84,00% і 64,00% відповідно; значення співвідношення КФК/АсАТ 42,43% від нижньої межі норми (НМН) у жінок і 76,88% - у чоловіків, було проявом серцевої патології. Враховуючи, що досліджувані показники перебували в межах фізіологічної норми, надалі рандомізація пацієнтів залежно від статі не здійснювалася.</w:t>
      </w:r>
    </w:p>
    <w:p w:rsidR="001C1A4C" w:rsidRPr="001C1A4C" w:rsidRDefault="001C1A4C" w:rsidP="001C1A4C">
      <w:pPr>
        <w:pStyle w:val="af6"/>
        <w:spacing w:line="240" w:lineRule="auto"/>
        <w:ind w:left="0" w:firstLine="851"/>
        <w:contextualSpacing/>
        <w:rPr>
          <w:szCs w:val="28"/>
          <w:lang w:val="uk-UA"/>
        </w:rPr>
      </w:pPr>
      <w:r w:rsidRPr="001C1A4C">
        <w:rPr>
          <w:szCs w:val="28"/>
          <w:lang w:val="uk-UA"/>
        </w:rPr>
        <w:t>З метою виявлення серед пацієнтів похилого віку із супутньою кардіальною патологією осіб з найбільшим ризиком розвитку ССУ на етапах анестезіологічного забезпечення планових екстракардіальних оперативних втручань була сформована група стратифікації ССР (</w:t>
      </w:r>
      <w:r w:rsidRPr="008275B5">
        <w:rPr>
          <w:szCs w:val="28"/>
        </w:rPr>
        <w:t>n</w:t>
      </w:r>
      <w:r w:rsidRPr="001C1A4C">
        <w:rPr>
          <w:szCs w:val="28"/>
          <w:lang w:val="uk-UA"/>
        </w:rPr>
        <w:t>=70), у якій при надходженні до стаціонару здійснювалося тестування з використанням шкал операційно-анестезіологічного ризику (</w:t>
      </w:r>
      <w:r w:rsidRPr="008275B5">
        <w:rPr>
          <w:szCs w:val="28"/>
        </w:rPr>
        <w:t>ASA</w:t>
      </w:r>
      <w:r w:rsidRPr="001C1A4C">
        <w:rPr>
          <w:szCs w:val="28"/>
          <w:lang w:val="uk-UA"/>
        </w:rPr>
        <w:t xml:space="preserve">, АРАСНЕ </w:t>
      </w:r>
      <w:r w:rsidRPr="008275B5">
        <w:rPr>
          <w:szCs w:val="28"/>
        </w:rPr>
        <w:t>III</w:t>
      </w:r>
      <w:r w:rsidRPr="001C1A4C">
        <w:rPr>
          <w:szCs w:val="28"/>
          <w:lang w:val="uk-UA"/>
        </w:rPr>
        <w:t>) і шкал імовірності розвитку ССУ (</w:t>
      </w:r>
      <w:r w:rsidRPr="008275B5">
        <w:rPr>
          <w:szCs w:val="28"/>
        </w:rPr>
        <w:t>L</w:t>
      </w:r>
      <w:r w:rsidRPr="001C1A4C">
        <w:rPr>
          <w:szCs w:val="28"/>
          <w:lang w:val="uk-UA"/>
        </w:rPr>
        <w:t xml:space="preserve">. </w:t>
      </w:r>
      <w:r w:rsidRPr="008275B5">
        <w:rPr>
          <w:szCs w:val="28"/>
        </w:rPr>
        <w:t>Goldman</w:t>
      </w:r>
      <w:r w:rsidRPr="001C1A4C">
        <w:rPr>
          <w:szCs w:val="28"/>
          <w:lang w:val="uk-UA"/>
        </w:rPr>
        <w:t>, Г.А. Шифрін та співавт.).</w:t>
      </w:r>
    </w:p>
    <w:p w:rsidR="001C1A4C" w:rsidRPr="008275B5" w:rsidRDefault="001C1A4C" w:rsidP="001C1A4C">
      <w:pPr>
        <w:ind w:firstLine="851"/>
        <w:contextualSpacing/>
        <w:rPr>
          <w:rFonts w:ascii="Times New Roman" w:hAnsi="Times New Roman"/>
          <w:sz w:val="28"/>
          <w:szCs w:val="28"/>
          <w:lang w:val="uk-UA"/>
        </w:rPr>
      </w:pPr>
      <w:r w:rsidRPr="008275B5">
        <w:rPr>
          <w:rFonts w:ascii="Times New Roman" w:hAnsi="Times New Roman"/>
          <w:sz w:val="28"/>
          <w:szCs w:val="28"/>
          <w:lang w:val="uk-UA"/>
        </w:rPr>
        <w:t>Залежно від основного діагнозу пацієнти групи стратифікації ССР були розділені на 4 групи: 1-а група – пацієнти ендокринологічного профілю (n=20), яким планувалися наступні оперативні втручання: тиреоїдектомія, гемітиреоїдектомія, субтотальна резекція щитоподібної залози, резекція перешийка щитоподібної залози; 2-а група – пацієнти ортопедо-травматологічного профілю (n=20), яким планувалося проведення тотального ендопротезування кульшового суглобу; 3-я група – пацієнти з патологією судин головного мозку (n=15), яким планувалося проведення каротидної ендартеректомії, видалення внутрішн</w:t>
      </w:r>
      <w:r>
        <w:rPr>
          <w:rFonts w:ascii="Times New Roman" w:hAnsi="Times New Roman"/>
          <w:sz w:val="28"/>
          <w:szCs w:val="28"/>
          <w:lang w:val="uk-UA"/>
        </w:rPr>
        <w:t>ьо</w:t>
      </w:r>
      <w:r w:rsidRPr="008275B5">
        <w:rPr>
          <w:rFonts w:ascii="Times New Roman" w:hAnsi="Times New Roman"/>
          <w:sz w:val="28"/>
          <w:szCs w:val="28"/>
          <w:lang w:val="uk-UA"/>
        </w:rPr>
        <w:t xml:space="preserve">мозкової гематоми; 4-а група – пацієнти з патологією магістральних судин (n=15), яким планувалися наступні </w:t>
      </w:r>
      <w:r w:rsidRPr="008275B5">
        <w:rPr>
          <w:rFonts w:ascii="Times New Roman" w:hAnsi="Times New Roman"/>
          <w:sz w:val="28"/>
          <w:szCs w:val="28"/>
          <w:lang w:val="uk-UA"/>
        </w:rPr>
        <w:lastRenderedPageBreak/>
        <w:t>оперативні втручання: сафенектомія, поперекова симпатектомія, видалення аневризми аорти, аортостегнове шунтування.</w:t>
      </w:r>
    </w:p>
    <w:p w:rsidR="001C1A4C" w:rsidRPr="008275B5" w:rsidRDefault="001C1A4C" w:rsidP="001C1A4C">
      <w:pPr>
        <w:pStyle w:val="af6"/>
        <w:spacing w:line="240" w:lineRule="auto"/>
        <w:ind w:left="0" w:firstLine="851"/>
        <w:contextualSpacing/>
        <w:rPr>
          <w:szCs w:val="28"/>
        </w:rPr>
      </w:pPr>
      <w:r w:rsidRPr="001C1A4C">
        <w:rPr>
          <w:szCs w:val="28"/>
          <w:lang w:val="uk-UA"/>
        </w:rPr>
        <w:t xml:space="preserve">При аналізі шкал встановлено, що найбільша загроза щодо розвитку периопераційних ССУ існує в 4-й групі пацієнтів з патологією магістральних судин, а ймовірність розвитку РСС периопераційно найвища в 3-й групі пацієнтів з патологією судин головного мозку. За шкалою </w:t>
      </w:r>
      <w:r w:rsidRPr="008275B5">
        <w:rPr>
          <w:szCs w:val="28"/>
        </w:rPr>
        <w:t>ASA</w:t>
      </w:r>
      <w:r w:rsidRPr="001C1A4C">
        <w:rPr>
          <w:szCs w:val="28"/>
          <w:lang w:val="uk-UA"/>
        </w:rPr>
        <w:t xml:space="preserve"> фізичного статусу пацієнти 3-ї групи відносяться до </w:t>
      </w:r>
      <w:r w:rsidRPr="008275B5">
        <w:rPr>
          <w:szCs w:val="28"/>
          <w:lang w:val="en-US"/>
        </w:rPr>
        <w:t>III</w:t>
      </w:r>
      <w:r w:rsidRPr="001C1A4C">
        <w:rPr>
          <w:szCs w:val="28"/>
          <w:lang w:val="uk-UA"/>
        </w:rPr>
        <w:t xml:space="preserve"> класу фізичного статусу, передбачувана смертність після анестезіологічного забезпечення й операції в них становить 1,8%; пацієнти 4-ї групи відносяться до </w:t>
      </w:r>
      <w:r w:rsidRPr="008275B5">
        <w:rPr>
          <w:szCs w:val="28"/>
          <w:lang w:val="en-US"/>
        </w:rPr>
        <w:t>III</w:t>
      </w:r>
      <w:r w:rsidRPr="001C1A4C">
        <w:rPr>
          <w:szCs w:val="28"/>
          <w:lang w:val="uk-UA"/>
        </w:rPr>
        <w:t>-</w:t>
      </w:r>
      <w:r w:rsidRPr="008275B5">
        <w:rPr>
          <w:szCs w:val="28"/>
          <w:lang w:val="en-US"/>
        </w:rPr>
        <w:t>IV</w:t>
      </w:r>
      <w:r w:rsidRPr="001C1A4C">
        <w:rPr>
          <w:szCs w:val="28"/>
          <w:lang w:val="uk-UA"/>
        </w:rPr>
        <w:t xml:space="preserve"> класів фізичного статусу за шкалою </w:t>
      </w:r>
      <w:r w:rsidRPr="008275B5">
        <w:rPr>
          <w:szCs w:val="28"/>
        </w:rPr>
        <w:t>ASA; передбачувана летальність після анестезіологічного забезпечення й оперативного втручання коливається від 1,8% до 7,8%.</w:t>
      </w:r>
    </w:p>
    <w:p w:rsidR="001C1A4C" w:rsidRPr="008275B5" w:rsidRDefault="001C1A4C" w:rsidP="001C1A4C">
      <w:pPr>
        <w:tabs>
          <w:tab w:val="left" w:pos="5280"/>
          <w:tab w:val="left" w:pos="7515"/>
          <w:tab w:val="right" w:pos="9355"/>
        </w:tabs>
        <w:ind w:firstLine="851"/>
        <w:contextualSpacing/>
        <w:rPr>
          <w:rFonts w:ascii="Times New Roman" w:hAnsi="Times New Roman"/>
          <w:sz w:val="28"/>
          <w:szCs w:val="28"/>
          <w:lang w:val="uk-UA"/>
        </w:rPr>
      </w:pPr>
      <w:r w:rsidRPr="008275B5">
        <w:rPr>
          <w:rFonts w:ascii="Times New Roman" w:hAnsi="Times New Roman"/>
          <w:sz w:val="28"/>
          <w:szCs w:val="28"/>
          <w:lang w:val="uk-UA"/>
        </w:rPr>
        <w:t>У зв'язку із цим, в основну групу були включені найбільш складні пацієнти похилого віку із супутньою кардіальною патологією, яким планувалися оперативні втручання на судинах головного мозку (група 1) і магістральних судинах (група 2).</w:t>
      </w:r>
    </w:p>
    <w:p w:rsidR="001C1A4C" w:rsidRPr="008275B5" w:rsidRDefault="001C1A4C" w:rsidP="001C1A4C">
      <w:pPr>
        <w:ind w:firstLine="851"/>
        <w:contextualSpacing/>
        <w:rPr>
          <w:rFonts w:ascii="Times New Roman" w:hAnsi="Times New Roman"/>
          <w:sz w:val="28"/>
          <w:szCs w:val="28"/>
          <w:lang w:val="uk-UA"/>
        </w:rPr>
      </w:pPr>
      <w:r w:rsidRPr="008275B5">
        <w:rPr>
          <w:rFonts w:ascii="Times New Roman" w:hAnsi="Times New Roman"/>
          <w:sz w:val="28"/>
          <w:szCs w:val="28"/>
          <w:lang w:val="uk-UA"/>
        </w:rPr>
        <w:t xml:space="preserve">Критерії включення пацієнтів у дослідження: 1. Чоловіки й жінки у віці від 55 і більше років, яким планується проведення позасерцевого оперативного втручання. 2. Оперативне втручання на судинах головного мозку. 3. Оперативне втручання на магістральних судинах. 4. Наявність </w:t>
      </w:r>
      <w:r>
        <w:rPr>
          <w:rFonts w:ascii="Times New Roman" w:hAnsi="Times New Roman"/>
          <w:sz w:val="28"/>
          <w:szCs w:val="28"/>
          <w:lang w:val="uk-UA"/>
        </w:rPr>
        <w:t>в якості</w:t>
      </w:r>
      <w:r w:rsidRPr="008275B5">
        <w:rPr>
          <w:rFonts w:ascii="Times New Roman" w:hAnsi="Times New Roman"/>
          <w:sz w:val="28"/>
          <w:szCs w:val="28"/>
          <w:lang w:val="uk-UA"/>
        </w:rPr>
        <w:t xml:space="preserve"> супутньої патології ІХС та/або ГХ. 5. Отримана інформована згода пацієнта або його законного представника.</w:t>
      </w:r>
    </w:p>
    <w:p w:rsidR="001C1A4C" w:rsidRPr="008275B5" w:rsidRDefault="001C1A4C" w:rsidP="001C1A4C">
      <w:pPr>
        <w:ind w:firstLine="851"/>
        <w:contextualSpacing/>
        <w:rPr>
          <w:rFonts w:ascii="Times New Roman" w:hAnsi="Times New Roman"/>
          <w:sz w:val="28"/>
          <w:szCs w:val="28"/>
          <w:lang w:val="uk-UA"/>
        </w:rPr>
      </w:pPr>
      <w:r w:rsidRPr="008275B5">
        <w:rPr>
          <w:rFonts w:ascii="Times New Roman" w:hAnsi="Times New Roman"/>
          <w:sz w:val="28"/>
          <w:szCs w:val="28"/>
          <w:lang w:val="uk-UA"/>
        </w:rPr>
        <w:t xml:space="preserve">Критерії виключення пацієнтів з дослідження: 1. Виникнення позасерцевих ускладнень у периопераційному періоді. 2. Проведення інших оперативних втручань під час дослідження. 3. Смерть пацієнта від некардіальної патології під час дослідження. 4. Високі маркери ішемії міокарда до оперативного втручання. 5. При проведенні ехокардіографії при надходженні до стаціонару фракція викиду лівого шлуночка менше 35%. 6. Рівень ДАТ більше </w:t>
      </w:r>
      <w:smartTag w:uri="urn:schemas-microsoft-com:office:smarttags" w:element="metricconverter">
        <w:smartTagPr>
          <w:attr w:name="ProductID" w:val="120 мм"/>
        </w:smartTagPr>
        <w:r w:rsidRPr="008275B5">
          <w:rPr>
            <w:rFonts w:ascii="Times New Roman" w:hAnsi="Times New Roman"/>
            <w:sz w:val="28"/>
            <w:szCs w:val="28"/>
            <w:lang w:val="uk-UA"/>
          </w:rPr>
          <w:t>120 мм</w:t>
        </w:r>
      </w:smartTag>
      <w:r w:rsidRPr="008275B5">
        <w:rPr>
          <w:rFonts w:ascii="Times New Roman" w:hAnsi="Times New Roman"/>
          <w:sz w:val="28"/>
          <w:szCs w:val="28"/>
          <w:lang w:val="uk-UA"/>
        </w:rPr>
        <w:t xml:space="preserve"> рт. ст. 7. Високий ступінь кардіального ризику за рекомендаціями АСС/АНА.</w:t>
      </w:r>
    </w:p>
    <w:p w:rsidR="001C1A4C" w:rsidRPr="001C1A4C" w:rsidRDefault="001C1A4C" w:rsidP="001C1A4C">
      <w:pPr>
        <w:pStyle w:val="af6"/>
        <w:spacing w:line="240" w:lineRule="auto"/>
        <w:ind w:left="0" w:firstLine="851"/>
        <w:contextualSpacing/>
        <w:rPr>
          <w:szCs w:val="28"/>
          <w:lang w:val="uk-UA"/>
        </w:rPr>
      </w:pPr>
      <w:r w:rsidRPr="001C1A4C">
        <w:rPr>
          <w:noProof/>
          <w:szCs w:val="28"/>
          <w:lang w:val="uk-UA"/>
        </w:rPr>
        <w:t>Згідно із критеріями включення були рандомізовані 68 пацієнтів похилого віку із супутньою кардіальною патологією, яким планувалося проведення оперативних втручань на судинах головного мозку й магістральних судинах.</w:t>
      </w:r>
      <w:r w:rsidRPr="001C1A4C">
        <w:rPr>
          <w:szCs w:val="28"/>
          <w:lang w:val="uk-UA"/>
        </w:rPr>
        <w:t xml:space="preserve"> 2 пацієнта були виключені з дослідження у зв'язку зі смертю від некардіальних причин і 1 пацієнт – через проведення інших оперативних втручань під час дослідження.</w:t>
      </w:r>
    </w:p>
    <w:p w:rsidR="001C1A4C" w:rsidRPr="008275B5" w:rsidRDefault="001C1A4C" w:rsidP="001C1A4C">
      <w:pPr>
        <w:ind w:firstLine="851"/>
        <w:contextualSpacing/>
        <w:rPr>
          <w:rFonts w:ascii="Times New Roman" w:hAnsi="Times New Roman"/>
          <w:sz w:val="28"/>
          <w:lang w:val="uk-UA"/>
        </w:rPr>
      </w:pPr>
      <w:r w:rsidRPr="008275B5">
        <w:rPr>
          <w:rFonts w:ascii="Times New Roman" w:hAnsi="Times New Roman"/>
          <w:sz w:val="28"/>
          <w:lang w:val="uk-UA"/>
        </w:rPr>
        <w:t>Пацієнти (n=65), залежно від основного клінічного діагнозу, були розподілені на 2 групи. До 1-ї групи ввійшли пацієнти з патологією церебральних судин (n=24), до 2-ї групи – пацієнти з патологією магістральних судин (n=41). 2-а група, залежно від виду проведеного анестезіологічного забезпечення</w:t>
      </w:r>
      <w:r>
        <w:rPr>
          <w:rFonts w:ascii="Times New Roman" w:hAnsi="Times New Roman"/>
          <w:sz w:val="28"/>
          <w:lang w:val="uk-UA"/>
        </w:rPr>
        <w:t>,</w:t>
      </w:r>
      <w:r w:rsidRPr="008275B5">
        <w:rPr>
          <w:rFonts w:ascii="Times New Roman" w:hAnsi="Times New Roman"/>
          <w:sz w:val="28"/>
          <w:lang w:val="uk-UA"/>
        </w:rPr>
        <w:t xml:space="preserve"> була у свою чергу розділена на 2 підгрупи: 2а підгрупа – пацієнти, оперовані в умовах ТВА із МВЛ (n=20) і 2б підгрупа – пацієнти, оперовані в умовах САА із внутрішньовенно</w:t>
      </w:r>
      <w:r>
        <w:rPr>
          <w:rFonts w:ascii="Times New Roman" w:hAnsi="Times New Roman"/>
          <w:sz w:val="28"/>
          <w:lang w:val="uk-UA"/>
        </w:rPr>
        <w:t>ю</w:t>
      </w:r>
      <w:r w:rsidRPr="008275B5">
        <w:rPr>
          <w:rFonts w:ascii="Times New Roman" w:hAnsi="Times New Roman"/>
          <w:sz w:val="28"/>
          <w:lang w:val="uk-UA"/>
        </w:rPr>
        <w:t xml:space="preserve"> седацією (n=21).</w:t>
      </w:r>
    </w:p>
    <w:p w:rsidR="001C1A4C" w:rsidRPr="008275B5" w:rsidRDefault="001C1A4C" w:rsidP="001C1A4C">
      <w:pPr>
        <w:pStyle w:val="32"/>
        <w:spacing w:after="0"/>
        <w:ind w:left="0" w:firstLine="851"/>
        <w:contextualSpacing/>
        <w:jc w:val="both"/>
        <w:rPr>
          <w:sz w:val="28"/>
          <w:szCs w:val="28"/>
          <w:lang w:val="uk-UA"/>
        </w:rPr>
      </w:pPr>
      <w:r w:rsidRPr="008275B5">
        <w:rPr>
          <w:sz w:val="28"/>
          <w:szCs w:val="28"/>
          <w:lang w:val="uk-UA"/>
        </w:rPr>
        <w:t xml:space="preserve">Лікувальна медикаментозна підготовка проводилася у вигляді кардіотропної терапії з урахуванням принципів доказової медицини і останніх рекомендацій, які передбачають застосування тих компонентів, що вже </w:t>
      </w:r>
      <w:r w:rsidRPr="008275B5">
        <w:rPr>
          <w:sz w:val="28"/>
          <w:szCs w:val="28"/>
          <w:lang w:val="uk-UA"/>
        </w:rPr>
        <w:lastRenderedPageBreak/>
        <w:t xml:space="preserve">підтвердили свою значимість: антигіпертензивні препарати (інгібітори ангіотензинперетворюючого ферменту (ІАПФ), β-адреноблокатори, діуретики), антиагреганти, протиішемічні препарати (K. A. Eagle et al., 2002). </w:t>
      </w:r>
    </w:p>
    <w:p w:rsidR="001C1A4C" w:rsidRPr="008275B5" w:rsidRDefault="001C1A4C" w:rsidP="001C1A4C">
      <w:pPr>
        <w:pStyle w:val="af6"/>
        <w:spacing w:line="240" w:lineRule="auto"/>
        <w:ind w:left="0" w:firstLine="851"/>
        <w:contextualSpacing/>
        <w:rPr>
          <w:bCs/>
        </w:rPr>
      </w:pPr>
      <w:r w:rsidRPr="001C1A4C">
        <w:rPr>
          <w:bCs/>
          <w:lang w:val="uk-UA"/>
        </w:rPr>
        <w:t xml:space="preserve">У передопераційному періоді деякі препарати планової кардіальної терапії скасовували або коректували їх дозу напередодні операції відповідно до рекомендацій Ф.С. Глумчера й А.І. Тріщинского та співавт. </w:t>
      </w:r>
      <w:r w:rsidRPr="008275B5">
        <w:rPr>
          <w:bCs/>
        </w:rPr>
        <w:t>(2008).</w:t>
      </w:r>
    </w:p>
    <w:p w:rsidR="001C1A4C" w:rsidRPr="008275B5" w:rsidRDefault="001C1A4C" w:rsidP="001C1A4C">
      <w:pPr>
        <w:pStyle w:val="af6"/>
        <w:spacing w:line="240" w:lineRule="auto"/>
        <w:ind w:left="0" w:firstLine="851"/>
        <w:contextualSpacing/>
        <w:rPr>
          <w:bCs/>
        </w:rPr>
      </w:pPr>
      <w:r w:rsidRPr="008275B5">
        <w:rPr>
          <w:bCs/>
        </w:rPr>
        <w:t>Для пацієнтів із ГХ, які до надходження до стаціонару не лікувалися або лікувалися не ефективно використовувалися</w:t>
      </w:r>
      <w:r>
        <w:rPr>
          <w:bCs/>
        </w:rPr>
        <w:t>,</w:t>
      </w:r>
      <w:r w:rsidRPr="008275B5">
        <w:rPr>
          <w:bCs/>
        </w:rPr>
        <w:t xml:space="preserve"> рекомендації D.J. Cole et al. (2004).</w:t>
      </w:r>
    </w:p>
    <w:p w:rsidR="001C1A4C" w:rsidRPr="008275B5" w:rsidRDefault="001C1A4C" w:rsidP="001C1A4C">
      <w:pPr>
        <w:ind w:firstLine="851"/>
        <w:contextualSpacing/>
        <w:rPr>
          <w:rFonts w:ascii="Times New Roman" w:hAnsi="Times New Roman"/>
          <w:sz w:val="28"/>
          <w:szCs w:val="28"/>
          <w:lang w:val="uk-UA"/>
        </w:rPr>
      </w:pPr>
      <w:r w:rsidRPr="008275B5">
        <w:rPr>
          <w:rFonts w:ascii="Times New Roman" w:hAnsi="Times New Roman"/>
          <w:sz w:val="28"/>
          <w:szCs w:val="28"/>
          <w:lang w:val="uk-UA"/>
        </w:rPr>
        <w:t>Профілактична медикаментозна підготовка напередодні включала: сибазон 5-10 мг, димедрол 10-20 мг внутрішньом’язово (в 1-й групі) і феназепам 1 мг перорально (в 2-й групі); і за 30-40 хв до анестезіологічного забезпечення : атропін 0,5-1 мг підшкірно, промедол 20 мг, димедрол 10-20 мг, сибазон 10 мг внутрішньом’язово (в 1-й групі) і атропін 0,5-1 мг підшкірно, сибазон 10 мг, димедрол 10-20 мг внутрішньом’язово (в 2-й групі).</w:t>
      </w:r>
    </w:p>
    <w:p w:rsidR="001C1A4C" w:rsidRPr="008275B5" w:rsidRDefault="001C1A4C" w:rsidP="001C1A4C">
      <w:pPr>
        <w:ind w:firstLine="851"/>
        <w:contextualSpacing/>
        <w:rPr>
          <w:rFonts w:ascii="Times New Roman" w:hAnsi="Times New Roman"/>
          <w:sz w:val="28"/>
          <w:szCs w:val="28"/>
          <w:lang w:val="uk-UA"/>
        </w:rPr>
      </w:pPr>
      <w:r w:rsidRPr="008275B5">
        <w:rPr>
          <w:rFonts w:ascii="Times New Roman" w:hAnsi="Times New Roman"/>
          <w:sz w:val="28"/>
          <w:szCs w:val="28"/>
          <w:lang w:val="uk-UA"/>
        </w:rPr>
        <w:t>Оцінка ступеня ефективності премедикації здійснювалася за В.А. Гологорським й становила у всіх досліджуваних 0 балів, що дозволяло оцінити її як ефективну.</w:t>
      </w:r>
    </w:p>
    <w:p w:rsidR="001C1A4C" w:rsidRPr="0026233A" w:rsidRDefault="001C1A4C" w:rsidP="001C1A4C">
      <w:pPr>
        <w:ind w:firstLine="851"/>
        <w:contextualSpacing/>
        <w:rPr>
          <w:rFonts w:ascii="Times New Roman" w:hAnsi="Times New Roman"/>
          <w:i/>
          <w:sz w:val="28"/>
          <w:szCs w:val="28"/>
          <w:lang w:val="uk-UA"/>
        </w:rPr>
      </w:pPr>
      <w:r w:rsidRPr="0026233A">
        <w:rPr>
          <w:rFonts w:ascii="Times New Roman" w:hAnsi="Times New Roman"/>
          <w:i/>
          <w:sz w:val="28"/>
          <w:szCs w:val="28"/>
          <w:lang w:val="uk-UA"/>
        </w:rPr>
        <w:t>План анестезіологічного забезпечення оперативних втручань на судинах головного мозку.</w:t>
      </w:r>
    </w:p>
    <w:p w:rsidR="001C1A4C" w:rsidRPr="008275B5" w:rsidRDefault="001C1A4C" w:rsidP="001C1A4C">
      <w:pPr>
        <w:ind w:firstLine="851"/>
        <w:contextualSpacing/>
        <w:rPr>
          <w:rFonts w:ascii="Times New Roman" w:hAnsi="Times New Roman"/>
          <w:sz w:val="28"/>
          <w:szCs w:val="28"/>
          <w:lang w:val="uk-UA"/>
        </w:rPr>
      </w:pPr>
      <w:r w:rsidRPr="008275B5">
        <w:rPr>
          <w:rFonts w:ascii="Times New Roman" w:hAnsi="Times New Roman"/>
          <w:sz w:val="28"/>
          <w:szCs w:val="28"/>
          <w:lang w:val="uk-UA"/>
        </w:rPr>
        <w:t>Пацієнтам 1-ї групи проводилися наступні оперативні втручання: видалення внутрішньочерепної гематоми (25,00%), кліпірування аневризми головного мозку (25,00%) і ендартеректомія каротидної артерії (50,00%). При оцінці за шкалою ком Глазго у всіх пацієнтів даної групи було визначено 15 балів.</w:t>
      </w:r>
    </w:p>
    <w:p w:rsidR="001C1A4C" w:rsidRPr="008F4966" w:rsidRDefault="001C1A4C" w:rsidP="001C1A4C">
      <w:pPr>
        <w:ind w:firstLine="851"/>
        <w:contextualSpacing/>
        <w:rPr>
          <w:rFonts w:ascii="Times New Roman" w:hAnsi="Times New Roman"/>
          <w:sz w:val="28"/>
          <w:szCs w:val="28"/>
          <w:lang w:val="uk-UA"/>
        </w:rPr>
      </w:pPr>
      <w:r w:rsidRPr="008F4966">
        <w:rPr>
          <w:rFonts w:ascii="Times New Roman" w:hAnsi="Times New Roman"/>
          <w:sz w:val="28"/>
          <w:szCs w:val="28"/>
          <w:lang w:val="uk-UA"/>
        </w:rPr>
        <w:t>Для індукції в наркоз використовувалося внутрішньовенне введення 0,1-0,2 мг фентан</w:t>
      </w:r>
      <w:r>
        <w:rPr>
          <w:rFonts w:ascii="Times New Roman" w:hAnsi="Times New Roman"/>
          <w:sz w:val="28"/>
          <w:szCs w:val="28"/>
          <w:lang w:val="uk-UA"/>
        </w:rPr>
        <w:t>і</w:t>
      </w:r>
      <w:r w:rsidRPr="008F4966">
        <w:rPr>
          <w:rFonts w:ascii="Times New Roman" w:hAnsi="Times New Roman"/>
          <w:sz w:val="28"/>
          <w:szCs w:val="28"/>
          <w:lang w:val="uk-UA"/>
        </w:rPr>
        <w:t>лу, 1% розчину натрію тіопенталу в дозі 3-5 мг/кг, міорелаксанту недеполяризуючого типу дії ардуану в дозі 1 мг із метою прекураризації з наступним уведенням міорелаксанту деполяризуючого типу дії дитиліну в дозі 2мг/кг. Підтримка анестезії проводилася внутрішньовенним болюсним уведенням натрію тіопенталу в дозі 100 мг (1% розчин) і внутрішньовенним краплинним уведенням фізіологічного розчину 500 мл із додаванням 500 мкг фентанілу (10 мл 0,005% розчин) і 0,2 мг клофеліну (2 мл 0,01% розчин), середня швидкість уведення розчину становила від 2,3 до 3,5 мл/кг/г. Міоплегія забезпечувалася введенням міорелаксанту недеполяризуючого типу дії ардуану в дозі 0,06 мг/кг 1-у годину й 0,03 мг/кг 2-у годину анестезіологічного забезпечення. Для інфузійно-трансфузійної терапії використовувалася інша периферична вена. Якщо не було надійної нейро- вегетативної блокади, то додатково фракційно вводилося кожні 20-40 хв 2-4 мл 0,005% розчину фентанілу внутрішньовенно. У момент оклюзії сонної артерії системний АТ підтримували на рівні, що перевищував вихідний на 20%. МВЛ проводилася апаратом «Фаза-21» у режимі гіпервентиляції (</w:t>
      </w:r>
      <w:r>
        <w:rPr>
          <w:rFonts w:ascii="Times New Roman" w:hAnsi="Times New Roman"/>
          <w:sz w:val="28"/>
          <w:szCs w:val="28"/>
          <w:lang w:val="uk-UA"/>
        </w:rPr>
        <w:t xml:space="preserve">на </w:t>
      </w:r>
      <w:r w:rsidRPr="008F4966">
        <w:rPr>
          <w:rFonts w:ascii="Times New Roman" w:hAnsi="Times New Roman"/>
          <w:sz w:val="28"/>
          <w:szCs w:val="28"/>
          <w:lang w:val="uk-UA"/>
        </w:rPr>
        <w:t xml:space="preserve">25% </w:t>
      </w:r>
      <w:r>
        <w:rPr>
          <w:rFonts w:ascii="Times New Roman" w:hAnsi="Times New Roman"/>
          <w:sz w:val="28"/>
          <w:szCs w:val="28"/>
          <w:lang w:val="uk-UA"/>
        </w:rPr>
        <w:t xml:space="preserve">більше </w:t>
      </w:r>
      <w:r w:rsidRPr="008F4966">
        <w:rPr>
          <w:rFonts w:ascii="Times New Roman" w:hAnsi="Times New Roman"/>
          <w:sz w:val="28"/>
          <w:szCs w:val="28"/>
          <w:lang w:val="uk-UA"/>
        </w:rPr>
        <w:t>від необхідного хвилинного об</w:t>
      </w:r>
      <w:r w:rsidRPr="008F4966">
        <w:rPr>
          <w:rFonts w:ascii="Times New Roman" w:hAnsi="Times New Roman"/>
          <w:sz w:val="28"/>
          <w:szCs w:val="28"/>
        </w:rPr>
        <w:t>’</w:t>
      </w:r>
      <w:r w:rsidRPr="008F4966">
        <w:rPr>
          <w:rFonts w:ascii="Times New Roman" w:hAnsi="Times New Roman"/>
          <w:sz w:val="28"/>
          <w:szCs w:val="28"/>
          <w:lang w:val="uk-UA"/>
        </w:rPr>
        <w:t xml:space="preserve">єму дихання) з переходом на режим нормовентиляції під час накладення швів на шкіру. Питання про екстубацію в кожному конкретному </w:t>
      </w:r>
      <w:r w:rsidRPr="008F4966">
        <w:rPr>
          <w:rFonts w:ascii="Times New Roman" w:hAnsi="Times New Roman"/>
          <w:sz w:val="28"/>
          <w:szCs w:val="28"/>
          <w:lang w:val="uk-UA"/>
        </w:rPr>
        <w:lastRenderedPageBreak/>
        <w:t>випадку вирішувалося індивідуально. Після екстубації був можливий вербальний контакт. Для зменшення стресу при екстубації застосовувалися місцеві анестетики шляхом зрошення через ендотрахеальну трубку або їх внутрішньовенне введення. Декураризація не використовувалася. У ПОП протягом 4-6 годин пацієнти не потребували введення анальгетиків. Відзначена наявність повної ретроградної амнезії в 100% випадків.</w:t>
      </w:r>
    </w:p>
    <w:p w:rsidR="001C1A4C" w:rsidRPr="008F4966" w:rsidRDefault="001C1A4C" w:rsidP="001C1A4C">
      <w:pPr>
        <w:ind w:firstLine="851"/>
        <w:contextualSpacing/>
        <w:rPr>
          <w:rFonts w:ascii="Times New Roman" w:hAnsi="Times New Roman"/>
          <w:sz w:val="28"/>
          <w:szCs w:val="28"/>
          <w:lang w:val="uk-UA"/>
        </w:rPr>
      </w:pPr>
      <w:r w:rsidRPr="008F4966">
        <w:rPr>
          <w:rFonts w:ascii="Times New Roman" w:hAnsi="Times New Roman"/>
          <w:sz w:val="28"/>
          <w:szCs w:val="28"/>
          <w:lang w:val="uk-UA"/>
        </w:rPr>
        <w:t>У пацієнтів похилого віку із супутньою кардіальною патологією, яким планувалося проведення оперативних втручань на церебральних судинах (група 1), операційно-анестезіологічний ризик (ОАР) за шкалою фізичного статусу ASA становив III клас. За шкалою АРАСНЕ III у середньому по групі – 29 балів, імовірність летального результату становила 4-10%. Ступінь імовірності розвитку ССУ за L. Goldman - 0,3-3% (2,3 бал</w:t>
      </w:r>
      <w:r>
        <w:rPr>
          <w:rFonts w:ascii="Times New Roman" w:hAnsi="Times New Roman"/>
          <w:sz w:val="28"/>
          <w:szCs w:val="28"/>
          <w:lang w:val="uk-UA"/>
        </w:rPr>
        <w:t>и</w:t>
      </w:r>
      <w:r w:rsidRPr="008F4966">
        <w:rPr>
          <w:rFonts w:ascii="Times New Roman" w:hAnsi="Times New Roman"/>
          <w:sz w:val="28"/>
          <w:szCs w:val="28"/>
          <w:lang w:val="uk-UA"/>
        </w:rPr>
        <w:t xml:space="preserve"> в середньому по групі). За шкалою КІТС - менше 13%, що говорить про відсутність порушень біологічної цілісності організму (БЦО) або про транзиторну дисфункцію з початковою гемореологічною недостатністю. Доопераційні фактори периопераційних кардіальних ускладнень на основі рекомендацій АСС/АНА вказували на помірний ступінь ризику ССУ.</w:t>
      </w:r>
      <w:r>
        <w:rPr>
          <w:rFonts w:ascii="Times New Roman" w:hAnsi="Times New Roman"/>
          <w:sz w:val="28"/>
          <w:szCs w:val="28"/>
          <w:lang w:val="uk-UA"/>
        </w:rPr>
        <w:t xml:space="preserve"> Для аналізу швидкості відновлення когнітивних функцій використовували скринінг-тест неврологічного інституту Барроу для оцінки вищіх коркових функцій. На 28-у добу ПОП встановлено достовірно якісне відновлення вищіх коркових функцій.</w:t>
      </w:r>
    </w:p>
    <w:p w:rsidR="001C1A4C" w:rsidRPr="0026233A" w:rsidRDefault="001C1A4C" w:rsidP="001C1A4C">
      <w:pPr>
        <w:ind w:firstLine="851"/>
        <w:contextualSpacing/>
        <w:rPr>
          <w:rFonts w:ascii="Times New Roman" w:hAnsi="Times New Roman"/>
          <w:i/>
          <w:sz w:val="28"/>
          <w:szCs w:val="28"/>
          <w:lang w:val="uk-UA"/>
        </w:rPr>
      </w:pPr>
      <w:r w:rsidRPr="0026233A">
        <w:rPr>
          <w:rFonts w:ascii="Times New Roman" w:hAnsi="Times New Roman"/>
          <w:i/>
          <w:sz w:val="28"/>
          <w:szCs w:val="28"/>
          <w:lang w:val="uk-UA"/>
        </w:rPr>
        <w:t>План анестезіологічного забезпечення оперативних втручань на магістральних судинах.</w:t>
      </w:r>
    </w:p>
    <w:p w:rsidR="001C1A4C" w:rsidRPr="008F4966" w:rsidRDefault="001C1A4C" w:rsidP="001C1A4C">
      <w:pPr>
        <w:ind w:firstLine="851"/>
        <w:contextualSpacing/>
        <w:rPr>
          <w:rFonts w:ascii="Times New Roman" w:hAnsi="Times New Roman"/>
          <w:sz w:val="28"/>
          <w:szCs w:val="28"/>
          <w:lang w:val="uk-UA"/>
        </w:rPr>
      </w:pPr>
      <w:r w:rsidRPr="008F4966">
        <w:rPr>
          <w:rFonts w:ascii="Times New Roman" w:hAnsi="Times New Roman"/>
          <w:sz w:val="28"/>
          <w:szCs w:val="28"/>
          <w:lang w:val="uk-UA"/>
        </w:rPr>
        <w:t xml:space="preserve">У пацієнтів 2-ї групи використовувався протокол профілактики кардіальних ускладнень у судинній хірургії, що представляє собою рекомендації АСС/АНА із пропозиціями S.J. Lustik (2002). </w:t>
      </w:r>
    </w:p>
    <w:p w:rsidR="001C1A4C" w:rsidRPr="00DA3BD9" w:rsidRDefault="001C1A4C" w:rsidP="001C1A4C">
      <w:pPr>
        <w:ind w:firstLine="851"/>
        <w:contextualSpacing/>
        <w:rPr>
          <w:rFonts w:ascii="Times New Roman" w:hAnsi="Times New Roman"/>
          <w:sz w:val="28"/>
          <w:szCs w:val="28"/>
          <w:lang w:val="uk-UA"/>
        </w:rPr>
      </w:pPr>
      <w:r w:rsidRPr="00DA3BD9">
        <w:rPr>
          <w:rFonts w:ascii="Times New Roman" w:hAnsi="Times New Roman"/>
          <w:sz w:val="28"/>
          <w:szCs w:val="28"/>
          <w:lang w:val="uk-UA"/>
        </w:rPr>
        <w:t xml:space="preserve">Залежно від плану анестезіологічного забезпечення пацієнти були розподілені на 2 підгрупи. В 2а підгрупу ввійшли пацієнти, яким проводилося аорто-біфеморальне (60,00%), здухвинно-стегнове (5,00%) шунтування й резекція аневризми аорти (35,00%) в умовах ТВА із МВЛ. </w:t>
      </w:r>
    </w:p>
    <w:p w:rsidR="001C1A4C" w:rsidRPr="00DA3BD9" w:rsidRDefault="001C1A4C" w:rsidP="001C1A4C">
      <w:pPr>
        <w:ind w:firstLine="851"/>
        <w:contextualSpacing/>
        <w:rPr>
          <w:rFonts w:ascii="Times New Roman" w:hAnsi="Times New Roman"/>
          <w:sz w:val="28"/>
          <w:szCs w:val="28"/>
          <w:lang w:val="uk-UA"/>
        </w:rPr>
      </w:pPr>
      <w:r w:rsidRPr="00DA3BD9">
        <w:rPr>
          <w:rFonts w:ascii="Times New Roman" w:hAnsi="Times New Roman"/>
          <w:sz w:val="28"/>
          <w:szCs w:val="28"/>
          <w:lang w:val="uk-UA"/>
        </w:rPr>
        <w:t>Для індукції в наркоз використовувалося внутрішньовенне введення 1% розчину натрію тіопенталу в дозі 3-5 мг/кг, 20% розчину натрію оксибутирату в дозі 50-60 мг/кг. Для прекураризації використовувався ардуан у дозі 1 мг із наступним веденням міорелаксанту деполяризуючого типу дії дитиліну в дозі 2 мг/кг. Для підтримки анестезії використовували внутрішньовенне болюсне уведення 1% розчину натрію тіопенталу в дозі 100 мг, 20% розчину натрію оксибутират</w:t>
      </w:r>
      <w:r>
        <w:rPr>
          <w:rFonts w:ascii="Times New Roman" w:hAnsi="Times New Roman"/>
          <w:sz w:val="28"/>
          <w:szCs w:val="28"/>
          <w:lang w:val="uk-UA"/>
        </w:rPr>
        <w:t>у</w:t>
      </w:r>
      <w:r w:rsidRPr="00DA3BD9">
        <w:rPr>
          <w:rFonts w:ascii="Times New Roman" w:hAnsi="Times New Roman"/>
          <w:sz w:val="28"/>
          <w:szCs w:val="28"/>
          <w:lang w:val="uk-UA"/>
        </w:rPr>
        <w:t xml:space="preserve"> в дозі 0,6 мг/(кг·хв) та 0,005% розчину фентанілу в дозі 10 мкг/кг впродовж першої години, 5 мкг/кг впродовж другої години та 3 мкг/кг впродовж третьої години. Міоплегія забезпечувалася введенням міорелаксанту недеполяризуючого типу дії ардуану в дозі 0,06 мг/кг впродовж першої години та 0,03 мг/кг впродовж другої години анестезіологічного забезпечення. МВЛ проводилася в режимі нормовентиляції апаратом РО-9.</w:t>
      </w:r>
    </w:p>
    <w:p w:rsidR="001C1A4C" w:rsidRPr="00DC569B" w:rsidRDefault="001C1A4C" w:rsidP="001C1A4C">
      <w:pPr>
        <w:ind w:firstLine="851"/>
        <w:contextualSpacing/>
        <w:rPr>
          <w:rFonts w:ascii="Times New Roman" w:hAnsi="Times New Roman"/>
          <w:sz w:val="28"/>
          <w:szCs w:val="28"/>
          <w:lang w:val="uk-UA"/>
        </w:rPr>
      </w:pPr>
      <w:r w:rsidRPr="00DC569B">
        <w:rPr>
          <w:rFonts w:ascii="Times New Roman" w:hAnsi="Times New Roman"/>
          <w:sz w:val="28"/>
          <w:szCs w:val="28"/>
          <w:lang w:val="uk-UA"/>
        </w:rPr>
        <w:lastRenderedPageBreak/>
        <w:t>У пацієнтів похилого віку із супутньою кардіальною патологією, яким планувалося проведення оперативних втручань на магістральних судинах в умовах ТВА із МВЛ (група 2а), ОАР за шкалою фізичного статусу ASA становив III-IV клас. За шкалоюАРАСНЕ III у середньому по групі – 43 бал</w:t>
      </w:r>
      <w:r>
        <w:rPr>
          <w:rFonts w:ascii="Times New Roman" w:hAnsi="Times New Roman"/>
          <w:sz w:val="28"/>
          <w:szCs w:val="28"/>
          <w:lang w:val="uk-UA"/>
        </w:rPr>
        <w:t>и</w:t>
      </w:r>
      <w:r w:rsidRPr="00DC569B">
        <w:rPr>
          <w:rFonts w:ascii="Times New Roman" w:hAnsi="Times New Roman"/>
          <w:sz w:val="28"/>
          <w:szCs w:val="28"/>
          <w:lang w:val="uk-UA"/>
        </w:rPr>
        <w:t>, імовірна летальність становила 11-43%. Ступінь імовірності розвитку ССУ за L. Goldman - 1-10% (6 балів у середньому по групі). За шкалою КІТС- менше 13%, що говорить про відсутність порушень БЦО або про транзиторну дисфункцію з початковою гемореологічною недостатністю. Доопераційні фактори ступеня кардіального ризику за рекомендаціями АСС/АНА вкладалися в помірний ступінь.</w:t>
      </w:r>
    </w:p>
    <w:p w:rsidR="001C1A4C" w:rsidRPr="00DC569B" w:rsidRDefault="001C1A4C" w:rsidP="001C1A4C">
      <w:pPr>
        <w:ind w:firstLine="851"/>
        <w:contextualSpacing/>
        <w:rPr>
          <w:rFonts w:ascii="Times New Roman" w:hAnsi="Times New Roman"/>
          <w:sz w:val="28"/>
          <w:szCs w:val="28"/>
          <w:lang w:val="uk-UA"/>
        </w:rPr>
      </w:pPr>
      <w:r w:rsidRPr="00DC569B">
        <w:rPr>
          <w:rFonts w:ascii="Times New Roman" w:hAnsi="Times New Roman"/>
          <w:sz w:val="28"/>
          <w:szCs w:val="28"/>
          <w:lang w:val="uk-UA"/>
        </w:rPr>
        <w:t>У підгрупу 2б увійшли пацієнти, яким проводилося аорто-біфеморальне (4,76%), здухвинно-стегнове (38,10%), перехресне стегново-стегнове (33,33%) та стегново-підколінне (19,05%) шунтування й профундопластика (4,76%) в умовах САА із ТВА.</w:t>
      </w:r>
    </w:p>
    <w:p w:rsidR="001C1A4C" w:rsidRPr="0089671F" w:rsidRDefault="001C1A4C" w:rsidP="001C1A4C">
      <w:pPr>
        <w:ind w:firstLine="851"/>
        <w:contextualSpacing/>
        <w:rPr>
          <w:rFonts w:ascii="Times New Roman" w:hAnsi="Times New Roman"/>
          <w:sz w:val="28"/>
          <w:szCs w:val="28"/>
          <w:lang w:val="uk-UA"/>
        </w:rPr>
      </w:pPr>
      <w:r w:rsidRPr="0089671F">
        <w:rPr>
          <w:rFonts w:ascii="Times New Roman" w:hAnsi="Times New Roman"/>
          <w:sz w:val="28"/>
          <w:szCs w:val="28"/>
          <w:lang w:val="uk-UA"/>
        </w:rPr>
        <w:t>Для проведення САА використовували 15-20 мг 0,5% розчину бупівакаїну. Пункцію субарахноїдального простору здійснювали серединним доступом у положенні сидячи на рівні L</w:t>
      </w:r>
      <w:r w:rsidRPr="0089671F">
        <w:rPr>
          <w:rFonts w:ascii="Times New Roman" w:hAnsi="Times New Roman"/>
          <w:sz w:val="28"/>
          <w:szCs w:val="28"/>
          <w:vertAlign w:val="subscript"/>
          <w:lang w:val="uk-UA"/>
        </w:rPr>
        <w:t>2</w:t>
      </w:r>
      <w:r w:rsidRPr="0089671F">
        <w:rPr>
          <w:rFonts w:ascii="Times New Roman" w:hAnsi="Times New Roman"/>
          <w:sz w:val="28"/>
          <w:szCs w:val="28"/>
          <w:lang w:val="uk-UA"/>
        </w:rPr>
        <w:t>-L</w:t>
      </w:r>
      <w:r w:rsidRPr="0089671F">
        <w:rPr>
          <w:rFonts w:ascii="Times New Roman" w:hAnsi="Times New Roman"/>
          <w:sz w:val="28"/>
          <w:szCs w:val="28"/>
          <w:vertAlign w:val="subscript"/>
          <w:lang w:val="uk-UA"/>
        </w:rPr>
        <w:t>3</w:t>
      </w:r>
      <w:r w:rsidRPr="0089671F">
        <w:rPr>
          <w:rFonts w:ascii="Times New Roman" w:hAnsi="Times New Roman"/>
          <w:sz w:val="28"/>
          <w:szCs w:val="28"/>
          <w:lang w:val="uk-UA"/>
        </w:rPr>
        <w:t>, L</w:t>
      </w:r>
      <w:r w:rsidRPr="0089671F">
        <w:rPr>
          <w:rFonts w:ascii="Times New Roman" w:hAnsi="Times New Roman"/>
          <w:sz w:val="28"/>
          <w:szCs w:val="28"/>
          <w:vertAlign w:val="subscript"/>
          <w:lang w:val="uk-UA"/>
        </w:rPr>
        <w:t>3</w:t>
      </w:r>
      <w:r w:rsidRPr="0089671F">
        <w:rPr>
          <w:rFonts w:ascii="Times New Roman" w:hAnsi="Times New Roman"/>
          <w:sz w:val="28"/>
          <w:szCs w:val="28"/>
          <w:lang w:val="uk-UA"/>
        </w:rPr>
        <w:t>-L</w:t>
      </w:r>
      <w:r w:rsidRPr="0089671F">
        <w:rPr>
          <w:rFonts w:ascii="Times New Roman" w:hAnsi="Times New Roman"/>
          <w:sz w:val="28"/>
          <w:szCs w:val="28"/>
          <w:vertAlign w:val="subscript"/>
          <w:lang w:val="uk-UA"/>
        </w:rPr>
        <w:t>4</w:t>
      </w:r>
      <w:r w:rsidRPr="0089671F">
        <w:rPr>
          <w:rFonts w:ascii="Times New Roman" w:hAnsi="Times New Roman"/>
          <w:sz w:val="28"/>
          <w:szCs w:val="28"/>
          <w:lang w:val="uk-UA"/>
        </w:rPr>
        <w:t xml:space="preserve"> хребців. Для внутрішньовенного потенціювання використовували 0,5% розчин сибазону в дозі 0,3 мг/кг. Подача зволоженого кисню здійснювалася масочним методом. Проведення регіонарної анестезії при застосуванні тромболітиків, антикоагулянтів і антитромбоцитарних препаратів базувалося на рекомендаціях American Society of Regional Anesthesia and Pain Medicine (2003). Про ступінь адекватності анестезіологічного забезпечення судили за хвилинним діурезом (1 мл/кг/г), показникам</w:t>
      </w:r>
      <w:r>
        <w:rPr>
          <w:rFonts w:ascii="Times New Roman" w:hAnsi="Times New Roman"/>
          <w:sz w:val="28"/>
          <w:szCs w:val="28"/>
          <w:lang w:val="uk-UA"/>
        </w:rPr>
        <w:t>и</w:t>
      </w:r>
      <w:r w:rsidRPr="0089671F">
        <w:rPr>
          <w:rFonts w:ascii="Times New Roman" w:hAnsi="Times New Roman"/>
          <w:sz w:val="28"/>
          <w:szCs w:val="28"/>
          <w:lang w:val="uk-UA"/>
        </w:rPr>
        <w:t xml:space="preserve"> центральної гемодинаміки, глибокої картини крові.</w:t>
      </w:r>
    </w:p>
    <w:p w:rsidR="001C1A4C" w:rsidRPr="0089671F" w:rsidRDefault="001C1A4C" w:rsidP="001C1A4C">
      <w:pPr>
        <w:ind w:firstLine="851"/>
        <w:contextualSpacing/>
        <w:rPr>
          <w:rFonts w:ascii="Times New Roman" w:hAnsi="Times New Roman"/>
          <w:sz w:val="28"/>
          <w:szCs w:val="28"/>
          <w:lang w:val="uk-UA"/>
        </w:rPr>
      </w:pPr>
      <w:r w:rsidRPr="0089671F">
        <w:rPr>
          <w:rFonts w:ascii="Times New Roman" w:hAnsi="Times New Roman"/>
          <w:sz w:val="28"/>
          <w:szCs w:val="28"/>
          <w:lang w:val="uk-UA"/>
        </w:rPr>
        <w:t>У пацієнтів похилого віку із супутньою кардіальною патологією, яким планувалося проведення оперативних втручань на магістральних судинах в умовах САА із внутрішньовенною седациєю (група 2б), ОАР за шкалою фізичного статусу ASA становив III клас. За шкалою</w:t>
      </w:r>
      <w:r>
        <w:rPr>
          <w:rFonts w:ascii="Times New Roman" w:hAnsi="Times New Roman"/>
          <w:sz w:val="28"/>
          <w:szCs w:val="28"/>
          <w:lang w:val="uk-UA"/>
        </w:rPr>
        <w:t xml:space="preserve"> </w:t>
      </w:r>
      <w:r w:rsidRPr="0089671F">
        <w:rPr>
          <w:rFonts w:ascii="Times New Roman" w:hAnsi="Times New Roman"/>
          <w:sz w:val="28"/>
          <w:szCs w:val="28"/>
          <w:lang w:val="uk-UA"/>
        </w:rPr>
        <w:t>АРАСНЕ III у середньому по групі – 41 бал, імовірна летальність становила 11-43%. Ступінь імовірності розвитку ССУ за L. Goldman - 0,3-3% (3,6 балів у середньому по групі). За шкалою КІТС- 13%, що говорить про відсутність порушень БЦО або про транзиторну дисфункцію з початково</w:t>
      </w:r>
      <w:r>
        <w:rPr>
          <w:rFonts w:ascii="Times New Roman" w:hAnsi="Times New Roman"/>
          <w:sz w:val="28"/>
          <w:szCs w:val="28"/>
          <w:lang w:val="uk-UA"/>
        </w:rPr>
        <w:t>ю</w:t>
      </w:r>
      <w:r w:rsidRPr="0089671F">
        <w:rPr>
          <w:rFonts w:ascii="Times New Roman" w:hAnsi="Times New Roman"/>
          <w:sz w:val="28"/>
          <w:szCs w:val="28"/>
          <w:lang w:val="uk-UA"/>
        </w:rPr>
        <w:t xml:space="preserve"> гемореологічною недостатністю.</w:t>
      </w:r>
      <w:r w:rsidRPr="002C68A9">
        <w:rPr>
          <w:rFonts w:ascii="Times New Roman" w:hAnsi="Times New Roman"/>
          <w:sz w:val="28"/>
          <w:szCs w:val="28"/>
          <w:lang w:val="uk-UA"/>
        </w:rPr>
        <w:t xml:space="preserve"> </w:t>
      </w:r>
      <w:r w:rsidRPr="0089671F">
        <w:rPr>
          <w:rFonts w:ascii="Times New Roman" w:hAnsi="Times New Roman"/>
          <w:sz w:val="28"/>
          <w:szCs w:val="28"/>
          <w:lang w:val="uk-UA"/>
        </w:rPr>
        <w:t>Доопераційні фактори ступеня кардіального ризику за рекомендаціями АСС/АНА свідчили про помірний ступінь.</w:t>
      </w:r>
    </w:p>
    <w:p w:rsidR="001C1A4C" w:rsidRPr="0089671F" w:rsidRDefault="001C1A4C" w:rsidP="001C1A4C">
      <w:pPr>
        <w:ind w:firstLine="851"/>
        <w:contextualSpacing/>
        <w:rPr>
          <w:rFonts w:ascii="Times New Roman" w:hAnsi="Times New Roman"/>
          <w:sz w:val="28"/>
          <w:szCs w:val="28"/>
          <w:lang w:val="uk-UA"/>
        </w:rPr>
      </w:pPr>
      <w:r w:rsidRPr="0089671F">
        <w:rPr>
          <w:rFonts w:ascii="Times New Roman" w:hAnsi="Times New Roman"/>
          <w:sz w:val="28"/>
          <w:szCs w:val="28"/>
          <w:lang w:val="uk-UA"/>
        </w:rPr>
        <w:t xml:space="preserve">Через 12-18 годин після оперативного втручання проводилося </w:t>
      </w:r>
      <w:r>
        <w:rPr>
          <w:rFonts w:ascii="Times New Roman" w:hAnsi="Times New Roman"/>
          <w:sz w:val="28"/>
          <w:szCs w:val="28"/>
          <w:lang w:val="uk-UA"/>
        </w:rPr>
        <w:t>Е</w:t>
      </w:r>
      <w:r w:rsidRPr="0089671F">
        <w:rPr>
          <w:rFonts w:ascii="Times New Roman" w:hAnsi="Times New Roman"/>
          <w:sz w:val="28"/>
          <w:szCs w:val="28"/>
          <w:lang w:val="uk-UA"/>
        </w:rPr>
        <w:t xml:space="preserve">КГ-дослідження. Для об'єктивізації болю в ПОП використовувалася візуальна аналогова шкала болю, відповідно до якої післяопераційне знеболювання пацієнтів було адекватним. </w:t>
      </w:r>
    </w:p>
    <w:p w:rsidR="001C1A4C" w:rsidRPr="0089671F" w:rsidRDefault="001C1A4C" w:rsidP="001C1A4C">
      <w:pPr>
        <w:ind w:firstLine="851"/>
        <w:contextualSpacing/>
        <w:rPr>
          <w:rFonts w:ascii="Times New Roman" w:hAnsi="Times New Roman"/>
          <w:sz w:val="28"/>
          <w:szCs w:val="28"/>
          <w:lang w:val="uk-UA"/>
        </w:rPr>
      </w:pPr>
      <w:r w:rsidRPr="0089671F">
        <w:rPr>
          <w:rFonts w:ascii="Times New Roman" w:hAnsi="Times New Roman"/>
          <w:sz w:val="28"/>
          <w:szCs w:val="28"/>
          <w:lang w:val="uk-UA"/>
        </w:rPr>
        <w:t xml:space="preserve">Усі досліджувані пацієнти перебували у ВРІТ протягом 36-48 годин ПОП. </w:t>
      </w:r>
    </w:p>
    <w:p w:rsidR="001C1A4C" w:rsidRPr="0089671F" w:rsidRDefault="001C1A4C" w:rsidP="001C1A4C">
      <w:pPr>
        <w:ind w:firstLine="851"/>
        <w:contextualSpacing/>
        <w:rPr>
          <w:rFonts w:ascii="Times New Roman" w:hAnsi="Times New Roman"/>
          <w:sz w:val="28"/>
          <w:szCs w:val="28"/>
          <w:lang w:val="uk-UA"/>
        </w:rPr>
      </w:pPr>
      <w:r w:rsidRPr="0089671F">
        <w:rPr>
          <w:rFonts w:ascii="Times New Roman" w:hAnsi="Times New Roman"/>
          <w:sz w:val="28"/>
          <w:szCs w:val="28"/>
          <w:lang w:val="uk-UA"/>
        </w:rPr>
        <w:t xml:space="preserve">Усім пацієнтам проводилися табличні, загальноклінічні й біохімічні дослідження. У передопераційному періоді здійснювалася оцінка ОАР за </w:t>
      </w:r>
      <w:r w:rsidRPr="0089671F">
        <w:rPr>
          <w:rFonts w:ascii="Times New Roman" w:hAnsi="Times New Roman"/>
          <w:sz w:val="28"/>
          <w:szCs w:val="28"/>
          <w:lang w:val="uk-UA"/>
        </w:rPr>
        <w:lastRenderedPageBreak/>
        <w:t>шкалою ASA фізичного статусу й АРАСНЕ III; ССР за L. Goldman (1977); визначався КІТС за проф. Г.А. Шифріним й співавт. (2003); оцінка ССР за рекомендаціями АСС/АНА; проводилася оцінка гострих і хронічних функціональних змін у балах відповідно до функціональної шкали АРАСНЕ II.</w:t>
      </w:r>
    </w:p>
    <w:p w:rsidR="001C1A4C" w:rsidRPr="0089671F" w:rsidRDefault="001C1A4C" w:rsidP="001C1A4C">
      <w:pPr>
        <w:ind w:firstLine="851"/>
        <w:rPr>
          <w:rFonts w:ascii="Times New Roman" w:hAnsi="Times New Roman"/>
          <w:sz w:val="28"/>
          <w:szCs w:val="28"/>
          <w:lang w:val="uk-UA"/>
        </w:rPr>
      </w:pPr>
      <w:r w:rsidRPr="0089671F">
        <w:rPr>
          <w:rFonts w:ascii="Times New Roman" w:hAnsi="Times New Roman"/>
          <w:sz w:val="28"/>
          <w:szCs w:val="28"/>
          <w:lang w:val="uk-UA"/>
        </w:rPr>
        <w:t>З метою діагностики ішемії міокарда у венозній крові визначався рівень АсАТ, АлАТ, ЛДГ загальної, ЛДГ1, КФК загальної, МВ-КФК за допомогою автоматичного біохіміч</w:t>
      </w:r>
      <w:r>
        <w:rPr>
          <w:rFonts w:ascii="Times New Roman" w:hAnsi="Times New Roman"/>
          <w:sz w:val="28"/>
          <w:szCs w:val="28"/>
          <w:lang w:val="uk-UA"/>
        </w:rPr>
        <w:t>ного аналізатора ВА-88, тропоніну</w:t>
      </w:r>
      <w:r w:rsidRPr="0089671F">
        <w:rPr>
          <w:rFonts w:ascii="Times New Roman" w:hAnsi="Times New Roman"/>
          <w:sz w:val="28"/>
          <w:szCs w:val="28"/>
          <w:lang w:val="uk-UA"/>
        </w:rPr>
        <w:t xml:space="preserve"> I </w:t>
      </w:r>
      <w:r>
        <w:rPr>
          <w:rFonts w:ascii="Times New Roman" w:hAnsi="Times New Roman"/>
          <w:sz w:val="28"/>
          <w:szCs w:val="28"/>
          <w:lang w:val="uk-UA"/>
        </w:rPr>
        <w:t xml:space="preserve">– </w:t>
      </w:r>
      <w:r w:rsidRPr="0089671F">
        <w:rPr>
          <w:rFonts w:ascii="Times New Roman" w:hAnsi="Times New Roman"/>
          <w:sz w:val="28"/>
          <w:szCs w:val="28"/>
          <w:lang w:val="uk-UA"/>
        </w:rPr>
        <w:t xml:space="preserve">за допомогою мембранного тесту (Adams et al., 1994; Hossein-Nia M. et al., 1996;J.S. Alpert et al., 2000), проводилися розрахунки коефіцієнта де Рітіса, відносної активності ізоферменту ЛДГ1 до ЛДГ загальної, співвідношення КФК/АсАТ. </w:t>
      </w:r>
    </w:p>
    <w:p w:rsidR="001C1A4C" w:rsidRPr="00E43D21" w:rsidRDefault="001C1A4C" w:rsidP="001C1A4C">
      <w:pPr>
        <w:pStyle w:val="af6"/>
        <w:spacing w:line="240" w:lineRule="auto"/>
        <w:ind w:left="0" w:firstLine="851"/>
        <w:contextualSpacing/>
        <w:rPr>
          <w:szCs w:val="28"/>
        </w:rPr>
      </w:pPr>
      <w:r w:rsidRPr="00E43D21">
        <w:rPr>
          <w:szCs w:val="28"/>
        </w:rPr>
        <w:t>Предиктори РСС досліджувалися на тлі вивчення показників гемодинаміки: систолічний артеріальний тиск (САТ), ДАТ визначали за методом Короткова, розрахунки СДТ за формулою Х</w:t>
      </w:r>
      <w:r>
        <w:rPr>
          <w:szCs w:val="28"/>
        </w:rPr>
        <w:t>і</w:t>
      </w:r>
      <w:r w:rsidRPr="00E43D21">
        <w:rPr>
          <w:szCs w:val="28"/>
        </w:rPr>
        <w:t>кема; УІ, СІ (И.Б. Заболотских и соавт., 1997); показники кислотно-основного стану (КОС) визначалися за допомогою апарата «Easybloodgas» (США), на підставі яких розраховувалися показники глибокої картини крові: СаО</w:t>
      </w:r>
      <w:r w:rsidRPr="00E43D21">
        <w:rPr>
          <w:szCs w:val="28"/>
          <w:vertAlign w:val="subscript"/>
        </w:rPr>
        <w:t>2</w:t>
      </w:r>
      <w:r w:rsidRPr="00E43D21">
        <w:rPr>
          <w:szCs w:val="28"/>
        </w:rPr>
        <w:t>, СvО</w:t>
      </w:r>
      <w:r w:rsidRPr="00E43D21">
        <w:rPr>
          <w:szCs w:val="28"/>
          <w:vertAlign w:val="subscript"/>
        </w:rPr>
        <w:t>2</w:t>
      </w:r>
      <w:r w:rsidRPr="00E43D21">
        <w:rPr>
          <w:szCs w:val="28"/>
        </w:rPr>
        <w:t>, доставка кисню (DO</w:t>
      </w:r>
      <w:r w:rsidRPr="00E43D21">
        <w:rPr>
          <w:szCs w:val="28"/>
          <w:vertAlign w:val="subscript"/>
        </w:rPr>
        <w:t>2</w:t>
      </w:r>
      <w:r w:rsidRPr="00E43D21">
        <w:rPr>
          <w:szCs w:val="28"/>
        </w:rPr>
        <w:t>), споживання кисню (VО</w:t>
      </w:r>
      <w:r w:rsidRPr="00E43D21">
        <w:rPr>
          <w:szCs w:val="28"/>
          <w:vertAlign w:val="subscript"/>
        </w:rPr>
        <w:t>2</w:t>
      </w:r>
      <w:r w:rsidRPr="00E43D21">
        <w:rPr>
          <w:szCs w:val="28"/>
        </w:rPr>
        <w:t>), артеріо-</w:t>
      </w:r>
      <w:r w:rsidRPr="00E43D21">
        <w:t>венозна різниця за киснем (</w:t>
      </w:r>
      <w:r w:rsidRPr="00E43D21">
        <w:rPr>
          <w:szCs w:val="28"/>
        </w:rPr>
        <w:t>а-vDО</w:t>
      </w:r>
      <w:r w:rsidRPr="00E43D21">
        <w:rPr>
          <w:szCs w:val="28"/>
          <w:vertAlign w:val="subscript"/>
        </w:rPr>
        <w:t>2</w:t>
      </w:r>
      <w:r w:rsidRPr="00E43D21">
        <w:rPr>
          <w:szCs w:val="28"/>
        </w:rPr>
        <w:t>), коефіцієнт утилізації кисню (КУК). З біохімічних показників визначали рівень білірубіну загального, глюкози, білка загального, фібриногену, креатині</w:t>
      </w:r>
      <w:r>
        <w:rPr>
          <w:szCs w:val="28"/>
        </w:rPr>
        <w:t>ну</w:t>
      </w:r>
      <w:r w:rsidRPr="00E43D21">
        <w:rPr>
          <w:szCs w:val="28"/>
        </w:rPr>
        <w:t>, протромбі</w:t>
      </w:r>
      <w:r>
        <w:rPr>
          <w:szCs w:val="28"/>
        </w:rPr>
        <w:t>нового індексу, сечовини,</w:t>
      </w:r>
      <w:r w:rsidRPr="00E43D21">
        <w:rPr>
          <w:szCs w:val="28"/>
        </w:rPr>
        <w:t xml:space="preserve"> електролітів.</w:t>
      </w:r>
    </w:p>
    <w:p w:rsidR="001C1A4C" w:rsidRPr="00E43D21" w:rsidRDefault="001C1A4C" w:rsidP="001C1A4C">
      <w:pPr>
        <w:pStyle w:val="32"/>
        <w:spacing w:after="0"/>
        <w:ind w:left="0" w:firstLine="851"/>
        <w:contextualSpacing/>
        <w:jc w:val="both"/>
        <w:rPr>
          <w:sz w:val="28"/>
          <w:szCs w:val="28"/>
          <w:lang w:val="uk-UA"/>
        </w:rPr>
      </w:pPr>
      <w:r w:rsidRPr="00E43D21">
        <w:rPr>
          <w:sz w:val="28"/>
          <w:szCs w:val="28"/>
          <w:lang w:val="uk-UA"/>
        </w:rPr>
        <w:t>Дослідження проводилося на наступних етапах: 1 – передопераційний період; 2 – травматичний момент оперативного втручання; 3 – 1-а доба ПОП; 4 – 7-а доба ПОП. Клінічне спостереження проводилося до 28-ї доби ПОП.</w:t>
      </w:r>
    </w:p>
    <w:p w:rsidR="001C1A4C" w:rsidRPr="001C1A4C" w:rsidRDefault="001C1A4C" w:rsidP="001C1A4C">
      <w:pPr>
        <w:pStyle w:val="af6"/>
        <w:spacing w:line="240" w:lineRule="auto"/>
        <w:ind w:left="0" w:firstLine="851"/>
        <w:contextualSpacing/>
        <w:rPr>
          <w:szCs w:val="28"/>
          <w:lang w:val="uk-UA"/>
        </w:rPr>
      </w:pPr>
      <w:r w:rsidRPr="001C1A4C">
        <w:rPr>
          <w:szCs w:val="28"/>
          <w:lang w:val="uk-UA"/>
        </w:rPr>
        <w:t>На всіх етапах дослідження пацієнтам проводилося 12-канальне ЕКГ дослідження (електрокардіографом «ЮКАРД-200» та «</w:t>
      </w:r>
      <w:r w:rsidRPr="00E43D21">
        <w:rPr>
          <w:szCs w:val="28"/>
        </w:rPr>
        <w:t>Utas</w:t>
      </w:r>
      <w:r w:rsidRPr="001C1A4C">
        <w:rPr>
          <w:szCs w:val="28"/>
          <w:lang w:val="uk-UA"/>
        </w:rPr>
        <w:t xml:space="preserve"> </w:t>
      </w:r>
      <w:r w:rsidRPr="00E43D21">
        <w:rPr>
          <w:szCs w:val="28"/>
        </w:rPr>
        <w:t>UM</w:t>
      </w:r>
      <w:r w:rsidRPr="001C1A4C">
        <w:rPr>
          <w:szCs w:val="28"/>
          <w:lang w:val="uk-UA"/>
        </w:rPr>
        <w:t xml:space="preserve"> 300»); при надходженні до стаціонару – эхокардіографічне дослідження.</w:t>
      </w:r>
    </w:p>
    <w:p w:rsidR="001C1A4C" w:rsidRPr="00E43D21" w:rsidRDefault="001C1A4C" w:rsidP="001C1A4C">
      <w:pPr>
        <w:pStyle w:val="32"/>
        <w:spacing w:after="0"/>
        <w:ind w:left="0" w:firstLine="851"/>
        <w:contextualSpacing/>
        <w:jc w:val="both"/>
        <w:rPr>
          <w:sz w:val="28"/>
          <w:szCs w:val="28"/>
          <w:lang w:val="uk-UA"/>
        </w:rPr>
      </w:pPr>
      <w:r w:rsidRPr="00E43D21">
        <w:rPr>
          <w:sz w:val="28"/>
          <w:szCs w:val="28"/>
          <w:lang w:val="uk-UA"/>
        </w:rPr>
        <w:t>Дослідження проводилося відповідно до Закону України “ Про лікарські методи” за Європейськими стандартами GCP, принципами Гельсінської Декларації.</w:t>
      </w:r>
    </w:p>
    <w:p w:rsidR="001C1A4C" w:rsidRPr="00E43D21" w:rsidRDefault="001C1A4C" w:rsidP="001C1A4C">
      <w:pPr>
        <w:pStyle w:val="32"/>
        <w:spacing w:after="0"/>
        <w:ind w:left="0" w:firstLine="851"/>
        <w:contextualSpacing/>
        <w:jc w:val="both"/>
        <w:rPr>
          <w:sz w:val="28"/>
          <w:szCs w:val="28"/>
          <w:lang w:val="uk-UA"/>
        </w:rPr>
      </w:pPr>
      <w:r w:rsidRPr="00E43D21">
        <w:rPr>
          <w:sz w:val="28"/>
          <w:szCs w:val="28"/>
          <w:lang w:val="uk-UA"/>
        </w:rPr>
        <w:t xml:space="preserve">Для статистичної обробки результатів дослідження використовувалися методи параметричної й непараметричної статистики. Аналізувався закон розподілу досліджуваних ознак. У випадку відхилення від нормального закону, виконувалося виключення аномальних значень за сигмальним відхиленням (за трьома сигмами). Розраховувалися показники центральної тенденції (показники описової статистики): середнє арифметичне, стандартне відхилення, стандартна помилка середньої арифметичної, коефіцієнт варіації, медіана. </w:t>
      </w:r>
    </w:p>
    <w:p w:rsidR="001C1A4C" w:rsidRPr="00BF2746" w:rsidRDefault="001C1A4C" w:rsidP="001C1A4C">
      <w:pPr>
        <w:pStyle w:val="32"/>
        <w:spacing w:after="0"/>
        <w:ind w:left="0" w:firstLine="851"/>
        <w:contextualSpacing/>
        <w:jc w:val="both"/>
        <w:rPr>
          <w:sz w:val="28"/>
          <w:szCs w:val="28"/>
          <w:lang w:val="uk-UA"/>
        </w:rPr>
      </w:pPr>
      <w:r w:rsidRPr="00BF2746">
        <w:rPr>
          <w:sz w:val="28"/>
          <w:szCs w:val="28"/>
          <w:lang w:val="uk-UA"/>
        </w:rPr>
        <w:t>Для оцінки статистичної значимості розбіжностей при порівнянні груп між собою використовувалися наступні методи: у випадку нормального закону розподілу ознаки: критерій Ст’юдента для зв'язаних і незв'язаних вибірок; критерій Фішера для порівняння дисперсій; однофакторний дисперсійний аналіз для множинного порівняння (3 групи й більше); при відхиленні розподілу ознаки від нормального закону: критерій Манна-Уітні для незв'язаних вибірок; критерій Вілкоксона для зв'язаних вибірок; при порівнянні відносних величин (частот): критерій згоди Хі-квадрат.</w:t>
      </w:r>
    </w:p>
    <w:p w:rsidR="001C1A4C" w:rsidRPr="00BF2746" w:rsidRDefault="001C1A4C" w:rsidP="001C1A4C">
      <w:pPr>
        <w:pStyle w:val="32"/>
        <w:spacing w:after="0"/>
        <w:ind w:left="0" w:firstLine="851"/>
        <w:contextualSpacing/>
        <w:jc w:val="both"/>
        <w:rPr>
          <w:sz w:val="28"/>
          <w:szCs w:val="28"/>
          <w:lang w:val="uk-UA"/>
        </w:rPr>
      </w:pPr>
      <w:r w:rsidRPr="00BF2746">
        <w:rPr>
          <w:sz w:val="28"/>
          <w:szCs w:val="28"/>
          <w:lang w:val="uk-UA"/>
        </w:rPr>
        <w:t>Для оцінки зв'язку між ознаками використовувалися коефіцієнт лінійної кореляції Пірсона й рангової кореляції Спірмена.</w:t>
      </w:r>
    </w:p>
    <w:p w:rsidR="001C1A4C" w:rsidRPr="001C1A4C" w:rsidRDefault="001C1A4C" w:rsidP="001C1A4C">
      <w:pPr>
        <w:pStyle w:val="af6"/>
        <w:spacing w:line="240" w:lineRule="auto"/>
        <w:ind w:left="0" w:firstLine="851"/>
        <w:contextualSpacing/>
        <w:rPr>
          <w:szCs w:val="28"/>
          <w:lang w:val="uk-UA"/>
        </w:rPr>
      </w:pPr>
      <w:r w:rsidRPr="001C1A4C">
        <w:rPr>
          <w:szCs w:val="28"/>
          <w:lang w:val="uk-UA"/>
        </w:rPr>
        <w:lastRenderedPageBreak/>
        <w:t>Кількісний і якісний аналіз внутрішньосистемних і міжсистемних кореляційних зв'язків проводився з використанням методу кореляційних плеяд, розробленого А.Н. Зосимовим та співавт., 2002.</w:t>
      </w:r>
    </w:p>
    <w:p w:rsidR="001C1A4C" w:rsidRPr="00BF2746" w:rsidRDefault="001C1A4C" w:rsidP="001C1A4C">
      <w:pPr>
        <w:pStyle w:val="af6"/>
        <w:spacing w:line="240" w:lineRule="auto"/>
        <w:ind w:left="0" w:firstLine="851"/>
        <w:contextualSpacing/>
      </w:pPr>
      <w:r w:rsidRPr="00BF2746">
        <w:t>Дані оброблялися на ПЕВМ із використанням пакетів прикладних програм EXCEL-2003 і БІОСТАТ (вид. «Практика», 1999).</w:t>
      </w:r>
    </w:p>
    <w:p w:rsidR="001C1A4C" w:rsidRPr="00BF2746" w:rsidRDefault="001C1A4C" w:rsidP="001C1A4C">
      <w:pPr>
        <w:ind w:firstLine="851"/>
        <w:rPr>
          <w:rFonts w:ascii="Times New Roman" w:hAnsi="Times New Roman"/>
          <w:sz w:val="28"/>
          <w:szCs w:val="28"/>
          <w:lang w:val="uk-UA"/>
        </w:rPr>
      </w:pPr>
      <w:r w:rsidRPr="00BF2746">
        <w:rPr>
          <w:rFonts w:ascii="Times New Roman" w:hAnsi="Times New Roman"/>
          <w:b/>
          <w:sz w:val="28"/>
          <w:szCs w:val="28"/>
          <w:lang w:val="uk-UA"/>
        </w:rPr>
        <w:t xml:space="preserve">Результати дослідження та їх обговорення. </w:t>
      </w:r>
      <w:r w:rsidRPr="00BF2746">
        <w:rPr>
          <w:rFonts w:ascii="Times New Roman" w:hAnsi="Times New Roman"/>
          <w:sz w:val="28"/>
          <w:szCs w:val="28"/>
          <w:lang w:val="uk-UA"/>
        </w:rPr>
        <w:t>При аналізі отриманих даних було встановлено, що в пацієнтів похилого віку із супутньою кардіальною патологією при проведенні оперативних втручань на церебральних судинах (група 1) вже при надходженні до стаціонару верхні межі норми (ВМН) перевищували АсАТ на 20,22%; КФК на 1,56%; ЛДГ загальна на 17,13%; ЛДГ1 на 6,05%; коефіцієнт АсАТ/АлАТ на 61,36% і величина фракції ЛДГ1 у структурі ЛДГ загальної на 63,92%. САТ, ДАТ і СДТ трохи перевищували (р&gt;0,05) ВМН; УІ та СІ перебували в межах фізіологічних коливань. Показники КОС артеріальної й венозної крові, кисневого статусу відповідали нормальним величинам.</w:t>
      </w:r>
    </w:p>
    <w:p w:rsidR="001C1A4C" w:rsidRPr="00564A1E" w:rsidRDefault="001C1A4C" w:rsidP="001C1A4C">
      <w:pPr>
        <w:ind w:firstLine="851"/>
        <w:rPr>
          <w:rFonts w:ascii="Times New Roman" w:hAnsi="Times New Roman"/>
          <w:sz w:val="28"/>
          <w:szCs w:val="28"/>
          <w:lang w:val="uk-UA"/>
        </w:rPr>
      </w:pPr>
      <w:r w:rsidRPr="00564A1E">
        <w:rPr>
          <w:rFonts w:ascii="Times New Roman" w:hAnsi="Times New Roman"/>
          <w:sz w:val="28"/>
          <w:szCs w:val="28"/>
          <w:lang w:val="uk-UA"/>
        </w:rPr>
        <w:t>Під час оперативного втручання АлАТ, АсАТ, КФК, МВ-КФК, ЛДГ залишалися вище вихідних величин на 5,86%; 1,44%; 8,38%; 46,53%; 6,37% відповідно. Коефіцієнт АсАТ/АлАТ, величина фракції ЛДГ1 у структурі ЛДГ загальної знижувалися на 4,23% і 26,74%; коефіцієнт КФК/АсАТ підвищувався на 5,31%. Показники КОС крові відповідали нормальним величинам і тільки</w:t>
      </w:r>
      <w:r w:rsidRPr="00564A1E">
        <w:rPr>
          <w:sz w:val="28"/>
          <w:szCs w:val="28"/>
          <w:lang w:val="uk-UA"/>
        </w:rPr>
        <w:t xml:space="preserve"> </w:t>
      </w:r>
      <w:r w:rsidRPr="00564A1E">
        <w:rPr>
          <w:rFonts w:ascii="Times New Roman" w:hAnsi="Times New Roman"/>
          <w:sz w:val="28"/>
          <w:szCs w:val="28"/>
          <w:lang w:val="uk-UA"/>
        </w:rPr>
        <w:t>напруга кисню в артеріальній крові (РаО</w:t>
      </w:r>
      <w:r w:rsidRPr="00564A1E">
        <w:rPr>
          <w:rFonts w:ascii="Times New Roman" w:hAnsi="Times New Roman"/>
          <w:sz w:val="28"/>
          <w:szCs w:val="28"/>
          <w:vertAlign w:val="subscript"/>
          <w:lang w:val="uk-UA"/>
        </w:rPr>
        <w:t>2</w:t>
      </w:r>
      <w:r w:rsidRPr="00564A1E">
        <w:rPr>
          <w:rFonts w:ascii="Times New Roman" w:hAnsi="Times New Roman"/>
          <w:sz w:val="28"/>
          <w:szCs w:val="28"/>
          <w:lang w:val="uk-UA"/>
        </w:rPr>
        <w:t>) і венозній крові (РvО</w:t>
      </w:r>
      <w:r w:rsidRPr="00564A1E">
        <w:rPr>
          <w:rFonts w:ascii="Times New Roman" w:hAnsi="Times New Roman"/>
          <w:sz w:val="28"/>
          <w:szCs w:val="28"/>
          <w:vertAlign w:val="subscript"/>
          <w:lang w:val="uk-UA"/>
        </w:rPr>
        <w:t>2</w:t>
      </w:r>
      <w:r w:rsidRPr="00564A1E">
        <w:rPr>
          <w:rFonts w:ascii="Times New Roman" w:hAnsi="Times New Roman"/>
          <w:sz w:val="28"/>
          <w:szCs w:val="28"/>
          <w:lang w:val="uk-UA"/>
        </w:rPr>
        <w:t>) перевищували ВМН на 73,45% і 27,57% і вихідне значення на 132,33% і 63,45%. Повернулися до ВМН показники САТ, ДАТ, СДТ; УІ відповідав фізіологічним і вихідним величинам; СІ становив 90,69% НМН і 91,96% вихідного значення;</w:t>
      </w:r>
      <w:r w:rsidRPr="00564A1E">
        <w:rPr>
          <w:sz w:val="28"/>
          <w:szCs w:val="28"/>
          <w:lang w:val="uk-UA"/>
        </w:rPr>
        <w:t xml:space="preserve"> </w:t>
      </w:r>
      <w:r w:rsidRPr="00564A1E">
        <w:rPr>
          <w:rFonts w:ascii="Times New Roman" w:hAnsi="Times New Roman"/>
          <w:sz w:val="28"/>
          <w:szCs w:val="28"/>
          <w:lang w:val="uk-UA"/>
        </w:rPr>
        <w:t>VO</w:t>
      </w:r>
      <w:r w:rsidRPr="00564A1E">
        <w:rPr>
          <w:rFonts w:ascii="Times New Roman" w:hAnsi="Times New Roman"/>
          <w:sz w:val="28"/>
          <w:szCs w:val="28"/>
          <w:vertAlign w:val="subscript"/>
          <w:lang w:val="uk-UA"/>
        </w:rPr>
        <w:t>2</w:t>
      </w:r>
      <w:r w:rsidRPr="00564A1E">
        <w:rPr>
          <w:rFonts w:ascii="Times New Roman" w:hAnsi="Times New Roman"/>
          <w:sz w:val="28"/>
          <w:szCs w:val="28"/>
          <w:lang w:val="uk-UA"/>
        </w:rPr>
        <w:t xml:space="preserve"> знизилося стосовно НМН і вихідного значення на 59,67% і 55,04% (р&lt;0,05).</w:t>
      </w:r>
    </w:p>
    <w:p w:rsidR="001C1A4C" w:rsidRPr="00564A1E" w:rsidRDefault="001C1A4C" w:rsidP="001C1A4C">
      <w:pPr>
        <w:ind w:firstLine="851"/>
        <w:rPr>
          <w:rFonts w:ascii="Times New Roman" w:hAnsi="Times New Roman"/>
          <w:sz w:val="28"/>
          <w:szCs w:val="28"/>
          <w:lang w:val="uk-UA"/>
        </w:rPr>
      </w:pPr>
      <w:r w:rsidRPr="00564A1E">
        <w:rPr>
          <w:rFonts w:ascii="Times New Roman" w:hAnsi="Times New Roman"/>
          <w:sz w:val="28"/>
          <w:szCs w:val="28"/>
          <w:lang w:val="uk-UA"/>
        </w:rPr>
        <w:t>На 1-у добу ПОП значення АлАТ, КФК, ЛДГ, ЛДГ1, коефіцієнта АсАТ/АлАТ, фракції ЛДГ1 у структурі ЛДГ загальної були вище вихідних величин на 15,74%; 100,82%; 11,04%; 13,03%; 1,41%; 66,08%. МВ-КФК, АлАТ і коефіцієнт КФК/АсАТ також перевищували свої вихідні величини на 35,07% (р&lt;0,01); 14,57%; 71,02% і входили в межу фізіологічних коливань. Показники центральної гемодинаміки відповідали нормальним величинам;</w:t>
      </w:r>
      <w:r w:rsidRPr="00564A1E">
        <w:rPr>
          <w:sz w:val="28"/>
          <w:szCs w:val="28"/>
          <w:lang w:val="uk-UA"/>
        </w:rPr>
        <w:t xml:space="preserve"> </w:t>
      </w:r>
      <w:r w:rsidRPr="00564A1E">
        <w:rPr>
          <w:rFonts w:ascii="Times New Roman" w:hAnsi="Times New Roman"/>
          <w:sz w:val="28"/>
          <w:szCs w:val="28"/>
          <w:lang w:val="uk-UA"/>
        </w:rPr>
        <w:t>DO</w:t>
      </w:r>
      <w:r w:rsidRPr="00564A1E">
        <w:rPr>
          <w:rFonts w:ascii="Times New Roman" w:hAnsi="Times New Roman"/>
          <w:sz w:val="28"/>
          <w:szCs w:val="28"/>
          <w:vertAlign w:val="subscript"/>
          <w:lang w:val="uk-UA"/>
        </w:rPr>
        <w:t>2</w:t>
      </w:r>
      <w:r w:rsidRPr="00564A1E">
        <w:rPr>
          <w:rFonts w:ascii="Times New Roman" w:hAnsi="Times New Roman"/>
          <w:sz w:val="28"/>
          <w:szCs w:val="28"/>
          <w:lang w:val="uk-UA"/>
        </w:rPr>
        <w:t xml:space="preserve"> трохи перевищував ВМН; значення РаО</w:t>
      </w:r>
      <w:r w:rsidRPr="00564A1E">
        <w:rPr>
          <w:rFonts w:ascii="Times New Roman" w:hAnsi="Times New Roman"/>
          <w:sz w:val="28"/>
          <w:szCs w:val="28"/>
          <w:vertAlign w:val="subscript"/>
          <w:lang w:val="uk-UA"/>
        </w:rPr>
        <w:t>2</w:t>
      </w:r>
      <w:r w:rsidRPr="00564A1E">
        <w:rPr>
          <w:rFonts w:ascii="Times New Roman" w:hAnsi="Times New Roman"/>
          <w:sz w:val="28"/>
          <w:szCs w:val="28"/>
          <w:lang w:val="uk-UA"/>
        </w:rPr>
        <w:t xml:space="preserve"> і сатурація артеріальної крові (SaО</w:t>
      </w:r>
      <w:r w:rsidRPr="00564A1E">
        <w:rPr>
          <w:rFonts w:ascii="Times New Roman" w:hAnsi="Times New Roman"/>
          <w:sz w:val="28"/>
          <w:szCs w:val="28"/>
          <w:vertAlign w:val="subscript"/>
          <w:lang w:val="uk-UA"/>
        </w:rPr>
        <w:t>2</w:t>
      </w:r>
      <w:r w:rsidRPr="00564A1E">
        <w:rPr>
          <w:rFonts w:ascii="Times New Roman" w:hAnsi="Times New Roman"/>
          <w:sz w:val="28"/>
          <w:szCs w:val="28"/>
          <w:lang w:val="uk-UA"/>
        </w:rPr>
        <w:t>) становили 85,53% і 90,25% вихідного значення.</w:t>
      </w:r>
    </w:p>
    <w:p w:rsidR="001C1A4C" w:rsidRPr="00564A1E" w:rsidRDefault="001C1A4C" w:rsidP="001C1A4C">
      <w:pPr>
        <w:ind w:firstLine="851"/>
        <w:rPr>
          <w:rFonts w:ascii="Times New Roman" w:hAnsi="Times New Roman"/>
          <w:sz w:val="28"/>
          <w:szCs w:val="28"/>
          <w:lang w:val="uk-UA"/>
        </w:rPr>
      </w:pPr>
      <w:r w:rsidRPr="00564A1E">
        <w:rPr>
          <w:rFonts w:ascii="Times New Roman" w:hAnsi="Times New Roman"/>
          <w:sz w:val="28"/>
          <w:szCs w:val="28"/>
          <w:lang w:val="uk-UA"/>
        </w:rPr>
        <w:t xml:space="preserve">На 7-у добу ПОП перевищували вихідні величини АлАТ на 58,89% (р&lt;0,05); АсАТ на 70,05% (р&lt;0,05); КФК на 1,58% (р&lt;0,05); МВ-КФК на 1,91%; ЛДГ1 на 3,29%; коефіцієнт АсАТ/АлАТ на 7,04% (р&lt;0,05); значення фракції ЛДГ1 у структурі ЛДГ загальної на 2,76%. Значення ЛДГ і коефіцієнта КФК/АсАТ становили 99,46% і 58,85% (р&lt;0,05) </w:t>
      </w:r>
      <w:r>
        <w:rPr>
          <w:rFonts w:ascii="Times New Roman" w:hAnsi="Times New Roman"/>
          <w:sz w:val="28"/>
          <w:szCs w:val="28"/>
          <w:lang w:val="uk-UA"/>
        </w:rPr>
        <w:t xml:space="preserve">від </w:t>
      </w:r>
      <w:r w:rsidRPr="00564A1E">
        <w:rPr>
          <w:rFonts w:ascii="Times New Roman" w:hAnsi="Times New Roman"/>
          <w:sz w:val="28"/>
          <w:szCs w:val="28"/>
          <w:lang w:val="uk-UA"/>
        </w:rPr>
        <w:t>вихідних. Показники центральної гемодинаміки, як і на 1-у добу</w:t>
      </w:r>
      <w:r>
        <w:rPr>
          <w:rFonts w:ascii="Times New Roman" w:hAnsi="Times New Roman"/>
          <w:sz w:val="28"/>
          <w:szCs w:val="28"/>
          <w:lang w:val="uk-UA"/>
        </w:rPr>
        <w:t>,</w:t>
      </w:r>
      <w:r w:rsidRPr="00564A1E">
        <w:rPr>
          <w:rFonts w:ascii="Times New Roman" w:hAnsi="Times New Roman"/>
          <w:sz w:val="28"/>
          <w:szCs w:val="28"/>
          <w:lang w:val="uk-UA"/>
        </w:rPr>
        <w:t xml:space="preserve"> відповідали нормі. З боку показників КОС не досягли вихідних величин і становили від них: РаО</w:t>
      </w:r>
      <w:r w:rsidRPr="00564A1E">
        <w:rPr>
          <w:rFonts w:ascii="Times New Roman" w:hAnsi="Times New Roman"/>
          <w:sz w:val="28"/>
          <w:szCs w:val="28"/>
          <w:vertAlign w:val="subscript"/>
          <w:lang w:val="uk-UA"/>
        </w:rPr>
        <w:t>2</w:t>
      </w:r>
      <w:r w:rsidRPr="00564A1E">
        <w:rPr>
          <w:rFonts w:ascii="Times New Roman" w:hAnsi="Times New Roman"/>
          <w:sz w:val="28"/>
          <w:szCs w:val="28"/>
          <w:lang w:val="uk-UA"/>
        </w:rPr>
        <w:t xml:space="preserve"> – </w:t>
      </w:r>
      <w:r w:rsidRPr="00564A1E">
        <w:rPr>
          <w:rFonts w:ascii="Times New Roman" w:hAnsi="Times New Roman"/>
          <w:sz w:val="28"/>
          <w:szCs w:val="28"/>
          <w:lang w:val="uk-UA"/>
        </w:rPr>
        <w:lastRenderedPageBreak/>
        <w:t>90,31%; РvО</w:t>
      </w:r>
      <w:r w:rsidRPr="00564A1E">
        <w:rPr>
          <w:rFonts w:ascii="Times New Roman" w:hAnsi="Times New Roman"/>
          <w:sz w:val="28"/>
          <w:szCs w:val="28"/>
          <w:vertAlign w:val="subscript"/>
          <w:lang w:val="uk-UA"/>
        </w:rPr>
        <w:t>2</w:t>
      </w:r>
      <w:r w:rsidRPr="00564A1E">
        <w:rPr>
          <w:rFonts w:ascii="Times New Roman" w:hAnsi="Times New Roman"/>
          <w:sz w:val="28"/>
          <w:szCs w:val="28"/>
          <w:lang w:val="uk-UA"/>
        </w:rPr>
        <w:t xml:space="preserve"> – 70,77%; сатурація венозної крові (SvО</w:t>
      </w:r>
      <w:r w:rsidRPr="00564A1E">
        <w:rPr>
          <w:rFonts w:ascii="Times New Roman" w:hAnsi="Times New Roman"/>
          <w:sz w:val="28"/>
          <w:szCs w:val="28"/>
          <w:vertAlign w:val="subscript"/>
          <w:lang w:val="uk-UA"/>
        </w:rPr>
        <w:t>2</w:t>
      </w:r>
      <w:r w:rsidRPr="00564A1E">
        <w:rPr>
          <w:rFonts w:ascii="Times New Roman" w:hAnsi="Times New Roman"/>
          <w:sz w:val="28"/>
          <w:szCs w:val="28"/>
          <w:lang w:val="uk-UA"/>
        </w:rPr>
        <w:t>) – 78,61%. У глибокій картині крові залишилися нижче вихідного значення СаО</w:t>
      </w:r>
      <w:r w:rsidRPr="00564A1E">
        <w:rPr>
          <w:rFonts w:ascii="Times New Roman" w:hAnsi="Times New Roman"/>
          <w:sz w:val="28"/>
          <w:szCs w:val="28"/>
          <w:vertAlign w:val="subscript"/>
          <w:lang w:val="uk-UA"/>
        </w:rPr>
        <w:t>2</w:t>
      </w:r>
      <w:r w:rsidRPr="00564A1E">
        <w:rPr>
          <w:rFonts w:ascii="Times New Roman" w:hAnsi="Times New Roman"/>
          <w:sz w:val="28"/>
          <w:szCs w:val="28"/>
          <w:lang w:val="uk-UA"/>
        </w:rPr>
        <w:t>, СvО</w:t>
      </w:r>
      <w:r w:rsidRPr="00564A1E">
        <w:rPr>
          <w:rFonts w:ascii="Times New Roman" w:hAnsi="Times New Roman"/>
          <w:sz w:val="28"/>
          <w:szCs w:val="28"/>
          <w:vertAlign w:val="subscript"/>
          <w:lang w:val="uk-UA"/>
        </w:rPr>
        <w:t>2</w:t>
      </w:r>
      <w:r w:rsidRPr="00564A1E">
        <w:rPr>
          <w:rFonts w:ascii="Times New Roman" w:hAnsi="Times New Roman"/>
          <w:sz w:val="28"/>
          <w:szCs w:val="28"/>
          <w:lang w:val="uk-UA"/>
        </w:rPr>
        <w:t xml:space="preserve"> і перевищували його а-vDO</w:t>
      </w:r>
      <w:r w:rsidRPr="00564A1E">
        <w:rPr>
          <w:rFonts w:ascii="Times New Roman" w:hAnsi="Times New Roman"/>
          <w:sz w:val="28"/>
          <w:szCs w:val="28"/>
          <w:vertAlign w:val="subscript"/>
          <w:lang w:val="uk-UA"/>
        </w:rPr>
        <w:t>2</w:t>
      </w:r>
      <w:r w:rsidRPr="00564A1E">
        <w:rPr>
          <w:rFonts w:ascii="Times New Roman" w:hAnsi="Times New Roman"/>
          <w:sz w:val="28"/>
          <w:szCs w:val="28"/>
          <w:lang w:val="uk-UA"/>
        </w:rPr>
        <w:t>, DO</w:t>
      </w:r>
      <w:r w:rsidRPr="00564A1E">
        <w:rPr>
          <w:rFonts w:ascii="Times New Roman" w:hAnsi="Times New Roman"/>
          <w:sz w:val="28"/>
          <w:szCs w:val="28"/>
          <w:vertAlign w:val="subscript"/>
          <w:lang w:val="uk-UA"/>
        </w:rPr>
        <w:t>2</w:t>
      </w:r>
      <w:r w:rsidRPr="00564A1E">
        <w:rPr>
          <w:rFonts w:ascii="Times New Roman" w:hAnsi="Times New Roman"/>
          <w:sz w:val="28"/>
          <w:szCs w:val="28"/>
          <w:lang w:val="uk-UA"/>
        </w:rPr>
        <w:t>, VO</w:t>
      </w:r>
      <w:r w:rsidRPr="00564A1E">
        <w:rPr>
          <w:rFonts w:ascii="Times New Roman" w:hAnsi="Times New Roman"/>
          <w:sz w:val="28"/>
          <w:szCs w:val="28"/>
          <w:vertAlign w:val="subscript"/>
          <w:lang w:val="uk-UA"/>
        </w:rPr>
        <w:t>2</w:t>
      </w:r>
      <w:r w:rsidRPr="00564A1E">
        <w:rPr>
          <w:rFonts w:ascii="Times New Roman" w:hAnsi="Times New Roman"/>
          <w:sz w:val="28"/>
          <w:szCs w:val="28"/>
          <w:lang w:val="uk-UA"/>
        </w:rPr>
        <w:t xml:space="preserve"> і КУК. При цьому значення а-vDO</w:t>
      </w:r>
      <w:r w:rsidRPr="00564A1E">
        <w:rPr>
          <w:rFonts w:ascii="Times New Roman" w:hAnsi="Times New Roman"/>
          <w:sz w:val="28"/>
          <w:szCs w:val="28"/>
          <w:vertAlign w:val="subscript"/>
          <w:lang w:val="uk-UA"/>
        </w:rPr>
        <w:t>2</w:t>
      </w:r>
      <w:r w:rsidRPr="00564A1E">
        <w:rPr>
          <w:rFonts w:ascii="Times New Roman" w:hAnsi="Times New Roman"/>
          <w:sz w:val="28"/>
          <w:szCs w:val="28"/>
          <w:lang w:val="uk-UA"/>
        </w:rPr>
        <w:t>, VO</w:t>
      </w:r>
      <w:r w:rsidRPr="00564A1E">
        <w:rPr>
          <w:rFonts w:ascii="Times New Roman" w:hAnsi="Times New Roman"/>
          <w:sz w:val="28"/>
          <w:szCs w:val="28"/>
          <w:vertAlign w:val="subscript"/>
          <w:lang w:val="uk-UA"/>
        </w:rPr>
        <w:t>2</w:t>
      </w:r>
      <w:r w:rsidRPr="00564A1E">
        <w:rPr>
          <w:rFonts w:ascii="Times New Roman" w:hAnsi="Times New Roman"/>
          <w:sz w:val="28"/>
          <w:szCs w:val="28"/>
          <w:lang w:val="uk-UA"/>
        </w:rPr>
        <w:t xml:space="preserve"> і КУК більше ВМН на 21,40%; 15,67% і 26,67% відповідно.</w:t>
      </w:r>
    </w:p>
    <w:p w:rsidR="001C1A4C" w:rsidRPr="00564A1E" w:rsidRDefault="001C1A4C" w:rsidP="001C1A4C">
      <w:pPr>
        <w:ind w:firstLine="851"/>
        <w:rPr>
          <w:rFonts w:ascii="Times New Roman" w:hAnsi="Times New Roman"/>
          <w:sz w:val="28"/>
          <w:szCs w:val="28"/>
          <w:lang w:val="uk-UA"/>
        </w:rPr>
      </w:pPr>
      <w:r w:rsidRPr="00564A1E">
        <w:rPr>
          <w:rFonts w:ascii="Times New Roman" w:hAnsi="Times New Roman"/>
          <w:sz w:val="28"/>
          <w:szCs w:val="28"/>
          <w:lang w:val="uk-UA"/>
        </w:rPr>
        <w:t>На всіх етапах дослідження активність тропоніну I не виявлялася й була відсутня негативна динаміка з боку ЕКГ.</w:t>
      </w:r>
    </w:p>
    <w:p w:rsidR="001C1A4C" w:rsidRPr="00564A1E" w:rsidRDefault="001C1A4C" w:rsidP="001C1A4C">
      <w:pPr>
        <w:ind w:firstLine="851"/>
        <w:rPr>
          <w:rFonts w:ascii="Times New Roman" w:hAnsi="Times New Roman"/>
          <w:sz w:val="28"/>
          <w:szCs w:val="28"/>
          <w:lang w:val="uk-UA"/>
        </w:rPr>
      </w:pPr>
      <w:r w:rsidRPr="00564A1E">
        <w:rPr>
          <w:rFonts w:ascii="Times New Roman" w:hAnsi="Times New Roman"/>
          <w:sz w:val="28"/>
          <w:szCs w:val="28"/>
          <w:lang w:val="uk-UA"/>
        </w:rPr>
        <w:t xml:space="preserve">Аналіз кореляційних плеяд показників гомеокінезису (табл. 1) свідчив, що кількість загальноструктурних двосторонніх зв'язків і </w:t>
      </w:r>
      <w:r>
        <w:rPr>
          <w:rFonts w:ascii="Times New Roman" w:hAnsi="Times New Roman"/>
          <w:sz w:val="28"/>
          <w:szCs w:val="28"/>
          <w:lang w:val="uk-UA"/>
        </w:rPr>
        <w:t>ПЛ,</w:t>
      </w:r>
      <w:r w:rsidRPr="00564A1E">
        <w:rPr>
          <w:rFonts w:ascii="Times New Roman" w:hAnsi="Times New Roman"/>
          <w:sz w:val="28"/>
          <w:szCs w:val="28"/>
          <w:lang w:val="uk-UA"/>
        </w:rPr>
        <w:t xml:space="preserve"> значно зростаючи в динаміці, досягали свого максимуму до 7-ї доби ПОП. МПС до оперативного втручання був показник рНа, у травматичний момент оперативного втручання СДТ, на 1-у добу – СаО</w:t>
      </w:r>
      <w:r w:rsidRPr="00564A1E">
        <w:rPr>
          <w:rFonts w:ascii="Times New Roman" w:hAnsi="Times New Roman"/>
          <w:sz w:val="28"/>
          <w:szCs w:val="28"/>
          <w:vertAlign w:val="subscript"/>
          <w:lang w:val="uk-UA"/>
        </w:rPr>
        <w:t>2</w:t>
      </w:r>
      <w:r w:rsidRPr="00564A1E">
        <w:rPr>
          <w:rFonts w:ascii="Times New Roman" w:hAnsi="Times New Roman"/>
          <w:sz w:val="28"/>
          <w:szCs w:val="28"/>
          <w:lang w:val="uk-UA"/>
        </w:rPr>
        <w:t>, на 7-у добу ПОП – PvСО</w:t>
      </w:r>
      <w:r w:rsidRPr="00564A1E">
        <w:rPr>
          <w:rFonts w:ascii="Times New Roman" w:hAnsi="Times New Roman"/>
          <w:sz w:val="28"/>
          <w:szCs w:val="28"/>
          <w:vertAlign w:val="subscript"/>
          <w:lang w:val="uk-UA"/>
        </w:rPr>
        <w:t>2</w:t>
      </w:r>
      <w:r w:rsidRPr="00564A1E">
        <w:rPr>
          <w:rFonts w:ascii="Times New Roman" w:hAnsi="Times New Roman"/>
          <w:sz w:val="28"/>
          <w:szCs w:val="28"/>
          <w:lang w:val="uk-UA"/>
        </w:rPr>
        <w:t>.</w:t>
      </w:r>
    </w:p>
    <w:p w:rsidR="001C1A4C" w:rsidRPr="00564A1E" w:rsidRDefault="001C1A4C" w:rsidP="001C1A4C">
      <w:pPr>
        <w:ind w:firstLine="851"/>
        <w:rPr>
          <w:rFonts w:ascii="Times New Roman" w:hAnsi="Times New Roman"/>
          <w:sz w:val="28"/>
          <w:szCs w:val="28"/>
          <w:lang w:val="uk-UA"/>
        </w:rPr>
      </w:pPr>
    </w:p>
    <w:p w:rsidR="001C1A4C" w:rsidRPr="00564A1E" w:rsidRDefault="001C1A4C" w:rsidP="001C1A4C">
      <w:pPr>
        <w:ind w:firstLine="851"/>
        <w:jc w:val="right"/>
        <w:rPr>
          <w:rFonts w:ascii="Times New Roman" w:hAnsi="Times New Roman"/>
          <w:sz w:val="28"/>
          <w:szCs w:val="28"/>
          <w:lang w:val="uk-UA"/>
        </w:rPr>
      </w:pPr>
      <w:r w:rsidRPr="00564A1E">
        <w:rPr>
          <w:rFonts w:ascii="Times New Roman" w:hAnsi="Times New Roman"/>
          <w:sz w:val="28"/>
          <w:szCs w:val="28"/>
          <w:lang w:val="uk-UA"/>
        </w:rPr>
        <w:t>Таблиця 1</w:t>
      </w:r>
    </w:p>
    <w:p w:rsidR="001C1A4C" w:rsidRPr="0097638C" w:rsidRDefault="001C1A4C" w:rsidP="001C1A4C">
      <w:pPr>
        <w:ind w:firstLine="851"/>
        <w:jc w:val="center"/>
        <w:rPr>
          <w:rFonts w:ascii="Times New Roman" w:hAnsi="Times New Roman"/>
          <w:sz w:val="28"/>
          <w:szCs w:val="28"/>
          <w:lang w:val="uk-UA"/>
        </w:rPr>
      </w:pPr>
      <w:r w:rsidRPr="0097638C">
        <w:rPr>
          <w:rFonts w:ascii="Times New Roman" w:hAnsi="Times New Roman"/>
          <w:sz w:val="28"/>
          <w:szCs w:val="28"/>
          <w:lang w:val="uk-UA"/>
        </w:rPr>
        <w:t>Загальна оцінка кореляційних зв'язків показників гомеокінезису й МПМ при проведенні оперативних втручань на церебральних судинах в умовах ТВА із МВЛ у пацієнтів похилого віку із супутньою кардіальною патологією на етапах анестезіологічного забезпечення</w:t>
      </w:r>
    </w:p>
    <w:tbl>
      <w:tblPr>
        <w:tblW w:w="95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4"/>
        <w:gridCol w:w="1746"/>
        <w:gridCol w:w="1793"/>
        <w:gridCol w:w="1818"/>
        <w:gridCol w:w="1902"/>
      </w:tblGrid>
      <w:tr w:rsidR="001C1A4C" w:rsidRPr="00564A1E" w:rsidTr="00552736">
        <w:trPr>
          <w:jc w:val="center"/>
        </w:trPr>
        <w:tc>
          <w:tcPr>
            <w:tcW w:w="2324" w:type="dxa"/>
            <w:vMerge w:val="restart"/>
          </w:tcPr>
          <w:p w:rsidR="001C1A4C" w:rsidRPr="00564A1E" w:rsidRDefault="001C1A4C" w:rsidP="00552736">
            <w:pPr>
              <w:rPr>
                <w:rFonts w:ascii="Times New Roman" w:hAnsi="Times New Roman"/>
                <w:sz w:val="28"/>
                <w:szCs w:val="28"/>
                <w:lang w:val="uk-UA" w:eastAsia="ru-RU"/>
              </w:rPr>
            </w:pPr>
            <w:r w:rsidRPr="00564A1E">
              <w:rPr>
                <w:rFonts w:ascii="Times New Roman" w:hAnsi="Times New Roman"/>
                <w:sz w:val="28"/>
                <w:szCs w:val="28"/>
                <w:lang w:val="uk-UA" w:eastAsia="ru-RU"/>
              </w:rPr>
              <w:t>Показник</w:t>
            </w:r>
          </w:p>
        </w:tc>
        <w:tc>
          <w:tcPr>
            <w:tcW w:w="7259" w:type="dxa"/>
            <w:gridSpan w:val="4"/>
          </w:tcPr>
          <w:p w:rsidR="001C1A4C" w:rsidRPr="00564A1E" w:rsidRDefault="001C1A4C" w:rsidP="00552736">
            <w:pPr>
              <w:ind w:firstLine="851"/>
              <w:jc w:val="center"/>
              <w:rPr>
                <w:rFonts w:ascii="Times New Roman" w:hAnsi="Times New Roman"/>
                <w:sz w:val="28"/>
                <w:szCs w:val="28"/>
                <w:lang w:val="uk-UA" w:eastAsia="ru-RU"/>
              </w:rPr>
            </w:pPr>
            <w:r w:rsidRPr="00564A1E">
              <w:rPr>
                <w:rFonts w:ascii="Times New Roman" w:hAnsi="Times New Roman"/>
                <w:sz w:val="28"/>
                <w:szCs w:val="28"/>
                <w:lang w:val="uk-UA" w:eastAsia="ru-RU"/>
              </w:rPr>
              <w:t>Етапи дослідження</w:t>
            </w:r>
          </w:p>
        </w:tc>
      </w:tr>
      <w:tr w:rsidR="001C1A4C" w:rsidRPr="00564A1E" w:rsidTr="00552736">
        <w:trPr>
          <w:jc w:val="center"/>
        </w:trPr>
        <w:tc>
          <w:tcPr>
            <w:tcW w:w="2324" w:type="dxa"/>
            <w:vMerge/>
          </w:tcPr>
          <w:p w:rsidR="001C1A4C" w:rsidRPr="00564A1E" w:rsidRDefault="001C1A4C" w:rsidP="00552736">
            <w:pPr>
              <w:rPr>
                <w:rFonts w:ascii="Times New Roman" w:hAnsi="Times New Roman"/>
                <w:sz w:val="28"/>
                <w:szCs w:val="28"/>
                <w:lang w:val="uk-UA" w:eastAsia="ru-RU"/>
              </w:rPr>
            </w:pPr>
          </w:p>
        </w:tc>
        <w:tc>
          <w:tcPr>
            <w:tcW w:w="1746" w:type="dxa"/>
          </w:tcPr>
          <w:p w:rsidR="001C1A4C" w:rsidRPr="00564A1E" w:rsidRDefault="001C1A4C" w:rsidP="00552736">
            <w:pPr>
              <w:jc w:val="center"/>
              <w:rPr>
                <w:rFonts w:ascii="Times New Roman" w:hAnsi="Times New Roman"/>
                <w:sz w:val="28"/>
                <w:szCs w:val="28"/>
                <w:lang w:val="uk-UA" w:eastAsia="ru-RU"/>
              </w:rPr>
            </w:pPr>
            <w:r w:rsidRPr="00564A1E">
              <w:rPr>
                <w:rFonts w:ascii="Times New Roman" w:hAnsi="Times New Roman"/>
                <w:sz w:val="28"/>
                <w:szCs w:val="28"/>
                <w:lang w:val="uk-UA" w:eastAsia="ru-RU"/>
              </w:rPr>
              <w:t>1</w:t>
            </w:r>
          </w:p>
        </w:tc>
        <w:tc>
          <w:tcPr>
            <w:tcW w:w="1793" w:type="dxa"/>
          </w:tcPr>
          <w:p w:rsidR="001C1A4C" w:rsidRPr="00564A1E" w:rsidRDefault="001C1A4C" w:rsidP="00552736">
            <w:pPr>
              <w:jc w:val="center"/>
              <w:rPr>
                <w:rFonts w:ascii="Times New Roman" w:hAnsi="Times New Roman"/>
                <w:sz w:val="28"/>
                <w:szCs w:val="28"/>
                <w:lang w:val="uk-UA" w:eastAsia="ru-RU"/>
              </w:rPr>
            </w:pPr>
            <w:r w:rsidRPr="00564A1E">
              <w:rPr>
                <w:rFonts w:ascii="Times New Roman" w:hAnsi="Times New Roman"/>
                <w:sz w:val="28"/>
                <w:szCs w:val="28"/>
                <w:lang w:val="uk-UA" w:eastAsia="ru-RU"/>
              </w:rPr>
              <w:t>2</w:t>
            </w:r>
          </w:p>
        </w:tc>
        <w:tc>
          <w:tcPr>
            <w:tcW w:w="1818" w:type="dxa"/>
          </w:tcPr>
          <w:p w:rsidR="001C1A4C" w:rsidRPr="00564A1E" w:rsidRDefault="001C1A4C" w:rsidP="00552736">
            <w:pPr>
              <w:jc w:val="center"/>
              <w:rPr>
                <w:rFonts w:ascii="Times New Roman" w:hAnsi="Times New Roman"/>
                <w:sz w:val="28"/>
                <w:szCs w:val="28"/>
                <w:lang w:val="uk-UA" w:eastAsia="ru-RU"/>
              </w:rPr>
            </w:pPr>
            <w:r w:rsidRPr="00564A1E">
              <w:rPr>
                <w:rFonts w:ascii="Times New Roman" w:hAnsi="Times New Roman"/>
                <w:sz w:val="28"/>
                <w:szCs w:val="28"/>
                <w:lang w:val="uk-UA" w:eastAsia="ru-RU"/>
              </w:rPr>
              <w:t>3</w:t>
            </w:r>
          </w:p>
        </w:tc>
        <w:tc>
          <w:tcPr>
            <w:tcW w:w="1902" w:type="dxa"/>
          </w:tcPr>
          <w:p w:rsidR="001C1A4C" w:rsidRPr="00564A1E" w:rsidRDefault="001C1A4C" w:rsidP="00552736">
            <w:pPr>
              <w:jc w:val="center"/>
              <w:rPr>
                <w:rFonts w:ascii="Times New Roman" w:hAnsi="Times New Roman"/>
                <w:sz w:val="28"/>
                <w:szCs w:val="28"/>
                <w:lang w:val="uk-UA" w:eastAsia="ru-RU"/>
              </w:rPr>
            </w:pPr>
            <w:r w:rsidRPr="00564A1E">
              <w:rPr>
                <w:rFonts w:ascii="Times New Roman" w:hAnsi="Times New Roman"/>
                <w:sz w:val="28"/>
                <w:szCs w:val="28"/>
                <w:lang w:val="uk-UA" w:eastAsia="ru-RU"/>
              </w:rPr>
              <w:t>4</w:t>
            </w:r>
          </w:p>
        </w:tc>
      </w:tr>
      <w:tr w:rsidR="001C1A4C" w:rsidRPr="00564A1E" w:rsidTr="00552736">
        <w:trPr>
          <w:jc w:val="center"/>
        </w:trPr>
        <w:tc>
          <w:tcPr>
            <w:tcW w:w="2324" w:type="dxa"/>
          </w:tcPr>
          <w:p w:rsidR="001C1A4C" w:rsidRPr="00564A1E" w:rsidRDefault="001C1A4C" w:rsidP="00552736">
            <w:pPr>
              <w:rPr>
                <w:rFonts w:ascii="Times New Roman" w:hAnsi="Times New Roman"/>
                <w:sz w:val="28"/>
                <w:szCs w:val="28"/>
                <w:lang w:val="uk-UA" w:eastAsia="ru-RU"/>
              </w:rPr>
            </w:pPr>
            <w:r w:rsidRPr="00564A1E">
              <w:rPr>
                <w:rFonts w:ascii="Times New Roman" w:hAnsi="Times New Roman"/>
                <w:sz w:val="28"/>
                <w:szCs w:val="28"/>
                <w:lang w:val="uk-UA" w:eastAsia="ru-RU"/>
              </w:rPr>
              <w:t>Кількість зв'язків</w:t>
            </w:r>
          </w:p>
        </w:tc>
        <w:tc>
          <w:tcPr>
            <w:tcW w:w="1746" w:type="dxa"/>
            <w:vAlign w:val="bottom"/>
          </w:tcPr>
          <w:p w:rsidR="001C1A4C" w:rsidRPr="00564A1E" w:rsidRDefault="001C1A4C" w:rsidP="00552736">
            <w:pPr>
              <w:jc w:val="center"/>
              <w:rPr>
                <w:rFonts w:ascii="Times New Roman" w:hAnsi="Times New Roman"/>
                <w:bCs/>
                <w:sz w:val="28"/>
                <w:szCs w:val="28"/>
                <w:lang w:val="uk-UA" w:eastAsia="ru-RU"/>
              </w:rPr>
            </w:pPr>
            <w:r w:rsidRPr="00564A1E">
              <w:rPr>
                <w:rFonts w:ascii="Times New Roman" w:hAnsi="Times New Roman"/>
                <w:bCs/>
                <w:sz w:val="28"/>
                <w:szCs w:val="28"/>
                <w:lang w:val="uk-UA" w:eastAsia="ru-RU"/>
              </w:rPr>
              <w:t>368</w:t>
            </w:r>
          </w:p>
        </w:tc>
        <w:tc>
          <w:tcPr>
            <w:tcW w:w="1793" w:type="dxa"/>
            <w:vAlign w:val="bottom"/>
          </w:tcPr>
          <w:p w:rsidR="001C1A4C" w:rsidRPr="00564A1E" w:rsidRDefault="001C1A4C" w:rsidP="00552736">
            <w:pPr>
              <w:jc w:val="center"/>
              <w:rPr>
                <w:rFonts w:ascii="Times New Roman" w:hAnsi="Times New Roman"/>
                <w:bCs/>
                <w:sz w:val="28"/>
                <w:szCs w:val="28"/>
                <w:lang w:val="uk-UA" w:eastAsia="ru-RU"/>
              </w:rPr>
            </w:pPr>
            <w:r w:rsidRPr="00564A1E">
              <w:rPr>
                <w:rFonts w:ascii="Times New Roman" w:hAnsi="Times New Roman"/>
                <w:bCs/>
                <w:sz w:val="28"/>
                <w:szCs w:val="28"/>
                <w:lang w:val="uk-UA" w:eastAsia="ru-RU"/>
              </w:rPr>
              <w:t>254</w:t>
            </w:r>
          </w:p>
        </w:tc>
        <w:tc>
          <w:tcPr>
            <w:tcW w:w="1818" w:type="dxa"/>
            <w:vAlign w:val="bottom"/>
          </w:tcPr>
          <w:p w:rsidR="001C1A4C" w:rsidRPr="00564A1E" w:rsidRDefault="001C1A4C" w:rsidP="00552736">
            <w:pPr>
              <w:jc w:val="center"/>
              <w:rPr>
                <w:rFonts w:ascii="Times New Roman" w:hAnsi="Times New Roman"/>
                <w:bCs/>
                <w:sz w:val="28"/>
                <w:szCs w:val="28"/>
                <w:lang w:val="uk-UA" w:eastAsia="ru-RU"/>
              </w:rPr>
            </w:pPr>
            <w:r w:rsidRPr="00564A1E">
              <w:rPr>
                <w:rFonts w:ascii="Times New Roman" w:hAnsi="Times New Roman"/>
                <w:bCs/>
                <w:sz w:val="28"/>
                <w:szCs w:val="28"/>
                <w:lang w:val="uk-UA" w:eastAsia="ru-RU"/>
              </w:rPr>
              <w:t>304</w:t>
            </w:r>
          </w:p>
        </w:tc>
        <w:tc>
          <w:tcPr>
            <w:tcW w:w="1902" w:type="dxa"/>
            <w:vAlign w:val="bottom"/>
          </w:tcPr>
          <w:p w:rsidR="001C1A4C" w:rsidRPr="00564A1E" w:rsidRDefault="001C1A4C" w:rsidP="00552736">
            <w:pPr>
              <w:jc w:val="center"/>
              <w:rPr>
                <w:rFonts w:ascii="Times New Roman" w:hAnsi="Times New Roman"/>
                <w:bCs/>
                <w:sz w:val="28"/>
                <w:szCs w:val="28"/>
                <w:lang w:val="uk-UA" w:eastAsia="ru-RU"/>
              </w:rPr>
            </w:pPr>
            <w:r w:rsidRPr="00564A1E">
              <w:rPr>
                <w:rFonts w:ascii="Times New Roman" w:hAnsi="Times New Roman"/>
                <w:bCs/>
                <w:sz w:val="28"/>
                <w:szCs w:val="28"/>
                <w:lang w:val="uk-UA" w:eastAsia="ru-RU"/>
              </w:rPr>
              <w:t>406</w:t>
            </w:r>
          </w:p>
        </w:tc>
      </w:tr>
      <w:tr w:rsidR="001C1A4C" w:rsidRPr="00564A1E" w:rsidTr="00552736">
        <w:trPr>
          <w:jc w:val="center"/>
        </w:trPr>
        <w:tc>
          <w:tcPr>
            <w:tcW w:w="2324" w:type="dxa"/>
          </w:tcPr>
          <w:p w:rsidR="001C1A4C" w:rsidRPr="00564A1E" w:rsidRDefault="001C1A4C" w:rsidP="00552736">
            <w:pPr>
              <w:rPr>
                <w:rFonts w:ascii="Times New Roman" w:hAnsi="Times New Roman"/>
                <w:sz w:val="28"/>
                <w:szCs w:val="28"/>
                <w:lang w:val="uk-UA" w:eastAsia="ru-RU"/>
              </w:rPr>
            </w:pPr>
            <w:r w:rsidRPr="00564A1E">
              <w:rPr>
                <w:rFonts w:ascii="Times New Roman" w:hAnsi="Times New Roman"/>
                <w:sz w:val="28"/>
                <w:szCs w:val="28"/>
                <w:lang w:val="uk-UA" w:eastAsia="ru-RU"/>
              </w:rPr>
              <w:t>ПЛ</w:t>
            </w:r>
          </w:p>
        </w:tc>
        <w:tc>
          <w:tcPr>
            <w:tcW w:w="1746" w:type="dxa"/>
            <w:vAlign w:val="bottom"/>
          </w:tcPr>
          <w:p w:rsidR="001C1A4C" w:rsidRPr="00564A1E" w:rsidRDefault="001C1A4C" w:rsidP="00552736">
            <w:pPr>
              <w:jc w:val="center"/>
              <w:rPr>
                <w:rFonts w:ascii="Times New Roman" w:hAnsi="Times New Roman"/>
                <w:bCs/>
                <w:sz w:val="28"/>
                <w:szCs w:val="28"/>
                <w:lang w:val="uk-UA" w:eastAsia="ru-RU"/>
              </w:rPr>
            </w:pPr>
            <w:r w:rsidRPr="00564A1E">
              <w:rPr>
                <w:rFonts w:ascii="Times New Roman" w:hAnsi="Times New Roman"/>
                <w:bCs/>
                <w:sz w:val="28"/>
                <w:szCs w:val="28"/>
                <w:lang w:val="uk-UA" w:eastAsia="ru-RU"/>
              </w:rPr>
              <w:t>15,65</w:t>
            </w:r>
          </w:p>
        </w:tc>
        <w:tc>
          <w:tcPr>
            <w:tcW w:w="1793" w:type="dxa"/>
            <w:vAlign w:val="bottom"/>
          </w:tcPr>
          <w:p w:rsidR="001C1A4C" w:rsidRPr="00564A1E" w:rsidRDefault="001C1A4C" w:rsidP="00552736">
            <w:pPr>
              <w:jc w:val="center"/>
              <w:rPr>
                <w:rFonts w:ascii="Times New Roman" w:hAnsi="Times New Roman"/>
                <w:bCs/>
                <w:sz w:val="28"/>
                <w:szCs w:val="28"/>
                <w:lang w:val="uk-UA" w:eastAsia="ru-RU"/>
              </w:rPr>
            </w:pPr>
            <w:r w:rsidRPr="00564A1E">
              <w:rPr>
                <w:rFonts w:ascii="Times New Roman" w:hAnsi="Times New Roman"/>
                <w:bCs/>
                <w:sz w:val="28"/>
                <w:szCs w:val="28"/>
                <w:lang w:val="uk-UA" w:eastAsia="ru-RU"/>
              </w:rPr>
              <w:t>10,8</w:t>
            </w:r>
          </w:p>
        </w:tc>
        <w:tc>
          <w:tcPr>
            <w:tcW w:w="1818" w:type="dxa"/>
            <w:vAlign w:val="bottom"/>
          </w:tcPr>
          <w:p w:rsidR="001C1A4C" w:rsidRPr="00564A1E" w:rsidRDefault="001C1A4C" w:rsidP="00552736">
            <w:pPr>
              <w:jc w:val="center"/>
              <w:rPr>
                <w:rFonts w:ascii="Times New Roman" w:hAnsi="Times New Roman"/>
                <w:bCs/>
                <w:sz w:val="28"/>
                <w:szCs w:val="28"/>
                <w:lang w:val="uk-UA" w:eastAsia="ru-RU"/>
              </w:rPr>
            </w:pPr>
            <w:r w:rsidRPr="00564A1E">
              <w:rPr>
                <w:rFonts w:ascii="Times New Roman" w:hAnsi="Times New Roman"/>
                <w:bCs/>
                <w:sz w:val="28"/>
                <w:szCs w:val="28"/>
                <w:lang w:val="uk-UA" w:eastAsia="ru-RU"/>
              </w:rPr>
              <w:t>12,93</w:t>
            </w:r>
          </w:p>
        </w:tc>
        <w:tc>
          <w:tcPr>
            <w:tcW w:w="1902" w:type="dxa"/>
            <w:vAlign w:val="bottom"/>
          </w:tcPr>
          <w:p w:rsidR="001C1A4C" w:rsidRPr="00564A1E" w:rsidRDefault="001C1A4C" w:rsidP="00552736">
            <w:pPr>
              <w:jc w:val="center"/>
              <w:rPr>
                <w:rFonts w:ascii="Times New Roman" w:hAnsi="Times New Roman"/>
                <w:bCs/>
                <w:sz w:val="28"/>
                <w:szCs w:val="28"/>
                <w:lang w:val="uk-UA" w:eastAsia="ru-RU"/>
              </w:rPr>
            </w:pPr>
            <w:r w:rsidRPr="00564A1E">
              <w:rPr>
                <w:rFonts w:ascii="Times New Roman" w:hAnsi="Times New Roman"/>
                <w:bCs/>
                <w:sz w:val="28"/>
                <w:szCs w:val="28"/>
                <w:lang w:val="uk-UA" w:eastAsia="ru-RU"/>
              </w:rPr>
              <w:t>17,26</w:t>
            </w:r>
          </w:p>
        </w:tc>
      </w:tr>
      <w:tr w:rsidR="001C1A4C" w:rsidRPr="00564A1E" w:rsidTr="00552736">
        <w:trPr>
          <w:jc w:val="center"/>
        </w:trPr>
        <w:tc>
          <w:tcPr>
            <w:tcW w:w="2324" w:type="dxa"/>
          </w:tcPr>
          <w:p w:rsidR="001C1A4C" w:rsidRPr="00564A1E" w:rsidRDefault="001C1A4C" w:rsidP="00552736">
            <w:pPr>
              <w:rPr>
                <w:rFonts w:ascii="Times New Roman" w:hAnsi="Times New Roman"/>
                <w:sz w:val="28"/>
                <w:szCs w:val="28"/>
                <w:lang w:val="uk-UA" w:eastAsia="ru-RU"/>
              </w:rPr>
            </w:pPr>
            <w:r w:rsidRPr="00564A1E">
              <w:rPr>
                <w:rFonts w:ascii="Times New Roman" w:hAnsi="Times New Roman"/>
                <w:sz w:val="28"/>
                <w:szCs w:val="28"/>
                <w:lang w:val="uk-UA" w:eastAsia="ru-RU"/>
              </w:rPr>
              <w:t>МПС</w:t>
            </w:r>
          </w:p>
        </w:tc>
        <w:tc>
          <w:tcPr>
            <w:tcW w:w="1746" w:type="dxa"/>
            <w:vAlign w:val="bottom"/>
          </w:tcPr>
          <w:p w:rsidR="001C1A4C" w:rsidRPr="00564A1E" w:rsidRDefault="001C1A4C" w:rsidP="00552736">
            <w:pPr>
              <w:ind w:left="-108" w:right="-108"/>
              <w:jc w:val="center"/>
              <w:rPr>
                <w:rFonts w:ascii="Times New Roman" w:hAnsi="Times New Roman"/>
                <w:bCs/>
                <w:sz w:val="28"/>
                <w:szCs w:val="28"/>
                <w:lang w:val="uk-UA" w:eastAsia="ru-RU"/>
              </w:rPr>
            </w:pPr>
            <w:r w:rsidRPr="00564A1E">
              <w:rPr>
                <w:rFonts w:ascii="Times New Roman" w:hAnsi="Times New Roman"/>
                <w:bCs/>
                <w:sz w:val="28"/>
                <w:szCs w:val="28"/>
                <w:lang w:val="uk-UA" w:eastAsia="ru-RU"/>
              </w:rPr>
              <w:t>176,89</w:t>
            </w:r>
          </w:p>
          <w:p w:rsidR="001C1A4C" w:rsidRPr="00564A1E" w:rsidRDefault="001C1A4C" w:rsidP="00552736">
            <w:pPr>
              <w:ind w:left="-108" w:right="-108"/>
              <w:jc w:val="center"/>
              <w:rPr>
                <w:rFonts w:ascii="Times New Roman" w:hAnsi="Times New Roman"/>
                <w:bCs/>
                <w:sz w:val="28"/>
                <w:szCs w:val="28"/>
                <w:lang w:val="uk-UA" w:eastAsia="ru-RU"/>
              </w:rPr>
            </w:pPr>
            <w:r w:rsidRPr="00564A1E">
              <w:rPr>
                <w:rFonts w:ascii="Times New Roman" w:hAnsi="Times New Roman"/>
                <w:bCs/>
                <w:sz w:val="28"/>
                <w:szCs w:val="28"/>
                <w:lang w:val="uk-UA" w:eastAsia="ru-RU"/>
              </w:rPr>
              <w:t>рНа</w:t>
            </w:r>
          </w:p>
        </w:tc>
        <w:tc>
          <w:tcPr>
            <w:tcW w:w="1793" w:type="dxa"/>
            <w:vAlign w:val="bottom"/>
          </w:tcPr>
          <w:p w:rsidR="001C1A4C" w:rsidRPr="00564A1E" w:rsidRDefault="001C1A4C" w:rsidP="00552736">
            <w:pPr>
              <w:ind w:right="-108"/>
              <w:jc w:val="center"/>
              <w:rPr>
                <w:rFonts w:ascii="Times New Roman" w:hAnsi="Times New Roman"/>
                <w:bCs/>
                <w:sz w:val="28"/>
                <w:szCs w:val="28"/>
                <w:lang w:val="uk-UA" w:eastAsia="ru-RU"/>
              </w:rPr>
            </w:pPr>
            <w:r w:rsidRPr="00564A1E">
              <w:rPr>
                <w:rFonts w:ascii="Times New Roman" w:hAnsi="Times New Roman"/>
                <w:bCs/>
                <w:sz w:val="28"/>
                <w:szCs w:val="28"/>
                <w:lang w:val="uk-UA" w:eastAsia="ru-RU"/>
              </w:rPr>
              <w:t>65,27</w:t>
            </w:r>
          </w:p>
          <w:p w:rsidR="001C1A4C" w:rsidRPr="00564A1E" w:rsidRDefault="001C1A4C" w:rsidP="00552736">
            <w:pPr>
              <w:ind w:right="-108"/>
              <w:jc w:val="center"/>
              <w:rPr>
                <w:rFonts w:ascii="Times New Roman" w:hAnsi="Times New Roman"/>
                <w:bCs/>
                <w:sz w:val="28"/>
                <w:szCs w:val="28"/>
                <w:lang w:val="uk-UA" w:eastAsia="ru-RU"/>
              </w:rPr>
            </w:pPr>
            <w:r w:rsidRPr="00564A1E">
              <w:rPr>
                <w:rFonts w:ascii="Times New Roman" w:hAnsi="Times New Roman"/>
                <w:bCs/>
                <w:sz w:val="28"/>
                <w:szCs w:val="28"/>
                <w:lang w:val="uk-UA" w:eastAsia="ru-RU"/>
              </w:rPr>
              <w:t>СДТ</w:t>
            </w:r>
          </w:p>
        </w:tc>
        <w:tc>
          <w:tcPr>
            <w:tcW w:w="1818" w:type="dxa"/>
            <w:vAlign w:val="bottom"/>
          </w:tcPr>
          <w:p w:rsidR="001C1A4C" w:rsidRPr="00564A1E" w:rsidRDefault="001C1A4C" w:rsidP="00552736">
            <w:pPr>
              <w:jc w:val="center"/>
              <w:rPr>
                <w:rFonts w:ascii="Times New Roman" w:hAnsi="Times New Roman"/>
                <w:bCs/>
                <w:sz w:val="28"/>
                <w:szCs w:val="28"/>
                <w:lang w:val="uk-UA" w:eastAsia="ru-RU"/>
              </w:rPr>
            </w:pPr>
            <w:r w:rsidRPr="00564A1E">
              <w:rPr>
                <w:rFonts w:ascii="Times New Roman" w:hAnsi="Times New Roman"/>
                <w:bCs/>
                <w:sz w:val="28"/>
                <w:szCs w:val="28"/>
                <w:lang w:val="uk-UA" w:eastAsia="ru-RU"/>
              </w:rPr>
              <w:t>100,62</w:t>
            </w:r>
          </w:p>
          <w:p w:rsidR="001C1A4C" w:rsidRPr="00564A1E" w:rsidRDefault="001C1A4C" w:rsidP="00552736">
            <w:pPr>
              <w:jc w:val="center"/>
              <w:rPr>
                <w:rFonts w:ascii="Times New Roman" w:hAnsi="Times New Roman"/>
                <w:bCs/>
                <w:sz w:val="28"/>
                <w:szCs w:val="28"/>
                <w:lang w:val="uk-UA" w:eastAsia="ru-RU"/>
              </w:rPr>
            </w:pPr>
            <w:r w:rsidRPr="00564A1E">
              <w:rPr>
                <w:rFonts w:ascii="Times New Roman" w:hAnsi="Times New Roman"/>
                <w:bCs/>
                <w:sz w:val="28"/>
                <w:szCs w:val="28"/>
                <w:lang w:val="uk-UA" w:eastAsia="ru-RU"/>
              </w:rPr>
              <w:t>СаО</w:t>
            </w:r>
            <w:r w:rsidRPr="00564A1E">
              <w:rPr>
                <w:rFonts w:ascii="Times New Roman" w:hAnsi="Times New Roman"/>
                <w:bCs/>
                <w:sz w:val="28"/>
                <w:szCs w:val="28"/>
                <w:vertAlign w:val="subscript"/>
                <w:lang w:val="uk-UA" w:eastAsia="ru-RU"/>
              </w:rPr>
              <w:t>2</w:t>
            </w:r>
          </w:p>
        </w:tc>
        <w:tc>
          <w:tcPr>
            <w:tcW w:w="1902" w:type="dxa"/>
            <w:vAlign w:val="bottom"/>
          </w:tcPr>
          <w:p w:rsidR="001C1A4C" w:rsidRPr="00564A1E" w:rsidRDefault="001C1A4C" w:rsidP="00552736">
            <w:pPr>
              <w:jc w:val="center"/>
              <w:rPr>
                <w:rFonts w:ascii="Times New Roman" w:hAnsi="Times New Roman"/>
                <w:bCs/>
                <w:sz w:val="28"/>
                <w:szCs w:val="28"/>
                <w:lang w:val="uk-UA" w:eastAsia="ru-RU"/>
              </w:rPr>
            </w:pPr>
            <w:r w:rsidRPr="00564A1E">
              <w:rPr>
                <w:rFonts w:ascii="Times New Roman" w:hAnsi="Times New Roman"/>
                <w:bCs/>
                <w:sz w:val="28"/>
                <w:szCs w:val="28"/>
                <w:lang w:val="uk-UA" w:eastAsia="ru-RU"/>
              </w:rPr>
              <w:t>202,37</w:t>
            </w:r>
          </w:p>
          <w:p w:rsidR="001C1A4C" w:rsidRPr="00564A1E" w:rsidRDefault="001C1A4C" w:rsidP="00552736">
            <w:pPr>
              <w:jc w:val="center"/>
              <w:rPr>
                <w:rFonts w:ascii="Times New Roman" w:hAnsi="Times New Roman"/>
                <w:bCs/>
                <w:sz w:val="28"/>
                <w:szCs w:val="28"/>
                <w:lang w:val="uk-UA" w:eastAsia="ru-RU"/>
              </w:rPr>
            </w:pPr>
            <w:r w:rsidRPr="00564A1E">
              <w:rPr>
                <w:rFonts w:ascii="Times New Roman" w:hAnsi="Times New Roman"/>
                <w:bCs/>
                <w:sz w:val="28"/>
                <w:szCs w:val="28"/>
                <w:lang w:val="uk-UA" w:eastAsia="ru-RU"/>
              </w:rPr>
              <w:t>PvСО</w:t>
            </w:r>
            <w:r w:rsidRPr="00564A1E">
              <w:rPr>
                <w:rFonts w:ascii="Times New Roman" w:hAnsi="Times New Roman"/>
                <w:bCs/>
                <w:sz w:val="28"/>
                <w:szCs w:val="28"/>
                <w:vertAlign w:val="subscript"/>
                <w:lang w:val="uk-UA" w:eastAsia="ru-RU"/>
              </w:rPr>
              <w:t>2</w:t>
            </w:r>
          </w:p>
        </w:tc>
      </w:tr>
    </w:tbl>
    <w:p w:rsidR="001C1A4C" w:rsidRDefault="001C1A4C" w:rsidP="001C1A4C">
      <w:pPr>
        <w:ind w:firstLine="851"/>
        <w:rPr>
          <w:rFonts w:ascii="Times New Roman" w:hAnsi="Times New Roman"/>
          <w:sz w:val="28"/>
          <w:szCs w:val="28"/>
          <w:lang w:val="uk-UA"/>
        </w:rPr>
      </w:pPr>
    </w:p>
    <w:p w:rsidR="001C1A4C" w:rsidRPr="00482989" w:rsidRDefault="001C1A4C" w:rsidP="001C1A4C">
      <w:pPr>
        <w:ind w:firstLine="851"/>
        <w:rPr>
          <w:rFonts w:ascii="Times New Roman" w:hAnsi="Times New Roman"/>
          <w:sz w:val="28"/>
          <w:szCs w:val="28"/>
          <w:lang w:val="uk-UA"/>
        </w:rPr>
      </w:pPr>
      <w:r w:rsidRPr="00482989">
        <w:rPr>
          <w:rFonts w:ascii="Times New Roman" w:hAnsi="Times New Roman"/>
          <w:sz w:val="28"/>
          <w:szCs w:val="28"/>
          <w:lang w:val="uk-UA"/>
        </w:rPr>
        <w:t>У системі МПМ загальне число внутрішньосистемних двосторонніх зв'язків і ПЛ носили найбільш виражений характер до оперативного втручання й на 7-у добу ПОП. МПС до оперативного втручання й інтраопераційно був показник ЛДГ, на 1-у добу – ЛДГ і ЛДГ1; на 7-у добу ПОП – ЛДГ1. Загальна кількість міжсистемних двосторонніх зв'язків і ПЛ максимально зросли до 7-ї доби дослідження.</w:t>
      </w:r>
    </w:p>
    <w:p w:rsidR="001C1A4C" w:rsidRPr="00482989" w:rsidRDefault="001C1A4C" w:rsidP="001C1A4C">
      <w:pPr>
        <w:ind w:firstLine="851"/>
        <w:rPr>
          <w:rFonts w:ascii="Times New Roman" w:hAnsi="Times New Roman"/>
          <w:sz w:val="28"/>
          <w:szCs w:val="28"/>
          <w:lang w:val="uk-UA"/>
        </w:rPr>
      </w:pPr>
      <w:r w:rsidRPr="00482989">
        <w:rPr>
          <w:rFonts w:ascii="Times New Roman" w:hAnsi="Times New Roman"/>
          <w:sz w:val="28"/>
          <w:szCs w:val="28"/>
          <w:lang w:val="uk-UA"/>
        </w:rPr>
        <w:t>У пацієнтів похилого віку із супутньою кардіальною патологією, яким планувалося оперативне втручання на магістральних судинах в умовах ТВА із МВЛ (підгрупа 2а) до оперативного втручання ВМН перевищували ЛДГ на 5,14%; коефіцієнт АсАТ/АлАТ на 23,86%; значення фракції ЛДГ1 у структурі ЛДГ загальної на 17,60%. Не досягали НМН і становили стосовно неї РаО</w:t>
      </w:r>
      <w:r w:rsidRPr="00482989">
        <w:rPr>
          <w:rFonts w:ascii="Times New Roman" w:hAnsi="Times New Roman"/>
          <w:sz w:val="28"/>
          <w:szCs w:val="28"/>
          <w:vertAlign w:val="subscript"/>
          <w:lang w:val="uk-UA"/>
        </w:rPr>
        <w:t>2</w:t>
      </w:r>
      <w:r w:rsidRPr="00482989">
        <w:rPr>
          <w:rFonts w:ascii="Times New Roman" w:hAnsi="Times New Roman"/>
          <w:sz w:val="28"/>
          <w:szCs w:val="28"/>
          <w:lang w:val="uk-UA"/>
        </w:rPr>
        <w:t xml:space="preserve"> –</w:t>
      </w:r>
      <w:r w:rsidRPr="00482989">
        <w:rPr>
          <w:rFonts w:ascii="Times New Roman" w:hAnsi="Times New Roman"/>
          <w:sz w:val="28"/>
          <w:szCs w:val="28"/>
          <w:lang w:val="uk-UA"/>
        </w:rPr>
        <w:lastRenderedPageBreak/>
        <w:t>94,08%; РvО</w:t>
      </w:r>
      <w:r w:rsidRPr="00482989">
        <w:rPr>
          <w:rFonts w:ascii="Times New Roman" w:hAnsi="Times New Roman"/>
          <w:sz w:val="28"/>
          <w:szCs w:val="28"/>
          <w:vertAlign w:val="subscript"/>
          <w:lang w:val="uk-UA"/>
        </w:rPr>
        <w:t>2</w:t>
      </w:r>
      <w:r w:rsidRPr="00482989">
        <w:rPr>
          <w:rFonts w:ascii="Times New Roman" w:hAnsi="Times New Roman"/>
          <w:sz w:val="28"/>
          <w:szCs w:val="28"/>
          <w:lang w:val="uk-UA"/>
        </w:rPr>
        <w:t xml:space="preserve"> – 88,51%;</w:t>
      </w:r>
      <w:r w:rsidRPr="00482989">
        <w:rPr>
          <w:rFonts w:ascii="Times New Roman" w:hAnsi="Times New Roman"/>
          <w:lang w:val="uk-UA"/>
        </w:rPr>
        <w:t xml:space="preserve"> </w:t>
      </w:r>
      <w:r w:rsidRPr="00482989">
        <w:rPr>
          <w:rFonts w:ascii="Times New Roman" w:hAnsi="Times New Roman"/>
          <w:sz w:val="28"/>
          <w:szCs w:val="28"/>
          <w:lang w:val="uk-UA"/>
        </w:rPr>
        <w:t>SvО</w:t>
      </w:r>
      <w:r w:rsidRPr="00482989">
        <w:rPr>
          <w:rFonts w:ascii="Times New Roman" w:hAnsi="Times New Roman"/>
          <w:sz w:val="28"/>
          <w:szCs w:val="28"/>
          <w:vertAlign w:val="subscript"/>
          <w:lang w:val="uk-UA"/>
        </w:rPr>
        <w:t>2</w:t>
      </w:r>
      <w:r w:rsidRPr="00482989">
        <w:rPr>
          <w:rFonts w:ascii="Times New Roman" w:hAnsi="Times New Roman"/>
          <w:sz w:val="28"/>
          <w:szCs w:val="28"/>
          <w:lang w:val="uk-UA"/>
        </w:rPr>
        <w:t xml:space="preserve"> – 93,36%. Значення а-vDO</w:t>
      </w:r>
      <w:r w:rsidRPr="00482989">
        <w:rPr>
          <w:rFonts w:ascii="Times New Roman" w:hAnsi="Times New Roman"/>
          <w:sz w:val="28"/>
          <w:szCs w:val="28"/>
          <w:vertAlign w:val="subscript"/>
          <w:lang w:val="uk-UA"/>
        </w:rPr>
        <w:t>2</w:t>
      </w:r>
      <w:r w:rsidRPr="00482989">
        <w:rPr>
          <w:rFonts w:ascii="Times New Roman" w:hAnsi="Times New Roman"/>
          <w:sz w:val="28"/>
          <w:szCs w:val="28"/>
          <w:lang w:val="uk-UA"/>
        </w:rPr>
        <w:t>, VO</w:t>
      </w:r>
      <w:r w:rsidRPr="00482989">
        <w:rPr>
          <w:rFonts w:ascii="Times New Roman" w:hAnsi="Times New Roman"/>
          <w:sz w:val="28"/>
          <w:szCs w:val="28"/>
          <w:vertAlign w:val="subscript"/>
          <w:lang w:val="uk-UA"/>
        </w:rPr>
        <w:t>2</w:t>
      </w:r>
      <w:r w:rsidRPr="00482989">
        <w:rPr>
          <w:rFonts w:ascii="Times New Roman" w:hAnsi="Times New Roman"/>
          <w:sz w:val="28"/>
          <w:szCs w:val="28"/>
          <w:lang w:val="uk-UA"/>
        </w:rPr>
        <w:t xml:space="preserve"> і КУК були вище ВМН на 25,00%; на 5,89% і на 6,67%. Значення САТ, ДАТ, СДТ перевищували ВМН на 4,62%; 2,22%; 4,91%; УІ й СІ перебували в межах фізіологічних коливань.</w:t>
      </w:r>
    </w:p>
    <w:p w:rsidR="001C1A4C" w:rsidRPr="00482989" w:rsidRDefault="001C1A4C" w:rsidP="001C1A4C">
      <w:pPr>
        <w:ind w:firstLine="851"/>
        <w:rPr>
          <w:rFonts w:ascii="Times New Roman" w:hAnsi="Times New Roman"/>
          <w:sz w:val="28"/>
          <w:szCs w:val="28"/>
          <w:lang w:val="uk-UA"/>
        </w:rPr>
      </w:pPr>
      <w:r w:rsidRPr="00482989">
        <w:rPr>
          <w:rFonts w:ascii="Times New Roman" w:hAnsi="Times New Roman"/>
          <w:sz w:val="28"/>
          <w:szCs w:val="28"/>
          <w:lang w:val="uk-UA"/>
        </w:rPr>
        <w:t>Під час операції зросли в порівнянні з їхніми вихідними значеннями такі показники ішемії міокарда: АлАТ на 5,97%; АсАТ на 17,51%; КФК на 10,71%; МВ-КФК на 25,00%; ЛДГ на 25,69%; ЛДГ1 на 17,59%; відношення АсАТ/АлАТ і значення фракції ЛДГ1 у структурі ЛДГ загальної</w:t>
      </w:r>
      <w:r w:rsidRPr="00482989">
        <w:rPr>
          <w:sz w:val="28"/>
          <w:szCs w:val="28"/>
          <w:lang w:val="uk-UA"/>
        </w:rPr>
        <w:t xml:space="preserve"> </w:t>
      </w:r>
      <w:r w:rsidRPr="00482989">
        <w:rPr>
          <w:rFonts w:ascii="Times New Roman" w:hAnsi="Times New Roman"/>
          <w:sz w:val="28"/>
          <w:szCs w:val="28"/>
          <w:lang w:val="uk-UA"/>
        </w:rPr>
        <w:t xml:space="preserve">на 11,01% і 6,81% відповідно; КФК/АсАТ становив 93,87% </w:t>
      </w:r>
      <w:r>
        <w:rPr>
          <w:rFonts w:ascii="Times New Roman" w:hAnsi="Times New Roman"/>
          <w:sz w:val="28"/>
          <w:szCs w:val="28"/>
          <w:lang w:val="uk-UA"/>
        </w:rPr>
        <w:t xml:space="preserve">від </w:t>
      </w:r>
      <w:r w:rsidRPr="00482989">
        <w:rPr>
          <w:rFonts w:ascii="Times New Roman" w:hAnsi="Times New Roman"/>
          <w:sz w:val="28"/>
          <w:szCs w:val="28"/>
          <w:lang w:val="uk-UA"/>
        </w:rPr>
        <w:t>вихідного. З боку показників КОС зросли значення рНа на 2,03% (р&lt;0,001); рНv на 1,09% (р&lt;0,01);РаО</w:t>
      </w:r>
      <w:r w:rsidRPr="00482989">
        <w:rPr>
          <w:rFonts w:ascii="Times New Roman" w:hAnsi="Times New Roman"/>
          <w:sz w:val="28"/>
          <w:szCs w:val="28"/>
          <w:vertAlign w:val="subscript"/>
          <w:lang w:val="uk-UA"/>
        </w:rPr>
        <w:t>2</w:t>
      </w:r>
      <w:r w:rsidRPr="00482989">
        <w:rPr>
          <w:rFonts w:ascii="Times New Roman" w:hAnsi="Times New Roman"/>
          <w:sz w:val="28"/>
          <w:szCs w:val="28"/>
          <w:lang w:val="uk-UA"/>
        </w:rPr>
        <w:t xml:space="preserve"> на 219,80% (р&lt;0,001); SаО</w:t>
      </w:r>
      <w:r w:rsidRPr="00482989">
        <w:rPr>
          <w:rFonts w:ascii="Times New Roman" w:hAnsi="Times New Roman"/>
          <w:sz w:val="28"/>
          <w:szCs w:val="28"/>
          <w:vertAlign w:val="subscript"/>
          <w:lang w:val="uk-UA"/>
        </w:rPr>
        <w:t>2</w:t>
      </w:r>
      <w:r w:rsidRPr="00482989">
        <w:rPr>
          <w:rFonts w:ascii="Times New Roman" w:hAnsi="Times New Roman"/>
          <w:sz w:val="28"/>
          <w:szCs w:val="28"/>
          <w:lang w:val="uk-UA"/>
        </w:rPr>
        <w:t xml:space="preserve"> на 4,33% (р&lt;0,001); РаСО</w:t>
      </w:r>
      <w:r w:rsidRPr="00482989">
        <w:rPr>
          <w:rFonts w:ascii="Times New Roman" w:hAnsi="Times New Roman"/>
          <w:sz w:val="28"/>
          <w:szCs w:val="28"/>
          <w:vertAlign w:val="subscript"/>
          <w:lang w:val="uk-UA"/>
        </w:rPr>
        <w:t>2</w:t>
      </w:r>
      <w:r w:rsidRPr="00482989">
        <w:rPr>
          <w:rFonts w:ascii="Times New Roman" w:hAnsi="Times New Roman"/>
          <w:sz w:val="28"/>
          <w:szCs w:val="28"/>
          <w:lang w:val="uk-UA"/>
        </w:rPr>
        <w:t>; НСО</w:t>
      </w:r>
      <w:r w:rsidRPr="00482989">
        <w:rPr>
          <w:rFonts w:ascii="Times New Roman" w:hAnsi="Times New Roman"/>
          <w:sz w:val="28"/>
          <w:szCs w:val="28"/>
          <w:vertAlign w:val="superscript"/>
          <w:lang w:val="uk-UA"/>
        </w:rPr>
        <w:t>-</w:t>
      </w:r>
      <w:r w:rsidRPr="00482989">
        <w:rPr>
          <w:rFonts w:ascii="Times New Roman" w:hAnsi="Times New Roman"/>
          <w:sz w:val="28"/>
          <w:szCs w:val="28"/>
          <w:vertAlign w:val="subscript"/>
          <w:lang w:val="uk-UA"/>
        </w:rPr>
        <w:t>3</w:t>
      </w:r>
      <w:r w:rsidRPr="00482989">
        <w:rPr>
          <w:rFonts w:ascii="Times New Roman" w:hAnsi="Times New Roman"/>
          <w:sz w:val="28"/>
          <w:szCs w:val="28"/>
          <w:lang w:val="uk-UA"/>
        </w:rPr>
        <w:t>а; РvО</w:t>
      </w:r>
      <w:r w:rsidRPr="00482989">
        <w:rPr>
          <w:rFonts w:ascii="Times New Roman" w:hAnsi="Times New Roman"/>
          <w:sz w:val="28"/>
          <w:szCs w:val="28"/>
          <w:vertAlign w:val="subscript"/>
          <w:lang w:val="uk-UA"/>
        </w:rPr>
        <w:t>2</w:t>
      </w:r>
      <w:r w:rsidRPr="00482989">
        <w:rPr>
          <w:rFonts w:ascii="Times New Roman" w:hAnsi="Times New Roman"/>
          <w:sz w:val="28"/>
          <w:szCs w:val="28"/>
          <w:lang w:val="uk-UA"/>
        </w:rPr>
        <w:t>; РvСО</w:t>
      </w:r>
      <w:r w:rsidRPr="00482989">
        <w:rPr>
          <w:rFonts w:ascii="Times New Roman" w:hAnsi="Times New Roman"/>
          <w:sz w:val="28"/>
          <w:szCs w:val="28"/>
          <w:vertAlign w:val="subscript"/>
          <w:lang w:val="uk-UA"/>
        </w:rPr>
        <w:t>2</w:t>
      </w:r>
      <w:r w:rsidRPr="00482989">
        <w:rPr>
          <w:rFonts w:ascii="Times New Roman" w:hAnsi="Times New Roman"/>
          <w:sz w:val="28"/>
          <w:szCs w:val="28"/>
          <w:lang w:val="uk-UA"/>
        </w:rPr>
        <w:t>; НСО</w:t>
      </w:r>
      <w:r w:rsidRPr="00482989">
        <w:rPr>
          <w:rFonts w:ascii="Times New Roman" w:hAnsi="Times New Roman"/>
          <w:sz w:val="28"/>
          <w:szCs w:val="28"/>
          <w:vertAlign w:val="superscript"/>
          <w:lang w:val="uk-UA"/>
        </w:rPr>
        <w:t>-</w:t>
      </w:r>
      <w:r w:rsidRPr="00482989">
        <w:rPr>
          <w:rFonts w:ascii="Times New Roman" w:hAnsi="Times New Roman"/>
          <w:sz w:val="28"/>
          <w:szCs w:val="28"/>
          <w:vertAlign w:val="subscript"/>
          <w:lang w:val="uk-UA"/>
        </w:rPr>
        <w:t>3</w:t>
      </w:r>
      <w:r w:rsidRPr="00482989">
        <w:rPr>
          <w:rFonts w:ascii="Times New Roman" w:hAnsi="Times New Roman"/>
          <w:sz w:val="28"/>
          <w:szCs w:val="28"/>
          <w:lang w:val="uk-UA"/>
        </w:rPr>
        <w:t>v; SvО</w:t>
      </w:r>
      <w:r w:rsidRPr="00482989">
        <w:rPr>
          <w:rFonts w:ascii="Times New Roman" w:hAnsi="Times New Roman"/>
          <w:sz w:val="28"/>
          <w:szCs w:val="28"/>
          <w:vertAlign w:val="subscript"/>
          <w:lang w:val="uk-UA"/>
        </w:rPr>
        <w:t>2</w:t>
      </w:r>
      <w:r w:rsidRPr="00482989">
        <w:rPr>
          <w:rFonts w:ascii="Times New Roman" w:hAnsi="Times New Roman"/>
          <w:sz w:val="28"/>
          <w:szCs w:val="28"/>
          <w:lang w:val="uk-UA"/>
        </w:rPr>
        <w:t xml:space="preserve"> становили 66,78% (р&lt;0,001); 93,44%; 76,70% (р&lt;0,05); 76,53% (р&lt;0,01); 93,74%; 90,11% вихідного значення. САТ, ДАТ, СДТ збільшилися на 2,81%; 7,29%; 5,30%; УІ й СІ становили 79,69% і 81,31% </w:t>
      </w:r>
      <w:r>
        <w:rPr>
          <w:rFonts w:ascii="Times New Roman" w:hAnsi="Times New Roman"/>
          <w:sz w:val="28"/>
          <w:szCs w:val="28"/>
          <w:lang w:val="uk-UA"/>
        </w:rPr>
        <w:t xml:space="preserve">від </w:t>
      </w:r>
      <w:r w:rsidRPr="00482989">
        <w:rPr>
          <w:rFonts w:ascii="Times New Roman" w:hAnsi="Times New Roman"/>
          <w:sz w:val="28"/>
          <w:szCs w:val="28"/>
          <w:lang w:val="uk-UA"/>
        </w:rPr>
        <w:t>вихідних величин. Зменшилися значення СаО</w:t>
      </w:r>
      <w:r w:rsidRPr="00482989">
        <w:rPr>
          <w:rFonts w:ascii="Times New Roman" w:hAnsi="Times New Roman"/>
          <w:sz w:val="28"/>
          <w:szCs w:val="28"/>
          <w:vertAlign w:val="subscript"/>
          <w:lang w:val="uk-UA"/>
        </w:rPr>
        <w:t>2</w:t>
      </w:r>
      <w:r w:rsidRPr="00482989">
        <w:rPr>
          <w:rFonts w:ascii="Times New Roman" w:hAnsi="Times New Roman"/>
          <w:sz w:val="28"/>
          <w:szCs w:val="28"/>
          <w:lang w:val="uk-UA"/>
        </w:rPr>
        <w:t>; СvО</w:t>
      </w:r>
      <w:r w:rsidRPr="00482989">
        <w:rPr>
          <w:rFonts w:ascii="Times New Roman" w:hAnsi="Times New Roman"/>
          <w:sz w:val="28"/>
          <w:szCs w:val="28"/>
          <w:vertAlign w:val="subscript"/>
          <w:lang w:val="uk-UA"/>
        </w:rPr>
        <w:t>2</w:t>
      </w:r>
      <w:r w:rsidRPr="00482989">
        <w:rPr>
          <w:rFonts w:ascii="Times New Roman" w:hAnsi="Times New Roman"/>
          <w:sz w:val="28"/>
          <w:szCs w:val="28"/>
          <w:lang w:val="uk-UA"/>
        </w:rPr>
        <w:t>; DО</w:t>
      </w:r>
      <w:r w:rsidRPr="00482989">
        <w:rPr>
          <w:rFonts w:ascii="Times New Roman" w:hAnsi="Times New Roman"/>
          <w:sz w:val="28"/>
          <w:szCs w:val="28"/>
          <w:vertAlign w:val="subscript"/>
          <w:lang w:val="uk-UA"/>
        </w:rPr>
        <w:t>2</w:t>
      </w:r>
      <w:r w:rsidRPr="00482989">
        <w:rPr>
          <w:rFonts w:ascii="Times New Roman" w:hAnsi="Times New Roman"/>
          <w:sz w:val="28"/>
          <w:szCs w:val="28"/>
          <w:lang w:val="uk-UA"/>
        </w:rPr>
        <w:t>, VО</w:t>
      </w:r>
      <w:r w:rsidRPr="00482989">
        <w:rPr>
          <w:rFonts w:ascii="Times New Roman" w:hAnsi="Times New Roman"/>
          <w:sz w:val="28"/>
          <w:szCs w:val="28"/>
          <w:vertAlign w:val="subscript"/>
          <w:lang w:val="uk-UA"/>
        </w:rPr>
        <w:t>2</w:t>
      </w:r>
      <w:r w:rsidRPr="00482989">
        <w:rPr>
          <w:rFonts w:ascii="Times New Roman" w:hAnsi="Times New Roman"/>
          <w:sz w:val="28"/>
          <w:szCs w:val="28"/>
          <w:lang w:val="uk-UA"/>
        </w:rPr>
        <w:t xml:space="preserve"> відповідно на 14,25% (р&lt;0,01); 27,68% (р&lt;0,001); 25,78% (р&lt;0,01); 7,14% (р&lt;0,01); зросли величини a-vDO</w:t>
      </w:r>
      <w:r w:rsidRPr="00482989">
        <w:rPr>
          <w:rFonts w:ascii="Times New Roman" w:hAnsi="Times New Roman"/>
          <w:sz w:val="28"/>
          <w:szCs w:val="28"/>
          <w:vertAlign w:val="subscript"/>
          <w:lang w:val="uk-UA"/>
        </w:rPr>
        <w:t>2</w:t>
      </w:r>
      <w:r w:rsidRPr="00482989">
        <w:rPr>
          <w:rFonts w:ascii="Times New Roman" w:hAnsi="Times New Roman"/>
          <w:sz w:val="28"/>
          <w:szCs w:val="28"/>
          <w:lang w:val="uk-UA"/>
        </w:rPr>
        <w:t xml:space="preserve"> і КУК на 14,24% (р&lt;0,01); 23,52% (р&lt;0,01) відповідно.</w:t>
      </w:r>
    </w:p>
    <w:p w:rsidR="001C1A4C" w:rsidRPr="007A18A4" w:rsidRDefault="001C1A4C" w:rsidP="001C1A4C">
      <w:pPr>
        <w:ind w:firstLine="851"/>
        <w:rPr>
          <w:rFonts w:ascii="Times New Roman" w:hAnsi="Times New Roman"/>
          <w:sz w:val="28"/>
          <w:szCs w:val="28"/>
          <w:lang w:val="uk-UA"/>
        </w:rPr>
      </w:pPr>
      <w:r w:rsidRPr="007A18A4">
        <w:rPr>
          <w:rFonts w:ascii="Times New Roman" w:hAnsi="Times New Roman"/>
          <w:sz w:val="28"/>
          <w:szCs w:val="28"/>
          <w:lang w:val="uk-UA"/>
        </w:rPr>
        <w:t>На 1-у добу зберігалася тенденція до зростання МПМ. Так, збільшувалися стосовно вихідного значення АсАТ на 44,72% (р&lt;0,05); КФК на 410,09% (р&lt;0,001); МВ-КФК на 796,43% (р&lt;0,01); ЛДГ на 50,18% (р&lt;0,01); ЛДГ1 на 34,75% (р&lt;0,01); коефіцієнт АсАТ/АлАТ на 10,09%; значення фракції ЛДГ1 у структурі ЛДГ загальної на 11,22%. На даному етапі зазначені показники мали найвищі значення за весь період дослідження й перевищували ВМН. Відношення КФК/АсАТ, збільшившись у порівнянні із вихідним значенням на 251,89% (р&lt;0,05), не виходило за межі нормальних величин. З показників КОС не досягали доопераційних величин і становили стосовно вихідного значення РаО</w:t>
      </w:r>
      <w:r w:rsidRPr="007A18A4">
        <w:rPr>
          <w:rFonts w:ascii="Times New Roman" w:hAnsi="Times New Roman"/>
          <w:sz w:val="28"/>
          <w:szCs w:val="28"/>
          <w:vertAlign w:val="subscript"/>
          <w:lang w:val="uk-UA"/>
        </w:rPr>
        <w:t>2</w:t>
      </w:r>
      <w:r w:rsidRPr="007A18A4">
        <w:rPr>
          <w:rFonts w:ascii="Times New Roman" w:hAnsi="Times New Roman"/>
          <w:sz w:val="28"/>
          <w:szCs w:val="28"/>
          <w:lang w:val="uk-UA"/>
        </w:rPr>
        <w:t>:91,28%; SаО</w:t>
      </w:r>
      <w:r w:rsidRPr="007A18A4">
        <w:rPr>
          <w:rFonts w:ascii="Times New Roman" w:hAnsi="Times New Roman"/>
          <w:sz w:val="28"/>
          <w:szCs w:val="28"/>
          <w:vertAlign w:val="subscript"/>
          <w:lang w:val="uk-UA"/>
        </w:rPr>
        <w:t>2</w:t>
      </w:r>
      <w:r w:rsidRPr="007A18A4">
        <w:rPr>
          <w:rFonts w:ascii="Times New Roman" w:hAnsi="Times New Roman"/>
          <w:sz w:val="28"/>
          <w:szCs w:val="28"/>
          <w:lang w:val="uk-UA"/>
        </w:rPr>
        <w:t>:97,74%; РvСО</w:t>
      </w:r>
      <w:r w:rsidRPr="007A18A4">
        <w:rPr>
          <w:rFonts w:ascii="Times New Roman" w:hAnsi="Times New Roman"/>
          <w:sz w:val="28"/>
          <w:szCs w:val="28"/>
          <w:vertAlign w:val="subscript"/>
          <w:lang w:val="uk-UA"/>
        </w:rPr>
        <w:t>2</w:t>
      </w:r>
      <w:r w:rsidRPr="007A18A4">
        <w:rPr>
          <w:rFonts w:ascii="Times New Roman" w:hAnsi="Times New Roman"/>
          <w:sz w:val="28"/>
          <w:szCs w:val="28"/>
          <w:lang w:val="uk-UA"/>
        </w:rPr>
        <w:t>:91,89%; НСО</w:t>
      </w:r>
      <w:r w:rsidRPr="007A18A4">
        <w:rPr>
          <w:rFonts w:ascii="Times New Roman" w:hAnsi="Times New Roman"/>
          <w:sz w:val="28"/>
          <w:szCs w:val="28"/>
          <w:vertAlign w:val="superscript"/>
          <w:lang w:val="uk-UA"/>
        </w:rPr>
        <w:t>-</w:t>
      </w:r>
      <w:r w:rsidRPr="007A18A4">
        <w:rPr>
          <w:rFonts w:ascii="Times New Roman" w:hAnsi="Times New Roman"/>
          <w:sz w:val="28"/>
          <w:szCs w:val="28"/>
          <w:vertAlign w:val="subscript"/>
          <w:lang w:val="uk-UA"/>
        </w:rPr>
        <w:t>3</w:t>
      </w:r>
      <w:r w:rsidRPr="007A18A4">
        <w:rPr>
          <w:rFonts w:ascii="Times New Roman" w:hAnsi="Times New Roman"/>
          <w:sz w:val="28"/>
          <w:szCs w:val="28"/>
          <w:lang w:val="uk-UA"/>
        </w:rPr>
        <w:t>v: 98,33%; SvО</w:t>
      </w:r>
      <w:r w:rsidRPr="007A18A4">
        <w:rPr>
          <w:rFonts w:ascii="Times New Roman" w:hAnsi="Times New Roman"/>
          <w:sz w:val="28"/>
          <w:szCs w:val="28"/>
          <w:vertAlign w:val="subscript"/>
          <w:lang w:val="uk-UA"/>
        </w:rPr>
        <w:t>2</w:t>
      </w:r>
      <w:r w:rsidRPr="007A18A4">
        <w:rPr>
          <w:rFonts w:ascii="Times New Roman" w:hAnsi="Times New Roman"/>
          <w:sz w:val="28"/>
          <w:szCs w:val="28"/>
          <w:lang w:val="uk-UA"/>
        </w:rPr>
        <w:t>:91,52%. УІ й СІ перевищували вихідні значення на 23,95% і на 32,13% (р&lt;0,05). СаО</w:t>
      </w:r>
      <w:r w:rsidRPr="007A18A4">
        <w:rPr>
          <w:rFonts w:ascii="Times New Roman" w:hAnsi="Times New Roman"/>
          <w:sz w:val="28"/>
          <w:szCs w:val="28"/>
          <w:vertAlign w:val="subscript"/>
          <w:lang w:val="uk-UA"/>
        </w:rPr>
        <w:t>2</w:t>
      </w:r>
      <w:r w:rsidRPr="007A18A4">
        <w:rPr>
          <w:rFonts w:ascii="Times New Roman" w:hAnsi="Times New Roman"/>
          <w:sz w:val="28"/>
          <w:szCs w:val="28"/>
          <w:lang w:val="uk-UA"/>
        </w:rPr>
        <w:t>; СvО</w:t>
      </w:r>
      <w:r w:rsidRPr="007A18A4">
        <w:rPr>
          <w:rFonts w:ascii="Times New Roman" w:hAnsi="Times New Roman"/>
          <w:sz w:val="28"/>
          <w:szCs w:val="28"/>
          <w:vertAlign w:val="subscript"/>
          <w:lang w:val="uk-UA"/>
        </w:rPr>
        <w:t>2</w:t>
      </w:r>
      <w:r w:rsidRPr="007A18A4">
        <w:rPr>
          <w:rFonts w:ascii="Times New Roman" w:hAnsi="Times New Roman"/>
          <w:sz w:val="28"/>
          <w:szCs w:val="28"/>
          <w:lang w:val="uk-UA"/>
        </w:rPr>
        <w:t>; a-vDO</w:t>
      </w:r>
      <w:r w:rsidRPr="007A18A4">
        <w:rPr>
          <w:rFonts w:ascii="Times New Roman" w:hAnsi="Times New Roman"/>
          <w:sz w:val="28"/>
          <w:szCs w:val="28"/>
          <w:vertAlign w:val="subscript"/>
          <w:lang w:val="uk-UA"/>
        </w:rPr>
        <w:t>2</w:t>
      </w:r>
      <w:r w:rsidRPr="007A18A4">
        <w:rPr>
          <w:rFonts w:ascii="Times New Roman" w:hAnsi="Times New Roman"/>
          <w:sz w:val="28"/>
          <w:szCs w:val="28"/>
          <w:lang w:val="uk-UA"/>
        </w:rPr>
        <w:t>; КУК становили 76,93% (р&lt;0,01); 75,94% (р&lt;0,05); 79,84% (р&lt;0,05); 97,05% (р&lt;0,05) вихідного значення; зросли значення DO</w:t>
      </w:r>
      <w:r w:rsidRPr="007A18A4">
        <w:rPr>
          <w:rFonts w:ascii="Times New Roman" w:hAnsi="Times New Roman"/>
          <w:sz w:val="28"/>
          <w:szCs w:val="28"/>
          <w:vertAlign w:val="subscript"/>
          <w:lang w:val="uk-UA"/>
        </w:rPr>
        <w:t>2</w:t>
      </w:r>
      <w:r w:rsidRPr="007A18A4">
        <w:rPr>
          <w:rFonts w:ascii="Times New Roman" w:hAnsi="Times New Roman"/>
          <w:sz w:val="28"/>
          <w:szCs w:val="28"/>
          <w:lang w:val="uk-UA"/>
        </w:rPr>
        <w:t xml:space="preserve"> і VО</w:t>
      </w:r>
      <w:r w:rsidRPr="007A18A4">
        <w:rPr>
          <w:rFonts w:ascii="Times New Roman" w:hAnsi="Times New Roman"/>
          <w:sz w:val="28"/>
          <w:szCs w:val="28"/>
          <w:vertAlign w:val="subscript"/>
          <w:lang w:val="uk-UA"/>
        </w:rPr>
        <w:t>2</w:t>
      </w:r>
      <w:r w:rsidRPr="007A18A4">
        <w:rPr>
          <w:rFonts w:ascii="Times New Roman" w:hAnsi="Times New Roman"/>
          <w:sz w:val="28"/>
          <w:szCs w:val="28"/>
          <w:lang w:val="uk-UA"/>
        </w:rPr>
        <w:t xml:space="preserve"> на 8,05% (р&lt;0,01) і на 3,68% (р&lt;0,05) відповідно.</w:t>
      </w:r>
    </w:p>
    <w:p w:rsidR="001C1A4C" w:rsidRPr="007A18A4" w:rsidRDefault="001C1A4C" w:rsidP="001C1A4C">
      <w:pPr>
        <w:ind w:firstLine="851"/>
        <w:rPr>
          <w:rFonts w:ascii="Times New Roman" w:hAnsi="Times New Roman"/>
          <w:sz w:val="28"/>
          <w:szCs w:val="28"/>
          <w:lang w:val="uk-UA"/>
        </w:rPr>
      </w:pPr>
      <w:r w:rsidRPr="007A18A4">
        <w:rPr>
          <w:rFonts w:ascii="Times New Roman" w:hAnsi="Times New Roman"/>
          <w:sz w:val="28"/>
          <w:szCs w:val="28"/>
          <w:lang w:val="uk-UA"/>
        </w:rPr>
        <w:t>На 7-у добу ПОП усі досліджувані МПМ продовжували перевищувати вихідні значення: АлАТ на 34,98%; АсАТ на 46,14% (р&lt;0,01); КФК на 93,07% (р&lt;0,001); МВ-КФК на 619, 64% (р&lt;0,001); ЛДГ на 36,93% (р&lt;0,05); ЛДГ1 на 22,82% (р&lt;0,05); коефіцієнти АсАТ/АлАТ на 8,26%; КФК/АсАТ на 32,08% (р&lt;0,01); значення фракції ЛДГ1 у структурі ЛДГ загальної на 11,56%. Залишалися нижче вихідного значення РаО</w:t>
      </w:r>
      <w:r w:rsidRPr="007A18A4">
        <w:rPr>
          <w:rFonts w:ascii="Times New Roman" w:hAnsi="Times New Roman"/>
          <w:sz w:val="28"/>
          <w:szCs w:val="28"/>
          <w:vertAlign w:val="subscript"/>
          <w:lang w:val="uk-UA"/>
        </w:rPr>
        <w:t>2</w:t>
      </w:r>
      <w:r w:rsidRPr="007A18A4">
        <w:rPr>
          <w:rFonts w:ascii="Times New Roman" w:hAnsi="Times New Roman"/>
          <w:sz w:val="28"/>
          <w:szCs w:val="28"/>
          <w:lang w:val="uk-UA"/>
        </w:rPr>
        <w:t xml:space="preserve"> на 2,50%; РаСО</w:t>
      </w:r>
      <w:r w:rsidRPr="007A18A4">
        <w:rPr>
          <w:rFonts w:ascii="Times New Roman" w:hAnsi="Times New Roman"/>
          <w:sz w:val="28"/>
          <w:szCs w:val="28"/>
          <w:vertAlign w:val="subscript"/>
          <w:lang w:val="uk-UA"/>
        </w:rPr>
        <w:t>2</w:t>
      </w:r>
      <w:r w:rsidRPr="007A18A4">
        <w:rPr>
          <w:rFonts w:ascii="Times New Roman" w:hAnsi="Times New Roman"/>
          <w:sz w:val="28"/>
          <w:szCs w:val="28"/>
          <w:lang w:val="uk-UA"/>
        </w:rPr>
        <w:t xml:space="preserve"> на 15,67% (р&lt;0,01); РvО</w:t>
      </w:r>
      <w:r w:rsidRPr="007A18A4">
        <w:rPr>
          <w:rFonts w:ascii="Times New Roman" w:hAnsi="Times New Roman"/>
          <w:sz w:val="28"/>
          <w:szCs w:val="28"/>
          <w:vertAlign w:val="subscript"/>
          <w:lang w:val="uk-UA"/>
        </w:rPr>
        <w:t>2</w:t>
      </w:r>
      <w:r w:rsidRPr="007A18A4">
        <w:rPr>
          <w:rFonts w:ascii="Times New Roman" w:hAnsi="Times New Roman"/>
          <w:sz w:val="28"/>
          <w:szCs w:val="28"/>
          <w:lang w:val="uk-UA"/>
        </w:rPr>
        <w:t xml:space="preserve"> на 28,24% (р&lt;0,05); РvСО</w:t>
      </w:r>
      <w:r w:rsidRPr="007A18A4">
        <w:rPr>
          <w:rFonts w:ascii="Times New Roman" w:hAnsi="Times New Roman"/>
          <w:sz w:val="28"/>
          <w:szCs w:val="28"/>
          <w:vertAlign w:val="subscript"/>
          <w:lang w:val="uk-UA"/>
        </w:rPr>
        <w:t>2</w:t>
      </w:r>
      <w:r w:rsidRPr="007A18A4">
        <w:rPr>
          <w:rFonts w:ascii="Times New Roman" w:hAnsi="Times New Roman"/>
          <w:sz w:val="28"/>
          <w:szCs w:val="28"/>
          <w:lang w:val="uk-UA"/>
        </w:rPr>
        <w:t xml:space="preserve"> на 11,83%; SvО</w:t>
      </w:r>
      <w:r w:rsidRPr="007A18A4">
        <w:rPr>
          <w:rFonts w:ascii="Times New Roman" w:hAnsi="Times New Roman"/>
          <w:sz w:val="28"/>
          <w:szCs w:val="28"/>
          <w:vertAlign w:val="subscript"/>
          <w:lang w:val="uk-UA"/>
        </w:rPr>
        <w:t>2</w:t>
      </w:r>
      <w:r w:rsidRPr="007A18A4">
        <w:rPr>
          <w:rFonts w:ascii="Times New Roman" w:hAnsi="Times New Roman"/>
          <w:sz w:val="28"/>
          <w:szCs w:val="28"/>
          <w:lang w:val="uk-UA"/>
        </w:rPr>
        <w:t xml:space="preserve"> на 5,07%. Перевищували вихідні дані УІ на 19,66% і СІ на 19,02%. Не досягали вихідних величин і становили стосовно них СаО</w:t>
      </w:r>
      <w:r w:rsidRPr="007A18A4">
        <w:rPr>
          <w:rFonts w:ascii="Times New Roman" w:hAnsi="Times New Roman"/>
          <w:sz w:val="28"/>
          <w:szCs w:val="28"/>
          <w:vertAlign w:val="subscript"/>
          <w:lang w:val="uk-UA"/>
        </w:rPr>
        <w:t>2</w:t>
      </w:r>
      <w:r w:rsidRPr="007A18A4">
        <w:rPr>
          <w:rFonts w:ascii="Times New Roman" w:hAnsi="Times New Roman"/>
          <w:sz w:val="28"/>
          <w:szCs w:val="28"/>
          <w:lang w:val="uk-UA"/>
        </w:rPr>
        <w:t>:70,63% (р&lt;0,001); СvО</w:t>
      </w:r>
      <w:r w:rsidRPr="007A18A4">
        <w:rPr>
          <w:rFonts w:ascii="Times New Roman" w:hAnsi="Times New Roman"/>
          <w:sz w:val="28"/>
          <w:szCs w:val="28"/>
          <w:vertAlign w:val="subscript"/>
          <w:lang w:val="uk-UA"/>
        </w:rPr>
        <w:t>2</w:t>
      </w:r>
      <w:r w:rsidRPr="007A18A4">
        <w:rPr>
          <w:rFonts w:ascii="Times New Roman" w:hAnsi="Times New Roman"/>
          <w:sz w:val="28"/>
          <w:szCs w:val="28"/>
          <w:lang w:val="uk-UA"/>
        </w:rPr>
        <w:t xml:space="preserve">:66,74% </w:t>
      </w:r>
      <w:r w:rsidRPr="007A18A4">
        <w:rPr>
          <w:rFonts w:ascii="Times New Roman" w:hAnsi="Times New Roman"/>
          <w:sz w:val="28"/>
          <w:szCs w:val="28"/>
          <w:lang w:val="uk-UA"/>
        </w:rPr>
        <w:lastRenderedPageBreak/>
        <w:t>(р&lt;0,001); a-vDO</w:t>
      </w:r>
      <w:r w:rsidRPr="007A18A4">
        <w:rPr>
          <w:rFonts w:ascii="Times New Roman" w:hAnsi="Times New Roman"/>
          <w:sz w:val="28"/>
          <w:szCs w:val="28"/>
          <w:vertAlign w:val="subscript"/>
          <w:lang w:val="uk-UA"/>
        </w:rPr>
        <w:t>2</w:t>
      </w:r>
      <w:r w:rsidRPr="007A18A4">
        <w:rPr>
          <w:rFonts w:ascii="Times New Roman" w:hAnsi="Times New Roman"/>
          <w:sz w:val="28"/>
          <w:szCs w:val="28"/>
          <w:lang w:val="uk-UA"/>
        </w:rPr>
        <w:t>:78,88% (р&lt;0,001); DО</w:t>
      </w:r>
      <w:r w:rsidRPr="007A18A4">
        <w:rPr>
          <w:rFonts w:ascii="Times New Roman" w:hAnsi="Times New Roman"/>
          <w:sz w:val="28"/>
          <w:szCs w:val="28"/>
          <w:vertAlign w:val="subscript"/>
          <w:lang w:val="uk-UA"/>
        </w:rPr>
        <w:t>2</w:t>
      </w:r>
      <w:r w:rsidRPr="007A18A4">
        <w:rPr>
          <w:rFonts w:ascii="Times New Roman" w:hAnsi="Times New Roman"/>
          <w:sz w:val="28"/>
          <w:szCs w:val="28"/>
          <w:lang w:val="uk-UA"/>
        </w:rPr>
        <w:t>:89,62% (р&lt;0,001); VО</w:t>
      </w:r>
      <w:r w:rsidRPr="007A18A4">
        <w:rPr>
          <w:rFonts w:ascii="Times New Roman" w:hAnsi="Times New Roman"/>
          <w:sz w:val="28"/>
          <w:szCs w:val="28"/>
          <w:vertAlign w:val="subscript"/>
          <w:lang w:val="uk-UA"/>
        </w:rPr>
        <w:t>2</w:t>
      </w:r>
      <w:r w:rsidRPr="007A18A4">
        <w:rPr>
          <w:rFonts w:ascii="Times New Roman" w:hAnsi="Times New Roman"/>
          <w:sz w:val="28"/>
          <w:szCs w:val="28"/>
          <w:lang w:val="uk-UA"/>
        </w:rPr>
        <w:t>:93,85% (р&lt;0,001); на 5,88% зросло значення КУК.</w:t>
      </w:r>
    </w:p>
    <w:p w:rsidR="001C1A4C" w:rsidRPr="007A18A4" w:rsidRDefault="001C1A4C" w:rsidP="001C1A4C">
      <w:pPr>
        <w:ind w:firstLine="851"/>
        <w:rPr>
          <w:rFonts w:ascii="Times New Roman" w:hAnsi="Times New Roman"/>
          <w:sz w:val="28"/>
          <w:szCs w:val="28"/>
          <w:lang w:val="uk-UA"/>
        </w:rPr>
      </w:pPr>
      <w:r w:rsidRPr="007A18A4">
        <w:rPr>
          <w:rFonts w:ascii="Times New Roman" w:hAnsi="Times New Roman"/>
          <w:sz w:val="28"/>
          <w:szCs w:val="28"/>
          <w:lang w:val="uk-UA"/>
        </w:rPr>
        <w:t>На всіх етапах дослідження активність тропоніну I не виявлялася й була відсутня негативна динаміка з боку ЕКГ.</w:t>
      </w:r>
    </w:p>
    <w:p w:rsidR="001C1A4C" w:rsidRPr="007A18A4" w:rsidRDefault="001C1A4C" w:rsidP="001C1A4C">
      <w:pPr>
        <w:ind w:firstLine="851"/>
        <w:rPr>
          <w:rFonts w:ascii="Times New Roman" w:hAnsi="Times New Roman"/>
          <w:sz w:val="28"/>
          <w:szCs w:val="28"/>
          <w:lang w:val="uk-UA"/>
        </w:rPr>
      </w:pPr>
      <w:r w:rsidRPr="007A18A4">
        <w:rPr>
          <w:rFonts w:ascii="Times New Roman" w:hAnsi="Times New Roman"/>
          <w:sz w:val="28"/>
          <w:szCs w:val="28"/>
          <w:lang w:val="uk-UA"/>
        </w:rPr>
        <w:t xml:space="preserve">Аналіз кореляційних плеяд показників гомеокінезису (табл. 2) виявив, що кількість загальноструктурних двосторонніх зв'язків і ПЛ мали максимальне значення на доопераційному етапі. МПС до оперативного втручання був УІ, у травматичний момент оперативного втручання й на 7-у добу – ДАТ, на 1-у добу ПОП – СІ. </w:t>
      </w:r>
    </w:p>
    <w:p w:rsidR="001C1A4C" w:rsidRPr="007A18A4" w:rsidRDefault="001C1A4C" w:rsidP="001C1A4C">
      <w:pPr>
        <w:ind w:firstLine="851"/>
        <w:rPr>
          <w:rFonts w:ascii="Times New Roman" w:hAnsi="Times New Roman"/>
          <w:sz w:val="28"/>
          <w:szCs w:val="28"/>
          <w:lang w:val="uk-UA"/>
        </w:rPr>
      </w:pPr>
    </w:p>
    <w:p w:rsidR="001C1A4C" w:rsidRPr="007A18A4" w:rsidRDefault="001C1A4C" w:rsidP="001C1A4C">
      <w:pPr>
        <w:ind w:firstLine="851"/>
        <w:jc w:val="right"/>
        <w:rPr>
          <w:rFonts w:ascii="Times New Roman" w:hAnsi="Times New Roman"/>
          <w:sz w:val="28"/>
          <w:szCs w:val="28"/>
          <w:lang w:val="uk-UA"/>
        </w:rPr>
      </w:pPr>
      <w:r w:rsidRPr="007A18A4">
        <w:rPr>
          <w:rFonts w:ascii="Times New Roman" w:hAnsi="Times New Roman"/>
          <w:sz w:val="28"/>
          <w:szCs w:val="28"/>
          <w:lang w:val="uk-UA"/>
        </w:rPr>
        <w:t>Таблиця 2</w:t>
      </w:r>
    </w:p>
    <w:p w:rsidR="001C1A4C" w:rsidRPr="0097638C" w:rsidRDefault="001C1A4C" w:rsidP="001C1A4C">
      <w:pPr>
        <w:ind w:firstLine="851"/>
        <w:jc w:val="center"/>
        <w:rPr>
          <w:rFonts w:ascii="Times New Roman" w:hAnsi="Times New Roman"/>
          <w:sz w:val="28"/>
          <w:szCs w:val="28"/>
          <w:lang w:val="uk-UA"/>
        </w:rPr>
      </w:pPr>
      <w:r w:rsidRPr="0097638C">
        <w:rPr>
          <w:rFonts w:ascii="Times New Roman" w:hAnsi="Times New Roman"/>
          <w:sz w:val="28"/>
          <w:szCs w:val="28"/>
          <w:lang w:val="uk-UA"/>
        </w:rPr>
        <w:t>Загальна оцінка кореляційних зв'язків показників гомеокінезису й МПМ при проведенні оперативних втручань на магістральних судинах в умовах ТВА із МВЛ у пацієнтів похилого віку із супутньою кардіальною патологією на етапах анестезіологічного забезпечення</w:t>
      </w:r>
    </w:p>
    <w:tbl>
      <w:tblPr>
        <w:tblW w:w="96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1746"/>
        <w:gridCol w:w="1788"/>
        <w:gridCol w:w="1842"/>
        <w:gridCol w:w="1764"/>
      </w:tblGrid>
      <w:tr w:rsidR="001C1A4C" w:rsidRPr="007A18A4" w:rsidTr="00552736">
        <w:trPr>
          <w:jc w:val="center"/>
        </w:trPr>
        <w:tc>
          <w:tcPr>
            <w:tcW w:w="2467" w:type="dxa"/>
            <w:vMerge w:val="restart"/>
          </w:tcPr>
          <w:p w:rsidR="001C1A4C" w:rsidRPr="007A18A4" w:rsidRDefault="001C1A4C" w:rsidP="00552736">
            <w:pPr>
              <w:rPr>
                <w:rFonts w:ascii="Times New Roman" w:hAnsi="Times New Roman"/>
                <w:sz w:val="28"/>
                <w:szCs w:val="28"/>
                <w:lang w:val="uk-UA" w:eastAsia="ru-RU"/>
              </w:rPr>
            </w:pPr>
            <w:r w:rsidRPr="007A18A4">
              <w:rPr>
                <w:rFonts w:ascii="Times New Roman" w:hAnsi="Times New Roman"/>
                <w:sz w:val="28"/>
                <w:szCs w:val="28"/>
                <w:lang w:val="uk-UA" w:eastAsia="ru-RU"/>
              </w:rPr>
              <w:t>Показник</w:t>
            </w:r>
          </w:p>
        </w:tc>
        <w:tc>
          <w:tcPr>
            <w:tcW w:w="7140" w:type="dxa"/>
            <w:gridSpan w:val="4"/>
          </w:tcPr>
          <w:p w:rsidR="001C1A4C" w:rsidRPr="007A18A4" w:rsidRDefault="001C1A4C" w:rsidP="00552736">
            <w:pPr>
              <w:jc w:val="center"/>
              <w:rPr>
                <w:rFonts w:ascii="Times New Roman" w:hAnsi="Times New Roman"/>
                <w:sz w:val="28"/>
                <w:szCs w:val="28"/>
                <w:lang w:val="uk-UA" w:eastAsia="ru-RU"/>
              </w:rPr>
            </w:pPr>
            <w:r w:rsidRPr="007A18A4">
              <w:rPr>
                <w:rFonts w:ascii="Times New Roman" w:hAnsi="Times New Roman"/>
                <w:sz w:val="28"/>
                <w:szCs w:val="28"/>
                <w:lang w:val="uk-UA" w:eastAsia="ru-RU"/>
              </w:rPr>
              <w:t>Етапи дослідження</w:t>
            </w:r>
          </w:p>
        </w:tc>
      </w:tr>
      <w:tr w:rsidR="001C1A4C" w:rsidRPr="007A18A4" w:rsidTr="00552736">
        <w:trPr>
          <w:jc w:val="center"/>
        </w:trPr>
        <w:tc>
          <w:tcPr>
            <w:tcW w:w="2467" w:type="dxa"/>
            <w:vMerge/>
          </w:tcPr>
          <w:p w:rsidR="001C1A4C" w:rsidRPr="007A18A4" w:rsidRDefault="001C1A4C" w:rsidP="00552736">
            <w:pPr>
              <w:rPr>
                <w:rFonts w:ascii="Times New Roman" w:hAnsi="Times New Roman"/>
                <w:sz w:val="28"/>
                <w:szCs w:val="28"/>
                <w:lang w:val="uk-UA" w:eastAsia="ru-RU"/>
              </w:rPr>
            </w:pPr>
          </w:p>
        </w:tc>
        <w:tc>
          <w:tcPr>
            <w:tcW w:w="1746" w:type="dxa"/>
          </w:tcPr>
          <w:p w:rsidR="001C1A4C" w:rsidRPr="007A18A4" w:rsidRDefault="001C1A4C" w:rsidP="00552736">
            <w:pPr>
              <w:jc w:val="center"/>
              <w:rPr>
                <w:rFonts w:ascii="Times New Roman" w:hAnsi="Times New Roman"/>
                <w:sz w:val="28"/>
                <w:szCs w:val="28"/>
                <w:lang w:val="uk-UA" w:eastAsia="ru-RU"/>
              </w:rPr>
            </w:pPr>
            <w:r w:rsidRPr="007A18A4">
              <w:rPr>
                <w:rFonts w:ascii="Times New Roman" w:hAnsi="Times New Roman"/>
                <w:sz w:val="28"/>
                <w:szCs w:val="28"/>
                <w:lang w:val="uk-UA" w:eastAsia="ru-RU"/>
              </w:rPr>
              <w:t>1</w:t>
            </w:r>
          </w:p>
        </w:tc>
        <w:tc>
          <w:tcPr>
            <w:tcW w:w="1788" w:type="dxa"/>
          </w:tcPr>
          <w:p w:rsidR="001C1A4C" w:rsidRPr="007A18A4" w:rsidRDefault="001C1A4C" w:rsidP="00552736">
            <w:pPr>
              <w:jc w:val="center"/>
              <w:rPr>
                <w:rFonts w:ascii="Times New Roman" w:hAnsi="Times New Roman"/>
                <w:sz w:val="28"/>
                <w:szCs w:val="28"/>
                <w:lang w:val="uk-UA" w:eastAsia="ru-RU"/>
              </w:rPr>
            </w:pPr>
            <w:r w:rsidRPr="007A18A4">
              <w:rPr>
                <w:rFonts w:ascii="Times New Roman" w:hAnsi="Times New Roman"/>
                <w:sz w:val="28"/>
                <w:szCs w:val="28"/>
                <w:lang w:val="uk-UA" w:eastAsia="ru-RU"/>
              </w:rPr>
              <w:t>2</w:t>
            </w:r>
          </w:p>
        </w:tc>
        <w:tc>
          <w:tcPr>
            <w:tcW w:w="1842" w:type="dxa"/>
          </w:tcPr>
          <w:p w:rsidR="001C1A4C" w:rsidRPr="007A18A4" w:rsidRDefault="001C1A4C" w:rsidP="00552736">
            <w:pPr>
              <w:jc w:val="center"/>
              <w:rPr>
                <w:rFonts w:ascii="Times New Roman" w:hAnsi="Times New Roman"/>
                <w:sz w:val="28"/>
                <w:szCs w:val="28"/>
                <w:lang w:val="uk-UA" w:eastAsia="ru-RU"/>
              </w:rPr>
            </w:pPr>
            <w:r w:rsidRPr="007A18A4">
              <w:rPr>
                <w:rFonts w:ascii="Times New Roman" w:hAnsi="Times New Roman"/>
                <w:sz w:val="28"/>
                <w:szCs w:val="28"/>
                <w:lang w:val="uk-UA" w:eastAsia="ru-RU"/>
              </w:rPr>
              <w:t>3</w:t>
            </w:r>
          </w:p>
        </w:tc>
        <w:tc>
          <w:tcPr>
            <w:tcW w:w="1764" w:type="dxa"/>
          </w:tcPr>
          <w:p w:rsidR="001C1A4C" w:rsidRPr="007A18A4" w:rsidRDefault="001C1A4C" w:rsidP="00552736">
            <w:pPr>
              <w:jc w:val="center"/>
              <w:rPr>
                <w:rFonts w:ascii="Times New Roman" w:hAnsi="Times New Roman"/>
                <w:sz w:val="28"/>
                <w:szCs w:val="28"/>
                <w:lang w:val="uk-UA" w:eastAsia="ru-RU"/>
              </w:rPr>
            </w:pPr>
            <w:r w:rsidRPr="007A18A4">
              <w:rPr>
                <w:rFonts w:ascii="Times New Roman" w:hAnsi="Times New Roman"/>
                <w:sz w:val="28"/>
                <w:szCs w:val="28"/>
                <w:lang w:val="uk-UA" w:eastAsia="ru-RU"/>
              </w:rPr>
              <w:t>4</w:t>
            </w:r>
          </w:p>
        </w:tc>
      </w:tr>
      <w:tr w:rsidR="001C1A4C" w:rsidRPr="007A18A4" w:rsidTr="00552736">
        <w:trPr>
          <w:jc w:val="center"/>
        </w:trPr>
        <w:tc>
          <w:tcPr>
            <w:tcW w:w="2467" w:type="dxa"/>
          </w:tcPr>
          <w:p w:rsidR="001C1A4C" w:rsidRPr="007A18A4" w:rsidRDefault="001C1A4C" w:rsidP="00552736">
            <w:pPr>
              <w:rPr>
                <w:rFonts w:ascii="Times New Roman" w:hAnsi="Times New Roman"/>
                <w:sz w:val="28"/>
                <w:szCs w:val="28"/>
                <w:lang w:val="uk-UA" w:eastAsia="ru-RU"/>
              </w:rPr>
            </w:pPr>
            <w:r w:rsidRPr="007A18A4">
              <w:rPr>
                <w:rFonts w:ascii="Times New Roman" w:hAnsi="Times New Roman"/>
                <w:sz w:val="28"/>
                <w:szCs w:val="28"/>
                <w:lang w:val="uk-UA" w:eastAsia="ru-RU"/>
              </w:rPr>
              <w:t>Кількість зв'язків</w:t>
            </w:r>
          </w:p>
        </w:tc>
        <w:tc>
          <w:tcPr>
            <w:tcW w:w="1746" w:type="dxa"/>
            <w:vAlign w:val="bottom"/>
          </w:tcPr>
          <w:p w:rsidR="001C1A4C" w:rsidRPr="007A18A4" w:rsidRDefault="001C1A4C" w:rsidP="00552736">
            <w:pPr>
              <w:jc w:val="center"/>
              <w:rPr>
                <w:rFonts w:ascii="Times New Roman" w:hAnsi="Times New Roman"/>
                <w:bCs/>
                <w:sz w:val="28"/>
                <w:szCs w:val="28"/>
                <w:lang w:val="uk-UA" w:eastAsia="ru-RU"/>
              </w:rPr>
            </w:pPr>
            <w:r w:rsidRPr="007A18A4">
              <w:rPr>
                <w:rFonts w:ascii="Times New Roman" w:hAnsi="Times New Roman"/>
                <w:bCs/>
                <w:sz w:val="28"/>
                <w:szCs w:val="28"/>
                <w:lang w:val="uk-UA" w:eastAsia="ru-RU"/>
              </w:rPr>
              <w:t>356</w:t>
            </w:r>
          </w:p>
        </w:tc>
        <w:tc>
          <w:tcPr>
            <w:tcW w:w="1788" w:type="dxa"/>
            <w:vAlign w:val="bottom"/>
          </w:tcPr>
          <w:p w:rsidR="001C1A4C" w:rsidRPr="007A18A4" w:rsidRDefault="001C1A4C" w:rsidP="00552736">
            <w:pPr>
              <w:jc w:val="center"/>
              <w:rPr>
                <w:rFonts w:ascii="Times New Roman" w:hAnsi="Times New Roman"/>
                <w:bCs/>
                <w:sz w:val="28"/>
                <w:szCs w:val="28"/>
                <w:lang w:val="uk-UA" w:eastAsia="ru-RU"/>
              </w:rPr>
            </w:pPr>
            <w:r w:rsidRPr="007A18A4">
              <w:rPr>
                <w:rFonts w:ascii="Times New Roman" w:hAnsi="Times New Roman"/>
                <w:bCs/>
                <w:sz w:val="28"/>
                <w:szCs w:val="28"/>
                <w:lang w:val="uk-UA" w:eastAsia="ru-RU"/>
              </w:rPr>
              <w:t>240</w:t>
            </w:r>
          </w:p>
        </w:tc>
        <w:tc>
          <w:tcPr>
            <w:tcW w:w="1842" w:type="dxa"/>
            <w:vAlign w:val="bottom"/>
          </w:tcPr>
          <w:p w:rsidR="001C1A4C" w:rsidRPr="007A18A4" w:rsidRDefault="001C1A4C" w:rsidP="00552736">
            <w:pPr>
              <w:jc w:val="center"/>
              <w:rPr>
                <w:rFonts w:ascii="Times New Roman" w:hAnsi="Times New Roman"/>
                <w:bCs/>
                <w:sz w:val="28"/>
                <w:szCs w:val="28"/>
                <w:lang w:val="uk-UA" w:eastAsia="ru-RU"/>
              </w:rPr>
            </w:pPr>
            <w:r w:rsidRPr="007A18A4">
              <w:rPr>
                <w:rFonts w:ascii="Times New Roman" w:hAnsi="Times New Roman"/>
                <w:bCs/>
                <w:sz w:val="28"/>
                <w:szCs w:val="28"/>
                <w:lang w:val="uk-UA" w:eastAsia="ru-RU"/>
              </w:rPr>
              <w:t>282</w:t>
            </w:r>
          </w:p>
        </w:tc>
        <w:tc>
          <w:tcPr>
            <w:tcW w:w="1764" w:type="dxa"/>
            <w:vAlign w:val="bottom"/>
          </w:tcPr>
          <w:p w:rsidR="001C1A4C" w:rsidRPr="007A18A4" w:rsidRDefault="001C1A4C" w:rsidP="00552736">
            <w:pPr>
              <w:jc w:val="center"/>
              <w:rPr>
                <w:rFonts w:ascii="Times New Roman" w:hAnsi="Times New Roman"/>
                <w:bCs/>
                <w:sz w:val="28"/>
                <w:szCs w:val="28"/>
                <w:lang w:val="uk-UA" w:eastAsia="ru-RU"/>
              </w:rPr>
            </w:pPr>
            <w:r w:rsidRPr="007A18A4">
              <w:rPr>
                <w:rFonts w:ascii="Times New Roman" w:hAnsi="Times New Roman"/>
                <w:bCs/>
                <w:sz w:val="28"/>
                <w:szCs w:val="28"/>
                <w:lang w:val="uk-UA" w:eastAsia="ru-RU"/>
              </w:rPr>
              <w:t>290</w:t>
            </w:r>
          </w:p>
        </w:tc>
      </w:tr>
      <w:tr w:rsidR="001C1A4C" w:rsidRPr="007A18A4" w:rsidTr="00552736">
        <w:trPr>
          <w:jc w:val="center"/>
        </w:trPr>
        <w:tc>
          <w:tcPr>
            <w:tcW w:w="2467" w:type="dxa"/>
          </w:tcPr>
          <w:p w:rsidR="001C1A4C" w:rsidRPr="007A18A4" w:rsidRDefault="001C1A4C" w:rsidP="00552736">
            <w:pPr>
              <w:rPr>
                <w:rFonts w:ascii="Times New Roman" w:hAnsi="Times New Roman"/>
                <w:sz w:val="28"/>
                <w:szCs w:val="28"/>
                <w:lang w:val="uk-UA" w:eastAsia="ru-RU"/>
              </w:rPr>
            </w:pPr>
            <w:r w:rsidRPr="007A18A4">
              <w:rPr>
                <w:rFonts w:ascii="Times New Roman" w:hAnsi="Times New Roman"/>
                <w:sz w:val="28"/>
                <w:szCs w:val="28"/>
                <w:lang w:val="uk-UA" w:eastAsia="ru-RU"/>
              </w:rPr>
              <w:t>ПЛ</w:t>
            </w:r>
          </w:p>
        </w:tc>
        <w:tc>
          <w:tcPr>
            <w:tcW w:w="1746" w:type="dxa"/>
            <w:vAlign w:val="bottom"/>
          </w:tcPr>
          <w:p w:rsidR="001C1A4C" w:rsidRPr="007A18A4" w:rsidRDefault="001C1A4C" w:rsidP="00552736">
            <w:pPr>
              <w:jc w:val="center"/>
              <w:rPr>
                <w:rFonts w:ascii="Times New Roman" w:hAnsi="Times New Roman"/>
                <w:bCs/>
                <w:sz w:val="28"/>
                <w:szCs w:val="28"/>
                <w:lang w:val="uk-UA" w:eastAsia="ru-RU"/>
              </w:rPr>
            </w:pPr>
            <w:r w:rsidRPr="007A18A4">
              <w:rPr>
                <w:rFonts w:ascii="Times New Roman" w:hAnsi="Times New Roman"/>
                <w:bCs/>
                <w:sz w:val="28"/>
                <w:szCs w:val="28"/>
                <w:lang w:val="uk-UA" w:eastAsia="ru-RU"/>
              </w:rPr>
              <w:t>15,14</w:t>
            </w:r>
          </w:p>
        </w:tc>
        <w:tc>
          <w:tcPr>
            <w:tcW w:w="1788" w:type="dxa"/>
            <w:vAlign w:val="bottom"/>
          </w:tcPr>
          <w:p w:rsidR="001C1A4C" w:rsidRPr="007A18A4" w:rsidRDefault="001C1A4C" w:rsidP="00552736">
            <w:pPr>
              <w:jc w:val="center"/>
              <w:rPr>
                <w:rFonts w:ascii="Times New Roman" w:hAnsi="Times New Roman"/>
                <w:bCs/>
                <w:sz w:val="28"/>
                <w:szCs w:val="28"/>
                <w:lang w:val="uk-UA" w:eastAsia="ru-RU"/>
              </w:rPr>
            </w:pPr>
            <w:r w:rsidRPr="007A18A4">
              <w:rPr>
                <w:rFonts w:ascii="Times New Roman" w:hAnsi="Times New Roman"/>
                <w:bCs/>
                <w:sz w:val="28"/>
                <w:szCs w:val="28"/>
                <w:lang w:val="uk-UA" w:eastAsia="ru-RU"/>
              </w:rPr>
              <w:t>10,2</w:t>
            </w:r>
          </w:p>
        </w:tc>
        <w:tc>
          <w:tcPr>
            <w:tcW w:w="1842" w:type="dxa"/>
            <w:vAlign w:val="bottom"/>
          </w:tcPr>
          <w:p w:rsidR="001C1A4C" w:rsidRPr="007A18A4" w:rsidRDefault="001C1A4C" w:rsidP="00552736">
            <w:pPr>
              <w:jc w:val="center"/>
              <w:rPr>
                <w:rFonts w:ascii="Times New Roman" w:hAnsi="Times New Roman"/>
                <w:bCs/>
                <w:sz w:val="28"/>
                <w:szCs w:val="28"/>
                <w:lang w:val="uk-UA" w:eastAsia="ru-RU"/>
              </w:rPr>
            </w:pPr>
            <w:r w:rsidRPr="007A18A4">
              <w:rPr>
                <w:rFonts w:ascii="Times New Roman" w:hAnsi="Times New Roman"/>
                <w:bCs/>
                <w:sz w:val="28"/>
                <w:szCs w:val="28"/>
                <w:lang w:val="uk-UA" w:eastAsia="ru-RU"/>
              </w:rPr>
              <w:t>11,99</w:t>
            </w:r>
          </w:p>
        </w:tc>
        <w:tc>
          <w:tcPr>
            <w:tcW w:w="1764" w:type="dxa"/>
            <w:vAlign w:val="bottom"/>
          </w:tcPr>
          <w:p w:rsidR="001C1A4C" w:rsidRPr="007A18A4" w:rsidRDefault="001C1A4C" w:rsidP="00552736">
            <w:pPr>
              <w:jc w:val="center"/>
              <w:rPr>
                <w:rFonts w:ascii="Times New Roman" w:hAnsi="Times New Roman"/>
                <w:bCs/>
                <w:sz w:val="28"/>
                <w:szCs w:val="28"/>
                <w:lang w:val="uk-UA" w:eastAsia="ru-RU"/>
              </w:rPr>
            </w:pPr>
            <w:r w:rsidRPr="007A18A4">
              <w:rPr>
                <w:rFonts w:ascii="Times New Roman" w:hAnsi="Times New Roman"/>
                <w:bCs/>
                <w:sz w:val="28"/>
                <w:szCs w:val="28"/>
                <w:lang w:val="uk-UA" w:eastAsia="ru-RU"/>
              </w:rPr>
              <w:t>12,33</w:t>
            </w:r>
          </w:p>
        </w:tc>
      </w:tr>
      <w:tr w:rsidR="001C1A4C" w:rsidRPr="007A18A4" w:rsidTr="00552736">
        <w:trPr>
          <w:jc w:val="center"/>
        </w:trPr>
        <w:tc>
          <w:tcPr>
            <w:tcW w:w="2467" w:type="dxa"/>
          </w:tcPr>
          <w:p w:rsidR="001C1A4C" w:rsidRPr="007A18A4" w:rsidRDefault="001C1A4C" w:rsidP="00552736">
            <w:pPr>
              <w:rPr>
                <w:rFonts w:ascii="Times New Roman" w:hAnsi="Times New Roman"/>
                <w:sz w:val="28"/>
                <w:szCs w:val="28"/>
                <w:lang w:val="uk-UA" w:eastAsia="ru-RU"/>
              </w:rPr>
            </w:pPr>
            <w:r w:rsidRPr="007A18A4">
              <w:rPr>
                <w:rFonts w:ascii="Times New Roman" w:hAnsi="Times New Roman"/>
                <w:sz w:val="28"/>
                <w:szCs w:val="28"/>
                <w:lang w:val="uk-UA" w:eastAsia="ru-RU"/>
              </w:rPr>
              <w:t>МПС</w:t>
            </w:r>
          </w:p>
        </w:tc>
        <w:tc>
          <w:tcPr>
            <w:tcW w:w="1746" w:type="dxa"/>
            <w:vAlign w:val="bottom"/>
          </w:tcPr>
          <w:p w:rsidR="001C1A4C" w:rsidRPr="007A18A4" w:rsidRDefault="001C1A4C" w:rsidP="00552736">
            <w:pPr>
              <w:jc w:val="center"/>
              <w:rPr>
                <w:rFonts w:ascii="Times New Roman" w:hAnsi="Times New Roman"/>
                <w:bCs/>
                <w:sz w:val="28"/>
                <w:szCs w:val="28"/>
                <w:lang w:val="uk-UA" w:eastAsia="ru-RU"/>
              </w:rPr>
            </w:pPr>
            <w:r w:rsidRPr="007A18A4">
              <w:rPr>
                <w:rFonts w:ascii="Times New Roman" w:hAnsi="Times New Roman"/>
                <w:bCs/>
                <w:sz w:val="28"/>
                <w:szCs w:val="28"/>
                <w:lang w:val="uk-UA" w:eastAsia="ru-RU"/>
              </w:rPr>
              <w:t>163,10</w:t>
            </w:r>
          </w:p>
          <w:p w:rsidR="001C1A4C" w:rsidRPr="007A18A4" w:rsidRDefault="001C1A4C" w:rsidP="00552736">
            <w:pPr>
              <w:jc w:val="center"/>
              <w:rPr>
                <w:rFonts w:ascii="Times New Roman" w:hAnsi="Times New Roman"/>
                <w:bCs/>
                <w:sz w:val="28"/>
                <w:szCs w:val="28"/>
                <w:lang w:val="uk-UA" w:eastAsia="ru-RU"/>
              </w:rPr>
            </w:pPr>
            <w:r w:rsidRPr="007A18A4">
              <w:rPr>
                <w:rFonts w:ascii="Times New Roman" w:hAnsi="Times New Roman"/>
                <w:bCs/>
                <w:sz w:val="28"/>
                <w:szCs w:val="28"/>
                <w:lang w:val="uk-UA" w:eastAsia="ru-RU"/>
              </w:rPr>
              <w:t>УІ</w:t>
            </w:r>
          </w:p>
        </w:tc>
        <w:tc>
          <w:tcPr>
            <w:tcW w:w="1788" w:type="dxa"/>
            <w:vAlign w:val="bottom"/>
          </w:tcPr>
          <w:p w:rsidR="001C1A4C" w:rsidRPr="007A18A4" w:rsidRDefault="001C1A4C" w:rsidP="00552736">
            <w:pPr>
              <w:jc w:val="center"/>
              <w:rPr>
                <w:rFonts w:ascii="Times New Roman" w:hAnsi="Times New Roman"/>
                <w:bCs/>
                <w:sz w:val="28"/>
                <w:szCs w:val="28"/>
                <w:lang w:val="uk-UA" w:eastAsia="ru-RU"/>
              </w:rPr>
            </w:pPr>
            <w:r w:rsidRPr="007A18A4">
              <w:rPr>
                <w:rFonts w:ascii="Times New Roman" w:hAnsi="Times New Roman"/>
                <w:bCs/>
                <w:sz w:val="28"/>
                <w:szCs w:val="28"/>
                <w:lang w:val="uk-UA" w:eastAsia="ru-RU"/>
              </w:rPr>
              <w:t>62,12</w:t>
            </w:r>
          </w:p>
          <w:p w:rsidR="001C1A4C" w:rsidRPr="007A18A4" w:rsidRDefault="001C1A4C" w:rsidP="00552736">
            <w:pPr>
              <w:jc w:val="center"/>
              <w:rPr>
                <w:rFonts w:ascii="Times New Roman" w:hAnsi="Times New Roman"/>
                <w:bCs/>
                <w:sz w:val="28"/>
                <w:szCs w:val="28"/>
                <w:lang w:val="uk-UA" w:eastAsia="ru-RU"/>
              </w:rPr>
            </w:pPr>
            <w:r w:rsidRPr="007A18A4">
              <w:rPr>
                <w:rFonts w:ascii="Times New Roman" w:hAnsi="Times New Roman"/>
                <w:bCs/>
                <w:sz w:val="28"/>
                <w:szCs w:val="28"/>
                <w:lang w:val="uk-UA" w:eastAsia="ru-RU"/>
              </w:rPr>
              <w:t>ДАТ</w:t>
            </w:r>
          </w:p>
        </w:tc>
        <w:tc>
          <w:tcPr>
            <w:tcW w:w="1842" w:type="dxa"/>
            <w:vAlign w:val="bottom"/>
          </w:tcPr>
          <w:p w:rsidR="001C1A4C" w:rsidRPr="007A18A4" w:rsidRDefault="001C1A4C" w:rsidP="00552736">
            <w:pPr>
              <w:jc w:val="center"/>
              <w:rPr>
                <w:rFonts w:ascii="Times New Roman" w:hAnsi="Times New Roman"/>
                <w:bCs/>
                <w:sz w:val="28"/>
                <w:szCs w:val="28"/>
                <w:lang w:val="uk-UA" w:eastAsia="ru-RU"/>
              </w:rPr>
            </w:pPr>
            <w:r w:rsidRPr="007A18A4">
              <w:rPr>
                <w:rFonts w:ascii="Times New Roman" w:hAnsi="Times New Roman"/>
                <w:bCs/>
                <w:sz w:val="28"/>
                <w:szCs w:val="28"/>
                <w:lang w:val="uk-UA" w:eastAsia="ru-RU"/>
              </w:rPr>
              <w:t>93,17</w:t>
            </w:r>
          </w:p>
          <w:p w:rsidR="001C1A4C" w:rsidRPr="007A18A4" w:rsidRDefault="001C1A4C" w:rsidP="00552736">
            <w:pPr>
              <w:jc w:val="center"/>
              <w:rPr>
                <w:rFonts w:ascii="Times New Roman" w:hAnsi="Times New Roman"/>
                <w:bCs/>
                <w:sz w:val="28"/>
                <w:szCs w:val="28"/>
                <w:lang w:val="uk-UA" w:eastAsia="ru-RU"/>
              </w:rPr>
            </w:pPr>
            <w:r w:rsidRPr="007A18A4">
              <w:rPr>
                <w:rFonts w:ascii="Times New Roman" w:hAnsi="Times New Roman"/>
                <w:bCs/>
                <w:sz w:val="28"/>
                <w:szCs w:val="28"/>
                <w:lang w:val="uk-UA" w:eastAsia="ru-RU"/>
              </w:rPr>
              <w:t>С</w:t>
            </w:r>
            <w:r>
              <w:rPr>
                <w:rFonts w:ascii="Times New Roman" w:hAnsi="Times New Roman"/>
                <w:bCs/>
                <w:sz w:val="28"/>
                <w:szCs w:val="28"/>
                <w:lang w:val="uk-UA" w:eastAsia="ru-RU"/>
              </w:rPr>
              <w:t>І</w:t>
            </w:r>
          </w:p>
        </w:tc>
        <w:tc>
          <w:tcPr>
            <w:tcW w:w="1764" w:type="dxa"/>
            <w:vAlign w:val="bottom"/>
          </w:tcPr>
          <w:p w:rsidR="001C1A4C" w:rsidRPr="007A18A4" w:rsidRDefault="001C1A4C" w:rsidP="00552736">
            <w:pPr>
              <w:jc w:val="center"/>
              <w:rPr>
                <w:rFonts w:ascii="Times New Roman" w:hAnsi="Times New Roman"/>
                <w:bCs/>
                <w:sz w:val="28"/>
                <w:szCs w:val="28"/>
                <w:lang w:val="uk-UA" w:eastAsia="ru-RU"/>
              </w:rPr>
            </w:pPr>
            <w:r w:rsidRPr="007A18A4">
              <w:rPr>
                <w:rFonts w:ascii="Times New Roman" w:hAnsi="Times New Roman"/>
                <w:bCs/>
                <w:sz w:val="28"/>
                <w:szCs w:val="28"/>
                <w:lang w:val="uk-UA" w:eastAsia="ru-RU"/>
              </w:rPr>
              <w:t>87,83</w:t>
            </w:r>
          </w:p>
          <w:p w:rsidR="001C1A4C" w:rsidRPr="007A18A4" w:rsidRDefault="001C1A4C" w:rsidP="00552736">
            <w:pPr>
              <w:jc w:val="center"/>
              <w:rPr>
                <w:rFonts w:ascii="Times New Roman" w:hAnsi="Times New Roman"/>
                <w:bCs/>
                <w:sz w:val="28"/>
                <w:szCs w:val="28"/>
                <w:lang w:val="uk-UA" w:eastAsia="ru-RU"/>
              </w:rPr>
            </w:pPr>
            <w:r w:rsidRPr="007A18A4">
              <w:rPr>
                <w:rFonts w:ascii="Times New Roman" w:hAnsi="Times New Roman"/>
                <w:bCs/>
                <w:sz w:val="28"/>
                <w:szCs w:val="28"/>
                <w:lang w:val="uk-UA" w:eastAsia="ru-RU"/>
              </w:rPr>
              <w:t>ДАТ</w:t>
            </w:r>
          </w:p>
        </w:tc>
      </w:tr>
    </w:tbl>
    <w:p w:rsidR="001C1A4C" w:rsidRPr="00F64CA9" w:rsidRDefault="001C1A4C" w:rsidP="001C1A4C">
      <w:pPr>
        <w:ind w:firstLine="851"/>
        <w:rPr>
          <w:rFonts w:ascii="Times New Roman" w:hAnsi="Times New Roman"/>
          <w:sz w:val="28"/>
          <w:szCs w:val="28"/>
          <w:lang w:val="uk-UA"/>
        </w:rPr>
      </w:pPr>
    </w:p>
    <w:p w:rsidR="001C1A4C" w:rsidRPr="00F64CA9" w:rsidRDefault="001C1A4C" w:rsidP="001C1A4C">
      <w:pPr>
        <w:ind w:firstLine="851"/>
        <w:rPr>
          <w:rFonts w:ascii="Times New Roman" w:hAnsi="Times New Roman"/>
          <w:sz w:val="28"/>
          <w:szCs w:val="28"/>
          <w:lang w:val="uk-UA"/>
        </w:rPr>
      </w:pPr>
      <w:r w:rsidRPr="00F64CA9">
        <w:rPr>
          <w:rFonts w:ascii="Times New Roman" w:hAnsi="Times New Roman"/>
          <w:sz w:val="28"/>
          <w:szCs w:val="28"/>
          <w:lang w:val="uk-UA"/>
        </w:rPr>
        <w:t xml:space="preserve">У системі МПМ загальне число внутрішньосистемних двосторонніх зв'язків і ПЛ носили найбільш виражений характер на 1-у добу ПОП. МПС були: до оперативного втручання – ЛДГ, інтраопераційно – АсАТ, на 1-у добу – АлАТ, на 7-у добу ПОП – ЛДГ1. Загальна </w:t>
      </w:r>
      <w:r>
        <w:rPr>
          <w:rFonts w:ascii="Times New Roman" w:hAnsi="Times New Roman"/>
          <w:sz w:val="28"/>
          <w:szCs w:val="28"/>
          <w:lang w:val="uk-UA"/>
        </w:rPr>
        <w:t>к</w:t>
      </w:r>
      <w:r w:rsidRPr="00F64CA9">
        <w:rPr>
          <w:rFonts w:ascii="Times New Roman" w:hAnsi="Times New Roman"/>
          <w:sz w:val="28"/>
          <w:szCs w:val="28"/>
          <w:lang w:val="uk-UA"/>
        </w:rPr>
        <w:t>ількість міжсистемних двосторонніх зв'язків і ПЛ були максимальними на 1-у добу ПОП.</w:t>
      </w:r>
    </w:p>
    <w:p w:rsidR="001C1A4C" w:rsidRPr="00F64CA9" w:rsidRDefault="001C1A4C" w:rsidP="001C1A4C">
      <w:pPr>
        <w:ind w:firstLine="851"/>
        <w:rPr>
          <w:rFonts w:ascii="Times New Roman" w:hAnsi="Times New Roman"/>
          <w:sz w:val="28"/>
          <w:szCs w:val="28"/>
          <w:lang w:val="uk-UA"/>
        </w:rPr>
      </w:pPr>
      <w:r w:rsidRPr="00F64CA9">
        <w:rPr>
          <w:rFonts w:ascii="Times New Roman" w:hAnsi="Times New Roman"/>
          <w:sz w:val="28"/>
          <w:szCs w:val="28"/>
          <w:lang w:val="uk-UA"/>
        </w:rPr>
        <w:t>У пацієнтів похилого віку із супутньою кардіальною патологією, яким планувалося оперативне втручання на магістральних судинах в умовах САА із внутрішньовенною седацією (підгрупа 2б)</w:t>
      </w:r>
      <w:r>
        <w:rPr>
          <w:rFonts w:ascii="Times New Roman" w:hAnsi="Times New Roman"/>
          <w:sz w:val="28"/>
          <w:szCs w:val="28"/>
          <w:lang w:val="uk-UA"/>
        </w:rPr>
        <w:t>,</w:t>
      </w:r>
      <w:r w:rsidRPr="00F64CA9">
        <w:rPr>
          <w:rFonts w:ascii="Times New Roman" w:hAnsi="Times New Roman"/>
          <w:sz w:val="28"/>
          <w:szCs w:val="28"/>
          <w:lang w:val="uk-UA"/>
        </w:rPr>
        <w:t xml:space="preserve"> при надходженні до стаціонару ВМН перевищували АсАТ на 9,49%; ЛДГ на 0,45%; коефіцієнт АсАТ/АлАТ на 27,27%. З показників КОС тільки PvО</w:t>
      </w:r>
      <w:r w:rsidRPr="00F64CA9">
        <w:rPr>
          <w:rFonts w:ascii="Times New Roman" w:hAnsi="Times New Roman"/>
          <w:sz w:val="28"/>
          <w:szCs w:val="28"/>
          <w:vertAlign w:val="subscript"/>
          <w:lang w:val="uk-UA"/>
        </w:rPr>
        <w:t>2</w:t>
      </w:r>
      <w:r w:rsidRPr="00F64CA9">
        <w:rPr>
          <w:rFonts w:ascii="Times New Roman" w:hAnsi="Times New Roman"/>
          <w:sz w:val="28"/>
          <w:szCs w:val="28"/>
          <w:lang w:val="uk-UA"/>
        </w:rPr>
        <w:t>, НСО</w:t>
      </w:r>
      <w:r w:rsidRPr="00F64CA9">
        <w:rPr>
          <w:rFonts w:ascii="Times New Roman" w:hAnsi="Times New Roman"/>
          <w:sz w:val="28"/>
          <w:szCs w:val="28"/>
          <w:vertAlign w:val="superscript"/>
          <w:lang w:val="uk-UA"/>
        </w:rPr>
        <w:t>-</w:t>
      </w:r>
      <w:r w:rsidRPr="00F64CA9">
        <w:rPr>
          <w:rFonts w:ascii="Times New Roman" w:hAnsi="Times New Roman"/>
          <w:sz w:val="28"/>
          <w:szCs w:val="28"/>
          <w:vertAlign w:val="subscript"/>
          <w:lang w:val="uk-UA"/>
        </w:rPr>
        <w:t>3</w:t>
      </w:r>
      <w:r w:rsidRPr="00F64CA9">
        <w:rPr>
          <w:rFonts w:ascii="Times New Roman" w:hAnsi="Times New Roman"/>
          <w:sz w:val="28"/>
          <w:szCs w:val="28"/>
          <w:lang w:val="uk-UA"/>
        </w:rPr>
        <w:t>v були нижче НМН на 3,18% і 0,92%. Показники гемодинаміки й кисневого статусу коливалися у фізіологічних межах.</w:t>
      </w:r>
    </w:p>
    <w:p w:rsidR="001C1A4C" w:rsidRPr="00F64CA9" w:rsidRDefault="001C1A4C" w:rsidP="001C1A4C">
      <w:pPr>
        <w:ind w:firstLine="851"/>
        <w:rPr>
          <w:rFonts w:ascii="Times New Roman" w:hAnsi="Times New Roman"/>
          <w:sz w:val="28"/>
          <w:szCs w:val="28"/>
          <w:lang w:val="uk-UA"/>
        </w:rPr>
      </w:pPr>
      <w:r w:rsidRPr="00F64CA9">
        <w:rPr>
          <w:rFonts w:ascii="Times New Roman" w:hAnsi="Times New Roman"/>
          <w:sz w:val="28"/>
          <w:szCs w:val="28"/>
          <w:lang w:val="uk-UA"/>
        </w:rPr>
        <w:lastRenderedPageBreak/>
        <w:t>На етапі оперативного втручання були вище фонових значень АлАТ на 17,86%; АсАТ на 18,64%; КФК на 16,40%; МВ-КФК на 38,41%; ЛДГ на 44,53% (р&lt;0,05); ЛДГ1 на 15,90%; величина фракції ЛДГ1 у структурі ЛДГ загальної на 24,62%. Коефіцієнти АсАТ/АлАТ і КФК/АсАТ становили 99,11% і 98,02% від вихідних величин. Усі досліджувані показники центральної гемодинаміки трохи знизили свої значення й становили стосовно вихідного значення САТ: 79,70% (р&lt;0,001); ДАТ: 85,52% (р&lt;0,01); СДТ: 82,90% (р&lt;0,001); УІ: 99,21%; СІ: 92,94%. З боку глибокої картини крові зменшилися значення СаО</w:t>
      </w:r>
      <w:r w:rsidRPr="00F64CA9">
        <w:rPr>
          <w:rFonts w:ascii="Times New Roman" w:hAnsi="Times New Roman"/>
          <w:sz w:val="28"/>
          <w:szCs w:val="28"/>
          <w:vertAlign w:val="subscript"/>
          <w:lang w:val="uk-UA"/>
        </w:rPr>
        <w:t>2</w:t>
      </w:r>
      <w:r w:rsidRPr="00F64CA9">
        <w:rPr>
          <w:rFonts w:ascii="Times New Roman" w:hAnsi="Times New Roman"/>
          <w:sz w:val="28"/>
          <w:szCs w:val="28"/>
          <w:lang w:val="uk-UA"/>
        </w:rPr>
        <w:t>, СvО</w:t>
      </w:r>
      <w:r w:rsidRPr="00F64CA9">
        <w:rPr>
          <w:rFonts w:ascii="Times New Roman" w:hAnsi="Times New Roman"/>
          <w:sz w:val="28"/>
          <w:szCs w:val="28"/>
          <w:vertAlign w:val="subscript"/>
          <w:lang w:val="uk-UA"/>
        </w:rPr>
        <w:t>2</w:t>
      </w:r>
      <w:r w:rsidRPr="00F64CA9">
        <w:rPr>
          <w:rFonts w:ascii="Times New Roman" w:hAnsi="Times New Roman"/>
          <w:sz w:val="28"/>
          <w:szCs w:val="28"/>
          <w:lang w:val="uk-UA"/>
        </w:rPr>
        <w:t>, DO</w:t>
      </w:r>
      <w:r w:rsidRPr="00F64CA9">
        <w:rPr>
          <w:rFonts w:ascii="Times New Roman" w:hAnsi="Times New Roman"/>
          <w:sz w:val="28"/>
          <w:szCs w:val="28"/>
          <w:vertAlign w:val="subscript"/>
          <w:lang w:val="uk-UA"/>
        </w:rPr>
        <w:t>2</w:t>
      </w:r>
      <w:r w:rsidRPr="00F64CA9">
        <w:rPr>
          <w:rFonts w:ascii="Times New Roman" w:hAnsi="Times New Roman"/>
          <w:sz w:val="28"/>
          <w:szCs w:val="28"/>
          <w:lang w:val="uk-UA"/>
        </w:rPr>
        <w:t xml:space="preserve"> на 15,94% (р&lt;0,001); на 25,23% (р&lt;0,01); на 24,05% (р&lt;0,001); перевищили вихідне значення a-vDО</w:t>
      </w:r>
      <w:r w:rsidRPr="00F64CA9">
        <w:rPr>
          <w:rFonts w:ascii="Times New Roman" w:hAnsi="Times New Roman"/>
          <w:sz w:val="28"/>
          <w:szCs w:val="28"/>
          <w:vertAlign w:val="subscript"/>
          <w:lang w:val="uk-UA"/>
        </w:rPr>
        <w:t>2</w:t>
      </w:r>
      <w:r w:rsidRPr="00F64CA9">
        <w:rPr>
          <w:rFonts w:ascii="Times New Roman" w:hAnsi="Times New Roman"/>
          <w:sz w:val="28"/>
          <w:szCs w:val="28"/>
          <w:lang w:val="uk-UA"/>
        </w:rPr>
        <w:t>, VO</w:t>
      </w:r>
      <w:r w:rsidRPr="00F64CA9">
        <w:rPr>
          <w:rFonts w:ascii="Times New Roman" w:hAnsi="Times New Roman"/>
          <w:sz w:val="28"/>
          <w:szCs w:val="28"/>
          <w:vertAlign w:val="subscript"/>
          <w:lang w:val="uk-UA"/>
        </w:rPr>
        <w:t>2</w:t>
      </w:r>
      <w:r w:rsidRPr="00F64CA9">
        <w:rPr>
          <w:rFonts w:ascii="Times New Roman" w:hAnsi="Times New Roman"/>
          <w:sz w:val="28"/>
          <w:szCs w:val="28"/>
          <w:lang w:val="uk-UA"/>
        </w:rPr>
        <w:t xml:space="preserve"> і КУК на 11,68% (р&lt;0,01); на 3,83% (р&lt;0,01); на 36,51% (р&lt;0,01) відповідно. Збільшили свої значення такі параметри КОС як РаО</w:t>
      </w:r>
      <w:r w:rsidRPr="00F64CA9">
        <w:rPr>
          <w:rFonts w:ascii="Times New Roman" w:hAnsi="Times New Roman"/>
          <w:sz w:val="28"/>
          <w:szCs w:val="28"/>
          <w:vertAlign w:val="subscript"/>
          <w:lang w:val="uk-UA"/>
        </w:rPr>
        <w:t>2</w:t>
      </w:r>
      <w:r w:rsidRPr="00F64CA9">
        <w:rPr>
          <w:rFonts w:ascii="Times New Roman" w:hAnsi="Times New Roman"/>
          <w:sz w:val="28"/>
          <w:szCs w:val="28"/>
          <w:lang w:val="uk-UA"/>
        </w:rPr>
        <w:t xml:space="preserve"> на 37,14% (р&lt;0,05); РаСО</w:t>
      </w:r>
      <w:r w:rsidRPr="00F64CA9">
        <w:rPr>
          <w:rFonts w:ascii="Times New Roman" w:hAnsi="Times New Roman"/>
          <w:sz w:val="28"/>
          <w:szCs w:val="28"/>
          <w:vertAlign w:val="subscript"/>
          <w:lang w:val="uk-UA"/>
        </w:rPr>
        <w:t>2</w:t>
      </w:r>
      <w:r w:rsidRPr="00F64CA9">
        <w:rPr>
          <w:rFonts w:ascii="Times New Roman" w:hAnsi="Times New Roman"/>
          <w:sz w:val="28"/>
          <w:szCs w:val="28"/>
          <w:lang w:val="uk-UA"/>
        </w:rPr>
        <w:t xml:space="preserve"> на 9,74%; НСО</w:t>
      </w:r>
      <w:r w:rsidRPr="00F64CA9">
        <w:rPr>
          <w:rFonts w:ascii="Times New Roman" w:hAnsi="Times New Roman"/>
          <w:sz w:val="28"/>
          <w:szCs w:val="28"/>
          <w:vertAlign w:val="superscript"/>
          <w:lang w:val="uk-UA"/>
        </w:rPr>
        <w:t>-</w:t>
      </w:r>
      <w:r w:rsidRPr="00F64CA9">
        <w:rPr>
          <w:rFonts w:ascii="Times New Roman" w:hAnsi="Times New Roman"/>
          <w:sz w:val="28"/>
          <w:szCs w:val="28"/>
          <w:vertAlign w:val="subscript"/>
          <w:lang w:val="uk-UA"/>
        </w:rPr>
        <w:t>3</w:t>
      </w:r>
      <w:r w:rsidRPr="00F64CA9">
        <w:rPr>
          <w:rFonts w:ascii="Times New Roman" w:hAnsi="Times New Roman"/>
          <w:sz w:val="28"/>
          <w:szCs w:val="28"/>
          <w:lang w:val="uk-UA"/>
        </w:rPr>
        <w:t>а на 1,77%; SаO</w:t>
      </w:r>
      <w:r w:rsidRPr="00F64CA9">
        <w:rPr>
          <w:rFonts w:ascii="Times New Roman" w:hAnsi="Times New Roman"/>
          <w:sz w:val="28"/>
          <w:szCs w:val="28"/>
          <w:vertAlign w:val="subscript"/>
          <w:lang w:val="uk-UA"/>
        </w:rPr>
        <w:t>2</w:t>
      </w:r>
      <w:r w:rsidRPr="00F64CA9">
        <w:rPr>
          <w:rFonts w:ascii="Times New Roman" w:hAnsi="Times New Roman"/>
          <w:sz w:val="28"/>
          <w:szCs w:val="28"/>
          <w:lang w:val="uk-UA"/>
        </w:rPr>
        <w:t xml:space="preserve"> на 3,14%; PvО</w:t>
      </w:r>
      <w:r w:rsidRPr="00F64CA9">
        <w:rPr>
          <w:rFonts w:ascii="Times New Roman" w:hAnsi="Times New Roman"/>
          <w:sz w:val="28"/>
          <w:szCs w:val="28"/>
          <w:vertAlign w:val="subscript"/>
          <w:lang w:val="uk-UA"/>
        </w:rPr>
        <w:t>2</w:t>
      </w:r>
      <w:r w:rsidRPr="00F64CA9">
        <w:rPr>
          <w:rFonts w:ascii="Times New Roman" w:hAnsi="Times New Roman"/>
          <w:sz w:val="28"/>
          <w:szCs w:val="28"/>
          <w:lang w:val="uk-UA"/>
        </w:rPr>
        <w:t xml:space="preserve"> на 3,77%; PvСО</w:t>
      </w:r>
      <w:r w:rsidRPr="00F64CA9">
        <w:rPr>
          <w:rFonts w:ascii="Times New Roman" w:hAnsi="Times New Roman"/>
          <w:sz w:val="28"/>
          <w:szCs w:val="28"/>
          <w:vertAlign w:val="subscript"/>
          <w:lang w:val="uk-UA"/>
        </w:rPr>
        <w:t>2</w:t>
      </w:r>
      <w:r w:rsidRPr="00F64CA9">
        <w:rPr>
          <w:rFonts w:ascii="Times New Roman" w:hAnsi="Times New Roman"/>
          <w:sz w:val="28"/>
          <w:szCs w:val="28"/>
          <w:lang w:val="uk-UA"/>
        </w:rPr>
        <w:t xml:space="preserve"> на 24,73% (р&lt;0,05); НСО</w:t>
      </w:r>
      <w:r w:rsidRPr="00F64CA9">
        <w:rPr>
          <w:rFonts w:ascii="Times New Roman" w:hAnsi="Times New Roman"/>
          <w:sz w:val="28"/>
          <w:szCs w:val="28"/>
          <w:vertAlign w:val="superscript"/>
          <w:lang w:val="uk-UA"/>
        </w:rPr>
        <w:t>-</w:t>
      </w:r>
      <w:r w:rsidRPr="00F64CA9">
        <w:rPr>
          <w:rFonts w:ascii="Times New Roman" w:hAnsi="Times New Roman"/>
          <w:sz w:val="28"/>
          <w:szCs w:val="28"/>
          <w:vertAlign w:val="subscript"/>
          <w:lang w:val="uk-UA"/>
        </w:rPr>
        <w:t>3</w:t>
      </w:r>
      <w:r w:rsidRPr="00F64CA9">
        <w:rPr>
          <w:rFonts w:ascii="Times New Roman" w:hAnsi="Times New Roman"/>
          <w:sz w:val="28"/>
          <w:szCs w:val="28"/>
          <w:lang w:val="uk-UA"/>
        </w:rPr>
        <w:t>v на 4,12%; зменшилося значення рНа на 4,86% (р&lt;0,05); рНv на 0,95% (р&lt;0,05); SvО</w:t>
      </w:r>
      <w:r w:rsidRPr="00F64CA9">
        <w:rPr>
          <w:rFonts w:ascii="Times New Roman" w:hAnsi="Times New Roman"/>
          <w:sz w:val="28"/>
          <w:szCs w:val="28"/>
          <w:vertAlign w:val="subscript"/>
          <w:lang w:val="uk-UA"/>
        </w:rPr>
        <w:t>2</w:t>
      </w:r>
      <w:r w:rsidRPr="00F64CA9">
        <w:rPr>
          <w:rFonts w:ascii="Times New Roman" w:hAnsi="Times New Roman"/>
          <w:sz w:val="28"/>
          <w:szCs w:val="28"/>
          <w:lang w:val="uk-UA"/>
        </w:rPr>
        <w:t xml:space="preserve"> на 8,19%.</w:t>
      </w:r>
    </w:p>
    <w:p w:rsidR="001C1A4C" w:rsidRPr="00F64CA9" w:rsidRDefault="001C1A4C" w:rsidP="001C1A4C">
      <w:pPr>
        <w:ind w:firstLine="851"/>
        <w:rPr>
          <w:rFonts w:ascii="Times New Roman" w:hAnsi="Times New Roman"/>
          <w:sz w:val="28"/>
          <w:szCs w:val="28"/>
          <w:lang w:val="uk-UA"/>
        </w:rPr>
      </w:pPr>
      <w:r w:rsidRPr="00F64CA9">
        <w:rPr>
          <w:rFonts w:ascii="Times New Roman" w:hAnsi="Times New Roman"/>
          <w:sz w:val="28"/>
          <w:szCs w:val="28"/>
          <w:lang w:val="uk-UA"/>
        </w:rPr>
        <w:t xml:space="preserve">На 1-у добу ПОП усі досліджувані МПМ і коефіцієнти їх співвідношення продовжували перевищувати вихідні величини: АлАТ на 15,73%; АсАТ на 41,90%; КФК на 108,80% (р&lt;0,01); МВ-КФК на 4,84% (р&lt;0,01); ЛДГ на 51,91% (р&lt;0,01); ЛДГ1 на 28,64% (р&lt;0,05); коефіцієнти АсАТ/АлАТ на 21,43%; КФК/АсАТ на 47,03%; значення фракції ЛДГ1 у структурі ЛДГ загальної на 18,08%. Своїх максимальних значень за весь період дослідження досягли на даному етапі АсАТ, КФК, ЛДГ, АсАТ/АлАТ, КФК/АсАТ, величина фракції ЛДГ1 у структурі ЛДГ загальної. САТ, ДАТ, СДТ, становили 92,77% (р&lt;0,05); 94,36%; 93,65% (р&lt;0,05) </w:t>
      </w:r>
      <w:r>
        <w:rPr>
          <w:rFonts w:ascii="Times New Roman" w:hAnsi="Times New Roman"/>
          <w:sz w:val="28"/>
          <w:szCs w:val="28"/>
          <w:lang w:val="uk-UA"/>
        </w:rPr>
        <w:t xml:space="preserve">відносно </w:t>
      </w:r>
      <w:r w:rsidRPr="00F64CA9">
        <w:rPr>
          <w:rFonts w:ascii="Times New Roman" w:hAnsi="Times New Roman"/>
          <w:sz w:val="28"/>
          <w:szCs w:val="28"/>
          <w:lang w:val="uk-UA"/>
        </w:rPr>
        <w:t>доопераційних величин; УІ й СІ перевищували їх на 0,37% і на 18,26% відповідно. Не досягали доопераційних значень РаО</w:t>
      </w:r>
      <w:r w:rsidRPr="00F64CA9">
        <w:rPr>
          <w:rFonts w:ascii="Times New Roman" w:hAnsi="Times New Roman"/>
          <w:sz w:val="28"/>
          <w:szCs w:val="28"/>
          <w:vertAlign w:val="subscript"/>
          <w:lang w:val="uk-UA"/>
        </w:rPr>
        <w:t>2</w:t>
      </w:r>
      <w:r w:rsidRPr="00F64CA9">
        <w:rPr>
          <w:rFonts w:ascii="Times New Roman" w:hAnsi="Times New Roman"/>
          <w:sz w:val="28"/>
          <w:szCs w:val="28"/>
          <w:lang w:val="uk-UA"/>
        </w:rPr>
        <w:t xml:space="preserve"> на 11,46%; PаСO</w:t>
      </w:r>
      <w:r w:rsidRPr="00F64CA9">
        <w:rPr>
          <w:rFonts w:ascii="Times New Roman" w:hAnsi="Times New Roman"/>
          <w:sz w:val="28"/>
          <w:szCs w:val="28"/>
          <w:vertAlign w:val="subscript"/>
          <w:lang w:val="uk-UA"/>
        </w:rPr>
        <w:t>2</w:t>
      </w:r>
      <w:r w:rsidRPr="00F64CA9">
        <w:rPr>
          <w:rFonts w:ascii="Times New Roman" w:hAnsi="Times New Roman"/>
          <w:sz w:val="28"/>
          <w:szCs w:val="28"/>
          <w:lang w:val="uk-UA"/>
        </w:rPr>
        <w:t xml:space="preserve"> на 19,26% (р&lt;0,01); НСО</w:t>
      </w:r>
      <w:r w:rsidRPr="00F64CA9">
        <w:rPr>
          <w:rFonts w:ascii="Times New Roman" w:hAnsi="Times New Roman"/>
          <w:sz w:val="28"/>
          <w:szCs w:val="28"/>
          <w:vertAlign w:val="superscript"/>
          <w:lang w:val="uk-UA"/>
        </w:rPr>
        <w:t>-</w:t>
      </w:r>
      <w:r w:rsidRPr="00F64CA9">
        <w:rPr>
          <w:rFonts w:ascii="Times New Roman" w:hAnsi="Times New Roman"/>
          <w:sz w:val="28"/>
          <w:szCs w:val="28"/>
          <w:vertAlign w:val="subscript"/>
          <w:lang w:val="uk-UA"/>
        </w:rPr>
        <w:t>3</w:t>
      </w:r>
      <w:r w:rsidRPr="00F64CA9">
        <w:rPr>
          <w:rFonts w:ascii="Times New Roman" w:hAnsi="Times New Roman"/>
          <w:sz w:val="28"/>
          <w:szCs w:val="28"/>
          <w:lang w:val="uk-UA"/>
        </w:rPr>
        <w:t>а на 8,33%; PvО</w:t>
      </w:r>
      <w:r w:rsidRPr="00F64CA9">
        <w:rPr>
          <w:rFonts w:ascii="Times New Roman" w:hAnsi="Times New Roman"/>
          <w:sz w:val="28"/>
          <w:szCs w:val="28"/>
          <w:vertAlign w:val="subscript"/>
          <w:lang w:val="uk-UA"/>
        </w:rPr>
        <w:t>2</w:t>
      </w:r>
      <w:r w:rsidRPr="00F64CA9">
        <w:rPr>
          <w:rFonts w:ascii="Times New Roman" w:hAnsi="Times New Roman"/>
          <w:sz w:val="28"/>
          <w:szCs w:val="28"/>
          <w:lang w:val="uk-UA"/>
        </w:rPr>
        <w:t xml:space="preserve"> на 27,75%; SvО</w:t>
      </w:r>
      <w:r w:rsidRPr="00F64CA9">
        <w:rPr>
          <w:rFonts w:ascii="Times New Roman" w:hAnsi="Times New Roman"/>
          <w:sz w:val="28"/>
          <w:szCs w:val="28"/>
          <w:vertAlign w:val="subscript"/>
          <w:lang w:val="uk-UA"/>
        </w:rPr>
        <w:t>2</w:t>
      </w:r>
      <w:r w:rsidRPr="00F64CA9">
        <w:rPr>
          <w:rFonts w:ascii="Times New Roman" w:hAnsi="Times New Roman"/>
          <w:sz w:val="28"/>
          <w:szCs w:val="28"/>
          <w:lang w:val="uk-UA"/>
        </w:rPr>
        <w:t xml:space="preserve"> на 21,17%; незначно зростали PvСO</w:t>
      </w:r>
      <w:r w:rsidRPr="00F64CA9">
        <w:rPr>
          <w:rFonts w:ascii="Times New Roman" w:hAnsi="Times New Roman"/>
          <w:sz w:val="28"/>
          <w:szCs w:val="28"/>
          <w:vertAlign w:val="subscript"/>
          <w:lang w:val="uk-UA"/>
        </w:rPr>
        <w:t>2</w:t>
      </w:r>
      <w:r w:rsidRPr="00F64CA9">
        <w:rPr>
          <w:rFonts w:ascii="Times New Roman" w:hAnsi="Times New Roman"/>
          <w:sz w:val="28"/>
          <w:szCs w:val="28"/>
          <w:lang w:val="uk-UA"/>
        </w:rPr>
        <w:t xml:space="preserve"> на 4,50% і НСО</w:t>
      </w:r>
      <w:r w:rsidRPr="00F64CA9">
        <w:rPr>
          <w:rFonts w:ascii="Times New Roman" w:hAnsi="Times New Roman"/>
          <w:sz w:val="28"/>
          <w:szCs w:val="28"/>
          <w:vertAlign w:val="superscript"/>
          <w:lang w:val="uk-UA"/>
        </w:rPr>
        <w:t>-</w:t>
      </w:r>
      <w:r w:rsidRPr="00F64CA9">
        <w:rPr>
          <w:rFonts w:ascii="Times New Roman" w:hAnsi="Times New Roman"/>
          <w:sz w:val="28"/>
          <w:szCs w:val="28"/>
          <w:vertAlign w:val="subscript"/>
          <w:lang w:val="uk-UA"/>
        </w:rPr>
        <w:t>3</w:t>
      </w:r>
      <w:r w:rsidRPr="00F64CA9">
        <w:rPr>
          <w:rFonts w:ascii="Times New Roman" w:hAnsi="Times New Roman"/>
          <w:sz w:val="28"/>
          <w:szCs w:val="28"/>
          <w:lang w:val="uk-UA"/>
        </w:rPr>
        <w:t>v на 3,78%. Перевищували фон a-vDO</w:t>
      </w:r>
      <w:r w:rsidRPr="00F64CA9">
        <w:rPr>
          <w:rFonts w:ascii="Times New Roman" w:hAnsi="Times New Roman"/>
          <w:sz w:val="28"/>
          <w:szCs w:val="28"/>
          <w:vertAlign w:val="subscript"/>
          <w:lang w:val="uk-UA"/>
        </w:rPr>
        <w:t>2</w:t>
      </w:r>
      <w:r w:rsidRPr="00F64CA9">
        <w:rPr>
          <w:rFonts w:ascii="Times New Roman" w:hAnsi="Times New Roman"/>
          <w:sz w:val="28"/>
          <w:szCs w:val="28"/>
          <w:lang w:val="uk-UA"/>
        </w:rPr>
        <w:t xml:space="preserve"> на 33,97% (р&lt;0,01); DO</w:t>
      </w:r>
      <w:r w:rsidRPr="00F64CA9">
        <w:rPr>
          <w:rFonts w:ascii="Times New Roman" w:hAnsi="Times New Roman"/>
          <w:sz w:val="28"/>
          <w:szCs w:val="28"/>
          <w:vertAlign w:val="subscript"/>
          <w:lang w:val="uk-UA"/>
        </w:rPr>
        <w:t>2</w:t>
      </w:r>
      <w:r w:rsidRPr="00F64CA9">
        <w:rPr>
          <w:rFonts w:ascii="Times New Roman" w:hAnsi="Times New Roman"/>
          <w:sz w:val="28"/>
          <w:szCs w:val="28"/>
          <w:lang w:val="uk-UA"/>
        </w:rPr>
        <w:t xml:space="preserve"> на 2,27% (р&lt;0,01); VO</w:t>
      </w:r>
      <w:r w:rsidRPr="00F64CA9">
        <w:rPr>
          <w:rFonts w:ascii="Times New Roman" w:hAnsi="Times New Roman"/>
          <w:sz w:val="28"/>
          <w:szCs w:val="28"/>
          <w:vertAlign w:val="subscript"/>
          <w:lang w:val="uk-UA"/>
        </w:rPr>
        <w:t>2</w:t>
      </w:r>
      <w:r w:rsidRPr="00F64CA9">
        <w:rPr>
          <w:rFonts w:ascii="Times New Roman" w:hAnsi="Times New Roman"/>
          <w:sz w:val="28"/>
          <w:szCs w:val="28"/>
          <w:lang w:val="uk-UA"/>
        </w:rPr>
        <w:t xml:space="preserve"> на 32,12% (р&lt;0,01); КУК на 29,36% (р&lt;0,01); СаО</w:t>
      </w:r>
      <w:r w:rsidRPr="00F64CA9">
        <w:rPr>
          <w:rFonts w:ascii="Times New Roman" w:hAnsi="Times New Roman"/>
          <w:sz w:val="28"/>
          <w:szCs w:val="28"/>
          <w:vertAlign w:val="subscript"/>
          <w:lang w:val="uk-UA"/>
        </w:rPr>
        <w:t>2</w:t>
      </w:r>
      <w:r w:rsidRPr="00F64CA9">
        <w:rPr>
          <w:rFonts w:ascii="Times New Roman" w:hAnsi="Times New Roman"/>
          <w:sz w:val="28"/>
          <w:szCs w:val="28"/>
          <w:lang w:val="uk-UA"/>
        </w:rPr>
        <w:t xml:space="preserve"> і CvО</w:t>
      </w:r>
      <w:r w:rsidRPr="00F64CA9">
        <w:rPr>
          <w:rFonts w:ascii="Times New Roman" w:hAnsi="Times New Roman"/>
          <w:sz w:val="28"/>
          <w:szCs w:val="28"/>
          <w:vertAlign w:val="subscript"/>
          <w:lang w:val="uk-UA"/>
        </w:rPr>
        <w:t>2</w:t>
      </w:r>
      <w:r w:rsidRPr="00F64CA9">
        <w:rPr>
          <w:rFonts w:ascii="Times New Roman" w:hAnsi="Times New Roman"/>
          <w:sz w:val="28"/>
          <w:szCs w:val="28"/>
          <w:lang w:val="uk-UA"/>
        </w:rPr>
        <w:t xml:space="preserve"> становили 86,36% (р&lt;0,01) і 70,34% (р&lt;0,01) вихідного значення.</w:t>
      </w:r>
    </w:p>
    <w:p w:rsidR="001C1A4C" w:rsidRPr="00494044" w:rsidRDefault="001C1A4C" w:rsidP="001C1A4C">
      <w:pPr>
        <w:ind w:firstLine="851"/>
        <w:rPr>
          <w:rFonts w:ascii="Times New Roman" w:hAnsi="Times New Roman"/>
          <w:sz w:val="28"/>
          <w:szCs w:val="28"/>
          <w:lang w:val="uk-UA"/>
        </w:rPr>
      </w:pPr>
      <w:r w:rsidRPr="00494044">
        <w:rPr>
          <w:rFonts w:ascii="Times New Roman" w:hAnsi="Times New Roman"/>
          <w:sz w:val="28"/>
          <w:szCs w:val="28"/>
          <w:lang w:val="uk-UA"/>
        </w:rPr>
        <w:t>На 7-у добу дослідження продовжувала перевищувати доопераційні величини АсАТ на 7,81%; МВ-КФК на 28,21% (р&lt;0,001); ЛДГ на 55,52% (р&lt;0,05); ЛДГ1 на 39,11%; відношення АсАТ/АлАТ на 6,25%; значення фракції ЛДГ1 у структурі ЛДГ загальної на 11,92%. На даному етапі своїх максимальних значень за весь період дослідження досягли МВ-КФК, ЛДГ та ЛДГ1. САТ, ДАТ, СДТ становили 90,87% (р&lt;0,01); 89,41% (р&lt;0,05); 90,07% (р&lt;0,01) фонових величин, УІ й СІ перевищували їх на 3,40% і 12,50%. З боку показників КОС артеріальної й венозної крові не досягали вихідних значень PаO</w:t>
      </w:r>
      <w:r w:rsidRPr="00494044">
        <w:rPr>
          <w:rFonts w:ascii="Times New Roman" w:hAnsi="Times New Roman"/>
          <w:sz w:val="28"/>
          <w:szCs w:val="28"/>
          <w:vertAlign w:val="subscript"/>
          <w:lang w:val="uk-UA"/>
        </w:rPr>
        <w:t>2</w:t>
      </w:r>
      <w:r w:rsidRPr="00494044">
        <w:rPr>
          <w:rFonts w:ascii="Times New Roman" w:hAnsi="Times New Roman"/>
          <w:sz w:val="28"/>
          <w:szCs w:val="28"/>
          <w:lang w:val="uk-UA"/>
        </w:rPr>
        <w:t>, PаCO</w:t>
      </w:r>
      <w:r w:rsidRPr="00494044">
        <w:rPr>
          <w:rFonts w:ascii="Times New Roman" w:hAnsi="Times New Roman"/>
          <w:sz w:val="28"/>
          <w:szCs w:val="28"/>
          <w:vertAlign w:val="subscript"/>
          <w:lang w:val="uk-UA"/>
        </w:rPr>
        <w:t>2</w:t>
      </w:r>
      <w:r w:rsidRPr="00494044">
        <w:rPr>
          <w:rFonts w:ascii="Times New Roman" w:hAnsi="Times New Roman"/>
          <w:sz w:val="28"/>
          <w:szCs w:val="28"/>
          <w:lang w:val="uk-UA"/>
        </w:rPr>
        <w:t>, PvО</w:t>
      </w:r>
      <w:r w:rsidRPr="00494044">
        <w:rPr>
          <w:rFonts w:ascii="Times New Roman" w:hAnsi="Times New Roman"/>
          <w:sz w:val="28"/>
          <w:szCs w:val="28"/>
          <w:vertAlign w:val="subscript"/>
          <w:lang w:val="uk-UA"/>
        </w:rPr>
        <w:t>2</w:t>
      </w:r>
      <w:r w:rsidRPr="00494044">
        <w:rPr>
          <w:rFonts w:ascii="Times New Roman" w:hAnsi="Times New Roman"/>
          <w:sz w:val="28"/>
          <w:szCs w:val="28"/>
          <w:lang w:val="uk-UA"/>
        </w:rPr>
        <w:t>, SvО</w:t>
      </w:r>
      <w:r w:rsidRPr="00494044">
        <w:rPr>
          <w:rFonts w:ascii="Times New Roman" w:hAnsi="Times New Roman"/>
          <w:sz w:val="28"/>
          <w:szCs w:val="28"/>
          <w:vertAlign w:val="subscript"/>
          <w:lang w:val="uk-UA"/>
        </w:rPr>
        <w:t>2</w:t>
      </w:r>
      <w:r w:rsidRPr="00494044">
        <w:rPr>
          <w:rFonts w:ascii="Times New Roman" w:hAnsi="Times New Roman"/>
          <w:sz w:val="28"/>
          <w:szCs w:val="28"/>
          <w:lang w:val="uk-UA"/>
        </w:rPr>
        <w:t xml:space="preserve"> і становили від них 88,85%; 93,72%; 55,36% (р&lt;0,01); 85,28%; продовжували перевищувати доопераційні значення PvСО</w:t>
      </w:r>
      <w:r w:rsidRPr="00494044">
        <w:rPr>
          <w:rFonts w:ascii="Times New Roman" w:hAnsi="Times New Roman"/>
          <w:sz w:val="28"/>
          <w:szCs w:val="28"/>
          <w:vertAlign w:val="subscript"/>
          <w:lang w:val="uk-UA"/>
        </w:rPr>
        <w:t>2</w:t>
      </w:r>
      <w:r w:rsidRPr="00494044">
        <w:rPr>
          <w:rFonts w:ascii="Times New Roman" w:hAnsi="Times New Roman"/>
          <w:sz w:val="28"/>
          <w:szCs w:val="28"/>
          <w:lang w:val="uk-UA"/>
        </w:rPr>
        <w:t xml:space="preserve"> на 22,53% і НСО</w:t>
      </w:r>
      <w:r w:rsidRPr="00494044">
        <w:rPr>
          <w:rFonts w:ascii="Times New Roman" w:hAnsi="Times New Roman"/>
          <w:sz w:val="28"/>
          <w:szCs w:val="28"/>
          <w:vertAlign w:val="superscript"/>
          <w:lang w:val="uk-UA"/>
        </w:rPr>
        <w:t>-</w:t>
      </w:r>
      <w:r w:rsidRPr="00494044">
        <w:rPr>
          <w:rFonts w:ascii="Times New Roman" w:hAnsi="Times New Roman"/>
          <w:sz w:val="28"/>
          <w:szCs w:val="28"/>
          <w:vertAlign w:val="subscript"/>
          <w:lang w:val="uk-UA"/>
        </w:rPr>
        <w:t>3</w:t>
      </w:r>
      <w:r w:rsidRPr="00494044">
        <w:rPr>
          <w:rFonts w:ascii="Times New Roman" w:hAnsi="Times New Roman"/>
          <w:sz w:val="28"/>
          <w:szCs w:val="28"/>
          <w:lang w:val="uk-UA"/>
        </w:rPr>
        <w:t>v на 15,77%. СаО</w:t>
      </w:r>
      <w:r w:rsidRPr="00494044">
        <w:rPr>
          <w:rFonts w:ascii="Times New Roman" w:hAnsi="Times New Roman"/>
          <w:sz w:val="28"/>
          <w:szCs w:val="28"/>
          <w:vertAlign w:val="subscript"/>
          <w:lang w:val="uk-UA"/>
        </w:rPr>
        <w:t>2</w:t>
      </w:r>
      <w:r w:rsidRPr="00494044">
        <w:rPr>
          <w:rFonts w:ascii="Times New Roman" w:hAnsi="Times New Roman"/>
          <w:sz w:val="28"/>
          <w:szCs w:val="28"/>
          <w:lang w:val="uk-UA"/>
        </w:rPr>
        <w:t>, CvО</w:t>
      </w:r>
      <w:r w:rsidRPr="00494044">
        <w:rPr>
          <w:rFonts w:ascii="Times New Roman" w:hAnsi="Times New Roman"/>
          <w:sz w:val="28"/>
          <w:szCs w:val="28"/>
          <w:vertAlign w:val="subscript"/>
          <w:lang w:val="uk-UA"/>
        </w:rPr>
        <w:t>2</w:t>
      </w:r>
      <w:r w:rsidRPr="00494044">
        <w:rPr>
          <w:rFonts w:ascii="Times New Roman" w:hAnsi="Times New Roman"/>
          <w:sz w:val="28"/>
          <w:szCs w:val="28"/>
          <w:lang w:val="uk-UA"/>
        </w:rPr>
        <w:t>, DO</w:t>
      </w:r>
      <w:r w:rsidRPr="00494044">
        <w:rPr>
          <w:rFonts w:ascii="Times New Roman" w:hAnsi="Times New Roman"/>
          <w:sz w:val="28"/>
          <w:szCs w:val="28"/>
          <w:vertAlign w:val="subscript"/>
          <w:lang w:val="uk-UA"/>
        </w:rPr>
        <w:t>2</w:t>
      </w:r>
      <w:r w:rsidRPr="00494044">
        <w:rPr>
          <w:rFonts w:ascii="Times New Roman" w:hAnsi="Times New Roman"/>
          <w:sz w:val="28"/>
          <w:szCs w:val="28"/>
          <w:lang w:val="uk-UA"/>
        </w:rPr>
        <w:t xml:space="preserve"> становили 84,44% (р&lt;0,01); 74,34% </w:t>
      </w:r>
      <w:r w:rsidRPr="00494044">
        <w:rPr>
          <w:rFonts w:ascii="Times New Roman" w:hAnsi="Times New Roman"/>
          <w:sz w:val="28"/>
          <w:szCs w:val="28"/>
          <w:lang w:val="uk-UA"/>
        </w:rPr>
        <w:lastRenderedPageBreak/>
        <w:t>(р&lt;0,01); 95,03% (р&lt;0,01) від доопераційних величин; a-vDO</w:t>
      </w:r>
      <w:r w:rsidRPr="00494044">
        <w:rPr>
          <w:rFonts w:ascii="Times New Roman" w:hAnsi="Times New Roman"/>
          <w:sz w:val="28"/>
          <w:szCs w:val="28"/>
          <w:vertAlign w:val="subscript"/>
          <w:lang w:val="uk-UA"/>
        </w:rPr>
        <w:t>2</w:t>
      </w:r>
      <w:r w:rsidRPr="00494044">
        <w:rPr>
          <w:rFonts w:ascii="Times New Roman" w:hAnsi="Times New Roman"/>
          <w:sz w:val="28"/>
          <w:szCs w:val="28"/>
          <w:lang w:val="uk-UA"/>
        </w:rPr>
        <w:t>, VO</w:t>
      </w:r>
      <w:r w:rsidRPr="00494044">
        <w:rPr>
          <w:rFonts w:ascii="Times New Roman" w:hAnsi="Times New Roman"/>
          <w:sz w:val="28"/>
          <w:szCs w:val="28"/>
          <w:vertAlign w:val="subscript"/>
          <w:lang w:val="uk-UA"/>
        </w:rPr>
        <w:t>2</w:t>
      </w:r>
      <w:r w:rsidRPr="00494044">
        <w:rPr>
          <w:rFonts w:ascii="Times New Roman" w:hAnsi="Times New Roman"/>
          <w:sz w:val="28"/>
          <w:szCs w:val="28"/>
          <w:lang w:val="uk-UA"/>
        </w:rPr>
        <w:t>, KУK перевищували їх відповідно на 14,43% (р&lt;0,01); 28,79% (р&lt;0,01); 35,32% (р&lt;0,01).</w:t>
      </w:r>
    </w:p>
    <w:p w:rsidR="001C1A4C" w:rsidRPr="00494044" w:rsidRDefault="001C1A4C" w:rsidP="001C1A4C">
      <w:pPr>
        <w:ind w:firstLine="851"/>
        <w:rPr>
          <w:rFonts w:ascii="Times New Roman" w:hAnsi="Times New Roman"/>
          <w:sz w:val="28"/>
          <w:szCs w:val="28"/>
          <w:lang w:val="uk-UA"/>
        </w:rPr>
      </w:pPr>
      <w:r w:rsidRPr="00494044">
        <w:rPr>
          <w:rFonts w:ascii="Times New Roman" w:hAnsi="Times New Roman"/>
          <w:sz w:val="28"/>
          <w:szCs w:val="28"/>
          <w:lang w:val="uk-UA"/>
        </w:rPr>
        <w:t>На всіх етапах дослідження активність тропоніну I не виявлялася й була відсутня негативна динаміка з боку ЕКГ.</w:t>
      </w:r>
    </w:p>
    <w:p w:rsidR="001C1A4C" w:rsidRPr="00494044" w:rsidRDefault="001C1A4C" w:rsidP="001C1A4C">
      <w:pPr>
        <w:ind w:firstLine="851"/>
        <w:rPr>
          <w:rFonts w:ascii="Times New Roman" w:hAnsi="Times New Roman"/>
          <w:sz w:val="28"/>
          <w:szCs w:val="28"/>
          <w:lang w:val="uk-UA"/>
        </w:rPr>
      </w:pPr>
      <w:r w:rsidRPr="00494044">
        <w:rPr>
          <w:rFonts w:ascii="Times New Roman" w:hAnsi="Times New Roman"/>
          <w:sz w:val="28"/>
          <w:szCs w:val="28"/>
          <w:lang w:val="uk-UA"/>
        </w:rPr>
        <w:t>Аналіз кореляційних плеяд показників гомеокінезису (табл. 3) свідчив про те, що кількість загальноструктурних двосторонніх зв'язків і ПЛ мали максимальні значення на 7-у добу ПОП. До оперативного втручання МПС був ЗПОС, інтраопераційно – ДАТ, на 1-у добу – CvО</w:t>
      </w:r>
      <w:r w:rsidRPr="00494044">
        <w:rPr>
          <w:rFonts w:ascii="Times New Roman" w:hAnsi="Times New Roman"/>
          <w:sz w:val="28"/>
          <w:szCs w:val="28"/>
          <w:vertAlign w:val="subscript"/>
          <w:lang w:val="uk-UA"/>
        </w:rPr>
        <w:t>2</w:t>
      </w:r>
      <w:r w:rsidRPr="00494044">
        <w:rPr>
          <w:rFonts w:ascii="Times New Roman" w:hAnsi="Times New Roman"/>
          <w:sz w:val="28"/>
          <w:szCs w:val="28"/>
          <w:lang w:val="uk-UA"/>
        </w:rPr>
        <w:t>, на 7-у добу ПОП – CaО</w:t>
      </w:r>
      <w:r w:rsidRPr="00494044">
        <w:rPr>
          <w:rFonts w:ascii="Times New Roman" w:hAnsi="Times New Roman"/>
          <w:sz w:val="28"/>
          <w:szCs w:val="28"/>
          <w:vertAlign w:val="subscript"/>
          <w:lang w:val="uk-UA"/>
        </w:rPr>
        <w:t>2</w:t>
      </w:r>
      <w:r w:rsidRPr="00494044">
        <w:rPr>
          <w:rFonts w:ascii="Times New Roman" w:hAnsi="Times New Roman"/>
          <w:sz w:val="28"/>
          <w:szCs w:val="28"/>
          <w:lang w:val="uk-UA"/>
        </w:rPr>
        <w:t>.</w:t>
      </w:r>
    </w:p>
    <w:p w:rsidR="001C1A4C" w:rsidRPr="00494044" w:rsidRDefault="001C1A4C" w:rsidP="001C1A4C">
      <w:pPr>
        <w:ind w:firstLine="851"/>
        <w:rPr>
          <w:rFonts w:ascii="Times New Roman" w:hAnsi="Times New Roman"/>
          <w:sz w:val="28"/>
          <w:szCs w:val="28"/>
          <w:lang w:val="uk-UA"/>
        </w:rPr>
      </w:pPr>
      <w:r w:rsidRPr="00494044">
        <w:rPr>
          <w:rFonts w:ascii="Times New Roman" w:hAnsi="Times New Roman"/>
          <w:sz w:val="28"/>
          <w:szCs w:val="28"/>
          <w:lang w:val="uk-UA"/>
        </w:rPr>
        <w:t>У системі МПМ загальне число внутрішньосистемних двосторонніх зв'язків і ПЛ носили найбільш виражений характер на 1-у й на 7-у добу ПОП. МПС були: до оперативного втручання – АлАТ, інтраопераційно й на 7-у добу – АсАТ, на 1-у добу ПОП – ЛДГ. Загальна кількість міжсистемних двосторонніх зв'язків і ПЛ максимально зросли до 1-ї доби ПОП.</w:t>
      </w:r>
    </w:p>
    <w:p w:rsidR="001C1A4C" w:rsidRPr="00494044" w:rsidRDefault="001C1A4C" w:rsidP="001C1A4C">
      <w:pPr>
        <w:ind w:firstLine="851"/>
        <w:rPr>
          <w:rFonts w:ascii="Times New Roman" w:hAnsi="Times New Roman"/>
          <w:sz w:val="28"/>
          <w:szCs w:val="28"/>
          <w:lang w:val="uk-UA"/>
        </w:rPr>
      </w:pPr>
    </w:p>
    <w:p w:rsidR="001C1A4C" w:rsidRPr="00494044" w:rsidRDefault="001C1A4C" w:rsidP="001C1A4C">
      <w:pPr>
        <w:ind w:firstLine="851"/>
        <w:jc w:val="right"/>
        <w:rPr>
          <w:rFonts w:ascii="Times New Roman" w:hAnsi="Times New Roman"/>
          <w:sz w:val="28"/>
          <w:szCs w:val="28"/>
          <w:lang w:val="uk-UA"/>
        </w:rPr>
      </w:pPr>
      <w:r w:rsidRPr="00494044">
        <w:rPr>
          <w:rFonts w:ascii="Times New Roman" w:hAnsi="Times New Roman"/>
          <w:sz w:val="28"/>
          <w:szCs w:val="28"/>
          <w:lang w:val="uk-UA"/>
        </w:rPr>
        <w:t>Таблиця 3</w:t>
      </w:r>
    </w:p>
    <w:p w:rsidR="001C1A4C" w:rsidRPr="0097638C" w:rsidRDefault="001C1A4C" w:rsidP="001C1A4C">
      <w:pPr>
        <w:ind w:firstLine="851"/>
        <w:contextualSpacing/>
        <w:jc w:val="center"/>
        <w:rPr>
          <w:rFonts w:ascii="Times New Roman" w:hAnsi="Times New Roman"/>
          <w:sz w:val="28"/>
          <w:szCs w:val="28"/>
          <w:lang w:val="uk-UA"/>
        </w:rPr>
      </w:pPr>
      <w:r w:rsidRPr="0097638C">
        <w:rPr>
          <w:rFonts w:ascii="Times New Roman" w:hAnsi="Times New Roman"/>
          <w:sz w:val="28"/>
          <w:szCs w:val="28"/>
          <w:lang w:val="uk-UA"/>
        </w:rPr>
        <w:t>Загальна оцінка кореляційних зв'язків показників гомеокінезису й МПМ при проведенні оперативних втручань на магістральних судинах в умовах САА в пацієнтів похилого віку із супутньою кардіальною патологією на етапах анестезіологічного забезпечення</w:t>
      </w:r>
    </w:p>
    <w:tbl>
      <w:tblPr>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1843"/>
        <w:gridCol w:w="1701"/>
        <w:gridCol w:w="1843"/>
        <w:gridCol w:w="1843"/>
      </w:tblGrid>
      <w:tr w:rsidR="001C1A4C" w:rsidRPr="00494044" w:rsidTr="00552736">
        <w:tc>
          <w:tcPr>
            <w:tcW w:w="2376" w:type="dxa"/>
            <w:vMerge w:val="restart"/>
          </w:tcPr>
          <w:p w:rsidR="001C1A4C" w:rsidRPr="00494044" w:rsidRDefault="001C1A4C" w:rsidP="00552736">
            <w:pPr>
              <w:rPr>
                <w:rFonts w:ascii="Times New Roman" w:hAnsi="Times New Roman"/>
                <w:sz w:val="28"/>
                <w:szCs w:val="28"/>
                <w:lang w:val="uk-UA" w:eastAsia="ru-RU"/>
              </w:rPr>
            </w:pPr>
            <w:r w:rsidRPr="00494044">
              <w:rPr>
                <w:rFonts w:ascii="Times New Roman" w:hAnsi="Times New Roman"/>
                <w:sz w:val="28"/>
                <w:szCs w:val="28"/>
                <w:lang w:val="uk-UA" w:eastAsia="ru-RU"/>
              </w:rPr>
              <w:t>Показник</w:t>
            </w:r>
          </w:p>
        </w:tc>
        <w:tc>
          <w:tcPr>
            <w:tcW w:w="7230" w:type="dxa"/>
            <w:gridSpan w:val="4"/>
          </w:tcPr>
          <w:p w:rsidR="001C1A4C" w:rsidRPr="00494044" w:rsidRDefault="001C1A4C" w:rsidP="00552736">
            <w:pPr>
              <w:jc w:val="center"/>
              <w:rPr>
                <w:rFonts w:ascii="Times New Roman" w:hAnsi="Times New Roman"/>
                <w:sz w:val="28"/>
                <w:szCs w:val="28"/>
                <w:lang w:val="uk-UA" w:eastAsia="ru-RU"/>
              </w:rPr>
            </w:pPr>
            <w:r w:rsidRPr="00494044">
              <w:rPr>
                <w:rFonts w:ascii="Times New Roman" w:hAnsi="Times New Roman"/>
                <w:sz w:val="28"/>
                <w:szCs w:val="28"/>
                <w:lang w:val="uk-UA" w:eastAsia="ru-RU"/>
              </w:rPr>
              <w:t>Етапи дослідження</w:t>
            </w:r>
          </w:p>
        </w:tc>
      </w:tr>
      <w:tr w:rsidR="001C1A4C" w:rsidRPr="00494044" w:rsidTr="00552736">
        <w:tc>
          <w:tcPr>
            <w:tcW w:w="2376" w:type="dxa"/>
            <w:vMerge/>
          </w:tcPr>
          <w:p w:rsidR="001C1A4C" w:rsidRPr="00494044" w:rsidRDefault="001C1A4C" w:rsidP="00552736">
            <w:pPr>
              <w:rPr>
                <w:rFonts w:ascii="Times New Roman" w:hAnsi="Times New Roman"/>
                <w:sz w:val="28"/>
                <w:szCs w:val="28"/>
                <w:lang w:val="uk-UA" w:eastAsia="ru-RU"/>
              </w:rPr>
            </w:pPr>
          </w:p>
        </w:tc>
        <w:tc>
          <w:tcPr>
            <w:tcW w:w="1843" w:type="dxa"/>
          </w:tcPr>
          <w:p w:rsidR="001C1A4C" w:rsidRPr="00494044" w:rsidRDefault="001C1A4C" w:rsidP="00552736">
            <w:pPr>
              <w:jc w:val="center"/>
              <w:rPr>
                <w:rFonts w:ascii="Times New Roman" w:hAnsi="Times New Roman"/>
                <w:sz w:val="28"/>
                <w:szCs w:val="28"/>
                <w:lang w:val="uk-UA" w:eastAsia="ru-RU"/>
              </w:rPr>
            </w:pPr>
            <w:r w:rsidRPr="00494044">
              <w:rPr>
                <w:rFonts w:ascii="Times New Roman" w:hAnsi="Times New Roman"/>
                <w:sz w:val="28"/>
                <w:szCs w:val="28"/>
                <w:lang w:val="uk-UA" w:eastAsia="ru-RU"/>
              </w:rPr>
              <w:t>1</w:t>
            </w:r>
          </w:p>
        </w:tc>
        <w:tc>
          <w:tcPr>
            <w:tcW w:w="1701" w:type="dxa"/>
          </w:tcPr>
          <w:p w:rsidR="001C1A4C" w:rsidRPr="00494044" w:rsidRDefault="001C1A4C" w:rsidP="00552736">
            <w:pPr>
              <w:jc w:val="center"/>
              <w:rPr>
                <w:rFonts w:ascii="Times New Roman" w:hAnsi="Times New Roman"/>
                <w:sz w:val="28"/>
                <w:szCs w:val="28"/>
                <w:lang w:val="uk-UA" w:eastAsia="ru-RU"/>
              </w:rPr>
            </w:pPr>
            <w:r w:rsidRPr="00494044">
              <w:rPr>
                <w:rFonts w:ascii="Times New Roman" w:hAnsi="Times New Roman"/>
                <w:sz w:val="28"/>
                <w:szCs w:val="28"/>
                <w:lang w:val="uk-UA" w:eastAsia="ru-RU"/>
              </w:rPr>
              <w:t>2</w:t>
            </w:r>
          </w:p>
        </w:tc>
        <w:tc>
          <w:tcPr>
            <w:tcW w:w="1843" w:type="dxa"/>
          </w:tcPr>
          <w:p w:rsidR="001C1A4C" w:rsidRPr="00494044" w:rsidRDefault="001C1A4C" w:rsidP="00552736">
            <w:pPr>
              <w:jc w:val="center"/>
              <w:rPr>
                <w:rFonts w:ascii="Times New Roman" w:hAnsi="Times New Roman"/>
                <w:sz w:val="28"/>
                <w:szCs w:val="28"/>
                <w:lang w:val="uk-UA" w:eastAsia="ru-RU"/>
              </w:rPr>
            </w:pPr>
            <w:r w:rsidRPr="00494044">
              <w:rPr>
                <w:rFonts w:ascii="Times New Roman" w:hAnsi="Times New Roman"/>
                <w:sz w:val="28"/>
                <w:szCs w:val="28"/>
                <w:lang w:val="uk-UA" w:eastAsia="ru-RU"/>
              </w:rPr>
              <w:t>3</w:t>
            </w:r>
          </w:p>
        </w:tc>
        <w:tc>
          <w:tcPr>
            <w:tcW w:w="1843" w:type="dxa"/>
          </w:tcPr>
          <w:p w:rsidR="001C1A4C" w:rsidRPr="00494044" w:rsidRDefault="001C1A4C" w:rsidP="00552736">
            <w:pPr>
              <w:jc w:val="center"/>
              <w:rPr>
                <w:rFonts w:ascii="Times New Roman" w:hAnsi="Times New Roman"/>
                <w:sz w:val="28"/>
                <w:szCs w:val="28"/>
                <w:lang w:val="uk-UA" w:eastAsia="ru-RU"/>
              </w:rPr>
            </w:pPr>
            <w:r w:rsidRPr="00494044">
              <w:rPr>
                <w:rFonts w:ascii="Times New Roman" w:hAnsi="Times New Roman"/>
                <w:sz w:val="28"/>
                <w:szCs w:val="28"/>
                <w:lang w:val="uk-UA" w:eastAsia="ru-RU"/>
              </w:rPr>
              <w:t>4</w:t>
            </w:r>
          </w:p>
        </w:tc>
      </w:tr>
      <w:tr w:rsidR="001C1A4C" w:rsidRPr="00494044" w:rsidTr="00552736">
        <w:tc>
          <w:tcPr>
            <w:tcW w:w="2376" w:type="dxa"/>
          </w:tcPr>
          <w:p w:rsidR="001C1A4C" w:rsidRPr="00494044" w:rsidRDefault="001C1A4C" w:rsidP="00552736">
            <w:pPr>
              <w:rPr>
                <w:rFonts w:ascii="Times New Roman" w:hAnsi="Times New Roman"/>
                <w:sz w:val="28"/>
                <w:szCs w:val="28"/>
                <w:lang w:val="uk-UA" w:eastAsia="ru-RU"/>
              </w:rPr>
            </w:pPr>
            <w:r w:rsidRPr="00494044">
              <w:rPr>
                <w:rFonts w:ascii="Times New Roman" w:hAnsi="Times New Roman"/>
                <w:sz w:val="28"/>
                <w:szCs w:val="28"/>
                <w:lang w:val="uk-UA" w:eastAsia="ru-RU"/>
              </w:rPr>
              <w:t>Кількість зв'язків</w:t>
            </w:r>
          </w:p>
        </w:tc>
        <w:tc>
          <w:tcPr>
            <w:tcW w:w="1843" w:type="dxa"/>
            <w:vAlign w:val="bottom"/>
          </w:tcPr>
          <w:p w:rsidR="001C1A4C" w:rsidRPr="00494044" w:rsidRDefault="001C1A4C" w:rsidP="00552736">
            <w:pPr>
              <w:jc w:val="center"/>
              <w:rPr>
                <w:rFonts w:ascii="Times New Roman" w:hAnsi="Times New Roman"/>
                <w:bCs/>
                <w:sz w:val="28"/>
                <w:szCs w:val="28"/>
                <w:lang w:val="uk-UA" w:eastAsia="ru-RU"/>
              </w:rPr>
            </w:pPr>
            <w:r w:rsidRPr="00494044">
              <w:rPr>
                <w:rFonts w:ascii="Times New Roman" w:hAnsi="Times New Roman"/>
                <w:bCs/>
                <w:sz w:val="28"/>
                <w:szCs w:val="28"/>
                <w:lang w:val="uk-UA" w:eastAsia="ru-RU"/>
              </w:rPr>
              <w:t>278</w:t>
            </w:r>
          </w:p>
        </w:tc>
        <w:tc>
          <w:tcPr>
            <w:tcW w:w="1701" w:type="dxa"/>
            <w:vAlign w:val="bottom"/>
          </w:tcPr>
          <w:p w:rsidR="001C1A4C" w:rsidRPr="00494044" w:rsidRDefault="001C1A4C" w:rsidP="00552736">
            <w:pPr>
              <w:jc w:val="center"/>
              <w:rPr>
                <w:rFonts w:ascii="Times New Roman" w:hAnsi="Times New Roman"/>
                <w:bCs/>
                <w:sz w:val="28"/>
                <w:szCs w:val="28"/>
                <w:lang w:val="uk-UA" w:eastAsia="ru-RU"/>
              </w:rPr>
            </w:pPr>
            <w:r w:rsidRPr="00494044">
              <w:rPr>
                <w:rFonts w:ascii="Times New Roman" w:hAnsi="Times New Roman"/>
                <w:bCs/>
                <w:sz w:val="28"/>
                <w:szCs w:val="28"/>
                <w:lang w:val="uk-UA" w:eastAsia="ru-RU"/>
              </w:rPr>
              <w:t>238</w:t>
            </w:r>
          </w:p>
        </w:tc>
        <w:tc>
          <w:tcPr>
            <w:tcW w:w="1843" w:type="dxa"/>
            <w:vAlign w:val="bottom"/>
          </w:tcPr>
          <w:p w:rsidR="001C1A4C" w:rsidRPr="00494044" w:rsidRDefault="001C1A4C" w:rsidP="00552736">
            <w:pPr>
              <w:jc w:val="center"/>
              <w:rPr>
                <w:rFonts w:ascii="Times New Roman" w:hAnsi="Times New Roman"/>
                <w:bCs/>
                <w:sz w:val="28"/>
                <w:szCs w:val="28"/>
                <w:lang w:val="uk-UA" w:eastAsia="ru-RU"/>
              </w:rPr>
            </w:pPr>
            <w:r w:rsidRPr="00494044">
              <w:rPr>
                <w:rFonts w:ascii="Times New Roman" w:hAnsi="Times New Roman"/>
                <w:bCs/>
                <w:sz w:val="28"/>
                <w:szCs w:val="28"/>
                <w:lang w:val="uk-UA" w:eastAsia="ru-RU"/>
              </w:rPr>
              <w:t>296</w:t>
            </w:r>
          </w:p>
        </w:tc>
        <w:tc>
          <w:tcPr>
            <w:tcW w:w="1843" w:type="dxa"/>
            <w:vAlign w:val="bottom"/>
          </w:tcPr>
          <w:p w:rsidR="001C1A4C" w:rsidRPr="00494044" w:rsidRDefault="001C1A4C" w:rsidP="00552736">
            <w:pPr>
              <w:jc w:val="center"/>
              <w:rPr>
                <w:rFonts w:ascii="Times New Roman" w:hAnsi="Times New Roman"/>
                <w:bCs/>
                <w:sz w:val="28"/>
                <w:szCs w:val="28"/>
                <w:lang w:val="uk-UA" w:eastAsia="ru-RU"/>
              </w:rPr>
            </w:pPr>
            <w:r w:rsidRPr="00494044">
              <w:rPr>
                <w:rFonts w:ascii="Times New Roman" w:hAnsi="Times New Roman"/>
                <w:bCs/>
                <w:sz w:val="28"/>
                <w:szCs w:val="28"/>
                <w:lang w:val="uk-UA" w:eastAsia="ru-RU"/>
              </w:rPr>
              <w:t>410</w:t>
            </w:r>
          </w:p>
        </w:tc>
      </w:tr>
      <w:tr w:rsidR="001C1A4C" w:rsidRPr="00494044" w:rsidTr="00552736">
        <w:tc>
          <w:tcPr>
            <w:tcW w:w="2376" w:type="dxa"/>
          </w:tcPr>
          <w:p w:rsidR="001C1A4C" w:rsidRPr="00494044" w:rsidRDefault="001C1A4C" w:rsidP="00552736">
            <w:pPr>
              <w:rPr>
                <w:rFonts w:ascii="Times New Roman" w:hAnsi="Times New Roman"/>
                <w:sz w:val="28"/>
                <w:szCs w:val="28"/>
                <w:lang w:val="uk-UA" w:eastAsia="ru-RU"/>
              </w:rPr>
            </w:pPr>
            <w:r w:rsidRPr="00494044">
              <w:rPr>
                <w:rFonts w:ascii="Times New Roman" w:hAnsi="Times New Roman"/>
                <w:sz w:val="28"/>
                <w:szCs w:val="28"/>
                <w:lang w:val="uk-UA" w:eastAsia="ru-RU"/>
              </w:rPr>
              <w:t>ПЛ</w:t>
            </w:r>
          </w:p>
        </w:tc>
        <w:tc>
          <w:tcPr>
            <w:tcW w:w="1843" w:type="dxa"/>
            <w:vAlign w:val="bottom"/>
          </w:tcPr>
          <w:p w:rsidR="001C1A4C" w:rsidRPr="00494044" w:rsidRDefault="001C1A4C" w:rsidP="00552736">
            <w:pPr>
              <w:jc w:val="center"/>
              <w:rPr>
                <w:rFonts w:ascii="Times New Roman" w:hAnsi="Times New Roman"/>
                <w:bCs/>
                <w:sz w:val="28"/>
                <w:szCs w:val="28"/>
                <w:lang w:val="uk-UA" w:eastAsia="ru-RU"/>
              </w:rPr>
            </w:pPr>
            <w:r w:rsidRPr="00494044">
              <w:rPr>
                <w:rFonts w:ascii="Times New Roman" w:hAnsi="Times New Roman"/>
                <w:bCs/>
                <w:sz w:val="28"/>
                <w:szCs w:val="28"/>
                <w:lang w:val="uk-UA" w:eastAsia="ru-RU"/>
              </w:rPr>
              <w:t>11,82</w:t>
            </w:r>
          </w:p>
        </w:tc>
        <w:tc>
          <w:tcPr>
            <w:tcW w:w="1701" w:type="dxa"/>
            <w:vAlign w:val="bottom"/>
          </w:tcPr>
          <w:p w:rsidR="001C1A4C" w:rsidRPr="00494044" w:rsidRDefault="001C1A4C" w:rsidP="00552736">
            <w:pPr>
              <w:jc w:val="center"/>
              <w:rPr>
                <w:rFonts w:ascii="Times New Roman" w:hAnsi="Times New Roman"/>
                <w:bCs/>
                <w:sz w:val="28"/>
                <w:szCs w:val="28"/>
                <w:lang w:val="uk-UA" w:eastAsia="ru-RU"/>
              </w:rPr>
            </w:pPr>
            <w:r w:rsidRPr="00494044">
              <w:rPr>
                <w:rFonts w:ascii="Times New Roman" w:hAnsi="Times New Roman"/>
                <w:bCs/>
                <w:sz w:val="28"/>
                <w:szCs w:val="28"/>
                <w:lang w:val="uk-UA" w:eastAsia="ru-RU"/>
              </w:rPr>
              <w:t>10,12</w:t>
            </w:r>
          </w:p>
        </w:tc>
        <w:tc>
          <w:tcPr>
            <w:tcW w:w="1843" w:type="dxa"/>
            <w:vAlign w:val="bottom"/>
          </w:tcPr>
          <w:p w:rsidR="001C1A4C" w:rsidRPr="00494044" w:rsidRDefault="001C1A4C" w:rsidP="00552736">
            <w:pPr>
              <w:jc w:val="center"/>
              <w:rPr>
                <w:rFonts w:ascii="Times New Roman" w:hAnsi="Times New Roman"/>
                <w:bCs/>
                <w:sz w:val="28"/>
                <w:szCs w:val="28"/>
                <w:lang w:val="uk-UA" w:eastAsia="ru-RU"/>
              </w:rPr>
            </w:pPr>
            <w:r w:rsidRPr="00494044">
              <w:rPr>
                <w:rFonts w:ascii="Times New Roman" w:hAnsi="Times New Roman"/>
                <w:bCs/>
                <w:sz w:val="28"/>
                <w:szCs w:val="28"/>
                <w:lang w:val="uk-UA" w:eastAsia="ru-RU"/>
              </w:rPr>
              <w:t>12,59</w:t>
            </w:r>
          </w:p>
        </w:tc>
        <w:tc>
          <w:tcPr>
            <w:tcW w:w="1843" w:type="dxa"/>
            <w:vAlign w:val="bottom"/>
          </w:tcPr>
          <w:p w:rsidR="001C1A4C" w:rsidRPr="00494044" w:rsidRDefault="001C1A4C" w:rsidP="00552736">
            <w:pPr>
              <w:jc w:val="center"/>
              <w:rPr>
                <w:rFonts w:ascii="Times New Roman" w:hAnsi="Times New Roman"/>
                <w:bCs/>
                <w:sz w:val="28"/>
                <w:szCs w:val="28"/>
                <w:lang w:val="uk-UA" w:eastAsia="ru-RU"/>
              </w:rPr>
            </w:pPr>
            <w:r w:rsidRPr="00494044">
              <w:rPr>
                <w:rFonts w:ascii="Times New Roman" w:hAnsi="Times New Roman"/>
                <w:bCs/>
                <w:sz w:val="28"/>
                <w:szCs w:val="28"/>
                <w:lang w:val="uk-UA" w:eastAsia="ru-RU"/>
              </w:rPr>
              <w:t>17,43</w:t>
            </w:r>
          </w:p>
        </w:tc>
      </w:tr>
      <w:tr w:rsidR="001C1A4C" w:rsidRPr="00494044" w:rsidTr="00552736">
        <w:tc>
          <w:tcPr>
            <w:tcW w:w="2376" w:type="dxa"/>
          </w:tcPr>
          <w:p w:rsidR="001C1A4C" w:rsidRPr="00494044" w:rsidRDefault="001C1A4C" w:rsidP="00552736">
            <w:pPr>
              <w:rPr>
                <w:rFonts w:ascii="Times New Roman" w:hAnsi="Times New Roman"/>
                <w:sz w:val="28"/>
                <w:szCs w:val="28"/>
                <w:lang w:val="uk-UA" w:eastAsia="ru-RU"/>
              </w:rPr>
            </w:pPr>
            <w:r w:rsidRPr="00494044">
              <w:rPr>
                <w:rFonts w:ascii="Times New Roman" w:hAnsi="Times New Roman"/>
                <w:sz w:val="28"/>
                <w:szCs w:val="28"/>
                <w:lang w:val="uk-UA" w:eastAsia="ru-RU"/>
              </w:rPr>
              <w:t>МПС</w:t>
            </w:r>
          </w:p>
        </w:tc>
        <w:tc>
          <w:tcPr>
            <w:tcW w:w="1843" w:type="dxa"/>
            <w:vAlign w:val="bottom"/>
          </w:tcPr>
          <w:p w:rsidR="001C1A4C" w:rsidRPr="00494044" w:rsidRDefault="001C1A4C" w:rsidP="00552736">
            <w:pPr>
              <w:jc w:val="center"/>
              <w:rPr>
                <w:rFonts w:ascii="Times New Roman" w:hAnsi="Times New Roman"/>
                <w:bCs/>
                <w:sz w:val="28"/>
                <w:szCs w:val="28"/>
                <w:lang w:val="uk-UA" w:eastAsia="ru-RU"/>
              </w:rPr>
            </w:pPr>
            <w:r w:rsidRPr="00494044">
              <w:rPr>
                <w:rFonts w:ascii="Times New Roman" w:hAnsi="Times New Roman"/>
                <w:bCs/>
                <w:sz w:val="28"/>
                <w:szCs w:val="28"/>
                <w:lang w:val="uk-UA" w:eastAsia="ru-RU"/>
              </w:rPr>
              <w:t>97,01</w:t>
            </w:r>
          </w:p>
          <w:p w:rsidR="001C1A4C" w:rsidRPr="00494044" w:rsidRDefault="001C1A4C" w:rsidP="00552736">
            <w:pPr>
              <w:jc w:val="center"/>
              <w:rPr>
                <w:rFonts w:ascii="Times New Roman" w:hAnsi="Times New Roman"/>
                <w:bCs/>
                <w:sz w:val="28"/>
                <w:szCs w:val="28"/>
                <w:lang w:val="uk-UA" w:eastAsia="ru-RU"/>
              </w:rPr>
            </w:pPr>
            <w:r w:rsidRPr="00494044">
              <w:rPr>
                <w:rFonts w:ascii="Times New Roman" w:hAnsi="Times New Roman"/>
                <w:bCs/>
                <w:sz w:val="28"/>
                <w:szCs w:val="28"/>
                <w:lang w:val="uk-UA" w:eastAsia="ru-RU"/>
              </w:rPr>
              <w:t>ЗПОС</w:t>
            </w:r>
          </w:p>
        </w:tc>
        <w:tc>
          <w:tcPr>
            <w:tcW w:w="1701" w:type="dxa"/>
            <w:vAlign w:val="bottom"/>
          </w:tcPr>
          <w:p w:rsidR="001C1A4C" w:rsidRPr="00494044" w:rsidRDefault="001C1A4C" w:rsidP="00552736">
            <w:pPr>
              <w:jc w:val="center"/>
              <w:rPr>
                <w:rFonts w:ascii="Times New Roman" w:hAnsi="Times New Roman"/>
                <w:bCs/>
                <w:sz w:val="28"/>
                <w:szCs w:val="28"/>
                <w:lang w:val="uk-UA" w:eastAsia="ru-RU"/>
              </w:rPr>
            </w:pPr>
            <w:r w:rsidRPr="00494044">
              <w:rPr>
                <w:rFonts w:ascii="Times New Roman" w:hAnsi="Times New Roman"/>
                <w:bCs/>
                <w:sz w:val="28"/>
                <w:szCs w:val="28"/>
                <w:lang w:val="uk-UA" w:eastAsia="ru-RU"/>
              </w:rPr>
              <w:t>62,61</w:t>
            </w:r>
          </w:p>
          <w:p w:rsidR="001C1A4C" w:rsidRPr="00494044" w:rsidRDefault="001C1A4C" w:rsidP="00552736">
            <w:pPr>
              <w:jc w:val="center"/>
              <w:rPr>
                <w:rFonts w:ascii="Times New Roman" w:hAnsi="Times New Roman"/>
                <w:bCs/>
                <w:sz w:val="28"/>
                <w:szCs w:val="28"/>
                <w:lang w:val="uk-UA" w:eastAsia="ru-RU"/>
              </w:rPr>
            </w:pPr>
            <w:r w:rsidRPr="00494044">
              <w:rPr>
                <w:rFonts w:ascii="Times New Roman" w:hAnsi="Times New Roman"/>
                <w:bCs/>
                <w:sz w:val="28"/>
                <w:szCs w:val="28"/>
                <w:lang w:val="uk-UA" w:eastAsia="ru-RU"/>
              </w:rPr>
              <w:t>ДАТ</w:t>
            </w:r>
          </w:p>
        </w:tc>
        <w:tc>
          <w:tcPr>
            <w:tcW w:w="1843" w:type="dxa"/>
            <w:vAlign w:val="bottom"/>
          </w:tcPr>
          <w:p w:rsidR="001C1A4C" w:rsidRPr="00494044" w:rsidRDefault="001C1A4C" w:rsidP="00552736">
            <w:pPr>
              <w:jc w:val="center"/>
              <w:rPr>
                <w:rFonts w:ascii="Times New Roman" w:hAnsi="Times New Roman"/>
                <w:bCs/>
                <w:sz w:val="28"/>
                <w:szCs w:val="28"/>
                <w:lang w:val="uk-UA" w:eastAsia="ru-RU"/>
              </w:rPr>
            </w:pPr>
            <w:r w:rsidRPr="00494044">
              <w:rPr>
                <w:rFonts w:ascii="Times New Roman" w:hAnsi="Times New Roman"/>
                <w:bCs/>
                <w:sz w:val="28"/>
                <w:szCs w:val="28"/>
                <w:lang w:val="uk-UA" w:eastAsia="ru-RU"/>
              </w:rPr>
              <w:t>92,96</w:t>
            </w:r>
          </w:p>
          <w:p w:rsidR="001C1A4C" w:rsidRPr="00494044" w:rsidRDefault="001C1A4C" w:rsidP="00552736">
            <w:pPr>
              <w:jc w:val="center"/>
              <w:rPr>
                <w:rFonts w:ascii="Times New Roman" w:hAnsi="Times New Roman"/>
                <w:bCs/>
                <w:sz w:val="28"/>
                <w:szCs w:val="28"/>
                <w:lang w:val="uk-UA" w:eastAsia="ru-RU"/>
              </w:rPr>
            </w:pPr>
            <w:r w:rsidRPr="00494044">
              <w:rPr>
                <w:rFonts w:ascii="Times New Roman" w:hAnsi="Times New Roman"/>
                <w:bCs/>
                <w:sz w:val="28"/>
                <w:szCs w:val="28"/>
                <w:lang w:val="uk-UA" w:eastAsia="ru-RU"/>
              </w:rPr>
              <w:t>CvО</w:t>
            </w:r>
            <w:r w:rsidRPr="00494044">
              <w:rPr>
                <w:rFonts w:ascii="Times New Roman" w:hAnsi="Times New Roman"/>
                <w:bCs/>
                <w:sz w:val="28"/>
                <w:szCs w:val="28"/>
                <w:vertAlign w:val="subscript"/>
                <w:lang w:val="uk-UA" w:eastAsia="ru-RU"/>
              </w:rPr>
              <w:t>2</w:t>
            </w:r>
          </w:p>
        </w:tc>
        <w:tc>
          <w:tcPr>
            <w:tcW w:w="1843" w:type="dxa"/>
            <w:vAlign w:val="bottom"/>
          </w:tcPr>
          <w:p w:rsidR="001C1A4C" w:rsidRPr="00494044" w:rsidRDefault="001C1A4C" w:rsidP="00552736">
            <w:pPr>
              <w:jc w:val="center"/>
              <w:rPr>
                <w:rFonts w:ascii="Times New Roman" w:hAnsi="Times New Roman"/>
                <w:bCs/>
                <w:sz w:val="28"/>
                <w:szCs w:val="28"/>
                <w:lang w:val="uk-UA" w:eastAsia="ru-RU"/>
              </w:rPr>
            </w:pPr>
            <w:r w:rsidRPr="00494044">
              <w:rPr>
                <w:rFonts w:ascii="Times New Roman" w:hAnsi="Times New Roman"/>
                <w:bCs/>
                <w:sz w:val="28"/>
                <w:szCs w:val="28"/>
                <w:lang w:val="uk-UA" w:eastAsia="ru-RU"/>
              </w:rPr>
              <w:t>164,24</w:t>
            </w:r>
          </w:p>
          <w:p w:rsidR="001C1A4C" w:rsidRPr="00494044" w:rsidRDefault="001C1A4C" w:rsidP="00552736">
            <w:pPr>
              <w:jc w:val="center"/>
              <w:rPr>
                <w:rFonts w:ascii="Times New Roman" w:hAnsi="Times New Roman"/>
                <w:bCs/>
                <w:sz w:val="28"/>
                <w:szCs w:val="28"/>
                <w:lang w:val="uk-UA" w:eastAsia="ru-RU"/>
              </w:rPr>
            </w:pPr>
            <w:r w:rsidRPr="00494044">
              <w:rPr>
                <w:rFonts w:ascii="Times New Roman" w:hAnsi="Times New Roman"/>
                <w:bCs/>
                <w:sz w:val="28"/>
                <w:szCs w:val="28"/>
                <w:lang w:val="uk-UA" w:eastAsia="ru-RU"/>
              </w:rPr>
              <w:t>СаО</w:t>
            </w:r>
            <w:r w:rsidRPr="00494044">
              <w:rPr>
                <w:rFonts w:ascii="Times New Roman" w:hAnsi="Times New Roman"/>
                <w:bCs/>
                <w:sz w:val="28"/>
                <w:szCs w:val="28"/>
                <w:vertAlign w:val="subscript"/>
                <w:lang w:val="uk-UA" w:eastAsia="ru-RU"/>
              </w:rPr>
              <w:t>2</w:t>
            </w:r>
          </w:p>
        </w:tc>
      </w:tr>
    </w:tbl>
    <w:p w:rsidR="001C1A4C" w:rsidRPr="00494044" w:rsidRDefault="001C1A4C" w:rsidP="001C1A4C">
      <w:pPr>
        <w:ind w:firstLine="851"/>
        <w:rPr>
          <w:rFonts w:ascii="Times New Roman" w:hAnsi="Times New Roman"/>
          <w:sz w:val="28"/>
          <w:szCs w:val="28"/>
          <w:lang w:val="uk-UA"/>
        </w:rPr>
      </w:pPr>
    </w:p>
    <w:p w:rsidR="001C1A4C" w:rsidRPr="00494044" w:rsidRDefault="001C1A4C" w:rsidP="001C1A4C">
      <w:pPr>
        <w:ind w:firstLine="851"/>
        <w:rPr>
          <w:rFonts w:ascii="Times New Roman" w:hAnsi="Times New Roman"/>
          <w:sz w:val="28"/>
          <w:szCs w:val="28"/>
          <w:lang w:val="uk-UA"/>
        </w:rPr>
      </w:pPr>
      <w:r w:rsidRPr="00494044">
        <w:rPr>
          <w:rFonts w:ascii="Times New Roman" w:hAnsi="Times New Roman"/>
          <w:sz w:val="28"/>
          <w:szCs w:val="28"/>
          <w:lang w:val="uk-UA"/>
        </w:rPr>
        <w:t>Таким чином, на підставі комплексного вивчення динаміки показників гомеокінезису й МПМ, можна одержати більш повне уявлення про механізми формування головних ланок пошкодження й адаптаційно-компенсаторних реакцій по збереженню гомеостазу на етапах анестезіологічного забезпечення екстракардіальних оперативних втручань у пацієнтів похилого віку із супутньою кардіальною патологією. Це дозволяє розробити й обґрунтувати можливі шляхи оптимізації периопераційного ведення пацієнтів даної категорії.</w:t>
      </w:r>
    </w:p>
    <w:p w:rsidR="001C1A4C" w:rsidRPr="00494044" w:rsidRDefault="001C1A4C" w:rsidP="001C1A4C">
      <w:pPr>
        <w:ind w:firstLine="851"/>
        <w:rPr>
          <w:rFonts w:ascii="Times New Roman" w:hAnsi="Times New Roman"/>
          <w:sz w:val="28"/>
          <w:szCs w:val="28"/>
          <w:lang w:val="uk-UA"/>
        </w:rPr>
      </w:pPr>
    </w:p>
    <w:p w:rsidR="001C1A4C" w:rsidRPr="00494044" w:rsidRDefault="001C1A4C" w:rsidP="001C1A4C">
      <w:pPr>
        <w:ind w:firstLine="851"/>
        <w:rPr>
          <w:rFonts w:ascii="Times New Roman" w:hAnsi="Times New Roman"/>
          <w:sz w:val="28"/>
          <w:szCs w:val="28"/>
          <w:lang w:val="uk-UA"/>
        </w:rPr>
      </w:pPr>
    </w:p>
    <w:p w:rsidR="001C1A4C" w:rsidRPr="00494044" w:rsidRDefault="001C1A4C" w:rsidP="001C1A4C">
      <w:pPr>
        <w:jc w:val="center"/>
        <w:rPr>
          <w:rFonts w:ascii="Times New Roman" w:hAnsi="Times New Roman"/>
          <w:b/>
          <w:sz w:val="28"/>
          <w:szCs w:val="28"/>
          <w:lang w:val="uk-UA"/>
        </w:rPr>
      </w:pPr>
      <w:r w:rsidRPr="00494044">
        <w:rPr>
          <w:rFonts w:ascii="Times New Roman" w:hAnsi="Times New Roman"/>
          <w:b/>
          <w:sz w:val="28"/>
          <w:szCs w:val="28"/>
          <w:lang w:val="uk-UA"/>
        </w:rPr>
        <w:t>ВИСНОВКИ</w:t>
      </w:r>
    </w:p>
    <w:p w:rsidR="001C1A4C" w:rsidRPr="00494044" w:rsidRDefault="001C1A4C" w:rsidP="001C1A4C">
      <w:pPr>
        <w:ind w:firstLine="851"/>
        <w:jc w:val="center"/>
        <w:rPr>
          <w:rFonts w:ascii="Times New Roman" w:hAnsi="Times New Roman"/>
          <w:b/>
          <w:sz w:val="28"/>
          <w:szCs w:val="28"/>
          <w:lang w:val="uk-UA"/>
        </w:rPr>
      </w:pPr>
    </w:p>
    <w:p w:rsidR="001C1A4C" w:rsidRDefault="001C1A4C" w:rsidP="001C1A4C">
      <w:pPr>
        <w:ind w:firstLine="851"/>
        <w:rPr>
          <w:rFonts w:ascii="Times New Roman" w:hAnsi="Times New Roman"/>
          <w:sz w:val="28"/>
          <w:szCs w:val="28"/>
          <w:lang w:val="uk-UA"/>
        </w:rPr>
      </w:pPr>
      <w:r w:rsidRPr="00494044">
        <w:rPr>
          <w:rFonts w:ascii="Times New Roman" w:hAnsi="Times New Roman"/>
          <w:sz w:val="28"/>
          <w:szCs w:val="28"/>
          <w:lang w:val="uk-UA"/>
        </w:rPr>
        <w:t xml:space="preserve">У дисертації наведено теоретичне узагальнення й запропоновано рішення наукового завдання, пов'язаного з оптимізацією периопераційного ведення пацієнтів похилого віку із супутньою кардіальною патологією за допомогою використання табличних, електрофізіологічних і біохімічних варіантів стратифікації з метою виявлення ймовірності розвитку ССУ при проведенні планових оперативних втручань на церебральних і магістральних судинах і їх профілактики. </w:t>
      </w:r>
    </w:p>
    <w:p w:rsidR="001C1A4C" w:rsidRDefault="001C1A4C" w:rsidP="001C1A4C">
      <w:pPr>
        <w:ind w:firstLine="851"/>
        <w:rPr>
          <w:rFonts w:ascii="Times New Roman" w:hAnsi="Times New Roman"/>
          <w:sz w:val="28"/>
          <w:szCs w:val="28"/>
          <w:lang w:val="uk-UA"/>
        </w:rPr>
      </w:pPr>
    </w:p>
    <w:p w:rsidR="001C1A4C" w:rsidRPr="00494044" w:rsidRDefault="001C1A4C" w:rsidP="000459CA">
      <w:pPr>
        <w:pStyle w:val="afff6"/>
        <w:numPr>
          <w:ilvl w:val="0"/>
          <w:numId w:val="40"/>
        </w:numPr>
        <w:suppressAutoHyphens w:val="0"/>
        <w:overflowPunct/>
        <w:autoSpaceDE/>
        <w:ind w:left="0" w:firstLine="851"/>
        <w:jc w:val="both"/>
        <w:textAlignment w:val="auto"/>
        <w:rPr>
          <w:sz w:val="28"/>
          <w:szCs w:val="28"/>
          <w:lang w:val="uk-UA"/>
        </w:rPr>
      </w:pPr>
      <w:r w:rsidRPr="00494044">
        <w:rPr>
          <w:sz w:val="28"/>
          <w:szCs w:val="28"/>
          <w:lang w:val="uk-UA"/>
        </w:rPr>
        <w:t xml:space="preserve">При вивченні МПМ і співвідношення окремих з них в осіб похилого віку з кардіальною патологією в контрольній групі виявлено наявність статевих відмінностей в активності досліджуваних ферментів: у жінок рівні АлАТ на 6,77% і АсАТ на 4,29% були вище (р&gt;0,05); у чоловіків вище КФК на 73,23%; МВ-КФК на 83,83%; ЛДГ на 7,70%; ЛДГ-1 на 19,01% (р&lt;0,05) при коливанні активностей, в цілому, у межах фізіологічної норми. Значення коефіцієнта де Рітіса перевищувало норму в жінок на 34,49%; у чоловіків на 49,09%; співвідношення КФК/АлАТ становило від НМН 42,43% у жінок і 76,88% у чоловіків. </w:t>
      </w:r>
    </w:p>
    <w:p w:rsidR="001C1A4C" w:rsidRPr="00494044" w:rsidRDefault="001C1A4C" w:rsidP="000459CA">
      <w:pPr>
        <w:pStyle w:val="afff6"/>
        <w:numPr>
          <w:ilvl w:val="0"/>
          <w:numId w:val="40"/>
        </w:numPr>
        <w:suppressAutoHyphens w:val="0"/>
        <w:overflowPunct/>
        <w:autoSpaceDE/>
        <w:ind w:left="0" w:firstLine="851"/>
        <w:jc w:val="both"/>
        <w:textAlignment w:val="auto"/>
        <w:rPr>
          <w:sz w:val="28"/>
          <w:szCs w:val="28"/>
          <w:lang w:val="uk-UA"/>
        </w:rPr>
      </w:pPr>
      <w:r w:rsidRPr="00494044">
        <w:rPr>
          <w:sz w:val="28"/>
          <w:szCs w:val="28"/>
          <w:lang w:val="uk-UA"/>
        </w:rPr>
        <w:t>Стратифікація пацієнтів похилого віку із супутньою кардіальною патологією, яким планувалися планові екстракардіальні оперативні втручання (ендокринологічні, ортопедичні, на церебральних або магістральних судинах), з метою виявлення осіб з найбільшим ризиком розвитку ССУ на етапах анестезіологічного забезпечення шляхом використання шкал: ASA фізичного статусу; ССР за L. Goldman (1977); КІТС за проф. Г.А. Шифріним й співавт. (2003), дозволила встановити, що найбільша ймовірність розвитку периопераційних ССУ існує в групі пацієнтів з патологією магістральних судин; імовірність розвитку РСС периоперац</w:t>
      </w:r>
      <w:r>
        <w:rPr>
          <w:sz w:val="28"/>
          <w:szCs w:val="28"/>
          <w:lang w:val="uk-UA"/>
        </w:rPr>
        <w:t>ій</w:t>
      </w:r>
      <w:r w:rsidRPr="00494044">
        <w:rPr>
          <w:sz w:val="28"/>
          <w:szCs w:val="28"/>
          <w:lang w:val="uk-UA"/>
        </w:rPr>
        <w:t>но найвища в пацієнтів з патологією судин головного мозку.</w:t>
      </w:r>
    </w:p>
    <w:p w:rsidR="001C1A4C" w:rsidRPr="0000074E" w:rsidRDefault="001C1A4C" w:rsidP="000459CA">
      <w:pPr>
        <w:pStyle w:val="afff6"/>
        <w:numPr>
          <w:ilvl w:val="0"/>
          <w:numId w:val="40"/>
        </w:numPr>
        <w:suppressAutoHyphens w:val="0"/>
        <w:overflowPunct/>
        <w:autoSpaceDE/>
        <w:ind w:left="0" w:firstLine="851"/>
        <w:jc w:val="both"/>
        <w:textAlignment w:val="auto"/>
        <w:rPr>
          <w:sz w:val="28"/>
          <w:szCs w:val="28"/>
          <w:lang w:val="uk-UA"/>
        </w:rPr>
      </w:pPr>
      <w:r w:rsidRPr="002C68A9">
        <w:rPr>
          <w:sz w:val="28"/>
          <w:szCs w:val="28"/>
          <w:lang w:val="uk-UA"/>
        </w:rPr>
        <w:t xml:space="preserve"> </w:t>
      </w:r>
      <w:r w:rsidRPr="0000074E">
        <w:rPr>
          <w:sz w:val="28"/>
          <w:szCs w:val="28"/>
          <w:lang w:val="uk-UA"/>
        </w:rPr>
        <w:t xml:space="preserve">В 1-й групі лікувальна премедикація проводилася у вигляді кардіотропної терапії з урахуванням принципів доказової медицини і останніх рекомендацій АСС/АНА, відповідно до рекомендацій Ф.С. Глумчера й А.І. Тріщинського </w:t>
      </w:r>
      <w:r>
        <w:rPr>
          <w:sz w:val="28"/>
          <w:szCs w:val="28"/>
          <w:lang w:val="uk-UA"/>
        </w:rPr>
        <w:t>та</w:t>
      </w:r>
      <w:r w:rsidRPr="0000074E">
        <w:rPr>
          <w:sz w:val="28"/>
          <w:szCs w:val="28"/>
          <w:lang w:val="uk-UA"/>
        </w:rPr>
        <w:t xml:space="preserve"> спів</w:t>
      </w:r>
      <w:r>
        <w:rPr>
          <w:sz w:val="28"/>
          <w:szCs w:val="28"/>
          <w:lang w:val="uk-UA"/>
        </w:rPr>
        <w:t>авт. (2008), антигипертензивної терапії у залежності від супутніх захворювань та віку згідно</w:t>
      </w:r>
      <w:r w:rsidRPr="0000074E">
        <w:rPr>
          <w:sz w:val="28"/>
          <w:szCs w:val="28"/>
          <w:lang w:val="uk-UA"/>
        </w:rPr>
        <w:t xml:space="preserve"> рекомендацій D.J. Cole et al. (2004);</w:t>
      </w:r>
      <w:r>
        <w:rPr>
          <w:sz w:val="28"/>
          <w:szCs w:val="28"/>
          <w:lang w:val="uk-UA"/>
        </w:rPr>
        <w:t xml:space="preserve"> </w:t>
      </w:r>
      <w:r w:rsidRPr="0000074E">
        <w:rPr>
          <w:sz w:val="28"/>
          <w:szCs w:val="28"/>
          <w:lang w:val="uk-UA"/>
        </w:rPr>
        <w:t>в 2-й групі з використанням протоколу профілактики кардіальних ускладнень у судинній хірургії, рекомендованого АСС/АНА із пропозиціями S.J. Lustik (2002), із застосуванням при вираженому ураженні периферичних артерій ІАПФ.</w:t>
      </w:r>
    </w:p>
    <w:p w:rsidR="001C1A4C" w:rsidRPr="0000074E" w:rsidRDefault="001C1A4C" w:rsidP="000459CA">
      <w:pPr>
        <w:pStyle w:val="afff6"/>
        <w:numPr>
          <w:ilvl w:val="0"/>
          <w:numId w:val="40"/>
        </w:numPr>
        <w:suppressAutoHyphens w:val="0"/>
        <w:overflowPunct/>
        <w:autoSpaceDE/>
        <w:ind w:left="0" w:firstLine="851"/>
        <w:jc w:val="both"/>
        <w:textAlignment w:val="auto"/>
        <w:rPr>
          <w:sz w:val="28"/>
          <w:szCs w:val="28"/>
          <w:lang w:val="uk-UA"/>
        </w:rPr>
      </w:pPr>
      <w:r w:rsidRPr="0000074E">
        <w:rPr>
          <w:sz w:val="28"/>
          <w:szCs w:val="28"/>
          <w:lang w:val="uk-UA"/>
        </w:rPr>
        <w:t xml:space="preserve">У пацієнтів похилого віку із супутньою кардіальною патологією, яким планувалося проведення оперативних втручань на церебральних судинах </w:t>
      </w:r>
      <w:r w:rsidRPr="00B4548A">
        <w:rPr>
          <w:sz w:val="28"/>
          <w:szCs w:val="28"/>
          <w:lang w:val="uk-UA"/>
        </w:rPr>
        <w:t>в умовах ТВА із МВЛ</w:t>
      </w:r>
      <w:r w:rsidRPr="007A18A4">
        <w:rPr>
          <w:b/>
          <w:sz w:val="28"/>
          <w:szCs w:val="28"/>
          <w:lang w:val="uk-UA"/>
        </w:rPr>
        <w:t xml:space="preserve"> </w:t>
      </w:r>
      <w:r w:rsidRPr="0000074E">
        <w:rPr>
          <w:sz w:val="28"/>
          <w:szCs w:val="28"/>
          <w:lang w:val="uk-UA"/>
        </w:rPr>
        <w:t xml:space="preserve">(група 1), ОАР за шкалоюASA фізичного статусу склав III </w:t>
      </w:r>
      <w:r w:rsidRPr="0000074E">
        <w:rPr>
          <w:sz w:val="28"/>
          <w:szCs w:val="28"/>
          <w:lang w:val="uk-UA"/>
        </w:rPr>
        <w:lastRenderedPageBreak/>
        <w:t>клас; за шкалою АРАСНЕ III – 29 балів з імовірністю летального результату – 4 – 10%; імовірність розвитку ССУ за L. Goldman – 0,3 – 3%. Доопераційні фактори периопераційних кардіальних ускладнень на основі рекомендацій АСС/АНА вказували на помірний ступінь ССР.</w:t>
      </w:r>
    </w:p>
    <w:p w:rsidR="001C1A4C" w:rsidRPr="0000074E" w:rsidRDefault="001C1A4C" w:rsidP="000459CA">
      <w:pPr>
        <w:pStyle w:val="afff6"/>
        <w:numPr>
          <w:ilvl w:val="0"/>
          <w:numId w:val="40"/>
        </w:numPr>
        <w:suppressAutoHyphens w:val="0"/>
        <w:overflowPunct/>
        <w:autoSpaceDE/>
        <w:ind w:left="0" w:firstLine="851"/>
        <w:jc w:val="both"/>
        <w:textAlignment w:val="auto"/>
        <w:rPr>
          <w:sz w:val="28"/>
          <w:szCs w:val="28"/>
          <w:lang w:val="uk-UA"/>
        </w:rPr>
      </w:pPr>
      <w:r w:rsidRPr="0000074E">
        <w:rPr>
          <w:sz w:val="28"/>
          <w:szCs w:val="28"/>
          <w:lang w:val="uk-UA"/>
        </w:rPr>
        <w:t xml:space="preserve">У пацієнтів 1-ї групи при надходженні до стаціонару ВМН перевищували АсАТ, КФК, ЛДГ, ЛДГ1, коефіцієнт АсАТ/АлАТ і величина фракції ЛДГ1 у структурі ЛДГ загальної; відзначене </w:t>
      </w:r>
      <w:r>
        <w:rPr>
          <w:sz w:val="28"/>
          <w:szCs w:val="28"/>
          <w:lang w:val="uk-UA"/>
        </w:rPr>
        <w:t>перебігало</w:t>
      </w:r>
      <w:r w:rsidRPr="0000074E">
        <w:rPr>
          <w:sz w:val="28"/>
          <w:szCs w:val="28"/>
          <w:lang w:val="uk-UA"/>
        </w:rPr>
        <w:t xml:space="preserve"> на </w:t>
      </w:r>
      <w:r>
        <w:rPr>
          <w:sz w:val="28"/>
          <w:szCs w:val="28"/>
          <w:lang w:val="uk-UA"/>
        </w:rPr>
        <w:t>тл</w:t>
      </w:r>
      <w:r w:rsidRPr="0000074E">
        <w:rPr>
          <w:sz w:val="28"/>
          <w:szCs w:val="28"/>
          <w:lang w:val="uk-UA"/>
        </w:rPr>
        <w:t>і нормальних значень показників кисневого статусу, КОС артеріальної й венозної крові; тенденції до підвищення САТ, ДАТ, СДТ.</w:t>
      </w:r>
    </w:p>
    <w:p w:rsidR="001C1A4C" w:rsidRPr="0000074E" w:rsidRDefault="001C1A4C" w:rsidP="001C1A4C">
      <w:pPr>
        <w:pStyle w:val="afff6"/>
        <w:ind w:left="0" w:firstLine="851"/>
        <w:jc w:val="both"/>
        <w:rPr>
          <w:sz w:val="28"/>
          <w:szCs w:val="28"/>
          <w:lang w:val="uk-UA"/>
        </w:rPr>
      </w:pPr>
      <w:r w:rsidRPr="0000074E">
        <w:rPr>
          <w:sz w:val="28"/>
          <w:szCs w:val="28"/>
          <w:lang w:val="uk-UA"/>
        </w:rPr>
        <w:t xml:space="preserve">Під час операції всі досліджувані показники МПМ збільшили свої значення відносно фону, за винятком ЛДГ1, значення якої склало 79,58% </w:t>
      </w:r>
      <w:r>
        <w:rPr>
          <w:sz w:val="28"/>
          <w:szCs w:val="28"/>
          <w:lang w:val="uk-UA"/>
        </w:rPr>
        <w:t xml:space="preserve">від </w:t>
      </w:r>
      <w:r w:rsidRPr="0000074E">
        <w:rPr>
          <w:sz w:val="28"/>
          <w:szCs w:val="28"/>
          <w:lang w:val="uk-UA"/>
        </w:rPr>
        <w:t>вихідного. Нормалізувалися показники АТ, СІ знизився на 8,04%; PаO</w:t>
      </w:r>
      <w:r w:rsidRPr="0000074E">
        <w:rPr>
          <w:sz w:val="28"/>
          <w:szCs w:val="28"/>
          <w:vertAlign w:val="subscript"/>
          <w:lang w:val="uk-UA"/>
        </w:rPr>
        <w:t>2</w:t>
      </w:r>
      <w:r w:rsidRPr="0000074E">
        <w:rPr>
          <w:sz w:val="28"/>
          <w:szCs w:val="28"/>
          <w:lang w:val="uk-UA"/>
        </w:rPr>
        <w:t xml:space="preserve"> і PvО</w:t>
      </w:r>
      <w:r w:rsidRPr="0000074E">
        <w:rPr>
          <w:sz w:val="28"/>
          <w:szCs w:val="28"/>
          <w:vertAlign w:val="subscript"/>
          <w:lang w:val="uk-UA"/>
        </w:rPr>
        <w:t>2</w:t>
      </w:r>
      <w:r w:rsidRPr="0000074E">
        <w:rPr>
          <w:sz w:val="28"/>
          <w:szCs w:val="28"/>
          <w:lang w:val="uk-UA"/>
        </w:rPr>
        <w:t xml:space="preserve"> перевищували фон на 132,33% і 63,45%; VO</w:t>
      </w:r>
      <w:r w:rsidRPr="0000074E">
        <w:rPr>
          <w:sz w:val="28"/>
          <w:szCs w:val="28"/>
          <w:vertAlign w:val="subscript"/>
          <w:lang w:val="uk-UA"/>
        </w:rPr>
        <w:t>2</w:t>
      </w:r>
      <w:r w:rsidRPr="0000074E">
        <w:rPr>
          <w:sz w:val="28"/>
          <w:szCs w:val="28"/>
          <w:lang w:val="uk-UA"/>
        </w:rPr>
        <w:t xml:space="preserve"> знизилося на 55,04%.</w:t>
      </w:r>
    </w:p>
    <w:p w:rsidR="001C1A4C" w:rsidRPr="0000074E" w:rsidRDefault="001C1A4C" w:rsidP="001C1A4C">
      <w:pPr>
        <w:pStyle w:val="afff6"/>
        <w:ind w:left="0" w:firstLine="851"/>
        <w:jc w:val="both"/>
        <w:rPr>
          <w:sz w:val="28"/>
          <w:szCs w:val="28"/>
          <w:lang w:val="uk-UA"/>
        </w:rPr>
      </w:pPr>
      <w:r w:rsidRPr="0000074E">
        <w:rPr>
          <w:sz w:val="28"/>
          <w:szCs w:val="28"/>
          <w:lang w:val="uk-UA"/>
        </w:rPr>
        <w:t>На 1-у добу зберігалася тенденція до перевищення вихідних значень усіма показниками МПМ; при цьому своїх максимальних значень за весь період досягли КФК, ЛДГ і ЛДГ1; показники центральної гемодинаміки відповідали нормальним величинам; значення PаO</w:t>
      </w:r>
      <w:r w:rsidRPr="0000074E">
        <w:rPr>
          <w:sz w:val="28"/>
          <w:szCs w:val="28"/>
          <w:vertAlign w:val="subscript"/>
          <w:lang w:val="uk-UA"/>
        </w:rPr>
        <w:t>2</w:t>
      </w:r>
      <w:r w:rsidRPr="0000074E">
        <w:rPr>
          <w:sz w:val="28"/>
          <w:szCs w:val="28"/>
          <w:lang w:val="uk-UA"/>
        </w:rPr>
        <w:t xml:space="preserve"> і SаO</w:t>
      </w:r>
      <w:r w:rsidRPr="0000074E">
        <w:rPr>
          <w:sz w:val="28"/>
          <w:szCs w:val="28"/>
          <w:vertAlign w:val="subscript"/>
          <w:lang w:val="uk-UA"/>
        </w:rPr>
        <w:t>2</w:t>
      </w:r>
      <w:r w:rsidRPr="0000074E">
        <w:rPr>
          <w:sz w:val="28"/>
          <w:szCs w:val="28"/>
          <w:lang w:val="uk-UA"/>
        </w:rPr>
        <w:t xml:space="preserve"> становили 85,53% і 90,25% </w:t>
      </w:r>
      <w:r>
        <w:rPr>
          <w:sz w:val="28"/>
          <w:szCs w:val="28"/>
          <w:lang w:val="uk-UA"/>
        </w:rPr>
        <w:t xml:space="preserve">від </w:t>
      </w:r>
      <w:r w:rsidRPr="0000074E">
        <w:rPr>
          <w:sz w:val="28"/>
          <w:szCs w:val="28"/>
          <w:lang w:val="uk-UA"/>
        </w:rPr>
        <w:t>вихідного значення.</w:t>
      </w:r>
    </w:p>
    <w:p w:rsidR="001C1A4C" w:rsidRPr="0000074E" w:rsidRDefault="001C1A4C" w:rsidP="001C1A4C">
      <w:pPr>
        <w:pStyle w:val="afff6"/>
        <w:ind w:left="0" w:firstLine="851"/>
        <w:jc w:val="both"/>
        <w:rPr>
          <w:sz w:val="28"/>
          <w:szCs w:val="28"/>
          <w:lang w:val="uk-UA"/>
        </w:rPr>
      </w:pPr>
      <w:r w:rsidRPr="0000074E">
        <w:rPr>
          <w:sz w:val="28"/>
          <w:szCs w:val="28"/>
          <w:lang w:val="uk-UA"/>
        </w:rPr>
        <w:t>На 7-у добу ПОП зберігалася напруга в системі МПМ, вихідних значень досягала тільки ЛДГ; показники гемодинаміки відповідали нормі; залишилися нижче вихідних величин PаО</w:t>
      </w:r>
      <w:r w:rsidRPr="0000074E">
        <w:rPr>
          <w:sz w:val="28"/>
          <w:szCs w:val="28"/>
          <w:vertAlign w:val="subscript"/>
          <w:lang w:val="uk-UA"/>
        </w:rPr>
        <w:t>2</w:t>
      </w:r>
      <w:r w:rsidRPr="0000074E">
        <w:rPr>
          <w:sz w:val="28"/>
          <w:szCs w:val="28"/>
          <w:lang w:val="uk-UA"/>
        </w:rPr>
        <w:t>, PvО</w:t>
      </w:r>
      <w:r w:rsidRPr="0000074E">
        <w:rPr>
          <w:sz w:val="28"/>
          <w:szCs w:val="28"/>
          <w:vertAlign w:val="subscript"/>
          <w:lang w:val="uk-UA"/>
        </w:rPr>
        <w:t>2</w:t>
      </w:r>
      <w:r w:rsidRPr="0000074E">
        <w:rPr>
          <w:sz w:val="28"/>
          <w:szCs w:val="28"/>
          <w:lang w:val="uk-UA"/>
        </w:rPr>
        <w:t>, SvО</w:t>
      </w:r>
      <w:r w:rsidRPr="0000074E">
        <w:rPr>
          <w:sz w:val="28"/>
          <w:szCs w:val="28"/>
          <w:vertAlign w:val="subscript"/>
          <w:lang w:val="uk-UA"/>
        </w:rPr>
        <w:t>2</w:t>
      </w:r>
      <w:r w:rsidRPr="0000074E">
        <w:rPr>
          <w:sz w:val="28"/>
          <w:szCs w:val="28"/>
          <w:lang w:val="uk-UA"/>
        </w:rPr>
        <w:t>; перевищували фонові процеси доставки, споживання й екстракції кисню.</w:t>
      </w:r>
    </w:p>
    <w:p w:rsidR="001C1A4C" w:rsidRPr="0000074E" w:rsidRDefault="001C1A4C" w:rsidP="000459CA">
      <w:pPr>
        <w:pStyle w:val="afff6"/>
        <w:numPr>
          <w:ilvl w:val="0"/>
          <w:numId w:val="40"/>
        </w:numPr>
        <w:suppressAutoHyphens w:val="0"/>
        <w:overflowPunct/>
        <w:autoSpaceDE/>
        <w:ind w:left="0" w:firstLine="851"/>
        <w:jc w:val="both"/>
        <w:textAlignment w:val="auto"/>
        <w:rPr>
          <w:sz w:val="28"/>
          <w:szCs w:val="28"/>
          <w:lang w:val="uk-UA"/>
        </w:rPr>
      </w:pPr>
      <w:r w:rsidRPr="0000074E">
        <w:rPr>
          <w:sz w:val="28"/>
          <w:szCs w:val="28"/>
          <w:lang w:val="uk-UA"/>
        </w:rPr>
        <w:t>У пацієнтів похилого віку із супутньою кардіальною патологією, яким планувалося проведення оперативних втручань на магістральних судинах в умовах ТВА із МВЛ (група 2а), ОАР за шкалою ASA фізичного статусу склав III – IV клас; за шкалою АРАСНЕ III – 43 бали з імовірністю летального результату – 11 – 43%; вірогідність розвитку ССУ за L. Goldman – 1 – 10%. Доопераційні фактори периопераційних кардіальних ускладнень на основі рекомендацій АСС/АНА вказували на помірний ступінь ССР.</w:t>
      </w:r>
    </w:p>
    <w:p w:rsidR="001C1A4C" w:rsidRPr="0000074E" w:rsidRDefault="001C1A4C" w:rsidP="000459CA">
      <w:pPr>
        <w:pStyle w:val="afff6"/>
        <w:numPr>
          <w:ilvl w:val="0"/>
          <w:numId w:val="40"/>
        </w:numPr>
        <w:suppressAutoHyphens w:val="0"/>
        <w:overflowPunct/>
        <w:autoSpaceDE/>
        <w:ind w:left="0" w:firstLine="851"/>
        <w:jc w:val="both"/>
        <w:textAlignment w:val="auto"/>
        <w:rPr>
          <w:sz w:val="28"/>
          <w:szCs w:val="28"/>
          <w:lang w:val="uk-UA"/>
        </w:rPr>
      </w:pPr>
      <w:r w:rsidRPr="0000074E">
        <w:rPr>
          <w:sz w:val="28"/>
          <w:szCs w:val="28"/>
          <w:lang w:val="uk-UA"/>
        </w:rPr>
        <w:t>У пацієнтів 2а групи в доопераційному періоді перевищували ВМН тільки значення ЛДГ1, коефіцієнт АсАТ/АлАТ, значення фракції ЛДГ1 у структурі ЛДГ загальної; була тенденція до підвищення значень АТ; не досягали НМН PаO</w:t>
      </w:r>
      <w:r w:rsidRPr="0000074E">
        <w:rPr>
          <w:sz w:val="28"/>
          <w:szCs w:val="28"/>
          <w:vertAlign w:val="subscript"/>
          <w:lang w:val="uk-UA"/>
        </w:rPr>
        <w:t>2</w:t>
      </w:r>
      <w:r w:rsidRPr="0000074E">
        <w:rPr>
          <w:sz w:val="28"/>
          <w:szCs w:val="28"/>
          <w:lang w:val="uk-UA"/>
        </w:rPr>
        <w:t>,PvО</w:t>
      </w:r>
      <w:r w:rsidRPr="0000074E">
        <w:rPr>
          <w:sz w:val="28"/>
          <w:szCs w:val="28"/>
          <w:vertAlign w:val="subscript"/>
          <w:lang w:val="uk-UA"/>
        </w:rPr>
        <w:t>2</w:t>
      </w:r>
      <w:r w:rsidRPr="0000074E">
        <w:rPr>
          <w:sz w:val="28"/>
          <w:szCs w:val="28"/>
          <w:lang w:val="uk-UA"/>
        </w:rPr>
        <w:t>, SvО</w:t>
      </w:r>
      <w:r w:rsidRPr="0000074E">
        <w:rPr>
          <w:sz w:val="28"/>
          <w:szCs w:val="28"/>
          <w:vertAlign w:val="subscript"/>
          <w:lang w:val="uk-UA"/>
        </w:rPr>
        <w:t>2</w:t>
      </w:r>
      <w:r w:rsidRPr="0000074E">
        <w:rPr>
          <w:sz w:val="28"/>
          <w:szCs w:val="28"/>
          <w:lang w:val="uk-UA"/>
        </w:rPr>
        <w:t>; значення a-vDO</w:t>
      </w:r>
      <w:r w:rsidRPr="0000074E">
        <w:rPr>
          <w:sz w:val="28"/>
          <w:szCs w:val="28"/>
          <w:vertAlign w:val="subscript"/>
          <w:lang w:val="uk-UA"/>
        </w:rPr>
        <w:t>2</w:t>
      </w:r>
      <w:r w:rsidRPr="0000074E">
        <w:rPr>
          <w:sz w:val="28"/>
          <w:szCs w:val="28"/>
          <w:lang w:val="uk-UA"/>
        </w:rPr>
        <w:t xml:space="preserve"> перевищувало ВМН на 25,00%.</w:t>
      </w:r>
    </w:p>
    <w:p w:rsidR="001C1A4C" w:rsidRPr="0000074E" w:rsidRDefault="001C1A4C" w:rsidP="001C1A4C">
      <w:pPr>
        <w:ind w:firstLine="851"/>
        <w:contextualSpacing/>
        <w:rPr>
          <w:rFonts w:ascii="Times New Roman" w:hAnsi="Times New Roman"/>
          <w:sz w:val="28"/>
          <w:szCs w:val="28"/>
          <w:lang w:val="uk-UA"/>
        </w:rPr>
      </w:pPr>
      <w:r w:rsidRPr="0000074E">
        <w:rPr>
          <w:rFonts w:ascii="Times New Roman" w:hAnsi="Times New Roman"/>
          <w:sz w:val="28"/>
          <w:szCs w:val="28"/>
          <w:lang w:val="uk-UA"/>
        </w:rPr>
        <w:t>Під час оперативного втручання зросли в порівнянні до вихідного значення всі досліджувані показники МПМ; на 219,80% збільшилося значення PаO</w:t>
      </w:r>
      <w:r w:rsidRPr="0000074E">
        <w:rPr>
          <w:rFonts w:ascii="Times New Roman" w:hAnsi="Times New Roman"/>
          <w:sz w:val="28"/>
          <w:szCs w:val="28"/>
          <w:vertAlign w:val="subscript"/>
          <w:lang w:val="uk-UA"/>
        </w:rPr>
        <w:t>2</w:t>
      </w:r>
      <w:r w:rsidRPr="0000074E">
        <w:rPr>
          <w:rFonts w:ascii="Times New Roman" w:hAnsi="Times New Roman"/>
          <w:sz w:val="28"/>
          <w:szCs w:val="28"/>
          <w:lang w:val="uk-UA"/>
        </w:rPr>
        <w:t>; знизилися значення УІ, СІ, СаО</w:t>
      </w:r>
      <w:r w:rsidRPr="0000074E">
        <w:rPr>
          <w:rFonts w:ascii="Times New Roman" w:hAnsi="Times New Roman"/>
          <w:sz w:val="28"/>
          <w:szCs w:val="28"/>
          <w:vertAlign w:val="subscript"/>
          <w:lang w:val="uk-UA"/>
        </w:rPr>
        <w:t>2</w:t>
      </w:r>
      <w:r w:rsidRPr="0000074E">
        <w:rPr>
          <w:rFonts w:ascii="Times New Roman" w:hAnsi="Times New Roman"/>
          <w:sz w:val="28"/>
          <w:szCs w:val="28"/>
          <w:lang w:val="uk-UA"/>
        </w:rPr>
        <w:t>, CvО</w:t>
      </w:r>
      <w:r w:rsidRPr="0000074E">
        <w:rPr>
          <w:rFonts w:ascii="Times New Roman" w:hAnsi="Times New Roman"/>
          <w:sz w:val="28"/>
          <w:szCs w:val="28"/>
          <w:vertAlign w:val="subscript"/>
          <w:lang w:val="uk-UA"/>
        </w:rPr>
        <w:t>2</w:t>
      </w:r>
      <w:r w:rsidRPr="0000074E">
        <w:rPr>
          <w:rFonts w:ascii="Times New Roman" w:hAnsi="Times New Roman"/>
          <w:sz w:val="28"/>
          <w:szCs w:val="28"/>
          <w:lang w:val="uk-UA"/>
        </w:rPr>
        <w:t>, DO</w:t>
      </w:r>
      <w:r w:rsidRPr="0000074E">
        <w:rPr>
          <w:rFonts w:ascii="Times New Roman" w:hAnsi="Times New Roman"/>
          <w:sz w:val="28"/>
          <w:szCs w:val="28"/>
          <w:vertAlign w:val="subscript"/>
          <w:lang w:val="uk-UA"/>
        </w:rPr>
        <w:t>2</w:t>
      </w:r>
      <w:r w:rsidRPr="0000074E">
        <w:rPr>
          <w:rFonts w:ascii="Times New Roman" w:hAnsi="Times New Roman"/>
          <w:sz w:val="28"/>
          <w:szCs w:val="28"/>
          <w:lang w:val="uk-UA"/>
        </w:rPr>
        <w:t>, VO</w:t>
      </w:r>
      <w:r w:rsidRPr="0000074E">
        <w:rPr>
          <w:rFonts w:ascii="Times New Roman" w:hAnsi="Times New Roman"/>
          <w:sz w:val="28"/>
          <w:szCs w:val="28"/>
          <w:vertAlign w:val="subscript"/>
          <w:lang w:val="uk-UA"/>
        </w:rPr>
        <w:t>2</w:t>
      </w:r>
      <w:r w:rsidRPr="0000074E">
        <w:rPr>
          <w:rFonts w:ascii="Times New Roman" w:hAnsi="Times New Roman"/>
          <w:sz w:val="28"/>
          <w:szCs w:val="28"/>
          <w:lang w:val="uk-UA"/>
        </w:rPr>
        <w:t>; збільшили свої значення a-vDO</w:t>
      </w:r>
      <w:r w:rsidRPr="0000074E">
        <w:rPr>
          <w:rFonts w:ascii="Times New Roman" w:hAnsi="Times New Roman"/>
          <w:sz w:val="28"/>
          <w:szCs w:val="28"/>
          <w:vertAlign w:val="subscript"/>
          <w:lang w:val="uk-UA"/>
        </w:rPr>
        <w:t>2</w:t>
      </w:r>
      <w:r w:rsidRPr="0000074E">
        <w:rPr>
          <w:rFonts w:ascii="Times New Roman" w:hAnsi="Times New Roman"/>
          <w:sz w:val="28"/>
          <w:szCs w:val="28"/>
          <w:lang w:val="uk-UA"/>
        </w:rPr>
        <w:t xml:space="preserve"> і KУK.</w:t>
      </w:r>
    </w:p>
    <w:p w:rsidR="001C1A4C" w:rsidRPr="0000074E" w:rsidRDefault="001C1A4C" w:rsidP="001C1A4C">
      <w:pPr>
        <w:ind w:firstLine="851"/>
        <w:contextualSpacing/>
        <w:rPr>
          <w:rFonts w:ascii="Times New Roman" w:hAnsi="Times New Roman"/>
          <w:sz w:val="28"/>
          <w:szCs w:val="28"/>
          <w:lang w:val="uk-UA"/>
        </w:rPr>
      </w:pPr>
      <w:r w:rsidRPr="0000074E">
        <w:rPr>
          <w:rFonts w:ascii="Times New Roman" w:hAnsi="Times New Roman"/>
          <w:sz w:val="28"/>
          <w:szCs w:val="28"/>
          <w:lang w:val="uk-UA"/>
        </w:rPr>
        <w:t>На 1-у добу МПМ мали найвищі значення за весь період дослідження. Перевищували вихідні значення УІ й СІ на 23,95% і 32,13%. Зросли значення DO</w:t>
      </w:r>
      <w:r w:rsidRPr="0000074E">
        <w:rPr>
          <w:rFonts w:ascii="Times New Roman" w:hAnsi="Times New Roman"/>
          <w:sz w:val="28"/>
          <w:szCs w:val="28"/>
          <w:vertAlign w:val="subscript"/>
          <w:lang w:val="uk-UA"/>
        </w:rPr>
        <w:t>2</w:t>
      </w:r>
      <w:r w:rsidRPr="0000074E">
        <w:rPr>
          <w:rFonts w:ascii="Times New Roman" w:hAnsi="Times New Roman"/>
          <w:sz w:val="28"/>
          <w:szCs w:val="28"/>
          <w:lang w:val="uk-UA"/>
        </w:rPr>
        <w:t xml:space="preserve"> і VO</w:t>
      </w:r>
      <w:r w:rsidRPr="0000074E">
        <w:rPr>
          <w:rFonts w:ascii="Times New Roman" w:hAnsi="Times New Roman"/>
          <w:sz w:val="28"/>
          <w:szCs w:val="28"/>
          <w:vertAlign w:val="subscript"/>
          <w:lang w:val="uk-UA"/>
        </w:rPr>
        <w:t>2</w:t>
      </w:r>
      <w:r w:rsidRPr="0000074E">
        <w:rPr>
          <w:rFonts w:ascii="Times New Roman" w:hAnsi="Times New Roman"/>
          <w:sz w:val="28"/>
          <w:szCs w:val="28"/>
          <w:lang w:val="uk-UA"/>
        </w:rPr>
        <w:t>, знизилися величини a-vDO</w:t>
      </w:r>
      <w:r w:rsidRPr="0000074E">
        <w:rPr>
          <w:rFonts w:ascii="Times New Roman" w:hAnsi="Times New Roman"/>
          <w:sz w:val="28"/>
          <w:szCs w:val="28"/>
          <w:vertAlign w:val="subscript"/>
          <w:lang w:val="uk-UA"/>
        </w:rPr>
        <w:t>2</w:t>
      </w:r>
      <w:r w:rsidRPr="0000074E">
        <w:rPr>
          <w:rFonts w:ascii="Times New Roman" w:hAnsi="Times New Roman"/>
          <w:sz w:val="28"/>
          <w:szCs w:val="28"/>
          <w:lang w:val="uk-UA"/>
        </w:rPr>
        <w:t xml:space="preserve"> і KУK.</w:t>
      </w:r>
    </w:p>
    <w:p w:rsidR="001C1A4C" w:rsidRPr="0000074E" w:rsidRDefault="001C1A4C" w:rsidP="001C1A4C">
      <w:pPr>
        <w:ind w:firstLine="851"/>
        <w:contextualSpacing/>
        <w:rPr>
          <w:rFonts w:ascii="Times New Roman" w:hAnsi="Times New Roman"/>
          <w:sz w:val="28"/>
          <w:szCs w:val="28"/>
          <w:lang w:val="uk-UA"/>
        </w:rPr>
      </w:pPr>
      <w:r w:rsidRPr="0000074E">
        <w:rPr>
          <w:rFonts w:ascii="Times New Roman" w:hAnsi="Times New Roman"/>
          <w:sz w:val="28"/>
          <w:szCs w:val="28"/>
          <w:lang w:val="uk-UA"/>
        </w:rPr>
        <w:t xml:space="preserve">На 7-у добу ПОП показники ішемії міокарда продовжували залишатися вище вихідної величини; УІ й СІ знизились стосовно 1-ї доби, але перевищували фон на 19,66% і 19,02% відповідно; залишалися нижче вихідних </w:t>
      </w:r>
      <w:r w:rsidRPr="0000074E">
        <w:rPr>
          <w:rFonts w:ascii="Times New Roman" w:hAnsi="Times New Roman"/>
          <w:sz w:val="28"/>
          <w:szCs w:val="28"/>
          <w:lang w:val="uk-UA"/>
        </w:rPr>
        <w:lastRenderedPageBreak/>
        <w:t>значень СаО</w:t>
      </w:r>
      <w:r w:rsidRPr="0000074E">
        <w:rPr>
          <w:rFonts w:ascii="Times New Roman" w:hAnsi="Times New Roman"/>
          <w:sz w:val="28"/>
          <w:szCs w:val="28"/>
          <w:vertAlign w:val="subscript"/>
          <w:lang w:val="uk-UA"/>
        </w:rPr>
        <w:t>2</w:t>
      </w:r>
      <w:r w:rsidRPr="0000074E">
        <w:rPr>
          <w:rFonts w:ascii="Times New Roman" w:hAnsi="Times New Roman"/>
          <w:sz w:val="28"/>
          <w:szCs w:val="28"/>
          <w:lang w:val="uk-UA"/>
        </w:rPr>
        <w:t>, CvО</w:t>
      </w:r>
      <w:r w:rsidRPr="0000074E">
        <w:rPr>
          <w:rFonts w:ascii="Times New Roman" w:hAnsi="Times New Roman"/>
          <w:sz w:val="28"/>
          <w:szCs w:val="28"/>
          <w:vertAlign w:val="subscript"/>
          <w:lang w:val="uk-UA"/>
        </w:rPr>
        <w:t>2</w:t>
      </w:r>
      <w:r w:rsidRPr="0000074E">
        <w:rPr>
          <w:rFonts w:ascii="Times New Roman" w:hAnsi="Times New Roman"/>
          <w:sz w:val="28"/>
          <w:szCs w:val="28"/>
          <w:lang w:val="uk-UA"/>
        </w:rPr>
        <w:t>, DO</w:t>
      </w:r>
      <w:r w:rsidRPr="0000074E">
        <w:rPr>
          <w:rFonts w:ascii="Times New Roman" w:hAnsi="Times New Roman"/>
          <w:sz w:val="28"/>
          <w:szCs w:val="28"/>
          <w:vertAlign w:val="subscript"/>
          <w:lang w:val="uk-UA"/>
        </w:rPr>
        <w:t>2</w:t>
      </w:r>
      <w:r w:rsidRPr="0000074E">
        <w:rPr>
          <w:rFonts w:ascii="Times New Roman" w:hAnsi="Times New Roman"/>
          <w:sz w:val="28"/>
          <w:szCs w:val="28"/>
          <w:lang w:val="uk-UA"/>
        </w:rPr>
        <w:t>, VO</w:t>
      </w:r>
      <w:r w:rsidRPr="0000074E">
        <w:rPr>
          <w:rFonts w:ascii="Times New Roman" w:hAnsi="Times New Roman"/>
          <w:sz w:val="28"/>
          <w:szCs w:val="28"/>
          <w:vertAlign w:val="subscript"/>
          <w:lang w:val="uk-UA"/>
        </w:rPr>
        <w:t>2</w:t>
      </w:r>
      <w:r w:rsidRPr="0000074E">
        <w:rPr>
          <w:rFonts w:ascii="Times New Roman" w:hAnsi="Times New Roman"/>
          <w:sz w:val="28"/>
          <w:szCs w:val="28"/>
          <w:lang w:val="uk-UA"/>
        </w:rPr>
        <w:t>, a-vDO</w:t>
      </w:r>
      <w:r w:rsidRPr="0000074E">
        <w:rPr>
          <w:rFonts w:ascii="Times New Roman" w:hAnsi="Times New Roman"/>
          <w:sz w:val="28"/>
          <w:szCs w:val="28"/>
          <w:vertAlign w:val="subscript"/>
          <w:lang w:val="uk-UA"/>
        </w:rPr>
        <w:t>2</w:t>
      </w:r>
      <w:r w:rsidRPr="0000074E">
        <w:rPr>
          <w:rFonts w:ascii="Times New Roman" w:hAnsi="Times New Roman"/>
          <w:sz w:val="28"/>
          <w:szCs w:val="28"/>
          <w:lang w:val="uk-UA"/>
        </w:rPr>
        <w:t>; KУK продовжував перевищувати фонову величину на 5,88%.</w:t>
      </w:r>
    </w:p>
    <w:p w:rsidR="001C1A4C" w:rsidRPr="009967F6" w:rsidRDefault="001C1A4C" w:rsidP="000459CA">
      <w:pPr>
        <w:pStyle w:val="afff6"/>
        <w:numPr>
          <w:ilvl w:val="0"/>
          <w:numId w:val="40"/>
        </w:numPr>
        <w:suppressAutoHyphens w:val="0"/>
        <w:overflowPunct/>
        <w:autoSpaceDE/>
        <w:ind w:left="0" w:firstLine="851"/>
        <w:jc w:val="both"/>
        <w:textAlignment w:val="auto"/>
        <w:rPr>
          <w:sz w:val="28"/>
          <w:szCs w:val="28"/>
          <w:lang w:val="uk-UA"/>
        </w:rPr>
      </w:pPr>
      <w:r w:rsidRPr="009967F6">
        <w:rPr>
          <w:sz w:val="28"/>
          <w:szCs w:val="28"/>
          <w:lang w:val="uk-UA"/>
        </w:rPr>
        <w:t>У пацієнтів похилого віку із супутньою кардіальною патологією, яким планувалося проведення оперативних втручань на магістральних судинах в умовах САА (група 2б), ОАР за шкалою ASA фізичного статусу склав III клас; за шкалою АРАСНЕ III – 41 бал з імовірністю летального результату – 11 – 43%; вірогідність розвитку ССУ за L. Goldman – 0,3 – 3%. Доопераційні фактори периопераційних кардіальних ускладнень на основі рекомендацій АСС/АНА вказували на помірний ступінь ССР.</w:t>
      </w:r>
    </w:p>
    <w:p w:rsidR="001C1A4C" w:rsidRPr="009967F6" w:rsidRDefault="001C1A4C" w:rsidP="000459CA">
      <w:pPr>
        <w:pStyle w:val="afff6"/>
        <w:numPr>
          <w:ilvl w:val="0"/>
          <w:numId w:val="40"/>
        </w:numPr>
        <w:suppressAutoHyphens w:val="0"/>
        <w:overflowPunct/>
        <w:autoSpaceDE/>
        <w:ind w:left="0" w:firstLine="851"/>
        <w:jc w:val="both"/>
        <w:textAlignment w:val="auto"/>
        <w:rPr>
          <w:sz w:val="28"/>
          <w:szCs w:val="28"/>
          <w:lang w:val="uk-UA"/>
        </w:rPr>
      </w:pPr>
      <w:r w:rsidRPr="009967F6">
        <w:rPr>
          <w:sz w:val="28"/>
          <w:szCs w:val="28"/>
          <w:lang w:val="uk-UA"/>
        </w:rPr>
        <w:t>У пацієнтів 2б групи при надходженні до стаціонару перевищували ВМН тільки АсАТ на 9,49% і коефіцієнт АсАТ/АлАТ на 27,27%; показники центральної гемодинаміки й кисневого статусу коливалися у фізіологічних межах.</w:t>
      </w:r>
    </w:p>
    <w:p w:rsidR="001C1A4C" w:rsidRPr="009967F6" w:rsidRDefault="001C1A4C" w:rsidP="001C1A4C">
      <w:pPr>
        <w:pStyle w:val="afff6"/>
        <w:ind w:left="0" w:firstLine="851"/>
        <w:jc w:val="both"/>
        <w:rPr>
          <w:sz w:val="28"/>
          <w:szCs w:val="28"/>
          <w:lang w:val="uk-UA"/>
        </w:rPr>
      </w:pPr>
      <w:r w:rsidRPr="009967F6">
        <w:rPr>
          <w:sz w:val="28"/>
          <w:szCs w:val="28"/>
          <w:lang w:val="uk-UA"/>
        </w:rPr>
        <w:t>Під час операції стосовно вихідного значення підвищилися значення всіх МПМ; паралельно зменшилися величини показників гемодинаміки, СаО</w:t>
      </w:r>
      <w:r w:rsidRPr="009967F6">
        <w:rPr>
          <w:sz w:val="28"/>
          <w:szCs w:val="28"/>
          <w:vertAlign w:val="subscript"/>
          <w:lang w:val="uk-UA"/>
        </w:rPr>
        <w:t>2</w:t>
      </w:r>
      <w:r w:rsidRPr="009967F6">
        <w:rPr>
          <w:sz w:val="28"/>
          <w:szCs w:val="28"/>
          <w:lang w:val="uk-UA"/>
        </w:rPr>
        <w:t>, CvО</w:t>
      </w:r>
      <w:r w:rsidRPr="009967F6">
        <w:rPr>
          <w:sz w:val="28"/>
          <w:szCs w:val="28"/>
          <w:vertAlign w:val="subscript"/>
          <w:lang w:val="uk-UA"/>
        </w:rPr>
        <w:t>2</w:t>
      </w:r>
      <w:r w:rsidRPr="009967F6">
        <w:rPr>
          <w:sz w:val="28"/>
          <w:szCs w:val="28"/>
          <w:lang w:val="uk-UA"/>
        </w:rPr>
        <w:t>, DO</w:t>
      </w:r>
      <w:r w:rsidRPr="009967F6">
        <w:rPr>
          <w:sz w:val="28"/>
          <w:szCs w:val="28"/>
          <w:vertAlign w:val="subscript"/>
          <w:lang w:val="uk-UA"/>
        </w:rPr>
        <w:t>2</w:t>
      </w:r>
      <w:r w:rsidRPr="009967F6">
        <w:rPr>
          <w:sz w:val="28"/>
          <w:szCs w:val="28"/>
          <w:lang w:val="uk-UA"/>
        </w:rPr>
        <w:t>; зросли a-vDO</w:t>
      </w:r>
      <w:r w:rsidRPr="009967F6">
        <w:rPr>
          <w:sz w:val="28"/>
          <w:szCs w:val="28"/>
          <w:vertAlign w:val="subscript"/>
          <w:lang w:val="uk-UA"/>
        </w:rPr>
        <w:t>2</w:t>
      </w:r>
      <w:r w:rsidRPr="009967F6">
        <w:rPr>
          <w:sz w:val="28"/>
          <w:szCs w:val="28"/>
          <w:lang w:val="uk-UA"/>
        </w:rPr>
        <w:t>, VO</w:t>
      </w:r>
      <w:r w:rsidRPr="009967F6">
        <w:rPr>
          <w:sz w:val="28"/>
          <w:szCs w:val="28"/>
          <w:vertAlign w:val="subscript"/>
          <w:lang w:val="uk-UA"/>
        </w:rPr>
        <w:t>2</w:t>
      </w:r>
      <w:r w:rsidRPr="009967F6">
        <w:rPr>
          <w:sz w:val="28"/>
          <w:szCs w:val="28"/>
          <w:lang w:val="uk-UA"/>
        </w:rPr>
        <w:t>, KУK, PаО</w:t>
      </w:r>
      <w:r w:rsidRPr="009967F6">
        <w:rPr>
          <w:sz w:val="28"/>
          <w:szCs w:val="28"/>
          <w:vertAlign w:val="subscript"/>
          <w:lang w:val="uk-UA"/>
        </w:rPr>
        <w:t>2</w:t>
      </w:r>
      <w:r w:rsidRPr="009967F6">
        <w:rPr>
          <w:sz w:val="28"/>
          <w:szCs w:val="28"/>
          <w:lang w:val="uk-UA"/>
        </w:rPr>
        <w:t>, PаСО</w:t>
      </w:r>
      <w:r w:rsidRPr="009967F6">
        <w:rPr>
          <w:sz w:val="28"/>
          <w:szCs w:val="28"/>
          <w:vertAlign w:val="subscript"/>
          <w:lang w:val="uk-UA"/>
        </w:rPr>
        <w:t>2</w:t>
      </w:r>
      <w:r w:rsidRPr="009967F6">
        <w:rPr>
          <w:sz w:val="28"/>
          <w:szCs w:val="28"/>
          <w:lang w:val="uk-UA"/>
        </w:rPr>
        <w:t>, SаО</w:t>
      </w:r>
      <w:r w:rsidRPr="009967F6">
        <w:rPr>
          <w:sz w:val="28"/>
          <w:szCs w:val="28"/>
          <w:vertAlign w:val="subscript"/>
          <w:lang w:val="uk-UA"/>
        </w:rPr>
        <w:t>2</w:t>
      </w:r>
      <w:r w:rsidRPr="009967F6">
        <w:rPr>
          <w:sz w:val="28"/>
          <w:szCs w:val="28"/>
          <w:lang w:val="uk-UA"/>
        </w:rPr>
        <w:t>, PvО</w:t>
      </w:r>
      <w:r w:rsidRPr="009967F6">
        <w:rPr>
          <w:sz w:val="28"/>
          <w:szCs w:val="28"/>
          <w:vertAlign w:val="subscript"/>
          <w:lang w:val="uk-UA"/>
        </w:rPr>
        <w:t>2</w:t>
      </w:r>
      <w:r w:rsidRPr="009967F6">
        <w:rPr>
          <w:sz w:val="28"/>
          <w:szCs w:val="28"/>
          <w:lang w:val="uk-UA"/>
        </w:rPr>
        <w:t>, PvСО</w:t>
      </w:r>
      <w:r w:rsidRPr="009967F6">
        <w:rPr>
          <w:sz w:val="28"/>
          <w:szCs w:val="28"/>
          <w:vertAlign w:val="subscript"/>
          <w:lang w:val="uk-UA"/>
        </w:rPr>
        <w:t>2</w:t>
      </w:r>
      <w:r w:rsidRPr="009967F6">
        <w:rPr>
          <w:sz w:val="28"/>
          <w:szCs w:val="28"/>
          <w:lang w:val="uk-UA"/>
        </w:rPr>
        <w:t>; SvО</w:t>
      </w:r>
      <w:r w:rsidRPr="009967F6">
        <w:rPr>
          <w:sz w:val="28"/>
          <w:szCs w:val="28"/>
          <w:vertAlign w:val="subscript"/>
          <w:lang w:val="uk-UA"/>
        </w:rPr>
        <w:t>2</w:t>
      </w:r>
      <w:r w:rsidRPr="009967F6">
        <w:rPr>
          <w:sz w:val="28"/>
          <w:szCs w:val="28"/>
          <w:lang w:val="uk-UA"/>
        </w:rPr>
        <w:t xml:space="preserve"> склав 91,81% </w:t>
      </w:r>
      <w:r>
        <w:rPr>
          <w:sz w:val="28"/>
          <w:szCs w:val="28"/>
          <w:lang w:val="uk-UA"/>
        </w:rPr>
        <w:t xml:space="preserve">від </w:t>
      </w:r>
      <w:r w:rsidRPr="009967F6">
        <w:rPr>
          <w:sz w:val="28"/>
          <w:szCs w:val="28"/>
          <w:lang w:val="uk-UA"/>
        </w:rPr>
        <w:t>вихідного значення.</w:t>
      </w:r>
    </w:p>
    <w:p w:rsidR="001C1A4C" w:rsidRPr="009967F6" w:rsidRDefault="001C1A4C" w:rsidP="001C1A4C">
      <w:pPr>
        <w:ind w:firstLine="851"/>
        <w:contextualSpacing/>
        <w:rPr>
          <w:rFonts w:ascii="Times New Roman" w:hAnsi="Times New Roman"/>
          <w:sz w:val="28"/>
          <w:szCs w:val="28"/>
          <w:lang w:val="uk-UA"/>
        </w:rPr>
      </w:pPr>
      <w:r w:rsidRPr="009967F6">
        <w:rPr>
          <w:rFonts w:ascii="Times New Roman" w:hAnsi="Times New Roman"/>
          <w:sz w:val="28"/>
          <w:szCs w:val="28"/>
          <w:lang w:val="uk-UA"/>
        </w:rPr>
        <w:t>На 1-у добу МПМ і коефіцієнти їх співвідношень продовжували перевищувати вихідні; своїх максимальних значень за весь період дослідження досягли АсАТ, КФК, ЛДГ, коефіцієнти АсАТ/АлАТ, КФК/АсАТ, величина фракції ЛДГ1 у структурі ЛДГ загальної; СІ перевищувало фон на 18,26%; не досягали вихідних значень СаО</w:t>
      </w:r>
      <w:r w:rsidRPr="009967F6">
        <w:rPr>
          <w:rFonts w:ascii="Times New Roman" w:hAnsi="Times New Roman"/>
          <w:sz w:val="28"/>
          <w:szCs w:val="28"/>
          <w:vertAlign w:val="subscript"/>
          <w:lang w:val="uk-UA"/>
        </w:rPr>
        <w:t>2</w:t>
      </w:r>
      <w:r w:rsidRPr="009967F6">
        <w:rPr>
          <w:rFonts w:ascii="Times New Roman" w:hAnsi="Times New Roman"/>
          <w:sz w:val="28"/>
          <w:szCs w:val="28"/>
          <w:lang w:val="uk-UA"/>
        </w:rPr>
        <w:t xml:space="preserve"> і CvО</w:t>
      </w:r>
      <w:r w:rsidRPr="009967F6">
        <w:rPr>
          <w:rFonts w:ascii="Times New Roman" w:hAnsi="Times New Roman"/>
          <w:sz w:val="28"/>
          <w:szCs w:val="28"/>
          <w:vertAlign w:val="subscript"/>
          <w:lang w:val="uk-UA"/>
        </w:rPr>
        <w:t>2</w:t>
      </w:r>
      <w:r w:rsidRPr="009967F6">
        <w:rPr>
          <w:rFonts w:ascii="Times New Roman" w:hAnsi="Times New Roman"/>
          <w:sz w:val="28"/>
          <w:szCs w:val="28"/>
          <w:lang w:val="uk-UA"/>
        </w:rPr>
        <w:t>, інші показники кисневого статусу перевищували їх.</w:t>
      </w:r>
    </w:p>
    <w:p w:rsidR="001C1A4C" w:rsidRPr="009967F6" w:rsidRDefault="001C1A4C" w:rsidP="001C1A4C">
      <w:pPr>
        <w:ind w:firstLine="851"/>
        <w:contextualSpacing/>
        <w:rPr>
          <w:rFonts w:ascii="Times New Roman" w:hAnsi="Times New Roman"/>
          <w:sz w:val="28"/>
          <w:szCs w:val="28"/>
          <w:lang w:val="uk-UA"/>
        </w:rPr>
      </w:pPr>
      <w:r w:rsidRPr="009967F6">
        <w:rPr>
          <w:rFonts w:ascii="Times New Roman" w:hAnsi="Times New Roman"/>
          <w:sz w:val="28"/>
          <w:szCs w:val="28"/>
          <w:lang w:val="uk-UA"/>
        </w:rPr>
        <w:t>На 7-у добу тільки АлАТ досягала свого фонового значення, КФК була нижче фону на 10,65%, інші показники МПМ були вище вихідних значень; перевищували вихідні величини УІ, СІ, a-vDO</w:t>
      </w:r>
      <w:r w:rsidRPr="009967F6">
        <w:rPr>
          <w:rFonts w:ascii="Times New Roman" w:hAnsi="Times New Roman"/>
          <w:sz w:val="28"/>
          <w:szCs w:val="28"/>
          <w:vertAlign w:val="subscript"/>
          <w:lang w:val="uk-UA"/>
        </w:rPr>
        <w:t>2</w:t>
      </w:r>
      <w:r w:rsidRPr="009967F6">
        <w:rPr>
          <w:rFonts w:ascii="Times New Roman" w:hAnsi="Times New Roman"/>
          <w:sz w:val="28"/>
          <w:szCs w:val="28"/>
          <w:lang w:val="uk-UA"/>
        </w:rPr>
        <w:t>, VO</w:t>
      </w:r>
      <w:r w:rsidRPr="009967F6">
        <w:rPr>
          <w:rFonts w:ascii="Times New Roman" w:hAnsi="Times New Roman"/>
          <w:sz w:val="28"/>
          <w:szCs w:val="28"/>
          <w:vertAlign w:val="subscript"/>
          <w:lang w:val="uk-UA"/>
        </w:rPr>
        <w:t>2</w:t>
      </w:r>
      <w:r w:rsidRPr="009967F6">
        <w:rPr>
          <w:rFonts w:ascii="Times New Roman" w:hAnsi="Times New Roman"/>
          <w:sz w:val="28"/>
          <w:szCs w:val="28"/>
          <w:lang w:val="uk-UA"/>
        </w:rPr>
        <w:t>, KУK.</w:t>
      </w:r>
    </w:p>
    <w:p w:rsidR="001C1A4C" w:rsidRPr="009967F6" w:rsidRDefault="001C1A4C" w:rsidP="000459CA">
      <w:pPr>
        <w:pStyle w:val="afff6"/>
        <w:numPr>
          <w:ilvl w:val="0"/>
          <w:numId w:val="40"/>
        </w:numPr>
        <w:suppressAutoHyphens w:val="0"/>
        <w:overflowPunct/>
        <w:autoSpaceDE/>
        <w:ind w:left="0" w:firstLine="851"/>
        <w:jc w:val="both"/>
        <w:textAlignment w:val="auto"/>
        <w:rPr>
          <w:sz w:val="28"/>
          <w:szCs w:val="28"/>
          <w:lang w:val="uk-UA"/>
        </w:rPr>
      </w:pPr>
      <w:r w:rsidRPr="009967F6">
        <w:rPr>
          <w:sz w:val="28"/>
          <w:szCs w:val="28"/>
          <w:lang w:val="uk-UA"/>
        </w:rPr>
        <w:t>Використання кількісного і якісного аналізу внутрішньосистемних і міжсистемних кореляційних зв'язків показників гомеокінезису й МПМ дозволило визначити головні ланки пошкодження залежно від виду оперативного втручання й етапу анестезіологічного забезпечення: в 1-й групі найбільш небезпечною у відношенні ССУ є 7-а доба ПОП, причому демонстрували напругу на всіх етапах дослідження системи центральної гемодинаміки й кисневого статусу; в 2а групі найбільшою нестабільністю відрізнявся доопераційний етап, а ланкою пошкодження гомеокінезису на всіх етапах дослідження була центральна гемодинаміка; в 2б групі найбільш прогностично несприятливим був період 7-ї доби ПОП, найбільшу напругу на всіх етапах дослідження відчували системи центральної гемодинаміки й глибокої картини крові.</w:t>
      </w:r>
    </w:p>
    <w:p w:rsidR="001C1A4C" w:rsidRPr="00304CB5" w:rsidRDefault="001C1A4C" w:rsidP="001C1A4C">
      <w:pPr>
        <w:ind w:firstLine="851"/>
        <w:rPr>
          <w:rFonts w:ascii="Times New Roman" w:hAnsi="Times New Roman"/>
          <w:sz w:val="28"/>
          <w:szCs w:val="28"/>
          <w:lang w:val="uk-UA"/>
        </w:rPr>
      </w:pPr>
    </w:p>
    <w:p w:rsidR="001C1A4C" w:rsidRPr="00304CB5" w:rsidRDefault="001C1A4C" w:rsidP="001C1A4C">
      <w:pPr>
        <w:ind w:firstLine="851"/>
        <w:rPr>
          <w:rFonts w:ascii="Times New Roman" w:hAnsi="Times New Roman"/>
          <w:sz w:val="28"/>
          <w:szCs w:val="28"/>
          <w:lang w:val="uk-UA"/>
        </w:rPr>
      </w:pPr>
    </w:p>
    <w:p w:rsidR="001C1A4C" w:rsidRPr="00304CB5" w:rsidRDefault="001C1A4C" w:rsidP="001C1A4C">
      <w:pPr>
        <w:jc w:val="center"/>
        <w:rPr>
          <w:rFonts w:ascii="Times New Roman" w:hAnsi="Times New Roman"/>
          <w:b/>
          <w:sz w:val="28"/>
          <w:szCs w:val="28"/>
          <w:lang w:val="uk-UA"/>
        </w:rPr>
      </w:pPr>
      <w:r w:rsidRPr="00304CB5">
        <w:rPr>
          <w:rFonts w:ascii="Times New Roman" w:hAnsi="Times New Roman"/>
          <w:b/>
          <w:sz w:val="28"/>
          <w:szCs w:val="28"/>
          <w:lang w:val="uk-UA"/>
        </w:rPr>
        <w:t>ПРАКТИЧНІ РЕКОМЕНДАЦІЇ</w:t>
      </w:r>
    </w:p>
    <w:p w:rsidR="001C1A4C" w:rsidRPr="00304CB5" w:rsidRDefault="001C1A4C" w:rsidP="001C1A4C">
      <w:pPr>
        <w:ind w:firstLine="851"/>
        <w:jc w:val="center"/>
        <w:rPr>
          <w:rFonts w:ascii="Times New Roman" w:hAnsi="Times New Roman"/>
          <w:b/>
          <w:sz w:val="28"/>
          <w:szCs w:val="28"/>
          <w:lang w:val="uk-UA"/>
        </w:rPr>
      </w:pPr>
    </w:p>
    <w:p w:rsidR="001C1A4C" w:rsidRPr="00304CB5" w:rsidRDefault="001C1A4C" w:rsidP="000459CA">
      <w:pPr>
        <w:pStyle w:val="afff6"/>
        <w:numPr>
          <w:ilvl w:val="0"/>
          <w:numId w:val="41"/>
        </w:numPr>
        <w:suppressAutoHyphens w:val="0"/>
        <w:overflowPunct/>
        <w:autoSpaceDE/>
        <w:ind w:left="0" w:firstLine="851"/>
        <w:jc w:val="both"/>
        <w:textAlignment w:val="auto"/>
        <w:rPr>
          <w:sz w:val="28"/>
          <w:szCs w:val="28"/>
          <w:lang w:val="uk-UA"/>
        </w:rPr>
      </w:pPr>
      <w:r w:rsidRPr="00304CB5">
        <w:rPr>
          <w:sz w:val="28"/>
          <w:szCs w:val="28"/>
          <w:lang w:val="uk-UA"/>
        </w:rPr>
        <w:t>У пацієнтів похилого віку із супутньою кардіальною патологією, яким плануються екстракардіальні оперативні втручання, при оцінці ОАР, крім шкали фізичного статусу ASA, необхідно додатково використовувати шкалу АРАСНЕ III і шкали, що оцінюють індекс серцевого ризику: за L. Goldman (1977), Г.А. Шифріним та співавт. (2003) і рекомендації АСС/АНА (2002). Це дозволяє до оперативного втручання виявити осіб з підвищеним ризиком розвитку ССУ на етапах анестезіологічного забезпечення.</w:t>
      </w:r>
    </w:p>
    <w:p w:rsidR="001C1A4C" w:rsidRPr="00304CB5" w:rsidRDefault="001C1A4C" w:rsidP="000459CA">
      <w:pPr>
        <w:pStyle w:val="afff6"/>
        <w:numPr>
          <w:ilvl w:val="0"/>
          <w:numId w:val="41"/>
        </w:numPr>
        <w:suppressAutoHyphens w:val="0"/>
        <w:overflowPunct/>
        <w:autoSpaceDE/>
        <w:ind w:left="0" w:firstLine="851"/>
        <w:jc w:val="both"/>
        <w:textAlignment w:val="auto"/>
        <w:rPr>
          <w:sz w:val="28"/>
          <w:szCs w:val="28"/>
          <w:lang w:val="uk-UA"/>
        </w:rPr>
      </w:pPr>
      <w:r w:rsidRPr="00304CB5">
        <w:rPr>
          <w:sz w:val="28"/>
          <w:szCs w:val="28"/>
          <w:lang w:val="uk-UA"/>
        </w:rPr>
        <w:t xml:space="preserve">При надходженні до стаціонару у пацієнтів даної категорії необхідне призначення ЕКГ і ехокардіографічного дослідження, визначення показників центральної гемодинаміки й МПМ. Відхилення з ЕКГ від вікової норми й/або супутня кардіальная патологія, фракція викиду лівого шлуночка нижче 35%, ДАТ більше </w:t>
      </w:r>
      <w:smartTag w:uri="urn:schemas-microsoft-com:office:smarttags" w:element="metricconverter">
        <w:smartTagPr>
          <w:attr w:name="ProductID" w:val="120 мм"/>
        </w:smartTagPr>
        <w:r w:rsidRPr="00304CB5">
          <w:rPr>
            <w:sz w:val="28"/>
            <w:szCs w:val="28"/>
            <w:lang w:val="uk-UA"/>
          </w:rPr>
          <w:t>120 мм</w:t>
        </w:r>
      </w:smartTag>
      <w:r w:rsidRPr="00304CB5">
        <w:rPr>
          <w:sz w:val="28"/>
          <w:szCs w:val="28"/>
          <w:lang w:val="uk-UA"/>
        </w:rPr>
        <w:t xml:space="preserve"> рт. ст., високі значення МПМ і коефіцієнтів їх співвідношень є показанням для консультації кардіолога.</w:t>
      </w:r>
    </w:p>
    <w:p w:rsidR="001C1A4C" w:rsidRPr="00304CB5" w:rsidRDefault="001C1A4C" w:rsidP="000459CA">
      <w:pPr>
        <w:pStyle w:val="afff6"/>
        <w:numPr>
          <w:ilvl w:val="0"/>
          <w:numId w:val="41"/>
        </w:numPr>
        <w:suppressAutoHyphens w:val="0"/>
        <w:overflowPunct/>
        <w:autoSpaceDE/>
        <w:ind w:left="0" w:firstLine="851"/>
        <w:jc w:val="both"/>
        <w:textAlignment w:val="auto"/>
        <w:rPr>
          <w:sz w:val="28"/>
          <w:szCs w:val="28"/>
          <w:lang w:val="uk-UA"/>
        </w:rPr>
      </w:pPr>
      <w:r w:rsidRPr="00304CB5">
        <w:rPr>
          <w:sz w:val="28"/>
          <w:szCs w:val="28"/>
          <w:lang w:val="uk-UA"/>
        </w:rPr>
        <w:t>Комбінація наявності важливих клінічних предикторів ССУ, виду хірургічного втручання, пов'язаного з високим ССР і зниженого функціонального статусу пацієнта похилого віку обумовлює необхідність відкласти планове екстракардіальне оперативне втручання з метою проведення додаткових досліджень ССС, коригуючої інтенсивної терапії; зміни обсягу й травматичност</w:t>
      </w:r>
      <w:r>
        <w:rPr>
          <w:sz w:val="28"/>
          <w:szCs w:val="28"/>
          <w:lang w:val="uk-UA"/>
        </w:rPr>
        <w:t>і</w:t>
      </w:r>
      <w:r w:rsidRPr="00304CB5">
        <w:rPr>
          <w:sz w:val="28"/>
          <w:szCs w:val="28"/>
          <w:lang w:val="uk-UA"/>
        </w:rPr>
        <w:t xml:space="preserve"> оперативного втручання.</w:t>
      </w:r>
    </w:p>
    <w:p w:rsidR="001C1A4C" w:rsidRPr="00304CB5" w:rsidRDefault="001C1A4C" w:rsidP="000459CA">
      <w:pPr>
        <w:pStyle w:val="afff6"/>
        <w:numPr>
          <w:ilvl w:val="0"/>
          <w:numId w:val="41"/>
        </w:numPr>
        <w:suppressAutoHyphens w:val="0"/>
        <w:overflowPunct/>
        <w:autoSpaceDE/>
        <w:ind w:left="0" w:firstLine="851"/>
        <w:jc w:val="both"/>
        <w:textAlignment w:val="auto"/>
        <w:rPr>
          <w:sz w:val="28"/>
          <w:szCs w:val="28"/>
          <w:lang w:val="uk-UA"/>
        </w:rPr>
      </w:pPr>
      <w:r w:rsidRPr="00304CB5">
        <w:rPr>
          <w:sz w:val="28"/>
          <w:szCs w:val="28"/>
          <w:lang w:val="uk-UA"/>
        </w:rPr>
        <w:t>Лікувальна медикаментозна підготовка в пацієнтів похилого віку із супутньою кардіальною патологією, яким плануються оперативні втручання на церебральних судинах, повинна базуватися на рекомендаціях АСС/АНА (2002), D.J. Cole et al. (2004), Ф.С. Глумчера й А.І. Тріщинського й співавт. (2008).</w:t>
      </w:r>
    </w:p>
    <w:p w:rsidR="001C1A4C" w:rsidRPr="00304CB5" w:rsidRDefault="001C1A4C" w:rsidP="000459CA">
      <w:pPr>
        <w:pStyle w:val="afff6"/>
        <w:numPr>
          <w:ilvl w:val="0"/>
          <w:numId w:val="41"/>
        </w:numPr>
        <w:suppressAutoHyphens w:val="0"/>
        <w:overflowPunct/>
        <w:autoSpaceDE/>
        <w:ind w:left="0" w:firstLine="851"/>
        <w:jc w:val="both"/>
        <w:textAlignment w:val="auto"/>
        <w:rPr>
          <w:sz w:val="28"/>
          <w:szCs w:val="28"/>
          <w:lang w:val="uk-UA"/>
        </w:rPr>
      </w:pPr>
      <w:r w:rsidRPr="00304CB5">
        <w:rPr>
          <w:sz w:val="28"/>
          <w:szCs w:val="28"/>
          <w:lang w:val="uk-UA"/>
        </w:rPr>
        <w:t>У пацієнтів похилого віку із супутньою кардіальною патологією, яким плануються оперативні втручання на магістральних судинах, необхідно використовувати алгоритм профілактики кардіальних ускладнень у судинній хірургії, що представляє собою рекомендації АСС/АНА із пропозиціями S.J. Lustik (2002).</w:t>
      </w:r>
    </w:p>
    <w:p w:rsidR="001C1A4C" w:rsidRPr="00304CB5" w:rsidRDefault="001C1A4C" w:rsidP="000459CA">
      <w:pPr>
        <w:pStyle w:val="afff6"/>
        <w:numPr>
          <w:ilvl w:val="0"/>
          <w:numId w:val="41"/>
        </w:numPr>
        <w:suppressAutoHyphens w:val="0"/>
        <w:overflowPunct/>
        <w:autoSpaceDE/>
        <w:ind w:left="0" w:firstLine="851"/>
        <w:jc w:val="both"/>
        <w:textAlignment w:val="auto"/>
        <w:rPr>
          <w:sz w:val="28"/>
          <w:szCs w:val="28"/>
          <w:lang w:val="uk-UA"/>
        </w:rPr>
      </w:pPr>
      <w:r w:rsidRPr="00304CB5">
        <w:rPr>
          <w:sz w:val="28"/>
          <w:szCs w:val="28"/>
          <w:lang w:val="uk-UA"/>
        </w:rPr>
        <w:t>Враховуючи, що в ПОП процес повернення окремих компонентів МПМ, показників центральної гемодинаміки й кисневого статусу до вихідних величин не обмежується 7-ю добою, необхідно на кожному периопераційному етапі ретельно досліджувати табличні, електрофізіологічні й біохімічні критерії ССР із метою профілактики розвитку ССУ.</w:t>
      </w:r>
    </w:p>
    <w:p w:rsidR="001C1A4C" w:rsidRPr="002C68A9" w:rsidRDefault="001C1A4C" w:rsidP="001C1A4C">
      <w:pPr>
        <w:ind w:firstLine="851"/>
        <w:jc w:val="center"/>
        <w:rPr>
          <w:rFonts w:ascii="Times New Roman" w:hAnsi="Times New Roman"/>
          <w:b/>
          <w:sz w:val="28"/>
          <w:szCs w:val="28"/>
          <w:lang w:val="uk-UA"/>
        </w:rPr>
      </w:pPr>
    </w:p>
    <w:p w:rsidR="001C1A4C" w:rsidRPr="002C68A9" w:rsidRDefault="001C1A4C" w:rsidP="001C1A4C">
      <w:pPr>
        <w:ind w:firstLine="851"/>
        <w:jc w:val="center"/>
        <w:rPr>
          <w:rFonts w:ascii="Times New Roman" w:hAnsi="Times New Roman"/>
          <w:b/>
          <w:sz w:val="28"/>
          <w:szCs w:val="28"/>
          <w:lang w:val="uk-UA"/>
        </w:rPr>
      </w:pPr>
    </w:p>
    <w:p w:rsidR="001C1A4C" w:rsidRPr="000D067E" w:rsidRDefault="001C1A4C" w:rsidP="001C1A4C">
      <w:pPr>
        <w:jc w:val="center"/>
        <w:rPr>
          <w:rFonts w:ascii="Times New Roman" w:hAnsi="Times New Roman"/>
          <w:b/>
          <w:sz w:val="28"/>
          <w:szCs w:val="28"/>
          <w:lang w:val="uk-UA"/>
        </w:rPr>
      </w:pPr>
      <w:r w:rsidRPr="000D067E">
        <w:rPr>
          <w:rFonts w:ascii="Times New Roman" w:hAnsi="Times New Roman"/>
          <w:b/>
          <w:sz w:val="28"/>
          <w:szCs w:val="28"/>
          <w:lang w:val="uk-UA"/>
        </w:rPr>
        <w:t>СПИСОК ПРАЦЬ, ОПУБЛІКОВАНИХ ЗА ТЕМОЮ ДИСЕРТАЦІЇ</w:t>
      </w:r>
    </w:p>
    <w:p w:rsidR="001C1A4C" w:rsidRPr="000D067E" w:rsidRDefault="001C1A4C" w:rsidP="001C1A4C">
      <w:pPr>
        <w:ind w:firstLine="851"/>
        <w:jc w:val="center"/>
        <w:rPr>
          <w:rFonts w:ascii="Times New Roman" w:hAnsi="Times New Roman"/>
          <w:b/>
          <w:sz w:val="28"/>
          <w:szCs w:val="28"/>
          <w:lang w:val="uk-UA"/>
        </w:rPr>
      </w:pPr>
    </w:p>
    <w:p w:rsidR="001C1A4C" w:rsidRDefault="001C1A4C" w:rsidP="000459CA">
      <w:pPr>
        <w:pStyle w:val="afff6"/>
        <w:numPr>
          <w:ilvl w:val="0"/>
          <w:numId w:val="42"/>
        </w:numPr>
        <w:suppressAutoHyphens w:val="0"/>
        <w:overflowPunct/>
        <w:autoSpaceDE/>
        <w:ind w:left="0" w:firstLine="851"/>
        <w:jc w:val="both"/>
        <w:textAlignment w:val="auto"/>
        <w:rPr>
          <w:sz w:val="28"/>
          <w:szCs w:val="28"/>
        </w:rPr>
      </w:pPr>
      <w:r>
        <w:rPr>
          <w:sz w:val="28"/>
          <w:szCs w:val="28"/>
        </w:rPr>
        <w:t>Мальцева Л.А.</w:t>
      </w:r>
      <w:r w:rsidRPr="002E20D1">
        <w:rPr>
          <w:sz w:val="28"/>
          <w:szCs w:val="28"/>
        </w:rPr>
        <w:t xml:space="preserve"> Внезапная сердечная смерть и методы оценки ее вероятности при проведении анестезиологического пособия </w:t>
      </w:r>
      <w:r>
        <w:rPr>
          <w:sz w:val="28"/>
          <w:szCs w:val="28"/>
        </w:rPr>
        <w:t xml:space="preserve">/ </w:t>
      </w:r>
      <w:r w:rsidRPr="002E20D1">
        <w:rPr>
          <w:sz w:val="28"/>
          <w:szCs w:val="28"/>
        </w:rPr>
        <w:t>Л.А.</w:t>
      </w:r>
      <w:r>
        <w:rPr>
          <w:sz w:val="28"/>
          <w:szCs w:val="28"/>
        </w:rPr>
        <w:t xml:space="preserve"> </w:t>
      </w:r>
      <w:r w:rsidRPr="002E20D1">
        <w:rPr>
          <w:sz w:val="28"/>
          <w:szCs w:val="28"/>
        </w:rPr>
        <w:t>Мальцева, Н.В.</w:t>
      </w:r>
      <w:r>
        <w:rPr>
          <w:sz w:val="28"/>
          <w:szCs w:val="28"/>
        </w:rPr>
        <w:t xml:space="preserve"> </w:t>
      </w:r>
      <w:r w:rsidRPr="002E20D1">
        <w:rPr>
          <w:sz w:val="28"/>
          <w:szCs w:val="28"/>
        </w:rPr>
        <w:t>Красненко // Біль, зн</w:t>
      </w:r>
      <w:r>
        <w:rPr>
          <w:sz w:val="28"/>
          <w:szCs w:val="28"/>
        </w:rPr>
        <w:t xml:space="preserve">еболювання і інтенсивна терапія. – </w:t>
      </w:r>
      <w:r w:rsidRPr="002E20D1">
        <w:rPr>
          <w:sz w:val="28"/>
          <w:szCs w:val="28"/>
        </w:rPr>
        <w:t>2004.</w:t>
      </w:r>
      <w:r>
        <w:rPr>
          <w:sz w:val="28"/>
          <w:szCs w:val="28"/>
        </w:rPr>
        <w:t xml:space="preserve"> –</w:t>
      </w:r>
      <w:r w:rsidRPr="002E20D1">
        <w:rPr>
          <w:sz w:val="28"/>
          <w:szCs w:val="28"/>
        </w:rPr>
        <w:t xml:space="preserve"> №2 (д).– </w:t>
      </w:r>
      <w:r>
        <w:rPr>
          <w:sz w:val="28"/>
          <w:szCs w:val="28"/>
        </w:rPr>
        <w:t>С</w:t>
      </w:r>
      <w:r w:rsidRPr="002E20D1">
        <w:rPr>
          <w:sz w:val="28"/>
          <w:szCs w:val="28"/>
        </w:rPr>
        <w:t>.</w:t>
      </w:r>
      <w:r>
        <w:rPr>
          <w:sz w:val="28"/>
          <w:szCs w:val="28"/>
        </w:rPr>
        <w:t xml:space="preserve"> </w:t>
      </w:r>
      <w:r w:rsidRPr="002E20D1">
        <w:rPr>
          <w:sz w:val="28"/>
          <w:szCs w:val="28"/>
        </w:rPr>
        <w:t>342-344.</w:t>
      </w:r>
    </w:p>
    <w:p w:rsidR="001C1A4C" w:rsidRPr="000D067E" w:rsidRDefault="001C1A4C" w:rsidP="001C1A4C">
      <w:pPr>
        <w:pStyle w:val="afff6"/>
        <w:ind w:left="0"/>
        <w:jc w:val="both"/>
        <w:rPr>
          <w:sz w:val="28"/>
          <w:szCs w:val="28"/>
          <w:lang w:val="uk-UA"/>
        </w:rPr>
      </w:pPr>
      <w:r w:rsidRPr="000D067E">
        <w:rPr>
          <w:sz w:val="28"/>
          <w:szCs w:val="28"/>
          <w:lang w:val="uk-UA"/>
        </w:rPr>
        <w:lastRenderedPageBreak/>
        <w:t>Здобувачем особисто проведений інформаційний пошук, здійснена його літературна обробка, підготовлена до друку стаття.</w:t>
      </w:r>
    </w:p>
    <w:p w:rsidR="001C1A4C" w:rsidRPr="00E670BA" w:rsidRDefault="001C1A4C" w:rsidP="000459CA">
      <w:pPr>
        <w:numPr>
          <w:ilvl w:val="0"/>
          <w:numId w:val="42"/>
        </w:numPr>
        <w:spacing w:after="0" w:line="240" w:lineRule="auto"/>
        <w:ind w:left="0" w:firstLine="851"/>
        <w:jc w:val="both"/>
        <w:rPr>
          <w:rFonts w:ascii="Times New Roman" w:hAnsi="Times New Roman"/>
          <w:sz w:val="28"/>
          <w:szCs w:val="28"/>
        </w:rPr>
      </w:pPr>
      <w:r>
        <w:rPr>
          <w:rFonts w:ascii="Times New Roman" w:hAnsi="Times New Roman"/>
          <w:sz w:val="28"/>
          <w:szCs w:val="28"/>
        </w:rPr>
        <w:t>Мальцева Л.А.</w:t>
      </w:r>
      <w:r w:rsidRPr="002E20D1">
        <w:rPr>
          <w:rFonts w:ascii="Times New Roman" w:hAnsi="Times New Roman"/>
          <w:sz w:val="28"/>
          <w:szCs w:val="28"/>
        </w:rPr>
        <w:t xml:space="preserve"> Место кордарона в профилактике и лечении нарушений ритма сердца на этапах анестезиологического пособия </w:t>
      </w:r>
      <w:r>
        <w:rPr>
          <w:rFonts w:ascii="Times New Roman" w:hAnsi="Times New Roman"/>
          <w:sz w:val="28"/>
          <w:szCs w:val="28"/>
        </w:rPr>
        <w:t xml:space="preserve">/ </w:t>
      </w:r>
      <w:r w:rsidRPr="002E20D1">
        <w:rPr>
          <w:rFonts w:ascii="Times New Roman" w:hAnsi="Times New Roman"/>
          <w:sz w:val="28"/>
          <w:szCs w:val="28"/>
        </w:rPr>
        <w:t>Л.А.</w:t>
      </w:r>
      <w:r>
        <w:rPr>
          <w:rFonts w:ascii="Times New Roman" w:hAnsi="Times New Roman"/>
          <w:sz w:val="28"/>
          <w:szCs w:val="28"/>
        </w:rPr>
        <w:t xml:space="preserve"> </w:t>
      </w:r>
      <w:r w:rsidRPr="002E20D1">
        <w:rPr>
          <w:rFonts w:ascii="Times New Roman" w:hAnsi="Times New Roman"/>
          <w:sz w:val="28"/>
          <w:szCs w:val="28"/>
        </w:rPr>
        <w:t>Мальцева, Н.В.</w:t>
      </w:r>
      <w:r>
        <w:rPr>
          <w:rFonts w:ascii="Times New Roman" w:hAnsi="Times New Roman"/>
          <w:sz w:val="28"/>
          <w:szCs w:val="28"/>
        </w:rPr>
        <w:t xml:space="preserve"> </w:t>
      </w:r>
      <w:r w:rsidRPr="002E20D1">
        <w:rPr>
          <w:rFonts w:ascii="Times New Roman" w:hAnsi="Times New Roman"/>
          <w:sz w:val="28"/>
          <w:szCs w:val="28"/>
        </w:rPr>
        <w:t>Красненко // Український журнал екстремальної медицини ім. Г.О. Можаєва</w:t>
      </w:r>
      <w:r>
        <w:rPr>
          <w:rFonts w:ascii="Times New Roman" w:hAnsi="Times New Roman"/>
          <w:sz w:val="28"/>
          <w:szCs w:val="28"/>
        </w:rPr>
        <w:t>.</w:t>
      </w:r>
      <w:r w:rsidRPr="002E20D1">
        <w:rPr>
          <w:rFonts w:ascii="Times New Roman" w:hAnsi="Times New Roman"/>
          <w:sz w:val="28"/>
          <w:szCs w:val="28"/>
        </w:rPr>
        <w:t xml:space="preserve"> </w:t>
      </w:r>
      <w:r>
        <w:rPr>
          <w:rFonts w:ascii="Times New Roman" w:hAnsi="Times New Roman"/>
          <w:sz w:val="28"/>
          <w:szCs w:val="28"/>
        </w:rPr>
        <w:t xml:space="preserve">– </w:t>
      </w:r>
      <w:r w:rsidRPr="002E20D1">
        <w:rPr>
          <w:rFonts w:ascii="Times New Roman" w:hAnsi="Times New Roman"/>
          <w:sz w:val="28"/>
          <w:szCs w:val="28"/>
        </w:rPr>
        <w:t xml:space="preserve">2005. </w:t>
      </w:r>
      <w:r>
        <w:rPr>
          <w:rFonts w:ascii="Times New Roman" w:hAnsi="Times New Roman"/>
          <w:sz w:val="28"/>
          <w:szCs w:val="28"/>
        </w:rPr>
        <w:t>–</w:t>
      </w:r>
      <w:r w:rsidRPr="002E20D1">
        <w:rPr>
          <w:rFonts w:ascii="Times New Roman" w:hAnsi="Times New Roman"/>
          <w:sz w:val="28"/>
          <w:szCs w:val="28"/>
        </w:rPr>
        <w:t xml:space="preserve"> </w:t>
      </w:r>
      <w:r>
        <w:rPr>
          <w:rFonts w:ascii="Times New Roman" w:hAnsi="Times New Roman"/>
          <w:sz w:val="28"/>
          <w:szCs w:val="28"/>
        </w:rPr>
        <w:t>№1 (д), Т. 6. – С</w:t>
      </w:r>
      <w:r w:rsidRPr="002E20D1">
        <w:rPr>
          <w:rFonts w:ascii="Times New Roman" w:hAnsi="Times New Roman"/>
          <w:sz w:val="28"/>
          <w:szCs w:val="28"/>
        </w:rPr>
        <w:t>. 33-3</w:t>
      </w:r>
      <w:r>
        <w:rPr>
          <w:rFonts w:ascii="Times New Roman" w:hAnsi="Times New Roman"/>
          <w:sz w:val="28"/>
          <w:szCs w:val="28"/>
          <w:lang w:val="uk-UA"/>
        </w:rPr>
        <w:t>8</w:t>
      </w:r>
      <w:r w:rsidRPr="002E20D1">
        <w:rPr>
          <w:rFonts w:ascii="Times New Roman" w:hAnsi="Times New Roman"/>
          <w:sz w:val="28"/>
          <w:szCs w:val="28"/>
        </w:rPr>
        <w:t>.</w:t>
      </w:r>
    </w:p>
    <w:p w:rsidR="001C1A4C" w:rsidRPr="000D067E" w:rsidRDefault="001C1A4C" w:rsidP="001C1A4C">
      <w:pPr>
        <w:rPr>
          <w:rFonts w:ascii="Times New Roman" w:hAnsi="Times New Roman"/>
          <w:sz w:val="28"/>
          <w:szCs w:val="28"/>
          <w:lang w:val="uk-UA"/>
        </w:rPr>
      </w:pPr>
      <w:r w:rsidRPr="000D067E">
        <w:rPr>
          <w:rFonts w:ascii="Times New Roman" w:hAnsi="Times New Roman"/>
          <w:sz w:val="28"/>
          <w:szCs w:val="28"/>
          <w:lang w:val="uk-UA"/>
        </w:rPr>
        <w:t>Здобувачем особисто проведений інформаційний пошук, здійснена літературна обробка й підготовка матеріалів до друку.</w:t>
      </w:r>
    </w:p>
    <w:p w:rsidR="001C1A4C" w:rsidRDefault="001C1A4C" w:rsidP="000459CA">
      <w:pPr>
        <w:pStyle w:val="afff6"/>
        <w:numPr>
          <w:ilvl w:val="0"/>
          <w:numId w:val="42"/>
        </w:numPr>
        <w:suppressAutoHyphens w:val="0"/>
        <w:overflowPunct/>
        <w:autoSpaceDE/>
        <w:ind w:left="0" w:firstLine="851"/>
        <w:jc w:val="both"/>
        <w:textAlignment w:val="auto"/>
        <w:rPr>
          <w:bCs/>
          <w:iCs/>
          <w:sz w:val="28"/>
          <w:szCs w:val="28"/>
          <w:lang w:val="uk-UA"/>
        </w:rPr>
      </w:pPr>
      <w:r>
        <w:rPr>
          <w:bCs/>
          <w:iCs/>
          <w:sz w:val="28"/>
          <w:szCs w:val="28"/>
          <w:lang w:val="uk-UA"/>
        </w:rPr>
        <w:t>Внезапная сердечная смерть глазами врача анестезиолога / [</w:t>
      </w:r>
      <w:r w:rsidRPr="000D067E">
        <w:rPr>
          <w:bCs/>
          <w:iCs/>
          <w:sz w:val="28"/>
          <w:szCs w:val="28"/>
          <w:lang w:val="uk-UA"/>
        </w:rPr>
        <w:t>Л.А. Мальцева, Н.В. Красненко, В.В. Халимончик, Р.А.</w:t>
      </w:r>
      <w:r>
        <w:rPr>
          <w:bCs/>
          <w:iCs/>
          <w:sz w:val="28"/>
          <w:szCs w:val="28"/>
          <w:lang w:val="uk-UA"/>
        </w:rPr>
        <w:t xml:space="preserve"> Шкапяк] // </w:t>
      </w:r>
      <w:r w:rsidRPr="000D067E">
        <w:rPr>
          <w:sz w:val="28"/>
          <w:szCs w:val="28"/>
          <w:lang w:val="uk-UA"/>
        </w:rPr>
        <w:t>Український журнал екстремальної медицини ім. Г.О. Можаєва. –</w:t>
      </w:r>
      <w:r>
        <w:rPr>
          <w:sz w:val="28"/>
          <w:szCs w:val="28"/>
          <w:lang w:val="uk-UA"/>
        </w:rPr>
        <w:t xml:space="preserve"> 2006. – №2, Т. 7. – С. 10-15.</w:t>
      </w:r>
    </w:p>
    <w:p w:rsidR="001C1A4C" w:rsidRPr="000D067E" w:rsidRDefault="001C1A4C" w:rsidP="001C1A4C">
      <w:pPr>
        <w:pStyle w:val="afff6"/>
        <w:ind w:left="0"/>
        <w:jc w:val="both"/>
        <w:rPr>
          <w:sz w:val="28"/>
          <w:szCs w:val="28"/>
          <w:lang w:val="uk-UA"/>
        </w:rPr>
      </w:pPr>
      <w:r w:rsidRPr="000D067E">
        <w:rPr>
          <w:sz w:val="28"/>
          <w:szCs w:val="28"/>
          <w:lang w:val="uk-UA"/>
        </w:rPr>
        <w:t>Здобувачем особисто проведений інформаційний пошук, здійснена його літературна обробка, підготовлена до друку стаття.</w:t>
      </w:r>
    </w:p>
    <w:p w:rsidR="001C1A4C" w:rsidRDefault="001C1A4C" w:rsidP="000459CA">
      <w:pPr>
        <w:numPr>
          <w:ilvl w:val="0"/>
          <w:numId w:val="42"/>
        </w:numPr>
        <w:spacing w:after="0" w:line="240" w:lineRule="auto"/>
        <w:ind w:left="0" w:firstLine="851"/>
        <w:jc w:val="both"/>
        <w:rPr>
          <w:rFonts w:ascii="Times New Roman" w:hAnsi="Times New Roman"/>
          <w:sz w:val="28"/>
          <w:szCs w:val="28"/>
        </w:rPr>
      </w:pPr>
      <w:r w:rsidRPr="002E20D1">
        <w:rPr>
          <w:rFonts w:ascii="Times New Roman" w:hAnsi="Times New Roman"/>
          <w:sz w:val="28"/>
          <w:szCs w:val="28"/>
        </w:rPr>
        <w:t xml:space="preserve">Предикторы внезапной сердечной смерти </w:t>
      </w:r>
      <w:r>
        <w:rPr>
          <w:rFonts w:ascii="Times New Roman" w:hAnsi="Times New Roman"/>
          <w:sz w:val="28"/>
          <w:szCs w:val="28"/>
          <w:lang w:val="uk-UA"/>
        </w:rPr>
        <w:t>при</w:t>
      </w:r>
      <w:r w:rsidRPr="002E20D1">
        <w:rPr>
          <w:rFonts w:ascii="Times New Roman" w:hAnsi="Times New Roman"/>
          <w:sz w:val="28"/>
          <w:szCs w:val="28"/>
        </w:rPr>
        <w:t xml:space="preserve"> внесердечных оперативных вмешательств</w:t>
      </w:r>
      <w:r>
        <w:rPr>
          <w:rFonts w:ascii="Times New Roman" w:hAnsi="Times New Roman"/>
          <w:sz w:val="28"/>
          <w:szCs w:val="28"/>
          <w:lang w:val="uk-UA"/>
        </w:rPr>
        <w:t xml:space="preserve">ах / </w:t>
      </w:r>
      <w:r>
        <w:rPr>
          <w:rFonts w:ascii="Times New Roman" w:hAnsi="Times New Roman"/>
          <w:bCs/>
          <w:iCs/>
          <w:sz w:val="28"/>
          <w:szCs w:val="28"/>
        </w:rPr>
        <w:t>[</w:t>
      </w:r>
      <w:r w:rsidRPr="002E20D1">
        <w:rPr>
          <w:rFonts w:ascii="Times New Roman" w:hAnsi="Times New Roman"/>
          <w:bCs/>
          <w:iCs/>
          <w:sz w:val="28"/>
          <w:szCs w:val="28"/>
        </w:rPr>
        <w:t>Л.А.</w:t>
      </w:r>
      <w:r>
        <w:rPr>
          <w:rFonts w:ascii="Times New Roman" w:hAnsi="Times New Roman"/>
          <w:bCs/>
          <w:iCs/>
          <w:sz w:val="28"/>
          <w:szCs w:val="28"/>
        </w:rPr>
        <w:t xml:space="preserve"> </w:t>
      </w:r>
      <w:r w:rsidRPr="002E20D1">
        <w:rPr>
          <w:rFonts w:ascii="Times New Roman" w:hAnsi="Times New Roman"/>
          <w:bCs/>
          <w:iCs/>
          <w:sz w:val="28"/>
          <w:szCs w:val="28"/>
        </w:rPr>
        <w:t>Мальцева, Н.В.</w:t>
      </w:r>
      <w:r>
        <w:rPr>
          <w:rFonts w:ascii="Times New Roman" w:hAnsi="Times New Roman"/>
          <w:bCs/>
          <w:iCs/>
          <w:sz w:val="28"/>
          <w:szCs w:val="28"/>
        </w:rPr>
        <w:t xml:space="preserve"> </w:t>
      </w:r>
      <w:r w:rsidRPr="002E20D1">
        <w:rPr>
          <w:rFonts w:ascii="Times New Roman" w:hAnsi="Times New Roman"/>
          <w:bCs/>
          <w:iCs/>
          <w:sz w:val="28"/>
          <w:szCs w:val="28"/>
        </w:rPr>
        <w:t>Красненко, В.В.</w:t>
      </w:r>
      <w:r>
        <w:rPr>
          <w:rFonts w:ascii="Times New Roman" w:hAnsi="Times New Roman"/>
          <w:bCs/>
          <w:iCs/>
          <w:sz w:val="28"/>
          <w:szCs w:val="28"/>
        </w:rPr>
        <w:t xml:space="preserve"> </w:t>
      </w:r>
      <w:r w:rsidRPr="002E20D1">
        <w:rPr>
          <w:rFonts w:ascii="Times New Roman" w:hAnsi="Times New Roman"/>
          <w:bCs/>
          <w:iCs/>
          <w:sz w:val="28"/>
          <w:szCs w:val="28"/>
        </w:rPr>
        <w:t>Халимончик, Р.А.</w:t>
      </w:r>
      <w:r>
        <w:rPr>
          <w:rFonts w:ascii="Times New Roman" w:hAnsi="Times New Roman"/>
          <w:bCs/>
          <w:iCs/>
          <w:sz w:val="28"/>
          <w:szCs w:val="28"/>
          <w:lang w:val="uk-UA"/>
        </w:rPr>
        <w:t xml:space="preserve"> </w:t>
      </w:r>
      <w:r w:rsidRPr="002E20D1">
        <w:rPr>
          <w:rFonts w:ascii="Times New Roman" w:hAnsi="Times New Roman"/>
          <w:bCs/>
          <w:iCs/>
          <w:sz w:val="28"/>
          <w:szCs w:val="28"/>
        </w:rPr>
        <w:t>Шкапяк</w:t>
      </w:r>
      <w:r>
        <w:rPr>
          <w:rFonts w:ascii="Times New Roman" w:hAnsi="Times New Roman"/>
          <w:bCs/>
          <w:iCs/>
          <w:sz w:val="28"/>
          <w:szCs w:val="28"/>
        </w:rPr>
        <w:t>]</w:t>
      </w:r>
      <w:r w:rsidRPr="002E20D1">
        <w:rPr>
          <w:rFonts w:ascii="Times New Roman" w:hAnsi="Times New Roman"/>
          <w:bCs/>
          <w:iCs/>
          <w:sz w:val="28"/>
          <w:szCs w:val="28"/>
        </w:rPr>
        <w:t xml:space="preserve"> </w:t>
      </w:r>
      <w:r>
        <w:rPr>
          <w:rFonts w:ascii="Times New Roman" w:hAnsi="Times New Roman"/>
          <w:sz w:val="28"/>
          <w:szCs w:val="28"/>
          <w:lang w:val="uk-UA"/>
        </w:rPr>
        <w:t>// Общая реаниматология. – 2007 – №4, Т. 3 – С. 114-118.</w:t>
      </w:r>
    </w:p>
    <w:p w:rsidR="001C1A4C" w:rsidRPr="000D067E" w:rsidRDefault="001C1A4C" w:rsidP="001C1A4C">
      <w:pPr>
        <w:pStyle w:val="afff6"/>
        <w:ind w:left="0"/>
        <w:jc w:val="both"/>
        <w:rPr>
          <w:sz w:val="28"/>
          <w:szCs w:val="28"/>
          <w:lang w:val="uk-UA"/>
        </w:rPr>
      </w:pPr>
      <w:r w:rsidRPr="000D067E">
        <w:rPr>
          <w:sz w:val="28"/>
          <w:szCs w:val="28"/>
          <w:lang w:val="uk-UA"/>
        </w:rPr>
        <w:t>Здобувачем особисто проведений інформаційний пошук, здійснена його літературна обробка, підготовлена до друку стаття.</w:t>
      </w:r>
    </w:p>
    <w:p w:rsidR="001C1A4C" w:rsidRPr="00E670BA" w:rsidRDefault="001C1A4C" w:rsidP="000459CA">
      <w:pPr>
        <w:pStyle w:val="afff6"/>
        <w:numPr>
          <w:ilvl w:val="0"/>
          <w:numId w:val="42"/>
        </w:numPr>
        <w:suppressAutoHyphens w:val="0"/>
        <w:overflowPunct/>
        <w:autoSpaceDE/>
        <w:spacing w:after="200"/>
        <w:ind w:left="0" w:firstLine="851"/>
        <w:jc w:val="both"/>
        <w:textAlignment w:val="auto"/>
        <w:rPr>
          <w:bCs/>
          <w:iCs/>
          <w:sz w:val="28"/>
          <w:szCs w:val="28"/>
        </w:rPr>
      </w:pPr>
      <w:r w:rsidRPr="001C2EE5">
        <w:rPr>
          <w:sz w:val="28"/>
          <w:szCs w:val="28"/>
        </w:rPr>
        <w:t>Красненко Н.В</w:t>
      </w:r>
      <w:r w:rsidRPr="001C2EE5">
        <w:rPr>
          <w:sz w:val="28"/>
          <w:szCs w:val="28"/>
          <w:lang w:val="uk-UA"/>
        </w:rPr>
        <w:t>.</w:t>
      </w:r>
      <w:r w:rsidRPr="001C2EE5">
        <w:rPr>
          <w:sz w:val="28"/>
          <w:szCs w:val="28"/>
        </w:rPr>
        <w:t>, Мальцева Л.А.</w:t>
      </w:r>
      <w:r>
        <w:rPr>
          <w:sz w:val="28"/>
          <w:szCs w:val="28"/>
          <w:lang w:val="uk-UA"/>
        </w:rPr>
        <w:t xml:space="preserve"> </w:t>
      </w:r>
      <w:r w:rsidRPr="001C2EE5">
        <w:rPr>
          <w:sz w:val="28"/>
          <w:szCs w:val="28"/>
        </w:rPr>
        <w:t xml:space="preserve">Динамика маркеров повреждения миокарда при проведении оперативных вмешательств на церебральных сосудах у пациентов пожилого возраста с сопутствующей кардиальной патологией </w:t>
      </w:r>
      <w:r>
        <w:rPr>
          <w:sz w:val="28"/>
          <w:szCs w:val="28"/>
        </w:rPr>
        <w:t>/</w:t>
      </w:r>
      <w:r w:rsidRPr="002E20D1">
        <w:rPr>
          <w:sz w:val="28"/>
          <w:szCs w:val="28"/>
        </w:rPr>
        <w:t xml:space="preserve"> Н.В.</w:t>
      </w:r>
      <w:r>
        <w:rPr>
          <w:sz w:val="28"/>
          <w:szCs w:val="28"/>
        </w:rPr>
        <w:t xml:space="preserve"> </w:t>
      </w:r>
      <w:r w:rsidRPr="002E20D1">
        <w:rPr>
          <w:sz w:val="28"/>
          <w:szCs w:val="28"/>
        </w:rPr>
        <w:t>Красненко</w:t>
      </w:r>
      <w:r>
        <w:rPr>
          <w:sz w:val="28"/>
          <w:szCs w:val="28"/>
        </w:rPr>
        <w:t>,</w:t>
      </w:r>
      <w:r w:rsidRPr="002E20D1">
        <w:rPr>
          <w:sz w:val="28"/>
          <w:szCs w:val="28"/>
        </w:rPr>
        <w:t xml:space="preserve"> Л.А.</w:t>
      </w:r>
      <w:r>
        <w:rPr>
          <w:sz w:val="28"/>
          <w:szCs w:val="28"/>
        </w:rPr>
        <w:t xml:space="preserve"> </w:t>
      </w:r>
      <w:r w:rsidRPr="002E20D1">
        <w:rPr>
          <w:sz w:val="28"/>
          <w:szCs w:val="28"/>
        </w:rPr>
        <w:t>Мальцева</w:t>
      </w:r>
      <w:r>
        <w:rPr>
          <w:sz w:val="28"/>
          <w:szCs w:val="28"/>
          <w:lang w:val="uk-UA"/>
        </w:rPr>
        <w:t xml:space="preserve"> // </w:t>
      </w:r>
      <w:r w:rsidRPr="002E20D1">
        <w:rPr>
          <w:sz w:val="28"/>
          <w:szCs w:val="28"/>
        </w:rPr>
        <w:t>Український журнал екстрема</w:t>
      </w:r>
      <w:r>
        <w:rPr>
          <w:sz w:val="28"/>
          <w:szCs w:val="28"/>
        </w:rPr>
        <w:t>льної медицини ім. Г.О. Можаєва. –</w:t>
      </w:r>
      <w:r>
        <w:rPr>
          <w:sz w:val="28"/>
          <w:szCs w:val="28"/>
          <w:lang w:val="uk-UA"/>
        </w:rPr>
        <w:t xml:space="preserve"> 2009. – №3, Т. 10. – С. 35-40</w:t>
      </w:r>
      <w:r>
        <w:rPr>
          <w:bCs/>
          <w:iCs/>
          <w:sz w:val="28"/>
          <w:szCs w:val="28"/>
        </w:rPr>
        <w:t>.</w:t>
      </w:r>
    </w:p>
    <w:p w:rsidR="001C1A4C" w:rsidRPr="000D067E" w:rsidRDefault="001C1A4C" w:rsidP="001C1A4C">
      <w:pPr>
        <w:pStyle w:val="afff6"/>
        <w:ind w:left="0"/>
        <w:jc w:val="both"/>
        <w:rPr>
          <w:sz w:val="28"/>
          <w:szCs w:val="28"/>
          <w:lang w:val="uk-UA"/>
        </w:rPr>
      </w:pPr>
      <w:r w:rsidRPr="000D067E">
        <w:rPr>
          <w:sz w:val="28"/>
          <w:szCs w:val="28"/>
          <w:lang w:val="uk-UA"/>
        </w:rPr>
        <w:t>Здобувачем особисто досліджена динаміка й виявлені головні ланки пошкодження гомеокінезису в групі пацієнтів з патологією церебральних судин, літературна обробка й підготовка матеріалів до друку.</w:t>
      </w:r>
    </w:p>
    <w:p w:rsidR="001C1A4C" w:rsidRDefault="001C1A4C" w:rsidP="000459CA">
      <w:pPr>
        <w:numPr>
          <w:ilvl w:val="0"/>
          <w:numId w:val="42"/>
        </w:numPr>
        <w:spacing w:after="0" w:line="240" w:lineRule="auto"/>
        <w:ind w:left="0" w:firstLine="851"/>
        <w:jc w:val="both"/>
        <w:rPr>
          <w:rFonts w:ascii="Times New Roman" w:hAnsi="Times New Roman"/>
          <w:sz w:val="28"/>
          <w:szCs w:val="28"/>
        </w:rPr>
      </w:pPr>
      <w:r>
        <w:rPr>
          <w:rFonts w:ascii="Times New Roman" w:hAnsi="Times New Roman"/>
          <w:sz w:val="28"/>
          <w:szCs w:val="28"/>
        </w:rPr>
        <w:t>Мальцева Л.А.</w:t>
      </w:r>
      <w:r w:rsidRPr="002E20D1">
        <w:rPr>
          <w:rFonts w:ascii="Times New Roman" w:hAnsi="Times New Roman"/>
          <w:sz w:val="28"/>
          <w:szCs w:val="28"/>
        </w:rPr>
        <w:t xml:space="preserve"> Вероятность развития внезапной сердечной смерти на этапах анестезиологического пособия </w:t>
      </w:r>
      <w:r>
        <w:rPr>
          <w:rFonts w:ascii="Times New Roman" w:hAnsi="Times New Roman"/>
          <w:sz w:val="28"/>
          <w:szCs w:val="28"/>
        </w:rPr>
        <w:t xml:space="preserve">/ </w:t>
      </w:r>
      <w:r w:rsidRPr="002E20D1">
        <w:rPr>
          <w:rFonts w:ascii="Times New Roman" w:hAnsi="Times New Roman"/>
          <w:sz w:val="28"/>
          <w:szCs w:val="28"/>
        </w:rPr>
        <w:t>Л.А.</w:t>
      </w:r>
      <w:r>
        <w:rPr>
          <w:rFonts w:ascii="Times New Roman" w:hAnsi="Times New Roman"/>
          <w:sz w:val="28"/>
          <w:szCs w:val="28"/>
        </w:rPr>
        <w:t xml:space="preserve"> </w:t>
      </w:r>
      <w:r w:rsidRPr="002E20D1">
        <w:rPr>
          <w:rFonts w:ascii="Times New Roman" w:hAnsi="Times New Roman"/>
          <w:sz w:val="28"/>
          <w:szCs w:val="28"/>
        </w:rPr>
        <w:t>Мальцева, Н.В.</w:t>
      </w:r>
      <w:r>
        <w:rPr>
          <w:rFonts w:ascii="Times New Roman" w:hAnsi="Times New Roman"/>
          <w:sz w:val="28"/>
          <w:szCs w:val="28"/>
        </w:rPr>
        <w:t xml:space="preserve"> </w:t>
      </w:r>
      <w:r w:rsidRPr="002E20D1">
        <w:rPr>
          <w:rFonts w:ascii="Times New Roman" w:hAnsi="Times New Roman"/>
          <w:sz w:val="28"/>
          <w:szCs w:val="28"/>
        </w:rPr>
        <w:t xml:space="preserve">Красненко </w:t>
      </w:r>
      <w:r>
        <w:rPr>
          <w:rFonts w:ascii="Times New Roman" w:hAnsi="Times New Roman"/>
          <w:sz w:val="28"/>
          <w:szCs w:val="28"/>
        </w:rPr>
        <w:t xml:space="preserve">// Патология. – </w:t>
      </w:r>
      <w:r w:rsidRPr="002E20D1">
        <w:rPr>
          <w:rFonts w:ascii="Times New Roman" w:hAnsi="Times New Roman"/>
          <w:sz w:val="28"/>
          <w:szCs w:val="28"/>
        </w:rPr>
        <w:t xml:space="preserve">2005. </w:t>
      </w:r>
      <w:r>
        <w:rPr>
          <w:rFonts w:ascii="Times New Roman" w:hAnsi="Times New Roman"/>
          <w:sz w:val="28"/>
          <w:szCs w:val="28"/>
        </w:rPr>
        <w:t>–</w:t>
      </w:r>
      <w:r w:rsidRPr="002E20D1">
        <w:rPr>
          <w:rFonts w:ascii="Times New Roman" w:hAnsi="Times New Roman"/>
          <w:sz w:val="28"/>
          <w:szCs w:val="28"/>
        </w:rPr>
        <w:t xml:space="preserve"> </w:t>
      </w:r>
      <w:r>
        <w:rPr>
          <w:rFonts w:ascii="Times New Roman" w:hAnsi="Times New Roman"/>
          <w:sz w:val="28"/>
          <w:szCs w:val="28"/>
        </w:rPr>
        <w:t>№2, Т. 2. – С</w:t>
      </w:r>
      <w:r w:rsidRPr="002E20D1">
        <w:rPr>
          <w:rFonts w:ascii="Times New Roman" w:hAnsi="Times New Roman"/>
          <w:sz w:val="28"/>
          <w:szCs w:val="28"/>
        </w:rPr>
        <w:t>. 44-45.</w:t>
      </w:r>
    </w:p>
    <w:p w:rsidR="001C1A4C" w:rsidRPr="000D067E" w:rsidRDefault="001C1A4C" w:rsidP="001C1A4C">
      <w:pPr>
        <w:rPr>
          <w:rFonts w:ascii="Times New Roman" w:hAnsi="Times New Roman"/>
          <w:sz w:val="28"/>
          <w:szCs w:val="28"/>
          <w:lang w:val="uk-UA"/>
        </w:rPr>
      </w:pPr>
      <w:r w:rsidRPr="000D067E">
        <w:rPr>
          <w:rFonts w:ascii="Times New Roman" w:hAnsi="Times New Roman"/>
          <w:sz w:val="28"/>
          <w:szCs w:val="28"/>
          <w:lang w:val="uk-UA"/>
        </w:rPr>
        <w:t>Здобувачем особисто з використанням комплексу шкал проведена стратифікація пацієнтів похилого віку із супутньою кардіальною патологією в плановій екстракардіальній хірургії й виявлені групи пацієнтів з найбільшим ССР, здійснена літературна обробка матеріалу, підготовлена до друку стаття.</w:t>
      </w:r>
    </w:p>
    <w:p w:rsidR="001C1A4C" w:rsidRPr="00335880" w:rsidRDefault="001C1A4C" w:rsidP="000459CA">
      <w:pPr>
        <w:pStyle w:val="afff6"/>
        <w:numPr>
          <w:ilvl w:val="0"/>
          <w:numId w:val="42"/>
        </w:numPr>
        <w:suppressAutoHyphens w:val="0"/>
        <w:overflowPunct/>
        <w:autoSpaceDE/>
        <w:ind w:left="0" w:firstLine="851"/>
        <w:jc w:val="both"/>
        <w:textAlignment w:val="auto"/>
        <w:rPr>
          <w:sz w:val="28"/>
          <w:szCs w:val="28"/>
          <w:lang w:val="uk-UA"/>
        </w:rPr>
      </w:pPr>
      <w:r w:rsidRPr="002E20D1">
        <w:rPr>
          <w:bCs/>
          <w:iCs/>
          <w:sz w:val="28"/>
          <w:szCs w:val="28"/>
        </w:rPr>
        <w:t>Красненко Н.В.</w:t>
      </w:r>
      <w:r>
        <w:rPr>
          <w:bCs/>
          <w:iCs/>
          <w:sz w:val="28"/>
          <w:szCs w:val="28"/>
        </w:rPr>
        <w:t xml:space="preserve"> </w:t>
      </w:r>
      <w:r>
        <w:rPr>
          <w:bCs/>
          <w:iCs/>
          <w:sz w:val="28"/>
          <w:szCs w:val="28"/>
          <w:lang w:val="uk-UA"/>
        </w:rPr>
        <w:t xml:space="preserve">Раптова серцева смерть та методи оцінки ймовірності її виникнення при проведенні анестезіологічного забезпечення. Індекс лейкоцитарної морфогенності як метод оцінки загрози передчасної смерті в анестезіології </w:t>
      </w:r>
      <w:r>
        <w:rPr>
          <w:sz w:val="28"/>
          <w:szCs w:val="28"/>
          <w:lang w:val="uk-UA"/>
        </w:rPr>
        <w:t xml:space="preserve">/ </w:t>
      </w:r>
      <w:r w:rsidRPr="00335880">
        <w:rPr>
          <w:bCs/>
          <w:iCs/>
          <w:sz w:val="28"/>
          <w:szCs w:val="28"/>
          <w:lang w:val="uk-UA"/>
        </w:rPr>
        <w:t xml:space="preserve">Н.В. Красненко </w:t>
      </w:r>
      <w:r>
        <w:rPr>
          <w:sz w:val="28"/>
          <w:szCs w:val="28"/>
          <w:lang w:val="uk-UA"/>
        </w:rPr>
        <w:t>//</w:t>
      </w:r>
      <w:r w:rsidRPr="001F1893">
        <w:rPr>
          <w:sz w:val="28"/>
          <w:szCs w:val="28"/>
          <w:lang w:val="uk-UA"/>
        </w:rPr>
        <w:t xml:space="preserve"> </w:t>
      </w:r>
      <w:r>
        <w:rPr>
          <w:sz w:val="28"/>
          <w:szCs w:val="28"/>
          <w:lang w:val="uk-UA"/>
        </w:rPr>
        <w:t>Матеріали ювілейної 75-ї підсумкової наукової конференції студентів та молодих учених. – Дніпропетровськ</w:t>
      </w:r>
      <w:r w:rsidRPr="00335880">
        <w:rPr>
          <w:sz w:val="28"/>
          <w:szCs w:val="28"/>
          <w:lang w:val="uk-UA"/>
        </w:rPr>
        <w:t xml:space="preserve">, 2004. – </w:t>
      </w:r>
      <w:r>
        <w:rPr>
          <w:sz w:val="28"/>
          <w:szCs w:val="28"/>
          <w:lang w:val="uk-UA"/>
        </w:rPr>
        <w:t>С</w:t>
      </w:r>
      <w:r w:rsidRPr="00335880">
        <w:rPr>
          <w:sz w:val="28"/>
          <w:szCs w:val="28"/>
          <w:lang w:val="uk-UA"/>
        </w:rPr>
        <w:t xml:space="preserve">. </w:t>
      </w:r>
      <w:r>
        <w:rPr>
          <w:sz w:val="28"/>
          <w:szCs w:val="28"/>
          <w:lang w:val="uk-UA"/>
        </w:rPr>
        <w:t>48.</w:t>
      </w:r>
    </w:p>
    <w:p w:rsidR="001C1A4C" w:rsidRPr="001C2EE5" w:rsidRDefault="001C1A4C" w:rsidP="000459CA">
      <w:pPr>
        <w:pStyle w:val="afff6"/>
        <w:numPr>
          <w:ilvl w:val="0"/>
          <w:numId w:val="42"/>
        </w:numPr>
        <w:suppressAutoHyphens w:val="0"/>
        <w:overflowPunct/>
        <w:autoSpaceDE/>
        <w:ind w:left="0" w:firstLine="851"/>
        <w:jc w:val="both"/>
        <w:textAlignment w:val="auto"/>
        <w:rPr>
          <w:sz w:val="28"/>
          <w:szCs w:val="28"/>
        </w:rPr>
      </w:pPr>
      <w:r w:rsidRPr="002E20D1">
        <w:rPr>
          <w:sz w:val="28"/>
          <w:szCs w:val="28"/>
        </w:rPr>
        <w:t>Красненко Н.В.</w:t>
      </w:r>
      <w:r>
        <w:rPr>
          <w:sz w:val="28"/>
          <w:szCs w:val="28"/>
          <w:lang w:val="uk-UA"/>
        </w:rPr>
        <w:t xml:space="preserve"> </w:t>
      </w:r>
      <w:r w:rsidRPr="002E20D1">
        <w:rPr>
          <w:sz w:val="28"/>
          <w:szCs w:val="28"/>
        </w:rPr>
        <w:t>Предикторы внезапной сердечной смерти</w:t>
      </w:r>
      <w:r>
        <w:rPr>
          <w:sz w:val="28"/>
          <w:szCs w:val="28"/>
        </w:rPr>
        <w:t xml:space="preserve"> при операциях на аорте и магистральных сосудах / </w:t>
      </w:r>
      <w:r w:rsidRPr="002E20D1">
        <w:rPr>
          <w:sz w:val="28"/>
          <w:szCs w:val="28"/>
        </w:rPr>
        <w:t>Н.В.</w:t>
      </w:r>
      <w:r>
        <w:rPr>
          <w:sz w:val="28"/>
          <w:szCs w:val="28"/>
        </w:rPr>
        <w:t xml:space="preserve"> </w:t>
      </w:r>
      <w:r w:rsidRPr="002E20D1">
        <w:rPr>
          <w:sz w:val="28"/>
          <w:szCs w:val="28"/>
        </w:rPr>
        <w:t>Красненко</w:t>
      </w:r>
      <w:r>
        <w:rPr>
          <w:sz w:val="28"/>
          <w:szCs w:val="28"/>
        </w:rPr>
        <w:t xml:space="preserve">, Н.А. Цапаева, </w:t>
      </w:r>
      <w:r>
        <w:rPr>
          <w:sz w:val="28"/>
          <w:szCs w:val="28"/>
        </w:rPr>
        <w:lastRenderedPageBreak/>
        <w:t xml:space="preserve">М.Н. Передерий // </w:t>
      </w:r>
      <w:r>
        <w:rPr>
          <w:sz w:val="28"/>
          <w:szCs w:val="28"/>
          <w:lang w:val="uk-UA"/>
        </w:rPr>
        <w:t>Матеріали 76-ї підсумкової наукової конференції студентів та молодих учених. – Дніпропетровськ</w:t>
      </w:r>
      <w:r>
        <w:rPr>
          <w:sz w:val="28"/>
          <w:szCs w:val="28"/>
        </w:rPr>
        <w:t xml:space="preserve">, 2005. – </w:t>
      </w:r>
      <w:r>
        <w:rPr>
          <w:sz w:val="28"/>
          <w:szCs w:val="28"/>
          <w:lang w:val="uk-UA"/>
        </w:rPr>
        <w:t>С</w:t>
      </w:r>
      <w:r>
        <w:rPr>
          <w:sz w:val="28"/>
          <w:szCs w:val="28"/>
        </w:rPr>
        <w:t>. 99.</w:t>
      </w:r>
    </w:p>
    <w:p w:rsidR="001C1A4C" w:rsidRPr="000D067E" w:rsidRDefault="001C1A4C" w:rsidP="001C1A4C">
      <w:pPr>
        <w:rPr>
          <w:rFonts w:ascii="Times New Roman" w:hAnsi="Times New Roman"/>
          <w:sz w:val="28"/>
          <w:szCs w:val="28"/>
          <w:lang w:val="uk-UA"/>
        </w:rPr>
      </w:pPr>
      <w:r w:rsidRPr="000D067E">
        <w:rPr>
          <w:rFonts w:ascii="Times New Roman" w:hAnsi="Times New Roman"/>
          <w:sz w:val="28"/>
          <w:szCs w:val="28"/>
          <w:lang w:val="uk-UA"/>
        </w:rPr>
        <w:t xml:space="preserve">Здобувачем особисто з використанням комплексу шкал проведена </w:t>
      </w:r>
      <w:r>
        <w:rPr>
          <w:rFonts w:ascii="Times New Roman" w:hAnsi="Times New Roman"/>
          <w:sz w:val="28"/>
          <w:szCs w:val="28"/>
          <w:lang w:val="uk-UA"/>
        </w:rPr>
        <w:t>оцінка передопераційного стану</w:t>
      </w:r>
      <w:r w:rsidRPr="000D067E">
        <w:rPr>
          <w:rFonts w:ascii="Times New Roman" w:hAnsi="Times New Roman"/>
          <w:sz w:val="28"/>
          <w:szCs w:val="28"/>
          <w:lang w:val="uk-UA"/>
        </w:rPr>
        <w:t xml:space="preserve"> пацієнтів похилого віку із супутньою кардіальною патологією в плановій </w:t>
      </w:r>
      <w:r>
        <w:rPr>
          <w:rFonts w:ascii="Times New Roman" w:hAnsi="Times New Roman"/>
          <w:sz w:val="28"/>
          <w:szCs w:val="28"/>
          <w:lang w:val="uk-UA"/>
        </w:rPr>
        <w:t xml:space="preserve">судинній </w:t>
      </w:r>
      <w:r w:rsidRPr="000D067E">
        <w:rPr>
          <w:rFonts w:ascii="Times New Roman" w:hAnsi="Times New Roman"/>
          <w:sz w:val="28"/>
          <w:szCs w:val="28"/>
          <w:lang w:val="uk-UA"/>
        </w:rPr>
        <w:t xml:space="preserve">хірургії, </w:t>
      </w:r>
      <w:r>
        <w:rPr>
          <w:rFonts w:ascii="Times New Roman" w:hAnsi="Times New Roman"/>
          <w:sz w:val="28"/>
          <w:szCs w:val="28"/>
          <w:lang w:val="uk-UA"/>
        </w:rPr>
        <w:t xml:space="preserve">проведений аналіз результатів лабораторних та інструментальних методів дослідження, </w:t>
      </w:r>
      <w:r w:rsidRPr="000D067E">
        <w:rPr>
          <w:rFonts w:ascii="Times New Roman" w:hAnsi="Times New Roman"/>
          <w:sz w:val="28"/>
          <w:szCs w:val="28"/>
          <w:lang w:val="uk-UA"/>
        </w:rPr>
        <w:t>здійснена літературна обробка матеріалу, підготовлена до друку стаття.</w:t>
      </w:r>
    </w:p>
    <w:p w:rsidR="001C1A4C" w:rsidRDefault="001C1A4C" w:rsidP="001C1A4C">
      <w:pPr>
        <w:ind w:firstLine="851"/>
        <w:rPr>
          <w:rFonts w:ascii="Times New Roman" w:hAnsi="Times New Roman"/>
          <w:sz w:val="28"/>
          <w:szCs w:val="28"/>
          <w:lang w:val="uk-UA"/>
        </w:rPr>
      </w:pPr>
    </w:p>
    <w:p w:rsidR="001C1A4C" w:rsidRDefault="001C1A4C" w:rsidP="001C1A4C">
      <w:pPr>
        <w:ind w:firstLine="851"/>
        <w:rPr>
          <w:rFonts w:ascii="Times New Roman" w:hAnsi="Times New Roman"/>
          <w:sz w:val="28"/>
          <w:szCs w:val="28"/>
          <w:lang w:val="uk-UA"/>
        </w:rPr>
      </w:pPr>
    </w:p>
    <w:p w:rsidR="001C1A4C" w:rsidRDefault="001C1A4C" w:rsidP="001C1A4C">
      <w:pPr>
        <w:jc w:val="center"/>
        <w:rPr>
          <w:rFonts w:ascii="Times New Roman" w:hAnsi="Times New Roman"/>
          <w:b/>
          <w:sz w:val="28"/>
          <w:szCs w:val="28"/>
          <w:lang w:val="uk-UA"/>
        </w:rPr>
      </w:pPr>
      <w:r w:rsidRPr="00692E4A">
        <w:rPr>
          <w:rFonts w:ascii="Times New Roman" w:hAnsi="Times New Roman"/>
          <w:b/>
          <w:sz w:val="28"/>
          <w:szCs w:val="28"/>
          <w:lang w:val="uk-UA"/>
        </w:rPr>
        <w:t>АНОТАЦІЯ</w:t>
      </w:r>
    </w:p>
    <w:p w:rsidR="001C1A4C" w:rsidRDefault="001C1A4C" w:rsidP="001C1A4C">
      <w:pPr>
        <w:ind w:firstLine="851"/>
        <w:jc w:val="center"/>
        <w:rPr>
          <w:rFonts w:ascii="Times New Roman" w:hAnsi="Times New Roman"/>
          <w:b/>
          <w:sz w:val="28"/>
          <w:szCs w:val="28"/>
          <w:lang w:val="uk-UA"/>
        </w:rPr>
      </w:pPr>
    </w:p>
    <w:p w:rsidR="001C1A4C" w:rsidRDefault="001C1A4C" w:rsidP="001C1A4C">
      <w:pPr>
        <w:ind w:firstLine="851"/>
        <w:rPr>
          <w:rFonts w:ascii="Times New Roman" w:hAnsi="Times New Roman"/>
          <w:sz w:val="28"/>
          <w:szCs w:val="28"/>
          <w:lang w:val="uk-UA"/>
        </w:rPr>
      </w:pPr>
      <w:r>
        <w:rPr>
          <w:rFonts w:ascii="Times New Roman" w:hAnsi="Times New Roman"/>
          <w:sz w:val="28"/>
          <w:szCs w:val="28"/>
          <w:lang w:val="uk-UA"/>
        </w:rPr>
        <w:t xml:space="preserve">Малютіна Н.В. </w:t>
      </w:r>
      <w:r w:rsidRPr="00534F87">
        <w:rPr>
          <w:rFonts w:ascii="Times New Roman" w:hAnsi="Times New Roman"/>
          <w:sz w:val="28"/>
          <w:szCs w:val="28"/>
          <w:lang w:val="uk-UA"/>
        </w:rPr>
        <w:t>Предиктори серцево-судинних ускладнень та їх профілактика на етапах анестезіологічного забезпечення екстракардіальних оперативних втручань. - Рукопис.</w:t>
      </w:r>
    </w:p>
    <w:p w:rsidR="001C1A4C" w:rsidRDefault="001C1A4C" w:rsidP="001C1A4C">
      <w:pPr>
        <w:ind w:firstLine="851"/>
        <w:rPr>
          <w:rFonts w:ascii="Times New Roman" w:hAnsi="Times New Roman"/>
          <w:sz w:val="28"/>
          <w:szCs w:val="28"/>
          <w:lang w:val="uk-UA"/>
        </w:rPr>
      </w:pPr>
      <w:r w:rsidRPr="00534F87">
        <w:rPr>
          <w:rFonts w:ascii="Times New Roman" w:hAnsi="Times New Roman"/>
          <w:sz w:val="28"/>
          <w:szCs w:val="28"/>
          <w:lang w:val="uk-UA"/>
        </w:rPr>
        <w:t>Дисертація на здобуття наукового ступеня кандидата медичних наук за спеціальністю 14.01.30 – анестезіологія та інтенсивна терапія. - Дніпропетровська державна медична академія, Дніпропетровськ, 2009.</w:t>
      </w:r>
    </w:p>
    <w:p w:rsidR="001C1A4C" w:rsidRPr="00534F87" w:rsidRDefault="001C1A4C" w:rsidP="001C1A4C">
      <w:pPr>
        <w:ind w:firstLine="851"/>
        <w:rPr>
          <w:rFonts w:ascii="Times New Roman" w:hAnsi="Times New Roman"/>
          <w:sz w:val="28"/>
          <w:szCs w:val="28"/>
          <w:lang w:val="uk-UA"/>
        </w:rPr>
      </w:pPr>
      <w:r w:rsidRPr="00534F87">
        <w:rPr>
          <w:rFonts w:ascii="Times New Roman" w:hAnsi="Times New Roman"/>
          <w:sz w:val="28"/>
          <w:szCs w:val="28"/>
          <w:lang w:val="uk-UA"/>
        </w:rPr>
        <w:t xml:space="preserve">Дисертація присвячена оптимізації методів </w:t>
      </w:r>
      <w:r>
        <w:rPr>
          <w:rFonts w:ascii="Times New Roman" w:hAnsi="Times New Roman"/>
          <w:sz w:val="28"/>
          <w:szCs w:val="28"/>
          <w:lang w:val="uk-UA"/>
        </w:rPr>
        <w:t xml:space="preserve">передопераційної </w:t>
      </w:r>
      <w:r w:rsidRPr="00534F87">
        <w:rPr>
          <w:rFonts w:ascii="Times New Roman" w:hAnsi="Times New Roman"/>
          <w:sz w:val="28"/>
          <w:szCs w:val="28"/>
          <w:lang w:val="uk-UA"/>
        </w:rPr>
        <w:t xml:space="preserve">стратифікації пацієнтів похилого віку із кардіальною патологією з метою виявлення ймовірності розвитку </w:t>
      </w:r>
      <w:r>
        <w:rPr>
          <w:rFonts w:ascii="Times New Roman" w:hAnsi="Times New Roman"/>
          <w:sz w:val="28"/>
          <w:szCs w:val="28"/>
          <w:lang w:val="uk-UA"/>
        </w:rPr>
        <w:t>серцево-судинних ускладнень (ССУ)</w:t>
      </w:r>
      <w:r w:rsidRPr="00534F87">
        <w:rPr>
          <w:rFonts w:ascii="Times New Roman" w:hAnsi="Times New Roman"/>
          <w:sz w:val="28"/>
          <w:szCs w:val="28"/>
          <w:lang w:val="uk-UA"/>
        </w:rPr>
        <w:t>, підвищення безпеки й зниження летальності при планових оперативних втручаннях на церебральних і магістральних судинах на етапах анестезіологічного забезпечення.</w:t>
      </w:r>
    </w:p>
    <w:p w:rsidR="001C1A4C" w:rsidRDefault="001C1A4C" w:rsidP="001C1A4C">
      <w:pPr>
        <w:ind w:firstLine="851"/>
        <w:rPr>
          <w:rFonts w:ascii="Times New Roman" w:hAnsi="Times New Roman"/>
          <w:sz w:val="28"/>
          <w:szCs w:val="28"/>
          <w:lang w:val="uk-UA"/>
        </w:rPr>
      </w:pPr>
      <w:r>
        <w:rPr>
          <w:rFonts w:ascii="Times New Roman" w:hAnsi="Times New Roman"/>
          <w:sz w:val="28"/>
          <w:szCs w:val="28"/>
          <w:lang w:val="uk-UA"/>
        </w:rPr>
        <w:t xml:space="preserve">При вивченні маркерів пошкодження міокарда (МПМ) в контрольній групі </w:t>
      </w:r>
      <w:r w:rsidRPr="00342352">
        <w:rPr>
          <w:rFonts w:ascii="Times New Roman" w:hAnsi="Times New Roman"/>
          <w:sz w:val="28"/>
          <w:lang w:val="uk-UA"/>
        </w:rPr>
        <w:t>(</w:t>
      </w:r>
      <w:r w:rsidRPr="004933A7">
        <w:rPr>
          <w:rFonts w:ascii="Times New Roman" w:hAnsi="Times New Roman"/>
          <w:sz w:val="28"/>
        </w:rPr>
        <w:t>n</w:t>
      </w:r>
      <w:r w:rsidRPr="00342352">
        <w:rPr>
          <w:rFonts w:ascii="Times New Roman" w:hAnsi="Times New Roman"/>
          <w:sz w:val="28"/>
          <w:lang w:val="uk-UA"/>
        </w:rPr>
        <w:t>=22)</w:t>
      </w:r>
      <w:r>
        <w:rPr>
          <w:rFonts w:ascii="Times New Roman" w:hAnsi="Times New Roman"/>
          <w:sz w:val="28"/>
          <w:lang w:val="uk-UA"/>
        </w:rPr>
        <w:t xml:space="preserve"> в осіб </w:t>
      </w:r>
      <w:r w:rsidRPr="00534F87">
        <w:rPr>
          <w:rFonts w:ascii="Times New Roman" w:hAnsi="Times New Roman"/>
          <w:sz w:val="28"/>
          <w:szCs w:val="28"/>
          <w:lang w:val="uk-UA"/>
        </w:rPr>
        <w:t>похилого віку із кардіальною патологією</w:t>
      </w:r>
      <w:r>
        <w:rPr>
          <w:rFonts w:ascii="Times New Roman" w:hAnsi="Times New Roman"/>
          <w:sz w:val="28"/>
          <w:szCs w:val="28"/>
          <w:lang w:val="uk-UA"/>
        </w:rPr>
        <w:t xml:space="preserve"> встановлені їх коливання в межах фізіологічних параметрів. При стратифікації перед проведенням </w:t>
      </w:r>
      <w:r w:rsidRPr="00534F87">
        <w:rPr>
          <w:rFonts w:ascii="Times New Roman" w:hAnsi="Times New Roman"/>
          <w:sz w:val="28"/>
          <w:szCs w:val="28"/>
          <w:lang w:val="uk-UA"/>
        </w:rPr>
        <w:t>планових</w:t>
      </w:r>
      <w:r w:rsidRPr="00DF1DAA">
        <w:rPr>
          <w:rFonts w:ascii="Times New Roman" w:hAnsi="Times New Roman"/>
          <w:sz w:val="28"/>
          <w:szCs w:val="28"/>
          <w:lang w:val="uk-UA"/>
        </w:rPr>
        <w:t xml:space="preserve"> </w:t>
      </w:r>
      <w:r w:rsidRPr="00534F87">
        <w:rPr>
          <w:rFonts w:ascii="Times New Roman" w:hAnsi="Times New Roman"/>
          <w:sz w:val="28"/>
          <w:szCs w:val="28"/>
          <w:lang w:val="uk-UA"/>
        </w:rPr>
        <w:t>екстракардіальних оперативних втручань</w:t>
      </w:r>
      <w:r>
        <w:rPr>
          <w:rFonts w:ascii="Times New Roman" w:hAnsi="Times New Roman"/>
          <w:sz w:val="28"/>
          <w:szCs w:val="28"/>
          <w:lang w:val="uk-UA"/>
        </w:rPr>
        <w:t xml:space="preserve"> встановлено, що найбільша вірогідність розвитку периопераційних ССУ існує в групі пацієнтів з патологією магістральних судин; вірогідність розвитку раптової серцевої смерті периопераційно найвища в групі пацієнтів із патологією церебральних судин. Вони були включені в основну групу. Отримані дані про характер та особливості змін показників центральної гемодинаміки, кисневого статусу, МПМ, їх аналіз із використанням методу кореляційних плеяд, дозволили визначити головні ланки пошкодження у залежності від виду оперативного втручання та етапу </w:t>
      </w:r>
      <w:r w:rsidRPr="00534F87">
        <w:rPr>
          <w:rFonts w:ascii="Times New Roman" w:hAnsi="Times New Roman"/>
          <w:sz w:val="28"/>
          <w:szCs w:val="28"/>
          <w:lang w:val="uk-UA"/>
        </w:rPr>
        <w:t>анестезіологічного забезпечення</w:t>
      </w:r>
      <w:r>
        <w:rPr>
          <w:rFonts w:ascii="Times New Roman" w:hAnsi="Times New Roman"/>
          <w:sz w:val="28"/>
          <w:szCs w:val="28"/>
          <w:lang w:val="uk-UA"/>
        </w:rPr>
        <w:t>.</w:t>
      </w:r>
    </w:p>
    <w:p w:rsidR="001C1A4C" w:rsidRDefault="001C1A4C" w:rsidP="001C1A4C">
      <w:pPr>
        <w:ind w:firstLine="851"/>
        <w:rPr>
          <w:rFonts w:ascii="Times New Roman" w:hAnsi="Times New Roman"/>
          <w:sz w:val="28"/>
          <w:szCs w:val="28"/>
          <w:lang w:val="uk-UA"/>
        </w:rPr>
      </w:pPr>
    </w:p>
    <w:p w:rsidR="001C1A4C" w:rsidRPr="003D1C84" w:rsidRDefault="001C1A4C" w:rsidP="001C1A4C">
      <w:pPr>
        <w:ind w:firstLine="851"/>
        <w:rPr>
          <w:rFonts w:ascii="Times New Roman" w:hAnsi="Times New Roman"/>
          <w:b/>
          <w:sz w:val="28"/>
          <w:szCs w:val="28"/>
          <w:lang w:val="uk-UA"/>
        </w:rPr>
      </w:pPr>
      <w:r>
        <w:rPr>
          <w:rFonts w:ascii="Times New Roman" w:hAnsi="Times New Roman"/>
          <w:b/>
          <w:sz w:val="28"/>
          <w:szCs w:val="28"/>
          <w:lang w:val="uk-UA"/>
        </w:rPr>
        <w:lastRenderedPageBreak/>
        <w:t xml:space="preserve">Ключові слова: </w:t>
      </w:r>
      <w:r w:rsidRPr="004C5217">
        <w:rPr>
          <w:rFonts w:ascii="Times New Roman" w:hAnsi="Times New Roman"/>
          <w:sz w:val="28"/>
          <w:szCs w:val="28"/>
          <w:lang w:val="uk-UA"/>
        </w:rPr>
        <w:t>похилий вік,</w:t>
      </w:r>
      <w:r>
        <w:rPr>
          <w:rFonts w:ascii="Times New Roman" w:hAnsi="Times New Roman"/>
          <w:b/>
          <w:sz w:val="28"/>
          <w:szCs w:val="28"/>
          <w:lang w:val="uk-UA"/>
        </w:rPr>
        <w:t xml:space="preserve"> </w:t>
      </w:r>
      <w:r>
        <w:rPr>
          <w:rFonts w:ascii="Times New Roman" w:hAnsi="Times New Roman"/>
          <w:sz w:val="28"/>
          <w:szCs w:val="28"/>
          <w:lang w:val="uk-UA"/>
        </w:rPr>
        <w:t>кардіальна патологія, патологія церебральних судин, патологія магістральних судин, оперативне втручання, анестезіологічне забезпечення, маркери пошкодження міокарда, серцево-судинні ускладнення.</w:t>
      </w:r>
    </w:p>
    <w:p w:rsidR="001C1A4C" w:rsidRDefault="001C1A4C" w:rsidP="001C1A4C">
      <w:pPr>
        <w:ind w:firstLine="851"/>
        <w:jc w:val="center"/>
        <w:rPr>
          <w:rFonts w:ascii="Times New Roman" w:hAnsi="Times New Roman"/>
          <w:sz w:val="28"/>
          <w:szCs w:val="28"/>
          <w:lang w:val="uk-UA"/>
        </w:rPr>
      </w:pPr>
    </w:p>
    <w:p w:rsidR="001C1A4C" w:rsidRDefault="001C1A4C" w:rsidP="001C1A4C">
      <w:pPr>
        <w:ind w:firstLine="851"/>
        <w:jc w:val="center"/>
        <w:rPr>
          <w:rFonts w:ascii="Times New Roman" w:hAnsi="Times New Roman"/>
          <w:sz w:val="28"/>
          <w:szCs w:val="28"/>
          <w:lang w:val="uk-UA"/>
        </w:rPr>
      </w:pPr>
    </w:p>
    <w:p w:rsidR="001C1A4C" w:rsidRDefault="001C1A4C" w:rsidP="001C1A4C">
      <w:pPr>
        <w:jc w:val="center"/>
        <w:rPr>
          <w:rFonts w:ascii="Times New Roman" w:hAnsi="Times New Roman"/>
          <w:b/>
          <w:sz w:val="28"/>
          <w:szCs w:val="28"/>
        </w:rPr>
      </w:pPr>
      <w:r>
        <w:rPr>
          <w:rFonts w:ascii="Times New Roman" w:hAnsi="Times New Roman"/>
          <w:b/>
          <w:sz w:val="28"/>
          <w:szCs w:val="28"/>
        </w:rPr>
        <w:t>АННОТАЦИЯ</w:t>
      </w:r>
    </w:p>
    <w:p w:rsidR="001C1A4C" w:rsidRPr="002E10FE" w:rsidRDefault="001C1A4C" w:rsidP="001C1A4C">
      <w:pPr>
        <w:ind w:firstLine="851"/>
        <w:jc w:val="center"/>
        <w:rPr>
          <w:rFonts w:ascii="Times New Roman" w:hAnsi="Times New Roman"/>
          <w:b/>
          <w:sz w:val="28"/>
          <w:szCs w:val="28"/>
        </w:rPr>
      </w:pPr>
    </w:p>
    <w:p w:rsidR="001C1A4C" w:rsidRDefault="001C1A4C" w:rsidP="001C1A4C">
      <w:pPr>
        <w:ind w:firstLine="851"/>
        <w:rPr>
          <w:rFonts w:ascii="Times New Roman" w:hAnsi="Times New Roman"/>
          <w:sz w:val="28"/>
          <w:szCs w:val="28"/>
        </w:rPr>
      </w:pPr>
      <w:r>
        <w:rPr>
          <w:rFonts w:ascii="Times New Roman" w:hAnsi="Times New Roman"/>
          <w:sz w:val="28"/>
          <w:szCs w:val="28"/>
        </w:rPr>
        <w:t>Малютина Н.В. Предикторы сердечно-сосудистых осложнений и их профилактика на этапах анестезиологического обеспечения экстракардиальных оперативных вмешательств. – Рукопись.</w:t>
      </w:r>
    </w:p>
    <w:p w:rsidR="001C1A4C" w:rsidRDefault="001C1A4C" w:rsidP="001C1A4C">
      <w:pPr>
        <w:ind w:firstLine="851"/>
        <w:rPr>
          <w:rFonts w:ascii="Times New Roman" w:hAnsi="Times New Roman"/>
          <w:sz w:val="28"/>
          <w:szCs w:val="28"/>
        </w:rPr>
      </w:pPr>
      <w:r>
        <w:rPr>
          <w:rFonts w:ascii="Times New Roman" w:hAnsi="Times New Roman"/>
          <w:sz w:val="28"/>
          <w:szCs w:val="28"/>
        </w:rPr>
        <w:t xml:space="preserve">Диссертация на соискание </w:t>
      </w:r>
      <w:r w:rsidRPr="00C46700">
        <w:rPr>
          <w:rFonts w:ascii="Times New Roman" w:hAnsi="Times New Roman"/>
          <w:sz w:val="28"/>
          <w:szCs w:val="28"/>
        </w:rPr>
        <w:t>научной степени кандидата медицинских наук</w:t>
      </w:r>
      <w:r>
        <w:rPr>
          <w:rFonts w:ascii="Times New Roman" w:hAnsi="Times New Roman"/>
          <w:sz w:val="28"/>
          <w:szCs w:val="28"/>
        </w:rPr>
        <w:t xml:space="preserve"> по специальности 14.01.30</w:t>
      </w:r>
      <w:r w:rsidRPr="00C46700">
        <w:rPr>
          <w:rFonts w:ascii="Times New Roman" w:hAnsi="Times New Roman"/>
          <w:sz w:val="28"/>
          <w:szCs w:val="28"/>
        </w:rPr>
        <w:t xml:space="preserve"> – анестезиология и интенсивная терапия</w:t>
      </w:r>
      <w:r>
        <w:rPr>
          <w:rFonts w:ascii="Times New Roman" w:hAnsi="Times New Roman"/>
          <w:sz w:val="28"/>
          <w:szCs w:val="28"/>
        </w:rPr>
        <w:t>. – Днепропетровская государственная медицинская академия, Днепропетровск, 2009.</w:t>
      </w:r>
    </w:p>
    <w:p w:rsidR="001C1A4C" w:rsidRPr="00E91DA4" w:rsidRDefault="001C1A4C" w:rsidP="001C1A4C">
      <w:pPr>
        <w:ind w:firstLine="851"/>
        <w:rPr>
          <w:rFonts w:ascii="Times New Roman" w:hAnsi="Times New Roman"/>
          <w:sz w:val="28"/>
          <w:szCs w:val="28"/>
        </w:rPr>
      </w:pPr>
      <w:r>
        <w:rPr>
          <w:rFonts w:ascii="Times New Roman" w:hAnsi="Times New Roman"/>
          <w:sz w:val="28"/>
          <w:szCs w:val="28"/>
        </w:rPr>
        <w:t xml:space="preserve">Научная работа посвящена оптимизации методов </w:t>
      </w:r>
      <w:r w:rsidRPr="00E91DA4">
        <w:rPr>
          <w:rFonts w:ascii="Times New Roman" w:hAnsi="Times New Roman"/>
          <w:sz w:val="28"/>
          <w:szCs w:val="28"/>
        </w:rPr>
        <w:t xml:space="preserve">стратификации пациентов пожилого возраста с сопутствующей кардиальной патологией с целью выявления вероятности развития </w:t>
      </w:r>
      <w:r>
        <w:rPr>
          <w:rFonts w:ascii="Times New Roman" w:hAnsi="Times New Roman"/>
          <w:sz w:val="28"/>
          <w:szCs w:val="28"/>
        </w:rPr>
        <w:t>сердечно-сосудистых осложнений (</w:t>
      </w:r>
      <w:r w:rsidRPr="00E91DA4">
        <w:rPr>
          <w:rFonts w:ascii="Times New Roman" w:hAnsi="Times New Roman"/>
          <w:sz w:val="28"/>
          <w:szCs w:val="28"/>
        </w:rPr>
        <w:t>ССО</w:t>
      </w:r>
      <w:r>
        <w:rPr>
          <w:rFonts w:ascii="Times New Roman" w:hAnsi="Times New Roman"/>
          <w:sz w:val="28"/>
          <w:szCs w:val="28"/>
        </w:rPr>
        <w:t>)</w:t>
      </w:r>
      <w:r w:rsidRPr="00E91DA4">
        <w:rPr>
          <w:rFonts w:ascii="Times New Roman" w:hAnsi="Times New Roman"/>
          <w:sz w:val="28"/>
          <w:szCs w:val="28"/>
        </w:rPr>
        <w:t>, повышения безопасности и снижения летальности при плановых оперативных вмешательств на церебральных и магистральных сосудах на этапах анестезиологического пособия.</w:t>
      </w:r>
    </w:p>
    <w:p w:rsidR="001C1A4C" w:rsidRDefault="001C1A4C" w:rsidP="001C1A4C">
      <w:pPr>
        <w:ind w:firstLine="851"/>
        <w:rPr>
          <w:rFonts w:ascii="Times New Roman" w:hAnsi="Times New Roman"/>
          <w:sz w:val="28"/>
        </w:rPr>
      </w:pPr>
      <w:r w:rsidRPr="00E91DA4">
        <w:rPr>
          <w:rFonts w:ascii="Times New Roman" w:hAnsi="Times New Roman"/>
          <w:sz w:val="28"/>
          <w:szCs w:val="28"/>
        </w:rPr>
        <w:t xml:space="preserve">При изучении </w:t>
      </w:r>
      <w:r>
        <w:rPr>
          <w:rFonts w:ascii="Times New Roman" w:hAnsi="Times New Roman"/>
          <w:sz w:val="28"/>
          <w:szCs w:val="28"/>
        </w:rPr>
        <w:t>маркеров повреждения миокарда (</w:t>
      </w:r>
      <w:r w:rsidRPr="00E91DA4">
        <w:rPr>
          <w:rFonts w:ascii="Times New Roman" w:hAnsi="Times New Roman"/>
          <w:sz w:val="28"/>
          <w:szCs w:val="28"/>
        </w:rPr>
        <w:t>МПМ</w:t>
      </w:r>
      <w:r>
        <w:rPr>
          <w:rFonts w:ascii="Times New Roman" w:hAnsi="Times New Roman"/>
          <w:sz w:val="28"/>
          <w:szCs w:val="28"/>
        </w:rPr>
        <w:t>)</w:t>
      </w:r>
      <w:r w:rsidRPr="00E91DA4">
        <w:rPr>
          <w:rFonts w:ascii="Times New Roman" w:hAnsi="Times New Roman"/>
          <w:sz w:val="28"/>
          <w:szCs w:val="28"/>
        </w:rPr>
        <w:t xml:space="preserve"> </w:t>
      </w:r>
      <w:r>
        <w:rPr>
          <w:rFonts w:ascii="Times New Roman" w:hAnsi="Times New Roman"/>
          <w:sz w:val="28"/>
          <w:szCs w:val="28"/>
          <w:lang w:val="uk-UA"/>
        </w:rPr>
        <w:t xml:space="preserve">у лиц пожилого возраста с кардиальной патологией </w:t>
      </w:r>
      <w:r w:rsidRPr="00E91DA4">
        <w:rPr>
          <w:rFonts w:ascii="Times New Roman" w:hAnsi="Times New Roman"/>
          <w:sz w:val="28"/>
          <w:szCs w:val="28"/>
        </w:rPr>
        <w:t xml:space="preserve">в контрольной группе </w:t>
      </w:r>
      <w:r w:rsidRPr="004933A7">
        <w:rPr>
          <w:rFonts w:ascii="Times New Roman" w:hAnsi="Times New Roman"/>
          <w:sz w:val="28"/>
        </w:rPr>
        <w:t>(n=</w:t>
      </w:r>
      <w:r>
        <w:rPr>
          <w:rFonts w:ascii="Times New Roman" w:hAnsi="Times New Roman"/>
          <w:sz w:val="28"/>
        </w:rPr>
        <w:t>22</w:t>
      </w:r>
      <w:r w:rsidRPr="004933A7">
        <w:rPr>
          <w:rFonts w:ascii="Times New Roman" w:hAnsi="Times New Roman"/>
          <w:sz w:val="28"/>
        </w:rPr>
        <w:t>)</w:t>
      </w:r>
      <w:r>
        <w:rPr>
          <w:rFonts w:ascii="Times New Roman" w:hAnsi="Times New Roman"/>
          <w:sz w:val="28"/>
        </w:rPr>
        <w:t xml:space="preserve"> установлено их колебание в пределах физиологических параметров. </w:t>
      </w:r>
    </w:p>
    <w:p w:rsidR="001C1A4C" w:rsidRPr="003427B7" w:rsidRDefault="001C1A4C" w:rsidP="001C1A4C">
      <w:pPr>
        <w:ind w:firstLine="851"/>
        <w:rPr>
          <w:rFonts w:ascii="Times New Roman" w:hAnsi="Times New Roman"/>
          <w:sz w:val="28"/>
        </w:rPr>
      </w:pPr>
      <w:r>
        <w:rPr>
          <w:rFonts w:ascii="Times New Roman" w:hAnsi="Times New Roman"/>
          <w:sz w:val="28"/>
        </w:rPr>
        <w:t xml:space="preserve">В группе стратификации ССО </w:t>
      </w:r>
      <w:r w:rsidRPr="004933A7">
        <w:rPr>
          <w:rFonts w:ascii="Times New Roman" w:hAnsi="Times New Roman"/>
          <w:sz w:val="28"/>
        </w:rPr>
        <w:t>(n=</w:t>
      </w:r>
      <w:r>
        <w:rPr>
          <w:rFonts w:ascii="Times New Roman" w:hAnsi="Times New Roman"/>
          <w:sz w:val="28"/>
        </w:rPr>
        <w:t>70</w:t>
      </w:r>
      <w:r w:rsidRPr="004933A7">
        <w:rPr>
          <w:rFonts w:ascii="Times New Roman" w:hAnsi="Times New Roman"/>
          <w:sz w:val="28"/>
        </w:rPr>
        <w:t>)</w:t>
      </w:r>
      <w:r>
        <w:rPr>
          <w:rFonts w:ascii="Times New Roman" w:hAnsi="Times New Roman"/>
          <w:sz w:val="28"/>
        </w:rPr>
        <w:t xml:space="preserve"> благодаря использованию шкал операционно-анестезиологического риска (ОАР) (</w:t>
      </w:r>
      <w:r w:rsidRPr="00C33F75">
        <w:rPr>
          <w:rFonts w:ascii="Times New Roman" w:hAnsi="Times New Roman"/>
          <w:sz w:val="28"/>
          <w:szCs w:val="28"/>
        </w:rPr>
        <w:t>ASA, АРАСНЕ III)</w:t>
      </w:r>
      <w:r w:rsidRPr="004C5217">
        <w:rPr>
          <w:rFonts w:ascii="Times New Roman" w:hAnsi="Times New Roman"/>
          <w:sz w:val="28"/>
          <w:szCs w:val="28"/>
        </w:rPr>
        <w:t xml:space="preserve"> </w:t>
      </w:r>
      <w:r w:rsidRPr="00C33F75">
        <w:rPr>
          <w:rFonts w:ascii="Times New Roman" w:hAnsi="Times New Roman"/>
          <w:sz w:val="28"/>
          <w:szCs w:val="28"/>
        </w:rPr>
        <w:t>и шкал вероятности развития ССО (L. Goldman, Г.А. Шифрин и соавт.)</w:t>
      </w:r>
      <w:r>
        <w:rPr>
          <w:rFonts w:ascii="Times New Roman" w:hAnsi="Times New Roman"/>
          <w:sz w:val="28"/>
          <w:szCs w:val="28"/>
        </w:rPr>
        <w:t xml:space="preserve">, установлено, что </w:t>
      </w:r>
      <w:r w:rsidRPr="00C33F75">
        <w:rPr>
          <w:rFonts w:ascii="Times New Roman" w:hAnsi="Times New Roman"/>
          <w:sz w:val="28"/>
          <w:szCs w:val="28"/>
          <w:lang w:val="uk-UA"/>
        </w:rPr>
        <w:t>наибольшая вероятность</w:t>
      </w:r>
      <w:r w:rsidRPr="003427B7">
        <w:rPr>
          <w:rFonts w:ascii="Times New Roman" w:hAnsi="Times New Roman"/>
          <w:sz w:val="28"/>
          <w:szCs w:val="28"/>
          <w:lang w:val="uk-UA"/>
        </w:rPr>
        <w:t xml:space="preserve"> </w:t>
      </w:r>
      <w:r w:rsidRPr="00C33F75">
        <w:rPr>
          <w:rFonts w:ascii="Times New Roman" w:hAnsi="Times New Roman"/>
          <w:sz w:val="28"/>
          <w:szCs w:val="28"/>
          <w:lang w:val="uk-UA"/>
        </w:rPr>
        <w:t>ССО существует в группе у пациентов с п</w:t>
      </w:r>
      <w:r>
        <w:rPr>
          <w:rFonts w:ascii="Times New Roman" w:hAnsi="Times New Roman"/>
          <w:sz w:val="28"/>
          <w:szCs w:val="28"/>
          <w:lang w:val="uk-UA"/>
        </w:rPr>
        <w:t>атологией магистральных сосудов</w:t>
      </w:r>
      <w:r w:rsidRPr="00C33F75">
        <w:rPr>
          <w:rFonts w:ascii="Times New Roman" w:hAnsi="Times New Roman"/>
          <w:sz w:val="28"/>
          <w:szCs w:val="28"/>
          <w:lang w:val="uk-UA"/>
        </w:rPr>
        <w:t xml:space="preserve">; вероятность развития </w:t>
      </w:r>
      <w:r>
        <w:rPr>
          <w:rFonts w:ascii="Times New Roman" w:hAnsi="Times New Roman"/>
          <w:sz w:val="28"/>
          <w:szCs w:val="28"/>
        </w:rPr>
        <w:t xml:space="preserve">внезапной сердечной смерти </w:t>
      </w:r>
      <w:r w:rsidRPr="00C33F75">
        <w:rPr>
          <w:rFonts w:ascii="Times New Roman" w:hAnsi="Times New Roman"/>
          <w:sz w:val="28"/>
          <w:szCs w:val="28"/>
          <w:lang w:val="uk-UA"/>
        </w:rPr>
        <w:t>периоперационно наивысшая в группе у пациентов с пат</w:t>
      </w:r>
      <w:r>
        <w:rPr>
          <w:rFonts w:ascii="Times New Roman" w:hAnsi="Times New Roman"/>
          <w:sz w:val="28"/>
          <w:szCs w:val="28"/>
          <w:lang w:val="uk-UA"/>
        </w:rPr>
        <w:t>ологией сосудов головного мозга</w:t>
      </w:r>
      <w:r w:rsidRPr="00C33F75">
        <w:rPr>
          <w:rFonts w:ascii="Times New Roman" w:hAnsi="Times New Roman"/>
          <w:sz w:val="28"/>
          <w:szCs w:val="28"/>
          <w:lang w:val="uk-UA"/>
        </w:rPr>
        <w:t>.</w:t>
      </w:r>
      <w:r>
        <w:rPr>
          <w:rFonts w:ascii="Times New Roman" w:hAnsi="Times New Roman"/>
          <w:sz w:val="28"/>
        </w:rPr>
        <w:t xml:space="preserve"> </w:t>
      </w:r>
      <w:r w:rsidRPr="00306202">
        <w:rPr>
          <w:rFonts w:ascii="Times New Roman" w:hAnsi="Times New Roman"/>
          <w:sz w:val="28"/>
          <w:szCs w:val="28"/>
          <w:lang w:val="uk-UA"/>
        </w:rPr>
        <w:t>В связи с этим, в основную группу (n=65) были включены наиболее сложные пациенты</w:t>
      </w:r>
      <w:r>
        <w:rPr>
          <w:rFonts w:ascii="Times New Roman" w:hAnsi="Times New Roman"/>
          <w:sz w:val="28"/>
          <w:szCs w:val="28"/>
          <w:lang w:val="uk-UA"/>
        </w:rPr>
        <w:t>,</w:t>
      </w:r>
      <w:r w:rsidRPr="00306202">
        <w:rPr>
          <w:rFonts w:ascii="Times New Roman" w:hAnsi="Times New Roman"/>
          <w:sz w:val="28"/>
          <w:szCs w:val="28"/>
          <w:lang w:val="uk-UA"/>
        </w:rPr>
        <w:t xml:space="preserve"> которым планировались оперативные вмешатель</w:t>
      </w:r>
      <w:r>
        <w:rPr>
          <w:rFonts w:ascii="Times New Roman" w:hAnsi="Times New Roman"/>
          <w:sz w:val="28"/>
          <w:szCs w:val="28"/>
          <w:lang w:val="uk-UA"/>
        </w:rPr>
        <w:t>ства на сосудах головного мозга</w:t>
      </w:r>
      <w:r w:rsidRPr="00306202">
        <w:rPr>
          <w:rFonts w:ascii="Times New Roman" w:hAnsi="Times New Roman"/>
          <w:sz w:val="28"/>
          <w:szCs w:val="28"/>
          <w:lang w:val="uk-UA"/>
        </w:rPr>
        <w:t xml:space="preserve"> – гру</w:t>
      </w:r>
      <w:r>
        <w:rPr>
          <w:rFonts w:ascii="Times New Roman" w:hAnsi="Times New Roman"/>
          <w:sz w:val="28"/>
          <w:szCs w:val="28"/>
          <w:lang w:val="uk-UA"/>
        </w:rPr>
        <w:t xml:space="preserve">ппа 1 </w:t>
      </w:r>
      <w:r w:rsidRPr="00306202">
        <w:rPr>
          <w:rFonts w:ascii="Times New Roman" w:hAnsi="Times New Roman"/>
          <w:sz w:val="28"/>
          <w:szCs w:val="28"/>
          <w:lang w:val="uk-UA"/>
        </w:rPr>
        <w:t>(n=24)</w:t>
      </w:r>
      <w:r>
        <w:rPr>
          <w:rFonts w:ascii="Times New Roman" w:hAnsi="Times New Roman"/>
          <w:sz w:val="28"/>
          <w:szCs w:val="28"/>
          <w:lang w:val="uk-UA"/>
        </w:rPr>
        <w:t xml:space="preserve"> </w:t>
      </w:r>
      <w:r w:rsidRPr="00306202">
        <w:rPr>
          <w:rFonts w:ascii="Times New Roman" w:hAnsi="Times New Roman"/>
          <w:sz w:val="28"/>
          <w:szCs w:val="28"/>
          <w:lang w:val="uk-UA"/>
        </w:rPr>
        <w:t xml:space="preserve">и </w:t>
      </w:r>
      <w:r>
        <w:rPr>
          <w:rFonts w:ascii="Times New Roman" w:hAnsi="Times New Roman"/>
          <w:sz w:val="28"/>
          <w:szCs w:val="28"/>
          <w:lang w:val="uk-UA"/>
        </w:rPr>
        <w:t>на магистральных сосудах</w:t>
      </w:r>
      <w:r w:rsidRPr="00306202">
        <w:rPr>
          <w:rFonts w:ascii="Times New Roman" w:hAnsi="Times New Roman"/>
          <w:sz w:val="28"/>
          <w:szCs w:val="28"/>
          <w:lang w:val="uk-UA"/>
        </w:rPr>
        <w:t xml:space="preserve"> – группа 2 (n=41), которая, в зависимости от вида проводимого анестезиологического пособия была разделена на 2 подгруппы: 2а – пациенты, </w:t>
      </w:r>
      <w:r>
        <w:rPr>
          <w:rFonts w:ascii="Times New Roman" w:hAnsi="Times New Roman"/>
          <w:sz w:val="28"/>
          <w:szCs w:val="28"/>
          <w:lang w:val="uk-UA"/>
        </w:rPr>
        <w:t xml:space="preserve">оперированные в условиях тотальной внутривенной анестезии с </w:t>
      </w:r>
      <w:r>
        <w:rPr>
          <w:rFonts w:ascii="Times New Roman" w:hAnsi="Times New Roman"/>
          <w:sz w:val="28"/>
          <w:szCs w:val="28"/>
          <w:lang w:val="uk-UA"/>
        </w:rPr>
        <w:lastRenderedPageBreak/>
        <w:t xml:space="preserve">механической вентиляцией легких </w:t>
      </w:r>
      <w:r w:rsidRPr="00306202">
        <w:rPr>
          <w:rFonts w:ascii="Times New Roman" w:hAnsi="Times New Roman"/>
          <w:sz w:val="28"/>
          <w:szCs w:val="28"/>
          <w:lang w:val="uk-UA"/>
        </w:rPr>
        <w:t xml:space="preserve">(n=20) и 2б – пациенты, </w:t>
      </w:r>
      <w:r>
        <w:rPr>
          <w:rFonts w:ascii="Times New Roman" w:hAnsi="Times New Roman"/>
          <w:sz w:val="28"/>
          <w:szCs w:val="28"/>
          <w:lang w:val="uk-UA"/>
        </w:rPr>
        <w:t>оперированные в условиях субарахноидальной анестезии</w:t>
      </w:r>
      <w:r w:rsidRPr="00306202">
        <w:rPr>
          <w:rFonts w:ascii="Times New Roman" w:hAnsi="Times New Roman"/>
          <w:sz w:val="28"/>
          <w:szCs w:val="28"/>
          <w:lang w:val="uk-UA"/>
        </w:rPr>
        <w:t xml:space="preserve"> с внутривенной седацией (n=21). </w:t>
      </w:r>
    </w:p>
    <w:p w:rsidR="001C1A4C" w:rsidRPr="00BF635B" w:rsidRDefault="001C1A4C" w:rsidP="001C1A4C">
      <w:pPr>
        <w:ind w:firstLine="851"/>
        <w:rPr>
          <w:rFonts w:ascii="Times New Roman" w:hAnsi="Times New Roman"/>
          <w:sz w:val="28"/>
          <w:szCs w:val="28"/>
          <w:lang w:val="uk-UA"/>
        </w:rPr>
      </w:pPr>
      <w:r w:rsidRPr="00BF635B">
        <w:rPr>
          <w:rFonts w:ascii="Times New Roman" w:hAnsi="Times New Roman"/>
          <w:sz w:val="28"/>
          <w:szCs w:val="28"/>
          <w:lang w:val="uk-UA"/>
        </w:rPr>
        <w:t xml:space="preserve">ОАР в 1-й группе по шкале ASA составил III класс; по шкале АРАСНЕ III в среднем по группе – </w:t>
      </w:r>
      <w:r>
        <w:rPr>
          <w:rFonts w:ascii="Times New Roman" w:hAnsi="Times New Roman"/>
          <w:sz w:val="28"/>
          <w:szCs w:val="28"/>
          <w:lang w:val="uk-UA"/>
        </w:rPr>
        <w:t>29 баллов;</w:t>
      </w:r>
      <w:r w:rsidRPr="00BF635B">
        <w:rPr>
          <w:rFonts w:ascii="Times New Roman" w:hAnsi="Times New Roman"/>
          <w:sz w:val="28"/>
          <w:szCs w:val="28"/>
          <w:lang w:val="uk-UA"/>
        </w:rPr>
        <w:t xml:space="preserve"> степень вероятности разв</w:t>
      </w:r>
      <w:r>
        <w:rPr>
          <w:rFonts w:ascii="Times New Roman" w:hAnsi="Times New Roman"/>
          <w:sz w:val="28"/>
          <w:szCs w:val="28"/>
          <w:lang w:val="uk-UA"/>
        </w:rPr>
        <w:t>ития ССО по L. Goldman - 0,3-3%. ОАР во 2</w:t>
      </w:r>
      <w:r w:rsidRPr="00BF635B">
        <w:rPr>
          <w:rFonts w:ascii="Times New Roman" w:hAnsi="Times New Roman"/>
          <w:sz w:val="28"/>
          <w:szCs w:val="28"/>
          <w:lang w:val="uk-UA"/>
        </w:rPr>
        <w:t>а группе по шкале ASA составлял III</w:t>
      </w:r>
      <w:r w:rsidRPr="003427B7">
        <w:rPr>
          <w:rFonts w:ascii="Times New Roman" w:hAnsi="Times New Roman"/>
          <w:sz w:val="28"/>
          <w:szCs w:val="28"/>
        </w:rPr>
        <w:t>-</w:t>
      </w:r>
      <w:r>
        <w:rPr>
          <w:rFonts w:ascii="Times New Roman" w:hAnsi="Times New Roman"/>
          <w:sz w:val="28"/>
          <w:szCs w:val="28"/>
          <w:lang w:val="en-US"/>
        </w:rPr>
        <w:t>IV</w:t>
      </w:r>
      <w:r w:rsidRPr="00BF635B">
        <w:rPr>
          <w:rFonts w:ascii="Times New Roman" w:hAnsi="Times New Roman"/>
          <w:sz w:val="28"/>
          <w:szCs w:val="28"/>
          <w:lang w:val="uk-UA"/>
        </w:rPr>
        <w:t xml:space="preserve"> класс; по шкале АРАСНЕ III в среднем по группе – 43 балла</w:t>
      </w:r>
      <w:r>
        <w:rPr>
          <w:rFonts w:ascii="Times New Roman" w:hAnsi="Times New Roman"/>
          <w:sz w:val="28"/>
          <w:szCs w:val="28"/>
          <w:lang w:val="uk-UA"/>
        </w:rPr>
        <w:t>;</w:t>
      </w:r>
      <w:r w:rsidRPr="00BF635B">
        <w:rPr>
          <w:rFonts w:ascii="Times New Roman" w:hAnsi="Times New Roman"/>
          <w:sz w:val="28"/>
          <w:szCs w:val="28"/>
          <w:lang w:val="uk-UA"/>
        </w:rPr>
        <w:t xml:space="preserve"> степень вероятности раз</w:t>
      </w:r>
      <w:r>
        <w:rPr>
          <w:rFonts w:ascii="Times New Roman" w:hAnsi="Times New Roman"/>
          <w:sz w:val="28"/>
          <w:szCs w:val="28"/>
          <w:lang w:val="uk-UA"/>
        </w:rPr>
        <w:t>вития ССО по L. Goldman - 1-10%</w:t>
      </w:r>
      <w:r w:rsidRPr="00BF635B">
        <w:rPr>
          <w:rFonts w:ascii="Times New Roman" w:hAnsi="Times New Roman"/>
          <w:sz w:val="28"/>
          <w:szCs w:val="28"/>
          <w:lang w:val="uk-UA"/>
        </w:rPr>
        <w:t>. ОАР во 2б группе по шкале ASA составлял III класс</w:t>
      </w:r>
      <w:r>
        <w:rPr>
          <w:rFonts w:ascii="Times New Roman" w:hAnsi="Times New Roman"/>
          <w:sz w:val="28"/>
          <w:szCs w:val="28"/>
          <w:lang w:val="uk-UA"/>
        </w:rPr>
        <w:t>;</w:t>
      </w:r>
      <w:r w:rsidRPr="003427B7">
        <w:rPr>
          <w:rFonts w:ascii="Times New Roman" w:hAnsi="Times New Roman"/>
          <w:sz w:val="28"/>
          <w:szCs w:val="28"/>
          <w:lang w:val="uk-UA"/>
        </w:rPr>
        <w:t xml:space="preserve"> </w:t>
      </w:r>
      <w:r w:rsidRPr="00BF635B">
        <w:rPr>
          <w:rFonts w:ascii="Times New Roman" w:hAnsi="Times New Roman"/>
          <w:sz w:val="28"/>
          <w:szCs w:val="28"/>
          <w:lang w:val="uk-UA"/>
        </w:rPr>
        <w:t>по шкале АРАСНЕ II</w:t>
      </w:r>
      <w:r>
        <w:rPr>
          <w:rFonts w:ascii="Times New Roman" w:hAnsi="Times New Roman"/>
          <w:sz w:val="28"/>
          <w:szCs w:val="28"/>
          <w:lang w:val="uk-UA"/>
        </w:rPr>
        <w:t>I в среднем по группе – 41 балл</w:t>
      </w:r>
      <w:r w:rsidRPr="00BF635B">
        <w:rPr>
          <w:rFonts w:ascii="Times New Roman" w:hAnsi="Times New Roman"/>
          <w:sz w:val="28"/>
          <w:szCs w:val="28"/>
          <w:lang w:val="uk-UA"/>
        </w:rPr>
        <w:t>; вероятность разв</w:t>
      </w:r>
      <w:r>
        <w:rPr>
          <w:rFonts w:ascii="Times New Roman" w:hAnsi="Times New Roman"/>
          <w:sz w:val="28"/>
          <w:szCs w:val="28"/>
          <w:lang w:val="uk-UA"/>
        </w:rPr>
        <w:t>ития ССО по L. Goldman - 0,3-3%</w:t>
      </w:r>
      <w:r w:rsidRPr="00BF635B">
        <w:rPr>
          <w:rFonts w:ascii="Times New Roman" w:hAnsi="Times New Roman"/>
          <w:sz w:val="28"/>
          <w:szCs w:val="28"/>
          <w:lang w:val="uk-UA"/>
        </w:rPr>
        <w:t>.</w:t>
      </w:r>
    </w:p>
    <w:p w:rsidR="001C1A4C" w:rsidRDefault="001C1A4C" w:rsidP="001C1A4C">
      <w:pPr>
        <w:ind w:firstLine="851"/>
        <w:rPr>
          <w:rFonts w:ascii="Times New Roman" w:hAnsi="Times New Roman"/>
          <w:sz w:val="28"/>
          <w:szCs w:val="28"/>
          <w:lang w:val="uk-UA"/>
        </w:rPr>
      </w:pPr>
      <w:r w:rsidRPr="00306202">
        <w:rPr>
          <w:rFonts w:ascii="Times New Roman" w:hAnsi="Times New Roman"/>
          <w:sz w:val="28"/>
          <w:szCs w:val="28"/>
          <w:lang w:val="uk-UA"/>
        </w:rPr>
        <w:t>В данных группах на фоне изучения основных показателей гомеокинезиса (общ</w:t>
      </w:r>
      <w:r>
        <w:rPr>
          <w:rFonts w:ascii="Times New Roman" w:hAnsi="Times New Roman"/>
          <w:sz w:val="28"/>
          <w:szCs w:val="28"/>
          <w:lang w:val="uk-UA"/>
        </w:rPr>
        <w:t>его</w:t>
      </w:r>
      <w:r w:rsidRPr="00306202">
        <w:rPr>
          <w:rFonts w:ascii="Times New Roman" w:hAnsi="Times New Roman"/>
          <w:sz w:val="28"/>
          <w:szCs w:val="28"/>
          <w:lang w:val="uk-UA"/>
        </w:rPr>
        <w:t xml:space="preserve"> анализ</w:t>
      </w:r>
      <w:r>
        <w:rPr>
          <w:rFonts w:ascii="Times New Roman" w:hAnsi="Times New Roman"/>
          <w:sz w:val="28"/>
          <w:szCs w:val="28"/>
          <w:lang w:val="uk-UA"/>
        </w:rPr>
        <w:t>а</w:t>
      </w:r>
      <w:r w:rsidRPr="00306202">
        <w:rPr>
          <w:rFonts w:ascii="Times New Roman" w:hAnsi="Times New Roman"/>
          <w:sz w:val="28"/>
          <w:szCs w:val="28"/>
          <w:lang w:val="uk-UA"/>
        </w:rPr>
        <w:t xml:space="preserve"> крови, </w:t>
      </w:r>
      <w:r>
        <w:rPr>
          <w:rFonts w:ascii="Times New Roman" w:hAnsi="Times New Roman"/>
          <w:sz w:val="28"/>
          <w:szCs w:val="28"/>
          <w:lang w:val="uk-UA"/>
        </w:rPr>
        <w:t>кислотно-основного состояния</w:t>
      </w:r>
      <w:r w:rsidRPr="00306202">
        <w:rPr>
          <w:rFonts w:ascii="Times New Roman" w:hAnsi="Times New Roman"/>
          <w:sz w:val="28"/>
          <w:szCs w:val="28"/>
          <w:lang w:val="uk-UA"/>
        </w:rPr>
        <w:t xml:space="preserve"> артериальной и венозной крови, параметр</w:t>
      </w:r>
      <w:r>
        <w:rPr>
          <w:rFonts w:ascii="Times New Roman" w:hAnsi="Times New Roman"/>
          <w:sz w:val="28"/>
          <w:szCs w:val="28"/>
          <w:lang w:val="uk-UA"/>
        </w:rPr>
        <w:t>ов</w:t>
      </w:r>
      <w:r w:rsidRPr="00306202">
        <w:rPr>
          <w:rFonts w:ascii="Times New Roman" w:hAnsi="Times New Roman"/>
          <w:sz w:val="28"/>
          <w:szCs w:val="28"/>
          <w:lang w:val="uk-UA"/>
        </w:rPr>
        <w:t xml:space="preserve"> центральной гемодинамики, кислородного статуса) с целью выявления главных звеньев повреждения в зависимости от вида оперативного вмешательства и этапа анестезиологического пособия с использованием количественного и качественного анализа внутрисистемных и межсистемных корреляционных связей, был проведен анализ динамики маркеров повреждения миокарда. На всех этапах исследования проводился </w:t>
      </w:r>
      <w:r>
        <w:rPr>
          <w:rFonts w:ascii="Times New Roman" w:hAnsi="Times New Roman"/>
          <w:sz w:val="28"/>
          <w:szCs w:val="28"/>
          <w:lang w:val="uk-UA"/>
        </w:rPr>
        <w:t xml:space="preserve">электрокардиографический </w:t>
      </w:r>
      <w:r w:rsidRPr="00306202">
        <w:rPr>
          <w:rFonts w:ascii="Times New Roman" w:hAnsi="Times New Roman"/>
          <w:sz w:val="28"/>
          <w:szCs w:val="28"/>
          <w:lang w:val="uk-UA"/>
        </w:rPr>
        <w:t>контроль.</w:t>
      </w:r>
    </w:p>
    <w:p w:rsidR="001C1A4C" w:rsidRDefault="001C1A4C" w:rsidP="001C1A4C">
      <w:pPr>
        <w:ind w:firstLine="851"/>
        <w:rPr>
          <w:rFonts w:ascii="Times New Roman" w:hAnsi="Times New Roman"/>
          <w:sz w:val="28"/>
          <w:szCs w:val="28"/>
        </w:rPr>
      </w:pPr>
      <w:r>
        <w:rPr>
          <w:rFonts w:ascii="Times New Roman" w:hAnsi="Times New Roman"/>
          <w:sz w:val="28"/>
          <w:szCs w:val="28"/>
        </w:rPr>
        <w:t>Л</w:t>
      </w:r>
      <w:r w:rsidRPr="00B0006D">
        <w:rPr>
          <w:rFonts w:ascii="Times New Roman" w:hAnsi="Times New Roman"/>
          <w:sz w:val="28"/>
          <w:szCs w:val="28"/>
        </w:rPr>
        <w:t xml:space="preserve">ечебная премедикация </w:t>
      </w:r>
      <w:r>
        <w:rPr>
          <w:rFonts w:ascii="Times New Roman" w:hAnsi="Times New Roman"/>
          <w:sz w:val="28"/>
          <w:szCs w:val="28"/>
        </w:rPr>
        <w:t>в 1-й группе включала в себя</w:t>
      </w:r>
      <w:r w:rsidRPr="00B0006D">
        <w:rPr>
          <w:rFonts w:ascii="Times New Roman" w:hAnsi="Times New Roman"/>
          <w:sz w:val="28"/>
          <w:szCs w:val="28"/>
        </w:rPr>
        <w:t xml:space="preserve"> кардиотропн</w:t>
      </w:r>
      <w:r>
        <w:rPr>
          <w:rFonts w:ascii="Times New Roman" w:hAnsi="Times New Roman"/>
          <w:sz w:val="28"/>
          <w:szCs w:val="28"/>
        </w:rPr>
        <w:t>ую</w:t>
      </w:r>
      <w:r w:rsidRPr="00B0006D">
        <w:rPr>
          <w:rFonts w:ascii="Times New Roman" w:hAnsi="Times New Roman"/>
          <w:sz w:val="28"/>
          <w:szCs w:val="28"/>
        </w:rPr>
        <w:t xml:space="preserve"> терапи</w:t>
      </w:r>
      <w:r>
        <w:rPr>
          <w:rFonts w:ascii="Times New Roman" w:hAnsi="Times New Roman"/>
          <w:sz w:val="28"/>
          <w:szCs w:val="28"/>
        </w:rPr>
        <w:t>ю</w:t>
      </w:r>
      <w:r w:rsidRPr="00B0006D">
        <w:rPr>
          <w:rFonts w:ascii="Times New Roman" w:hAnsi="Times New Roman"/>
          <w:sz w:val="28"/>
          <w:szCs w:val="28"/>
        </w:rPr>
        <w:t xml:space="preserve"> с учетом </w:t>
      </w:r>
      <w:r w:rsidRPr="0059276E">
        <w:rPr>
          <w:rFonts w:ascii="Times New Roman" w:hAnsi="Times New Roman"/>
          <w:sz w:val="28"/>
          <w:szCs w:val="28"/>
          <w:lang w:val="uk-UA"/>
        </w:rPr>
        <w:t>принципов медицины доказательств и последних рекомендаций АСС/АНА</w:t>
      </w:r>
      <w:r>
        <w:rPr>
          <w:rFonts w:ascii="Times New Roman" w:hAnsi="Times New Roman"/>
          <w:sz w:val="28"/>
          <w:szCs w:val="28"/>
          <w:lang w:val="uk-UA"/>
        </w:rPr>
        <w:t xml:space="preserve"> (2002)</w:t>
      </w:r>
      <w:r w:rsidRPr="0059276E">
        <w:rPr>
          <w:rFonts w:ascii="Times New Roman" w:hAnsi="Times New Roman"/>
          <w:sz w:val="28"/>
          <w:szCs w:val="28"/>
          <w:lang w:val="uk-UA"/>
        </w:rPr>
        <w:t>.</w:t>
      </w:r>
      <w:r>
        <w:rPr>
          <w:rFonts w:ascii="Times New Roman" w:hAnsi="Times New Roman"/>
          <w:sz w:val="28"/>
          <w:szCs w:val="28"/>
          <w:lang w:val="uk-UA"/>
        </w:rPr>
        <w:t xml:space="preserve"> </w:t>
      </w:r>
      <w:r w:rsidRPr="0059276E">
        <w:rPr>
          <w:rFonts w:ascii="Times New Roman" w:hAnsi="Times New Roman"/>
          <w:sz w:val="28"/>
          <w:szCs w:val="28"/>
          <w:lang w:val="uk-UA"/>
        </w:rPr>
        <w:t xml:space="preserve">Для пациентов с ГБ, которые </w:t>
      </w:r>
      <w:r>
        <w:rPr>
          <w:rFonts w:ascii="Times New Roman" w:hAnsi="Times New Roman"/>
          <w:sz w:val="28"/>
          <w:szCs w:val="28"/>
          <w:lang w:val="uk-UA"/>
        </w:rPr>
        <w:t xml:space="preserve">до операции </w:t>
      </w:r>
      <w:r w:rsidRPr="0059276E">
        <w:rPr>
          <w:rFonts w:ascii="Times New Roman" w:hAnsi="Times New Roman"/>
          <w:sz w:val="28"/>
          <w:szCs w:val="28"/>
          <w:lang w:val="uk-UA"/>
        </w:rPr>
        <w:t>не лечились или лечились не эффективно</w:t>
      </w:r>
      <w:r>
        <w:rPr>
          <w:rFonts w:ascii="Times New Roman" w:hAnsi="Times New Roman"/>
          <w:sz w:val="28"/>
          <w:szCs w:val="28"/>
          <w:lang w:val="uk-UA"/>
        </w:rPr>
        <w:t>,</w:t>
      </w:r>
      <w:r w:rsidRPr="0059276E">
        <w:rPr>
          <w:rFonts w:ascii="Times New Roman" w:hAnsi="Times New Roman"/>
          <w:sz w:val="28"/>
          <w:szCs w:val="28"/>
          <w:lang w:val="uk-UA"/>
        </w:rPr>
        <w:t xml:space="preserve"> использовались рекомендации D.J. Cole </w:t>
      </w:r>
      <w:r>
        <w:rPr>
          <w:rFonts w:ascii="Times New Roman" w:hAnsi="Times New Roman"/>
          <w:sz w:val="28"/>
          <w:szCs w:val="28"/>
          <w:lang w:val="en-US"/>
        </w:rPr>
        <w:t>et</w:t>
      </w:r>
      <w:r w:rsidRPr="00C85AF3">
        <w:rPr>
          <w:rFonts w:ascii="Times New Roman" w:hAnsi="Times New Roman"/>
          <w:sz w:val="28"/>
          <w:szCs w:val="28"/>
        </w:rPr>
        <w:t xml:space="preserve"> </w:t>
      </w:r>
      <w:r>
        <w:rPr>
          <w:rFonts w:ascii="Times New Roman" w:hAnsi="Times New Roman"/>
          <w:sz w:val="28"/>
          <w:szCs w:val="28"/>
          <w:lang w:val="en-US"/>
        </w:rPr>
        <w:t>al</w:t>
      </w:r>
      <w:r w:rsidRPr="00C85AF3">
        <w:rPr>
          <w:rFonts w:ascii="Times New Roman" w:hAnsi="Times New Roman"/>
          <w:sz w:val="28"/>
          <w:szCs w:val="28"/>
        </w:rPr>
        <w:t>.</w:t>
      </w:r>
      <w:r w:rsidRPr="0059276E">
        <w:rPr>
          <w:rFonts w:ascii="Times New Roman" w:hAnsi="Times New Roman"/>
          <w:sz w:val="28"/>
          <w:szCs w:val="28"/>
          <w:lang w:val="uk-UA"/>
        </w:rPr>
        <w:t xml:space="preserve"> (2004).</w:t>
      </w:r>
      <w:r>
        <w:rPr>
          <w:rFonts w:ascii="Times New Roman" w:hAnsi="Times New Roman"/>
          <w:sz w:val="28"/>
          <w:szCs w:val="28"/>
          <w:lang w:val="uk-UA"/>
        </w:rPr>
        <w:t xml:space="preserve"> </w:t>
      </w:r>
      <w:r>
        <w:rPr>
          <w:rFonts w:ascii="Times New Roman" w:hAnsi="Times New Roman"/>
          <w:sz w:val="28"/>
          <w:szCs w:val="28"/>
        </w:rPr>
        <w:t xml:space="preserve">Во 2-й группе использовался протокол профилактики кардиальных осложнений в сосудистой хирургии, представляющий собой рекомендации АСС/АНА с предложениями </w:t>
      </w:r>
      <w:r>
        <w:rPr>
          <w:rFonts w:ascii="Times New Roman" w:hAnsi="Times New Roman"/>
          <w:sz w:val="28"/>
          <w:szCs w:val="28"/>
          <w:lang w:val="en-US"/>
        </w:rPr>
        <w:t>S</w:t>
      </w:r>
      <w:r w:rsidRPr="00E0087E">
        <w:rPr>
          <w:rFonts w:ascii="Times New Roman" w:hAnsi="Times New Roman"/>
          <w:sz w:val="28"/>
          <w:szCs w:val="28"/>
        </w:rPr>
        <w:t>.</w:t>
      </w:r>
      <w:r>
        <w:rPr>
          <w:rFonts w:ascii="Times New Roman" w:hAnsi="Times New Roman"/>
          <w:sz w:val="28"/>
          <w:szCs w:val="28"/>
          <w:lang w:val="en-US"/>
        </w:rPr>
        <w:t>J</w:t>
      </w:r>
      <w:r w:rsidRPr="00E0087E">
        <w:rPr>
          <w:rFonts w:ascii="Times New Roman" w:hAnsi="Times New Roman"/>
          <w:sz w:val="28"/>
          <w:szCs w:val="28"/>
        </w:rPr>
        <w:t xml:space="preserve">. </w:t>
      </w:r>
      <w:r>
        <w:rPr>
          <w:rFonts w:ascii="Times New Roman" w:hAnsi="Times New Roman"/>
          <w:sz w:val="28"/>
          <w:szCs w:val="28"/>
          <w:lang w:val="en-US"/>
        </w:rPr>
        <w:t>Lustik</w:t>
      </w:r>
      <w:r>
        <w:rPr>
          <w:rFonts w:ascii="Times New Roman" w:hAnsi="Times New Roman"/>
          <w:sz w:val="28"/>
          <w:szCs w:val="28"/>
        </w:rPr>
        <w:t xml:space="preserve"> (2002). </w:t>
      </w:r>
      <w:r w:rsidRPr="00201841">
        <w:rPr>
          <w:rFonts w:ascii="Times New Roman" w:hAnsi="Times New Roman"/>
          <w:sz w:val="28"/>
          <w:szCs w:val="28"/>
        </w:rPr>
        <w:t xml:space="preserve">Оценка степени эффективности </w:t>
      </w:r>
      <w:r>
        <w:rPr>
          <w:rFonts w:ascii="Times New Roman" w:hAnsi="Times New Roman"/>
          <w:sz w:val="28"/>
          <w:szCs w:val="28"/>
        </w:rPr>
        <w:t xml:space="preserve">профилактической </w:t>
      </w:r>
      <w:r w:rsidRPr="00201841">
        <w:rPr>
          <w:rFonts w:ascii="Times New Roman" w:hAnsi="Times New Roman"/>
          <w:sz w:val="28"/>
          <w:szCs w:val="28"/>
        </w:rPr>
        <w:t>премедикации осуществлялась по В.</w:t>
      </w:r>
      <w:r>
        <w:rPr>
          <w:rFonts w:ascii="Times New Roman" w:hAnsi="Times New Roman"/>
          <w:sz w:val="28"/>
          <w:szCs w:val="28"/>
        </w:rPr>
        <w:t>А</w:t>
      </w:r>
      <w:r w:rsidRPr="00201841">
        <w:rPr>
          <w:rFonts w:ascii="Times New Roman" w:hAnsi="Times New Roman"/>
          <w:sz w:val="28"/>
          <w:szCs w:val="28"/>
        </w:rPr>
        <w:t>. Гол</w:t>
      </w:r>
      <w:r>
        <w:rPr>
          <w:rFonts w:ascii="Times New Roman" w:hAnsi="Times New Roman"/>
          <w:sz w:val="28"/>
          <w:szCs w:val="28"/>
        </w:rPr>
        <w:t xml:space="preserve">огорскому </w:t>
      </w:r>
      <w:r w:rsidRPr="00201841">
        <w:rPr>
          <w:rFonts w:ascii="Times New Roman" w:hAnsi="Times New Roman"/>
          <w:sz w:val="28"/>
          <w:szCs w:val="28"/>
        </w:rPr>
        <w:t xml:space="preserve">и </w:t>
      </w:r>
      <w:r>
        <w:rPr>
          <w:rFonts w:ascii="Times New Roman" w:hAnsi="Times New Roman"/>
          <w:sz w:val="28"/>
          <w:szCs w:val="28"/>
        </w:rPr>
        <w:t>была эффективной</w:t>
      </w:r>
      <w:r w:rsidRPr="00201841">
        <w:rPr>
          <w:rFonts w:ascii="Times New Roman" w:hAnsi="Times New Roman"/>
          <w:sz w:val="28"/>
          <w:szCs w:val="28"/>
        </w:rPr>
        <w:t>.</w:t>
      </w:r>
    </w:p>
    <w:p w:rsidR="001C1A4C" w:rsidRDefault="001C1A4C" w:rsidP="001C1A4C">
      <w:pPr>
        <w:ind w:firstLine="851"/>
        <w:rPr>
          <w:rFonts w:ascii="Times New Roman" w:hAnsi="Times New Roman"/>
          <w:sz w:val="28"/>
          <w:szCs w:val="28"/>
        </w:rPr>
      </w:pPr>
      <w:r>
        <w:rPr>
          <w:rFonts w:ascii="Times New Roman" w:hAnsi="Times New Roman"/>
          <w:sz w:val="28"/>
          <w:szCs w:val="28"/>
        </w:rPr>
        <w:t>Анализ корреляционных плеяд показателей гомеокинезиса свидетельствовал о том, что количество общеструктурных двусторонних связей и показатель лабилизации (ПЛ) значительно возрастая в динамике, достигали своего максимума к 7-м суткам в 1-й и во 2б группах исследования. Количество внутрисистемных двусторонних связей и ПЛ МПМ носили наиболее выраженный характер исходно и на 7-е сутки ПОП. Общее количество межсистемных двусторонних связей и ПЛ в 1-й группе принимали максимальное значение на 7-е сутки, во 2б группе на 1-е сутки исследования. В группе 2а количество общеструктурных двусторонних связей и ПЛ имели максимальное значение на дооперационном этапе. В системе МПМ общее число внутрисистемных и межсистемных двусторонних связей, а также ПЛ носили наиболее выраженный характер на 1-е сутки ПОП.</w:t>
      </w:r>
    </w:p>
    <w:p w:rsidR="001C1A4C" w:rsidRDefault="001C1A4C" w:rsidP="001C1A4C">
      <w:pPr>
        <w:ind w:firstLine="851"/>
        <w:rPr>
          <w:rFonts w:ascii="Times New Roman" w:hAnsi="Times New Roman"/>
          <w:sz w:val="28"/>
          <w:szCs w:val="28"/>
        </w:rPr>
      </w:pPr>
      <w:r>
        <w:rPr>
          <w:rFonts w:ascii="Times New Roman" w:hAnsi="Times New Roman"/>
          <w:sz w:val="28"/>
          <w:szCs w:val="28"/>
        </w:rPr>
        <w:lastRenderedPageBreak/>
        <w:t>В итоге, в 1-й и во 2-й группах на всех этапах исследования наибольшее напряжение испытывали системы центральной гемодинамики и глубокой картины крови, а во 2а группе – система центральной гемодинамики.</w:t>
      </w:r>
    </w:p>
    <w:p w:rsidR="001C1A4C" w:rsidRPr="00CE66D6" w:rsidRDefault="001C1A4C" w:rsidP="001C1A4C">
      <w:pPr>
        <w:ind w:firstLine="851"/>
        <w:rPr>
          <w:rFonts w:ascii="Times New Roman" w:hAnsi="Times New Roman"/>
          <w:sz w:val="28"/>
          <w:szCs w:val="28"/>
        </w:rPr>
      </w:pPr>
    </w:p>
    <w:p w:rsidR="001C1A4C" w:rsidRPr="00D05718" w:rsidRDefault="001C1A4C" w:rsidP="001C1A4C">
      <w:pPr>
        <w:ind w:firstLine="851"/>
        <w:rPr>
          <w:rFonts w:ascii="Times New Roman" w:hAnsi="Times New Roman"/>
          <w:sz w:val="28"/>
          <w:szCs w:val="28"/>
        </w:rPr>
      </w:pPr>
      <w:r>
        <w:rPr>
          <w:rFonts w:ascii="Times New Roman" w:hAnsi="Times New Roman"/>
          <w:b/>
          <w:sz w:val="28"/>
          <w:szCs w:val="28"/>
        </w:rPr>
        <w:t xml:space="preserve">Ключевые слова: </w:t>
      </w:r>
      <w:r w:rsidRPr="00474913">
        <w:rPr>
          <w:rFonts w:ascii="Times New Roman" w:hAnsi="Times New Roman"/>
          <w:sz w:val="28"/>
          <w:szCs w:val="28"/>
        </w:rPr>
        <w:t>пожилой возраст,</w:t>
      </w:r>
      <w:r>
        <w:rPr>
          <w:rFonts w:ascii="Times New Roman" w:hAnsi="Times New Roman"/>
          <w:b/>
          <w:sz w:val="28"/>
          <w:szCs w:val="28"/>
        </w:rPr>
        <w:t xml:space="preserve"> </w:t>
      </w:r>
      <w:r>
        <w:rPr>
          <w:rFonts w:ascii="Times New Roman" w:hAnsi="Times New Roman"/>
          <w:sz w:val="28"/>
          <w:szCs w:val="28"/>
        </w:rPr>
        <w:t>кардиальная патология,</w:t>
      </w:r>
      <w:r w:rsidRPr="00D05718">
        <w:rPr>
          <w:rFonts w:ascii="Times New Roman" w:hAnsi="Times New Roman"/>
          <w:sz w:val="28"/>
          <w:szCs w:val="28"/>
        </w:rPr>
        <w:t xml:space="preserve"> </w:t>
      </w:r>
      <w:r>
        <w:rPr>
          <w:rFonts w:ascii="Times New Roman" w:hAnsi="Times New Roman"/>
          <w:sz w:val="28"/>
          <w:szCs w:val="28"/>
        </w:rPr>
        <w:t xml:space="preserve">патология церебральных сосудов, патология магистральных сосудов, оперативное вмешательство, анестезиологическое пособие, </w:t>
      </w:r>
      <w:r w:rsidRPr="00D05718">
        <w:rPr>
          <w:rFonts w:ascii="Times New Roman" w:hAnsi="Times New Roman"/>
          <w:sz w:val="28"/>
          <w:szCs w:val="28"/>
        </w:rPr>
        <w:t>маркер</w:t>
      </w:r>
      <w:r>
        <w:rPr>
          <w:rFonts w:ascii="Times New Roman" w:hAnsi="Times New Roman"/>
          <w:sz w:val="28"/>
          <w:szCs w:val="28"/>
        </w:rPr>
        <w:t>ы</w:t>
      </w:r>
      <w:r w:rsidRPr="00D05718">
        <w:rPr>
          <w:rFonts w:ascii="Times New Roman" w:hAnsi="Times New Roman"/>
          <w:sz w:val="28"/>
          <w:szCs w:val="28"/>
        </w:rPr>
        <w:t xml:space="preserve"> повреждения миокарда, </w:t>
      </w:r>
      <w:r>
        <w:rPr>
          <w:rFonts w:ascii="Times New Roman" w:hAnsi="Times New Roman"/>
          <w:sz w:val="28"/>
          <w:szCs w:val="28"/>
        </w:rPr>
        <w:t>сердечно-сосудистые осложнения.</w:t>
      </w:r>
    </w:p>
    <w:p w:rsidR="001C1A4C" w:rsidRDefault="001C1A4C" w:rsidP="001C1A4C">
      <w:pPr>
        <w:ind w:firstLine="851"/>
        <w:rPr>
          <w:rFonts w:ascii="Times New Roman" w:hAnsi="Times New Roman"/>
          <w:sz w:val="28"/>
          <w:szCs w:val="28"/>
          <w:lang w:val="uk-UA"/>
        </w:rPr>
      </w:pPr>
    </w:p>
    <w:p w:rsidR="001C1A4C" w:rsidRDefault="001C1A4C" w:rsidP="001C1A4C">
      <w:pPr>
        <w:ind w:firstLine="851"/>
        <w:rPr>
          <w:rFonts w:ascii="Times New Roman" w:hAnsi="Times New Roman"/>
          <w:sz w:val="28"/>
          <w:szCs w:val="28"/>
          <w:lang w:val="uk-UA"/>
        </w:rPr>
      </w:pPr>
    </w:p>
    <w:p w:rsidR="001C1A4C" w:rsidRPr="00E547F2" w:rsidRDefault="001C1A4C" w:rsidP="001C1A4C">
      <w:pPr>
        <w:autoSpaceDE w:val="0"/>
        <w:autoSpaceDN w:val="0"/>
        <w:adjustRightInd w:val="0"/>
        <w:jc w:val="center"/>
        <w:rPr>
          <w:rFonts w:ascii="Times New Roman" w:hAnsi="Times New Roman"/>
          <w:b/>
          <w:bCs/>
          <w:sz w:val="28"/>
          <w:szCs w:val="28"/>
          <w:lang w:val="en-US"/>
        </w:rPr>
      </w:pPr>
      <w:r w:rsidRPr="00F0110A">
        <w:rPr>
          <w:rFonts w:ascii="Times New Roman" w:hAnsi="Times New Roman"/>
          <w:b/>
          <w:bCs/>
          <w:sz w:val="28"/>
          <w:szCs w:val="28"/>
          <w:lang w:val="en-US"/>
        </w:rPr>
        <w:t>SUMMARY</w:t>
      </w:r>
    </w:p>
    <w:p w:rsidR="001C1A4C" w:rsidRPr="00E547F2" w:rsidRDefault="001C1A4C" w:rsidP="001C1A4C">
      <w:pPr>
        <w:autoSpaceDE w:val="0"/>
        <w:autoSpaceDN w:val="0"/>
        <w:adjustRightInd w:val="0"/>
        <w:jc w:val="center"/>
        <w:rPr>
          <w:rFonts w:ascii="Times New Roman" w:hAnsi="Times New Roman"/>
          <w:color w:val="000000"/>
          <w:sz w:val="28"/>
          <w:szCs w:val="28"/>
          <w:lang w:val="en-US"/>
        </w:rPr>
      </w:pPr>
    </w:p>
    <w:p w:rsidR="001C1A4C" w:rsidRPr="0006150B" w:rsidRDefault="001C1A4C" w:rsidP="001C1A4C">
      <w:pPr>
        <w:autoSpaceDE w:val="0"/>
        <w:autoSpaceDN w:val="0"/>
        <w:adjustRightInd w:val="0"/>
        <w:ind w:firstLine="851"/>
        <w:rPr>
          <w:rFonts w:ascii="Times New Roman" w:hAnsi="Times New Roman"/>
          <w:sz w:val="28"/>
          <w:szCs w:val="28"/>
          <w:lang w:val="en-US"/>
        </w:rPr>
      </w:pPr>
      <w:r w:rsidRPr="0006150B">
        <w:rPr>
          <w:rFonts w:ascii="Times New Roman" w:hAnsi="Times New Roman"/>
          <w:sz w:val="28"/>
          <w:szCs w:val="28"/>
          <w:lang w:val="en-US"/>
        </w:rPr>
        <w:t>Malyutina N.V. Prediktors of cardiovascular complications and preventive maintenance at stages of anesthesia for extracardial operative interventions. - Manuscript.</w:t>
      </w:r>
    </w:p>
    <w:p w:rsidR="001C1A4C" w:rsidRPr="0006150B" w:rsidRDefault="001C1A4C" w:rsidP="001C1A4C">
      <w:pPr>
        <w:autoSpaceDE w:val="0"/>
        <w:autoSpaceDN w:val="0"/>
        <w:adjustRightInd w:val="0"/>
        <w:ind w:firstLine="851"/>
        <w:rPr>
          <w:rFonts w:ascii="Times New Roman" w:hAnsi="Times New Roman"/>
          <w:sz w:val="28"/>
          <w:szCs w:val="28"/>
          <w:lang w:val="en-US"/>
        </w:rPr>
      </w:pPr>
      <w:r w:rsidRPr="0006150B">
        <w:rPr>
          <w:rFonts w:ascii="Times New Roman" w:hAnsi="Times New Roman"/>
          <w:sz w:val="28"/>
          <w:szCs w:val="28"/>
          <w:lang w:val="en-US"/>
        </w:rPr>
        <w:t xml:space="preserve">Dissertation of the competition of scientific degree of the candidate of medical science on a speciality 14.01.30 - anesthesiology and intensive  care. - </w:t>
      </w:r>
      <w:smartTag w:uri="urn:schemas-microsoft-com:office:smarttags" w:element="PlaceName">
        <w:r w:rsidRPr="0006150B">
          <w:rPr>
            <w:rFonts w:ascii="Times New Roman" w:hAnsi="Times New Roman"/>
            <w:sz w:val="28"/>
            <w:szCs w:val="28"/>
            <w:lang w:val="en-US"/>
          </w:rPr>
          <w:t>Dnepropetrovsk</w:t>
        </w:r>
      </w:smartTag>
      <w:r w:rsidRPr="0006150B">
        <w:rPr>
          <w:rFonts w:ascii="Times New Roman" w:hAnsi="Times New Roman"/>
          <w:sz w:val="28"/>
          <w:szCs w:val="28"/>
          <w:lang w:val="en-US"/>
        </w:rPr>
        <w:t xml:space="preserve"> </w:t>
      </w:r>
      <w:smartTag w:uri="urn:schemas-microsoft-com:office:smarttags" w:element="PlaceType">
        <w:r w:rsidRPr="0006150B">
          <w:rPr>
            <w:rFonts w:ascii="Times New Roman" w:hAnsi="Times New Roman"/>
            <w:sz w:val="28"/>
            <w:szCs w:val="28"/>
            <w:lang w:val="en-US"/>
          </w:rPr>
          <w:t>State</w:t>
        </w:r>
      </w:smartTag>
      <w:r w:rsidRPr="0006150B">
        <w:rPr>
          <w:rFonts w:ascii="Times New Roman" w:hAnsi="Times New Roman"/>
          <w:sz w:val="28"/>
          <w:szCs w:val="28"/>
          <w:lang w:val="en-US"/>
        </w:rPr>
        <w:t xml:space="preserve"> </w:t>
      </w:r>
      <w:smartTag w:uri="urn:schemas-microsoft-com:office:smarttags" w:element="PlaceName">
        <w:r w:rsidRPr="0006150B">
          <w:rPr>
            <w:rFonts w:ascii="Times New Roman" w:hAnsi="Times New Roman"/>
            <w:sz w:val="28"/>
            <w:szCs w:val="28"/>
            <w:lang w:val="en-US"/>
          </w:rPr>
          <w:t>Medical</w:t>
        </w:r>
      </w:smartTag>
      <w:r w:rsidRPr="0006150B">
        <w:rPr>
          <w:rFonts w:ascii="Times New Roman" w:hAnsi="Times New Roman"/>
          <w:sz w:val="28"/>
          <w:szCs w:val="28"/>
          <w:lang w:val="en-US"/>
        </w:rPr>
        <w:t xml:space="preserve"> </w:t>
      </w:r>
      <w:smartTag w:uri="urn:schemas-microsoft-com:office:smarttags" w:element="PlaceType">
        <w:r w:rsidRPr="0006150B">
          <w:rPr>
            <w:rFonts w:ascii="Times New Roman" w:hAnsi="Times New Roman"/>
            <w:sz w:val="28"/>
            <w:szCs w:val="28"/>
            <w:lang w:val="en-US"/>
          </w:rPr>
          <w:t>Academy</w:t>
        </w:r>
      </w:smartTag>
      <w:r w:rsidRPr="0006150B">
        <w:rPr>
          <w:rFonts w:ascii="Times New Roman" w:hAnsi="Times New Roman"/>
          <w:sz w:val="28"/>
          <w:szCs w:val="28"/>
          <w:lang w:val="en-US"/>
        </w:rPr>
        <w:t xml:space="preserve">, </w:t>
      </w:r>
      <w:smartTag w:uri="urn:schemas-microsoft-com:office:smarttags" w:element="City">
        <w:smartTag w:uri="urn:schemas-microsoft-com:office:smarttags" w:element="place">
          <w:r w:rsidRPr="0006150B">
            <w:rPr>
              <w:rFonts w:ascii="Times New Roman" w:hAnsi="Times New Roman"/>
              <w:sz w:val="28"/>
              <w:szCs w:val="28"/>
              <w:lang w:val="en-US"/>
            </w:rPr>
            <w:t>Dnepropetrovsk</w:t>
          </w:r>
        </w:smartTag>
      </w:smartTag>
      <w:r w:rsidRPr="0006150B">
        <w:rPr>
          <w:rFonts w:ascii="Times New Roman" w:hAnsi="Times New Roman"/>
          <w:sz w:val="28"/>
          <w:szCs w:val="28"/>
          <w:lang w:val="en-US"/>
        </w:rPr>
        <w:t>, 2009.</w:t>
      </w:r>
    </w:p>
    <w:p w:rsidR="001C1A4C" w:rsidRPr="0006150B" w:rsidRDefault="001C1A4C" w:rsidP="001C1A4C">
      <w:pPr>
        <w:autoSpaceDE w:val="0"/>
        <w:autoSpaceDN w:val="0"/>
        <w:adjustRightInd w:val="0"/>
        <w:ind w:firstLine="851"/>
        <w:rPr>
          <w:rFonts w:ascii="Segoe UI" w:hAnsi="Segoe UI" w:cs="Segoe UI"/>
          <w:sz w:val="16"/>
          <w:szCs w:val="16"/>
          <w:lang w:val="en-US"/>
        </w:rPr>
      </w:pPr>
      <w:r w:rsidRPr="0006150B">
        <w:rPr>
          <w:rFonts w:ascii="Times New Roman" w:hAnsi="Times New Roman"/>
          <w:sz w:val="28"/>
          <w:szCs w:val="28"/>
          <w:lang w:val="en-US"/>
        </w:rPr>
        <w:t>Dissertation was devoted to the optimization of methods stratification of old age patients associated  a cardiac pathology for the purpose of revealing of probability of development of cardiovascular complications, increase of safety and decrease death at planned operative interventions on cerebral and main vessels at stages of anesthesia.</w:t>
      </w:r>
    </w:p>
    <w:p w:rsidR="001C1A4C" w:rsidRPr="00E547F2" w:rsidRDefault="001C1A4C" w:rsidP="001C1A4C">
      <w:pPr>
        <w:autoSpaceDE w:val="0"/>
        <w:autoSpaceDN w:val="0"/>
        <w:adjustRightInd w:val="0"/>
        <w:ind w:firstLine="851"/>
        <w:rPr>
          <w:rFonts w:ascii="Times New Roman" w:hAnsi="Times New Roman"/>
          <w:sz w:val="28"/>
          <w:szCs w:val="28"/>
          <w:lang w:val="en-US"/>
        </w:rPr>
      </w:pPr>
      <w:r w:rsidRPr="0006150B">
        <w:rPr>
          <w:rFonts w:ascii="Times New Roman" w:hAnsi="Times New Roman"/>
          <w:sz w:val="28"/>
          <w:szCs w:val="28"/>
          <w:lang w:val="en-US"/>
        </w:rPr>
        <w:t>Studying of myocardium damage markers in control group (n=22) at old age patients associated a cardiac pathology the shown fluctuations within physiological parametrs. Stratification of old age patients before planned extracardial operative interventions has demonstrated: development perioperative cardiac complications in patients with main vessels pathology and sudden cardiac death in patients with cerebral vessels pathology , they included in the basic group. The obtained data about character and features of changes of ind</w:t>
      </w:r>
      <w:r>
        <w:rPr>
          <w:rFonts w:ascii="Times New Roman" w:hAnsi="Times New Roman"/>
          <w:sz w:val="28"/>
          <w:szCs w:val="28"/>
          <w:lang w:val="en-US"/>
        </w:rPr>
        <w:t>icators of central ha</w:t>
      </w:r>
      <w:r w:rsidRPr="0006150B">
        <w:rPr>
          <w:rFonts w:ascii="Times New Roman" w:hAnsi="Times New Roman"/>
          <w:sz w:val="28"/>
          <w:szCs w:val="28"/>
          <w:lang w:val="en-US"/>
        </w:rPr>
        <w:t>emodynamics, the oxygen status, of myocardium damage markers, their analysis of correlation galaxies, demonstrated the main links of damage, depending from operative intervention and a stage of anesthesia.</w:t>
      </w:r>
    </w:p>
    <w:p w:rsidR="001C1A4C" w:rsidRPr="00E547F2" w:rsidRDefault="001C1A4C" w:rsidP="001C1A4C">
      <w:pPr>
        <w:autoSpaceDE w:val="0"/>
        <w:autoSpaceDN w:val="0"/>
        <w:adjustRightInd w:val="0"/>
        <w:ind w:firstLine="851"/>
        <w:rPr>
          <w:rFonts w:ascii="Times New Roman" w:hAnsi="Times New Roman"/>
          <w:sz w:val="28"/>
          <w:szCs w:val="28"/>
          <w:lang w:val="en-US"/>
        </w:rPr>
      </w:pPr>
    </w:p>
    <w:p w:rsidR="001C1A4C" w:rsidRPr="0006150B" w:rsidRDefault="001C1A4C" w:rsidP="001C1A4C">
      <w:pPr>
        <w:autoSpaceDE w:val="0"/>
        <w:autoSpaceDN w:val="0"/>
        <w:adjustRightInd w:val="0"/>
        <w:ind w:firstLine="851"/>
        <w:rPr>
          <w:rFonts w:ascii="Segoe UI" w:hAnsi="Segoe UI" w:cs="Segoe UI"/>
          <w:sz w:val="16"/>
          <w:szCs w:val="16"/>
          <w:lang w:val="en-US"/>
        </w:rPr>
      </w:pPr>
      <w:r w:rsidRPr="0006150B">
        <w:rPr>
          <w:rFonts w:ascii="Times New Roman" w:hAnsi="Times New Roman"/>
          <w:b/>
          <w:bCs/>
          <w:sz w:val="28"/>
          <w:szCs w:val="28"/>
          <w:lang w:val="en-US"/>
        </w:rPr>
        <w:lastRenderedPageBreak/>
        <w:t xml:space="preserve">Keywords: </w:t>
      </w:r>
      <w:r w:rsidRPr="0006150B">
        <w:rPr>
          <w:rFonts w:ascii="Times New Roman" w:hAnsi="Times New Roman"/>
          <w:sz w:val="28"/>
          <w:szCs w:val="28"/>
          <w:lang w:val="en-US"/>
        </w:rPr>
        <w:t>old age, cardiac pathology, cerebral vessels pathology, main vessels pathology, operative intervention, anesthesia, myocardium damage markers, cardiovascular complications.</w:t>
      </w:r>
    </w:p>
    <w:p w:rsidR="001C1A4C" w:rsidRPr="001A2F5A" w:rsidRDefault="001C1A4C" w:rsidP="001C1A4C">
      <w:pPr>
        <w:ind w:firstLine="851"/>
        <w:rPr>
          <w:rFonts w:ascii="Times New Roman" w:hAnsi="Times New Roman"/>
          <w:sz w:val="28"/>
          <w:szCs w:val="28"/>
          <w:lang w:val="en-US"/>
        </w:rPr>
      </w:pPr>
    </w:p>
    <w:p w:rsidR="001C1A4C" w:rsidRPr="000D067E" w:rsidRDefault="001C1A4C" w:rsidP="001C1A4C">
      <w:pPr>
        <w:ind w:firstLine="851"/>
        <w:rPr>
          <w:rFonts w:ascii="Times New Roman" w:hAnsi="Times New Roman"/>
          <w:sz w:val="28"/>
          <w:szCs w:val="28"/>
          <w:lang w:val="en-US"/>
        </w:rPr>
      </w:pPr>
    </w:p>
    <w:p w:rsidR="001C1A4C" w:rsidRPr="002C68A9" w:rsidRDefault="001C1A4C" w:rsidP="001C1A4C">
      <w:pPr>
        <w:ind w:firstLine="851"/>
        <w:rPr>
          <w:rFonts w:ascii="Times New Roman" w:hAnsi="Times New Roman"/>
          <w:sz w:val="28"/>
          <w:szCs w:val="28"/>
          <w:lang w:val="uk-UA"/>
        </w:rPr>
      </w:pPr>
    </w:p>
    <w:p w:rsidR="001C1A4C" w:rsidRPr="002C68A9" w:rsidRDefault="001C1A4C" w:rsidP="001C1A4C">
      <w:pPr>
        <w:rPr>
          <w:lang w:val="uk-UA"/>
        </w:rPr>
      </w:pPr>
    </w:p>
    <w:p w:rsidR="001C1A4C" w:rsidRDefault="001C1A4C" w:rsidP="001C1A4C">
      <w:pPr>
        <w:jc w:val="center"/>
        <w:rPr>
          <w:rFonts w:ascii="Times New Roman" w:hAnsi="Times New Roman"/>
          <w:sz w:val="28"/>
          <w:szCs w:val="28"/>
          <w:lang w:val="uk-UA"/>
        </w:rPr>
      </w:pPr>
    </w:p>
    <w:p w:rsidR="001C1A4C" w:rsidRDefault="001C1A4C" w:rsidP="001C1A4C">
      <w:pPr>
        <w:jc w:val="center"/>
        <w:rPr>
          <w:rFonts w:ascii="Times New Roman" w:hAnsi="Times New Roman"/>
          <w:sz w:val="28"/>
          <w:szCs w:val="28"/>
          <w:lang w:val="uk-UA"/>
        </w:rPr>
      </w:pPr>
    </w:p>
    <w:p w:rsidR="001C1A4C" w:rsidRDefault="001C1A4C" w:rsidP="001C1A4C">
      <w:pPr>
        <w:jc w:val="center"/>
        <w:rPr>
          <w:rFonts w:ascii="Times New Roman" w:hAnsi="Times New Roman"/>
          <w:sz w:val="28"/>
          <w:szCs w:val="28"/>
          <w:lang w:val="uk-UA"/>
        </w:rPr>
      </w:pPr>
    </w:p>
    <w:p w:rsidR="001C1A4C" w:rsidRDefault="001C1A4C" w:rsidP="001C1A4C">
      <w:pPr>
        <w:jc w:val="center"/>
        <w:rPr>
          <w:rFonts w:ascii="Times New Roman" w:hAnsi="Times New Roman"/>
          <w:sz w:val="28"/>
          <w:szCs w:val="28"/>
          <w:lang w:val="uk-UA"/>
        </w:rPr>
      </w:pPr>
    </w:p>
    <w:p w:rsidR="001C1A4C" w:rsidRDefault="001C1A4C" w:rsidP="001C1A4C">
      <w:pPr>
        <w:jc w:val="center"/>
        <w:rPr>
          <w:rFonts w:ascii="Times New Roman" w:hAnsi="Times New Roman"/>
          <w:sz w:val="28"/>
          <w:szCs w:val="28"/>
          <w:lang w:val="uk-UA"/>
        </w:rPr>
      </w:pPr>
    </w:p>
    <w:p w:rsidR="001C1A4C" w:rsidRDefault="001C1A4C" w:rsidP="001C1A4C">
      <w:pPr>
        <w:jc w:val="center"/>
        <w:rPr>
          <w:rFonts w:ascii="Times New Roman" w:hAnsi="Times New Roman"/>
          <w:sz w:val="28"/>
          <w:szCs w:val="28"/>
          <w:lang w:val="uk-UA"/>
        </w:rPr>
      </w:pPr>
    </w:p>
    <w:p w:rsidR="001C1A4C" w:rsidRDefault="001C1A4C" w:rsidP="001C1A4C">
      <w:pPr>
        <w:jc w:val="center"/>
        <w:rPr>
          <w:rFonts w:ascii="Times New Roman" w:hAnsi="Times New Roman"/>
          <w:sz w:val="28"/>
          <w:szCs w:val="28"/>
          <w:lang w:val="uk-UA"/>
        </w:rPr>
      </w:pPr>
    </w:p>
    <w:p w:rsidR="001C1A4C" w:rsidRDefault="001C1A4C" w:rsidP="001C1A4C">
      <w:pPr>
        <w:jc w:val="center"/>
        <w:rPr>
          <w:rFonts w:ascii="Times New Roman" w:hAnsi="Times New Roman"/>
          <w:sz w:val="28"/>
          <w:szCs w:val="28"/>
          <w:lang w:val="uk-UA"/>
        </w:rPr>
      </w:pPr>
    </w:p>
    <w:p w:rsidR="001C1A4C" w:rsidRDefault="001C1A4C" w:rsidP="001C1A4C">
      <w:pPr>
        <w:jc w:val="center"/>
        <w:rPr>
          <w:rFonts w:ascii="Times New Roman" w:hAnsi="Times New Roman"/>
          <w:sz w:val="28"/>
          <w:szCs w:val="28"/>
          <w:lang w:val="uk-UA"/>
        </w:rPr>
      </w:pPr>
    </w:p>
    <w:p w:rsidR="001C1A4C" w:rsidRDefault="001C1A4C" w:rsidP="001C1A4C">
      <w:pPr>
        <w:jc w:val="center"/>
        <w:rPr>
          <w:rFonts w:ascii="Times New Roman" w:hAnsi="Times New Roman"/>
          <w:sz w:val="28"/>
          <w:szCs w:val="28"/>
          <w:lang w:val="uk-UA"/>
        </w:rPr>
      </w:pPr>
    </w:p>
    <w:p w:rsidR="001C1A4C" w:rsidRDefault="001C1A4C" w:rsidP="001C1A4C">
      <w:pPr>
        <w:jc w:val="center"/>
        <w:rPr>
          <w:rFonts w:ascii="Times New Roman" w:hAnsi="Times New Roman"/>
          <w:sz w:val="28"/>
          <w:szCs w:val="28"/>
          <w:lang w:val="uk-UA"/>
        </w:rPr>
      </w:pPr>
    </w:p>
    <w:p w:rsidR="001C1A4C" w:rsidRDefault="001C1A4C" w:rsidP="001C1A4C">
      <w:pPr>
        <w:jc w:val="center"/>
        <w:rPr>
          <w:rFonts w:ascii="Times New Roman" w:hAnsi="Times New Roman"/>
          <w:sz w:val="28"/>
          <w:szCs w:val="28"/>
          <w:lang w:val="uk-UA"/>
        </w:rPr>
      </w:pPr>
    </w:p>
    <w:p w:rsidR="001C1A4C" w:rsidRDefault="001C1A4C" w:rsidP="001C1A4C">
      <w:pPr>
        <w:jc w:val="center"/>
        <w:rPr>
          <w:rFonts w:ascii="Times New Roman" w:hAnsi="Times New Roman"/>
          <w:sz w:val="28"/>
          <w:szCs w:val="28"/>
          <w:lang w:val="uk-UA"/>
        </w:rPr>
      </w:pPr>
    </w:p>
    <w:p w:rsidR="001C1A4C" w:rsidRDefault="001C1A4C" w:rsidP="001C1A4C">
      <w:pPr>
        <w:jc w:val="center"/>
        <w:rPr>
          <w:rFonts w:ascii="Times New Roman" w:hAnsi="Times New Roman"/>
          <w:sz w:val="28"/>
          <w:szCs w:val="28"/>
          <w:lang w:val="uk-UA"/>
        </w:rPr>
      </w:pPr>
    </w:p>
    <w:p w:rsidR="001C1A4C" w:rsidRDefault="001C1A4C" w:rsidP="001C1A4C">
      <w:pPr>
        <w:jc w:val="center"/>
        <w:rPr>
          <w:rFonts w:ascii="Times New Roman" w:hAnsi="Times New Roman"/>
          <w:sz w:val="28"/>
          <w:szCs w:val="28"/>
          <w:lang w:val="uk-UA"/>
        </w:rPr>
      </w:pPr>
    </w:p>
    <w:p w:rsidR="001C1A4C" w:rsidRDefault="001C1A4C" w:rsidP="001C1A4C">
      <w:pPr>
        <w:jc w:val="center"/>
        <w:rPr>
          <w:rFonts w:ascii="Times New Roman" w:hAnsi="Times New Roman"/>
          <w:sz w:val="28"/>
          <w:szCs w:val="28"/>
          <w:lang w:val="uk-UA"/>
        </w:rPr>
      </w:pPr>
    </w:p>
    <w:p w:rsidR="001C1A4C" w:rsidRDefault="001C1A4C" w:rsidP="001C1A4C">
      <w:pPr>
        <w:jc w:val="center"/>
        <w:rPr>
          <w:rFonts w:ascii="Times New Roman" w:hAnsi="Times New Roman"/>
          <w:sz w:val="28"/>
          <w:szCs w:val="28"/>
          <w:lang w:val="uk-UA"/>
        </w:rPr>
      </w:pPr>
    </w:p>
    <w:p w:rsidR="001C1A4C" w:rsidRDefault="001C1A4C" w:rsidP="001C1A4C">
      <w:pPr>
        <w:jc w:val="center"/>
        <w:rPr>
          <w:rFonts w:ascii="Times New Roman" w:hAnsi="Times New Roman"/>
          <w:sz w:val="28"/>
          <w:szCs w:val="28"/>
          <w:lang w:val="uk-UA"/>
        </w:rPr>
      </w:pPr>
    </w:p>
    <w:p w:rsidR="001C1A4C" w:rsidRDefault="001C1A4C" w:rsidP="001C1A4C">
      <w:pPr>
        <w:jc w:val="center"/>
        <w:rPr>
          <w:rFonts w:ascii="Times New Roman" w:hAnsi="Times New Roman"/>
          <w:sz w:val="28"/>
          <w:szCs w:val="28"/>
          <w:lang w:val="uk-UA"/>
        </w:rPr>
      </w:pPr>
    </w:p>
    <w:p w:rsidR="001C1A4C" w:rsidRDefault="001C1A4C" w:rsidP="001C1A4C">
      <w:pPr>
        <w:jc w:val="center"/>
        <w:rPr>
          <w:rFonts w:ascii="Times New Roman" w:hAnsi="Times New Roman"/>
          <w:sz w:val="28"/>
          <w:szCs w:val="28"/>
          <w:lang w:val="uk-UA"/>
        </w:rPr>
      </w:pPr>
    </w:p>
    <w:p w:rsidR="001C1A4C" w:rsidRDefault="001C1A4C" w:rsidP="001C1A4C">
      <w:pPr>
        <w:jc w:val="center"/>
        <w:rPr>
          <w:rFonts w:ascii="Times New Roman" w:hAnsi="Times New Roman"/>
          <w:sz w:val="28"/>
          <w:szCs w:val="28"/>
          <w:lang w:val="uk-UA"/>
        </w:rPr>
      </w:pPr>
    </w:p>
    <w:p w:rsidR="001C1A4C" w:rsidRDefault="001C1A4C" w:rsidP="001C1A4C">
      <w:pPr>
        <w:jc w:val="center"/>
        <w:rPr>
          <w:rFonts w:ascii="Times New Roman" w:hAnsi="Times New Roman"/>
          <w:sz w:val="28"/>
          <w:szCs w:val="28"/>
          <w:lang w:val="uk-UA"/>
        </w:rPr>
      </w:pPr>
    </w:p>
    <w:p w:rsidR="001C1A4C" w:rsidRDefault="001C1A4C" w:rsidP="001C1A4C">
      <w:pPr>
        <w:jc w:val="center"/>
        <w:rPr>
          <w:rFonts w:ascii="Times New Roman" w:hAnsi="Times New Roman"/>
          <w:sz w:val="28"/>
          <w:szCs w:val="28"/>
          <w:lang w:val="uk-UA"/>
        </w:rPr>
      </w:pPr>
    </w:p>
    <w:p w:rsidR="001C1A4C" w:rsidRDefault="001C1A4C" w:rsidP="001C1A4C">
      <w:pPr>
        <w:jc w:val="center"/>
        <w:rPr>
          <w:rFonts w:ascii="Times New Roman" w:hAnsi="Times New Roman"/>
          <w:sz w:val="28"/>
          <w:szCs w:val="28"/>
          <w:lang w:val="uk-UA"/>
        </w:rPr>
      </w:pPr>
    </w:p>
    <w:p w:rsidR="001C1A4C" w:rsidRDefault="001C1A4C" w:rsidP="001C1A4C">
      <w:pPr>
        <w:jc w:val="center"/>
        <w:rPr>
          <w:rFonts w:ascii="Times New Roman" w:hAnsi="Times New Roman"/>
          <w:sz w:val="28"/>
          <w:szCs w:val="28"/>
          <w:lang w:val="uk-UA"/>
        </w:rPr>
      </w:pPr>
    </w:p>
    <w:p w:rsidR="001C1A4C" w:rsidRDefault="001C1A4C" w:rsidP="001C1A4C">
      <w:pPr>
        <w:jc w:val="center"/>
        <w:rPr>
          <w:rFonts w:ascii="Times New Roman" w:hAnsi="Times New Roman"/>
          <w:sz w:val="28"/>
          <w:szCs w:val="28"/>
          <w:lang w:val="uk-UA"/>
        </w:rPr>
      </w:pPr>
    </w:p>
    <w:p w:rsidR="001C1A4C" w:rsidRDefault="001C1A4C" w:rsidP="001C1A4C">
      <w:pPr>
        <w:jc w:val="center"/>
        <w:rPr>
          <w:rFonts w:ascii="Times New Roman" w:hAnsi="Times New Roman"/>
          <w:sz w:val="28"/>
          <w:szCs w:val="28"/>
          <w:lang w:val="uk-UA"/>
        </w:rPr>
      </w:pPr>
    </w:p>
    <w:p w:rsidR="001C1A4C" w:rsidRDefault="001C1A4C" w:rsidP="001C1A4C">
      <w:pPr>
        <w:jc w:val="center"/>
        <w:rPr>
          <w:rFonts w:ascii="Times New Roman" w:hAnsi="Times New Roman"/>
          <w:sz w:val="28"/>
          <w:szCs w:val="28"/>
          <w:lang w:val="uk-UA"/>
        </w:rPr>
      </w:pPr>
    </w:p>
    <w:p w:rsidR="001C1A4C" w:rsidRDefault="001C1A4C" w:rsidP="001C1A4C">
      <w:pPr>
        <w:jc w:val="center"/>
        <w:rPr>
          <w:rFonts w:ascii="Times New Roman" w:hAnsi="Times New Roman"/>
          <w:sz w:val="28"/>
          <w:szCs w:val="28"/>
          <w:lang w:val="uk-UA"/>
        </w:rPr>
      </w:pPr>
    </w:p>
    <w:p w:rsidR="001C1A4C" w:rsidRDefault="001C1A4C" w:rsidP="001C1A4C">
      <w:pPr>
        <w:jc w:val="center"/>
        <w:rPr>
          <w:rFonts w:ascii="Times New Roman" w:hAnsi="Times New Roman"/>
          <w:sz w:val="28"/>
          <w:szCs w:val="28"/>
          <w:lang w:val="uk-UA"/>
        </w:rPr>
        <w:sectPr w:rsidR="001C1A4C" w:rsidSect="006536B2">
          <w:headerReference w:type="default" r:id="rId9"/>
          <w:pgSz w:w="11906" w:h="16838"/>
          <w:pgMar w:top="1134" w:right="1134" w:bottom="1134" w:left="1134" w:header="567" w:footer="567" w:gutter="0"/>
          <w:pgNumType w:start="1"/>
          <w:cols w:space="708"/>
          <w:docGrid w:linePitch="360"/>
        </w:sectPr>
      </w:pPr>
    </w:p>
    <w:p w:rsidR="001C1A4C" w:rsidRPr="00545046" w:rsidRDefault="001C1A4C" w:rsidP="001C1A4C">
      <w:pPr>
        <w:rPr>
          <w:lang w:val="uk-UA"/>
        </w:rPr>
      </w:pPr>
    </w:p>
    <w:p w:rsidR="001C1A4C" w:rsidRPr="00D074A2" w:rsidRDefault="001C1A4C" w:rsidP="001C1A4C">
      <w:pPr>
        <w:rPr>
          <w:rFonts w:ascii="Times New Roman" w:hAnsi="Times New Roman"/>
          <w:sz w:val="28"/>
          <w:szCs w:val="28"/>
          <w:lang w:val="en-US"/>
        </w:rPr>
      </w:pPr>
    </w:p>
    <w:p w:rsidR="001C1A4C" w:rsidRPr="000C2652" w:rsidRDefault="001C1A4C" w:rsidP="001C1A4C">
      <w:pPr>
        <w:ind w:firstLine="1080"/>
        <w:rPr>
          <w:rFonts w:ascii="Times New Roman" w:hAnsi="Times New Roman"/>
          <w:sz w:val="28"/>
          <w:szCs w:val="28"/>
          <w:lang w:val="en-US"/>
        </w:rPr>
      </w:pPr>
    </w:p>
    <w:p w:rsidR="001C1A4C" w:rsidRPr="000C2652" w:rsidRDefault="001C1A4C" w:rsidP="001C1A4C">
      <w:pPr>
        <w:ind w:firstLine="1080"/>
        <w:rPr>
          <w:rFonts w:ascii="Times New Roman" w:hAnsi="Times New Roman"/>
          <w:sz w:val="28"/>
          <w:szCs w:val="28"/>
          <w:lang w:val="en-US"/>
        </w:rPr>
      </w:pPr>
    </w:p>
    <w:p w:rsidR="001C1A4C" w:rsidRPr="000C2652" w:rsidRDefault="001C1A4C" w:rsidP="001C1A4C">
      <w:pPr>
        <w:ind w:firstLine="1080"/>
        <w:rPr>
          <w:rFonts w:ascii="Times New Roman" w:hAnsi="Times New Roman"/>
          <w:sz w:val="28"/>
          <w:szCs w:val="28"/>
          <w:lang w:val="en-US"/>
        </w:rPr>
      </w:pPr>
    </w:p>
    <w:p w:rsidR="001C1A4C" w:rsidRPr="000C2652" w:rsidRDefault="001C1A4C" w:rsidP="001C1A4C">
      <w:pPr>
        <w:ind w:firstLine="1080"/>
        <w:rPr>
          <w:rFonts w:ascii="Times New Roman" w:hAnsi="Times New Roman"/>
          <w:sz w:val="28"/>
          <w:szCs w:val="28"/>
          <w:lang w:val="en-US"/>
        </w:rPr>
      </w:pPr>
    </w:p>
    <w:p w:rsidR="001C1A4C" w:rsidRPr="000C2652" w:rsidRDefault="001C1A4C" w:rsidP="001C1A4C">
      <w:pPr>
        <w:ind w:firstLine="1080"/>
        <w:rPr>
          <w:rFonts w:ascii="Times New Roman" w:hAnsi="Times New Roman"/>
          <w:sz w:val="28"/>
          <w:szCs w:val="28"/>
          <w:lang w:val="en-US"/>
        </w:rPr>
      </w:pPr>
    </w:p>
    <w:p w:rsidR="001C1A4C" w:rsidRPr="000C2652" w:rsidRDefault="001C1A4C" w:rsidP="001C1A4C">
      <w:pPr>
        <w:ind w:firstLine="1080"/>
        <w:rPr>
          <w:rFonts w:ascii="Times New Roman" w:hAnsi="Times New Roman"/>
          <w:sz w:val="28"/>
          <w:szCs w:val="28"/>
          <w:lang w:val="en-US"/>
        </w:rPr>
      </w:pPr>
    </w:p>
    <w:p w:rsidR="001C1A4C" w:rsidRPr="000C2652" w:rsidRDefault="001C1A4C" w:rsidP="001C1A4C">
      <w:pPr>
        <w:ind w:firstLine="1080"/>
        <w:rPr>
          <w:rFonts w:ascii="Times New Roman" w:hAnsi="Times New Roman"/>
          <w:sz w:val="28"/>
          <w:szCs w:val="28"/>
          <w:lang w:val="en-US"/>
        </w:rPr>
      </w:pPr>
    </w:p>
    <w:p w:rsidR="001C1A4C" w:rsidRPr="000C2652" w:rsidRDefault="001C1A4C" w:rsidP="001C1A4C">
      <w:pPr>
        <w:ind w:firstLine="1080"/>
        <w:rPr>
          <w:rFonts w:ascii="Times New Roman" w:hAnsi="Times New Roman"/>
          <w:sz w:val="28"/>
          <w:szCs w:val="28"/>
          <w:lang w:val="en-US"/>
        </w:rPr>
      </w:pPr>
    </w:p>
    <w:p w:rsidR="001C1A4C" w:rsidRPr="000C2652" w:rsidRDefault="001C1A4C" w:rsidP="001C1A4C">
      <w:pPr>
        <w:ind w:firstLine="1080"/>
        <w:rPr>
          <w:rFonts w:ascii="Times New Roman" w:hAnsi="Times New Roman"/>
          <w:sz w:val="28"/>
          <w:szCs w:val="28"/>
          <w:lang w:val="en-US"/>
        </w:rPr>
      </w:pPr>
    </w:p>
    <w:p w:rsidR="001C1A4C" w:rsidRPr="000C2652" w:rsidRDefault="001C1A4C" w:rsidP="001C1A4C">
      <w:pPr>
        <w:ind w:firstLine="1080"/>
        <w:rPr>
          <w:rFonts w:ascii="Times New Roman" w:hAnsi="Times New Roman"/>
          <w:sz w:val="28"/>
          <w:szCs w:val="28"/>
          <w:lang w:val="en-US"/>
        </w:rPr>
      </w:pPr>
    </w:p>
    <w:p w:rsidR="001C1A4C" w:rsidRPr="000C2652" w:rsidRDefault="001C1A4C" w:rsidP="001C1A4C">
      <w:pPr>
        <w:ind w:firstLine="1080"/>
        <w:rPr>
          <w:rFonts w:ascii="Times New Roman" w:hAnsi="Times New Roman"/>
          <w:sz w:val="28"/>
          <w:szCs w:val="28"/>
          <w:lang w:val="en-US"/>
        </w:rPr>
      </w:pPr>
    </w:p>
    <w:p w:rsidR="001C1A4C" w:rsidRPr="000C2652" w:rsidRDefault="001C1A4C" w:rsidP="001C1A4C">
      <w:pPr>
        <w:ind w:firstLine="1080"/>
        <w:rPr>
          <w:rFonts w:ascii="Times New Roman" w:hAnsi="Times New Roman"/>
          <w:sz w:val="28"/>
          <w:szCs w:val="28"/>
          <w:lang w:val="en-US"/>
        </w:rPr>
      </w:pPr>
    </w:p>
    <w:p w:rsidR="001C1A4C" w:rsidRPr="000C2652" w:rsidRDefault="001C1A4C" w:rsidP="001C1A4C">
      <w:pPr>
        <w:ind w:firstLine="1080"/>
        <w:rPr>
          <w:rFonts w:ascii="Times New Roman" w:hAnsi="Times New Roman"/>
          <w:sz w:val="28"/>
          <w:szCs w:val="28"/>
          <w:lang w:val="en-US"/>
        </w:rPr>
      </w:pPr>
    </w:p>
    <w:p w:rsidR="001C1A4C" w:rsidRPr="000C2652" w:rsidRDefault="001C1A4C" w:rsidP="001C1A4C">
      <w:pPr>
        <w:ind w:firstLine="1080"/>
        <w:rPr>
          <w:rFonts w:ascii="Times New Roman" w:hAnsi="Times New Roman"/>
          <w:sz w:val="28"/>
          <w:szCs w:val="28"/>
          <w:lang w:val="en-US"/>
        </w:rPr>
      </w:pPr>
    </w:p>
    <w:p w:rsidR="001C1A4C" w:rsidRPr="000C2652" w:rsidRDefault="001C1A4C" w:rsidP="001C1A4C">
      <w:pPr>
        <w:ind w:firstLine="1080"/>
        <w:rPr>
          <w:rFonts w:ascii="Times New Roman" w:hAnsi="Times New Roman"/>
          <w:sz w:val="28"/>
          <w:szCs w:val="28"/>
          <w:lang w:val="en-US"/>
        </w:rPr>
      </w:pPr>
    </w:p>
    <w:p w:rsidR="001C1A4C" w:rsidRPr="000C2652" w:rsidRDefault="001C1A4C" w:rsidP="001C1A4C">
      <w:pPr>
        <w:ind w:firstLine="1080"/>
        <w:rPr>
          <w:rFonts w:ascii="Times New Roman" w:hAnsi="Times New Roman"/>
          <w:sz w:val="28"/>
          <w:szCs w:val="28"/>
          <w:lang w:val="en-US"/>
        </w:rPr>
      </w:pPr>
    </w:p>
    <w:p w:rsidR="001C1A4C" w:rsidRPr="000C2652" w:rsidRDefault="001C1A4C" w:rsidP="001C1A4C">
      <w:pPr>
        <w:ind w:firstLine="1080"/>
        <w:rPr>
          <w:rFonts w:ascii="Times New Roman" w:hAnsi="Times New Roman"/>
          <w:sz w:val="28"/>
          <w:szCs w:val="28"/>
          <w:lang w:val="en-US"/>
        </w:rPr>
      </w:pPr>
    </w:p>
    <w:p w:rsidR="001C1A4C" w:rsidRPr="000C2652" w:rsidRDefault="001C1A4C" w:rsidP="001C1A4C">
      <w:pPr>
        <w:ind w:firstLine="1080"/>
        <w:rPr>
          <w:rFonts w:ascii="Times New Roman" w:hAnsi="Times New Roman"/>
          <w:sz w:val="28"/>
          <w:szCs w:val="28"/>
          <w:lang w:val="en-US"/>
        </w:rPr>
      </w:pPr>
    </w:p>
    <w:p w:rsidR="001C1A4C" w:rsidRPr="000C2652" w:rsidRDefault="001C1A4C" w:rsidP="001C1A4C">
      <w:pPr>
        <w:ind w:firstLine="1080"/>
        <w:rPr>
          <w:rFonts w:ascii="Times New Roman" w:hAnsi="Times New Roman"/>
          <w:sz w:val="28"/>
          <w:szCs w:val="28"/>
          <w:lang w:val="en-US"/>
        </w:rPr>
      </w:pPr>
    </w:p>
    <w:p w:rsidR="001C1A4C" w:rsidRPr="000C2652" w:rsidRDefault="001C1A4C" w:rsidP="001C1A4C">
      <w:pPr>
        <w:ind w:firstLine="1080"/>
        <w:rPr>
          <w:rFonts w:ascii="Times New Roman" w:hAnsi="Times New Roman"/>
          <w:sz w:val="28"/>
          <w:szCs w:val="28"/>
          <w:lang w:val="en-US"/>
        </w:rPr>
      </w:pPr>
    </w:p>
    <w:p w:rsidR="001C1A4C" w:rsidRPr="000C2652" w:rsidRDefault="001C1A4C" w:rsidP="001C1A4C">
      <w:pPr>
        <w:ind w:firstLine="1080"/>
        <w:rPr>
          <w:rFonts w:ascii="Times New Roman" w:hAnsi="Times New Roman"/>
          <w:sz w:val="28"/>
          <w:szCs w:val="28"/>
          <w:lang w:val="en-US"/>
        </w:rPr>
      </w:pPr>
    </w:p>
    <w:p w:rsidR="001C1A4C" w:rsidRPr="000C2652" w:rsidRDefault="001C1A4C" w:rsidP="001C1A4C">
      <w:pPr>
        <w:ind w:firstLine="1080"/>
        <w:rPr>
          <w:rFonts w:ascii="Times New Roman" w:hAnsi="Times New Roman"/>
          <w:sz w:val="28"/>
          <w:szCs w:val="28"/>
          <w:lang w:val="en-US"/>
        </w:rPr>
      </w:pPr>
    </w:p>
    <w:p w:rsidR="001C1A4C" w:rsidRPr="000C2652" w:rsidRDefault="001C1A4C" w:rsidP="001C1A4C">
      <w:pPr>
        <w:ind w:firstLine="1080"/>
        <w:rPr>
          <w:rFonts w:ascii="Times New Roman" w:hAnsi="Times New Roman"/>
          <w:sz w:val="28"/>
          <w:szCs w:val="28"/>
          <w:lang w:val="en-US"/>
        </w:rPr>
      </w:pPr>
    </w:p>
    <w:p w:rsidR="001C1A4C" w:rsidRPr="000C2652" w:rsidRDefault="001C1A4C" w:rsidP="001C1A4C">
      <w:pPr>
        <w:ind w:firstLine="1080"/>
        <w:rPr>
          <w:rFonts w:ascii="Times New Roman" w:hAnsi="Times New Roman"/>
          <w:sz w:val="28"/>
          <w:szCs w:val="28"/>
          <w:lang w:val="en-US"/>
        </w:rPr>
      </w:pPr>
    </w:p>
    <w:p w:rsidR="001C1A4C" w:rsidRDefault="001C1A4C" w:rsidP="001C1A4C">
      <w:pPr>
        <w:ind w:firstLine="1080"/>
        <w:rPr>
          <w:rFonts w:ascii="Times New Roman" w:hAnsi="Times New Roman"/>
          <w:sz w:val="28"/>
          <w:szCs w:val="28"/>
          <w:lang w:val="uk-UA"/>
        </w:rPr>
      </w:pPr>
    </w:p>
    <w:p w:rsidR="001C1A4C" w:rsidRPr="00374585" w:rsidRDefault="001C1A4C" w:rsidP="001C1A4C">
      <w:pPr>
        <w:ind w:firstLine="1080"/>
        <w:rPr>
          <w:rFonts w:ascii="Times New Roman" w:hAnsi="Times New Roman"/>
          <w:sz w:val="28"/>
          <w:szCs w:val="28"/>
          <w:lang w:val="uk-UA"/>
        </w:rPr>
      </w:pPr>
    </w:p>
    <w:p w:rsidR="001C1A4C" w:rsidRPr="000C2652" w:rsidRDefault="001C1A4C" w:rsidP="001C1A4C">
      <w:pPr>
        <w:ind w:firstLine="1080"/>
        <w:rPr>
          <w:rFonts w:ascii="Times New Roman" w:hAnsi="Times New Roman"/>
          <w:sz w:val="28"/>
          <w:szCs w:val="28"/>
          <w:lang w:val="en-US"/>
        </w:rPr>
      </w:pPr>
    </w:p>
    <w:p w:rsidR="001C1A4C" w:rsidRDefault="001C1A4C" w:rsidP="001C1A4C">
      <w:pPr>
        <w:jc w:val="center"/>
        <w:rPr>
          <w:rFonts w:ascii="Times New Roman" w:hAnsi="Times New Roman"/>
          <w:sz w:val="28"/>
          <w:szCs w:val="28"/>
          <w:lang w:val="uk-UA"/>
        </w:rPr>
      </w:pPr>
    </w:p>
    <w:p w:rsidR="001C1A4C" w:rsidRDefault="001C1A4C" w:rsidP="001C1A4C">
      <w:pPr>
        <w:jc w:val="center"/>
        <w:rPr>
          <w:rFonts w:ascii="Times New Roman" w:hAnsi="Times New Roman"/>
          <w:sz w:val="28"/>
          <w:szCs w:val="28"/>
          <w:lang w:val="uk-UA"/>
        </w:rPr>
      </w:pPr>
    </w:p>
    <w:p w:rsidR="001C1A4C" w:rsidRDefault="001C1A4C" w:rsidP="001C1A4C">
      <w:pPr>
        <w:jc w:val="center"/>
        <w:rPr>
          <w:rFonts w:ascii="Times New Roman" w:hAnsi="Times New Roman"/>
          <w:sz w:val="28"/>
          <w:szCs w:val="28"/>
          <w:lang w:val="uk-UA"/>
        </w:rPr>
      </w:pPr>
    </w:p>
    <w:p w:rsidR="001C1A4C" w:rsidRDefault="001C1A4C" w:rsidP="001C1A4C">
      <w:pPr>
        <w:jc w:val="center"/>
        <w:rPr>
          <w:rFonts w:ascii="Times New Roman" w:hAnsi="Times New Roman"/>
          <w:sz w:val="28"/>
          <w:szCs w:val="28"/>
          <w:lang w:val="uk-UA"/>
        </w:rPr>
      </w:pPr>
    </w:p>
    <w:p w:rsidR="001C1A4C" w:rsidRDefault="001C1A4C" w:rsidP="001C1A4C">
      <w:pPr>
        <w:jc w:val="center"/>
        <w:rPr>
          <w:rFonts w:ascii="Times New Roman" w:hAnsi="Times New Roman"/>
          <w:sz w:val="28"/>
          <w:szCs w:val="28"/>
          <w:lang w:val="uk-UA"/>
        </w:rPr>
      </w:pPr>
    </w:p>
    <w:p w:rsidR="001C1A4C" w:rsidRDefault="001C1A4C" w:rsidP="001C1A4C">
      <w:pPr>
        <w:jc w:val="center"/>
        <w:rPr>
          <w:rFonts w:ascii="Times New Roman" w:hAnsi="Times New Roman"/>
          <w:sz w:val="28"/>
          <w:szCs w:val="28"/>
          <w:lang w:val="uk-UA"/>
        </w:rPr>
      </w:pPr>
    </w:p>
    <w:p w:rsidR="001C1A4C" w:rsidRDefault="001C1A4C" w:rsidP="001C1A4C">
      <w:pPr>
        <w:jc w:val="center"/>
        <w:rPr>
          <w:rFonts w:ascii="Times New Roman" w:hAnsi="Times New Roman"/>
          <w:sz w:val="28"/>
          <w:szCs w:val="28"/>
          <w:lang w:val="uk-UA"/>
        </w:rPr>
      </w:pPr>
      <w:r>
        <w:rPr>
          <w:rFonts w:ascii="Times New Roman" w:hAnsi="Times New Roman"/>
          <w:sz w:val="28"/>
          <w:szCs w:val="28"/>
          <w:lang w:val="uk-UA"/>
        </w:rPr>
        <w:t>Відповідальний за випуск професор Кобеляцький Ю.Ю.</w:t>
      </w:r>
    </w:p>
    <w:p w:rsidR="001C1A4C" w:rsidRDefault="001C1A4C" w:rsidP="001C1A4C">
      <w:pPr>
        <w:jc w:val="center"/>
        <w:rPr>
          <w:rFonts w:ascii="Times New Roman" w:hAnsi="Times New Roman"/>
          <w:sz w:val="28"/>
          <w:szCs w:val="28"/>
          <w:lang w:val="uk-UA"/>
        </w:rPr>
      </w:pPr>
    </w:p>
    <w:p w:rsidR="001C1A4C" w:rsidRDefault="001C1A4C" w:rsidP="001C1A4C">
      <w:pPr>
        <w:jc w:val="center"/>
        <w:rPr>
          <w:rFonts w:ascii="Times New Roman" w:hAnsi="Times New Roman"/>
          <w:sz w:val="28"/>
          <w:szCs w:val="28"/>
          <w:lang w:val="uk-UA"/>
        </w:rPr>
      </w:pPr>
    </w:p>
    <w:p w:rsidR="001C1A4C" w:rsidRDefault="001C1A4C" w:rsidP="001C1A4C">
      <w:pPr>
        <w:jc w:val="center"/>
        <w:rPr>
          <w:rFonts w:ascii="Times New Roman" w:hAnsi="Times New Roman"/>
          <w:sz w:val="28"/>
          <w:szCs w:val="28"/>
          <w:lang w:val="uk-UA"/>
        </w:rPr>
      </w:pPr>
      <w:r>
        <w:rPr>
          <w:rFonts w:ascii="Times New Roman" w:hAnsi="Times New Roman"/>
          <w:sz w:val="28"/>
          <w:szCs w:val="28"/>
          <w:lang w:val="uk-UA"/>
        </w:rPr>
        <w:t>Підписано до друку 26.10.09 р. Формат 60×90/16</w:t>
      </w:r>
    </w:p>
    <w:p w:rsidR="001C1A4C" w:rsidRDefault="001C1A4C" w:rsidP="001C1A4C">
      <w:pPr>
        <w:jc w:val="center"/>
        <w:rPr>
          <w:rFonts w:ascii="Times New Roman" w:hAnsi="Times New Roman"/>
          <w:sz w:val="28"/>
          <w:szCs w:val="28"/>
          <w:lang w:val="uk-UA"/>
        </w:rPr>
      </w:pPr>
      <w:r>
        <w:rPr>
          <w:rFonts w:ascii="Times New Roman" w:hAnsi="Times New Roman"/>
          <w:sz w:val="28"/>
          <w:szCs w:val="28"/>
          <w:lang w:val="uk-UA"/>
        </w:rPr>
        <w:t>Папір офсетний. Комп</w:t>
      </w:r>
      <w:r w:rsidRPr="00374585">
        <w:rPr>
          <w:rFonts w:ascii="Times New Roman" w:hAnsi="Times New Roman"/>
          <w:sz w:val="28"/>
          <w:szCs w:val="28"/>
        </w:rPr>
        <w:t>’</w:t>
      </w:r>
      <w:r>
        <w:rPr>
          <w:rFonts w:ascii="Times New Roman" w:hAnsi="Times New Roman"/>
          <w:sz w:val="28"/>
          <w:szCs w:val="28"/>
          <w:lang w:val="uk-UA"/>
        </w:rPr>
        <w:t>ютерний набір. Спосіб друку – різограф.</w:t>
      </w:r>
    </w:p>
    <w:p w:rsidR="001C1A4C" w:rsidRDefault="001C1A4C" w:rsidP="001C1A4C">
      <w:pPr>
        <w:jc w:val="center"/>
        <w:rPr>
          <w:rFonts w:ascii="Times New Roman" w:hAnsi="Times New Roman"/>
          <w:sz w:val="28"/>
          <w:szCs w:val="28"/>
          <w:lang w:val="uk-UA"/>
        </w:rPr>
      </w:pPr>
      <w:r>
        <w:rPr>
          <w:rFonts w:ascii="Times New Roman" w:hAnsi="Times New Roman"/>
          <w:sz w:val="28"/>
          <w:szCs w:val="28"/>
          <w:lang w:val="uk-UA"/>
        </w:rPr>
        <w:t>Умов. друк. арк. 1,0. Наклад 100 примірників. Замовлення № 78.</w:t>
      </w:r>
    </w:p>
    <w:p w:rsidR="001C1A4C" w:rsidRDefault="001C1A4C" w:rsidP="001C1A4C">
      <w:pPr>
        <w:jc w:val="center"/>
        <w:rPr>
          <w:rFonts w:ascii="Times New Roman" w:hAnsi="Times New Roman"/>
          <w:sz w:val="28"/>
          <w:szCs w:val="28"/>
          <w:lang w:val="uk-UA"/>
        </w:rPr>
      </w:pPr>
    </w:p>
    <w:p w:rsidR="001C1A4C" w:rsidRDefault="001C1A4C" w:rsidP="001C1A4C">
      <w:pPr>
        <w:jc w:val="center"/>
        <w:rPr>
          <w:rFonts w:ascii="Times New Roman" w:hAnsi="Times New Roman"/>
          <w:sz w:val="28"/>
          <w:szCs w:val="28"/>
          <w:lang w:val="uk-UA"/>
        </w:rPr>
      </w:pPr>
    </w:p>
    <w:p w:rsidR="001C1A4C" w:rsidRDefault="001C1A4C" w:rsidP="001C1A4C">
      <w:pPr>
        <w:jc w:val="center"/>
        <w:rPr>
          <w:rFonts w:ascii="Times New Roman" w:hAnsi="Times New Roman"/>
          <w:sz w:val="28"/>
          <w:szCs w:val="28"/>
          <w:lang w:val="uk-UA"/>
        </w:rPr>
      </w:pPr>
      <w:r>
        <w:rPr>
          <w:rFonts w:ascii="Times New Roman" w:hAnsi="Times New Roman"/>
          <w:sz w:val="28"/>
          <w:szCs w:val="28"/>
          <w:lang w:val="uk-UA"/>
        </w:rPr>
        <w:t>Надруковано ВТК «Друкар» ДДМА</w:t>
      </w:r>
    </w:p>
    <w:p w:rsidR="001C1A4C" w:rsidRPr="00D074A2" w:rsidRDefault="001C1A4C" w:rsidP="001C1A4C">
      <w:pPr>
        <w:jc w:val="center"/>
        <w:rPr>
          <w:rFonts w:ascii="Times New Roman" w:hAnsi="Times New Roman"/>
          <w:sz w:val="28"/>
          <w:szCs w:val="28"/>
          <w:lang w:val="en-US"/>
        </w:rPr>
      </w:pPr>
      <w:r>
        <w:rPr>
          <w:rFonts w:ascii="Times New Roman" w:hAnsi="Times New Roman"/>
          <w:sz w:val="28"/>
          <w:szCs w:val="28"/>
          <w:lang w:val="uk-UA"/>
        </w:rPr>
        <w:t>м. Дніпропетровськ, пл. Жовтнева, 4</w:t>
      </w:r>
    </w:p>
    <w:p w:rsidR="00F67D67" w:rsidRPr="00326693" w:rsidRDefault="00F67D67" w:rsidP="00DD3C3D">
      <w:pPr>
        <w:spacing w:after="0"/>
        <w:rPr>
          <w:rFonts w:ascii="Times New Roman" w:hAnsi="Times New Roman"/>
          <w:sz w:val="28"/>
          <w:szCs w:val="28"/>
          <w:lang w:val="en-US"/>
        </w:rPr>
      </w:pPr>
      <w:bookmarkStart w:id="1" w:name="_GoBack"/>
      <w:bookmarkEnd w:id="1"/>
    </w:p>
    <w:p w:rsidR="00804CAB" w:rsidRPr="00160786" w:rsidRDefault="00804CAB" w:rsidP="002A76C5">
      <w:pPr>
        <w:pStyle w:val="af4"/>
      </w:pPr>
      <w:r w:rsidRPr="00804CAB">
        <w:rPr>
          <w:rStyle w:val="af3"/>
          <w:color w:val="FF0000"/>
        </w:rPr>
        <w:t xml:space="preserve">Для заказа доставки данной работы воспользуйтесь поиском на сайте по ссылке:  </w:t>
      </w:r>
      <w:hyperlink r:id="rId10"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11"/>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9CA" w:rsidRDefault="000459CA">
      <w:pPr>
        <w:spacing w:after="0" w:line="240" w:lineRule="auto"/>
      </w:pPr>
      <w:r>
        <w:separator/>
      </w:r>
    </w:p>
  </w:endnote>
  <w:endnote w:type="continuationSeparator" w:id="0">
    <w:p w:rsidR="000459CA" w:rsidRDefault="00045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ЛОМе"/>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Condensed">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0459CA">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1C1A4C">
      <w:rPr>
        <w:rStyle w:val="aff1"/>
        <w:rFonts w:eastAsia="Garamond"/>
        <w:noProof/>
      </w:rPr>
      <w:t>30</w:t>
    </w:r>
    <w:r>
      <w:rPr>
        <w:rStyle w:val="aff1"/>
        <w:rFonts w:eastAsia="Garamond"/>
      </w:rPr>
      <w:fldChar w:fldCharType="end"/>
    </w:r>
  </w:p>
  <w:p w:rsidR="009335CF" w:rsidRDefault="000459CA">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9CA" w:rsidRDefault="000459CA">
      <w:pPr>
        <w:spacing w:after="0" w:line="240" w:lineRule="auto"/>
      </w:pPr>
      <w:r>
        <w:separator/>
      </w:r>
    </w:p>
  </w:footnote>
  <w:footnote w:type="continuationSeparator" w:id="0">
    <w:p w:rsidR="000459CA" w:rsidRDefault="00045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A4C" w:rsidRDefault="001C1A4C">
    <w:pPr>
      <w:pStyle w:val="aff"/>
      <w:jc w:val="center"/>
    </w:pPr>
  </w:p>
  <w:p w:rsidR="001C1A4C" w:rsidRDefault="001C1A4C">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A4C" w:rsidRDefault="001C1A4C">
    <w:pPr>
      <w:pStyle w:val="aff"/>
      <w:jc w:val="center"/>
    </w:pPr>
    <w:r>
      <w:fldChar w:fldCharType="begin"/>
    </w:r>
    <w:r>
      <w:instrText xml:space="preserve"> PAGE   \* MERGEFORMAT </w:instrText>
    </w:r>
    <w:r>
      <w:fldChar w:fldCharType="separate"/>
    </w:r>
    <w:r>
      <w:rPr>
        <w:noProof/>
      </w:rPr>
      <w:t>18</w:t>
    </w:r>
    <w:r>
      <w:fldChar w:fldCharType="end"/>
    </w:r>
  </w:p>
  <w:p w:rsidR="001C1A4C" w:rsidRDefault="001C1A4C">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0459CA">
    <w:pPr>
      <w:pStyle w:val="aff"/>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0459CA">
    <w:pPr>
      <w:pStyle w:val="aff"/>
      <w:framePr w:wrap="around" w:vAnchor="text" w:hAnchor="margin" w:xAlign="right" w:y="1"/>
      <w:rPr>
        <w:rStyle w:val="aff1"/>
        <w:lang w:val="uk-UA"/>
      </w:rPr>
    </w:pPr>
  </w:p>
  <w:p w:rsidR="009335CF" w:rsidRDefault="000459CA">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71B577F"/>
    <w:multiLevelType w:val="hybridMultilevel"/>
    <w:tmpl w:val="7952A6B4"/>
    <w:lvl w:ilvl="0" w:tplc="C366D0E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0AAB0350"/>
    <w:multiLevelType w:val="hybridMultilevel"/>
    <w:tmpl w:val="5F2EFCEC"/>
    <w:lvl w:ilvl="0" w:tplc="F7FAE4F6">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8">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2">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3">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7">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8">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33CE31C0"/>
    <w:multiLevelType w:val="hybridMultilevel"/>
    <w:tmpl w:val="56DA4B2E"/>
    <w:lvl w:ilvl="0" w:tplc="8AAED2B4">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1">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3">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0">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1">
    <w:nsid w:val="5EF227B7"/>
    <w:multiLevelType w:val="singleLevel"/>
    <w:tmpl w:val="D72659E8"/>
    <w:lvl w:ilvl="0">
      <w:start w:val="1"/>
      <w:numFmt w:val="decimal"/>
      <w:pStyle w:val="a7"/>
      <w:lvlText w:val="%1."/>
      <w:lvlJc w:val="left"/>
      <w:pPr>
        <w:tabs>
          <w:tab w:val="num" w:pos="680"/>
        </w:tabs>
        <w:ind w:left="680" w:hanging="680"/>
      </w:pPr>
    </w:lvl>
  </w:abstractNum>
  <w:abstractNum w:abstractNumId="52">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3">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4">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5">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6">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7">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8">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774B51E2"/>
    <w:multiLevelType w:val="hybridMultilevel"/>
    <w:tmpl w:val="8C620F14"/>
    <w:lvl w:ilvl="0" w:tplc="8AC6624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1">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2">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3">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7"/>
  </w:num>
  <w:num w:numId="2">
    <w:abstractNumId w:val="54"/>
  </w:num>
  <w:num w:numId="3">
    <w:abstractNumId w:val="0"/>
  </w:num>
  <w:num w:numId="4">
    <w:abstractNumId w:val="32"/>
  </w:num>
  <w:num w:numId="5">
    <w:abstractNumId w:val="29"/>
  </w:num>
  <w:num w:numId="6">
    <w:abstractNumId w:val="39"/>
  </w:num>
  <w:num w:numId="7">
    <w:abstractNumId w:val="24"/>
  </w:num>
  <w:num w:numId="8">
    <w:abstractNumId w:val="59"/>
  </w:num>
  <w:num w:numId="9">
    <w:abstractNumId w:val="37"/>
  </w:num>
  <w:num w:numId="10">
    <w:abstractNumId w:val="42"/>
  </w:num>
  <w:num w:numId="11">
    <w:abstractNumId w:val="65"/>
  </w:num>
  <w:num w:numId="12">
    <w:abstractNumId w:val="45"/>
  </w:num>
  <w:num w:numId="13">
    <w:abstractNumId w:val="52"/>
  </w:num>
  <w:num w:numId="14">
    <w:abstractNumId w:val="43"/>
  </w:num>
  <w:num w:numId="15">
    <w:abstractNumId w:val="34"/>
  </w:num>
  <w:num w:numId="16">
    <w:abstractNumId w:val="41"/>
  </w:num>
  <w:num w:numId="17">
    <w:abstractNumId w:val="58"/>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num>
  <w:num w:numId="20">
    <w:abstractNumId w:val="38"/>
  </w:num>
  <w:num w:numId="21">
    <w:abstractNumId w:val="31"/>
  </w:num>
  <w:num w:numId="22">
    <w:abstractNumId w:val="62"/>
  </w:num>
  <w:num w:numId="23">
    <w:abstractNumId w:val="28"/>
  </w:num>
  <w:num w:numId="24">
    <w:abstractNumId w:val="51"/>
    <w:lvlOverride w:ilvl="0">
      <w:startOverride w:val="1"/>
    </w:lvlOverride>
  </w:num>
  <w:num w:numId="25">
    <w:abstractNumId w:val="48"/>
  </w:num>
  <w:num w:numId="26">
    <w:abstractNumId w:val="64"/>
  </w:num>
  <w:num w:numId="27">
    <w:abstractNumId w:val="30"/>
  </w:num>
  <w:num w:numId="28">
    <w:abstractNumId w:val="36"/>
  </w:num>
  <w:num w:numId="29">
    <w:abstractNumId w:val="49"/>
  </w:num>
  <w:num w:numId="30">
    <w:abstractNumId w:val="53"/>
  </w:num>
  <w:num w:numId="31">
    <w:abstractNumId w:val="61"/>
  </w:num>
  <w:num w:numId="32">
    <w:abstractNumId w:val="33"/>
  </w:num>
  <w:num w:numId="33">
    <w:abstractNumId w:val="55"/>
  </w:num>
  <w:num w:numId="34">
    <w:abstractNumId w:val="56"/>
  </w:num>
  <w:num w:numId="35">
    <w:abstractNumId w:val="47"/>
  </w:num>
  <w:num w:numId="36">
    <w:abstractNumId w:val="63"/>
  </w:num>
  <w:num w:numId="37">
    <w:abstractNumId w:val="44"/>
    <w:lvlOverride w:ilvl="0">
      <w:startOverride w:val="1"/>
    </w:lvlOverride>
  </w:num>
  <w:num w:numId="38">
    <w:abstractNumId w:val="23"/>
  </w:num>
  <w:num w:numId="39">
    <w:abstractNumId w:val="25"/>
  </w:num>
  <w:num w:numId="40">
    <w:abstractNumId w:val="27"/>
  </w:num>
  <w:num w:numId="41">
    <w:abstractNumId w:val="60"/>
  </w:num>
  <w:num w:numId="42">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382"/>
    <w:rsid w:val="000066F3"/>
    <w:rsid w:val="00007114"/>
    <w:rsid w:val="000072C7"/>
    <w:rsid w:val="00010122"/>
    <w:rsid w:val="00010E01"/>
    <w:rsid w:val="00014FCA"/>
    <w:rsid w:val="00016261"/>
    <w:rsid w:val="00016940"/>
    <w:rsid w:val="000171A1"/>
    <w:rsid w:val="00017256"/>
    <w:rsid w:val="00020339"/>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345"/>
    <w:rsid w:val="00033C1A"/>
    <w:rsid w:val="00034F51"/>
    <w:rsid w:val="00036505"/>
    <w:rsid w:val="0003662D"/>
    <w:rsid w:val="00041508"/>
    <w:rsid w:val="000443C3"/>
    <w:rsid w:val="00045269"/>
    <w:rsid w:val="0004546E"/>
    <w:rsid w:val="000459CA"/>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4B18"/>
    <w:rsid w:val="000858F3"/>
    <w:rsid w:val="000861E9"/>
    <w:rsid w:val="00086360"/>
    <w:rsid w:val="00086D74"/>
    <w:rsid w:val="00086DF8"/>
    <w:rsid w:val="00087426"/>
    <w:rsid w:val="00090216"/>
    <w:rsid w:val="00091892"/>
    <w:rsid w:val="00092DF0"/>
    <w:rsid w:val="00093057"/>
    <w:rsid w:val="000946B2"/>
    <w:rsid w:val="00094F2D"/>
    <w:rsid w:val="000955F1"/>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6852"/>
    <w:rsid w:val="000E71AE"/>
    <w:rsid w:val="000E746D"/>
    <w:rsid w:val="000E7C26"/>
    <w:rsid w:val="000F1F75"/>
    <w:rsid w:val="000F29D9"/>
    <w:rsid w:val="000F2F8D"/>
    <w:rsid w:val="000F36BB"/>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FAC"/>
    <w:rsid w:val="00116762"/>
    <w:rsid w:val="00116D9D"/>
    <w:rsid w:val="00120DFD"/>
    <w:rsid w:val="0012109A"/>
    <w:rsid w:val="00121939"/>
    <w:rsid w:val="00123905"/>
    <w:rsid w:val="001259E2"/>
    <w:rsid w:val="0012690A"/>
    <w:rsid w:val="001277D6"/>
    <w:rsid w:val="00130C21"/>
    <w:rsid w:val="001314C7"/>
    <w:rsid w:val="001321A5"/>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4929"/>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78E"/>
    <w:rsid w:val="00190B04"/>
    <w:rsid w:val="001923EE"/>
    <w:rsid w:val="0019432F"/>
    <w:rsid w:val="00197642"/>
    <w:rsid w:val="00197EE5"/>
    <w:rsid w:val="001A03B7"/>
    <w:rsid w:val="001A2198"/>
    <w:rsid w:val="001A237A"/>
    <w:rsid w:val="001A23E1"/>
    <w:rsid w:val="001A2F37"/>
    <w:rsid w:val="001A2F71"/>
    <w:rsid w:val="001A334D"/>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1A4C"/>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102"/>
    <w:rsid w:val="001E4375"/>
    <w:rsid w:val="001E497D"/>
    <w:rsid w:val="001E49C7"/>
    <w:rsid w:val="001E6786"/>
    <w:rsid w:val="001E7D3B"/>
    <w:rsid w:val="001F1240"/>
    <w:rsid w:val="001F161E"/>
    <w:rsid w:val="001F2909"/>
    <w:rsid w:val="001F3A21"/>
    <w:rsid w:val="001F5022"/>
    <w:rsid w:val="001F68A1"/>
    <w:rsid w:val="001F6A43"/>
    <w:rsid w:val="001F7256"/>
    <w:rsid w:val="001F7831"/>
    <w:rsid w:val="002000FD"/>
    <w:rsid w:val="002005A5"/>
    <w:rsid w:val="002007C8"/>
    <w:rsid w:val="002014EC"/>
    <w:rsid w:val="00201F9A"/>
    <w:rsid w:val="002058B6"/>
    <w:rsid w:val="00207046"/>
    <w:rsid w:val="002075AC"/>
    <w:rsid w:val="00211965"/>
    <w:rsid w:val="00211C3D"/>
    <w:rsid w:val="00211EF1"/>
    <w:rsid w:val="002130E9"/>
    <w:rsid w:val="00213724"/>
    <w:rsid w:val="00215864"/>
    <w:rsid w:val="002164F3"/>
    <w:rsid w:val="00216647"/>
    <w:rsid w:val="00216C41"/>
    <w:rsid w:val="002170CA"/>
    <w:rsid w:val="002176A4"/>
    <w:rsid w:val="00217BBE"/>
    <w:rsid w:val="00220139"/>
    <w:rsid w:val="002235FD"/>
    <w:rsid w:val="00224AA5"/>
    <w:rsid w:val="00224F2E"/>
    <w:rsid w:val="0022573C"/>
    <w:rsid w:val="00231B95"/>
    <w:rsid w:val="00231DB9"/>
    <w:rsid w:val="00232726"/>
    <w:rsid w:val="002328D2"/>
    <w:rsid w:val="00232C86"/>
    <w:rsid w:val="0023337C"/>
    <w:rsid w:val="00234DE9"/>
    <w:rsid w:val="0023505F"/>
    <w:rsid w:val="002353EC"/>
    <w:rsid w:val="002359BE"/>
    <w:rsid w:val="00235C8C"/>
    <w:rsid w:val="00236545"/>
    <w:rsid w:val="00236C19"/>
    <w:rsid w:val="00236DF7"/>
    <w:rsid w:val="00237A2A"/>
    <w:rsid w:val="00240273"/>
    <w:rsid w:val="00241FD3"/>
    <w:rsid w:val="00244EC5"/>
    <w:rsid w:val="00245A32"/>
    <w:rsid w:val="00245E09"/>
    <w:rsid w:val="002470B0"/>
    <w:rsid w:val="00250413"/>
    <w:rsid w:val="002506DB"/>
    <w:rsid w:val="002509A1"/>
    <w:rsid w:val="0025190F"/>
    <w:rsid w:val="00251AC6"/>
    <w:rsid w:val="00251B2E"/>
    <w:rsid w:val="002520B7"/>
    <w:rsid w:val="0025289A"/>
    <w:rsid w:val="00255234"/>
    <w:rsid w:val="00255394"/>
    <w:rsid w:val="002554A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6FD"/>
    <w:rsid w:val="00280E54"/>
    <w:rsid w:val="00282ABB"/>
    <w:rsid w:val="002854ED"/>
    <w:rsid w:val="00287361"/>
    <w:rsid w:val="0029004B"/>
    <w:rsid w:val="00293A1C"/>
    <w:rsid w:val="00295748"/>
    <w:rsid w:val="00296122"/>
    <w:rsid w:val="00296B1D"/>
    <w:rsid w:val="00297160"/>
    <w:rsid w:val="002A236E"/>
    <w:rsid w:val="002A3232"/>
    <w:rsid w:val="002A3ED9"/>
    <w:rsid w:val="002A4D7B"/>
    <w:rsid w:val="002A7448"/>
    <w:rsid w:val="002A76C5"/>
    <w:rsid w:val="002B26D6"/>
    <w:rsid w:val="002B37A2"/>
    <w:rsid w:val="002B4D90"/>
    <w:rsid w:val="002B508F"/>
    <w:rsid w:val="002B5A0A"/>
    <w:rsid w:val="002C0050"/>
    <w:rsid w:val="002C096B"/>
    <w:rsid w:val="002C1360"/>
    <w:rsid w:val="002C3354"/>
    <w:rsid w:val="002C35AD"/>
    <w:rsid w:val="002C43E4"/>
    <w:rsid w:val="002C6629"/>
    <w:rsid w:val="002C6B57"/>
    <w:rsid w:val="002D1BBB"/>
    <w:rsid w:val="002D2F8A"/>
    <w:rsid w:val="002D3064"/>
    <w:rsid w:val="002D3950"/>
    <w:rsid w:val="002D5615"/>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0557D"/>
    <w:rsid w:val="003057CC"/>
    <w:rsid w:val="003131BC"/>
    <w:rsid w:val="00314741"/>
    <w:rsid w:val="00314EFE"/>
    <w:rsid w:val="00315BC5"/>
    <w:rsid w:val="00316BFF"/>
    <w:rsid w:val="00316C5C"/>
    <w:rsid w:val="0031783F"/>
    <w:rsid w:val="00322A91"/>
    <w:rsid w:val="0032361B"/>
    <w:rsid w:val="00324E8A"/>
    <w:rsid w:val="00324F38"/>
    <w:rsid w:val="00326693"/>
    <w:rsid w:val="00330451"/>
    <w:rsid w:val="00332A3A"/>
    <w:rsid w:val="00332C29"/>
    <w:rsid w:val="003335D3"/>
    <w:rsid w:val="00333751"/>
    <w:rsid w:val="00334BFE"/>
    <w:rsid w:val="00334E00"/>
    <w:rsid w:val="00336D79"/>
    <w:rsid w:val="00340297"/>
    <w:rsid w:val="00341C93"/>
    <w:rsid w:val="00341D81"/>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07D4"/>
    <w:rsid w:val="00380A56"/>
    <w:rsid w:val="0038105C"/>
    <w:rsid w:val="00382BA2"/>
    <w:rsid w:val="00384947"/>
    <w:rsid w:val="00384AA3"/>
    <w:rsid w:val="0038640C"/>
    <w:rsid w:val="00387821"/>
    <w:rsid w:val="00387DAE"/>
    <w:rsid w:val="00390913"/>
    <w:rsid w:val="00390D22"/>
    <w:rsid w:val="00392492"/>
    <w:rsid w:val="00392B22"/>
    <w:rsid w:val="00392FE9"/>
    <w:rsid w:val="003942BD"/>
    <w:rsid w:val="00394CA5"/>
    <w:rsid w:val="00395B1B"/>
    <w:rsid w:val="00395C70"/>
    <w:rsid w:val="003967D5"/>
    <w:rsid w:val="00396E92"/>
    <w:rsid w:val="00397380"/>
    <w:rsid w:val="003973AF"/>
    <w:rsid w:val="003974EA"/>
    <w:rsid w:val="0039753B"/>
    <w:rsid w:val="00397666"/>
    <w:rsid w:val="003A0248"/>
    <w:rsid w:val="003A0FDA"/>
    <w:rsid w:val="003A2494"/>
    <w:rsid w:val="003A3D23"/>
    <w:rsid w:val="003A58A6"/>
    <w:rsid w:val="003A6995"/>
    <w:rsid w:val="003A7126"/>
    <w:rsid w:val="003B05B6"/>
    <w:rsid w:val="003B2C55"/>
    <w:rsid w:val="003B2CE8"/>
    <w:rsid w:val="003B38C3"/>
    <w:rsid w:val="003B39CE"/>
    <w:rsid w:val="003B4B27"/>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CAF"/>
    <w:rsid w:val="003E1E5B"/>
    <w:rsid w:val="003E1FA0"/>
    <w:rsid w:val="003E233B"/>
    <w:rsid w:val="003E2DB7"/>
    <w:rsid w:val="003E3321"/>
    <w:rsid w:val="003E4384"/>
    <w:rsid w:val="003E44E6"/>
    <w:rsid w:val="003E4BD5"/>
    <w:rsid w:val="003E6C31"/>
    <w:rsid w:val="003E7A3E"/>
    <w:rsid w:val="003F2C97"/>
    <w:rsid w:val="003F3586"/>
    <w:rsid w:val="003F5BA8"/>
    <w:rsid w:val="003F6939"/>
    <w:rsid w:val="003F6EFA"/>
    <w:rsid w:val="003F70CA"/>
    <w:rsid w:val="004007EF"/>
    <w:rsid w:val="00400E44"/>
    <w:rsid w:val="00400FD1"/>
    <w:rsid w:val="00405B60"/>
    <w:rsid w:val="00405BFD"/>
    <w:rsid w:val="00407906"/>
    <w:rsid w:val="00410207"/>
    <w:rsid w:val="004109E4"/>
    <w:rsid w:val="00412615"/>
    <w:rsid w:val="00412FAE"/>
    <w:rsid w:val="00413DDA"/>
    <w:rsid w:val="004142E3"/>
    <w:rsid w:val="00414B49"/>
    <w:rsid w:val="00414F43"/>
    <w:rsid w:val="004162DA"/>
    <w:rsid w:val="00421F0E"/>
    <w:rsid w:val="00424ACA"/>
    <w:rsid w:val="0042549B"/>
    <w:rsid w:val="00426317"/>
    <w:rsid w:val="004277D0"/>
    <w:rsid w:val="00430204"/>
    <w:rsid w:val="0043184C"/>
    <w:rsid w:val="00432CEC"/>
    <w:rsid w:val="004339A2"/>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6030C"/>
    <w:rsid w:val="00460659"/>
    <w:rsid w:val="0046264F"/>
    <w:rsid w:val="00465CA3"/>
    <w:rsid w:val="00467E54"/>
    <w:rsid w:val="0047071B"/>
    <w:rsid w:val="004715A5"/>
    <w:rsid w:val="004716E0"/>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46F9"/>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1218"/>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433"/>
    <w:rsid w:val="00502B20"/>
    <w:rsid w:val="005110B9"/>
    <w:rsid w:val="00513210"/>
    <w:rsid w:val="00513304"/>
    <w:rsid w:val="0051395B"/>
    <w:rsid w:val="00513C96"/>
    <w:rsid w:val="0051768E"/>
    <w:rsid w:val="00520558"/>
    <w:rsid w:val="00522BF4"/>
    <w:rsid w:val="00522EA1"/>
    <w:rsid w:val="00523049"/>
    <w:rsid w:val="00530950"/>
    <w:rsid w:val="00530FAD"/>
    <w:rsid w:val="00533A55"/>
    <w:rsid w:val="00535431"/>
    <w:rsid w:val="00536C31"/>
    <w:rsid w:val="00536E35"/>
    <w:rsid w:val="0053746B"/>
    <w:rsid w:val="00537736"/>
    <w:rsid w:val="005407ED"/>
    <w:rsid w:val="005421F8"/>
    <w:rsid w:val="00542C07"/>
    <w:rsid w:val="0054398B"/>
    <w:rsid w:val="00544A85"/>
    <w:rsid w:val="005462D8"/>
    <w:rsid w:val="00546F9C"/>
    <w:rsid w:val="0055467F"/>
    <w:rsid w:val="005560DA"/>
    <w:rsid w:val="00557B2A"/>
    <w:rsid w:val="005606A4"/>
    <w:rsid w:val="00561066"/>
    <w:rsid w:val="00561707"/>
    <w:rsid w:val="00561A90"/>
    <w:rsid w:val="00561D45"/>
    <w:rsid w:val="005621E7"/>
    <w:rsid w:val="00563B1E"/>
    <w:rsid w:val="0056478E"/>
    <w:rsid w:val="00564856"/>
    <w:rsid w:val="005651DA"/>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1F99"/>
    <w:rsid w:val="00592278"/>
    <w:rsid w:val="005925D1"/>
    <w:rsid w:val="005932AA"/>
    <w:rsid w:val="00593369"/>
    <w:rsid w:val="00593AAA"/>
    <w:rsid w:val="005958E3"/>
    <w:rsid w:val="005966A4"/>
    <w:rsid w:val="005973D2"/>
    <w:rsid w:val="005A07D6"/>
    <w:rsid w:val="005A2156"/>
    <w:rsid w:val="005A3528"/>
    <w:rsid w:val="005A3FD3"/>
    <w:rsid w:val="005A4AA1"/>
    <w:rsid w:val="005A4FE1"/>
    <w:rsid w:val="005B07F2"/>
    <w:rsid w:val="005B1962"/>
    <w:rsid w:val="005B24C1"/>
    <w:rsid w:val="005B2E1A"/>
    <w:rsid w:val="005B3857"/>
    <w:rsid w:val="005B5114"/>
    <w:rsid w:val="005B519D"/>
    <w:rsid w:val="005B5732"/>
    <w:rsid w:val="005B7857"/>
    <w:rsid w:val="005B79E8"/>
    <w:rsid w:val="005B7A79"/>
    <w:rsid w:val="005C1385"/>
    <w:rsid w:val="005C170D"/>
    <w:rsid w:val="005C1EB8"/>
    <w:rsid w:val="005C2013"/>
    <w:rsid w:val="005C25ED"/>
    <w:rsid w:val="005C2AAD"/>
    <w:rsid w:val="005C3055"/>
    <w:rsid w:val="005C3EB9"/>
    <w:rsid w:val="005C46CE"/>
    <w:rsid w:val="005C4E60"/>
    <w:rsid w:val="005C6B89"/>
    <w:rsid w:val="005C7745"/>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5F49"/>
    <w:rsid w:val="005E6227"/>
    <w:rsid w:val="005F00B5"/>
    <w:rsid w:val="005F1102"/>
    <w:rsid w:val="005F1A11"/>
    <w:rsid w:val="005F2B3E"/>
    <w:rsid w:val="005F35C9"/>
    <w:rsid w:val="005F5EB6"/>
    <w:rsid w:val="005F683B"/>
    <w:rsid w:val="005F6BD4"/>
    <w:rsid w:val="005F6D0B"/>
    <w:rsid w:val="005F73BC"/>
    <w:rsid w:val="0060011E"/>
    <w:rsid w:val="00600D6E"/>
    <w:rsid w:val="006030C8"/>
    <w:rsid w:val="006037E8"/>
    <w:rsid w:val="00603F3C"/>
    <w:rsid w:val="0060476B"/>
    <w:rsid w:val="0060504F"/>
    <w:rsid w:val="0060534C"/>
    <w:rsid w:val="00605CB3"/>
    <w:rsid w:val="00605D7E"/>
    <w:rsid w:val="00607074"/>
    <w:rsid w:val="00611029"/>
    <w:rsid w:val="00613A13"/>
    <w:rsid w:val="00614253"/>
    <w:rsid w:val="00614860"/>
    <w:rsid w:val="00615065"/>
    <w:rsid w:val="0062057C"/>
    <w:rsid w:val="00620A88"/>
    <w:rsid w:val="00620C60"/>
    <w:rsid w:val="0062254F"/>
    <w:rsid w:val="00622FD3"/>
    <w:rsid w:val="00624627"/>
    <w:rsid w:val="0062488B"/>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6657"/>
    <w:rsid w:val="006370CC"/>
    <w:rsid w:val="006371BD"/>
    <w:rsid w:val="0063738B"/>
    <w:rsid w:val="00637627"/>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774E1"/>
    <w:rsid w:val="00680043"/>
    <w:rsid w:val="006805F8"/>
    <w:rsid w:val="00680986"/>
    <w:rsid w:val="00682088"/>
    <w:rsid w:val="00682AED"/>
    <w:rsid w:val="00682DD5"/>
    <w:rsid w:val="00684669"/>
    <w:rsid w:val="006851A6"/>
    <w:rsid w:val="0068596C"/>
    <w:rsid w:val="00687327"/>
    <w:rsid w:val="00687768"/>
    <w:rsid w:val="0068788E"/>
    <w:rsid w:val="0069036F"/>
    <w:rsid w:val="006917DF"/>
    <w:rsid w:val="00691B06"/>
    <w:rsid w:val="00692841"/>
    <w:rsid w:val="00693B20"/>
    <w:rsid w:val="00694209"/>
    <w:rsid w:val="00694FF4"/>
    <w:rsid w:val="006A04D3"/>
    <w:rsid w:val="006A2F65"/>
    <w:rsid w:val="006A4349"/>
    <w:rsid w:val="006A4546"/>
    <w:rsid w:val="006A4DCC"/>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6E5E"/>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5C7"/>
    <w:rsid w:val="00751995"/>
    <w:rsid w:val="00752DE6"/>
    <w:rsid w:val="00753429"/>
    <w:rsid w:val="00753752"/>
    <w:rsid w:val="007561CD"/>
    <w:rsid w:val="00756E75"/>
    <w:rsid w:val="007617D8"/>
    <w:rsid w:val="00761A28"/>
    <w:rsid w:val="00763818"/>
    <w:rsid w:val="007639AF"/>
    <w:rsid w:val="00763BD4"/>
    <w:rsid w:val="00764D7C"/>
    <w:rsid w:val="00765016"/>
    <w:rsid w:val="00765A74"/>
    <w:rsid w:val="0076613F"/>
    <w:rsid w:val="007706BF"/>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0D2F"/>
    <w:rsid w:val="007A1F6F"/>
    <w:rsid w:val="007A37E4"/>
    <w:rsid w:val="007A3A60"/>
    <w:rsid w:val="007B0522"/>
    <w:rsid w:val="007B13F3"/>
    <w:rsid w:val="007B1CD4"/>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3F04"/>
    <w:rsid w:val="007D4939"/>
    <w:rsid w:val="007D4DC8"/>
    <w:rsid w:val="007D6320"/>
    <w:rsid w:val="007E139C"/>
    <w:rsid w:val="007E1B54"/>
    <w:rsid w:val="007E3E43"/>
    <w:rsid w:val="007E4E25"/>
    <w:rsid w:val="007F0F8A"/>
    <w:rsid w:val="007F2A6E"/>
    <w:rsid w:val="007F2AF6"/>
    <w:rsid w:val="007F300B"/>
    <w:rsid w:val="007F3962"/>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6FFA"/>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966CA"/>
    <w:rsid w:val="008A01E7"/>
    <w:rsid w:val="008A0855"/>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5243"/>
    <w:rsid w:val="008B550C"/>
    <w:rsid w:val="008B6163"/>
    <w:rsid w:val="008B65A9"/>
    <w:rsid w:val="008B745D"/>
    <w:rsid w:val="008B7A2E"/>
    <w:rsid w:val="008C0431"/>
    <w:rsid w:val="008C1666"/>
    <w:rsid w:val="008C17C8"/>
    <w:rsid w:val="008C1E2A"/>
    <w:rsid w:val="008C2436"/>
    <w:rsid w:val="008C44D8"/>
    <w:rsid w:val="008C63F8"/>
    <w:rsid w:val="008C7DC5"/>
    <w:rsid w:val="008D09CD"/>
    <w:rsid w:val="008D1020"/>
    <w:rsid w:val="008D209B"/>
    <w:rsid w:val="008D3B34"/>
    <w:rsid w:val="008D58BA"/>
    <w:rsid w:val="008D78CD"/>
    <w:rsid w:val="008D7D74"/>
    <w:rsid w:val="008E0198"/>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AC8"/>
    <w:rsid w:val="008F7F6A"/>
    <w:rsid w:val="009003D9"/>
    <w:rsid w:val="00900E0F"/>
    <w:rsid w:val="00901BD8"/>
    <w:rsid w:val="00901EAA"/>
    <w:rsid w:val="00903707"/>
    <w:rsid w:val="00903D72"/>
    <w:rsid w:val="00904142"/>
    <w:rsid w:val="0090460B"/>
    <w:rsid w:val="00904CFD"/>
    <w:rsid w:val="009051B8"/>
    <w:rsid w:val="0090522B"/>
    <w:rsid w:val="00905A66"/>
    <w:rsid w:val="00905E58"/>
    <w:rsid w:val="00906460"/>
    <w:rsid w:val="009064E2"/>
    <w:rsid w:val="00906C2C"/>
    <w:rsid w:val="009075B9"/>
    <w:rsid w:val="00910A41"/>
    <w:rsid w:val="00911BF2"/>
    <w:rsid w:val="009122DE"/>
    <w:rsid w:val="009124BE"/>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B53"/>
    <w:rsid w:val="00931EC9"/>
    <w:rsid w:val="009340B0"/>
    <w:rsid w:val="0093456D"/>
    <w:rsid w:val="0093541C"/>
    <w:rsid w:val="00937E88"/>
    <w:rsid w:val="009412D8"/>
    <w:rsid w:val="00941834"/>
    <w:rsid w:val="00942E70"/>
    <w:rsid w:val="00945980"/>
    <w:rsid w:val="00945D48"/>
    <w:rsid w:val="009467DE"/>
    <w:rsid w:val="009474E8"/>
    <w:rsid w:val="00947D61"/>
    <w:rsid w:val="00952BC6"/>
    <w:rsid w:val="00954030"/>
    <w:rsid w:val="00954310"/>
    <w:rsid w:val="00955B28"/>
    <w:rsid w:val="00955EC7"/>
    <w:rsid w:val="0095689B"/>
    <w:rsid w:val="009575C6"/>
    <w:rsid w:val="00957CBC"/>
    <w:rsid w:val="00961DEF"/>
    <w:rsid w:val="009631E5"/>
    <w:rsid w:val="00964063"/>
    <w:rsid w:val="00964572"/>
    <w:rsid w:val="009662A0"/>
    <w:rsid w:val="0096660A"/>
    <w:rsid w:val="00966A17"/>
    <w:rsid w:val="0096789B"/>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54B"/>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564F"/>
    <w:rsid w:val="00A05866"/>
    <w:rsid w:val="00A070C8"/>
    <w:rsid w:val="00A1049B"/>
    <w:rsid w:val="00A10853"/>
    <w:rsid w:val="00A10C70"/>
    <w:rsid w:val="00A10CEE"/>
    <w:rsid w:val="00A15D21"/>
    <w:rsid w:val="00A16E1B"/>
    <w:rsid w:val="00A17678"/>
    <w:rsid w:val="00A17A2E"/>
    <w:rsid w:val="00A233AF"/>
    <w:rsid w:val="00A24C01"/>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70474"/>
    <w:rsid w:val="00A70B9A"/>
    <w:rsid w:val="00A73B8A"/>
    <w:rsid w:val="00A75CBC"/>
    <w:rsid w:val="00A75E7A"/>
    <w:rsid w:val="00A766CA"/>
    <w:rsid w:val="00A80476"/>
    <w:rsid w:val="00A816C4"/>
    <w:rsid w:val="00A83018"/>
    <w:rsid w:val="00A85A69"/>
    <w:rsid w:val="00A86034"/>
    <w:rsid w:val="00A8671A"/>
    <w:rsid w:val="00A87D73"/>
    <w:rsid w:val="00A90371"/>
    <w:rsid w:val="00A91FEF"/>
    <w:rsid w:val="00A92700"/>
    <w:rsid w:val="00A93866"/>
    <w:rsid w:val="00A93DF8"/>
    <w:rsid w:val="00A946FA"/>
    <w:rsid w:val="00A94AD6"/>
    <w:rsid w:val="00A95787"/>
    <w:rsid w:val="00A958D3"/>
    <w:rsid w:val="00A96FBE"/>
    <w:rsid w:val="00AA004D"/>
    <w:rsid w:val="00AA3D61"/>
    <w:rsid w:val="00AA4DFF"/>
    <w:rsid w:val="00AA5489"/>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D94"/>
    <w:rsid w:val="00AC2EDD"/>
    <w:rsid w:val="00AD14F7"/>
    <w:rsid w:val="00AD19A0"/>
    <w:rsid w:val="00AD1F92"/>
    <w:rsid w:val="00AD34E0"/>
    <w:rsid w:val="00AD3FE3"/>
    <w:rsid w:val="00AD43A2"/>
    <w:rsid w:val="00AD5828"/>
    <w:rsid w:val="00AD6AE5"/>
    <w:rsid w:val="00AD6F99"/>
    <w:rsid w:val="00AD786B"/>
    <w:rsid w:val="00AD78FD"/>
    <w:rsid w:val="00AE33DC"/>
    <w:rsid w:val="00AE41AB"/>
    <w:rsid w:val="00AE5049"/>
    <w:rsid w:val="00AE5593"/>
    <w:rsid w:val="00AE5AFE"/>
    <w:rsid w:val="00AE7280"/>
    <w:rsid w:val="00AF0815"/>
    <w:rsid w:val="00AF1402"/>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677A6"/>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5D78"/>
    <w:rsid w:val="00B864D2"/>
    <w:rsid w:val="00B8692B"/>
    <w:rsid w:val="00B92735"/>
    <w:rsid w:val="00B93DB4"/>
    <w:rsid w:val="00B9407E"/>
    <w:rsid w:val="00B94482"/>
    <w:rsid w:val="00B94A89"/>
    <w:rsid w:val="00B9623A"/>
    <w:rsid w:val="00BA14B9"/>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C3CB4"/>
    <w:rsid w:val="00BC6545"/>
    <w:rsid w:val="00BD2AAF"/>
    <w:rsid w:val="00BD36CF"/>
    <w:rsid w:val="00BD45F5"/>
    <w:rsid w:val="00BD49D1"/>
    <w:rsid w:val="00BD4B75"/>
    <w:rsid w:val="00BD4E2F"/>
    <w:rsid w:val="00BD57B1"/>
    <w:rsid w:val="00BD73C8"/>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4F89"/>
    <w:rsid w:val="00C25C1E"/>
    <w:rsid w:val="00C25D68"/>
    <w:rsid w:val="00C26718"/>
    <w:rsid w:val="00C26A33"/>
    <w:rsid w:val="00C2726C"/>
    <w:rsid w:val="00C27312"/>
    <w:rsid w:val="00C3060A"/>
    <w:rsid w:val="00C30CDF"/>
    <w:rsid w:val="00C30E90"/>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AAA"/>
    <w:rsid w:val="00C85F1E"/>
    <w:rsid w:val="00C864BB"/>
    <w:rsid w:val="00C86913"/>
    <w:rsid w:val="00C8753D"/>
    <w:rsid w:val="00C8766D"/>
    <w:rsid w:val="00C879C2"/>
    <w:rsid w:val="00C91C4E"/>
    <w:rsid w:val="00C92619"/>
    <w:rsid w:val="00C92746"/>
    <w:rsid w:val="00C92AD4"/>
    <w:rsid w:val="00C9458D"/>
    <w:rsid w:val="00C954CA"/>
    <w:rsid w:val="00C96106"/>
    <w:rsid w:val="00C96419"/>
    <w:rsid w:val="00C97043"/>
    <w:rsid w:val="00C97921"/>
    <w:rsid w:val="00CA104E"/>
    <w:rsid w:val="00CA1BAC"/>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7A8"/>
    <w:rsid w:val="00D1388D"/>
    <w:rsid w:val="00D13E19"/>
    <w:rsid w:val="00D13FEC"/>
    <w:rsid w:val="00D14C54"/>
    <w:rsid w:val="00D1711C"/>
    <w:rsid w:val="00D20583"/>
    <w:rsid w:val="00D2065A"/>
    <w:rsid w:val="00D21602"/>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4A8"/>
    <w:rsid w:val="00D579D0"/>
    <w:rsid w:val="00D61BDF"/>
    <w:rsid w:val="00D63AB9"/>
    <w:rsid w:val="00D64293"/>
    <w:rsid w:val="00D6578D"/>
    <w:rsid w:val="00D65CF3"/>
    <w:rsid w:val="00D66A28"/>
    <w:rsid w:val="00D67DA1"/>
    <w:rsid w:val="00D67F56"/>
    <w:rsid w:val="00D713AC"/>
    <w:rsid w:val="00D73141"/>
    <w:rsid w:val="00D8168F"/>
    <w:rsid w:val="00D81E7A"/>
    <w:rsid w:val="00D84C63"/>
    <w:rsid w:val="00D84FCE"/>
    <w:rsid w:val="00D853CA"/>
    <w:rsid w:val="00D85715"/>
    <w:rsid w:val="00D87B29"/>
    <w:rsid w:val="00D87CFF"/>
    <w:rsid w:val="00D907EC"/>
    <w:rsid w:val="00D9210F"/>
    <w:rsid w:val="00D922EE"/>
    <w:rsid w:val="00D9274F"/>
    <w:rsid w:val="00D927B0"/>
    <w:rsid w:val="00D94442"/>
    <w:rsid w:val="00D95554"/>
    <w:rsid w:val="00D95CB1"/>
    <w:rsid w:val="00D97083"/>
    <w:rsid w:val="00D97393"/>
    <w:rsid w:val="00DA1DC0"/>
    <w:rsid w:val="00DA20C8"/>
    <w:rsid w:val="00DA3269"/>
    <w:rsid w:val="00DA43D6"/>
    <w:rsid w:val="00DA4A07"/>
    <w:rsid w:val="00DA5487"/>
    <w:rsid w:val="00DA575F"/>
    <w:rsid w:val="00DA59CE"/>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3C3D"/>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F041F"/>
    <w:rsid w:val="00DF06A9"/>
    <w:rsid w:val="00DF0FD6"/>
    <w:rsid w:val="00DF170C"/>
    <w:rsid w:val="00DF1BE1"/>
    <w:rsid w:val="00DF236A"/>
    <w:rsid w:val="00DF2AE9"/>
    <w:rsid w:val="00DF2E7E"/>
    <w:rsid w:val="00DF37FB"/>
    <w:rsid w:val="00DF4179"/>
    <w:rsid w:val="00DF5220"/>
    <w:rsid w:val="00DF52CF"/>
    <w:rsid w:val="00DF560F"/>
    <w:rsid w:val="00DF5C55"/>
    <w:rsid w:val="00DF60D4"/>
    <w:rsid w:val="00DF61A7"/>
    <w:rsid w:val="00DF6258"/>
    <w:rsid w:val="00DF6745"/>
    <w:rsid w:val="00DF7A1E"/>
    <w:rsid w:val="00DF7E9F"/>
    <w:rsid w:val="00E009F9"/>
    <w:rsid w:val="00E01228"/>
    <w:rsid w:val="00E0129E"/>
    <w:rsid w:val="00E01E18"/>
    <w:rsid w:val="00E02EF6"/>
    <w:rsid w:val="00E0507B"/>
    <w:rsid w:val="00E055A5"/>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4701F"/>
    <w:rsid w:val="00E479FF"/>
    <w:rsid w:val="00E501DC"/>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A0F0A"/>
    <w:rsid w:val="00EA1902"/>
    <w:rsid w:val="00EA24D7"/>
    <w:rsid w:val="00EA3737"/>
    <w:rsid w:val="00EA3EED"/>
    <w:rsid w:val="00EA4CD4"/>
    <w:rsid w:val="00EA53BE"/>
    <w:rsid w:val="00EA61CB"/>
    <w:rsid w:val="00EB1292"/>
    <w:rsid w:val="00EB2568"/>
    <w:rsid w:val="00EB3CC4"/>
    <w:rsid w:val="00EB42D1"/>
    <w:rsid w:val="00EB474D"/>
    <w:rsid w:val="00EB5849"/>
    <w:rsid w:val="00EB59FD"/>
    <w:rsid w:val="00EB6C1B"/>
    <w:rsid w:val="00EB7728"/>
    <w:rsid w:val="00EC0FC1"/>
    <w:rsid w:val="00EC1FAE"/>
    <w:rsid w:val="00EC3296"/>
    <w:rsid w:val="00EC396E"/>
    <w:rsid w:val="00EC4265"/>
    <w:rsid w:val="00EC504A"/>
    <w:rsid w:val="00ED0506"/>
    <w:rsid w:val="00ED0935"/>
    <w:rsid w:val="00ED0972"/>
    <w:rsid w:val="00ED2235"/>
    <w:rsid w:val="00ED2DB7"/>
    <w:rsid w:val="00ED52BF"/>
    <w:rsid w:val="00EE1484"/>
    <w:rsid w:val="00EE1572"/>
    <w:rsid w:val="00EE1FF4"/>
    <w:rsid w:val="00EE27EB"/>
    <w:rsid w:val="00EE35F2"/>
    <w:rsid w:val="00EE3B81"/>
    <w:rsid w:val="00EE4181"/>
    <w:rsid w:val="00EE47E5"/>
    <w:rsid w:val="00EE5F01"/>
    <w:rsid w:val="00EE6BBA"/>
    <w:rsid w:val="00EE746F"/>
    <w:rsid w:val="00EF0888"/>
    <w:rsid w:val="00EF3547"/>
    <w:rsid w:val="00EF35D6"/>
    <w:rsid w:val="00EF5E6C"/>
    <w:rsid w:val="00EF731D"/>
    <w:rsid w:val="00EF78A9"/>
    <w:rsid w:val="00F01CB7"/>
    <w:rsid w:val="00F0548E"/>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219"/>
    <w:rsid w:val="00F57E4A"/>
    <w:rsid w:val="00F62E86"/>
    <w:rsid w:val="00F647D5"/>
    <w:rsid w:val="00F655B0"/>
    <w:rsid w:val="00F663D0"/>
    <w:rsid w:val="00F67181"/>
    <w:rsid w:val="00F67D67"/>
    <w:rsid w:val="00F70B44"/>
    <w:rsid w:val="00F70C99"/>
    <w:rsid w:val="00F7151E"/>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1FE"/>
    <w:rsid w:val="00F93EAB"/>
    <w:rsid w:val="00F93F97"/>
    <w:rsid w:val="00F95558"/>
    <w:rsid w:val="00F95B2C"/>
    <w:rsid w:val="00F95C0E"/>
    <w:rsid w:val="00F97FAD"/>
    <w:rsid w:val="00FA1000"/>
    <w:rsid w:val="00FA389A"/>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265E"/>
    <w:rsid w:val="00FD474F"/>
    <w:rsid w:val="00FD618B"/>
    <w:rsid w:val="00FD6FD2"/>
    <w:rsid w:val="00FD72DD"/>
    <w:rsid w:val="00FD79DA"/>
    <w:rsid w:val="00FD7A2B"/>
    <w:rsid w:val="00FE07A8"/>
    <w:rsid w:val="00FE1359"/>
    <w:rsid w:val="00FE2118"/>
    <w:rsid w:val="00FE2CDC"/>
    <w:rsid w:val="00FE41D5"/>
    <w:rsid w:val="00FE424F"/>
    <w:rsid w:val="00FE435D"/>
    <w:rsid w:val="00FE4C78"/>
    <w:rsid w:val="00FE56F2"/>
    <w:rsid w:val="00FE5C30"/>
    <w:rsid w:val="00FE68A9"/>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styleId="af3">
    <w:name w:val="Hyperlink"/>
    <w:aliases w:val="Гиперссылка 1"/>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Основной текст Знак Знак Знак Знак Знак Знак Знак Знак Знак Знак Знак Знак Знак Знак Знак Знак Знак Знак"/>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 Знак Знак Знак Знак Знак Знак Знак Знак Знак Знак Знак Знак Знак Знак Знак Знак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
    <w:basedOn w:val="af"/>
    <w:link w:val="aff0"/>
    <w:uiPriority w:val="99"/>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
    <w:basedOn w:val="af0"/>
    <w:link w:val="aff"/>
    <w:uiPriority w:val="99"/>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uiPriority w:val="99"/>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uiPriority w:val="99"/>
    <w:rsid w:val="00680986"/>
    <w:rPr>
      <w:rFonts w:ascii="Times New Roman" w:hAnsi="Times New Roman" w:cs="Times New Roman"/>
      <w:b/>
      <w:bCs/>
      <w:sz w:val="24"/>
      <w:szCs w:val="24"/>
    </w:rPr>
  </w:style>
  <w:style w:type="paragraph" w:customStyle="1" w:styleId="Style2">
    <w:name w:val="Style2"/>
    <w:basedOn w:val="af"/>
    <w:uiPriority w:val="99"/>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uiPriority w:val="99"/>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iPriority w:val="99"/>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uiPriority w:val="34"/>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uiPriority w:val="1"/>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qFormat/>
    <w:rsid w:val="000F576E"/>
    <w:rPr>
      <w:b/>
      <w:bCs/>
      <w:i/>
      <w:iCs/>
      <w:color w:val="4F81BD"/>
    </w:rPr>
  </w:style>
  <w:style w:type="character" w:styleId="affffff">
    <w:name w:val="Subtle Reference"/>
    <w:basedOn w:val="af0"/>
    <w:qFormat/>
    <w:rsid w:val="000F576E"/>
    <w:rPr>
      <w:smallCaps/>
      <w:color w:val="C0504D"/>
      <w:u w:val="single"/>
    </w:rPr>
  </w:style>
  <w:style w:type="character" w:styleId="affffff0">
    <w:name w:val="Intense Reference"/>
    <w:basedOn w:val="af0"/>
    <w:qFormat/>
    <w:rsid w:val="000F576E"/>
    <w:rPr>
      <w:b/>
      <w:bCs/>
      <w:smallCaps/>
      <w:color w:val="C0504D"/>
      <w:spacing w:val="5"/>
      <w:u w:val="single"/>
    </w:rPr>
  </w:style>
  <w:style w:type="character" w:styleId="affffff1">
    <w:name w:val="Book Title"/>
    <w:basedOn w:val="af0"/>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aliases w:val="Заголовок 2 Знак Знак"/>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uiPriority w:val="9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uiPriority w:val="99"/>
    <w:rsid w:val="00AA4DFF"/>
    <w:rPr>
      <w:rFonts w:ascii="Times New Roman" w:hAnsi="Times New Roman" w:cs="Times New Roman"/>
      <w:b/>
      <w:bCs/>
      <w:spacing w:val="30"/>
      <w:sz w:val="16"/>
      <w:szCs w:val="16"/>
    </w:rPr>
  </w:style>
  <w:style w:type="character" w:customStyle="1" w:styleId="FontStyle23">
    <w:name w:val="Font Style23"/>
    <w:basedOn w:val="af0"/>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uiPriority w:val="99"/>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uiPriority w:val="99"/>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uiPriority w:val="99"/>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5-1.25 Знак2"/>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2150">
    <w:name w:val="Основной текст 215"/>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8f7">
    <w:name w:val="Основной текст8"/>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372">
    <w:name w:val="Основной текст 37"/>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202">
    <w:name w:val="Обычный20"/>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ff9">
    <w:name w:val="Гиперссылка4"/>
    <w:rsid w:val="00FD7A2B"/>
    <w:rPr>
      <w:color w:val="0000FF"/>
      <w:u w:val="single"/>
    </w:rPr>
  </w:style>
  <w:style w:type="character" w:customStyle="1" w:styleId="2ffff9">
    <w:name w:val="Строгий2"/>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2131">
    <w:name w:val="Основной текст с отступом 213"/>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12e">
    <w:name w:val="Абзац списка12"/>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1fffffff8">
    <w:name w:val="Рецензия1"/>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2ffffa">
    <w:name w:val="Замещающий текст2"/>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14f6">
    <w:name w:val="Основной текст с отступом14"/>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14f7">
    <w:name w:val="Заголовок 14"/>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4ffa">
    <w:name w:val="Без интервала4"/>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b">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8">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10f0">
    <w:name w:val="Текст10"/>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1">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225">
    <w:name w:val="Название22"/>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b">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 w:type="paragraph" w:customStyle="1" w:styleId="afffffffffffffffffffffffffffff9">
    <w:name w:val="Обычны"/>
    <w:rsid w:val="004339A2"/>
    <w:pPr>
      <w:widowControl w:val="0"/>
      <w:spacing w:after="0" w:line="240" w:lineRule="auto"/>
      <w:ind w:firstLine="567"/>
      <w:jc w:val="both"/>
    </w:pPr>
    <w:rPr>
      <w:rFonts w:ascii="MonoCondensed" w:eastAsia="Times New Roman" w:hAnsi="MonoCondensed" w:cs="Times New Roman"/>
      <w:snapToGrid w:val="0"/>
      <w:sz w:val="30"/>
      <w:szCs w:val="20"/>
      <w:lang w:val="da-DK" w:eastAsia="ru-RU"/>
    </w:rPr>
  </w:style>
  <w:style w:type="paragraph" w:customStyle="1" w:styleId="afffffffffffffffffffffffffffffa">
    <w:name w:val="Основной текст.Основной текст Знак Знак Знак Знак Знак Знак Знак Знак Знак Знак Знак Знак Знак Знак Знак Знак Знак Знак"/>
    <w:basedOn w:val="af"/>
    <w:rsid w:val="004339A2"/>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fffffffffffffffffffffffffffffb">
    <w:name w:val="Основной текст Знак Знак Знак Знак Знак Знак Знак Знак Знак Знак Знак Знак Знак Знак Знак Знак Знак Знак Знак Знак Знак Знак Знак Знак"/>
    <w:basedOn w:val="af0"/>
    <w:rsid w:val="004339A2"/>
    <w:rPr>
      <w:sz w:val="28"/>
      <w:szCs w:val="28"/>
      <w:lang w:val="uk-UA"/>
    </w:rPr>
  </w:style>
  <w:style w:type="paragraph" w:customStyle="1" w:styleId="BodyTextIndent0">
    <w:name w:val="Body Text Indent"/>
    <w:basedOn w:val="af"/>
    <w:rsid w:val="00846FFA"/>
    <w:pPr>
      <w:spacing w:after="120" w:line="240" w:lineRule="auto"/>
      <w:ind w:left="283"/>
    </w:pPr>
    <w:rPr>
      <w:rFonts w:ascii="Times New Roman" w:eastAsia="Times New Roman" w:hAnsi="Times New Roman" w:cs="Times New Roman"/>
      <w:sz w:val="24"/>
      <w:szCs w:val="24"/>
      <w:lang w:eastAsia="ru-RU"/>
    </w:rPr>
  </w:style>
  <w:style w:type="paragraph" w:customStyle="1" w:styleId="Noeeu3">
    <w:name w:val="Noeeu3"/>
    <w:basedOn w:val="af"/>
    <w:rsid w:val="00846FFA"/>
    <w:pPr>
      <w:widowControl w:val="0"/>
      <w:spacing w:after="0" w:line="240" w:lineRule="auto"/>
      <w:jc w:val="both"/>
    </w:pPr>
    <w:rPr>
      <w:rFonts w:ascii="Journal" w:eastAsia="Times New Roman" w:hAnsi="Journal" w:cs="Times New Roman"/>
      <w:sz w:val="24"/>
      <w:szCs w:val="24"/>
      <w:lang w:val="en-AU" w:eastAsia="ru-RU"/>
    </w:rPr>
  </w:style>
  <w:style w:type="paragraph" w:customStyle="1" w:styleId="Style23">
    <w:name w:val="Style23"/>
    <w:basedOn w:val="af"/>
    <w:rsid w:val="00846FF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0"/>
    <w:rsid w:val="00846FFA"/>
    <w:rPr>
      <w:rFonts w:ascii="Times New Roman" w:hAnsi="Times New Roman" w:cs="Times New Roman"/>
      <w:b/>
      <w:bCs/>
      <w:i/>
      <w:iCs/>
      <w:smallCaps/>
      <w:color w:val="000000"/>
      <w:sz w:val="10"/>
      <w:szCs w:val="10"/>
    </w:rPr>
  </w:style>
  <w:style w:type="character" w:customStyle="1" w:styleId="FontStyle88">
    <w:name w:val="Font Style88"/>
    <w:basedOn w:val="af0"/>
    <w:rsid w:val="00846FFA"/>
    <w:rPr>
      <w:rFonts w:ascii="Times New Roman" w:hAnsi="Times New Roman" w:cs="Times New Roman"/>
      <w:color w:val="000000"/>
      <w:sz w:val="30"/>
      <w:szCs w:val="30"/>
    </w:rPr>
  </w:style>
  <w:style w:type="paragraph" w:customStyle="1" w:styleId="afffffffffffffffffffffffffffffc">
    <w:name w:val="Соня"/>
    <w:basedOn w:val="af"/>
    <w:rsid w:val="00846FFA"/>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Style55">
    <w:name w:val="Style55"/>
    <w:basedOn w:val="af"/>
    <w:rsid w:val="00846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
    <w:name w:val="main"/>
    <w:basedOn w:val="af0"/>
    <w:rsid w:val="00846FFA"/>
  </w:style>
  <w:style w:type="character" w:customStyle="1" w:styleId="titlegr">
    <w:name w:val="titlegr"/>
    <w:basedOn w:val="af0"/>
    <w:rsid w:val="00846FFA"/>
  </w:style>
  <w:style w:type="paragraph" w:customStyle="1" w:styleId="Pa10">
    <w:name w:val="Pa10"/>
    <w:basedOn w:val="Default"/>
    <w:next w:val="Default"/>
    <w:rsid w:val="00846FFA"/>
    <w:pPr>
      <w:spacing w:before="220" w:after="40" w:line="221" w:lineRule="atLeast"/>
    </w:pPr>
    <w:rPr>
      <w:rFonts w:ascii="Pragmatica Bold" w:hAnsi="Pragmatica Bold" w:cs="Times New Roman"/>
      <w:color w:val="auto"/>
    </w:rPr>
  </w:style>
  <w:style w:type="character" w:customStyle="1" w:styleId="emphasis">
    <w:name w:val="emphasis"/>
    <w:basedOn w:val="af0"/>
    <w:rsid w:val="00846FFA"/>
  </w:style>
  <w:style w:type="character" w:customStyle="1" w:styleId="A80">
    <w:name w:val="A8"/>
    <w:rsid w:val="00846FFA"/>
    <w:rPr>
      <w:color w:val="000000"/>
      <w:sz w:val="17"/>
      <w:szCs w:val="17"/>
    </w:rPr>
  </w:style>
  <w:style w:type="paragraph" w:customStyle="1" w:styleId="l">
    <w:name w:val="l"/>
    <w:basedOn w:val="af"/>
    <w:rsid w:val="005F1102"/>
    <w:pPr>
      <w:widowControl w:val="0"/>
      <w:adjustRightInd w:val="0"/>
      <w:spacing w:before="100" w:after="100" w:line="360" w:lineRule="atLeast"/>
      <w:ind w:left="100"/>
      <w:jc w:val="both"/>
      <w:textAlignment w:val="baseline"/>
    </w:pPr>
    <w:rPr>
      <w:rFonts w:ascii="Verdana" w:eastAsia="Times New Roman" w:hAnsi="Verdana" w:cs="Times New Roman"/>
      <w:b/>
      <w:bCs/>
      <w:color w:val="000000"/>
      <w:sz w:val="10"/>
      <w:szCs w:val="10"/>
      <w:lang w:eastAsia="ru-RU"/>
    </w:rPr>
  </w:style>
  <w:style w:type="paragraph" w:customStyle="1" w:styleId="Pa14">
    <w:name w:val="Pa14"/>
    <w:basedOn w:val="af"/>
    <w:next w:val="af"/>
    <w:rsid w:val="005F1102"/>
    <w:pPr>
      <w:widowControl w:val="0"/>
      <w:autoSpaceDE w:val="0"/>
      <w:autoSpaceDN w:val="0"/>
      <w:adjustRightInd w:val="0"/>
      <w:spacing w:after="0" w:line="171" w:lineRule="atLeast"/>
      <w:jc w:val="both"/>
      <w:textAlignment w:val="baseline"/>
    </w:pPr>
    <w:rPr>
      <w:rFonts w:ascii="Newton" w:eastAsia="Times New Roman" w:hAnsi="Newton" w:cs="Times New Roman"/>
      <w:sz w:val="24"/>
      <w:szCs w:val="24"/>
      <w:lang w:eastAsia="ru-RU"/>
    </w:rPr>
  </w:style>
  <w:style w:type="character" w:customStyle="1" w:styleId="A40">
    <w:name w:val="A4"/>
    <w:rsid w:val="005F1102"/>
    <w:rPr>
      <w:rFonts w:cs="Newton"/>
      <w:b/>
      <w:bCs/>
      <w:i/>
      <w:iCs/>
      <w:color w:val="000000"/>
      <w:sz w:val="11"/>
      <w:szCs w:val="11"/>
    </w:rPr>
  </w:style>
  <w:style w:type="paragraph" w:customStyle="1" w:styleId="Pa12">
    <w:name w:val="Pa12"/>
    <w:basedOn w:val="Default"/>
    <w:next w:val="Default"/>
    <w:rsid w:val="005F1102"/>
    <w:pPr>
      <w:widowControl w:val="0"/>
      <w:spacing w:line="171" w:lineRule="atLeast"/>
      <w:jc w:val="both"/>
      <w:textAlignment w:val="baseline"/>
    </w:pPr>
    <w:rPr>
      <w:rFonts w:ascii="Newton" w:hAnsi="Newton" w:cs="Times New Roman"/>
      <w:color w:val="auto"/>
    </w:rPr>
  </w:style>
  <w:style w:type="character" w:customStyle="1" w:styleId="printonly">
    <w:name w:val="printonly"/>
    <w:basedOn w:val="af0"/>
    <w:rsid w:val="005F1102"/>
  </w:style>
  <w:style w:type="paragraph" w:customStyle="1" w:styleId="BodyTextIndent3">
    <w:name w:val="Body Text Indent 3"/>
    <w:basedOn w:val="af"/>
    <w:rsid w:val="00906C2C"/>
    <w:pPr>
      <w:suppressAutoHyphens/>
      <w:spacing w:after="0" w:line="360" w:lineRule="auto"/>
      <w:ind w:firstLine="720"/>
      <w:jc w:val="both"/>
    </w:pPr>
    <w:rPr>
      <w:rFonts w:ascii="Times New Roman" w:eastAsia="Times New Roman" w:hAnsi="Times New Roman" w:cs="Times New Roman"/>
      <w:sz w:val="28"/>
      <w:szCs w:val="24"/>
      <w:lang w:val="uk-UA" w:eastAsia="ar-SA"/>
    </w:rPr>
  </w:style>
  <w:style w:type="paragraph" w:customStyle="1" w:styleId="BodyTextIndent20">
    <w:name w:val="Body Text Indent 2"/>
    <w:basedOn w:val="af"/>
    <w:rsid w:val="00906C2C"/>
    <w:pPr>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WW-20">
    <w:name w:val="WW-Основной текст 2"/>
    <w:basedOn w:val="af"/>
    <w:rsid w:val="008A0855"/>
    <w:pPr>
      <w:spacing w:after="0" w:line="240" w:lineRule="auto"/>
      <w:jc w:val="center"/>
    </w:pPr>
    <w:rPr>
      <w:rFonts w:ascii="Times New Roman" w:eastAsia="Times New Roman" w:hAnsi="Times New Roman" w:cs="Times New Roman"/>
      <w:sz w:val="28"/>
      <w:szCs w:val="20"/>
      <w:lang w:eastAsia="ar-SA"/>
    </w:rPr>
  </w:style>
  <w:style w:type="paragraph" w:customStyle="1" w:styleId="WW-31">
    <w:name w:val="WW-Основной текст с отступом 31"/>
    <w:basedOn w:val="af"/>
    <w:rsid w:val="008A0855"/>
    <w:pPr>
      <w:tabs>
        <w:tab w:val="left" w:pos="1004"/>
      </w:tab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4ffc">
    <w:name w:val="Стиль Заголовок 4 + не полужирный"/>
    <w:basedOn w:val="40"/>
    <w:rsid w:val="008A0855"/>
    <w:pPr>
      <w:tabs>
        <w:tab w:val="clear" w:pos="3277"/>
        <w:tab w:val="num" w:pos="1080"/>
      </w:tabs>
      <w:spacing w:before="240" w:after="60" w:line="360" w:lineRule="auto"/>
      <w:ind w:left="1080" w:hanging="1080"/>
      <w:jc w:val="left"/>
    </w:pPr>
    <w:rPr>
      <w:rFonts w:eastAsia="Times New Roman"/>
      <w:b/>
      <w:szCs w:val="28"/>
      <w:lang w:val="ru-RU"/>
    </w:rPr>
  </w:style>
  <w:style w:type="paragraph" w:customStyle="1" w:styleId="ta2">
    <w:name w:val="ta2"/>
    <w:basedOn w:val="af"/>
    <w:rsid w:val="008A0855"/>
    <w:pPr>
      <w:spacing w:before="100" w:beforeAutospacing="1" w:after="100" w:afterAutospacing="1" w:line="240" w:lineRule="auto"/>
    </w:pPr>
    <w:rPr>
      <w:rFonts w:ascii="Arial" w:eastAsia="Times New Roman" w:hAnsi="Arial" w:cs="Arial"/>
      <w:sz w:val="20"/>
      <w:szCs w:val="20"/>
      <w:lang w:eastAsia="ru-RU"/>
    </w:rPr>
  </w:style>
  <w:style w:type="character" w:customStyle="1" w:styleId="style21">
    <w:name w:val="style21"/>
    <w:basedOn w:val="af0"/>
    <w:rsid w:val="008A0855"/>
    <w:rPr>
      <w:rFonts w:ascii="Arial" w:hAnsi="Arial" w:cs="Arial" w:hint="default"/>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2529">
      <w:bodyDiv w:val="1"/>
      <w:marLeft w:val="0"/>
      <w:marRight w:val="0"/>
      <w:marTop w:val="0"/>
      <w:marBottom w:val="0"/>
      <w:divBdr>
        <w:top w:val="none" w:sz="0" w:space="0" w:color="auto"/>
        <w:left w:val="none" w:sz="0" w:space="0" w:color="auto"/>
        <w:bottom w:val="none" w:sz="0" w:space="0" w:color="auto"/>
        <w:right w:val="none" w:sz="0" w:space="0" w:color="auto"/>
      </w:divBdr>
    </w:div>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274143445">
      <w:bodyDiv w:val="1"/>
      <w:marLeft w:val="0"/>
      <w:marRight w:val="0"/>
      <w:marTop w:val="0"/>
      <w:marBottom w:val="0"/>
      <w:divBdr>
        <w:top w:val="none" w:sz="0" w:space="0" w:color="auto"/>
        <w:left w:val="none" w:sz="0" w:space="0" w:color="auto"/>
        <w:bottom w:val="none" w:sz="0" w:space="0" w:color="auto"/>
        <w:right w:val="none" w:sz="0" w:space="0" w:color="auto"/>
      </w:divBdr>
    </w:div>
    <w:div w:id="389228799">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ydisser.com/search.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2339</TotalTime>
  <Pages>34</Pages>
  <Words>10048</Words>
  <Characters>57276</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1185</cp:revision>
  <dcterms:created xsi:type="dcterms:W3CDTF">2015-05-26T12:20:00Z</dcterms:created>
  <dcterms:modified xsi:type="dcterms:W3CDTF">2015-06-06T09:46:00Z</dcterms:modified>
</cp:coreProperties>
</file>