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b/>
          <w:color w:val="000000"/>
          <w:spacing w:val="-6"/>
          <w:kern w:val="0"/>
          <w:sz w:val="28"/>
          <w:szCs w:val="28"/>
          <w:lang w:val="uk-UA" w:eastAsia="zh-CN"/>
        </w:rPr>
        <w:t>ІНСТИТУТ ЗАКОНОДАВСТВА ВЕРХОВНОЇ РАДИ УКРАЇНИ</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i/>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b/>
          <w:color w:val="000000"/>
          <w:spacing w:val="-6"/>
          <w:kern w:val="0"/>
          <w:sz w:val="28"/>
          <w:szCs w:val="28"/>
          <w:lang w:val="uk-UA" w:eastAsia="zh-CN"/>
        </w:rPr>
        <w:t>ЗМЕРЗЛИЙ БОРИС ВОЛОДИМИРОВИЧ</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right"/>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Arial"/>
          <w:kern w:val="0"/>
          <w:sz w:val="28"/>
          <w:szCs w:val="28"/>
          <w:lang w:eastAsia="zh-CN"/>
        </w:rPr>
        <w:t>УДК 347.644/462(470+571) “1</w:t>
      </w:r>
      <w:r w:rsidRPr="00CA2676">
        <w:rPr>
          <w:rFonts w:ascii="Times New Roman" w:eastAsia="Times New Roman" w:hAnsi="Times New Roman" w:cs="Arial"/>
          <w:kern w:val="0"/>
          <w:sz w:val="28"/>
          <w:szCs w:val="28"/>
          <w:lang w:val="uk-UA" w:eastAsia="zh-CN"/>
        </w:rPr>
        <w:t>8</w:t>
      </w:r>
      <w:r w:rsidRPr="00CA2676">
        <w:rPr>
          <w:rFonts w:ascii="Times New Roman" w:eastAsia="Times New Roman" w:hAnsi="Times New Roman" w:cs="Arial"/>
          <w:kern w:val="0"/>
          <w:sz w:val="28"/>
          <w:szCs w:val="28"/>
          <w:lang w:eastAsia="zh-CN"/>
        </w:rPr>
        <w:t>/</w:t>
      </w:r>
      <w:r w:rsidRPr="00CA2676">
        <w:rPr>
          <w:rFonts w:ascii="Times New Roman" w:eastAsia="Times New Roman" w:hAnsi="Times New Roman" w:cs="Arial"/>
          <w:kern w:val="0"/>
          <w:sz w:val="28"/>
          <w:szCs w:val="28"/>
          <w:lang w:val="uk-UA" w:eastAsia="zh-CN"/>
        </w:rPr>
        <w:t>20</w:t>
      </w:r>
      <w:r w:rsidRPr="00CA2676">
        <w:rPr>
          <w:rFonts w:ascii="Times New Roman" w:eastAsia="Times New Roman" w:hAnsi="Times New Roman" w:cs="Arial"/>
          <w:kern w:val="0"/>
          <w:sz w:val="28"/>
          <w:szCs w:val="28"/>
          <w:lang w:eastAsia="zh-CN"/>
        </w:rPr>
        <w:t>”</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before="280" w:after="280" w:line="360" w:lineRule="exact"/>
        <w:ind w:firstLine="0"/>
        <w:jc w:val="center"/>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b/>
          <w:caps/>
          <w:color w:val="000000"/>
          <w:spacing w:val="-6"/>
          <w:kern w:val="0"/>
          <w:sz w:val="28"/>
          <w:szCs w:val="28"/>
          <w:lang w:val="uk-UA" w:eastAsia="zh-CN"/>
        </w:rPr>
        <w:t>ПРАВОВЕ РЕГУЛЮВАННЯ ТОРГОВЕЛЬНОГО СУДНОПЛАВСТВА В ЧОРНОМОРСЬКО-АЗОВСЬКОМУ РЕГІОНІ В КІНЦІ XVIII – НА ПОЧАТКУ XX СТ.</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12.00.01 – теорія та історія держави і права;</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історія політичних і правових учень</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b/>
          <w:color w:val="000000"/>
          <w:spacing w:val="-6"/>
          <w:kern w:val="0"/>
          <w:sz w:val="28"/>
          <w:szCs w:val="28"/>
          <w:lang w:val="uk-UA" w:eastAsia="zh-CN"/>
        </w:rPr>
      </w:pPr>
      <w:r w:rsidRPr="00CA2676">
        <w:rPr>
          <w:rFonts w:ascii="Times New Roman" w:eastAsia="Times New Roman" w:hAnsi="Times New Roman" w:cs="Times New Roman"/>
          <w:b/>
          <w:color w:val="000000"/>
          <w:spacing w:val="-6"/>
          <w:kern w:val="0"/>
          <w:sz w:val="28"/>
          <w:szCs w:val="28"/>
          <w:lang w:val="uk-UA" w:eastAsia="zh-CN"/>
        </w:rPr>
        <w:t xml:space="preserve">АВТОРЕФЕРАТ </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b/>
          <w:color w:val="000000"/>
          <w:spacing w:val="-6"/>
          <w:kern w:val="0"/>
          <w:sz w:val="28"/>
          <w:szCs w:val="28"/>
          <w:lang w:eastAsia="zh-CN"/>
        </w:rPr>
      </w:pPr>
      <w:r w:rsidRPr="00CA2676">
        <w:rPr>
          <w:rFonts w:ascii="Times New Roman" w:eastAsia="Times New Roman" w:hAnsi="Times New Roman" w:cs="Times New Roman"/>
          <w:b/>
          <w:color w:val="000000"/>
          <w:spacing w:val="-6"/>
          <w:kern w:val="0"/>
          <w:sz w:val="28"/>
          <w:szCs w:val="28"/>
          <w:lang w:val="uk-UA" w:eastAsia="zh-CN"/>
        </w:rPr>
        <w:t xml:space="preserve">дисертації на здобуття наукового ступеня </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b/>
          <w:color w:val="000000"/>
          <w:spacing w:val="-6"/>
          <w:kern w:val="0"/>
          <w:sz w:val="28"/>
          <w:szCs w:val="28"/>
          <w:lang w:val="uk-UA" w:eastAsia="zh-CN"/>
        </w:rPr>
        <w:t>доктора</w:t>
      </w:r>
      <w:r w:rsidRPr="00CA2676">
        <w:rPr>
          <w:rFonts w:ascii="Times New Roman" w:eastAsia="Times New Roman" w:hAnsi="Times New Roman" w:cs="Times New Roman"/>
          <w:b/>
          <w:color w:val="000000"/>
          <w:spacing w:val="-6"/>
          <w:kern w:val="0"/>
          <w:sz w:val="28"/>
          <w:szCs w:val="28"/>
          <w:lang w:eastAsia="zh-CN"/>
        </w:rPr>
        <w:t xml:space="preserve"> </w:t>
      </w:r>
      <w:r w:rsidRPr="00CA2676">
        <w:rPr>
          <w:rFonts w:ascii="Times New Roman" w:eastAsia="Times New Roman" w:hAnsi="Times New Roman" w:cs="Times New Roman"/>
          <w:b/>
          <w:color w:val="000000"/>
          <w:spacing w:val="-6"/>
          <w:kern w:val="0"/>
          <w:sz w:val="28"/>
          <w:szCs w:val="28"/>
          <w:lang w:val="uk-UA" w:eastAsia="zh-CN"/>
        </w:rPr>
        <w:t>юридичних наук</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Київ – 2014</w:t>
      </w:r>
    </w:p>
    <w:p w:rsidR="00CA2676" w:rsidRPr="00CA2676" w:rsidRDefault="00CA2676" w:rsidP="00CA2676">
      <w:pPr>
        <w:widowControl/>
        <w:tabs>
          <w:tab w:val="clear" w:pos="709"/>
        </w:tabs>
        <w:spacing w:after="0" w:line="240" w:lineRule="auto"/>
        <w:ind w:firstLine="708"/>
        <w:rPr>
          <w:rFonts w:ascii="Times New Roman" w:eastAsia="Times New Roman" w:hAnsi="Times New Roman" w:cs="Times New Roman"/>
          <w:b/>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br w:type="page"/>
      </w:r>
      <w:r w:rsidRPr="00CA2676">
        <w:rPr>
          <w:rFonts w:ascii="Times New Roman" w:eastAsia="Times New Roman" w:hAnsi="Times New Roman" w:cs="Times New Roman"/>
          <w:b/>
          <w:bCs/>
          <w:color w:val="000000"/>
          <w:spacing w:val="-6"/>
          <w:kern w:val="0"/>
          <w:sz w:val="28"/>
          <w:szCs w:val="28"/>
          <w:lang w:val="uk-UA" w:eastAsia="zh-CN"/>
        </w:rPr>
        <w:t>Дисертацією є рукопис</w:t>
      </w:r>
    </w:p>
    <w:p w:rsidR="00CA2676" w:rsidRPr="00CA2676" w:rsidRDefault="00CA2676" w:rsidP="00CA2676">
      <w:pPr>
        <w:widowControl/>
        <w:tabs>
          <w:tab w:val="clear" w:pos="709"/>
        </w:tabs>
        <w:spacing w:after="0" w:line="240" w:lineRule="auto"/>
        <w:ind w:firstLine="750"/>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75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Робота виконана на кафедрі історії та теорії держави і права Таврійського національного університету імені В.І. Вернадського</w:t>
      </w:r>
    </w:p>
    <w:p w:rsidR="00CA2676" w:rsidRPr="00CA2676" w:rsidRDefault="00CA2676" w:rsidP="00CA2676">
      <w:pPr>
        <w:widowControl/>
        <w:tabs>
          <w:tab w:val="clear" w:pos="709"/>
        </w:tabs>
        <w:spacing w:after="0" w:line="240" w:lineRule="auto"/>
        <w:ind w:firstLine="0"/>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rPr>
          <w:rFonts w:ascii="Times New Roman" w:eastAsia="Times New Roman" w:hAnsi="Times New Roman" w:cs="Times New Roman"/>
          <w:b/>
          <w:color w:val="000000"/>
          <w:spacing w:val="-6"/>
          <w:kern w:val="0"/>
          <w:sz w:val="28"/>
          <w:szCs w:val="28"/>
          <w:lang w:val="uk-UA" w:eastAsia="zh-CN"/>
        </w:rPr>
      </w:pPr>
      <w:r w:rsidRPr="00CA2676">
        <w:rPr>
          <w:rFonts w:ascii="Times New Roman" w:eastAsia="Times New Roman" w:hAnsi="Times New Roman" w:cs="Times New Roman"/>
          <w:b/>
          <w:color w:val="000000"/>
          <w:spacing w:val="-6"/>
          <w:kern w:val="0"/>
          <w:sz w:val="28"/>
          <w:szCs w:val="28"/>
          <w:lang w:val="uk-UA" w:eastAsia="zh-CN"/>
        </w:rPr>
        <w:t>Науковий консультант:</w:t>
      </w:r>
    </w:p>
    <w:p w:rsidR="00CA2676" w:rsidRPr="00CA2676" w:rsidRDefault="00CA2676" w:rsidP="00CA2676">
      <w:pPr>
        <w:widowControl/>
        <w:tabs>
          <w:tab w:val="clear" w:pos="709"/>
        </w:tabs>
        <w:spacing w:after="0" w:line="240" w:lineRule="auto"/>
        <w:ind w:left="2124"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 xml:space="preserve">  доктор юридичних наук, професор,</w:t>
      </w:r>
    </w:p>
    <w:p w:rsidR="00CA2676" w:rsidRPr="00CA2676" w:rsidRDefault="00CA2676" w:rsidP="00CA2676">
      <w:pPr>
        <w:widowControl/>
        <w:tabs>
          <w:tab w:val="clear" w:pos="709"/>
        </w:tabs>
        <w:spacing w:after="0" w:line="240" w:lineRule="auto"/>
        <w:ind w:left="2124"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 xml:space="preserve">  член-кореспондент НАН України</w:t>
      </w:r>
    </w:p>
    <w:p w:rsidR="00CA2676" w:rsidRPr="00CA2676" w:rsidRDefault="00CA2676" w:rsidP="00CA2676">
      <w:pPr>
        <w:widowControl/>
        <w:tabs>
          <w:tab w:val="clear" w:pos="709"/>
        </w:tabs>
        <w:spacing w:after="0" w:line="240" w:lineRule="auto"/>
        <w:ind w:left="2124" w:firstLine="0"/>
        <w:rPr>
          <w:rFonts w:ascii="Times New Roman" w:eastAsia="Times New Roman" w:hAnsi="Times New Roman" w:cs="Times New Roman"/>
          <w:b/>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 xml:space="preserve">  </w:t>
      </w:r>
      <w:r w:rsidRPr="00CA2676">
        <w:rPr>
          <w:rFonts w:ascii="Times New Roman" w:eastAsia="Times New Roman" w:hAnsi="Times New Roman" w:cs="Times New Roman"/>
          <w:b/>
          <w:caps/>
          <w:color w:val="000000"/>
          <w:spacing w:val="-6"/>
          <w:kern w:val="0"/>
          <w:sz w:val="28"/>
          <w:szCs w:val="28"/>
          <w:lang w:val="uk-UA" w:eastAsia="zh-CN"/>
        </w:rPr>
        <w:t xml:space="preserve">Копиленко </w:t>
      </w:r>
      <w:r w:rsidRPr="00CA2676">
        <w:rPr>
          <w:rFonts w:ascii="Times New Roman" w:eastAsia="Times New Roman" w:hAnsi="Times New Roman" w:cs="Times New Roman"/>
          <w:b/>
          <w:color w:val="000000"/>
          <w:spacing w:val="-6"/>
          <w:kern w:val="0"/>
          <w:sz w:val="28"/>
          <w:szCs w:val="28"/>
          <w:lang w:val="uk-UA" w:eastAsia="zh-CN"/>
        </w:rPr>
        <w:t>Олександр Любимович,</w:t>
      </w:r>
    </w:p>
    <w:p w:rsidR="00CA2676" w:rsidRPr="00CA2676" w:rsidRDefault="00CA2676" w:rsidP="00CA2676">
      <w:pPr>
        <w:widowControl/>
        <w:tabs>
          <w:tab w:val="clear" w:pos="709"/>
        </w:tabs>
        <w:spacing w:after="0" w:line="240" w:lineRule="auto"/>
        <w:ind w:left="2124"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 xml:space="preserve">  Інститут законодавства Верховної Ради України, директор</w:t>
      </w:r>
    </w:p>
    <w:p w:rsidR="00CA2676" w:rsidRPr="00CA2676" w:rsidRDefault="00CA2676" w:rsidP="00CA2676">
      <w:pPr>
        <w:widowControl/>
        <w:tabs>
          <w:tab w:val="clear" w:pos="709"/>
        </w:tabs>
        <w:spacing w:after="0" w:line="240" w:lineRule="auto"/>
        <w:ind w:firstLine="0"/>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b/>
          <w:bCs/>
          <w:color w:val="000000"/>
          <w:spacing w:val="-6"/>
          <w:kern w:val="0"/>
          <w:sz w:val="28"/>
          <w:szCs w:val="28"/>
          <w:lang w:val="uk-UA" w:eastAsia="zh-CN"/>
        </w:rPr>
        <w:t>Офіційні опоненти:</w:t>
      </w: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доктор юридичних наук, професор</w:t>
      </w: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b/>
          <w:color w:val="000000"/>
          <w:spacing w:val="-6"/>
          <w:kern w:val="0"/>
          <w:sz w:val="28"/>
          <w:szCs w:val="28"/>
          <w:lang w:val="uk-UA" w:eastAsia="zh-CN"/>
        </w:rPr>
      </w:pPr>
      <w:r w:rsidRPr="00CA2676">
        <w:rPr>
          <w:rFonts w:ascii="Times New Roman" w:eastAsia="Times New Roman" w:hAnsi="Times New Roman" w:cs="Times New Roman"/>
          <w:b/>
          <w:color w:val="000000"/>
          <w:spacing w:val="-6"/>
          <w:kern w:val="0"/>
          <w:sz w:val="28"/>
          <w:szCs w:val="28"/>
          <w:lang w:val="uk-UA" w:eastAsia="zh-CN"/>
        </w:rPr>
        <w:t>ЛАДИЧЕНКО Віктор Валерійович,</w:t>
      </w: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Національний університет біоресурсів і</w:t>
      </w: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 xml:space="preserve">природокористування України, завідувач кафедри </w:t>
      </w: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 xml:space="preserve">міжнародного права та порівняльного правознавства </w:t>
      </w: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color w:val="000000"/>
          <w:spacing w:val="-6"/>
          <w:kern w:val="0"/>
          <w:sz w:val="28"/>
          <w:szCs w:val="28"/>
          <w:lang w:eastAsia="zh-CN"/>
        </w:rPr>
      </w:pP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b/>
          <w:bCs/>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доктор юридичних наук, доцент</w:t>
      </w: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b/>
          <w:bCs/>
          <w:color w:val="000000"/>
          <w:spacing w:val="-6"/>
          <w:kern w:val="0"/>
          <w:sz w:val="28"/>
          <w:szCs w:val="28"/>
          <w:lang w:val="uk-UA" w:eastAsia="zh-CN"/>
        </w:rPr>
        <w:t>КУЗЬМЕНКО Володимир Борисович,</w:t>
      </w: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Національний університет ДПС України,</w:t>
      </w:r>
    </w:p>
    <w:p w:rsidR="00CA2676" w:rsidRPr="00CA2676" w:rsidRDefault="00CA2676" w:rsidP="00CA2676">
      <w:pPr>
        <w:widowControl/>
        <w:tabs>
          <w:tab w:val="clear" w:pos="709"/>
        </w:tabs>
        <w:spacing w:after="0" w:line="340" w:lineRule="exact"/>
        <w:ind w:left="1672" w:firstLine="708"/>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 xml:space="preserve">заступник начальника факультету підготовки, </w:t>
      </w:r>
    </w:p>
    <w:p w:rsidR="00CA2676" w:rsidRPr="00CA2676" w:rsidRDefault="00CA2676" w:rsidP="00CA2676">
      <w:pPr>
        <w:widowControl/>
        <w:tabs>
          <w:tab w:val="clear" w:pos="709"/>
        </w:tabs>
        <w:spacing w:after="0" w:line="340" w:lineRule="exact"/>
        <w:ind w:left="1672" w:firstLine="708"/>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 xml:space="preserve">перепідготовки та підвищення кваліфікації працівників </w:t>
      </w: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податкової міліції</w:t>
      </w: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b/>
          <w:bCs/>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доктор юридичних наук, професор</w:t>
      </w: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b/>
          <w:bCs/>
          <w:color w:val="000000"/>
          <w:spacing w:val="-6"/>
          <w:kern w:val="0"/>
          <w:sz w:val="28"/>
          <w:szCs w:val="28"/>
          <w:lang w:val="uk-UA" w:eastAsia="zh-CN"/>
        </w:rPr>
        <w:t>КІНДЮК Борис Володимирович,</w:t>
      </w: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Маріупольський державний університет,</w:t>
      </w:r>
    </w:p>
    <w:p w:rsidR="00CA2676" w:rsidRPr="00CA2676" w:rsidRDefault="00CA2676" w:rsidP="00CA2676">
      <w:pPr>
        <w:widowControl/>
        <w:tabs>
          <w:tab w:val="clear" w:pos="709"/>
        </w:tabs>
        <w:spacing w:after="0" w:line="240" w:lineRule="auto"/>
        <w:ind w:left="2380" w:firstLine="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 xml:space="preserve">професор кафедри конституційного, адміністративного та міжнародного права </w:t>
      </w:r>
    </w:p>
    <w:p w:rsidR="00CA2676" w:rsidRPr="00CA2676" w:rsidRDefault="00CA2676" w:rsidP="00CA2676">
      <w:pPr>
        <w:widowControl/>
        <w:tabs>
          <w:tab w:val="clear" w:pos="709"/>
        </w:tabs>
        <w:spacing w:after="0" w:line="240" w:lineRule="auto"/>
        <w:ind w:firstLine="0"/>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75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Захист відбудеться “2” грудня 2014 року об 11.00. годин на засіданні спеціалізованої вченої ради Д 26.867.01 в Інституті законодавства Верховної Ради України за адресою: 04053, м. Київ, пров. Несторівський, 4</w:t>
      </w:r>
    </w:p>
    <w:p w:rsidR="00CA2676" w:rsidRPr="00CA2676" w:rsidRDefault="00CA2676" w:rsidP="00CA2676">
      <w:pPr>
        <w:widowControl/>
        <w:tabs>
          <w:tab w:val="clear" w:pos="709"/>
        </w:tabs>
        <w:spacing w:after="0" w:line="240" w:lineRule="auto"/>
        <w:ind w:firstLine="75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З дисертацією можна ознайомитись у бібліотеці Інституту законодавства Верховної Ради України за адресою: 04053, м. Київ, пров. Несторівський, 4</w:t>
      </w:r>
    </w:p>
    <w:p w:rsidR="00CA2676" w:rsidRPr="00CA2676" w:rsidRDefault="00CA2676" w:rsidP="00CA2676">
      <w:pPr>
        <w:widowControl/>
        <w:tabs>
          <w:tab w:val="clear" w:pos="709"/>
        </w:tabs>
        <w:spacing w:after="0" w:line="240" w:lineRule="auto"/>
        <w:ind w:firstLine="750"/>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75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color w:val="000000"/>
          <w:spacing w:val="-6"/>
          <w:kern w:val="0"/>
          <w:sz w:val="28"/>
          <w:szCs w:val="28"/>
          <w:lang w:val="uk-UA" w:eastAsia="zh-CN"/>
        </w:rPr>
        <w:t>Автореферат розіслано “1” листопада 2014 року</w:t>
      </w:r>
    </w:p>
    <w:p w:rsidR="00CA2676" w:rsidRPr="00CA2676" w:rsidRDefault="00CA2676" w:rsidP="00CA2676">
      <w:pPr>
        <w:widowControl/>
        <w:tabs>
          <w:tab w:val="clear" w:pos="709"/>
        </w:tabs>
        <w:spacing w:after="0" w:line="240" w:lineRule="auto"/>
        <w:ind w:firstLine="0"/>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rPr>
          <w:rFonts w:ascii="Times New Roman" w:eastAsia="Times New Roman" w:hAnsi="Times New Roman" w:cs="Times New Roman"/>
          <w:color w:val="000000"/>
          <w:spacing w:val="-6"/>
          <w:kern w:val="0"/>
          <w:sz w:val="28"/>
          <w:szCs w:val="28"/>
          <w:lang w:val="uk-UA" w:eastAsia="zh-CN"/>
        </w:rPr>
      </w:pPr>
    </w:p>
    <w:p w:rsidR="00CA2676" w:rsidRPr="00CA2676" w:rsidRDefault="00CA2676" w:rsidP="00CA2676">
      <w:pPr>
        <w:widowControl/>
        <w:tabs>
          <w:tab w:val="clear" w:pos="709"/>
        </w:tabs>
        <w:spacing w:after="0" w:line="240" w:lineRule="auto"/>
        <w:ind w:firstLine="0"/>
        <w:rPr>
          <w:rFonts w:ascii="Times New Roman" w:eastAsia="Times New Roman" w:hAnsi="Times New Roman" w:cs="Times New Roman"/>
          <w:color w:val="000000"/>
          <w:spacing w:val="-6"/>
          <w:kern w:val="0"/>
          <w:sz w:val="28"/>
          <w:szCs w:val="28"/>
          <w:lang w:val="uk-UA" w:eastAsia="zh-CN"/>
        </w:rPr>
      </w:pPr>
      <w:r>
        <w:rPr>
          <w:rFonts w:ascii="Times New Roman" w:eastAsia="Times New Roman" w:hAnsi="Times New Roman" w:cs="Times New Roman"/>
          <w:noProof/>
          <w:kern w:val="0"/>
          <w:sz w:val="24"/>
          <w:szCs w:val="24"/>
          <w:lang w:eastAsia="ru-RU"/>
        </w:rPr>
        <w:drawing>
          <wp:anchor distT="0" distB="0" distL="0" distR="0" simplePos="0" relativeHeight="251660288" behindDoc="0" locked="0" layoutInCell="1" allowOverlap="1">
            <wp:simplePos x="0" y="0"/>
            <wp:positionH relativeFrom="column">
              <wp:posOffset>3610610</wp:posOffset>
            </wp:positionH>
            <wp:positionV relativeFrom="paragraph">
              <wp:posOffset>52070</wp:posOffset>
            </wp:positionV>
            <wp:extent cx="1222375" cy="984885"/>
            <wp:effectExtent l="19050" t="0" r="0" b="0"/>
            <wp:wrapNone/>
            <wp:docPr id="453" name="Рисунок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8" cstate="print"/>
                    <a:srcRect/>
                    <a:stretch>
                      <a:fillRect/>
                    </a:stretch>
                  </pic:blipFill>
                  <pic:spPr bwMode="auto">
                    <a:xfrm>
                      <a:off x="0" y="0"/>
                      <a:ext cx="1222375" cy="984885"/>
                    </a:xfrm>
                    <a:prstGeom prst="rect">
                      <a:avLst/>
                    </a:prstGeom>
                    <a:solidFill>
                      <a:srgbClr val="FFFFFF"/>
                    </a:solidFill>
                    <a:ln w="9525">
                      <a:noFill/>
                      <a:miter lim="800000"/>
                      <a:headEnd/>
                      <a:tailEnd/>
                    </a:ln>
                  </pic:spPr>
                </pic:pic>
              </a:graphicData>
            </a:graphic>
          </wp:anchor>
        </w:drawing>
      </w:r>
    </w:p>
    <w:p w:rsidR="00CA2676" w:rsidRPr="00CA2676" w:rsidRDefault="00CA2676" w:rsidP="00CA2676">
      <w:pPr>
        <w:widowControl/>
        <w:tabs>
          <w:tab w:val="clear" w:pos="709"/>
        </w:tabs>
        <w:spacing w:after="0" w:line="240" w:lineRule="auto"/>
        <w:ind w:firstLine="750"/>
        <w:rPr>
          <w:rFonts w:ascii="Times New Roman" w:eastAsia="Times New Roman" w:hAnsi="Times New Roman" w:cs="Times New Roman"/>
          <w:b/>
          <w:bCs/>
          <w:color w:val="000000"/>
          <w:spacing w:val="-6"/>
          <w:kern w:val="0"/>
          <w:sz w:val="28"/>
          <w:szCs w:val="28"/>
          <w:lang w:val="uk-UA" w:eastAsia="zh-CN"/>
        </w:rPr>
      </w:pPr>
      <w:r w:rsidRPr="00CA2676">
        <w:rPr>
          <w:rFonts w:ascii="Times New Roman" w:eastAsia="Times New Roman" w:hAnsi="Times New Roman" w:cs="Times New Roman"/>
          <w:b/>
          <w:bCs/>
          <w:color w:val="000000"/>
          <w:spacing w:val="-6"/>
          <w:kern w:val="0"/>
          <w:sz w:val="28"/>
          <w:szCs w:val="28"/>
          <w:lang w:val="uk-UA" w:eastAsia="zh-CN"/>
        </w:rPr>
        <w:t>Вчений секретар</w:t>
      </w:r>
    </w:p>
    <w:p w:rsidR="00CA2676" w:rsidRPr="00CA2676" w:rsidRDefault="00CA2676" w:rsidP="00CA2676">
      <w:pPr>
        <w:widowControl/>
        <w:tabs>
          <w:tab w:val="clear" w:pos="709"/>
        </w:tabs>
        <w:spacing w:after="0" w:line="240" w:lineRule="auto"/>
        <w:ind w:firstLine="750"/>
        <w:rPr>
          <w:rFonts w:ascii="Times New Roman" w:eastAsia="Times New Roman" w:hAnsi="Times New Roman" w:cs="Times New Roman"/>
          <w:color w:val="000000"/>
          <w:spacing w:val="-6"/>
          <w:kern w:val="0"/>
          <w:sz w:val="28"/>
          <w:szCs w:val="28"/>
          <w:lang w:val="uk-UA" w:eastAsia="zh-CN"/>
        </w:rPr>
      </w:pPr>
      <w:r w:rsidRPr="00CA2676">
        <w:rPr>
          <w:rFonts w:ascii="Times New Roman" w:eastAsia="Times New Roman" w:hAnsi="Times New Roman" w:cs="Times New Roman"/>
          <w:b/>
          <w:bCs/>
          <w:color w:val="000000"/>
          <w:spacing w:val="-6"/>
          <w:kern w:val="0"/>
          <w:sz w:val="28"/>
          <w:szCs w:val="28"/>
          <w:lang w:val="uk-UA" w:eastAsia="zh-CN"/>
        </w:rPr>
        <w:t>спеціалізованої вченої ради</w:t>
      </w:r>
      <w:r w:rsidRPr="00CA2676">
        <w:rPr>
          <w:rFonts w:ascii="Times New Roman" w:eastAsia="Times New Roman" w:hAnsi="Times New Roman" w:cs="Times New Roman"/>
          <w:b/>
          <w:bCs/>
          <w:color w:val="000000"/>
          <w:spacing w:val="-6"/>
          <w:kern w:val="0"/>
          <w:sz w:val="28"/>
          <w:szCs w:val="28"/>
          <w:lang w:val="uk-UA" w:eastAsia="zh-CN"/>
        </w:rPr>
        <w:tab/>
      </w:r>
      <w:r w:rsidRPr="00CA2676">
        <w:rPr>
          <w:rFonts w:ascii="Times New Roman" w:eastAsia="Times New Roman" w:hAnsi="Times New Roman" w:cs="Times New Roman"/>
          <w:b/>
          <w:bCs/>
          <w:color w:val="000000"/>
          <w:spacing w:val="-6"/>
          <w:kern w:val="0"/>
          <w:sz w:val="28"/>
          <w:szCs w:val="28"/>
          <w:lang w:val="uk-UA" w:eastAsia="zh-CN"/>
        </w:rPr>
        <w:tab/>
      </w:r>
      <w:r w:rsidRPr="00CA2676">
        <w:rPr>
          <w:rFonts w:ascii="Times New Roman" w:eastAsia="Times New Roman" w:hAnsi="Times New Roman" w:cs="Times New Roman"/>
          <w:b/>
          <w:bCs/>
          <w:color w:val="000000"/>
          <w:spacing w:val="-6"/>
          <w:kern w:val="0"/>
          <w:sz w:val="28"/>
          <w:szCs w:val="28"/>
          <w:lang w:val="uk-UA" w:eastAsia="zh-CN"/>
        </w:rPr>
        <w:tab/>
      </w:r>
      <w:r w:rsidRPr="00CA2676">
        <w:rPr>
          <w:rFonts w:ascii="Times New Roman" w:eastAsia="Times New Roman" w:hAnsi="Times New Roman" w:cs="Times New Roman"/>
          <w:b/>
          <w:bCs/>
          <w:color w:val="000000"/>
          <w:spacing w:val="-6"/>
          <w:kern w:val="0"/>
          <w:sz w:val="28"/>
          <w:szCs w:val="28"/>
          <w:lang w:val="uk-UA" w:eastAsia="zh-CN"/>
        </w:rPr>
        <w:tab/>
      </w:r>
      <w:r w:rsidRPr="00CA2676">
        <w:rPr>
          <w:rFonts w:ascii="Times New Roman" w:eastAsia="Times New Roman" w:hAnsi="Times New Roman" w:cs="Times New Roman"/>
          <w:b/>
          <w:bCs/>
          <w:color w:val="000000"/>
          <w:spacing w:val="-6"/>
          <w:kern w:val="0"/>
          <w:sz w:val="28"/>
          <w:szCs w:val="28"/>
          <w:lang w:val="uk-UA" w:eastAsia="zh-CN"/>
        </w:rPr>
        <w:tab/>
      </w:r>
      <w:r w:rsidRPr="00CA2676">
        <w:rPr>
          <w:rFonts w:ascii="Times New Roman" w:eastAsia="Times New Roman" w:hAnsi="Times New Roman" w:cs="Times New Roman"/>
          <w:b/>
          <w:bCs/>
          <w:color w:val="000000"/>
          <w:spacing w:val="-6"/>
          <w:kern w:val="0"/>
          <w:sz w:val="28"/>
          <w:szCs w:val="28"/>
          <w:lang w:val="uk-UA" w:eastAsia="zh-CN"/>
        </w:rPr>
        <w:tab/>
        <w:t>О.М. Биков</w:t>
      </w: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r w:rsidRPr="00CA2676">
        <w:rPr>
          <w:rFonts w:ascii="Times New Roman" w:eastAsia="Times New Roman" w:hAnsi="Times New Roman" w:cs="Times New Roman"/>
          <w:kern w:val="0"/>
          <w:sz w:val="24"/>
          <w:szCs w:val="24"/>
          <w:lang w:eastAsia="zh-CN"/>
        </w:rPr>
        <w:br w:type="page"/>
      </w: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eastAsia="zh-CN"/>
        </w:rPr>
      </w:pP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kern w:val="0"/>
          <w:sz w:val="24"/>
          <w:szCs w:val="24"/>
          <w:lang w:val="uk-UA" w:eastAsia="zh-CN"/>
        </w:rPr>
      </w:pPr>
      <w:r w:rsidRPr="00CA2676">
        <w:rPr>
          <w:rFonts w:ascii="Times New Roman" w:eastAsia="Times New Roman" w:hAnsi="Times New Roman" w:cs="Times New Roman"/>
          <w:kern w:val="0"/>
          <w:sz w:val="24"/>
          <w:szCs w:val="24"/>
          <w:lang w:eastAsia="zh-CN"/>
        </w:rPr>
        <w:t>П</w:t>
      </w:r>
      <w:r w:rsidRPr="00CA2676">
        <w:rPr>
          <w:rFonts w:ascii="Times New Roman" w:eastAsia="Times New Roman" w:hAnsi="Times New Roman" w:cs="Times New Roman"/>
          <w:kern w:val="0"/>
          <w:sz w:val="24"/>
          <w:szCs w:val="24"/>
          <w:lang w:val="uk-UA" w:eastAsia="zh-CN"/>
        </w:rPr>
        <w:t>і</w:t>
      </w:r>
      <w:r w:rsidRPr="00CA2676">
        <w:rPr>
          <w:rFonts w:ascii="Times New Roman" w:eastAsia="Times New Roman" w:hAnsi="Times New Roman" w:cs="Times New Roman"/>
          <w:kern w:val="0"/>
          <w:sz w:val="24"/>
          <w:szCs w:val="24"/>
          <w:lang w:eastAsia="zh-CN"/>
        </w:rPr>
        <w:t xml:space="preserve">дписано до друку </w:t>
      </w:r>
      <w:r w:rsidRPr="00CA2676">
        <w:rPr>
          <w:rFonts w:ascii="Times New Roman" w:eastAsia="Times New Roman" w:hAnsi="Times New Roman" w:cs="Times New Roman"/>
          <w:kern w:val="0"/>
          <w:sz w:val="24"/>
          <w:szCs w:val="24"/>
          <w:lang w:val="uk-UA" w:eastAsia="zh-CN"/>
        </w:rPr>
        <w:t>30.10.2014 р. Формат 60х90</w:t>
      </w:r>
      <w:r w:rsidRPr="00CA2676">
        <w:rPr>
          <w:rFonts w:ascii="Times New Roman" w:eastAsia="Times New Roman" w:hAnsi="Times New Roman" w:cs="Times New Roman"/>
          <w:kern w:val="0"/>
          <w:sz w:val="24"/>
          <w:szCs w:val="24"/>
          <w:vertAlign w:val="superscript"/>
          <w:lang w:eastAsia="zh-CN"/>
        </w:rPr>
        <w:t>1</w:t>
      </w:r>
      <w:r w:rsidRPr="00CA2676">
        <w:rPr>
          <w:rFonts w:ascii="Times New Roman" w:eastAsia="Times New Roman" w:hAnsi="Times New Roman" w:cs="Times New Roman"/>
          <w:kern w:val="0"/>
          <w:sz w:val="24"/>
          <w:szCs w:val="24"/>
          <w:lang w:val="uk-UA" w:eastAsia="zh-CN"/>
        </w:rPr>
        <w:t>/16</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kern w:val="0"/>
          <w:sz w:val="24"/>
          <w:szCs w:val="24"/>
          <w:lang w:val="uk-UA" w:eastAsia="zh-CN"/>
        </w:rPr>
      </w:pPr>
      <w:r w:rsidRPr="00CA2676">
        <w:rPr>
          <w:rFonts w:ascii="Times New Roman" w:eastAsia="Times New Roman" w:hAnsi="Times New Roman" w:cs="Times New Roman"/>
          <w:kern w:val="0"/>
          <w:sz w:val="24"/>
          <w:szCs w:val="24"/>
          <w:lang w:val="uk-UA" w:eastAsia="zh-CN"/>
        </w:rPr>
        <w:t>Ум.друк.арк. 1,9. Обл-вид. арк. 1,9</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kern w:val="0"/>
          <w:sz w:val="24"/>
          <w:szCs w:val="24"/>
          <w:lang w:val="uk-UA" w:eastAsia="zh-CN"/>
        </w:rPr>
      </w:pPr>
      <w:r w:rsidRPr="00CA2676">
        <w:rPr>
          <w:rFonts w:ascii="Times New Roman" w:eastAsia="Times New Roman" w:hAnsi="Times New Roman" w:cs="Times New Roman"/>
          <w:kern w:val="0"/>
          <w:sz w:val="24"/>
          <w:szCs w:val="24"/>
          <w:lang w:val="uk-UA" w:eastAsia="zh-CN"/>
        </w:rPr>
        <w:t>Наклад 100 прим. Замовлення № 169</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kern w:val="0"/>
          <w:sz w:val="24"/>
          <w:szCs w:val="24"/>
          <w:lang w:val="uk-UA" w:eastAsia="zh-CN"/>
        </w:rPr>
      </w:pPr>
      <w:r w:rsidRPr="00CA2676">
        <w:rPr>
          <w:rFonts w:ascii="Times New Roman" w:eastAsia="Times New Roman" w:hAnsi="Times New Roman" w:cs="Times New Roman"/>
          <w:kern w:val="0"/>
          <w:sz w:val="24"/>
          <w:szCs w:val="24"/>
          <w:lang w:val="uk-UA" w:eastAsia="zh-CN"/>
        </w:rPr>
        <w:t>Віддруковано на різографі в видавничому центрі «Принт-центр»</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kern w:val="0"/>
          <w:sz w:val="24"/>
          <w:szCs w:val="24"/>
          <w:lang w:val="uk-UA" w:eastAsia="zh-CN"/>
        </w:rPr>
      </w:pPr>
      <w:r w:rsidRPr="00CA2676">
        <w:rPr>
          <w:rFonts w:ascii="Times New Roman" w:eastAsia="Times New Roman" w:hAnsi="Times New Roman" w:cs="Times New Roman"/>
          <w:kern w:val="0"/>
          <w:sz w:val="24"/>
          <w:szCs w:val="24"/>
          <w:lang w:val="uk-UA" w:eastAsia="zh-CN"/>
        </w:rPr>
        <w:t>04053, м. Київ, вул. Артема, 26А</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kern w:val="0"/>
          <w:sz w:val="24"/>
          <w:szCs w:val="24"/>
          <w:lang w:val="uk-UA" w:eastAsia="zh-CN"/>
        </w:rPr>
      </w:pPr>
      <w:r w:rsidRPr="00CA2676">
        <w:rPr>
          <w:rFonts w:ascii="Times New Roman" w:eastAsia="Times New Roman" w:hAnsi="Times New Roman" w:cs="Times New Roman"/>
          <w:kern w:val="0"/>
          <w:sz w:val="24"/>
          <w:szCs w:val="24"/>
          <w:lang w:val="uk-UA" w:eastAsia="zh-CN"/>
        </w:rPr>
        <w:t>Тел./факс.: 486-50-88, 332-41-10, 277-40-16</w:t>
      </w:r>
    </w:p>
    <w:p w:rsidR="00CA2676" w:rsidRPr="00CA2676" w:rsidRDefault="00CA2676" w:rsidP="00CA2676">
      <w:pPr>
        <w:widowControl/>
        <w:tabs>
          <w:tab w:val="clear" w:pos="709"/>
        </w:tabs>
        <w:spacing w:after="0" w:line="240" w:lineRule="auto"/>
        <w:ind w:firstLine="0"/>
        <w:jc w:val="center"/>
        <w:rPr>
          <w:rFonts w:ascii="Times New Roman" w:eastAsia="Times New Roman" w:hAnsi="Times New Roman" w:cs="Times New Roman"/>
          <w:kern w:val="0"/>
          <w:sz w:val="24"/>
          <w:szCs w:val="24"/>
          <w:lang w:val="en-US" w:eastAsia="zh-CN"/>
        </w:rPr>
      </w:pPr>
      <w:hyperlink r:id="rId9" w:history="1">
        <w:r w:rsidRPr="00CA2676">
          <w:rPr>
            <w:rFonts w:ascii="Times New Roman" w:eastAsia="Times New Roman" w:hAnsi="Times New Roman" w:cs="Times New Roman"/>
            <w:color w:val="0000FF"/>
            <w:kern w:val="0"/>
            <w:sz w:val="24"/>
            <w:szCs w:val="24"/>
            <w:u w:val="single"/>
            <w:lang w:val="uk-UA" w:eastAsia="zh-CN"/>
          </w:rPr>
          <w:t>http://</w:t>
        </w:r>
        <w:r w:rsidRPr="00CA2676">
          <w:rPr>
            <w:rFonts w:ascii="Times New Roman" w:eastAsia="Times New Roman" w:hAnsi="Times New Roman" w:cs="Times New Roman"/>
            <w:color w:val="0000FF"/>
            <w:kern w:val="0"/>
            <w:sz w:val="24"/>
            <w:szCs w:val="24"/>
            <w:u w:val="single"/>
            <w:lang w:val="en-US" w:eastAsia="zh-CN"/>
          </w:rPr>
          <w:t>www.printc.com.ua</w:t>
        </w:r>
      </w:hyperlink>
      <w:r w:rsidRPr="00CA2676">
        <w:rPr>
          <w:rFonts w:ascii="Times New Roman" w:eastAsia="Times New Roman" w:hAnsi="Times New Roman" w:cs="Times New Roman"/>
          <w:kern w:val="0"/>
          <w:sz w:val="24"/>
          <w:szCs w:val="24"/>
          <w:lang w:val="en-US" w:eastAsia="zh-CN"/>
        </w:rPr>
        <w:t xml:space="preserve"> E-mail </w:t>
      </w:r>
      <w:hyperlink r:id="rId10" w:history="1">
        <w:r w:rsidRPr="00CA2676">
          <w:rPr>
            <w:rFonts w:ascii="Times New Roman" w:eastAsia="Times New Roman" w:hAnsi="Times New Roman" w:cs="Times New Roman"/>
            <w:color w:val="0000FF"/>
            <w:kern w:val="0"/>
            <w:sz w:val="24"/>
            <w:szCs w:val="24"/>
            <w:u w:val="single"/>
            <w:lang w:val="en-US" w:eastAsia="zh-CN"/>
          </w:rPr>
          <w:t>printcentr@ukr.net</w:t>
        </w:r>
      </w:hyperlink>
    </w:p>
    <w:p w:rsidR="00CA2676" w:rsidRPr="00CA2676" w:rsidRDefault="00CA2676" w:rsidP="00CA2676">
      <w:pPr>
        <w:widowControl/>
        <w:tabs>
          <w:tab w:val="clear" w:pos="709"/>
        </w:tabs>
        <w:spacing w:after="0" w:line="240" w:lineRule="auto"/>
        <w:ind w:firstLine="0"/>
        <w:jc w:val="left"/>
        <w:rPr>
          <w:rFonts w:ascii="Times New Roman" w:eastAsia="Times New Roman" w:hAnsi="Times New Roman" w:cs="Times New Roman"/>
          <w:kern w:val="0"/>
          <w:sz w:val="24"/>
          <w:szCs w:val="24"/>
          <w:lang w:val="en-US" w:eastAsia="zh-CN"/>
        </w:rPr>
      </w:pPr>
      <w:r w:rsidRPr="00CA2676">
        <w:rPr>
          <w:rFonts w:ascii="Times New Roman" w:eastAsia="Times New Roman" w:hAnsi="Times New Roman" w:cs="Times New Roman"/>
          <w:kern w:val="0"/>
          <w:sz w:val="24"/>
          <w:szCs w:val="24"/>
          <w:lang w:val="en-US" w:eastAsia="zh-CN"/>
        </w:rPr>
        <w:br w:type="page"/>
      </w:r>
    </w:p>
    <w:p w:rsidR="00776195" w:rsidRDefault="00776195" w:rsidP="00CA2676"/>
    <w:p w:rsidR="00CA2676" w:rsidRDefault="00CA2676" w:rsidP="00CA2676"/>
    <w:p w:rsidR="00CA2676" w:rsidRDefault="00CA2676" w:rsidP="00CA2676"/>
    <w:p w:rsidR="00CA2676" w:rsidRPr="00CA2676" w:rsidRDefault="00CA2676" w:rsidP="00CA2676">
      <w:pPr>
        <w:widowControl/>
        <w:tabs>
          <w:tab w:val="clear" w:pos="709"/>
        </w:tabs>
        <w:spacing w:after="0" w:line="320" w:lineRule="exact"/>
        <w:ind w:firstLine="709"/>
        <w:jc w:val="center"/>
        <w:rPr>
          <w:rFonts w:ascii="Times New Roman" w:eastAsia="Times New Roman" w:hAnsi="Times New Roman" w:cs="Times New Roman"/>
          <w:b/>
          <w:kern w:val="0"/>
          <w:sz w:val="28"/>
          <w:szCs w:val="28"/>
          <w:lang w:val="uk-UA" w:eastAsia="zh-CN"/>
        </w:rPr>
      </w:pPr>
      <w:r w:rsidRPr="00CA2676">
        <w:rPr>
          <w:rFonts w:ascii="Times New Roman" w:eastAsia="Times New Roman" w:hAnsi="Times New Roman" w:cs="Times New Roman"/>
          <w:b/>
          <w:kern w:val="0"/>
          <w:sz w:val="28"/>
          <w:szCs w:val="28"/>
          <w:lang w:val="uk-UA" w:eastAsia="zh-CN"/>
        </w:rPr>
        <w:t>ЗАГАЛЬНА ХАРАКТЕРИСТИКА РОБОТИ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b/>
          <w:kern w:val="0"/>
          <w:sz w:val="28"/>
          <w:szCs w:val="28"/>
          <w:lang w:val="uk-UA" w:eastAsia="zh-CN"/>
        </w:rPr>
        <w:t xml:space="preserve">Актуальність теми. </w:t>
      </w:r>
      <w:r w:rsidRPr="00CA2676">
        <w:rPr>
          <w:rFonts w:ascii="Times New Roman" w:eastAsia="Times New Roman" w:hAnsi="Times New Roman" w:cs="Times New Roman"/>
          <w:kern w:val="0"/>
          <w:sz w:val="28"/>
          <w:szCs w:val="28"/>
          <w:lang w:val="uk-UA" w:eastAsia="zh-CN"/>
        </w:rPr>
        <w:t xml:space="preserve">Україна є морською державою, тому питання правового регулювання торговельного судноплавства має значну економічну, політичну та соціальну цінності. Правовий рівень забезпечення ефективного функціонування морегосподарського комплексу є показником дієвості законодавства у цій сфері та механізмів державного управління. Нині українське торговельне судноплавство знаходиться у глибокій економічній кризі з причини відсутності підтримки з боку держави, зношеності основних фондів торгового морського і річкового флоту, малоефективності вітчизняних форм правового впливу на його розвиток. З іншої сторони, у цій сфері продовжує діяти значна кількість правових норм, інструкцій, правил, наказів прийнятих в радянській період. Незважаючи на те що деякі з них модернізовані, існуюча законодавча база застаріла та потребує свого удосконалення, а її використання часто призводить до значних економічних та соціальних збитків. Ситуація значно погіршилася з причини військового та політичного протистояння з Російською Федерацією, що призвело до зниження рівня безпеки торговельного судноплавства, пасажирських перевезень, ускладнень для українських суден при проході в Азовське море з Чорного та навпаки. Наслідком цих подій стало подальше поглиблення кризи, припинення роботи ряду портів та уповільнення економічного розвитку усього Чорноморсько-Азовського регіону.  </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Одним з шляхів вирішення цього комплексу проблем є звернення до історичного досвіду, накопиченого на різних етапах правового регулювання торговельного судноплавства. Абсолютно не випадковим є інтерес до дореволюційного періоду кінця XVIII – початку ХХ ст., з причини існування багатьох спільних факторів, які визначають напрями нормативно-правового регулювання: ринкові відносини, приватна власність на судна, деякі порти, наявність державних інститутів управління торговельним судноплавством, системи підготовки кадрів торгового флоту, порядку проходження морської служби, лоцманів.</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Теоретичною основою дисертаційного дослідження стали наукові праці таких вчених, як Алексєєв С., Анцелевич Г</w:t>
      </w:r>
      <w:r w:rsidRPr="00CA2676">
        <w:rPr>
          <w:rFonts w:ascii="Times New Roman" w:eastAsia="Times New Roman" w:hAnsi="Times New Roman" w:cs="Times New Roman"/>
          <w:iCs/>
          <w:kern w:val="0"/>
          <w:sz w:val="28"/>
          <w:szCs w:val="28"/>
          <w:lang w:val="uk-UA" w:eastAsia="zh-CN"/>
        </w:rPr>
        <w:t xml:space="preserve">., Бабкін В., </w:t>
      </w:r>
      <w:r w:rsidRPr="00CA2676">
        <w:rPr>
          <w:rFonts w:ascii="Times New Roman" w:eastAsia="Times New Roman" w:hAnsi="Times New Roman" w:cs="Times New Roman"/>
          <w:kern w:val="0"/>
          <w:sz w:val="28"/>
          <w:szCs w:val="28"/>
          <w:lang w:val="uk-UA" w:eastAsia="zh-CN"/>
        </w:rPr>
        <w:t xml:space="preserve">Базилевич К., </w:t>
      </w:r>
      <w:r w:rsidRPr="00CA2676">
        <w:rPr>
          <w:rFonts w:ascii="Times New Roman" w:eastAsia="Times New Roman" w:hAnsi="Times New Roman" w:cs="Times New Roman"/>
          <w:kern w:val="0"/>
          <w:sz w:val="28"/>
          <w:szCs w:val="28"/>
          <w:lang w:val="uk-UA" w:eastAsia="zh-CN"/>
        </w:rPr>
        <w:br w:type="textWrapping" w:clear="all"/>
        <w:t xml:space="preserve">Бистрова А., </w:t>
      </w:r>
      <w:r w:rsidRPr="00CA2676">
        <w:rPr>
          <w:rFonts w:ascii="Times New Roman" w:eastAsia="Times New Roman" w:hAnsi="Times New Roman" w:cs="Times New Roman"/>
          <w:bCs/>
          <w:kern w:val="36"/>
          <w:sz w:val="28"/>
          <w:szCs w:val="28"/>
          <w:lang w:val="uk-UA" w:eastAsia="zh-CN"/>
        </w:rPr>
        <w:t>Буценко С.</w:t>
      </w:r>
      <w:r w:rsidRPr="00CA2676">
        <w:rPr>
          <w:rFonts w:ascii="Times New Roman" w:eastAsia="Times New Roman" w:hAnsi="Times New Roman" w:cs="Times New Roman"/>
          <w:kern w:val="0"/>
          <w:sz w:val="28"/>
          <w:szCs w:val="28"/>
          <w:lang w:val="uk-UA" w:eastAsia="zh-CN"/>
        </w:rPr>
        <w:t>, Виноградов Г., Висоцький А</w:t>
      </w:r>
      <w:r w:rsidRPr="00CA2676">
        <w:rPr>
          <w:rFonts w:ascii="Times New Roman" w:eastAsia="Times New Roman" w:hAnsi="Times New Roman" w:cs="Times New Roman"/>
          <w:iCs/>
          <w:kern w:val="0"/>
          <w:sz w:val="28"/>
          <w:szCs w:val="28"/>
          <w:lang w:val="uk-UA" w:eastAsia="zh-CN"/>
        </w:rPr>
        <w:t xml:space="preserve">., </w:t>
      </w:r>
      <w:r w:rsidRPr="00CA2676">
        <w:rPr>
          <w:rFonts w:ascii="Times New Roman" w:eastAsia="Times New Roman" w:hAnsi="Times New Roman" w:cs="Times New Roman"/>
          <w:kern w:val="0"/>
          <w:sz w:val="28"/>
          <w:szCs w:val="28"/>
          <w:lang w:val="uk-UA" w:eastAsia="zh-CN"/>
        </w:rPr>
        <w:t xml:space="preserve">Висоцький Н., </w:t>
      </w:r>
      <w:r w:rsidRPr="00CA2676">
        <w:rPr>
          <w:rFonts w:ascii="Times New Roman" w:eastAsia="Times New Roman" w:hAnsi="Times New Roman" w:cs="Times New Roman"/>
          <w:kern w:val="0"/>
          <w:sz w:val="28"/>
          <w:szCs w:val="28"/>
          <w:lang w:val="uk-UA" w:eastAsia="zh-CN"/>
        </w:rPr>
        <w:br w:type="textWrapping" w:clear="all"/>
        <w:t>Вороніна Є., Гайдабурс Т.</w:t>
      </w:r>
      <w:r w:rsidRPr="00CA2676">
        <w:rPr>
          <w:rFonts w:ascii="Times New Roman" w:eastAsia="Times New Roman" w:hAnsi="Times New Roman" w:cs="Times New Roman"/>
          <w:bCs/>
          <w:kern w:val="0"/>
          <w:sz w:val="24"/>
          <w:lang w:val="uk-UA" w:eastAsia="zh-CN"/>
        </w:rPr>
        <w:t>,</w:t>
      </w:r>
      <w:r w:rsidRPr="00CA2676">
        <w:rPr>
          <w:rFonts w:ascii="Times New Roman" w:eastAsia="Times New Roman" w:hAnsi="Times New Roman" w:cs="Times New Roman"/>
          <w:kern w:val="0"/>
          <w:sz w:val="28"/>
          <w:szCs w:val="28"/>
          <w:lang w:val="uk-UA" w:eastAsia="zh-CN"/>
        </w:rPr>
        <w:t xml:space="preserve"> Галанін М., Головко Ю., Гордієнко П., </w:t>
      </w:r>
      <w:r w:rsidRPr="00CA2676">
        <w:rPr>
          <w:rFonts w:ascii="Times New Roman" w:eastAsia="Times New Roman" w:hAnsi="Times New Roman" w:cs="Times New Roman"/>
          <w:kern w:val="0"/>
          <w:sz w:val="28"/>
          <w:szCs w:val="28"/>
          <w:lang w:val="uk-UA" w:eastAsia="zh-CN"/>
        </w:rPr>
        <w:br w:type="textWrapping" w:clear="all"/>
        <w:t>Грузинський А.., Дем’яненко Н., Деркач Л., Джуха І., Дремлюг В., Екк Н., Євсєев А., Єфіменко А.,</w:t>
      </w:r>
      <w:r w:rsidRPr="00CA2676">
        <w:rPr>
          <w:rFonts w:ascii="Times New Roman" w:eastAsia="Times New Roman" w:hAnsi="Times New Roman" w:cs="Times New Roman"/>
          <w:bCs/>
          <w:kern w:val="0"/>
          <w:sz w:val="24"/>
          <w:lang w:val="uk-UA" w:eastAsia="zh-CN"/>
        </w:rPr>
        <w:t xml:space="preserve">  </w:t>
      </w:r>
      <w:r w:rsidRPr="00CA2676">
        <w:rPr>
          <w:rFonts w:ascii="Times New Roman" w:eastAsia="Times New Roman" w:hAnsi="Times New Roman" w:cs="Times New Roman"/>
          <w:kern w:val="0"/>
          <w:sz w:val="28"/>
          <w:szCs w:val="28"/>
          <w:lang w:val="uk-UA" w:eastAsia="zh-CN"/>
        </w:rPr>
        <w:t xml:space="preserve">Жбанков Д., Загоруйко В., Златопольський О., </w:t>
      </w:r>
      <w:r w:rsidRPr="00CA2676">
        <w:rPr>
          <w:rFonts w:ascii="Times New Roman" w:eastAsia="Times New Roman" w:hAnsi="Times New Roman" w:cs="Times New Roman"/>
          <w:kern w:val="0"/>
          <w:sz w:val="28"/>
          <w:szCs w:val="28"/>
          <w:lang w:val="uk-UA" w:eastAsia="zh-CN"/>
        </w:rPr>
        <w:br w:type="textWrapping" w:clear="all"/>
        <w:t>Зубов Б., Калініченко А., Катюшин Є., Кац Р., Кирилюк С., Кіндюк Б., Кірпічніков А., Ковальський В., Колесніков К., Копиленко О.,  Костенко В., Кузьменко В., Ладиченко В., Малярчук А., Марченко М., Морозов О., Назаренко Є., Недбайло П., Оніщенко Н., Палєніна С., Піголкін А., Развадовський В., Смірнов А., Тарахонич Т., Тихомиров Ю., Фрейберг Н., Циганов Г., Хохлов П., Шемшученко Ю., Щипцов А</w:t>
      </w:r>
      <w:r w:rsidRPr="00CA2676">
        <w:rPr>
          <w:rFonts w:ascii="Times New Roman" w:eastAsia="Times New Roman" w:hAnsi="Times New Roman" w:cs="Times New Roman"/>
          <w:iCs/>
          <w:kern w:val="0"/>
          <w:sz w:val="28"/>
          <w:szCs w:val="28"/>
          <w:lang w:val="uk-UA" w:eastAsia="zh-CN"/>
        </w:rPr>
        <w:t xml:space="preserve">., </w:t>
      </w:r>
      <w:r w:rsidRPr="00CA2676">
        <w:rPr>
          <w:rFonts w:ascii="Times New Roman" w:eastAsia="Times New Roman" w:hAnsi="Times New Roman" w:cs="Times New Roman"/>
          <w:kern w:val="0"/>
          <w:sz w:val="28"/>
          <w:szCs w:val="28"/>
          <w:lang w:val="uk-UA" w:eastAsia="zh-CN"/>
        </w:rPr>
        <w:t>Яковлев І., Ярмиш О., Яруцький Л. та ін.</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Таким чином, вивчення історико-правового досвіду діяльності торговельного судноплавства кінця XVIII – початку ХХ ст. дозволяє виявити характерні риси, тенденції та особливості розвитку права у цій сфері. Такий підхід має допомогти знайти оптимальні шляхи відродження українського торгового судноплавства,  покращити ефективність діючого законодавства у цій сфері, що суттєво допоможе процесу побудови заможної, незалежної та правової України.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spacing w:val="-4"/>
          <w:kern w:val="0"/>
          <w:sz w:val="28"/>
          <w:szCs w:val="28"/>
          <w:lang w:val="uk-UA" w:eastAsia="zh-CN"/>
        </w:rPr>
      </w:pPr>
      <w:r w:rsidRPr="00CA2676">
        <w:rPr>
          <w:rFonts w:ascii="Times New Roman" w:eastAsia="Times New Roman" w:hAnsi="Times New Roman" w:cs="Times New Roman"/>
          <w:b/>
          <w:kern w:val="0"/>
          <w:sz w:val="28"/>
          <w:szCs w:val="28"/>
          <w:lang w:val="uk-UA" w:eastAsia="uk-UA"/>
        </w:rPr>
        <w:t>Зв'язок роботи з науковими програмами, планами, темами</w:t>
      </w:r>
      <w:r w:rsidRPr="00CA2676">
        <w:rPr>
          <w:rFonts w:ascii="Times New Roman" w:eastAsia="Times New Roman" w:hAnsi="Times New Roman" w:cs="Times New Roman"/>
          <w:kern w:val="0"/>
          <w:sz w:val="28"/>
          <w:szCs w:val="28"/>
          <w:lang w:val="uk-UA" w:eastAsia="uk-UA"/>
        </w:rPr>
        <w:t xml:space="preserve">. </w:t>
      </w:r>
      <w:r w:rsidRPr="00CA2676">
        <w:rPr>
          <w:rFonts w:ascii="Times New Roman" w:eastAsia="Times New Roman" w:hAnsi="Times New Roman" w:cs="Times New Roman"/>
          <w:spacing w:val="-4"/>
          <w:kern w:val="0"/>
          <w:sz w:val="28"/>
          <w:szCs w:val="28"/>
          <w:lang w:val="uk-UA" w:eastAsia="uk-UA"/>
        </w:rPr>
        <w:t xml:space="preserve">Дисертацію виконано відповідно до планів науково-дослідних робіт, що проводяться кафедрою історії та теорії держави й права Таврійського національного університету імені В. І.  Вернадського. Робота виконувалася в межах наукової теми Таврійського національного університету імені  В. І. Вернадського «Будівництво цивільного суспільства й становлення правової держави в Україні» (номер державної реєстрації 0106U002381) і теми наукового дослідження кафедри історії та теорії держави й права «Особливості територіального розвитку та устрою державних утворень у Криму». </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b/>
          <w:kern w:val="0"/>
          <w:sz w:val="28"/>
          <w:szCs w:val="28"/>
          <w:lang w:val="uk-UA" w:eastAsia="zh-CN"/>
        </w:rPr>
        <w:t xml:space="preserve">Мета і завдання дослідження. </w:t>
      </w:r>
      <w:r w:rsidRPr="00CA2676">
        <w:rPr>
          <w:rFonts w:ascii="Times New Roman" w:eastAsia="Times New Roman" w:hAnsi="Times New Roman" w:cs="Times New Roman"/>
          <w:kern w:val="0"/>
          <w:sz w:val="28"/>
          <w:szCs w:val="28"/>
          <w:lang w:val="uk-UA" w:eastAsia="zh-CN"/>
        </w:rPr>
        <w:t>Метою дослідження є виявлення закономірностей, особливостей встановлення і розвитку торгового судноплавства в  Чорноморсько-Азовському регіоні у період з кінця XVIII – початку XX ст.</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Для досягнення мети поставлені наступні основні завдання:</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виокремити основні етапи розвитку законодавства Російської імперії у сфері управління торговим судноплавством;</w:t>
      </w:r>
    </w:p>
    <w:p w:rsidR="00CA2676" w:rsidRPr="00CA2676" w:rsidRDefault="00CA2676" w:rsidP="00CA2676">
      <w:pPr>
        <w:widowControl/>
        <w:numPr>
          <w:ilvl w:val="0"/>
          <w:numId w:val="6"/>
        </w:numPr>
        <w:tabs>
          <w:tab w:val="clear" w:pos="720"/>
          <w:tab w:val="num" w:pos="1260"/>
        </w:tabs>
        <w:suppressAutoHyphens w:val="0"/>
        <w:spacing w:after="0" w:line="320" w:lineRule="exact"/>
        <w:ind w:left="0" w:firstLine="709"/>
        <w:jc w:val="left"/>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розкрити особливості організаційно-правових засад інституту службовців та системи підготовки кадрів торгового судноплавства;</w:t>
      </w:r>
    </w:p>
    <w:p w:rsidR="00CA2676" w:rsidRPr="00CA2676" w:rsidRDefault="00CA2676" w:rsidP="00CA2676">
      <w:pPr>
        <w:widowControl/>
        <w:numPr>
          <w:ilvl w:val="0"/>
          <w:numId w:val="6"/>
        </w:numPr>
        <w:tabs>
          <w:tab w:val="clear" w:pos="720"/>
          <w:tab w:val="num" w:pos="1260"/>
        </w:tabs>
        <w:suppressAutoHyphens w:val="0"/>
        <w:spacing w:after="0" w:line="320" w:lineRule="exact"/>
        <w:ind w:left="0" w:firstLine="709"/>
        <w:jc w:val="left"/>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визначити характерні риси правового регулювання питань права власності на кораблі та порядок їх експлуатації;</w:t>
      </w:r>
    </w:p>
    <w:p w:rsidR="00CA2676" w:rsidRPr="00CA2676" w:rsidRDefault="00CA2676" w:rsidP="00CA2676">
      <w:pPr>
        <w:widowControl/>
        <w:numPr>
          <w:ilvl w:val="0"/>
          <w:numId w:val="6"/>
        </w:numPr>
        <w:tabs>
          <w:tab w:val="clear" w:pos="720"/>
          <w:tab w:val="num" w:pos="1260"/>
        </w:tabs>
        <w:suppressAutoHyphens w:val="0"/>
        <w:spacing w:after="0" w:line="320" w:lineRule="exact"/>
        <w:ind w:left="0" w:firstLine="709"/>
        <w:jc w:val="left"/>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виявити особливості правового регулювання каботажного судноплавства;</w:t>
      </w:r>
    </w:p>
    <w:p w:rsidR="00CA2676" w:rsidRPr="00CA2676" w:rsidRDefault="00CA2676" w:rsidP="00CA2676">
      <w:pPr>
        <w:widowControl/>
        <w:numPr>
          <w:ilvl w:val="0"/>
          <w:numId w:val="6"/>
        </w:numPr>
        <w:tabs>
          <w:tab w:val="clear" w:pos="720"/>
          <w:tab w:val="num" w:pos="1260"/>
        </w:tabs>
        <w:suppressAutoHyphens w:val="0"/>
        <w:spacing w:after="0" w:line="320" w:lineRule="exact"/>
        <w:ind w:left="0" w:firstLine="709"/>
        <w:jc w:val="left"/>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проаналізувати вплив такого джерела права, як міжнародні договори на правове забезпечення торгового судноплавства;</w:t>
      </w:r>
    </w:p>
    <w:p w:rsidR="00CA2676" w:rsidRPr="00CA2676" w:rsidRDefault="00CA2676" w:rsidP="00CA2676">
      <w:pPr>
        <w:widowControl/>
        <w:numPr>
          <w:ilvl w:val="0"/>
          <w:numId w:val="6"/>
        </w:numPr>
        <w:tabs>
          <w:tab w:val="clear" w:pos="720"/>
          <w:tab w:val="num" w:pos="1260"/>
        </w:tabs>
        <w:suppressAutoHyphens w:val="0"/>
        <w:spacing w:after="0" w:line="320" w:lineRule="exact"/>
        <w:ind w:left="0" w:firstLine="709"/>
        <w:jc w:val="left"/>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класифікувати особливості правового регулювання порядку морських спеціальних служб: географічної, метеорологічної,  лоцманської служби, функціонування маяків;</w:t>
      </w:r>
    </w:p>
    <w:p w:rsidR="00CA2676" w:rsidRPr="00CA2676" w:rsidRDefault="00CA2676" w:rsidP="00CA2676">
      <w:pPr>
        <w:widowControl/>
        <w:numPr>
          <w:ilvl w:val="0"/>
          <w:numId w:val="6"/>
        </w:numPr>
        <w:tabs>
          <w:tab w:val="clear" w:pos="720"/>
          <w:tab w:val="num" w:pos="1260"/>
        </w:tabs>
        <w:spacing w:after="0" w:line="320" w:lineRule="exact"/>
        <w:ind w:left="0" w:firstLine="709"/>
        <w:jc w:val="left"/>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визначити особливості нормативно-правового забезпечення торгового судноплавства в умовах Першої світової війни.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b/>
          <w:kern w:val="0"/>
          <w:sz w:val="28"/>
          <w:szCs w:val="28"/>
          <w:lang w:val="uk-UA" w:eastAsia="zh-CN"/>
        </w:rPr>
      </w:pPr>
      <w:r w:rsidRPr="00CA2676">
        <w:rPr>
          <w:rFonts w:ascii="Times New Roman" w:eastAsia="Times New Roman" w:hAnsi="Times New Roman" w:cs="Times New Roman"/>
          <w:b/>
          <w:kern w:val="0"/>
          <w:sz w:val="28"/>
          <w:szCs w:val="28"/>
          <w:lang w:val="uk-UA" w:eastAsia="zh-CN"/>
        </w:rPr>
        <w:t xml:space="preserve">Об'єктом дослідження </w:t>
      </w:r>
      <w:r w:rsidRPr="00CA2676">
        <w:rPr>
          <w:rFonts w:ascii="Times New Roman" w:eastAsia="Times New Roman" w:hAnsi="Times New Roman" w:cs="Times New Roman"/>
          <w:kern w:val="0"/>
          <w:sz w:val="28"/>
          <w:szCs w:val="28"/>
          <w:lang w:val="uk-UA" w:eastAsia="zh-CN"/>
        </w:rPr>
        <w:t>є суспільні відносини, що склались у процесі торгового судноплавства в Чорноморсько-Азовському регіоні у кінці XVIII початку XX ст.</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b/>
          <w:kern w:val="0"/>
          <w:sz w:val="28"/>
          <w:szCs w:val="28"/>
          <w:lang w:val="uk-UA" w:eastAsia="zh-CN"/>
        </w:rPr>
        <w:t xml:space="preserve">Предметом дослідження </w:t>
      </w:r>
      <w:r w:rsidRPr="00CA2676">
        <w:rPr>
          <w:rFonts w:ascii="Times New Roman" w:eastAsia="Times New Roman" w:hAnsi="Times New Roman" w:cs="Times New Roman"/>
          <w:kern w:val="0"/>
          <w:sz w:val="28"/>
          <w:szCs w:val="28"/>
          <w:lang w:val="uk-UA" w:eastAsia="zh-CN"/>
        </w:rPr>
        <w:t>є</w:t>
      </w:r>
      <w:r w:rsidRPr="00CA2676">
        <w:rPr>
          <w:rFonts w:ascii="Times New Roman" w:eastAsia="Times New Roman" w:hAnsi="Times New Roman" w:cs="Times New Roman"/>
          <w:b/>
          <w:kern w:val="0"/>
          <w:sz w:val="28"/>
          <w:szCs w:val="28"/>
          <w:lang w:val="uk-UA" w:eastAsia="zh-CN"/>
        </w:rPr>
        <w:t xml:space="preserve"> </w:t>
      </w:r>
      <w:r w:rsidRPr="00CA2676">
        <w:rPr>
          <w:rFonts w:ascii="Times New Roman" w:eastAsia="Times New Roman" w:hAnsi="Times New Roman" w:cs="Times New Roman"/>
          <w:kern w:val="0"/>
          <w:sz w:val="28"/>
          <w:szCs w:val="28"/>
          <w:lang w:val="uk-UA" w:eastAsia="zh-CN"/>
        </w:rPr>
        <w:t>правове регулювання діяльності  торгового судноплавства в Чорноморсько-Азовському регіоні у кінці XVIII – початку XX ст.</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color w:val="000000"/>
          <w:spacing w:val="4"/>
          <w:kern w:val="0"/>
          <w:sz w:val="28"/>
          <w:szCs w:val="28"/>
          <w:lang w:val="uk-UA" w:eastAsia="zh-CN"/>
        </w:rPr>
      </w:pPr>
      <w:r w:rsidRPr="00CA2676">
        <w:rPr>
          <w:rFonts w:ascii="Times New Roman" w:eastAsia="Times New Roman" w:hAnsi="Times New Roman" w:cs="Times New Roman"/>
          <w:b/>
          <w:color w:val="000000"/>
          <w:spacing w:val="4"/>
          <w:kern w:val="0"/>
          <w:sz w:val="28"/>
          <w:szCs w:val="28"/>
          <w:lang w:val="uk-UA" w:eastAsia="zh-CN"/>
        </w:rPr>
        <w:t xml:space="preserve">Методологічну основу </w:t>
      </w:r>
      <w:r w:rsidRPr="00CA2676">
        <w:rPr>
          <w:rFonts w:ascii="Times New Roman" w:eastAsia="Times New Roman" w:hAnsi="Times New Roman" w:cs="Times New Roman"/>
          <w:color w:val="000000"/>
          <w:spacing w:val="4"/>
          <w:kern w:val="0"/>
          <w:sz w:val="28"/>
          <w:szCs w:val="28"/>
          <w:lang w:val="uk-UA" w:eastAsia="zh-CN"/>
        </w:rPr>
        <w:t>дисертаційного дослідження становлять загальнонаукові й спеціально-наукові методи, обрані відповідно до мети і завдань дисертаційної роботи, а також із врахуванням об’єкта і предмета дослідження. В основу дисертаційного дослідження покладено діалектичний метод, за допомогою якого вдалось дослідити розвиток системи правового забезпечення управління торговим судноплавством. За допомогою історичних методів, розкриті передумови прийняття нормативно-правових актів, направлених на законодавче регулювання управління портів, каботажного судноплавства, експлуатацію кораблів, інституту службовців та підготовки кадрів торгового флоту. Наявність значної кількості нормативно-правових актів, що видавались в різні історичні періоди, потребувало застосування порівняльно-правового методу, як в його діахронному, так і в синхронному варіантах.</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color w:val="000000"/>
          <w:spacing w:val="4"/>
          <w:kern w:val="0"/>
          <w:sz w:val="28"/>
          <w:szCs w:val="28"/>
          <w:lang w:val="uk-UA" w:eastAsia="zh-CN"/>
        </w:rPr>
      </w:pPr>
      <w:r w:rsidRPr="00CA2676">
        <w:rPr>
          <w:rFonts w:ascii="Times New Roman" w:eastAsia="Times New Roman" w:hAnsi="Times New Roman" w:cs="Times New Roman"/>
          <w:b/>
          <w:color w:val="000000"/>
          <w:spacing w:val="4"/>
          <w:kern w:val="0"/>
          <w:sz w:val="28"/>
          <w:szCs w:val="28"/>
          <w:lang w:val="uk-UA" w:eastAsia="zh-CN"/>
        </w:rPr>
        <w:t xml:space="preserve">Джерельну базу дослідження </w:t>
      </w:r>
      <w:r w:rsidRPr="00CA2676">
        <w:rPr>
          <w:rFonts w:ascii="Times New Roman" w:eastAsia="Times New Roman" w:hAnsi="Times New Roman" w:cs="Times New Roman"/>
          <w:color w:val="000000"/>
          <w:spacing w:val="4"/>
          <w:kern w:val="0"/>
          <w:sz w:val="28"/>
          <w:szCs w:val="28"/>
          <w:lang w:val="uk-UA" w:eastAsia="zh-CN"/>
        </w:rPr>
        <w:t>становлять нормативно-правові акти у сфері регламентації діяльності судноплавства, портів, їх проекти, матеріали Державного архіву АР Крим, Одеського, Херсонського, Миколаївського обласних державних архівів, Центрального державного архіву вищих органів влади та управління м. Київ.</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4"/>
          <w:lang w:val="uk-UA" w:eastAsia="zh-CN"/>
        </w:rPr>
      </w:pPr>
      <w:r w:rsidRPr="00CA2676">
        <w:rPr>
          <w:rFonts w:ascii="Times New Roman CYR" w:eastAsia="Times New Roman" w:hAnsi="Times New Roman CYR" w:cs="Times New Roman CYR"/>
          <w:b/>
          <w:bCs/>
          <w:kern w:val="0"/>
          <w:sz w:val="28"/>
          <w:szCs w:val="24"/>
          <w:lang w:val="uk-UA" w:eastAsia="zh-CN"/>
        </w:rPr>
        <w:t xml:space="preserve">Наукова новизна одержаних результатів </w:t>
      </w:r>
      <w:r w:rsidRPr="00CA2676">
        <w:rPr>
          <w:rFonts w:ascii="Times New Roman" w:eastAsia="Times New Roman" w:hAnsi="Times New Roman" w:cs="Times New Roman"/>
          <w:kern w:val="0"/>
          <w:sz w:val="28"/>
          <w:szCs w:val="24"/>
          <w:lang w:val="uk-UA" w:eastAsia="uk-UA"/>
        </w:rPr>
        <w:t xml:space="preserve">полягає в тому, що дисертація є першим у вітчизняній юридичній науці комплексним дослідженням проблем історії правового регулювання торговельного судноплавства в Чорноморсько-Азовському регіоні в кінці XVIII – початку XX ст. </w:t>
      </w:r>
      <w:r w:rsidRPr="00CA2676">
        <w:rPr>
          <w:rFonts w:ascii="Times New Roman" w:eastAsia="Times New Roman" w:hAnsi="Times New Roman" w:cs="Times New Roman"/>
          <w:kern w:val="0"/>
          <w:sz w:val="28"/>
          <w:szCs w:val="28"/>
          <w:lang w:val="uk-UA" w:eastAsia="ru-RU"/>
        </w:rPr>
        <w:t>Наукову новизну дисертації складають такі концептуальні положення, узагальнення та висновки: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b/>
          <w:i/>
          <w:kern w:val="0"/>
          <w:sz w:val="28"/>
          <w:szCs w:val="28"/>
          <w:lang w:val="uk-UA" w:eastAsia="zh-CN"/>
        </w:rPr>
      </w:pPr>
      <w:r w:rsidRPr="00CA2676">
        <w:rPr>
          <w:rFonts w:ascii="Times New Roman" w:eastAsia="Times New Roman" w:hAnsi="Times New Roman" w:cs="Times New Roman"/>
          <w:b/>
          <w:i/>
          <w:kern w:val="0"/>
          <w:sz w:val="28"/>
          <w:szCs w:val="28"/>
          <w:lang w:val="uk-UA" w:eastAsia="zh-CN"/>
        </w:rPr>
        <w:t>уперше:</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b/>
          <w:kern w:val="0"/>
          <w:sz w:val="28"/>
          <w:szCs w:val="28"/>
          <w:lang w:val="uk-UA" w:eastAsia="zh-CN"/>
        </w:rPr>
      </w:pPr>
      <w:r w:rsidRPr="00CA2676">
        <w:rPr>
          <w:rFonts w:ascii="Times New Roman" w:eastAsia="Times New Roman" w:hAnsi="Times New Roman" w:cs="Times New Roman"/>
          <w:kern w:val="0"/>
          <w:sz w:val="28"/>
          <w:szCs w:val="28"/>
          <w:lang w:val="uk-UA" w:eastAsia="zh-CN"/>
        </w:rPr>
        <w:t>– доведено, що характерною рисою дореволюційного законодавства в досліджуваній сфері було превалювання підзаконних актів над законами;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визначено, що до середини ХІХ ст. правова база окремих судноплавних установ (пароплавств) та торгового судноплавства розвивались окремо по різним напрямам;</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з’ясовано, що в склад системи державних органів Російської імперії з регулювання торгового судноплавства входили: Адміралтейська колегія, МВС, Комітети департаментів мануфактур та торгівлі, Головне управління шляхів сполучення, Міністерство фінансів, Міністерство торгівлі і промисловості, морські міністерства;</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доведено, що на процес заміщення кадрів до 60-х років ХІХ ст. суттєвий вплив надавав становий характер Російської імперії, пізніше по мірі розвитку капіталізму, можливість займати вищі посади з’явились у представників різних верств населення та національностей;</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встановлено, що каботажне судноплавство було основною частиною торговельного, діяльність якого регламентувалась окремими нормативно-правовими актами;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доведено наявність інституту лоцманської служби, яка включала в себе регламентацію її діяльності, систему оплати, навчання та проведення стажування;</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проаналізовано роль такого джерела права, як міжнародні договори, в сфері регулювання торговельного судноплавства стосовно питань безпеки, перевезення вантажів, порядку заходу до портів, внесення платежів;</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акцентовано увагу на наявність суттєвих змін у регулюванні торговельного судноплавства у період Першої світової війни;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зазначено, що правове регулювання торговельного судноплавства в Черноморсько-Азовському регіоні у кінці XVIII – на початку XX ст. здійснювалося сукупністю соціальних норм, серед яких питома вага соціального регулювання була меншою, ніж обсяг інших соціальних норм, до яких належать звичаєві норми, традиційна регуляція, місцеві правила торговельного судноплавства.</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b/>
          <w:kern w:val="0"/>
          <w:sz w:val="28"/>
          <w:szCs w:val="28"/>
          <w:lang w:val="uk-UA" w:eastAsia="zh-CN"/>
        </w:rPr>
      </w:pPr>
      <w:r w:rsidRPr="00CA2676">
        <w:rPr>
          <w:rFonts w:ascii="Times New Roman" w:eastAsia="Times New Roman" w:hAnsi="Times New Roman" w:cs="Times New Roman"/>
          <w:b/>
          <w:i/>
          <w:kern w:val="0"/>
          <w:sz w:val="28"/>
          <w:szCs w:val="28"/>
          <w:lang w:val="uk-UA" w:eastAsia="zh-CN"/>
        </w:rPr>
        <w:t xml:space="preserve">Удосконалено положення </w:t>
      </w:r>
      <w:r w:rsidRPr="00CA2676">
        <w:rPr>
          <w:rFonts w:ascii="Times New Roman" w:eastAsia="Times New Roman" w:hAnsi="Times New Roman" w:cs="Times New Roman"/>
          <w:kern w:val="0"/>
          <w:sz w:val="28"/>
          <w:szCs w:val="28"/>
          <w:lang w:val="uk-UA" w:eastAsia="zh-CN"/>
        </w:rPr>
        <w:t>про</w:t>
      </w:r>
      <w:r w:rsidRPr="00CA2676">
        <w:rPr>
          <w:rFonts w:ascii="Times New Roman" w:eastAsia="Times New Roman" w:hAnsi="Times New Roman" w:cs="Times New Roman"/>
          <w:b/>
          <w:kern w:val="0"/>
          <w:sz w:val="28"/>
          <w:szCs w:val="28"/>
          <w:lang w:val="uk-UA" w:eastAsia="zh-CN"/>
        </w:rPr>
        <w:t>:</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правові засади інституту службовців торговельного флоту, який не завершився правовим оформленням «морського стану» за прикладом європейських держав;</w:t>
      </w:r>
    </w:p>
    <w:p w:rsidR="00CA2676" w:rsidRPr="00CA2676" w:rsidRDefault="00CA2676" w:rsidP="00CA2676">
      <w:pPr>
        <w:widowControl/>
        <w:numPr>
          <w:ilvl w:val="0"/>
          <w:numId w:val="6"/>
        </w:numPr>
        <w:tabs>
          <w:tab w:val="clear" w:pos="720"/>
          <w:tab w:val="left" w:pos="1080"/>
          <w:tab w:val="num" w:pos="1260"/>
        </w:tabs>
        <w:spacing w:after="0" w:line="320" w:lineRule="exact"/>
        <w:ind w:left="0" w:firstLine="709"/>
        <w:jc w:val="left"/>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 систему управління торговельними портами, яка пройшла наступну динаміку: інститут градоначальства; портові управління; особлива присутність у портових справах; капітан порту, з чинами по штату; начальник порту і присутність у портових справах;</w:t>
      </w:r>
    </w:p>
    <w:p w:rsidR="00CA2676" w:rsidRPr="00CA2676" w:rsidRDefault="00CA2676" w:rsidP="00CA2676">
      <w:pPr>
        <w:widowControl/>
        <w:numPr>
          <w:ilvl w:val="0"/>
          <w:numId w:val="6"/>
        </w:numPr>
        <w:tabs>
          <w:tab w:val="clear" w:pos="720"/>
          <w:tab w:val="left" w:pos="1080"/>
          <w:tab w:val="num" w:pos="1260"/>
        </w:tabs>
        <w:spacing w:after="0" w:line="320" w:lineRule="exact"/>
        <w:ind w:left="0" w:firstLine="709"/>
        <w:jc w:val="left"/>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 особливості діяльності комерційних судових установ, що займалися оформленням майнових прав на торгові судна, вирішенням окремих суперечок, видачею паспортів кораблів і інших документів на закордонну торгівлю.</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 </w:t>
      </w:r>
      <w:r w:rsidRPr="00CA2676">
        <w:rPr>
          <w:rFonts w:ascii="Times New Roman" w:eastAsia="Times New Roman" w:hAnsi="Times New Roman" w:cs="Times New Roman"/>
          <w:b/>
          <w:i/>
          <w:kern w:val="0"/>
          <w:sz w:val="28"/>
          <w:szCs w:val="28"/>
          <w:lang w:val="uk-UA" w:eastAsia="zh-CN"/>
        </w:rPr>
        <w:t>Отримали подальший розвиток</w:t>
      </w:r>
      <w:r w:rsidRPr="00CA2676">
        <w:rPr>
          <w:rFonts w:ascii="Times New Roman" w:eastAsia="Times New Roman" w:hAnsi="Times New Roman" w:cs="Times New Roman"/>
          <w:kern w:val="0"/>
          <w:sz w:val="28"/>
          <w:szCs w:val="28"/>
          <w:lang w:val="uk-UA" w:eastAsia="zh-CN"/>
        </w:rPr>
        <w:t>:</w:t>
      </w:r>
    </w:p>
    <w:p w:rsidR="00CA2676" w:rsidRPr="00CA2676" w:rsidRDefault="00CA2676" w:rsidP="00CA2676">
      <w:pPr>
        <w:widowControl/>
        <w:numPr>
          <w:ilvl w:val="0"/>
          <w:numId w:val="6"/>
        </w:numPr>
        <w:tabs>
          <w:tab w:val="left" w:pos="1080"/>
          <w:tab w:val="num" w:pos="1260"/>
        </w:tabs>
        <w:spacing w:after="0" w:line="320" w:lineRule="exact"/>
        <w:ind w:left="0" w:firstLine="709"/>
        <w:jc w:val="left"/>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твердження щодо значення  такого джерела права, як внутрішні договори, що регламентували взаємодію різних відомств Російської імперії, пов’язаних с судноплавством;</w:t>
      </w:r>
    </w:p>
    <w:p w:rsidR="00CA2676" w:rsidRPr="00CA2676" w:rsidRDefault="00CA2676" w:rsidP="00CA2676">
      <w:pPr>
        <w:widowControl/>
        <w:numPr>
          <w:ilvl w:val="0"/>
          <w:numId w:val="6"/>
        </w:numPr>
        <w:tabs>
          <w:tab w:val="left" w:pos="1080"/>
          <w:tab w:val="num" w:pos="1260"/>
        </w:tabs>
        <w:spacing w:after="0" w:line="320" w:lineRule="exact"/>
        <w:ind w:left="0" w:firstLine="709"/>
        <w:jc w:val="left"/>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знання щодо правового статусу торгових портів, портових міст і торгового суднобудування в Чорноморсько-Азовському регіоні.</w:t>
      </w:r>
    </w:p>
    <w:p w:rsidR="00CA2676" w:rsidRPr="00CA2676" w:rsidRDefault="00CA2676" w:rsidP="00CA2676">
      <w:pPr>
        <w:widowControl/>
        <w:numPr>
          <w:ilvl w:val="0"/>
          <w:numId w:val="6"/>
        </w:numPr>
        <w:tabs>
          <w:tab w:val="left" w:pos="1080"/>
          <w:tab w:val="num" w:pos="1260"/>
        </w:tabs>
        <w:spacing w:after="0" w:line="320" w:lineRule="exact"/>
        <w:ind w:left="0" w:firstLine="709"/>
        <w:jc w:val="left"/>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положення про необхідність змін державної політики України у сфері правового забезпечення торговельного судноплавства.</w:t>
      </w:r>
    </w:p>
    <w:p w:rsidR="00CA2676" w:rsidRPr="00CA2676" w:rsidRDefault="00CA2676" w:rsidP="00CA2676">
      <w:pPr>
        <w:widowControl/>
        <w:tabs>
          <w:tab w:val="clear" w:pos="709"/>
          <w:tab w:val="left" w:pos="567"/>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b/>
          <w:kern w:val="0"/>
          <w:sz w:val="28"/>
          <w:szCs w:val="28"/>
          <w:lang w:val="uk-UA" w:eastAsia="zh-CN"/>
        </w:rPr>
        <w:t>Основні положення і висновки дисертації можуть бути використані у</w:t>
      </w:r>
      <w:r w:rsidRPr="00CA2676">
        <w:rPr>
          <w:rFonts w:ascii="Times New Roman" w:eastAsia="Times New Roman" w:hAnsi="Times New Roman" w:cs="Times New Roman"/>
          <w:kern w:val="0"/>
          <w:sz w:val="28"/>
          <w:szCs w:val="28"/>
          <w:lang w:val="uk-UA" w:eastAsia="zh-CN"/>
        </w:rPr>
        <w:t xml:space="preserve">: </w:t>
      </w:r>
    </w:p>
    <w:p w:rsidR="00CA2676" w:rsidRPr="00CA2676" w:rsidRDefault="00CA2676" w:rsidP="00CA2676">
      <w:pPr>
        <w:widowControl/>
        <w:tabs>
          <w:tab w:val="clear" w:pos="709"/>
          <w:tab w:val="left" w:pos="567"/>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iCs/>
          <w:kern w:val="0"/>
          <w:sz w:val="28"/>
          <w:szCs w:val="28"/>
          <w:lang w:val="uk-UA" w:eastAsia="zh-CN"/>
        </w:rPr>
        <w:t>науково-дослідній сфері</w:t>
      </w:r>
      <w:r w:rsidRPr="00CA2676">
        <w:rPr>
          <w:rFonts w:ascii="Times New Roman" w:eastAsia="Times New Roman" w:hAnsi="Times New Roman" w:cs="Times New Roman"/>
          <w:kern w:val="0"/>
          <w:sz w:val="28"/>
          <w:szCs w:val="28"/>
          <w:lang w:val="uk-UA" w:eastAsia="zh-CN"/>
        </w:rPr>
        <w:t xml:space="preserve"> – як підґрунтя для подальших історико-правових, теоретичних досліджень морського права;</w:t>
      </w:r>
    </w:p>
    <w:p w:rsidR="00CA2676" w:rsidRPr="00CA2676" w:rsidRDefault="00CA2676" w:rsidP="00CA2676">
      <w:pPr>
        <w:widowControl/>
        <w:tabs>
          <w:tab w:val="clear" w:pos="709"/>
          <w:tab w:val="left" w:pos="567"/>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iCs/>
          <w:kern w:val="0"/>
          <w:sz w:val="28"/>
          <w:szCs w:val="28"/>
          <w:lang w:val="uk-UA" w:eastAsia="zh-CN"/>
        </w:rPr>
        <w:t>нормотворчій та правозастосовній діяльності</w:t>
      </w:r>
      <w:r w:rsidRPr="00CA2676">
        <w:rPr>
          <w:rFonts w:ascii="Times New Roman" w:eastAsia="Times New Roman" w:hAnsi="Times New Roman" w:cs="Times New Roman"/>
          <w:kern w:val="0"/>
          <w:sz w:val="28"/>
          <w:szCs w:val="28"/>
          <w:lang w:val="uk-UA" w:eastAsia="zh-CN"/>
        </w:rPr>
        <w:t xml:space="preserve"> – шляхом внесення змін до чинного законодавства в сфері правового регулювання судноплавства;</w:t>
      </w:r>
    </w:p>
    <w:p w:rsidR="00CA2676" w:rsidRPr="00CA2676" w:rsidRDefault="00CA2676" w:rsidP="00CA2676">
      <w:pPr>
        <w:widowControl/>
        <w:tabs>
          <w:tab w:val="clear" w:pos="709"/>
          <w:tab w:val="left" w:pos="567"/>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iCs/>
          <w:kern w:val="0"/>
          <w:sz w:val="28"/>
          <w:szCs w:val="28"/>
          <w:lang w:val="uk-UA" w:eastAsia="zh-CN"/>
        </w:rPr>
        <w:t>навчально-методичній роботі</w:t>
      </w:r>
      <w:r w:rsidRPr="00CA2676">
        <w:rPr>
          <w:rFonts w:ascii="Times New Roman" w:eastAsia="Times New Roman" w:hAnsi="Times New Roman" w:cs="Times New Roman"/>
          <w:kern w:val="0"/>
          <w:sz w:val="28"/>
          <w:szCs w:val="28"/>
          <w:lang w:val="uk-UA" w:eastAsia="zh-CN"/>
        </w:rPr>
        <w:t xml:space="preserve"> – при підготовці навчальних посібників та підручників з історії держави і права України, морського права та спецкурсів з правового регулювання торговельного судноплавства;</w:t>
      </w:r>
    </w:p>
    <w:p w:rsidR="00CA2676" w:rsidRPr="00CA2676" w:rsidRDefault="00CA2676" w:rsidP="00CA2676">
      <w:pPr>
        <w:widowControl/>
        <w:tabs>
          <w:tab w:val="clear" w:pos="709"/>
          <w:tab w:val="left" w:pos="567"/>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iCs/>
          <w:kern w:val="0"/>
          <w:sz w:val="28"/>
          <w:szCs w:val="28"/>
          <w:lang w:val="uk-UA" w:eastAsia="zh-CN"/>
        </w:rPr>
        <w:t>навчальному процесі</w:t>
      </w:r>
      <w:r w:rsidRPr="00CA2676">
        <w:rPr>
          <w:rFonts w:ascii="Times New Roman" w:eastAsia="Times New Roman" w:hAnsi="Times New Roman" w:cs="Times New Roman"/>
          <w:kern w:val="0"/>
          <w:sz w:val="28"/>
          <w:szCs w:val="28"/>
          <w:lang w:val="uk-UA" w:eastAsia="zh-CN"/>
        </w:rPr>
        <w:t xml:space="preserve"> – для викладання дисциплін «Історія держави і права України», «Морське право», спецкурсів з правового регулювання торговельного судноплавства.</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b/>
          <w:kern w:val="0"/>
          <w:sz w:val="28"/>
          <w:szCs w:val="28"/>
          <w:lang w:val="uk-UA" w:eastAsia="uk-UA"/>
        </w:rPr>
        <w:t>Апробація результатів дослідження.</w:t>
      </w:r>
      <w:r w:rsidRPr="00CA2676">
        <w:rPr>
          <w:rFonts w:ascii="Times New Roman" w:eastAsia="Times New Roman" w:hAnsi="Times New Roman" w:cs="Times New Roman"/>
          <w:kern w:val="0"/>
          <w:sz w:val="28"/>
          <w:szCs w:val="28"/>
          <w:lang w:val="uk-UA" w:eastAsia="uk-UA"/>
        </w:rPr>
        <w:t xml:space="preserve"> Підсумки розробки проблеми в цілому і окремих її аспектів були апробовані на 15-х міжнародних і науково-практичних конференціях: </w:t>
      </w:r>
      <w:r w:rsidRPr="00CA2676">
        <w:rPr>
          <w:rFonts w:ascii="Times New Roman" w:eastAsia="Times New Roman" w:hAnsi="Times New Roman" w:cs="Times New Roman"/>
          <w:kern w:val="0"/>
          <w:sz w:val="28"/>
          <w:szCs w:val="28"/>
          <w:lang w:val="uk-UA" w:eastAsia="zh-CN"/>
        </w:rPr>
        <w:t>«</w:t>
      </w:r>
      <w:r w:rsidRPr="00CA2676">
        <w:rPr>
          <w:rFonts w:ascii="Times New Roman" w:eastAsia="Times New Roman" w:hAnsi="Times New Roman" w:cs="Times New Roman"/>
          <w:color w:val="000000"/>
          <w:kern w:val="0"/>
          <w:sz w:val="28"/>
          <w:szCs w:val="28"/>
          <w:lang w:val="uk-UA" w:eastAsia="zh-CN"/>
        </w:rPr>
        <w:t>Актуальные проблемы правового регулирования финансово-кредитных отношений в условиях кризиса: практика правоприменения и пути ее усовершенствования» (Суммы, 2010); «</w:t>
      </w:r>
      <w:r w:rsidRPr="00CA2676">
        <w:rPr>
          <w:rFonts w:ascii="Times New Roman" w:eastAsia="Times New Roman" w:hAnsi="Times New Roman" w:cs="Times New Roman"/>
          <w:kern w:val="0"/>
          <w:sz w:val="28"/>
          <w:szCs w:val="28"/>
          <w:lang w:val="uk-UA" w:eastAsia="zh-CN"/>
        </w:rPr>
        <w:t>Актуальные вопросы истории, культуры и этнографии Юго-Восточного Крыма», (Новый Свет, 2012); «Актуальные вопросы истории, культуры, этнографии и права Юго-Восточного Крыма» (Судак – Новый Свет 2013); «I Таврійські юридичні читання» (Сімферополь, 2014); «Актуальні питання публічного та приватного права у контексті сучасних процесів реформування законодавства» (Херсон, 2014); «Сучасний вимір держави і права» (Львів, 2014); «Становлення громадянського суспільства в Україні: нормативно-правове підгрунтя» (Дніпропетроськ, 2014 р.); «Юридичні науки: історія, сучасний стан та перспективи досліджень» (Київ, 2014); «Юридична наука в ХХІ столітті: перспективи та пріоритетні напрями досліджень» (Запоріжжя, 2014); «Юридичні науки: історія, сучасний стан та перпективи досліджень» (Київ, 2014); «Проблеми вдосконалення правового забезпечення прав та основних свобод людини і громадянина» (Запоріжжя, 2014); «Актуальні питання теорії та практики застосування сучасного вітчизняного міжнародного права» (Київ, 2014); «Актуальные вопросы истории, культуры, этнографии и права Юго-Восточного Крыма» (Судак – Новый Свет, 2014 р.) та ін.</w:t>
      </w:r>
    </w:p>
    <w:p w:rsidR="00CA2676" w:rsidRPr="00CA2676" w:rsidRDefault="00CA2676" w:rsidP="00CA2676">
      <w:pPr>
        <w:widowControl/>
        <w:tabs>
          <w:tab w:val="clear" w:pos="709"/>
          <w:tab w:val="left" w:pos="567"/>
        </w:tabs>
        <w:spacing w:after="0" w:line="320" w:lineRule="exact"/>
        <w:ind w:firstLine="709"/>
        <w:rPr>
          <w:rFonts w:ascii="Times New Roman" w:eastAsia="Times New Roman" w:hAnsi="Times New Roman" w:cs="Times New Roman"/>
          <w:kern w:val="0"/>
          <w:sz w:val="28"/>
          <w:szCs w:val="28"/>
          <w:lang w:val="uk-UA" w:eastAsia="ru-RU"/>
        </w:rPr>
      </w:pPr>
      <w:r w:rsidRPr="00CA2676">
        <w:rPr>
          <w:rFonts w:ascii="Times New Roman" w:eastAsia="Times New Roman" w:hAnsi="Times New Roman" w:cs="Times New Roman"/>
          <w:b/>
          <w:kern w:val="0"/>
          <w:sz w:val="28"/>
          <w:szCs w:val="28"/>
          <w:lang w:val="uk-UA" w:eastAsia="uk-UA"/>
        </w:rPr>
        <w:t>Публікації.</w:t>
      </w:r>
      <w:r w:rsidRPr="00CA2676">
        <w:rPr>
          <w:rFonts w:ascii="Times New Roman" w:eastAsia="Times New Roman" w:hAnsi="Times New Roman" w:cs="Times New Roman"/>
          <w:kern w:val="0"/>
          <w:sz w:val="28"/>
          <w:szCs w:val="28"/>
          <w:lang w:val="uk-UA" w:eastAsia="uk-UA"/>
        </w:rPr>
        <w:t xml:space="preserve"> Основні положення дисертаційного дослідження викладено у 46 наукових працях, з яких – 2 наукові монографії, 28 статей, надрукованих у фахових виданнях, що входять до переліку наукових спеціалізованих видань ВАК України, у тому числі й закордонні видання, та 16 тез конференці</w:t>
      </w:r>
      <w:r w:rsidRPr="00CA2676">
        <w:rPr>
          <w:rFonts w:ascii="Times New Roman" w:eastAsia="Times New Roman" w:hAnsi="Times New Roman" w:cs="Times New Roman"/>
          <w:kern w:val="0"/>
          <w:sz w:val="28"/>
          <w:szCs w:val="28"/>
          <w:lang w:val="uk-UA" w:eastAsia="ru-RU"/>
        </w:rPr>
        <w:t>й.</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b/>
          <w:kern w:val="0"/>
          <w:sz w:val="28"/>
          <w:szCs w:val="28"/>
          <w:lang w:val="uk-UA" w:eastAsia="uk-UA"/>
        </w:rPr>
        <w:t xml:space="preserve">Структура дисертації. </w:t>
      </w:r>
      <w:r w:rsidRPr="00CA2676">
        <w:rPr>
          <w:rFonts w:ascii="Times New Roman" w:eastAsia="Times New Roman" w:hAnsi="Times New Roman" w:cs="Times New Roman"/>
          <w:kern w:val="0"/>
          <w:sz w:val="28"/>
          <w:szCs w:val="28"/>
          <w:lang w:val="uk-UA" w:eastAsia="zh-CN"/>
        </w:rPr>
        <w:t xml:space="preserve">Робота складається із вступу, 4 розділів, поділених на 20 підрозділів, загальних висновків та списку використаних джерел і літератури. Загальний об’єм дисертації становить 429 сторінок, із яких основного тексту – 393 сторінки. Список використаних джерел і літератури </w:t>
      </w:r>
      <w:r w:rsidRPr="00CA2676">
        <w:rPr>
          <w:rFonts w:ascii="Times New Roman" w:eastAsia="Times New Roman" w:hAnsi="Times New Roman" w:cs="Times New Roman"/>
          <w:kern w:val="0"/>
          <w:sz w:val="28"/>
          <w:szCs w:val="28"/>
          <w:lang w:val="uk-UA" w:eastAsia="zh-CN"/>
        </w:rPr>
        <w:br w:type="textWrapping" w:clear="all"/>
        <w:t>375 найменувань.</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p>
    <w:p w:rsidR="00CA2676" w:rsidRPr="00CA2676" w:rsidRDefault="00CA2676" w:rsidP="00CA2676">
      <w:pPr>
        <w:widowControl/>
        <w:tabs>
          <w:tab w:val="clear" w:pos="709"/>
        </w:tabs>
        <w:spacing w:after="0" w:line="320" w:lineRule="exact"/>
        <w:ind w:firstLine="709"/>
        <w:jc w:val="center"/>
        <w:rPr>
          <w:rFonts w:ascii="Times New Roman" w:eastAsia="Times New Roman" w:hAnsi="Times New Roman" w:cs="Times New Roman"/>
          <w:b/>
          <w:kern w:val="0"/>
          <w:sz w:val="28"/>
          <w:szCs w:val="28"/>
          <w:lang w:val="uk-UA" w:eastAsia="zh-CN"/>
        </w:rPr>
      </w:pPr>
      <w:r w:rsidRPr="00CA2676">
        <w:rPr>
          <w:rFonts w:ascii="Times New Roman" w:eastAsia="Times New Roman" w:hAnsi="Times New Roman" w:cs="Times New Roman"/>
          <w:b/>
          <w:kern w:val="0"/>
          <w:sz w:val="28"/>
          <w:szCs w:val="28"/>
          <w:lang w:val="uk-UA" w:eastAsia="zh-CN"/>
        </w:rPr>
        <w:t>ОСНОВНИЙ ЗМІСТ РОБОТИ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uk-UA"/>
        </w:rPr>
        <w:t xml:space="preserve">У </w:t>
      </w:r>
      <w:r w:rsidRPr="00CA2676">
        <w:rPr>
          <w:rFonts w:ascii="Times New Roman" w:eastAsia="Times New Roman" w:hAnsi="Times New Roman" w:cs="Times New Roman"/>
          <w:b/>
          <w:kern w:val="0"/>
          <w:sz w:val="28"/>
          <w:szCs w:val="28"/>
          <w:lang w:val="uk-UA" w:eastAsia="uk-UA"/>
        </w:rPr>
        <w:t xml:space="preserve">Вступі </w:t>
      </w:r>
      <w:r w:rsidRPr="00CA2676">
        <w:rPr>
          <w:rFonts w:ascii="Times New Roman" w:eastAsia="Times New Roman" w:hAnsi="Times New Roman" w:cs="Times New Roman"/>
          <w:kern w:val="0"/>
          <w:sz w:val="28"/>
          <w:szCs w:val="28"/>
          <w:lang w:val="uk-UA" w:eastAsia="uk-UA"/>
        </w:rPr>
        <w:t>обґрунтовано актуальність теми, окреслено зв’язок із науковими планами, сформульовано мету та визначено завдання дослідження, його об’єкт, предмет, методи, розкрито наукову новизну та практичне значення одержаних результатів, наведені дані про їх апробацію та публікації.</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uk-UA"/>
        </w:rPr>
      </w:pPr>
      <w:r w:rsidRPr="00CA2676">
        <w:rPr>
          <w:rFonts w:ascii="Times New Roman" w:eastAsia="Times New Roman" w:hAnsi="Times New Roman" w:cs="Times New Roman"/>
          <w:b/>
          <w:kern w:val="0"/>
          <w:sz w:val="28"/>
          <w:szCs w:val="28"/>
          <w:lang w:val="uk-UA" w:eastAsia="uk-UA"/>
        </w:rPr>
        <w:t>Розділ 1 «Історіографія, джерела і методика дослідження»</w:t>
      </w:r>
      <w:r w:rsidRPr="00CA2676">
        <w:rPr>
          <w:rFonts w:ascii="Times New Roman" w:eastAsia="Times New Roman" w:hAnsi="Times New Roman" w:cs="Times New Roman"/>
          <w:kern w:val="0"/>
          <w:sz w:val="28"/>
          <w:szCs w:val="28"/>
          <w:lang w:val="uk-UA" w:eastAsia="uk-UA"/>
        </w:rPr>
        <w:t xml:space="preserve"> присвячено визначенню методів та методології дослідження, понятійно-категорійному апарату, стану наукової розробки проблеми. Визначаються джерела роботи.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uk-UA"/>
        </w:rPr>
        <w:t>Підрозділ 1.1. «Історіографія проблеми».</w:t>
      </w:r>
      <w:r w:rsidRPr="00CA2676">
        <w:rPr>
          <w:rFonts w:ascii="Times New Roman" w:eastAsia="Times New Roman" w:hAnsi="Times New Roman" w:cs="Times New Roman"/>
          <w:kern w:val="0"/>
          <w:sz w:val="28"/>
          <w:szCs w:val="28"/>
          <w:lang w:val="uk-UA" w:eastAsia="uk-UA"/>
        </w:rPr>
        <w:t xml:space="preserve"> І</w:t>
      </w:r>
      <w:r w:rsidRPr="00CA2676">
        <w:rPr>
          <w:rFonts w:ascii="Times New Roman" w:eastAsia="Times New Roman" w:hAnsi="Times New Roman" w:cs="Times New Roman"/>
          <w:kern w:val="0"/>
          <w:sz w:val="28"/>
          <w:szCs w:val="28"/>
          <w:lang w:val="uk-UA" w:eastAsia="zh-CN"/>
        </w:rPr>
        <w:t>сторіографію проблеми ми поділили по напрямах досліджень, а саме: 1) роботи, в яких розглядаються питання правового забезпечення діяльності портових митниць, 2) праці, у яких досліджено особливості регулювання санітарно-епідеміологічних питань в роботі торгового судноплавства, 3) література краєзнавчого характеру; 4) дослідження із питань підготовки кадрів для торгового флоту; 5) наукові роботи, в яких розглянуті різні питання правового характеру що відносяться до торгового судноплавства у басейнах Азовського і Чорного морів; 6) публікації, присвячені діяльності комерційних судів; 7) праці з історії суднобудування; 8) інші, близькі темі роботи.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До першої групи відносяться роботи таких авторів як Тимощук О.В., Рисич Й.Л., Кольбенко А.В., Ковальський В.К., Колесніков К.М., Морозов О.В., Виноградов Г.М., Деркач Л. В., Головко Ю. І.,  Тищенко М., Дідусенко П. М., Павлов А., Чорний В.,  Матвеєва В. А., Ковальов В. И., Кисловський Ю.Г., Львов Д., Соболев М.Н., Радайде Д.С. та інші. Серед виділених нами робіт слід вказати на роботу М. Тищенко «Форпости, митниці та карантини на західному пограниччі, в зв’язку з зовнішньою торгівлею України у XVIII столітті», в нім автор детально вивчив роботу українських митниць.</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До другої групи віднесемо праці авторів: Екк Н., Фрейберг Н.Г., Жбанков Д.Н., Галанін М.І., Висоцький Н.Ф., Вороніна Є.О. Якщо такі вчені як Екк Н., Фрейберг Н.Г., Жбанков Д.Н., Галанін М.І. та Висоцький Н.Ф. більше зверталися до окремих аспектів боротьби з эпідеміями, то в працях </w:t>
      </w:r>
      <w:r w:rsidRPr="00CA2676">
        <w:rPr>
          <w:rFonts w:ascii="Times New Roman" w:eastAsia="Times New Roman" w:hAnsi="Times New Roman" w:cs="Times New Roman"/>
          <w:kern w:val="0"/>
          <w:sz w:val="28"/>
          <w:szCs w:val="28"/>
          <w:lang w:val="uk-UA" w:eastAsia="zh-CN"/>
        </w:rPr>
        <w:br w:type="textWrapping" w:clear="all"/>
        <w:t>Є.О. Вороніної комплексно висвітлені проблеми організації карантинної служби в Росії по морському та сухопутному кордоні.</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До третьої групи віднесемо праці таких авторів як: Петрова Э.Б., Катюшин Є.А., Євсєев А.А., Дем’яненко Н.К., Джуха І. Г., Кирилюк С., Яруцький Л.Д., Загоруйко В., Кірпічніков А.І. та Маркевич А.І. та інші. Так, у нарисі-путівнику «Феодосія», авторами розкрито історичні моменти життя міста. Ми дізнаємося про роботу порту в 1817 г.; згадано про особливості устрою і діяльності карантину; різні етапи будівництва залізниці до порту. Окремі рядки освітлюють і процес будівництва порту в 1891-1895 р.</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Питаннями підготовки кадрів для торгового флоту цікавилися такі дослідники як Виноградов В.В., Зуєв А. В., Вардзелов Л., Верховський П. та інші. Так, цій проблемі присвятив свій труд «Современное положение мореходного образования в империи» Виноградов В.В. Вельми цікавою є публікація Зуєва А.В. В ній автор аналізує проблеми особливостей найму суднових екіпажів морських торговельних судів в Російській імперії.</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Наступну групу робіт складають дослідження, в яких розглянуті різні питання правового характеру щодо торговельного судноплавства в чорноморсько-Азовському регіоні. До віднесені праці Белова О. І., </w:t>
      </w:r>
      <w:r w:rsidRPr="00CA2676">
        <w:rPr>
          <w:rFonts w:ascii="Times New Roman" w:eastAsia="Times New Roman" w:hAnsi="Times New Roman" w:cs="Times New Roman"/>
          <w:bCs/>
          <w:kern w:val="0"/>
          <w:sz w:val="24"/>
          <w:lang w:val="uk-UA" w:eastAsia="zh-CN"/>
        </w:rPr>
        <w:t xml:space="preserve">Богдан О.В., </w:t>
      </w:r>
      <w:r w:rsidRPr="00CA2676">
        <w:rPr>
          <w:rFonts w:ascii="Times New Roman" w:eastAsia="Times New Roman" w:hAnsi="Times New Roman" w:cs="Times New Roman"/>
          <w:kern w:val="0"/>
          <w:sz w:val="28"/>
          <w:szCs w:val="28"/>
          <w:lang w:val="uk-UA" w:eastAsia="zh-CN"/>
        </w:rPr>
        <w:t xml:space="preserve">П. Блажієвська М.В., Бистрова А.Р., </w:t>
      </w:r>
      <w:r w:rsidRPr="00CA2676">
        <w:rPr>
          <w:rFonts w:ascii="Times New Roman" w:eastAsia="Times New Roman" w:hAnsi="Times New Roman" w:cs="Times New Roman"/>
          <w:bCs/>
          <w:kern w:val="36"/>
          <w:sz w:val="28"/>
          <w:szCs w:val="28"/>
          <w:lang w:val="uk-UA" w:eastAsia="zh-CN"/>
        </w:rPr>
        <w:t>Бойович Войо</w:t>
      </w:r>
      <w:r w:rsidRPr="00CA2676">
        <w:rPr>
          <w:rFonts w:ascii="Times New Roman" w:eastAsia="Times New Roman" w:hAnsi="Times New Roman" w:cs="Times New Roman"/>
          <w:kern w:val="0"/>
          <w:sz w:val="28"/>
          <w:szCs w:val="28"/>
          <w:lang w:val="uk-UA" w:eastAsia="zh-CN"/>
        </w:rPr>
        <w:t xml:space="preserve">, </w:t>
      </w:r>
      <w:r w:rsidRPr="00CA2676">
        <w:rPr>
          <w:rFonts w:ascii="Times New Roman" w:eastAsia="Times New Roman" w:hAnsi="Times New Roman" w:cs="Times New Roman"/>
          <w:bCs/>
          <w:kern w:val="36"/>
          <w:sz w:val="28"/>
          <w:szCs w:val="28"/>
          <w:lang w:val="uk-UA" w:eastAsia="zh-CN"/>
        </w:rPr>
        <w:t>Буценко С. В.</w:t>
      </w:r>
      <w:r w:rsidRPr="00CA2676">
        <w:rPr>
          <w:rFonts w:ascii="Times New Roman" w:eastAsia="Times New Roman" w:hAnsi="Times New Roman" w:cs="Times New Roman"/>
          <w:kern w:val="0"/>
          <w:sz w:val="28"/>
          <w:szCs w:val="28"/>
          <w:lang w:val="uk-UA" w:eastAsia="zh-CN"/>
        </w:rPr>
        <w:t>, Єфіменко А., Гайдабурс Т.М.</w:t>
      </w:r>
      <w:r w:rsidRPr="00CA2676">
        <w:rPr>
          <w:rFonts w:ascii="Times New Roman" w:eastAsia="Times New Roman" w:hAnsi="Times New Roman" w:cs="Times New Roman"/>
          <w:bCs/>
          <w:kern w:val="0"/>
          <w:sz w:val="24"/>
          <w:lang w:val="uk-UA" w:eastAsia="zh-CN"/>
        </w:rPr>
        <w:t xml:space="preserve">,  </w:t>
      </w:r>
      <w:r w:rsidRPr="00CA2676">
        <w:rPr>
          <w:rFonts w:ascii="Times New Roman" w:eastAsia="Times New Roman" w:hAnsi="Times New Roman" w:cs="Times New Roman"/>
          <w:kern w:val="0"/>
          <w:sz w:val="28"/>
          <w:szCs w:val="28"/>
          <w:lang w:val="uk-UA" w:eastAsia="zh-CN"/>
        </w:rPr>
        <w:t>Щіпцов А</w:t>
      </w:r>
      <w:r w:rsidRPr="00CA2676">
        <w:rPr>
          <w:rFonts w:ascii="Times New Roman" w:eastAsia="Times New Roman" w:hAnsi="Times New Roman" w:cs="Times New Roman"/>
          <w:iCs/>
          <w:kern w:val="0"/>
          <w:sz w:val="28"/>
          <w:szCs w:val="28"/>
          <w:lang w:val="uk-UA" w:eastAsia="zh-CN"/>
        </w:rPr>
        <w:t>.</w:t>
      </w:r>
      <w:r w:rsidRPr="00CA2676">
        <w:rPr>
          <w:rFonts w:ascii="Times New Roman" w:eastAsia="Times New Roman" w:hAnsi="Times New Roman" w:cs="Times New Roman"/>
          <w:kern w:val="0"/>
          <w:sz w:val="28"/>
          <w:szCs w:val="28"/>
          <w:lang w:val="uk-UA" w:eastAsia="zh-CN"/>
        </w:rPr>
        <w:t>А</w:t>
      </w:r>
      <w:r w:rsidRPr="00CA2676">
        <w:rPr>
          <w:rFonts w:ascii="Times New Roman" w:eastAsia="Times New Roman" w:hAnsi="Times New Roman" w:cs="Times New Roman"/>
          <w:iCs/>
          <w:kern w:val="0"/>
          <w:sz w:val="28"/>
          <w:szCs w:val="28"/>
          <w:lang w:val="uk-UA" w:eastAsia="zh-CN"/>
        </w:rPr>
        <w:t xml:space="preserve">., </w:t>
      </w:r>
      <w:r w:rsidRPr="00CA2676">
        <w:rPr>
          <w:rFonts w:ascii="Times New Roman" w:eastAsia="Times New Roman" w:hAnsi="Times New Roman" w:cs="Times New Roman"/>
          <w:kern w:val="0"/>
          <w:sz w:val="28"/>
          <w:szCs w:val="28"/>
          <w:lang w:val="uk-UA" w:eastAsia="zh-CN"/>
        </w:rPr>
        <w:t>Анцелевич Г</w:t>
      </w:r>
      <w:r w:rsidRPr="00CA2676">
        <w:rPr>
          <w:rFonts w:ascii="Times New Roman" w:eastAsia="Times New Roman" w:hAnsi="Times New Roman" w:cs="Times New Roman"/>
          <w:iCs/>
          <w:kern w:val="0"/>
          <w:sz w:val="28"/>
          <w:szCs w:val="28"/>
          <w:lang w:val="uk-UA" w:eastAsia="zh-CN"/>
        </w:rPr>
        <w:t>.</w:t>
      </w:r>
      <w:r w:rsidRPr="00CA2676">
        <w:rPr>
          <w:rFonts w:ascii="Times New Roman" w:eastAsia="Times New Roman" w:hAnsi="Times New Roman" w:cs="Times New Roman"/>
          <w:kern w:val="0"/>
          <w:sz w:val="28"/>
          <w:szCs w:val="28"/>
          <w:lang w:val="uk-UA" w:eastAsia="zh-CN"/>
        </w:rPr>
        <w:t>А</w:t>
      </w:r>
      <w:r w:rsidRPr="00CA2676">
        <w:rPr>
          <w:rFonts w:ascii="Times New Roman" w:eastAsia="Times New Roman" w:hAnsi="Times New Roman" w:cs="Times New Roman"/>
          <w:iCs/>
          <w:kern w:val="0"/>
          <w:sz w:val="28"/>
          <w:szCs w:val="28"/>
          <w:lang w:val="uk-UA" w:eastAsia="zh-CN"/>
        </w:rPr>
        <w:t xml:space="preserve">., </w:t>
      </w:r>
      <w:r w:rsidRPr="00CA2676">
        <w:rPr>
          <w:rFonts w:ascii="Times New Roman" w:eastAsia="Times New Roman" w:hAnsi="Times New Roman" w:cs="Times New Roman"/>
          <w:kern w:val="0"/>
          <w:sz w:val="28"/>
          <w:szCs w:val="28"/>
          <w:lang w:val="uk-UA" w:eastAsia="zh-CN"/>
        </w:rPr>
        <w:t>Висоцький А</w:t>
      </w:r>
      <w:r w:rsidRPr="00CA2676">
        <w:rPr>
          <w:rFonts w:ascii="Times New Roman" w:eastAsia="Times New Roman" w:hAnsi="Times New Roman" w:cs="Times New Roman"/>
          <w:iCs/>
          <w:kern w:val="0"/>
          <w:sz w:val="28"/>
          <w:szCs w:val="28"/>
          <w:lang w:val="uk-UA" w:eastAsia="zh-CN"/>
        </w:rPr>
        <w:t>.</w:t>
      </w:r>
      <w:r w:rsidRPr="00CA2676">
        <w:rPr>
          <w:rFonts w:ascii="Times New Roman" w:eastAsia="Times New Roman" w:hAnsi="Times New Roman" w:cs="Times New Roman"/>
          <w:kern w:val="0"/>
          <w:sz w:val="28"/>
          <w:szCs w:val="28"/>
          <w:lang w:val="uk-UA" w:eastAsia="zh-CN"/>
        </w:rPr>
        <w:t>Ф</w:t>
      </w:r>
      <w:r w:rsidRPr="00CA2676">
        <w:rPr>
          <w:rFonts w:ascii="Times New Roman" w:eastAsia="Times New Roman" w:hAnsi="Times New Roman" w:cs="Times New Roman"/>
          <w:iCs/>
          <w:kern w:val="0"/>
          <w:sz w:val="28"/>
          <w:szCs w:val="28"/>
          <w:lang w:val="uk-UA" w:eastAsia="zh-CN"/>
        </w:rPr>
        <w:t xml:space="preserve">., </w:t>
      </w:r>
      <w:r w:rsidRPr="00CA2676">
        <w:rPr>
          <w:rFonts w:ascii="Times New Roman" w:eastAsia="Times New Roman" w:hAnsi="Times New Roman" w:cs="Times New Roman"/>
          <w:kern w:val="0"/>
          <w:sz w:val="28"/>
          <w:szCs w:val="28"/>
          <w:lang w:val="uk-UA" w:eastAsia="zh-CN"/>
        </w:rPr>
        <w:t>Развадовський В.Й., Калініченко А.П., Базилевич К. В., Бекяшев К</w:t>
      </w:r>
      <w:r w:rsidRPr="00CA2676">
        <w:rPr>
          <w:rFonts w:ascii="Times New Roman" w:eastAsia="Times New Roman" w:hAnsi="Times New Roman" w:cs="Times New Roman"/>
          <w:i/>
          <w:iCs/>
          <w:kern w:val="0"/>
          <w:sz w:val="28"/>
          <w:szCs w:val="28"/>
          <w:lang w:val="uk-UA" w:eastAsia="zh-CN"/>
        </w:rPr>
        <w:t>.</w:t>
      </w:r>
      <w:r w:rsidRPr="00CA2676">
        <w:rPr>
          <w:rFonts w:ascii="Times New Roman" w:eastAsia="Times New Roman" w:hAnsi="Times New Roman" w:cs="Times New Roman"/>
          <w:kern w:val="0"/>
          <w:sz w:val="28"/>
          <w:szCs w:val="28"/>
          <w:lang w:val="uk-UA" w:eastAsia="zh-CN"/>
        </w:rPr>
        <w:t>А</w:t>
      </w:r>
      <w:r w:rsidRPr="00CA2676">
        <w:rPr>
          <w:rFonts w:ascii="Times New Roman" w:eastAsia="Times New Roman" w:hAnsi="Times New Roman" w:cs="Times New Roman"/>
          <w:i/>
          <w:iCs/>
          <w:kern w:val="0"/>
          <w:sz w:val="28"/>
          <w:szCs w:val="28"/>
          <w:lang w:val="uk-UA" w:eastAsia="zh-CN"/>
        </w:rPr>
        <w:t>.</w:t>
      </w:r>
      <w:r w:rsidRPr="00CA2676">
        <w:rPr>
          <w:rFonts w:ascii="Times New Roman" w:eastAsia="Times New Roman" w:hAnsi="Times New Roman" w:cs="Times New Roman"/>
          <w:iCs/>
          <w:kern w:val="0"/>
          <w:sz w:val="28"/>
          <w:szCs w:val="28"/>
          <w:lang w:val="uk-UA" w:eastAsia="zh-CN"/>
        </w:rPr>
        <w:t xml:space="preserve">, </w:t>
      </w:r>
      <w:r w:rsidRPr="00CA2676">
        <w:rPr>
          <w:rFonts w:ascii="Times New Roman" w:eastAsia="Times New Roman" w:hAnsi="Times New Roman" w:cs="Times New Roman"/>
          <w:iCs/>
          <w:kern w:val="0"/>
          <w:sz w:val="28"/>
          <w:szCs w:val="28"/>
          <w:lang w:val="uk-UA" w:eastAsia="zh-CN"/>
        </w:rPr>
        <w:br w:type="textWrapping" w:clear="all"/>
      </w:r>
      <w:r w:rsidRPr="00CA2676">
        <w:rPr>
          <w:rFonts w:ascii="Times New Roman" w:eastAsia="Times New Roman" w:hAnsi="Times New Roman" w:cs="Times New Roman"/>
          <w:kern w:val="0"/>
          <w:sz w:val="28"/>
          <w:szCs w:val="28"/>
          <w:lang w:val="uk-UA" w:eastAsia="zh-CN"/>
        </w:rPr>
        <w:t>Волосов М.Є., Георга-Копулос А.А., Зенкін І.В., Лунева Ю.В., Калюжна О.І., Ковалев А</w:t>
      </w:r>
      <w:r w:rsidRPr="00CA2676">
        <w:rPr>
          <w:rFonts w:ascii="Times New Roman" w:eastAsia="Times New Roman" w:hAnsi="Times New Roman" w:cs="Times New Roman"/>
          <w:i/>
          <w:iCs/>
          <w:kern w:val="0"/>
          <w:sz w:val="28"/>
          <w:szCs w:val="28"/>
          <w:lang w:val="uk-UA" w:eastAsia="zh-CN"/>
        </w:rPr>
        <w:t>.</w:t>
      </w:r>
      <w:r w:rsidRPr="00CA2676">
        <w:rPr>
          <w:rFonts w:ascii="Times New Roman" w:eastAsia="Times New Roman" w:hAnsi="Times New Roman" w:cs="Times New Roman"/>
          <w:kern w:val="0"/>
          <w:sz w:val="28"/>
          <w:szCs w:val="28"/>
          <w:lang w:val="uk-UA" w:eastAsia="zh-CN"/>
        </w:rPr>
        <w:t>А</w:t>
      </w:r>
      <w:r w:rsidRPr="00CA2676">
        <w:rPr>
          <w:rFonts w:ascii="Times New Roman" w:eastAsia="Times New Roman" w:hAnsi="Times New Roman" w:cs="Times New Roman"/>
          <w:i/>
          <w:iCs/>
          <w:kern w:val="0"/>
          <w:sz w:val="28"/>
          <w:szCs w:val="28"/>
          <w:lang w:val="uk-UA" w:eastAsia="zh-CN"/>
        </w:rPr>
        <w:t xml:space="preserve">., </w:t>
      </w:r>
      <w:r w:rsidRPr="00CA2676">
        <w:rPr>
          <w:rFonts w:ascii="Times New Roman" w:eastAsia="Times New Roman" w:hAnsi="Times New Roman" w:cs="Times New Roman"/>
          <w:kern w:val="0"/>
          <w:sz w:val="28"/>
          <w:szCs w:val="28"/>
          <w:lang w:val="uk-UA" w:eastAsia="zh-CN"/>
        </w:rPr>
        <w:t>Горшков Г</w:t>
      </w:r>
      <w:r w:rsidRPr="00CA2676">
        <w:rPr>
          <w:rFonts w:ascii="Times New Roman" w:eastAsia="Times New Roman" w:hAnsi="Times New Roman" w:cs="Times New Roman"/>
          <w:i/>
          <w:iCs/>
          <w:kern w:val="0"/>
          <w:sz w:val="28"/>
          <w:szCs w:val="28"/>
          <w:lang w:val="uk-UA" w:eastAsia="zh-CN"/>
        </w:rPr>
        <w:t>.</w:t>
      </w:r>
      <w:r w:rsidRPr="00CA2676">
        <w:rPr>
          <w:rFonts w:ascii="Times New Roman" w:eastAsia="Times New Roman" w:hAnsi="Times New Roman" w:cs="Times New Roman"/>
          <w:kern w:val="0"/>
          <w:sz w:val="28"/>
          <w:szCs w:val="28"/>
          <w:lang w:val="uk-UA" w:eastAsia="zh-CN"/>
        </w:rPr>
        <w:t>С</w:t>
      </w:r>
      <w:r w:rsidRPr="00CA2676">
        <w:rPr>
          <w:rFonts w:ascii="Times New Roman" w:eastAsia="Times New Roman" w:hAnsi="Times New Roman" w:cs="Times New Roman"/>
          <w:i/>
          <w:iCs/>
          <w:kern w:val="0"/>
          <w:sz w:val="28"/>
          <w:szCs w:val="28"/>
          <w:lang w:val="uk-UA" w:eastAsia="zh-CN"/>
        </w:rPr>
        <w:t>.</w:t>
      </w:r>
      <w:r w:rsidRPr="00CA2676">
        <w:rPr>
          <w:rFonts w:ascii="Times New Roman" w:eastAsia="Times New Roman" w:hAnsi="Times New Roman" w:cs="Times New Roman"/>
          <w:iCs/>
          <w:kern w:val="0"/>
          <w:sz w:val="28"/>
          <w:szCs w:val="28"/>
          <w:lang w:val="uk-UA" w:eastAsia="zh-CN"/>
        </w:rPr>
        <w:t xml:space="preserve">, </w:t>
      </w:r>
      <w:r w:rsidRPr="00CA2676">
        <w:rPr>
          <w:rFonts w:ascii="Times New Roman" w:eastAsia="Times New Roman" w:hAnsi="Times New Roman" w:cs="Times New Roman"/>
          <w:kern w:val="0"/>
          <w:sz w:val="28"/>
          <w:szCs w:val="28"/>
          <w:lang w:val="uk-UA" w:eastAsia="zh-CN"/>
        </w:rPr>
        <w:t>Мелков Г</w:t>
      </w:r>
      <w:r w:rsidRPr="00CA2676">
        <w:rPr>
          <w:rFonts w:ascii="Times New Roman" w:eastAsia="Times New Roman" w:hAnsi="Times New Roman" w:cs="Times New Roman"/>
          <w:i/>
          <w:iCs/>
          <w:kern w:val="0"/>
          <w:sz w:val="28"/>
          <w:szCs w:val="28"/>
          <w:lang w:val="uk-UA" w:eastAsia="zh-CN"/>
        </w:rPr>
        <w:t>.</w:t>
      </w:r>
      <w:r w:rsidRPr="00CA2676">
        <w:rPr>
          <w:rFonts w:ascii="Times New Roman" w:eastAsia="Times New Roman" w:hAnsi="Times New Roman" w:cs="Times New Roman"/>
          <w:kern w:val="0"/>
          <w:sz w:val="28"/>
          <w:szCs w:val="28"/>
          <w:lang w:val="uk-UA" w:eastAsia="zh-CN"/>
        </w:rPr>
        <w:t>М</w:t>
      </w:r>
      <w:r w:rsidRPr="00CA2676">
        <w:rPr>
          <w:rFonts w:ascii="Times New Roman" w:eastAsia="Times New Roman" w:hAnsi="Times New Roman" w:cs="Times New Roman"/>
          <w:i/>
          <w:iCs/>
          <w:kern w:val="0"/>
          <w:sz w:val="28"/>
          <w:szCs w:val="28"/>
          <w:lang w:val="uk-UA" w:eastAsia="zh-CN"/>
        </w:rPr>
        <w:t xml:space="preserve">., </w:t>
      </w:r>
      <w:r w:rsidRPr="00CA2676">
        <w:rPr>
          <w:rFonts w:ascii="Times New Roman" w:eastAsia="Times New Roman" w:hAnsi="Times New Roman" w:cs="Times New Roman"/>
          <w:bCs/>
          <w:kern w:val="36"/>
          <w:sz w:val="28"/>
          <w:szCs w:val="28"/>
          <w:lang w:val="uk-UA" w:eastAsia="zh-CN"/>
        </w:rPr>
        <w:t xml:space="preserve">Остапенко Є.І., </w:t>
      </w:r>
      <w:r w:rsidRPr="00CA2676">
        <w:rPr>
          <w:rFonts w:ascii="Times New Roman" w:eastAsia="Times New Roman" w:hAnsi="Times New Roman" w:cs="Times New Roman"/>
          <w:kern w:val="0"/>
          <w:sz w:val="28"/>
          <w:szCs w:val="28"/>
          <w:lang w:val="uk-UA" w:eastAsia="zh-CN"/>
        </w:rPr>
        <w:t>Саваськов П</w:t>
      </w:r>
      <w:r w:rsidRPr="00CA2676">
        <w:rPr>
          <w:rFonts w:ascii="Times New Roman" w:eastAsia="Times New Roman" w:hAnsi="Times New Roman" w:cs="Times New Roman"/>
          <w:i/>
          <w:iCs/>
          <w:kern w:val="0"/>
          <w:sz w:val="28"/>
          <w:szCs w:val="28"/>
          <w:lang w:val="uk-UA" w:eastAsia="zh-CN"/>
        </w:rPr>
        <w:t>.</w:t>
      </w:r>
      <w:r w:rsidRPr="00CA2676">
        <w:rPr>
          <w:rFonts w:ascii="Times New Roman" w:eastAsia="Times New Roman" w:hAnsi="Times New Roman" w:cs="Times New Roman"/>
          <w:kern w:val="0"/>
          <w:sz w:val="28"/>
          <w:szCs w:val="28"/>
          <w:lang w:val="uk-UA" w:eastAsia="zh-CN"/>
        </w:rPr>
        <w:t>В</w:t>
      </w:r>
      <w:r w:rsidRPr="00CA2676">
        <w:rPr>
          <w:rFonts w:ascii="Times New Roman" w:eastAsia="Times New Roman" w:hAnsi="Times New Roman" w:cs="Times New Roman"/>
          <w:i/>
          <w:iCs/>
          <w:kern w:val="0"/>
          <w:sz w:val="28"/>
          <w:szCs w:val="28"/>
          <w:lang w:val="uk-UA" w:eastAsia="zh-CN"/>
        </w:rPr>
        <w:t xml:space="preserve">., </w:t>
      </w:r>
      <w:r w:rsidRPr="00CA2676">
        <w:rPr>
          <w:rFonts w:ascii="Times New Roman" w:eastAsia="Times New Roman" w:hAnsi="Times New Roman" w:cs="Times New Roman"/>
          <w:kern w:val="0"/>
          <w:sz w:val="28"/>
          <w:szCs w:val="28"/>
          <w:lang w:val="uk-UA" w:eastAsia="zh-CN"/>
        </w:rPr>
        <w:t>Суржин А.С., Іванов Г.В. Так, в дисертації Гайдабурс Т. М. «Правовий статус та режим чорноморських проток», автор розглянув такі питання як «Основні правові режими використання Чорноморських проток у ХVІІ-ХІХ століттях»</w:t>
      </w:r>
      <w:r w:rsidRPr="00CA2676">
        <w:rPr>
          <w:rFonts w:ascii="Times New Roman" w:eastAsia="Times New Roman" w:hAnsi="Times New Roman" w:cs="Times New Roman"/>
          <w:spacing w:val="-20"/>
          <w:kern w:val="0"/>
          <w:sz w:val="28"/>
          <w:szCs w:val="28"/>
          <w:lang w:val="uk-UA" w:eastAsia="zh-CN"/>
        </w:rPr>
        <w:t>;</w:t>
      </w:r>
      <w:r w:rsidRPr="00CA2676">
        <w:rPr>
          <w:rFonts w:ascii="Times New Roman" w:eastAsia="Times New Roman" w:hAnsi="Times New Roman" w:cs="Times New Roman"/>
          <w:kern w:val="0"/>
          <w:sz w:val="28"/>
          <w:szCs w:val="28"/>
          <w:lang w:val="uk-UA" w:eastAsia="zh-CN"/>
        </w:rPr>
        <w:t xml:space="preserve"> «Чорноморські протоки: питання класифікації»; «Основні підходи щодо делімітації морського простору в зоні Керченської протоки»</w:t>
      </w:r>
      <w:r w:rsidRPr="00CA2676">
        <w:rPr>
          <w:rFonts w:ascii="Times New Roman" w:eastAsia="Times New Roman" w:hAnsi="Times New Roman" w:cs="Times New Roman"/>
          <w:spacing w:val="-20"/>
          <w:kern w:val="0"/>
          <w:sz w:val="28"/>
          <w:szCs w:val="28"/>
          <w:lang w:val="uk-UA" w:eastAsia="zh-CN"/>
        </w:rPr>
        <w:t>;</w:t>
      </w:r>
      <w:r w:rsidRPr="00CA2676">
        <w:rPr>
          <w:rFonts w:ascii="Times New Roman" w:eastAsia="Times New Roman" w:hAnsi="Times New Roman" w:cs="Times New Roman"/>
          <w:kern w:val="0"/>
          <w:sz w:val="28"/>
          <w:szCs w:val="28"/>
          <w:lang w:val="uk-UA" w:eastAsia="zh-CN"/>
        </w:rPr>
        <w:t xml:space="preserve"> «Правові стандарти щодо морського судноплавства в Керченській протоці».</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Російський дослідник Суржин А. С. в свої дисертації звертається до питання делімітації керченської протоки. Близькою у напряму до вище згаданих робіт, є і дисертація Белової О. І. У її третьому розділі «Міжнародно-правові проблемі реалізації державної морської політики Україні в Азово-Чорноморському басейні», досліджуються сучасні тенденції розмежування морських просторів Чорного моря (3.1). Пані Белова виклала своє бачення делімітації континентального шельфу і виняткової економічної зони між Україною і Румунією в Чорному морі (3.2), а також міжнародно-правових проблем реалізації морської політики України в Чорноморських протоках (3.3). Дисертант звернулася і до вивчення питань пов'язаних з Азовським морем і Керченською протокою (3.4).</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Звертаючись до групи робіт, присвячених діяльності комерційних судів, слід зазначити роботи таких авторів як Балух В.С., Богатир В.В., </w:t>
      </w:r>
      <w:r w:rsidRPr="00CA2676">
        <w:rPr>
          <w:rFonts w:ascii="Times New Roman" w:eastAsia="Times New Roman" w:hAnsi="Times New Roman" w:cs="Times New Roman"/>
          <w:kern w:val="0"/>
          <w:sz w:val="28"/>
          <w:szCs w:val="28"/>
          <w:lang w:val="uk-UA" w:eastAsia="zh-CN"/>
        </w:rPr>
        <w:br w:type="textWrapping" w:clear="all"/>
        <w:t>Шершеневіч Г.Ф., Туткевич Д.В., Садовський В., Гордон І. М., Міхин А.В. Цей напрям близький нашому дослідженню, що комерційні суди в таких містах як Одеса, Феодосія, Таганрог, Керч та Ізмаїл займалися питаннями пов'язаними з торгівлею і судноплавством.</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Ще одну виділену нами групу робіт складають праці щодо розвитку суднобудування. Це роботи таких авторів як Бугаєнко Б.А. и Галь А.Ф., Бережних О.А., Заленський Н.А., Абгунов М.В., Балакін С.А., Масляев Ю.Л., Веселаго Ф., Городничев В.С., Попов Г.П., В.Д. Доценко, Р.М. Мельников, </w:t>
      </w:r>
      <w:r w:rsidRPr="00CA2676">
        <w:rPr>
          <w:rFonts w:ascii="Times New Roman" w:eastAsia="Times New Roman" w:hAnsi="Times New Roman" w:cs="Times New Roman"/>
          <w:kern w:val="0"/>
          <w:sz w:val="28"/>
          <w:szCs w:val="28"/>
          <w:lang w:val="uk-UA" w:eastAsia="zh-CN"/>
        </w:rPr>
        <w:br w:type="textWrapping" w:clear="all"/>
        <w:t>І.Ф. Цветков, Зубов Б.Н., Малярчук А.А., Г.И. Циганов, Кац Р.С., Златопольський О.М., Смірнов А.П., В.В. Виноградов, Костенко В.П., Грузинський П.П. Хохлов П.М., Гордієнко А.І. Дремлюг В.В., Яковлев І.І.</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Найбільш цікавими є дослідження історії суднобудування у працях Бугаєнко Б.А. та Галь А.Ф. В першій частині їх роботи «История судостроения» «От древнейших времен до конца парусной эры» автори розпочали з того, що дали визначення таким термінам як «мореплавание (торговое)»; «судоходство»; «судно»; «судостроение – (судостроительная промышленность)». Також автори дослідили питання, пов’язані з будівництвом флоту в Росії, утворення регулярного російського військово-морського флоту</w:t>
      </w:r>
      <w:r w:rsidRPr="00CA2676">
        <w:rPr>
          <w:rFonts w:ascii="Times New Roman" w:eastAsia="Times New Roman" w:hAnsi="Times New Roman" w:cs="Times New Roman"/>
          <w:spacing w:val="-20"/>
          <w:kern w:val="0"/>
          <w:sz w:val="28"/>
          <w:szCs w:val="28"/>
          <w:lang w:val="uk-UA" w:eastAsia="zh-CN"/>
        </w:rPr>
        <w:t>; с</w:t>
      </w:r>
      <w:r w:rsidRPr="00CA2676">
        <w:rPr>
          <w:rFonts w:ascii="Times New Roman" w:eastAsia="Times New Roman" w:hAnsi="Times New Roman" w:cs="Times New Roman"/>
          <w:kern w:val="0"/>
          <w:sz w:val="28"/>
          <w:szCs w:val="28"/>
          <w:lang w:val="uk-UA" w:eastAsia="zh-CN"/>
        </w:rPr>
        <w:t>уднобудування в після петрівський період</w:t>
      </w:r>
      <w:r w:rsidRPr="00CA2676">
        <w:rPr>
          <w:rFonts w:ascii="Times New Roman" w:eastAsia="Times New Roman" w:hAnsi="Times New Roman" w:cs="Times New Roman"/>
          <w:spacing w:val="-20"/>
          <w:kern w:val="0"/>
          <w:sz w:val="28"/>
          <w:szCs w:val="28"/>
          <w:lang w:val="uk-UA" w:eastAsia="zh-CN"/>
        </w:rPr>
        <w:t>.</w:t>
      </w:r>
      <w:r w:rsidRPr="00CA2676">
        <w:rPr>
          <w:rFonts w:ascii="Times New Roman" w:eastAsia="Times New Roman" w:hAnsi="Times New Roman" w:cs="Times New Roman"/>
          <w:kern w:val="0"/>
          <w:sz w:val="28"/>
          <w:szCs w:val="28"/>
          <w:lang w:val="uk-UA" w:eastAsia="zh-CN"/>
        </w:rPr>
        <w:t xml:space="preserve"> В главі 11 розкриті такі проблеми як «Парусное судостроение новых южных верфей», які деталізовані в підрозділах 11.1 «Выход России к Черному морю. Основание Херсона, Севастополя и Николаева»</w:t>
      </w:r>
      <w:r w:rsidRPr="00CA2676">
        <w:rPr>
          <w:rFonts w:ascii="Times New Roman" w:eastAsia="Times New Roman" w:hAnsi="Times New Roman" w:cs="Times New Roman"/>
          <w:spacing w:val="-20"/>
          <w:kern w:val="0"/>
          <w:sz w:val="28"/>
          <w:szCs w:val="28"/>
          <w:lang w:val="uk-UA" w:eastAsia="zh-CN"/>
        </w:rPr>
        <w:t>; 11.2</w:t>
      </w:r>
      <w:r w:rsidRPr="00CA2676">
        <w:rPr>
          <w:rFonts w:ascii="Times New Roman" w:eastAsia="Times New Roman" w:hAnsi="Times New Roman" w:cs="Times New Roman"/>
          <w:kern w:val="0"/>
          <w:sz w:val="28"/>
          <w:szCs w:val="28"/>
          <w:lang w:val="uk-UA" w:eastAsia="zh-CN"/>
        </w:rPr>
        <w:t xml:space="preserve"> «Херсонский период Черноморского судостроения»</w:t>
      </w:r>
      <w:r w:rsidRPr="00CA2676">
        <w:rPr>
          <w:rFonts w:ascii="Times New Roman" w:eastAsia="Times New Roman" w:hAnsi="Times New Roman" w:cs="Times New Roman"/>
          <w:spacing w:val="-20"/>
          <w:kern w:val="0"/>
          <w:sz w:val="28"/>
          <w:szCs w:val="28"/>
          <w:lang w:val="uk-UA" w:eastAsia="zh-CN"/>
        </w:rPr>
        <w:t>; 11.4.</w:t>
      </w:r>
      <w:r w:rsidRPr="00CA2676">
        <w:rPr>
          <w:rFonts w:ascii="Times New Roman" w:eastAsia="Times New Roman" w:hAnsi="Times New Roman" w:cs="Times New Roman"/>
          <w:kern w:val="0"/>
          <w:sz w:val="28"/>
          <w:szCs w:val="28"/>
          <w:lang w:val="uk-UA" w:eastAsia="zh-CN"/>
        </w:rPr>
        <w:t xml:space="preserve"> «Кораблестроение в Николаеве»</w:t>
      </w:r>
      <w:r w:rsidRPr="00CA2676">
        <w:rPr>
          <w:rFonts w:ascii="Times New Roman" w:eastAsia="Times New Roman" w:hAnsi="Times New Roman" w:cs="Times New Roman"/>
          <w:spacing w:val="-20"/>
          <w:kern w:val="0"/>
          <w:sz w:val="28"/>
          <w:szCs w:val="28"/>
          <w:lang w:val="uk-UA" w:eastAsia="zh-CN"/>
        </w:rPr>
        <w:t>; 11.5</w:t>
      </w:r>
      <w:r w:rsidRPr="00CA2676">
        <w:rPr>
          <w:rFonts w:ascii="Times New Roman" w:eastAsia="Times New Roman" w:hAnsi="Times New Roman" w:cs="Times New Roman"/>
          <w:kern w:val="0"/>
          <w:sz w:val="28"/>
          <w:szCs w:val="28"/>
          <w:lang w:val="uk-UA" w:eastAsia="zh-CN"/>
        </w:rPr>
        <w:t xml:space="preserve"> «Расцвет парусного судостроения в Николаеве» тощо.</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Щодо останньої виділеної групи робіт, слід згадати публікації Смірнова В і Прудіуса В. присвячені маякам на побережжі Чорного моря. Хоча вони малоінформативні, проте розкривають деякі особливості створення, устрою і умови діяльності деяких маякових споруд в цей час. Підводячи підсумок огляду історіографії проблеми можна зробити висновок, що комплексних робіт по вивченню правових основ організації діяльності торговельного флоту в чорноморсько-Азовському регіоні немає.</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uk-UA"/>
        </w:rPr>
      </w:pPr>
      <w:r w:rsidRPr="00CA2676">
        <w:rPr>
          <w:rFonts w:ascii="Times New Roman" w:eastAsia="Times New Roman" w:hAnsi="Times New Roman" w:cs="Times New Roman"/>
          <w:i/>
          <w:kern w:val="0"/>
          <w:sz w:val="28"/>
          <w:szCs w:val="28"/>
          <w:lang w:val="uk-UA" w:eastAsia="uk-UA"/>
        </w:rPr>
        <w:t>Підрозділ 1.2. «Джерельна база роботи».</w:t>
      </w:r>
      <w:r w:rsidRPr="00CA2676">
        <w:rPr>
          <w:rFonts w:ascii="Times New Roman" w:eastAsia="Times New Roman" w:hAnsi="Times New Roman" w:cs="Times New Roman"/>
          <w:kern w:val="0"/>
          <w:sz w:val="28"/>
          <w:szCs w:val="28"/>
          <w:lang w:val="uk-UA" w:eastAsia="uk-UA"/>
        </w:rPr>
        <w:t xml:space="preserve"> Вона складається з наступних основних блоків джерел: 1) опубліковані нормативно-правові акти; </w:t>
      </w:r>
      <w:r w:rsidRPr="00CA2676">
        <w:rPr>
          <w:rFonts w:ascii="Times New Roman" w:eastAsia="Times New Roman" w:hAnsi="Times New Roman" w:cs="Times New Roman"/>
          <w:kern w:val="0"/>
          <w:sz w:val="28"/>
          <w:szCs w:val="28"/>
          <w:lang w:val="uk-UA" w:eastAsia="uk-UA"/>
        </w:rPr>
        <w:br w:type="textWrapping" w:clear="all"/>
        <w:t>2) нормативно-правові акти і інші матеріали, знайдені в справах фондів Державного Архіву в Автономній Республіці Крим; 3) періодичні видання досліджуваного періоду, звіти портів і інших організацій, спеціальні видання.</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Найбільш важливу частину нормативно-правових актів що мають вищу юридичну силу ми почерпнули з 3-х зібрань законів Російської імперії. Враховуючи, що при підготовці робіт були використані десятки указів, дати навіть короткий аналіз кожного не можливо. Умовно, їх можна розділити на міжнародні договори Росії, укази регулюючі питання володіння і експлуатації суден, направлені на формування корпусу службовців торговельного флоту, управління і розвиток портів, взаємодії з іншими галузями та відомствами тощо. Також слід зазначити, що в дореформений період більшість нормативно-правових актів були розрізнені та не ставили за мету врегулювати повністю окремий напрямок у роботі торговельного судноплавства. Із пореформених законодавчих актів слід виділити «Положение об административном заведывании торговым мореходством и портовой полиции в приморских торговых портах» від 7 травня 1891 р., та «Положение о местном управлении приморскими торговыми портами» 12 червня 1901 р., що заклали підвалини діяльності торговельних портів. Можна виділити окремі закони, прийняті по конкретним напрямам: з лоцманської справи, щодо маяків тощо.</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Другий блок нормативно-правових актів складають підзаконні нормативно-правові акти, що приймалися у виконання законів і інших вищих нормативно-правових актів. Відносно торговельного мореплавства це не завжди було так. Викликано це тим, що в ХIХ ст. багато уваги приділялося, в першу чергу, інформуванню моряків про різні події. У першій половині ХIХ ст. основну відповідальність на себе в цій справі узяв департамент зовнішньої торгівлі, а пізніше головне гідрографічне управління і дирекція маяків та лоції Чорного і Азовського морів. Важливим правовим джерелом з проблеми є видані на основі Положення про місцеве управління приморськими торговими портами від 12 червня 1901 р. інструкції портів. В найбільших портах імперії практично в перші роки їх діяльності основні питання їх роботи були відрегульовані спеціальними нормативно-правовими актами. Частина інструкцій видана у вигляді окремих брошур, інші у періодичних виданнях: «Листок Керчь-Еникольского градоначальства», «Таврические Губернские ведомости», «Лифляндские губернские ведомости», «Бессарабские Губернские Ведомости», окремі віднайдені в архівних фондах. При підготовці дисертації використано такі фонди: ф. 26 Канцелярія Таврійського губернатора; ф. 45, канцелярія Феодосійського градоначальника; ф. 162 Канцелярія Керч-Єнікальського градоначальника; ф. 368 Ак-Мечетський митний перехідний пункт Одеського митного округу; ф. 158 міське управління ялтинського торгового порту відділу торгових портів міністерства торгівлі і промисловості; ф. 238 Євпаторійський береговий маяк дирекції Чорноморських та Азовських маяків та інші.</w:t>
      </w:r>
    </w:p>
    <w:p w:rsidR="00CA2676" w:rsidRPr="00CA2676" w:rsidRDefault="00CA2676" w:rsidP="00CA2676">
      <w:pPr>
        <w:widowControl/>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Важливим джерелом роботи стали «Лоцманские заметки», «Листок Керчь-еникольского градоначальства», звіти портів та інших організацій. Отже, джерельну базу дисертації можна оцінити як достовірну, репрезентативну і достатню для всебічного дослідження теми.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Підрозділ 1.3. «Методика дослідження».</w:t>
      </w:r>
      <w:r w:rsidRPr="00CA2676">
        <w:rPr>
          <w:rFonts w:ascii="Times New Roman" w:eastAsia="Times New Roman" w:hAnsi="Times New Roman" w:cs="Times New Roman"/>
          <w:kern w:val="0"/>
          <w:sz w:val="28"/>
          <w:szCs w:val="28"/>
          <w:lang w:val="uk-UA" w:eastAsia="zh-CN"/>
        </w:rPr>
        <w:t xml:space="preserve"> При підготовці роботи використані загальнонаукові та спеціально-наукові методи дослідження. Серед загальнонаукових особлива увага була приділена аналізу, синтезу, індукції, дедукції, опису, поясненню тощо. Із загальнонаукових методів використані історичний, логічний і структурно-системний. Так, при вивченні різних систем управління торговим судноплавством в Російській імперії в різні роки, були проаналізовані їх структури і функції: на початку ХIХ ст. нижньою ланкою управління торговим судноплавством на місцях в Чорноморсько-Азовському регіоні були градоначальники. У їх руках зосереджено управління усіма службами, установами і інстанціями в порту кожного міста. Середній ступінь представляв Новоросійський генерал-губернатор, а вищу, залежно від періоду, комерц-колегія, з її ліквідацією МВС, департамент мануфактури і внутрішньої торгівлі, переданий в 1817 р. до складу міністерства фінансів і перейменований в 1864 р. до департаменту торгівлі і мануфактури. Технічне завідування торговими портами покладене в 1809 р. на Головне управління шляхів сполучення, перейменоване в 1833 р. в Головне управління шляхів сполучення і публічних будівель і передане в 1865 р. до міністерства шляхів сполучення.</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Структурно-системний метод дає можливість розглядати об'єкт з усіма його основними рисами як єдине ціле. Так система управління торговим судноплавством складалася з декількох компонентів і розділена між різними відомствами, у тому числі і між військово-морським і цивільними. Кожне з них займалося відведеною йому ділянкою роботи, хоча межі цих ділянок і їх компетенція мінялися. Таким чином, можна зробити висновок, що в період, що вивчається, існувало декілька підсистем управління торговим судноплавством, умовно об'єднані в єдину систему у рамках єдиної державної структури. Методом системних дослідження є структурно-функціональний аналіз, який розкриває будову, структуру, функції і розвиток систем. Так, при розкритті системи управління лоцманськими суспільствами, побудована ієрархічна лінія: лоцманський старшина, лоцмейстер, дирекція маяків і лоції Чорного і Азовського морів, морське відомство. Відносно системи управління торгового судноплавства в цілому, усі інші рівні виступають компонентами, підсистемами загальної системи. Але кожен з них є окремою системою, яке як компоненти містить в собі наступне і нижнього рівня. Функціонально вони доповнювали перше-друге, друге-третє.</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У роботі використані і методи історичного дослідження. Історико-генетичний метод характеризується послідовним розкриттям характерних рис, функцій і змін реальності, досліджуваних в процесі її історичного руху. Він аналітично-дедуктивний, а за формою відображення реальності – описовий. Так при вивченні проблеми регулювання торгового судноплавства в Чорноморсько-Азовському регіоні досліджено документи і форми регулювання торгового судноплавства імперії, що відносяться до інших регіонів. Введення дієвої системи правового регулювання торгового судноплавства в досліджуваному регіоні відбулося на основі синтезу вітчизняного досвіду, а також з використанням зарубіжних форм і зразків, застосування нових підходів з урахуванням місцевих реалій і потреб. В результаті виникла нова правова система регулювання усіх компонентів торгового судноплавства в Чорноморсько-Азовському регіоні.</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За допомогою історико-порівняльного методу розкриваються властиві риси, функції і зміни реальності, досліджувані в процесі її історичного руху. Порівнюючи, приміром, функції і компетенції досліджуваного правового поля діяльності торгового судноплавства, можна зробити висновок, що воно розвивалося в прогресивному напрямі. Скажімо, завдання із забезпечення торгового судноплавства перед військово-морським відомством і міністерством фінансів істотно відрізнялися, але вони, паралельно змінювалися, відносно цілей і завдань, які стояли перед ними, відносно політики держави, вимог розвитку судноплавства, торгівлі, окремих технічних питань. Якщо функції і цілі одного типу управлінських структур і організацій в галузі торгового судноплавства переставали відповідати політиці держави, рівню її соціально-економічного і технічного розвитку, або ж в нових умовах вони виявлялися не в змозі вирішувати окремі покладені на них завдання, то вони або ліквідовувалися або реформувалися. Таким чином, в історичному руслі можна простежити еволюцію функцій, компетенції і завдань роботи окремих підрозділів по забезпеченню торгового судноплавства у баченні державної влади і міжнародних організацій. У роботі використані і інші методи наукового дослідження.</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З метою розкриття змісту і подальшого теоретичного осмислення досліджуваних в роботі історико-правових явищ, використано наступні терміни: «судно», «порт», «торгове мореплавання», «суднобудування», «проливи». </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uk-UA"/>
        </w:rPr>
      </w:pPr>
      <w:r w:rsidRPr="00CA2676">
        <w:rPr>
          <w:rFonts w:ascii="Times New Roman" w:eastAsia="Times New Roman" w:hAnsi="Times New Roman" w:cs="Times New Roman"/>
          <w:b/>
          <w:kern w:val="0"/>
          <w:sz w:val="28"/>
          <w:szCs w:val="28"/>
          <w:lang w:val="uk-UA" w:eastAsia="uk-UA"/>
        </w:rPr>
        <w:t>Розділ 2 «Становлення правової бази торгового судноплавства»</w:t>
      </w:r>
      <w:r w:rsidRPr="00CA2676">
        <w:rPr>
          <w:rFonts w:ascii="Times New Roman" w:eastAsia="Times New Roman" w:hAnsi="Times New Roman" w:cs="Times New Roman"/>
          <w:kern w:val="0"/>
          <w:sz w:val="28"/>
          <w:szCs w:val="28"/>
          <w:lang w:val="uk-UA" w:eastAsia="uk-UA"/>
        </w:rPr>
        <w:t xml:space="preserve"> складається з 6 підрозділів, у яких послідовно розкриваються особливості становлення галузевого законодавства та регіональна специфіка розвитку торговельного судноплавства.</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Підрозділ 2.1. «Розвиток системи управління торговим судноплавством в Російські імперії».</w:t>
      </w:r>
      <w:r w:rsidRPr="00CA2676">
        <w:rPr>
          <w:rFonts w:ascii="Times New Roman" w:eastAsia="Times New Roman" w:hAnsi="Times New Roman" w:cs="Times New Roman"/>
          <w:kern w:val="0"/>
          <w:sz w:val="28"/>
          <w:szCs w:val="28"/>
          <w:lang w:val="uk-UA" w:eastAsia="zh-CN"/>
        </w:rPr>
        <w:t xml:space="preserve"> При вивченні процесу розвитку системи управління торговим судноплавством в Російській імперії з’ясовано, що на момент включення і початку активної фази інкорпорації прибережних регіонів Чорного і Азовського морів, у Російській імперії єдиної системи управління торговельне судноплавство не існувало. З приєднанням Півдня України і Криму в основних торгових пунктах встановлювалися митні органи, а з 1800 р. в основних портах почали створюватися карантинні установи. У цьому ж році зовнішню і внутрішню торгівлі доручили відтвореній комерц-колегії. На її 1 експедицію покладено справи щодо зовнішньої торгівлі, на 3 зовнішні і внутрішні комунікації, суднобудування, безпека судноплавства. На 4 судові справи тощо. З 1810 р. частину справ цього напряму перейшли у відомство МВС, а частина до міністерства фінансів. Завідування в технічному відношенні торговими портами було покладено на утворене в 1809 р. головне управління шляхів сполучення, у кінці 1820-х рр. управління гідрографічною частиною і маяками перейшли морському відомству.</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У 1891 р. прийнято Положення про адміністративне завідування торговим мореплавством і портову поліцію в приморських торгових портах. Їм уперше визначено особливості управління портами на місцях. У галузі ж загального управління ними, Положення основну владу передавало до рук міністра внутрішніх справ. З прийняттям 19 січня 1898 р.  Положення про Раду у справах торгового мореплавання при міністерстві фінансів, усі справи щодо до торгового мореплавання, за винятком тих, що належали військово-морському відомству, концентрувалися в міністерстві фінансів.  До Ради входили представники зацікавлених відомств та найбільших портів. Завдання ради полягали у розробці комплексу заходів щодо розвитку торговельного судноплавства та його правової бази. 7 листопада 1902 р. прийнято указ «Про утворення Головного Управління Торгового Мореплавання і Портів».</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Ним Рада у справах торгового мореплавання, Комітет з портових справ і Відділ торгового мореплавання, з усіма підвідомчими їм установами, а також Управління будівельних і ремонтних, для торгових судів, закладів, виділили із складу міністерства Фінансів і передали веденню особливого Головного Управління Торгового Мореплавання і Портів (ГУТМіП), підпорядкувавши його головноуправляючому, наділеному особливими правами. Ці структури у найближчі роки заклали основні напрями подальшого розвитку комплексу торговельного судноплавства, та провели значну роботу по кожному з них. Указом 27 жовтня 1905 р. створено міністерство Торгівлі і Промисловості, яке остаточно зосередило у своїх руках практично усі основні напрями регулювання торгового мореплавання.</w:t>
      </w:r>
    </w:p>
    <w:p w:rsidR="00CA2676" w:rsidRPr="00CA2676" w:rsidRDefault="00CA2676" w:rsidP="00CA2676">
      <w:pPr>
        <w:widowControl/>
        <w:tabs>
          <w:tab w:val="clear" w:pos="709"/>
          <w:tab w:val="left" w:pos="5556"/>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Підрозділ 2.2. «Формування інституту службовців торгового судноплавства і розвиток системи їх освіти в XVIII – першій половині ХІХ ст.»</w:t>
      </w:r>
      <w:r w:rsidRPr="00CA2676">
        <w:rPr>
          <w:rFonts w:ascii="Times New Roman" w:eastAsia="Times New Roman" w:hAnsi="Times New Roman" w:cs="Times New Roman"/>
          <w:kern w:val="0"/>
          <w:sz w:val="28"/>
          <w:szCs w:val="28"/>
          <w:lang w:val="uk-UA" w:eastAsia="zh-CN"/>
        </w:rPr>
        <w:t>. Головним законодавчим актом, що надовго визначив статус судновласників, моряків і інших службовців торгового флоту був «Статут купецького водоходства» від 25 червня 1781 р. на початку ХIХ ст. закладено підвалили системи підготовки кадрів торговельного флоту в регіоні, але більшість таких кадрів готували в Кронштадті та Петербурзі. Через що відчувався брак всіх категорій службовців, що компенсувався іноземцями.  Подальші законодавчі акти прийняті в цьому напрямі аж до 1830 р. встановили вузько-станові права на володіння судном і лише з цього часу можна відмітити їх деяку спрямованість на формування службовців торгового флоту. У 1834 р. почато утворення матроських громад в Нікополі та Олешках. У 1939 р. їх географію розширено. Сім’ї таких матросів і самі вони отримували спеціальний статус, пільги, але кожен мав відслужити 5 років у військовому флоті. 7 лютого 1834 р. затверджено положення про Херсонське училище торгового мореплавства. Його метою була підготовка штурманів, шкіперів і суднобудівників. 24 учня за рахунок казни набиралися з портових міст. Передбачена можливість комерційного набору. Існували іспити на вступ. Навчання йшло 4 роки та поділялося на теоретичний і практичний курси. Проте це проблеми не вирішило.</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Підрозділ 2.3. «Розвиток системи підготовки кадрів торгового флоту в другій половині ХIХ – початку ХХ ст.»</w:t>
      </w:r>
      <w:r w:rsidRPr="00CA2676">
        <w:rPr>
          <w:rFonts w:ascii="Times New Roman" w:eastAsia="Times New Roman" w:hAnsi="Times New Roman" w:cs="Times New Roman"/>
          <w:kern w:val="0"/>
          <w:sz w:val="28"/>
          <w:szCs w:val="28"/>
          <w:lang w:val="uk-UA" w:eastAsia="zh-CN"/>
        </w:rPr>
        <w:t>. У другій половині ХIХ ст. держава звернулася до проблеми розвитку кадрів торговельного флоту шляхом зобов’язання судновласників мати на своїх судах російських шкіперів, також заклавши основи морехідної торгової освіти в регіоні (Одеса, Херсон, Миколаїв, Керч, Севастополь, Гола Пристань). Указом 27 червня 1867 р. створено морехідні класи. Основні зусилля в цьому напрямі були прийняті у кінці ХIХ ст. – початку ХХ ст., коли змінено підхід до цієї проблеми, а усі профільні учбові заклади  підпорядковані міністерству фінансів, як провідній установі у справі торгового судноплавства. 6 травня 1902 р. прийнято «Положення про морехідні учбові заклади Міністерства Фінансів», ним створено, а) училища далекого плавання в містах С.-Петербург, Владивосток, Ростов-на-Дону, Баку і в містечку Магнусгорф із  липня 1902 р., і б) училища малого плавання в містах Херсоні і Керчі з 1 липня 1903 р., а морехідні класи до 1 липня 1905 р. слід було закрити. Створювані заклади поділялися на розряди: а) морехідні училища далекого і малого плавань; б) морехідні школи 3-х і 2-х класні; в) підготовчі морехідні школи, і г) курси морехідних знань. В результаті задіяних підходів, в Російській імперії створено багаторівневу система підготовки кадрів для торгового флоту, нижчу ланку якої представляли морехідні класи, а вищу – Морські академії. Лише у кінці ХIХ – початку ХХ ст. прийняті комплексні заходи із кадрової підготовки та перепідготовки капітанів, штурманів і механіків торгового флоту, їх ліцензування. Обов’язковим став практичний ценз плавання для отримання цих звань.</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Підрозділ 2.4. «Регулювання питань володіння і експлуатації суден»</w:t>
      </w:r>
      <w:r w:rsidRPr="00CA2676">
        <w:rPr>
          <w:rFonts w:ascii="Times New Roman" w:eastAsia="Times New Roman" w:hAnsi="Times New Roman" w:cs="Times New Roman"/>
          <w:kern w:val="0"/>
          <w:sz w:val="28"/>
          <w:szCs w:val="28"/>
          <w:lang w:val="uk-UA" w:eastAsia="zh-CN"/>
        </w:rPr>
        <w:t xml:space="preserve"> складається із під підрозділів II.4.1. </w:t>
      </w:r>
      <w:r w:rsidRPr="00CA2676">
        <w:rPr>
          <w:rFonts w:ascii="Times New Roman" w:eastAsia="Times New Roman" w:hAnsi="Times New Roman" w:cs="Times New Roman"/>
          <w:i/>
          <w:kern w:val="0"/>
          <w:sz w:val="28"/>
          <w:szCs w:val="28"/>
          <w:lang w:val="uk-UA" w:eastAsia="zh-CN"/>
        </w:rPr>
        <w:t>«Регулювання питань володіння та експлуатації суден в кінці XVIII – першій половині XIX ст.»,</w:t>
      </w:r>
      <w:r w:rsidRPr="00CA2676">
        <w:rPr>
          <w:rFonts w:ascii="Times New Roman" w:eastAsia="Times New Roman" w:hAnsi="Times New Roman" w:cs="Times New Roman"/>
          <w:kern w:val="0"/>
          <w:sz w:val="28"/>
          <w:szCs w:val="28"/>
          <w:lang w:val="uk-UA" w:eastAsia="zh-CN"/>
        </w:rPr>
        <w:t xml:space="preserve"> II.4.2. </w:t>
      </w:r>
      <w:r w:rsidRPr="00CA2676">
        <w:rPr>
          <w:rFonts w:ascii="Times New Roman" w:eastAsia="Times New Roman" w:hAnsi="Times New Roman" w:cs="Times New Roman"/>
          <w:i/>
          <w:kern w:val="0"/>
          <w:sz w:val="28"/>
          <w:szCs w:val="28"/>
          <w:lang w:val="uk-UA" w:eastAsia="zh-CN"/>
        </w:rPr>
        <w:t xml:space="preserve">«Регулювання питань володіння суден і заходи з розвитку суднобудування в другій половині XIX  – початку XX ст.» та </w:t>
      </w:r>
      <w:r w:rsidRPr="00CA2676">
        <w:rPr>
          <w:rFonts w:ascii="Times New Roman" w:eastAsia="Times New Roman" w:hAnsi="Times New Roman" w:cs="Times New Roman"/>
          <w:kern w:val="0"/>
          <w:sz w:val="28"/>
          <w:szCs w:val="28"/>
          <w:lang w:val="uk-UA" w:eastAsia="zh-CN"/>
        </w:rPr>
        <w:t xml:space="preserve">II.4.3. </w:t>
      </w:r>
      <w:r w:rsidRPr="00CA2676">
        <w:rPr>
          <w:rFonts w:ascii="Times New Roman" w:eastAsia="Times New Roman" w:hAnsi="Times New Roman" w:cs="Times New Roman"/>
          <w:i/>
          <w:kern w:val="0"/>
          <w:sz w:val="28"/>
          <w:szCs w:val="28"/>
          <w:lang w:val="uk-UA" w:eastAsia="zh-CN"/>
        </w:rPr>
        <w:t>«Зміна</w:t>
      </w:r>
      <w:r w:rsidRPr="00CA2676">
        <w:rPr>
          <w:rFonts w:ascii="Times New Roman" w:eastAsia="Times New Roman" w:hAnsi="Times New Roman" w:cs="Times New Roman"/>
          <w:kern w:val="0"/>
          <w:sz w:val="28"/>
          <w:szCs w:val="28"/>
          <w:lang w:val="uk-UA" w:eastAsia="zh-CN"/>
        </w:rPr>
        <w:t xml:space="preserve"> </w:t>
      </w:r>
      <w:r w:rsidRPr="00CA2676">
        <w:rPr>
          <w:rFonts w:ascii="Times New Roman" w:eastAsia="Times New Roman" w:hAnsi="Times New Roman" w:cs="Times New Roman"/>
          <w:i/>
          <w:kern w:val="0"/>
          <w:sz w:val="28"/>
          <w:szCs w:val="28"/>
          <w:lang w:val="uk-UA" w:eastAsia="zh-CN"/>
        </w:rPr>
        <w:t xml:space="preserve">підходів в регулюванню питань експлуатації суден в початку ХХ ст.». </w:t>
      </w:r>
      <w:r w:rsidRPr="00CA2676">
        <w:rPr>
          <w:rFonts w:ascii="Times New Roman" w:eastAsia="Times New Roman" w:hAnsi="Times New Roman" w:cs="Times New Roman"/>
          <w:kern w:val="0"/>
          <w:sz w:val="28"/>
          <w:szCs w:val="28"/>
          <w:lang w:val="uk-UA" w:eastAsia="zh-CN"/>
        </w:rPr>
        <w:t>У першому вказано, що законодавство Російської імперії у кінці XVIII – першій половині ХIХ ст. в галузі суднобудування і судовласності, в першу чергу, обіймалося питаннями володіння і відчуження суден, які поступово були більш менш детально вироблені. Статут купецького водоходства від 1781 р. регулював питання будови і володіння суден. Спочатку патенти на право підняття російського купецького прапора видавали виключно столичні установи. На початку ХIХ ст. це право надано градоначальникам та комерційним судам. Також одразу законодавчо були введені певні обмеження як для іноземців, так і для використання іноземних суден. При цьому, комплексних правових заходів, спрямованих на розвиток суднобудування, забезпечення безпеки експлуатованих суден практично не приймалося. Лише з 1830 р. скасовано станові обмеження в галузі права володіння судами і введені пільгові умови їх будови і введення в експлуатацію. Утворено суднобудівну верф в Херсоні. Проте відчутних результатів це не принесло. У 1830-1840-х рр. врегульовано окремі питання володіння та продажу торгових суден.</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 У під підрозділі II.4.2. вказано, що новий етап розпочато указом від 23 червня 1865 р. «Правила о порядке выдачи патентов на Русский флаг». Ним право підняття російського купецького прапора надавалося лише російським підданим і розповсюджено: а) на російські акціонерні суспільства, правління яких і головні контори були в межах імперії; б) на торгові дома, якщо один з головних розпорядників, що мав право підпису був російським підданим, – і в) на особи, що збудували або купили судно разом, якщо начальний товариш був у російському підданстві.</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Плавання під російським прапором дозволялося із внесенням судна в судовий список одного із російських портів, і з виданням власнику патенту. Ці списки вели митниці портів. Встановлено чіткий перелік судових документів. Державні заходи із розвитку суднобудування також дали ефект лише до кінця ХIХ – початку ХХ ст. Це співпало з розвитком в країні і регіоні важкої металургії і суднобудівельної промисловості. Важливими чинниками стало зняття митних бар'єрів на закупівлю суден за кордоном і державне кредитування вітчизняного суднобудування, спрощення багатьох процедур. Так, 9 червня 1892 р. прийнято указ «О предоставлении Министру Финансов права рассрочивать уплату пошлин за приобретаемые за границею суда». Його умовами було, щоб ці мита відшкодовувалися казні протягом не більше 10 років; платежі проводилися рівними, щороку, частинами; борг, що числиться на судновласнику, за розстроченим митом забезпечуваний був судном, яке слід було застрахувати в сумі того, що не менш залишається не сплаченим боргу, а страхові поліси представити в митниці. Ця постанова продовжена указом від 30 травня 1897 р. Нові мита на привозні з-за кордону морські і річкові судна встановлені 27 квітня 1898 р. 1 липня 1908 р. ухвалено закон «О продлении беспошлинного пропуска из-за границы морских судов», а крім них якорів, ланцюгів і дротових тросів для парусних суден. Його дію встановили до 1 січня 1</w:t>
      </w:r>
      <w:r w:rsidRPr="00CA2676">
        <w:rPr>
          <w:rFonts w:ascii="Times New Roman" w:eastAsia="Times New Roman" w:hAnsi="Times New Roman" w:cs="Times New Roman"/>
          <w:spacing w:val="-20"/>
          <w:kern w:val="0"/>
          <w:sz w:val="28"/>
          <w:szCs w:val="28"/>
          <w:lang w:val="uk-UA" w:eastAsia="zh-CN"/>
        </w:rPr>
        <w:t>910  р. 11</w:t>
      </w:r>
      <w:r w:rsidRPr="00CA2676">
        <w:rPr>
          <w:rFonts w:ascii="Times New Roman" w:eastAsia="Times New Roman" w:hAnsi="Times New Roman" w:cs="Times New Roman"/>
          <w:kern w:val="0"/>
          <w:sz w:val="28"/>
          <w:szCs w:val="28"/>
          <w:lang w:val="uk-UA" w:eastAsia="zh-CN"/>
        </w:rPr>
        <w:t xml:space="preserve"> лютого 1910 р. його продовжили.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4 березня 1904 р. прийнято статут суднобудівного товариства Керчі</w:t>
      </w:r>
      <w:r w:rsidRPr="00CA2676">
        <w:rPr>
          <w:rFonts w:ascii="Times New Roman" w:eastAsia="Times New Roman" w:hAnsi="Times New Roman" w:cs="Times New Roman"/>
          <w:spacing w:val="-20"/>
          <w:kern w:val="0"/>
          <w:sz w:val="28"/>
          <w:szCs w:val="28"/>
          <w:lang w:val="uk-UA" w:eastAsia="zh-CN"/>
        </w:rPr>
        <w:t>. 24</w:t>
      </w:r>
      <w:r w:rsidRPr="00CA2676">
        <w:rPr>
          <w:rFonts w:ascii="Times New Roman" w:eastAsia="Times New Roman" w:hAnsi="Times New Roman" w:cs="Times New Roman"/>
          <w:kern w:val="0"/>
          <w:sz w:val="28"/>
          <w:szCs w:val="28"/>
          <w:lang w:val="uk-UA" w:eastAsia="zh-CN"/>
        </w:rPr>
        <w:t xml:space="preserve"> травня 1904 р. видано указ «О выдаче ссуд на приобретение вновь построенных в России из русских материалов деревянных и металлических морских торговых судов», 25 червня 1904 р. затверджено статут суднобудівного товариства «Верфь Александр», </w:t>
      </w:r>
      <w:r w:rsidRPr="00CA2676">
        <w:rPr>
          <w:rFonts w:ascii="Times New Roman" w:eastAsia="Times New Roman" w:hAnsi="Times New Roman" w:cs="Times New Roman"/>
          <w:spacing w:val="-20"/>
          <w:kern w:val="0"/>
          <w:sz w:val="28"/>
          <w:szCs w:val="28"/>
          <w:lang w:val="uk-UA" w:eastAsia="zh-CN"/>
        </w:rPr>
        <w:t>21</w:t>
      </w:r>
      <w:r w:rsidRPr="00CA2676">
        <w:rPr>
          <w:rFonts w:ascii="Times New Roman" w:eastAsia="Times New Roman" w:hAnsi="Times New Roman" w:cs="Times New Roman"/>
          <w:kern w:val="0"/>
          <w:sz w:val="28"/>
          <w:szCs w:val="28"/>
          <w:lang w:val="uk-UA" w:eastAsia="zh-CN"/>
        </w:rPr>
        <w:t xml:space="preserve"> червня 1910 р. прийнято закон «Об отпуске из государственного казначейства средств на оборудование Обуховского, Ижорского и Адмиралтейского заводов». 29 грудня 1911 р. прийнято закон «О временном сохранении в силе закона 1 июля 1908 года о продлении беспошлинного пропуска из-за границы морских судов». Термін його дії – по 1 січня </w:t>
      </w:r>
      <w:r w:rsidRPr="00CA2676">
        <w:rPr>
          <w:rFonts w:ascii="Times New Roman" w:eastAsia="Times New Roman" w:hAnsi="Times New Roman" w:cs="Times New Roman"/>
          <w:spacing w:val="-20"/>
          <w:kern w:val="0"/>
          <w:sz w:val="28"/>
          <w:szCs w:val="28"/>
          <w:lang w:val="uk-UA" w:eastAsia="zh-CN"/>
        </w:rPr>
        <w:t xml:space="preserve">1913 р. </w:t>
      </w:r>
      <w:r w:rsidRPr="00CA2676">
        <w:rPr>
          <w:rFonts w:ascii="Times New Roman" w:eastAsia="Times New Roman" w:hAnsi="Times New Roman" w:cs="Times New Roman"/>
          <w:kern w:val="0"/>
          <w:sz w:val="28"/>
          <w:szCs w:val="28"/>
          <w:lang w:val="uk-UA" w:eastAsia="zh-CN"/>
        </w:rPr>
        <w:t>останній закон в цьому напряму прийнято 21 травня 1912 р. Ним встановлені премії за будівництво суден парусних і парових, їх переобладнання; зберегли до 1 січня 1928 р. дію закону 1 липня 1908 р. Введено цей закон в дію з 1 січня 1913 р.</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 xml:space="preserve">Підпідрозділ 2.4.3. «Зміна підходів в регулюванню питань експлуатації суден в початку ХХ ст.» </w:t>
      </w:r>
      <w:r w:rsidRPr="00CA2676">
        <w:rPr>
          <w:rFonts w:ascii="Times New Roman" w:eastAsia="Times New Roman" w:hAnsi="Times New Roman" w:cs="Times New Roman"/>
          <w:kern w:val="0"/>
          <w:sz w:val="28"/>
          <w:szCs w:val="28"/>
          <w:lang w:val="uk-UA" w:eastAsia="zh-CN"/>
        </w:rPr>
        <w:t>що у кінці XVIII і до початку ХХ ст. якість і безпека торгових суден цілком були на совісті суднобудівників і судновласників. Втручатися в цей процес могли лише страхові суспільства і, з середини ХIХ ст. могли зажадати огляду стану торгового судна його наймачі або хазяї товарів. Відсутність чітких правил в цій сфері призводила до безлічі аварій і катастроф, викликаних технічними проблемами.  Лише на початку ХХ ст. звернено увагу на необхідність суворого огляду усіх судів і плавзасобів незалежно від призначення і приналежності. Указом 23 серпня 1902 р. «Об освидетельствовании судов, плавающих на внутренних водных путях», цей процес, до видання загальних правил, покладався на спеціальні комісії з посадовців відомства шляхів сполучення з представниками судновласників і страхових суспільств. Основна ж робота по виробленню правил огляду суден покладена на комісію при головноуправляючому ТМіП. 3-го липня 1903 р. ці положення були ним затверджені. Виробляючи правила для пасажирських суден, зупинилися на правилах, що мали загальне світове значення і такими визнали правила англійської ради торгівлі Boardoftradе, а випробування корпусів, котлів і механізмів вирішили робити за правилами Ллойда. У жовтні 1903 р. розроблено проект правил огляду барж, ліхтерів та ін. плавучих засобів, що не мають двигунів або вітрил. Остаточні правила огляду суден прийняті лише 31 жовтня 1909 р. законом «Об изменении и дополнении действующих постановления о морской торговле».</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Підрозділ 2.5. «Регулювання каботажного судноплавства в басейнах Чорного і Азовського морів в кінці XVIII – початку ХХ ст.»</w:t>
      </w:r>
      <w:r w:rsidRPr="00CA2676">
        <w:rPr>
          <w:rFonts w:ascii="Times New Roman" w:eastAsia="Times New Roman" w:hAnsi="Times New Roman" w:cs="Times New Roman"/>
          <w:kern w:val="0"/>
          <w:sz w:val="28"/>
          <w:szCs w:val="28"/>
          <w:lang w:val="uk-UA" w:eastAsia="zh-CN"/>
        </w:rPr>
        <w:t xml:space="preserve"> складається із 2 підпідрозділів </w:t>
      </w:r>
      <w:r w:rsidRPr="00CA2676">
        <w:rPr>
          <w:rFonts w:ascii="Times New Roman" w:eastAsia="Times New Roman" w:hAnsi="Times New Roman" w:cs="Times New Roman"/>
          <w:i/>
          <w:kern w:val="0"/>
          <w:sz w:val="28"/>
          <w:szCs w:val="28"/>
          <w:lang w:val="uk-UA" w:eastAsia="zh-CN"/>
        </w:rPr>
        <w:t>2.5.1. «Регулювання каботажного судноплавства в кінці XVIII – першій половині ХIХ ст.»</w:t>
      </w:r>
      <w:r w:rsidRPr="00CA2676">
        <w:rPr>
          <w:rFonts w:ascii="Times New Roman" w:eastAsia="Times New Roman" w:hAnsi="Times New Roman" w:cs="Times New Roman"/>
          <w:kern w:val="0"/>
          <w:sz w:val="28"/>
          <w:szCs w:val="28"/>
          <w:lang w:val="uk-UA" w:eastAsia="zh-CN"/>
        </w:rPr>
        <w:t xml:space="preserve"> та </w:t>
      </w:r>
      <w:r w:rsidRPr="00CA2676">
        <w:rPr>
          <w:rFonts w:ascii="Times New Roman" w:eastAsia="Times New Roman" w:hAnsi="Times New Roman" w:cs="Times New Roman"/>
          <w:i/>
          <w:kern w:val="0"/>
          <w:sz w:val="28"/>
          <w:szCs w:val="28"/>
          <w:lang w:val="uk-UA" w:eastAsia="zh-CN"/>
        </w:rPr>
        <w:t>2.5.2. «Регулювання каботажного судноплавства в другій половині ХIХ – початку ХХ ст.»</w:t>
      </w:r>
      <w:r w:rsidRPr="00CA2676">
        <w:rPr>
          <w:rFonts w:ascii="Times New Roman" w:eastAsia="Times New Roman" w:hAnsi="Times New Roman" w:cs="Times New Roman"/>
          <w:kern w:val="0"/>
          <w:sz w:val="28"/>
          <w:szCs w:val="28"/>
          <w:lang w:val="uk-UA" w:eastAsia="zh-CN"/>
        </w:rPr>
        <w:t>. У першому з них  вказується, що регулювання і розвиток каботажного мореплавання в Чорному і Азовському морях у кінці XVIII – першій половині ХIХ ст. знаходилося на дуже примітивному рівні не дивлячись на дуже значну потребу в його розвитку. Крім того, були відсутні і комплексні нормативно-правові акти, що регулювали найважливіші питання в цьому напрямі. Ускладнювали каботаж карантинні та митні положення,</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 Розроблені ж положення частково були відірвані від реальних умов і практично не застосовувалися, інші ж не могли зробити істотного впливу. Процес витіснення іноземців і їх судів аж до середини ХIХ ст. не був завершений через можливі негативні наслідки для місцевої торгівлі. Катастрофічно бракувало суден, досвідчених моряків, було потрібно спрощення митних, карантинних і інших правил. Вжиті законодавчі заходи із розвитку каботажного флоту за допомогою державного кредитування не вдалося реалізувати повною мірою. Комплексним підходом із регулювання питань по каботажному флоту є указ від 12 лютого 1830 р. «Дополнительное постановление о торговом судостроении и мореходстве».</w:t>
      </w:r>
    </w:p>
    <w:p w:rsidR="00CA2676" w:rsidRPr="00CA2676" w:rsidRDefault="00CA2676" w:rsidP="00CA2676">
      <w:pPr>
        <w:widowControl/>
        <w:tabs>
          <w:tab w:val="clear" w:pos="709"/>
          <w:tab w:val="left" w:pos="5793"/>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У підпідрозділі 2.5.2.</w:t>
      </w:r>
      <w:r w:rsidRPr="00CA2676">
        <w:rPr>
          <w:rFonts w:ascii="Times New Roman" w:eastAsia="Times New Roman" w:hAnsi="Times New Roman" w:cs="Times New Roman"/>
          <w:i/>
          <w:kern w:val="0"/>
          <w:sz w:val="28"/>
          <w:szCs w:val="28"/>
          <w:lang w:val="uk-UA" w:eastAsia="zh-CN"/>
        </w:rPr>
        <w:t xml:space="preserve"> </w:t>
      </w:r>
      <w:r w:rsidRPr="00CA2676">
        <w:rPr>
          <w:rFonts w:ascii="Times New Roman" w:eastAsia="Times New Roman" w:hAnsi="Times New Roman" w:cs="Times New Roman"/>
          <w:kern w:val="0"/>
          <w:sz w:val="28"/>
          <w:szCs w:val="28"/>
          <w:lang w:val="uk-UA" w:eastAsia="zh-CN"/>
        </w:rPr>
        <w:t xml:space="preserve">Вказано, що указом від 10 листопада 1858 р. «О некоторых постановления, относящихся до каботажного плавания» знято окремі бюрократичні перепони у його діяльності. Новий етап в регулюванні каботажного торгового судноплавства почався лише в 1865 р., коли розроблено і прийняті «Правила для перевезення товарів і речей з одного російського порту в інший». Документ складався з декількох основних частин: «О судах, пользующихся правом каботажного плавания и о судовых документах», «О нагрузке и отпуске каботажных судов от порта» и «О приеме каботажных судов и выгрузке оных». В них викладено порядок дії команди суден і портового персоналу. Попри те, що ці правила згодом неодноразово доповнювалися і змінювалися (циркуляр «Про суди і човни, що приходять до прибережних місць де немає митниць»; циркуляр департаменту митних зборів портовим митницям від 24 березня 1897 р.), вони виявилися вдалими і діяли до 1917 р. Для боротьби із контрабандою введено в 1903 р. обов’язкову реєстрації суден, що підіймали менше 10 ластів. </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На початку ХХ ст. розроблено правила для великого каботажу, тобто для виходу суден з Балтійських і Чорноморських портів в російські порти Далекого Сходу. Ними стали затверджені міністром фінансів 30 липня 1901 р. правила «Про перевезення великим каботажем іноземних і російських товарів з російських портів у Владивостоцький і Миколаївський порти» і циркуляр департаменту митних зборів портовим митницям «Про перевезення товарів великим каботажем» від 31 грудня 1901 р.</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Підрозділ 2.6. «Регулювання торгового судноплавства в Чорноморсько-Азовському регіоні міжнародними договорами»</w:t>
      </w:r>
      <w:r w:rsidRPr="00CA2676">
        <w:rPr>
          <w:rFonts w:ascii="Times New Roman" w:eastAsia="Times New Roman" w:hAnsi="Times New Roman" w:cs="Times New Roman"/>
          <w:kern w:val="0"/>
          <w:sz w:val="28"/>
          <w:szCs w:val="28"/>
          <w:lang w:val="uk-UA" w:eastAsia="zh-CN"/>
        </w:rPr>
        <w:t>. Договори Російської імперії з іншими державами істотним чином регулювали і впливали на розвиток торгового судноплавства в Чорноморсько-Азовському басейні. Довгий час для цього регіону були дуже важливі договори з Туреччиною, торговий флот якої в Чорному морі значно перевершував Російський по своїй активності практично до середини ХIХ ст. Вже в Кучук-Кайнаджирському договорі (10 березня 1775 р.) Туреччина зобов’язана надати російським судам «свободный проход из Черного моря в Белое, а из Белого в Черное, таким точно торговым Российским судам, каковой меры, формы и величины употребляют в Константинополе и в других Оттоманских гаванях и пристанях другие народы». Цим же договором російські судна зрівняні у податках з англійськими і французькими, а туркам дозволено служити на російських торгових судах. Маніфест 17 березня 1775 р. «О заключении мира с Оттоманской Портою» повідомив про вільне купецьке плавання по Чорному морю.</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Добившись вільного доступу для торгових суден Босфору і Дарданелл, Росія перейшла до активнішого регулювання стосунків з державами среднеземноморського басейну. За досліджуваний період було укладено десятки таких договорів. Договори, укладені Росією у кінці ХIХ – початку ХХ ст., з одного боку були покликані усунути різні перешкоди в торговому судноплавстві, зробити його вигіднішим і безпечнішим. З іншого ж боку, сторони йшли лише на взаємні поступки, ретельно оберігаючи інтереси власних виробників, ринків, торгового флоту. В ході розвитку міжнародної торгівлі, укладено торгові договори і з дальшими країнами, судна яких все частіше приходили в Російські порти, та країнами, які нещодавно здобули незалежність (Болгарія, Румунія, Греція тощо). Одним з найважливіших напрямів більшості укладених в цей період договорів є забезпечення безпеки і збереження судів, вантажів, команд; зменшення судових зборів  в портах і зрівняння іноземних судів в цьому питанні з російськими за допомогою договорів; встановлення прийнятних правил для заходу в порти тощо.</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uk-UA"/>
        </w:rPr>
      </w:pPr>
      <w:r w:rsidRPr="00CA2676">
        <w:rPr>
          <w:rFonts w:ascii="Times New Roman" w:eastAsia="Times New Roman" w:hAnsi="Times New Roman" w:cs="Times New Roman"/>
          <w:b/>
          <w:kern w:val="0"/>
          <w:sz w:val="28"/>
          <w:szCs w:val="28"/>
          <w:lang w:val="uk-UA" w:eastAsia="uk-UA"/>
        </w:rPr>
        <w:t>Розділ 3 «Формування системи безпеки судноплавства»</w:t>
      </w:r>
      <w:r w:rsidRPr="00CA2676">
        <w:rPr>
          <w:rFonts w:ascii="Times New Roman" w:eastAsia="Times New Roman" w:hAnsi="Times New Roman" w:cs="Times New Roman"/>
          <w:kern w:val="0"/>
          <w:sz w:val="28"/>
          <w:szCs w:val="28"/>
          <w:lang w:val="uk-UA" w:eastAsia="uk-UA"/>
        </w:rPr>
        <w:t xml:space="preserve"> складається із 4 підрозділів у яких досліджено процес формування окремих складових системи безпеки торговельного судноплавства у регіоні.</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uk-UA"/>
        </w:rPr>
        <w:t>Підрозділ 3.1. «</w:t>
      </w:r>
      <w:r w:rsidRPr="00CA2676">
        <w:rPr>
          <w:rFonts w:ascii="Times New Roman" w:eastAsia="Times New Roman" w:hAnsi="Times New Roman" w:cs="Times New Roman"/>
          <w:i/>
          <w:kern w:val="0"/>
          <w:sz w:val="28"/>
          <w:szCs w:val="28"/>
          <w:lang w:val="uk-UA" w:eastAsia="zh-CN"/>
        </w:rPr>
        <w:t>Розвиток системи забезпечення безпеки руху судів в морі за допомогою різних сигналів».</w:t>
      </w:r>
      <w:r w:rsidRPr="00CA2676">
        <w:rPr>
          <w:rFonts w:ascii="Times New Roman" w:eastAsia="Times New Roman" w:hAnsi="Times New Roman" w:cs="Times New Roman"/>
          <w:kern w:val="0"/>
          <w:sz w:val="28"/>
          <w:szCs w:val="28"/>
          <w:lang w:val="uk-UA" w:eastAsia="zh-CN"/>
        </w:rPr>
        <w:t xml:space="preserve"> У ньому вказано, що необхідність прийнятті спеціальних сигналів для забезпечення безпеки судноплавства в регіоні, виникла лише у середині ХIХ ст., коли англійські пароплави стали частими гостями місцевих портів, приносячи з собою і відповідну морську культуру. Але, зважаючи на місцеву специфіку мореплавання, зроблено крок в іншому напрямі. 4 березня 1853 р. прийнято указ «Про вживання різноколірних вогнів на військових і інших судах, щоб уникнути зіткнень». У нім були «Правила для вживання різноколірних вогнів на військових, поштових, С. Петербурзького Яхт-Кулуба і купецьких судах, щоб уникнути зіткнень», поділені окремо для пароплавів і вітрильних судів. Нові правила були введені указом вже 7 липня 1858 р. «Про введення нових правил про вживання на судах вогнів і туманних сигналів, для уникнення зіткнень в нічний і туманний час». Основні правила розміщення вогнів для парових суден  на ходу залишилися, але було введено вимогу, за якою усі пароплави при тумані мали використовувати в якості туманного сигналу паровий свисток, ним вимагалося давати звук принаймні, через кожні 5 хв.; введені правила для різних типів рибацьких судів, буксирних, лоцманських тощо. На прохання Франції і Англії, з метою стандартизації, 16 січня 1867 р. вийшов указ «Про введення у вживанні на наших військовому і комерційному флотах нової загальнонародної системи морських сигналів». У його розвиток прийняті укази від 3 грудня 1873 р. «Про сигнали лиха, що зазнають суди, і для заклику лоцманів» і 27 березня 1887 р. «Про спосіб освітлення парових і непарових суден, плаваючих на внутрішніх водах Імперії». 13 січня 1897 р. прийнято комплексний указ «Правила для попередження зіткнень судів на морі». Ними мали були керуватися усі судна у відкритих морях і сполучених з ними водах. 27 грудня 1902 р., вийшов указ «Про введення в дію на суднах військового і торгового флоту з 1 січня 1903 року нового Зведення міжнародних сигналів». 29 травня 1906 р. вийшов указ «Про зміну статті 85 книг VII Зведення Морських Постанови, видав. 1885 р.». (27956). Ним викладалася нова редакція ст. 8 і 9 правил для попередження зіткнення суден у морі (лоцманських і рибальських). Вони в подальшому доповнювалися і конкретизувалися. Вищою точкою розвитку в цьому напрямі забезпечення безпеки торгового судноплавства став циркуляр №85 від 20 листопада 1912 р., із приписом навчати капітанів і штурманів сигналізації за системою «Морзе».</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uk-UA"/>
        </w:rPr>
        <w:t>Підрозділ 3.2. «</w:t>
      </w:r>
      <w:r w:rsidRPr="00CA2676">
        <w:rPr>
          <w:rFonts w:ascii="Times New Roman" w:eastAsia="Times New Roman" w:hAnsi="Times New Roman" w:cs="Times New Roman"/>
          <w:i/>
          <w:kern w:val="0"/>
          <w:sz w:val="28"/>
          <w:szCs w:val="28"/>
          <w:lang w:val="uk-UA" w:eastAsia="zh-CN"/>
        </w:rPr>
        <w:t xml:space="preserve">Розвиток лоцманської справи в акваторії Чорного і Азовського морів на прикладі лоцманів Керченського проливу» </w:t>
      </w:r>
      <w:r w:rsidRPr="00CA2676">
        <w:rPr>
          <w:rFonts w:ascii="Times New Roman" w:eastAsia="Times New Roman" w:hAnsi="Times New Roman" w:cs="Times New Roman"/>
          <w:kern w:val="0"/>
          <w:sz w:val="28"/>
          <w:szCs w:val="28"/>
          <w:lang w:val="uk-UA" w:eastAsia="zh-CN"/>
        </w:rPr>
        <w:t>складається із 3 підпідрозділів</w:t>
      </w:r>
      <w:r w:rsidRPr="00CA2676">
        <w:rPr>
          <w:rFonts w:ascii="Times New Roman" w:eastAsia="Times New Roman" w:hAnsi="Times New Roman" w:cs="Times New Roman"/>
          <w:i/>
          <w:kern w:val="0"/>
          <w:sz w:val="28"/>
          <w:szCs w:val="28"/>
          <w:lang w:val="uk-UA" w:eastAsia="zh-CN"/>
        </w:rPr>
        <w:t xml:space="preserve"> 3.2.1. «Становлення лоцманської справи», 3.2.2. «Розробка і положення 1888 р.», 3.2.3. «Правила для товариства Керч-Єнікальських лоцманів 1888 р. і особливості їх введення»</w:t>
      </w:r>
      <w:r w:rsidRPr="00CA2676">
        <w:rPr>
          <w:rFonts w:ascii="Times New Roman" w:eastAsia="Times New Roman" w:hAnsi="Times New Roman" w:cs="Times New Roman"/>
          <w:kern w:val="0"/>
          <w:sz w:val="28"/>
          <w:szCs w:val="28"/>
          <w:lang w:val="uk-UA" w:eastAsia="zh-CN"/>
        </w:rPr>
        <w:t>. У підрозділі вказано, що тривалий час держава недостатньо приділяла уваги регулюванню діяльності приватних лоцманів і їх суспільств. Розроблені і впроваджувані в другій половині ХIХ ст. спеціальні правила для кожного окремого лоцманського цеху, хоча і відповідали місцевим умовам, проте віддаляли законодавця від прийняття базових документів. Такими були і прийняті 5 червня 1861 р. нові правила для Єнікальського лоцманського цеху, а також тимчасові правила для суспільства Керч-Єнікальських лоцманів 1888 р.</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Крім того, Керч-Єнікальський лоцманський цех став закритою установою, з тісними зв'язками з комерційними організаціями і нелегальними перевізниками. Це призводило до безладів в цьому питанні, від чого страждало торгове судноплавство, а отже гальмувався і ускладнювався економічний розвиток країни. Не дотримання правил лоцманами та судноводіями призводило щорічно до десятків становлення суден на мілину та аварій, ушкоджень каналу та знаків безпеки. Розробка ж тимчасового положення для Керч-Єнікальських лоцманів 1888 р. розпочато за ініціативою лоц-командира лоцманів Керчі із підтримкою градоначальника ще 1882 р., проте його прийняття затягнулося через початок робіт міжвідомчої групи з підготовки загальноімперського, базового в цій галузі нормативно-правового акту. Положення 1888 р. враховувало досвід та особливості діяльності лоцманів в Керчі, врегулювало найбільш важливі питання їх роботи в умовах прориття каналу та активізації торговельного судноплавства.</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Положення про морських лоцманів 1890 р. не торкнулося лоцманів річкових, і не стало єдиним нормативно-правовим актом в цій сфері, оскільки припускало вироблення додаткових правил на місцях з урахуванням місцевої специфіки. Проте, цей документ базувався на вітчизняному і зарубіжному досвіді, був добре продуманий і давав відповіді на більшість питань, а тому зміг стати базовим для роботи лоцманських суспільств аж до 1917 р. не вимагаючи істотних коригувань. Використаний законодавцем підхід, що базувався на тісному взаємозв'язку і підлеглості суспільств лоцманів, з морським відомством і місцевим керівництвом, дозволяв чіткіше контролювати їх діяльність. У той же час, проблеми формування особового складу суспільств і підготовка їх кадрів знаходилися на низькому рівні.</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Підрозділ 3.3. «Правові основи діяльності маяків»</w:t>
      </w:r>
      <w:r w:rsidRPr="00CA2676">
        <w:rPr>
          <w:rFonts w:ascii="Times New Roman" w:eastAsia="Times New Roman" w:hAnsi="Times New Roman" w:cs="Times New Roman"/>
          <w:kern w:val="0"/>
          <w:sz w:val="28"/>
          <w:szCs w:val="28"/>
          <w:lang w:val="uk-UA" w:eastAsia="zh-CN"/>
        </w:rPr>
        <w:t xml:space="preserve"> складається із підпідрозділів </w:t>
      </w:r>
      <w:r w:rsidRPr="00CA2676">
        <w:rPr>
          <w:rFonts w:ascii="Times New Roman" w:eastAsia="Times New Roman" w:hAnsi="Times New Roman" w:cs="Times New Roman"/>
          <w:i/>
          <w:kern w:val="0"/>
          <w:sz w:val="28"/>
          <w:szCs w:val="28"/>
          <w:lang w:val="uk-UA" w:eastAsia="zh-CN"/>
        </w:rPr>
        <w:t xml:space="preserve">3.3.1. «Становлення нормативно-правової бази і розвиток маячної справи», 3.3.2. «Реформування правової бази управління маячної справи в другій половині ХIХ ст.», 3.3.3. «Розвиток мережі маяків і маячної справи в кінці ХIХ – початку ХХ ст.». </w:t>
      </w:r>
      <w:r w:rsidRPr="00CA2676">
        <w:rPr>
          <w:rFonts w:ascii="Times New Roman" w:eastAsia="Times New Roman" w:hAnsi="Times New Roman" w:cs="Times New Roman"/>
          <w:kern w:val="0"/>
          <w:sz w:val="28"/>
          <w:szCs w:val="28"/>
          <w:lang w:val="uk-UA" w:eastAsia="zh-CN"/>
        </w:rPr>
        <w:t>Створення мережі маяків на узбережжі Чорного і Азовського морів почалося ще у кінці XVIII ст., а правові основи їх діяльності були закладені указами 1719, 1722, 1765 рр. Спочатку маяки в основному перебували у власності у приватних осіб і міст, і лише з прийняття указу в 1829 р. «Про передачу з Цивільного в Чорноморське відомство маяків, на берегах Чорного і Азовського морів влаштованих», усі маяки на узбережжі Чорного і Азовського морів перейшли у ведення військово-морських сил. У 1830 р. збір с суден на маяки скасовано. Безпосереднім веденням маяків займалася Дирекція маяків і лоції Чорного і Азовського морів. Саме цей орган, будучи підрозділом Морського відомства займався забезпеченням і контролем діяльності практично усіх маяків. Вищою інстанцією над дирекцією було Головне Гідрографічне Управління. Розвиток мережі маяків йшов паралельно з розвитком торгового судноплавства, а тому у кінці ХIХ – початку ХХ ст. їх будується особливо багато. При деяких з них створювалися метеорологічні пункти.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Робота маяків направлялася циркулярами дирекції, наприклад: 5 жовтня 1874 р. видано циркуляр доглядачам про правила найму службовців маяків; циркуляр 9 квітня 1876 р. вимагав розводити при маяках сад, город, квітник; наказом 5 листопада 1894 г. №80 директора маяків і лоції Чорного и Азовського морів про службові обов’язки персоналу маяків.</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Не дивлячись на підлеглість морському відомству на маяках служили цивільні. Експлуатація великої мережі маяків ускладнювалася різноманітністю їх устаткування, ще й здебільшого імпортного, яке розрізнялося не лише за місцем виробництва, але й за використовуваними видами палива. Постачання маяків усім необхідним відбувалося здебільшого морем. При електричних маяках утримували штат обслуги парових локомобілів. Все це не дозволяло створити єдину для усіх доглядачів і службовців маяків внутрішні інструкції. З 1880-х рр. відбувається відчуження земельних ділянок під маки, створюються нові маяки. Задля економії коштів на початку ХХ ст. зроблено спроби автоматизації баканів та маяків, але вони не були вдалими. Слід зазначити, що головне гідрографічне управління, окрім маяків, займалося розробкою та виданням мап, установкою морських знаків та віх, позначенням та прибиранням затонулих суден, що заважали судноплавству тощо. Загалом ця діяльність, поряд із розвитком мережі маяків сприяла забезпеченню безпеки судноплавства.</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Підрозділ 3.4. «Створення метеорологічної служби в Азово-чорноморському басейні на початку ХХ ст.</w:t>
      </w:r>
      <w:r w:rsidRPr="00CA2676">
        <w:rPr>
          <w:rFonts w:ascii="Times New Roman" w:eastAsia="Times New Roman" w:hAnsi="Times New Roman" w:cs="Times New Roman"/>
          <w:kern w:val="0"/>
          <w:sz w:val="28"/>
          <w:szCs w:val="28"/>
          <w:lang w:val="uk-UA" w:eastAsia="zh-CN"/>
        </w:rPr>
        <w:t>». Формально, все що стосувалося забезпечення безпеки судноплавства в досліджуваний період знаходилося в руках військових моряків. Не була виключенням і метеорологічна справа. Проте, не зважуючи на укази 3 червня 1885 р. «Положение об управлении Морским ведомством», та 18 серпня 1888 р. «Высочайше утвержденный Первый раздел 2 части Наказа по управлению морским ведомством», чіткої метеорологічної служби та прогнозуванням погоди не було. Миколаївська головна Фізична обсерваторія в Петербурзі не могла самостійно забезпечити цей напрямок. Тимчасова комісія при міністерстві шляхів сполучення по облаштуванню комерційних портів в 1893 р. видала циркуляр №964 про введення в портах спостережень над силою і напрямом вітру, коливанням рівня моря і по можливості над іншими метеорологічними агентами. 14 березня 1901 р. зроблено запит по портах, з приписом описати метеорологічні станції в них. У 1904 р. була зроблена спроба переламати ситуацію. Питання було підняте комітетом з портових справ, його рішенням створено комісію за участю представника ГУТМіП, яка займалася з'ясуванням ситуації. За результатами її роботи з'ясовані недоліки справи метеорологічних спостережень, накреслені заходи до їх усунення.</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Але розвиток метеорологічної служби в Чорноморсько-Азовському басейні розпочато за ініціативою з низу. Автором цього проекту і людиною, яка поставила цю справу на високий рівень був старший виробник робіт порту Феодосії інженер М. Сарандинакі. Завдяки його зусиллям, за рахунок наявної мережі метеорологічний станцій, приватних і відомчих, а також за допомогою відкриття в портах спеціальних станцій і створення у Феодосії центральної станції, в 1909 р. створено єдину метеорологічну службу, що обслуговувала усі російські торгові порти Чорного і Азовського морів. Але ці станції не завжди були досить укомплектовані необхідними приладами і штатом службовців. Військово-морське ж відомство зберегло за собою власну мережу метеорологічних станцій підриваючи таким чином єдність дій усієї служби і викликаючи додаткові витрати.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b/>
          <w:kern w:val="0"/>
          <w:sz w:val="28"/>
          <w:szCs w:val="28"/>
          <w:lang w:val="uk-UA" w:eastAsia="zh-CN"/>
        </w:rPr>
        <w:t>Розділ 4 «Правові основи управління торговими портами»</w:t>
      </w:r>
      <w:r w:rsidRPr="00CA2676">
        <w:rPr>
          <w:rFonts w:ascii="Times New Roman" w:eastAsia="Times New Roman" w:hAnsi="Times New Roman" w:cs="Times New Roman"/>
          <w:kern w:val="0"/>
          <w:sz w:val="28"/>
          <w:szCs w:val="28"/>
          <w:lang w:val="uk-UA" w:eastAsia="zh-CN"/>
        </w:rPr>
        <w:t xml:space="preserve"> складається з 6 підрозділів, деякі з них поділені на підпідрозділи, у ньому розкривається еволюція правових засад управління торговими портами з кінця XVIII – до початку ХХ ст.</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Підрозділ 4.1. «Розвиток портів Чорноморсько-Азовського регіону у кінці XVIII – початку ХХ ст.».</w:t>
      </w:r>
      <w:r w:rsidRPr="00CA2676">
        <w:rPr>
          <w:rFonts w:ascii="Times New Roman" w:eastAsia="Times New Roman" w:hAnsi="Times New Roman" w:cs="Times New Roman"/>
          <w:kern w:val="0"/>
          <w:sz w:val="28"/>
          <w:szCs w:val="28"/>
          <w:lang w:val="uk-UA" w:eastAsia="zh-CN"/>
        </w:rPr>
        <w:t xml:space="preserve"> Приєднання Півдня України і Криму дало поштовх до виникнення нових портових міст і відновлення раніше значимих, таких як Феодосія і Керч. Портові міста Азовського моря також отримали новий імпульс, оскільки їх більше не обмежував в торгівлі турецький флот в Керчі. Організація діяльності нових портів вимагала значних витрат через необхідність облаштування в них основних установ – митниць і карантинів,  розташування штату чиновників. Так, ще 21 грудня 1769 р. прийнято указ «О штатном положении для чинов и служителей при Таганрогском порте». Митні і карантинні службовці довгий час були найважливішими керівниками робіт в порту. Свій розвиток цей напрям отримав з прийняттям 26 травня 1776 р. «Учреждение в Новороссийской и Азовской Губерниях портовых и пограничных Таможен и застав по прилагаемому у сего штату». Утворечено в цей час міста Херсон, Миколаїв, Одеса та інші. Процес розвитку портів на узбережжі Чорного і Азовського морів у кінці ХVIII – початку ХХ ст. був неоднозначним. Спочатку важливішими були другорядні служби – карантинна і митна. Викликано це було незначним товаропотоком. Виходячи з цього і фінансувалися в першу чергу потреби цих відомств. Вище управління основними портами в регіоні було покладено на градоначальників, які через значний об'єм роботи не завжди могли вникнути в їх потреби. В першій половині ХІХ ст. відбувався процес утворення портів, визначення їх місця в торговельній інфраструктурі регіону, та устрою, форм співпраці між відомствами та структурами, розбудова припортової території та інфраструктури. На це направлено низку нормативно-правових актів.</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  Лише у кінці ХIХ ст. зі значним збільшенням товаропотоків виникла гостра необхідність устаткування під'їзних шляхів, складських приміщень, території портів, забезпечення їх підйомними засобами, поглиблення самих портів і підходів до них, збільшенням персоналу службовців тощо, держава звертається до комплексних заходів розвитку портової інфраструктури, у тому числі, на основі прийняття базових в цьому напрямі законодавчих актів, відкинувши колишні принципи вирішення виникаючих проблем. С середини 1860-х рр. починається будівництво залізничних шляхів до головних портів, а в кінці 1880-х значно розширюється територія портів із відчуженням земель під це, змінено засоби фінансування цих робіт, за рахунок введення нових зборів низкою указів (Феодосія, Бердянськ, Миколаїв, Генічеськ та інші). Розроблені заходи із оренди та розбудови територій портів. В 1901 р. змінено портові збори, більшість яких ішло на конкретні напрями розвитку самих портів, утримання їх службовців. </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Вершиною централізації проблем із розвитку портів в цей час стало створення комітету з портових справ, якому і доручено конкретні заходи із розвитку портів, розподіл фінансування. З утворенням в 1905 р. міністерства торгівлі і промисловості і в зв’язку з перервою розвитку портів, Комітет ліквідували. Лише з 1909 г. з’являються окремі укази щодо розвитку тих чи інших портів, а бум їх будівництва припадає на 1912-1913 рр. на витрачені мільярди рублів.</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Підрозділ 4.2. «Розвиток системи управління портів Чорного і Азовського морів</w:t>
      </w:r>
      <w:r w:rsidRPr="00CA2676">
        <w:rPr>
          <w:rFonts w:ascii="Times New Roman" w:eastAsia="Times New Roman" w:hAnsi="Times New Roman" w:cs="Times New Roman"/>
          <w:kern w:val="0"/>
          <w:sz w:val="28"/>
          <w:szCs w:val="28"/>
          <w:lang w:val="uk-UA" w:eastAsia="zh-CN"/>
        </w:rPr>
        <w:t xml:space="preserve">» складається із підпідрозділів </w:t>
      </w:r>
      <w:r w:rsidRPr="00CA2676">
        <w:rPr>
          <w:rFonts w:ascii="Times New Roman" w:eastAsia="Times New Roman" w:hAnsi="Times New Roman" w:cs="Times New Roman"/>
          <w:i/>
          <w:kern w:val="0"/>
          <w:sz w:val="28"/>
          <w:szCs w:val="28"/>
          <w:lang w:val="uk-UA" w:eastAsia="zh-CN"/>
        </w:rPr>
        <w:t>4.2.1. «Формування системи управління портами», IV.2.2. «Управління портами на основі Положення від 7 травня 1891 р.», 4.2.3. «Управління портами на основі Положення про місцеве управління приморськими торговими портами від 12 червня 1901 р.».</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У ньому вказано, що Упродовж більшої частини ХIХ ст. вище управління основними портами в Чорноморсько-Азовському басейні було покладено на градоначальників (Одеса, Феодосія, Керч, Таганрог, Севастополь) або на військову владу. Першим градоначальством у 1803 р. стала Одеса. У першій половині ХІХ ст. Градоначальникам підпорядкували усі державні установи міст, військові підрозділи та поліцію. Особливе місце серед градоначальств відвели Таганрогу. Указом 31 жовтня 1807 р. до нього приєднали Ростов, Нахічевань і Маріуполь «для лучшего устройства плавания по Азовскому морю»</w:t>
      </w:r>
      <w:r w:rsidRPr="00CA2676">
        <w:rPr>
          <w:rFonts w:ascii="Times New Roman" w:eastAsia="Times New Roman" w:hAnsi="Times New Roman" w:cs="Times New Roman"/>
          <w:spacing w:val="-20"/>
          <w:kern w:val="0"/>
          <w:sz w:val="28"/>
          <w:szCs w:val="28"/>
          <w:lang w:val="uk-UA" w:eastAsia="zh-CN"/>
        </w:rPr>
        <w:t xml:space="preserve">. </w:t>
      </w:r>
      <w:r w:rsidRPr="00CA2676">
        <w:rPr>
          <w:rFonts w:ascii="Times New Roman" w:eastAsia="Times New Roman" w:hAnsi="Times New Roman" w:cs="Times New Roman"/>
          <w:kern w:val="0"/>
          <w:sz w:val="28"/>
          <w:szCs w:val="28"/>
          <w:lang w:val="uk-UA" w:eastAsia="zh-CN"/>
        </w:rPr>
        <w:t>Указом 1 листопада 1807 г. градоначальнику Таганрога підпорядкували по берегам Азовського моря митний нагляд</w:t>
      </w:r>
      <w:r w:rsidRPr="00CA2676">
        <w:rPr>
          <w:rFonts w:ascii="Times New Roman" w:eastAsia="Times New Roman" w:hAnsi="Times New Roman" w:cs="Times New Roman"/>
          <w:spacing w:val="-20"/>
          <w:kern w:val="0"/>
          <w:sz w:val="28"/>
          <w:szCs w:val="28"/>
          <w:lang w:val="uk-UA" w:eastAsia="zh-CN"/>
        </w:rPr>
        <w:t>.</w:t>
      </w:r>
      <w:r w:rsidRPr="00CA2676">
        <w:rPr>
          <w:rFonts w:ascii="Times New Roman" w:eastAsia="Times New Roman" w:hAnsi="Times New Roman" w:cs="Times New Roman"/>
          <w:kern w:val="0"/>
          <w:sz w:val="28"/>
          <w:szCs w:val="28"/>
          <w:lang w:val="uk-UA" w:eastAsia="zh-CN"/>
        </w:rPr>
        <w:t xml:space="preserve"> А указом 8 травня 1808 р. все купецьке мореплавство в Азовському морі  зосереджено в його руках. Посилення цього градоначальства і його ролі в судноплавстві тривало до початку 1820-х рр. Інститут градоначальства в управлінні портовими містами і  портами виявився дуже вдалим, а тому проіснував в Росії в деяких містах до 1917 р. Так, 19 травня 1887 р. припущено ліквідацію градоначальства Таганрога, але вже указ від 8 вересня це рішення призупинив. У зміненому, щодо до нових умов, у тому числі і відносно управління портів, діяли градоначальства Керчі, Миколаєва, Одеси, Севастополя, а 23 березня 1912 р. ухвалено закон про створення Бакинського. З перетворенням портів на значні за розмірами і масштабами роботи торгово-промислові комплекси, ця система управління стала не ефективною. </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Але лише 7 березня 1888 р. прийнято «Тимчасове Положення про Управління Одеським портом і портовій в ньому поліції», що стало основою для розробки подальшого загального положення для усіх інших портів імперії. Їм було створено портове управління і портову присутність, посаду капітана над портом. Саме між ними були поділені основні права нормо творчості, контролю і виконавчої влади. Портова присутність складалася, під головуванням Одеського градоначальника, з: головного інженера Новоросійських комерційних портів; капітана над портом; представника від міністерства фінансів за призначенням міністра; керівника одеською головною складочною митницею; начальника одеського карантинного округу; прокурора одеського окружного суду; представника місцевої інспекції південно-західних залізниць; одеського міського голови; голови одеського біржового комітету; голови одеського комітету торгівлі і мануфактури. На капітана порту покладено виконавчу і адміністративну владу. Штат порту склав більше 80 осіб. </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Положення про управління Одеським портом стало повіркою на практиці нового підходу до управління портами. На його основі розроблено і 7 травня 1891 р. прийнято «Положение об административном заведывании торговым мореходством и портовой полиции в приморских торговых портах». У ньому найшли своє відображення нові підходи з урахуванням всього в цій сфері досвіду. В першу чергу в Положенні дано визначення терміну «порт». Положення завідування портовою поліцією покладало: 1) на портові управління і 2) на особливу у портових справах присутність, де такі були. У портах, де їх не було, ці обов'язки покладалися на місцевого губернатора або градоначальника. Обов'язки ж присвоєні в торгових портах установам відомств: морського, фінансів і шляхів сполучення, надалі виконувалися на підставі діючих законів, з виключеннями вказаними в положенні. Главою портового управління був капітан. Розподіл повноважень і обов'язків між ними в основному зберігало раніше прийнятий порядок для порту Одеси з деякими змінами. Влада в порту поділена на розпорядливу і виконавчу; участю в особливій у портових справах присутності представників різних відомств досягалася необхідна координація їх зусиль; керівництво присутністю губернаторами і градоначальниками дозволяло вирішити оперативно основні питання на місці; у руках капітана над портом і присутності були усі необхідні важелі для організації якісної їх роботи. Капітана та його заступників рекомендовано призначати з службовців військового флоту. Капітан мав владу над усіма діями в порту, накладання адміністративних стягнень, вирішення цивільних суперечок.</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Особливої у портових справах присутності були: в портах, де були градоначальства, під головуванням градоначальника, а в інших під головуванням губернатора, якщо він розташовувався в портовому місті. До складу присутності входили: капітан над портом, начальники місцевих: морський, митної і карантинний установ, особи місцевого прокурорського нагляду або інше особи судового відомства за вказівкою, місцевий інженер відомства шляхів сполучення, представник місцевої інспекції залізниць, що примикали до порту, або управління місцевої казенної залізниці, міської голова, голови місцевих біржового комітету і комітету торгівлі і мануфактури, 2 від купецтва. На особливу у портових справах присутність покладалося: а) складання обов'язкових для підвідомчих їм портів постанов по: 1) благочинності, порядку, безпеці в порту; 2) правильне і одноманітне користування гаванню, пристанями, складами, портовими машинами, пристосуваннями; 3) порядок виробництва в порту промислів: риболовецького, буксирного, перевізного для навантаження і розвантаження судів і взагалі промислу човнярів; 4) міри до попередження повеней і пожеж в порту та зменшення їх наслідків; б) дозвіл приватним особам і суспільствам тимчасово займати частини узбережжя для підприємств, корисних мореплавству, морським промислам і торгівлі; в) розгляд питань з призначення місць вивантаження і навантаження пороху і інших легкозаймистих речовин, баласту; г) представлення вищому начальству висновків по пропозиціях щодо розвитку і поліпшення порту; д) клопотання перед міністерствами про місцеві потреби порту: виробництво необхідних для мореплавства портових споруд, облаштування верфі і морехідних освітніх закладів, утворення лоцманських та інших морських суспільств, відкриття рятувальних станцій тощо; е) розгляд переданих в присутність губернатором або градоначальником скарг на розпорядження капітана над портом.</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Але, це положення не було досконалим, хоч би з причини особливостей розвитку портів і торгового судноплавства за місцевими умовами. Це викликало необхідність подальшого правового регулювання питань діяльності портів і прийняття окремих, спеціалізованих указів. У 1893 р. для Одеси, про утворення портового управління в Миколаєві у 1894 р., в 1896 р. у Бердянську та Батумі. У 1897-1900 р. штати багатьох портів посилені, а інших продовжені.</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Положення про місцеве управління приморськими торговими портами від 12 червня 1901 р., в основному спиралося на попередні узаконення. Але в порівнянні з колишнім положенням, вже видно специфікацію, що і знайшло своє відображення в терміні «приморський торговий порт». Під ним розумілися «заключающиеся в установленных границам портовые воды (гавани и рейды) и прибрежное пространство, с находящимися на нем всякого рода приспособлениями и сооружениями».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Портові управління перейшли у відомство міністерства фінансів і в порядку нагляду та керівництва підкорялися комітету з портових справ при раді у справах торгового мореплавання. Дещо обмежено і їх повноваження, але конкретизовані обов'язки капітана порту. Новими були і положення, за якими, начальникові порту надавалося, в термінових випадках допускати своєю владою відступ від виданих обов'язкових постанов, з доведенням про це до зведення присутності в найближче його засідання. У зв'язку зі зміною підлеглості, помічники начальника порту призначалися міністром фінансів, портові техніки та інші чини портового управління – МФ за наданням начальника порту, з інженер-механіків, корабельних інженерів і інших осіб з потрібними знаннями. Конкретизовані положення, за якими: 1) залізничний рух в межах порту встановлювався угодою начальника порту з управлінням залізниці. При не досягненні угоди, справу передавали на розгляд міністрів; 2) обов'язковим постановам про рух і стоянку судів підлеглі і судна підлягали карантинній обсервації, але ці постанови не поширювалися на частини порту відведені карантинним установам; 3) митним установам слід керуватися виданими обов'язковими постановами, але у відведених їм частинах порту вони були самостійні. Як і раніше, вищий нагляд за діяльністю чинів портового управління покладався на губернатора або градоначальника.</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Основні права присутності конкретизовані. Новим було дане їм право на відведення ділянок з належній казні портової території для урядових установ і в користування приватних осіб, розпорядження відбирання від останніх відведених ділянок при невиконання ними умов відведення; продаж непотрібного і непридатного казенного майна порту на суму до 5000 крб., обрання її способів і віддача, на ту ж суму, в оренду казенного майна в порту.  А ось вироблення припущень про роботи з розвитку і поліпшення порту і взагалі про нові портові роботи, покладено на місцеві органи міністерства шляхів повідомлення, які до направлення міністерству припущень, слід було вносити на розгляд присутності у портових справах. Припущення про капітальний ремонт, без виробництва нових споруд, повідомлялися присутності лише для інформації.</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Змінився і склад присутності. Далі вони діяли під головуванням начальника порту, і складалися з членів від міністерств: фінансів, шляхів сполучення, ВС і юстиції, по 1 від кожного (за призначенням міністерств), міського голови, голів біржового комітету і комітету торгівлі і мануфактури і 2 членів від місцевого купецтва. При розгляді справ, щодо залізниць, в засіданні присутності слід було запрошувати, з правом голосу, представника місцевого залізничного управління. У портах, за рішенням військового міністра і керівника морським міністерством з міністром фінансів, до складу присутності входили представники цих відомств. Членів присутності від відомств або громадських установ, при неможливості для них прибути на засідання, замінювали, на правах членів, чинами і особами, що заміщали їх на державній або громадській службі. З цією ж метою членам присутності від відомств могли призначатися постійні заступники. Введення цього положення в портах було покладене на розсуд комітету з портових справ. </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Вводилося нове положення поступово, у міру готовності портів і штатів для них, фінансування. Цей процес проходив в 1901-1904 рр. і остаточно завершив реформування управління портами на місцях і усього комплексу пов’язаного з ними проблем регулювання торгового судноплавства аж до початку Першої світової війни.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 xml:space="preserve">Підрозділ </w:t>
      </w:r>
      <w:r w:rsidRPr="00CA2676">
        <w:rPr>
          <w:rFonts w:ascii="Times New Roman" w:eastAsia="Times New Roman" w:hAnsi="Times New Roman" w:cs="Times New Roman"/>
          <w:kern w:val="0"/>
          <w:sz w:val="28"/>
          <w:szCs w:val="28"/>
          <w:lang w:val="uk-UA" w:eastAsia="zh-CN"/>
        </w:rPr>
        <w:t>4.5.</w:t>
      </w:r>
      <w:r w:rsidRPr="00CA2676">
        <w:rPr>
          <w:rFonts w:ascii="Times New Roman" w:eastAsia="Times New Roman" w:hAnsi="Times New Roman" w:cs="Times New Roman"/>
          <w:i/>
          <w:kern w:val="0"/>
          <w:sz w:val="28"/>
          <w:szCs w:val="28"/>
          <w:lang w:val="uk-UA" w:eastAsia="zh-CN"/>
        </w:rPr>
        <w:t xml:space="preserve"> «Портова нормотворчість».</w:t>
      </w:r>
      <w:r w:rsidRPr="00CA2676">
        <w:rPr>
          <w:rFonts w:ascii="Times New Roman" w:eastAsia="Times New Roman" w:hAnsi="Times New Roman" w:cs="Times New Roman"/>
          <w:kern w:val="0"/>
          <w:sz w:val="28"/>
          <w:szCs w:val="28"/>
          <w:lang w:val="uk-UA" w:eastAsia="zh-CN"/>
        </w:rPr>
        <w:t xml:space="preserve"> На підставі Положення про місцеве управління приморськими торговими портами, новим напрямом діяльності портової адміністрації стала нормотворчість. Створення на основі діючого законодавства різних норм, положень і інструкцій відзначається в усіх портах імперії в цей період. Основними напрямами, які ці інструкції регулювали, стали: порядок діяльності в портах суден та їх команд; заходи безпеки; регуляція взаємовідносин з портовим персоналом і робітниками; поведінка в порту; зберігання різних товарів і використання портової території; портові операції; портові промисли тощо. Часто такі правила і інструкції включали і довідкові відомості. Важливим було і те, що такі норми можна було оперативно змінювати узгодившись з місцевими умовами.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Затвердження інструкцій здебільшого покладено на губернаторів та градоначальників, певні накази видавали начальники портів. Інструкції видавалися типографіями та вручалися всім судам, що заходили у порт. Перші такі інструкції з’явилися у 1902 р. При їх розробці з початку використано іноземний досвід, надалі лише із набуттям власного досвіду. Чим більший був порт, тим детальнішими його інструкції. Особлива увага приділялась заходам безпеки та організації роботи портів.</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Підрозділ IV.6. «Правові засади взаємодії управління портів и залізних доріг»</w:t>
      </w:r>
      <w:r w:rsidRPr="00CA2676">
        <w:rPr>
          <w:rFonts w:ascii="Times New Roman" w:eastAsia="Times New Roman" w:hAnsi="Times New Roman" w:cs="Times New Roman"/>
          <w:kern w:val="0"/>
          <w:sz w:val="28"/>
          <w:szCs w:val="28"/>
          <w:lang w:val="uk-UA" w:eastAsia="zh-CN"/>
        </w:rPr>
        <w:t>. Швидкі за часом і величезні по масштабах можливості залізниць були уперше сполучені з діяльністю портів в Одесі. На початок ХХ століття практично в усі найважливіші порти були прокладені залізниці. Незважаючи на безумовну важливість і корисність взаємодії цих механізмів забезпечення торгівлі, тривалий час співвідношення прав і обов'язків сторін на території портів не було врегульоване, за винятком загальних фраз в деяких законах. Це призводило до різних непорозумінь. Перші положення щодо їх взаємодії закладені у положенні про місцеве управління приморськими торговими портами. Для врегулювання діяльності залізниць в портах при ГУТМіП утворена особлива нарада. Нею були прийняті: 1) основні положення з деяких питань про узгодження діяльності залізничного господарства в портах із затвердженим 12 червня 1901 р. Положенням про місцеве управління приморськими торговими портами, і 2) Тимчасові правила відносно утримання залізничних колій, будівель, пристроїв і виробництва залізничних операція в межах торгових портів (введені в дію з 1-го березня 1904 р.). Ними встановлено розподіл влади у порту між його керівництвом та залізничним залежно від приналежності території. Портова територія, що знаходиться в господарському веденні залізниць, розділялася на: 1) під шляхами; 2) між шляхами; 3) під будівлями, пакгаузами, складами і дворами; 4) під залізничними комерційними підприємствами; 5) як власність приватних доріг.</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 xml:space="preserve">Підрозділ 4.7. «Регулювання окремих соціальних питань щодо робітників порту і моряків в Російській імперії в кінці ХIХ – початку ХХ ст.». </w:t>
      </w:r>
      <w:r w:rsidRPr="00CA2676">
        <w:rPr>
          <w:rFonts w:ascii="Times New Roman" w:eastAsia="Times New Roman" w:hAnsi="Times New Roman" w:cs="Times New Roman"/>
          <w:kern w:val="0"/>
          <w:sz w:val="28"/>
          <w:szCs w:val="28"/>
          <w:lang w:val="uk-UA" w:eastAsia="zh-CN"/>
        </w:rPr>
        <w:t>Механізми вирішення трудових конфліктів, соціальні спори, медичне обслуговування і страхування, діяльність профспілок, на початок ХХ ст. Росія переживаючи промисловий бум, багато з цих питань до уваги не брала, не дивлячись на позитивний досвід інших держав. Справа ця посилювалася безладом, низьким рівнем захисту від нещасних випадків, безвідповідальністю чинів і держави. Норми соціального характеру в діяльності портів регулювалися рішенням царя по доповіді міністра шляхів сполучення 9 лютого 1896 р.; циркулярами  ГУТМіП від 5 червня і 31 липня 1903 р.; правилами, що приймалися в окремих портах; затвердженою думкою держради «про винагороду потерпілих внаслідок нещасних випадків робітників і службовців, а рівно членів сімейств цих осіб, в казенних підприємств», що були у веденні торгових портів, від 19 квітня 1906 р., а також інструкцією до неї від 1909 р. Прийнявши «Положення про З'їзди судновласників» від 31 січня 1907 р., держава намагалася покласти на судновласників турботи про встановлення загальних нормальних умов праці в підприємствах, ощадно-позичкових кас, лікарняних і страхових кас для своїх службовців тощо.</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Дія інструкція 1909 р. у торгових портах поширювалося: 1) на усіх вільнонайманих робітниках, майстрових і службовців, без відмінності статі і віку, що були у веденні управління роботами в портах, за умови отримання ними платні не більше 1500 крб., а також на осіб при роботах по виробництву підприємств у веденні управлінь робіт в портах і зданих з підряду третій особі; 2) на усіх, що були у веденні портових управлінь, вільнонайманих робітників, майстрів і службовців, без відмінності статі і віку, за умови отримання ними платні не більше 1500 крб. в рік., які притягувалися до виконання обов'язків при будівельних роботах, землечерпальних машинах, ремонтних майстернях і механічних пристосуваннях. Списки категорій цих службовців складалися окремо для кожного порту начальниками портів і видавався на затвердження міністра ТіП.</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Медичний огляд робітників і службовців та ведення реєстраційних листків на них став обов'язковим при прийомі і звільненні. Передбачені періодичні огляди при звільненні у відпустку, із суровим контролем. Встановлені особлива присутність по винагороді потерпілих при нещасних випадках, а також законодавчо прописано призначення винагороди потерпілим і членам їх сімей (компенсувалося лікування, потерпілому встановлювалася пенсія). Встановлювався порядок визначення послаблення або втрати працездатності від тілесних ушкоджень внаслідок нещасних випадків (п. 15-24), а в п. 15 давалося визначення тілесного ушкодження. Визначені порядок діловодства по винагородах, виробництва потерпілим або членам їх сімей винагороди і асигнування для цього  сум, видача пенсій. Встановлювалися правила «О пенсионных свидетельствах и удостоверениях о нахождении в живых», «О выдаче пенсий управлением порта», «О выдаче пенсий казначействами».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При цьому, соціальному захисту та забезпеченню моряків не приділено належної уваги, запропоноване введення «Морських контор» при керівництві портів, за іноземним зразком, відкинуто.</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i/>
          <w:kern w:val="0"/>
          <w:sz w:val="28"/>
          <w:szCs w:val="28"/>
          <w:lang w:val="uk-UA" w:eastAsia="zh-CN"/>
        </w:rPr>
        <w:t>Підрозділ 4.8. «Регулювання торговельного судноплавства в 1-у Світову війну»</w:t>
      </w:r>
      <w:r w:rsidRPr="00CA2676">
        <w:rPr>
          <w:rFonts w:ascii="Times New Roman" w:eastAsia="Times New Roman" w:hAnsi="Times New Roman" w:cs="Times New Roman"/>
          <w:kern w:val="0"/>
          <w:sz w:val="28"/>
          <w:szCs w:val="28"/>
          <w:lang w:val="uk-UA" w:eastAsia="zh-CN"/>
        </w:rPr>
        <w:t>. 21 жовтня 1909 р. Росією ратифіковано конвенції, що регулювали і діяльність торговельного судноплавства під час війни. Проте на ділі їх фактично не дотримувалися. В ході Першої світової війни торгове судноплавство в акваторії Чорного і Азовського морів істотно занепало, не дивлячись на те, що і в цей період проводилися деякі необхідні роботи з облаштування і розвитку портів, мережі метеорологічних станцій, засобів зв'язку тощо. Багато торгових суден було вилучено у ведення військово-морського міністерства, а саме керівництво комерційними портами і торговим судноплавством, у зв'язку з військовими діями, фактично перейшло в руки військового командування. Сам цей процес відбувався за допомогою численних інструкцій та наказів.  Створення ж в 1915 р. особливого управління вантажними перевезеннями, підлеглого військовому командуванню лише закріпило цей процес. Безпосереднє керівництво діяльності портів узяв на себе спочатку головнокомандувач Чорноморським флотом, а потім начальник Севастопольського порту. Саме вони видавали необхідні для нормальної діяльності портів і торгових судів обов'язкові накази, постанови, циркуляри, розробляли і впроваджували різні правила судноплавства в цей період. Ними, здебільшого регулювалися питання проходження суден у той чи інший порт, правила плавання, риболовства, тощо. Слід вказати і на спеціальні правила, видані віце-адміралом Колчаком щодо безпеки пасажирів на судах в Чорному морі. Так,  31 жовтня 1916 р. ним видана інструкція з 9 пунктів «К сведению пассажиров, находящихся на пароходах во время плавания, в районе действия подводных лодок или нахождения мин заграждения»</w:t>
      </w:r>
      <w:r w:rsidRPr="00CA2676">
        <w:rPr>
          <w:rFonts w:ascii="Times New Roman" w:eastAsia="Times New Roman" w:hAnsi="Times New Roman" w:cs="Times New Roman"/>
          <w:spacing w:val="-20"/>
          <w:kern w:val="0"/>
          <w:sz w:val="28"/>
          <w:szCs w:val="28"/>
          <w:lang w:val="uk-UA" w:eastAsia="zh-CN"/>
        </w:rPr>
        <w:t>,</w:t>
      </w:r>
      <w:r w:rsidRPr="00CA2676">
        <w:rPr>
          <w:rFonts w:ascii="Times New Roman" w:eastAsia="Times New Roman" w:hAnsi="Times New Roman" w:cs="Times New Roman"/>
          <w:kern w:val="0"/>
          <w:sz w:val="28"/>
          <w:szCs w:val="28"/>
          <w:lang w:val="uk-UA" w:eastAsia="zh-CN"/>
        </w:rPr>
        <w:t xml:space="preserve"> і «Особые правила для судов плавающих в районе подводных лодок или нахождения мин заграждения».</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 xml:space="preserve"> Окремі циркуляри та повідомлення носили інформаційний характер – щодо діяльності маяків, Керченської затоки, лоцманів, мінування окремих ділянок, безпечних для стоянки місць під захистом берегових батарей, відкриття радіотелеграфних станцій, введення та користування тих чи інших шифрів тощо.</w:t>
      </w:r>
    </w:p>
    <w:p w:rsidR="00CA2676" w:rsidRPr="00CA2676" w:rsidRDefault="00CA2676" w:rsidP="00CA2676">
      <w:pPr>
        <w:widowControl/>
        <w:tabs>
          <w:tab w:val="clear" w:pos="709"/>
        </w:tabs>
        <w:spacing w:after="0" w:line="320" w:lineRule="exact"/>
        <w:ind w:firstLine="709"/>
        <w:jc w:val="left"/>
        <w:rPr>
          <w:rFonts w:ascii="Times New Roman" w:eastAsia="Times New Roman" w:hAnsi="Times New Roman" w:cs="Times New Roman"/>
          <w:kern w:val="0"/>
          <w:sz w:val="28"/>
          <w:szCs w:val="28"/>
          <w:lang w:val="uk-UA" w:eastAsia="zh-CN"/>
        </w:rPr>
      </w:pPr>
    </w:p>
    <w:p w:rsidR="00CA2676" w:rsidRPr="00CA2676" w:rsidRDefault="00CA2676" w:rsidP="00CA2676">
      <w:pPr>
        <w:widowControl/>
        <w:tabs>
          <w:tab w:val="clear" w:pos="709"/>
        </w:tabs>
        <w:spacing w:after="0" w:line="320" w:lineRule="exact"/>
        <w:ind w:firstLine="709"/>
        <w:jc w:val="center"/>
        <w:rPr>
          <w:rFonts w:ascii="Times New Roman" w:eastAsia="Times New Roman" w:hAnsi="Times New Roman" w:cs="Times New Roman"/>
          <w:b/>
          <w:kern w:val="0"/>
          <w:sz w:val="28"/>
          <w:szCs w:val="28"/>
          <w:lang w:val="uk-UA" w:eastAsia="zh-CN"/>
        </w:rPr>
      </w:pPr>
      <w:r w:rsidRPr="00CA2676">
        <w:rPr>
          <w:rFonts w:ascii="Times New Roman" w:eastAsia="Times New Roman" w:hAnsi="Times New Roman" w:cs="Times New Roman"/>
          <w:b/>
          <w:kern w:val="0"/>
          <w:sz w:val="28"/>
          <w:szCs w:val="28"/>
          <w:lang w:val="uk-UA" w:eastAsia="zh-CN"/>
        </w:rPr>
        <w:t>ВИСНОВКИ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У дисертації приведено теоретичне узагальнення і нове рішення наукового завдання, яке полягає в дослідженні правового регулювання торгового судноплавства в Чорноморсько-Азовському регіоні у кінці XVIII – початку XX ст. Найбільш важливими висновками є такі:</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1. У сучасній вітчизняній юриспруденції формується новий дослідницький напрямок – наука морського торговельного права, що виступає як система теоретичних та прикладних знань про традиції, сучасний стан та перспективи правового регулювання суспільних відносин за участю приватних осіб, підприємств та організацій, окремих держав та міждержавних об’єднань, про правове забезпечення умов діяльності, належного розвитку врегулювання торговельного судноплавства. Перспективними напрямами подальших досліджень є порівняльне морське право, історія морського права, внутрішнє водне право. Тому історіографія проблеми поділена по напрямах досліджень: 1) роботи, в яких розглянуто правове забезпечення роботи портових митниць, 2) праці щодо регулювання санітарно-епідеміологічних питань в торговому судноплавстві, 3) література краєзнавчого характеру; 4) дослідження з питань підготовки кадрів для торгового флоту; 5) наукові роботи, в яких розглянуто проблеми правового характеру із торгового судноплавству у басейнах Азовського і Чорного морів; 6) публікацій з діяльності комерційних судів; 7) праці з розвитку суднобудування; 8) інші, близькі темі роботи. Провівши огляд історіографії проблеми можна зроблено висновок, що комплексних робіт з вивчення правових основ організації діяльності торгового флоту а Чорноморсько-Азовському регіоні на сьогодні не існує.</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2. Джерельна база роботи складається з таких основних блоків джерел: 1) опубліковані нормативно-правові акти; 2) нормативно-правові акти і інші матеріали, знайдені в справах фондів Державного Архіву в Автономній Республіці Крим; 3) періодичні видання досліджуваного періоду, звіти портів і інших організацій, спеціальні видання. Найбільш численні групи документів були виявлені в повних зібраннях законів Російської імперії і зведенні законів Російської імперії. У фондах і справах ДААРК знайдені і використані підзаконні нормативно-правові акти: циркуляри, накази, розпорядження. Важливим блоком джерел стали інструкції видані портовими управліннями і присутністю. У окрему групу можна виділити поточну документацію організацій і відомств.</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3. Методологія правових досліджень присвячених проблемам торговельного судноплавства є плюралістичною багатовекторною системою. Соціально-еволюційна парадигма, цивілізаційно-стадіальний та міждисциплінарний підходи є точкою постановки та вирішення досліджуваної проблематики. Для вивчення виокремлених правових явищ застосовуються аналіз, синтез, індукція, дедукція, опис, поясненню тощо. Із загальнонаукових методів використані історичний, логічний і структурно-системний. У роботі використані і методи історичного дослідження. Серед них історико-генетичний, історико-типологічний, історико-системний, синхронний і ретроспективний. З метою розкриття змісту і подальшого теоретичного осмислення досліджуваних історико-правових явищ використовуємо категорії: «судно», «порт», «проливи», «торгове мореплавання», «суднобудування». Категоріальний апарат здебільшого іноземного походження, його складові еволюціонували у історичному процесі соціально-економічного розвитку.</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4. Зазначено, що правове регулювання торговельного судноплавства в Черноморсько-Азовському регіоні у кінці XVIII – початку XX ст. здійснювалося сукупністю соціальних норм, серед яких питома вага соціального регулювання була меншою, ніж обсяг інших соціальних норм, до яких належать звичаєві норми, традиційна регуляція, місцеві правила торговельного судноплавства.</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5. Законодавчі акти, що стосуються торговельного судноплавства, приймалися в результаті впливу комплексу економічних, політичних, соціальних та географічних факторів. До включення і початку активної фази інкорпорації прибережних регіонів Чорного і Азовського морів у складі Росії, єдиної системи управління торговим судноплавством не існувало. З приєднанням Півдня України і Криму в основних торгових пунктах встановлено митні органи, а з 1800 р. і карантинні установи. У цьому ж році зовнішню і внутрішню торгівлі доручили відтвореній комерц-колегії. З 1810 р. частина справ цього напряму перейшли в МВС, а частина до міністерства фінансів. Технічне завідування торговими портами покладене на утворене в 1809 р. головне управління шляхів сполучення, у кінці 1820-х рр. управління гідрографічною частиною і маяками перешли морському відомству.</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6. Організаційно-правова модель, використана у Положенні про адміністративне завідування торговим мореплавством і портову поліцію в приморських торгових портах (1891 р.), базувалася на вітчизняному досвіді і визначила особливості управління портами на місцях. У галузі ж загального управління, основну владу передано міністрові внутрішніх справ. З прийняттям 19 січня 1898 р. положення про Раду у справах торгового мореплавства, справи з торгового мореплавання, за винятком тих, що належали військово-морському відомству, концентровано в міністерстві фінансів. Указом 7 листопада 1902 р. про утворення головного управління торгового мореплавства і портів рада у справах торгового мореплавання, комітет з портових справ і відділ торгового мореплавання з їх установами, та управління будівельних і ремонтних закладів, виділили із міністерства фінансів в ведення головного управління торгового мореплавства і портів, підпорядкувавши його головноуправляючому з особливими правами. У 1905 р. створено міністерство торгівлі і промисловості, яке зосередило у своїх руках основні напрями регулювання торгового мореплавства.</w:t>
      </w:r>
    </w:p>
    <w:p w:rsidR="00CA2676" w:rsidRPr="00CA2676" w:rsidRDefault="00CA2676" w:rsidP="00CA2676">
      <w:pPr>
        <w:widowControl/>
        <w:tabs>
          <w:tab w:val="clear" w:pos="709"/>
          <w:tab w:val="left" w:pos="5556"/>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7. У становленні та розвитку правового статусу судновласників і службовців торгового флоту особлива роль належить статуту купецького водоходства від 25 червня 1781 р. Подальші акти прийняті в цьому напрямі до 1830 р. встановили вузько-станові права на володіння судном і лише з початком ХIХ ст. можна відмітити їх певну спрямованість на формування нечисленного стану службовців торгового флоту. У цьому напряму видимо 3 етапи: 1) до середини ХIХ ст. в Росії проблемі підготовки кадрів торгового флоту не надавалося серйозного значення, а вживані заходи не носили комплексного характеру, не зважуючи на брак кваліфікованих мореплавців; 2) у другій половині ХIХ ст. держава звернулася до проблеми через зобов’язання судновласників мати на судах російських шкіперів, також заклавши основи морехідної торгової освіти в регіоні (Одеса, Херсон, Миколаїв, Керч, Севастополь, Гола Пристань); 3) у кінці ХIХ – початку ХХ ст. змінений підхід до проблеми, а профільні учбові заклади підпорядковані міністерству фінансів як провідній установі у справі торгового судноплавства. В результаті цього в Росії створено багаторівневу систему підготовки кадрів торгового флоту, нижчою ланкою якої були морехідні класи, а вищою морські академії. Лише у кінці ХIХ – початку ХХ ст. вжиті комплексні заходи з кадрової підготовки і перепідготовки капітанів, штурманів і механіків торгового флоту.</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8. Характерною рисою розвитку права в Росії в галузі суднобудування і судновласництва у кінці XVIII – першій половині ХIХ ст. було те, що воно здебільшого регулювало проблеми володіння і відчуження судів, які поступово були більш менш вироблені. Статут купецького водоходства 1781 р. регулював питання будови і володіння суден. Спочатку патенти на право підняття російського купецького прапора видавали тільки столичні установи. На початку ХIХ ст. воно поступово переміщається на місця. Законодавчо введені певні обмеження як для іноземців, так і для використання іноземних суден, але комплексних правових заходів з розвитку суднобудування, забезпечення безпеки суден практично не приймалося. Із 1830 р. скасовані станові обмеження в праві володіння судами і введені пільгові умови їх будови і введення в експлуатацію, проте відчутних результатів це не дало.</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Показано, що у кінці XVIII і до початку ХХ ст. діючі норми покладали якість і безпеку торгових суден на совість суднобудівників і судновласників. Втручатися в цей процес могли лише страхові суспільства, з середини ХIХ ст. огляд стану торгового судна могли вимагати його наймачі або хазяї товарів. Лише упродовж 1903-1913 рр. розроблені і впроваджені правила огляду судів, а огляд покладався на механіків порту. Заходи з розвитку суднобудування також дали ефект лише до кінця ХIХ – початку ХХ ст. Це співпало з розвитком в країні і регіоні важкої металургії, суднобудівельної промисловості. Важливими чинниками в цьому питанні стало зняття митних бар'єрів на закупівлю торгових суден за кордоном і державне кредитування вітчизняного суднобудування, спрощення бюрократичних процедур.</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9. Перший етап правового регулювання каботажного судноплавства в Чорному і Азовському морях припадає на кінець XVIII – першу половину ХIХ ст. і характеризується примітивним рівнем, відсутністю комплексних нормативно-правових актів. Розроблені положення були відірвані від реальних умов і майже не застосовувалися. Процес витіснення іноземців і їх суден аж до середини ХIХ ст. не завершено через можливі негативні наслідки для місцевої торгівлі. Бракувало суден, досвідчених моряків, вимагалося спрощення митних, карантинних і інших правил. Заходи з розвитку каботажного флоту за допомогою кредитування не вдалося реалізувати сповна. Другий етап розпочався з прийняттям правил для перевезення товарів і речей з одного російського порту в інший у 1865 р., що надалі доповнювались та змінювались циркулярам аж до 1917 р. 30 липня 1901 р. введено правила для великого каботажу (з Чорноморських і Балтійських портів в порти Далекого Сходу), а 31 грудня 1901 р. циркуляр департаменту митних зборів «О перевозке товаров большим каботажем», що закріпило розподіл правового регулювання каботажного судноплавства на місцеве та велике.</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10. Виявлено тенденцію до деталізації кола питань пов’язаних із торговим судноплавством протягом досліджуваного періоду у договорах Росії з іншими державами. Важливі договори з Туреччиною, торговий флот якої в Чорному морі перевершував Російський за активністю до середини ХIХ ст. Здобувши доступ для торгових суден Босфору і Дарданелл, Росія перейшла до регулювання стосунків з державами середнеземномор’я. Договори з ними у кінці ХIХ – початку ХХ ст. покликані усунути перешкоди в торговому судноплавстві, зробити його вигіднішим і безпечним, але сторони йшли лише на взаємні поступки, ретельно оберігаючи інтереси виробників, ринків, торгового флоту. З розвитком міжнародної торгівлі, укладено торгові договори і з іншими країнами. Найважливіші напрями більшості договорів стосувалися безпеки і збереження судів, вантажів, команд; конкретизація та пом’якшення фіскальних норм; встановлення прийнятних правил для заходу в порти тощо.</w:t>
      </w:r>
    </w:p>
    <w:p w:rsidR="00CA2676" w:rsidRPr="00CA2676" w:rsidRDefault="00CA2676" w:rsidP="00CA2676">
      <w:pPr>
        <w:widowControl/>
        <w:tabs>
          <w:tab w:val="clear" w:pos="709"/>
        </w:tabs>
        <w:suppressAutoHyphens w:val="0"/>
        <w:spacing w:after="0" w:line="320" w:lineRule="exact"/>
        <w:ind w:firstLine="709"/>
        <w:rPr>
          <w:rFonts w:ascii="Times New Roman" w:eastAsia="Times New Roman" w:hAnsi="Times New Roman" w:cs="Times New Roman"/>
          <w:kern w:val="0"/>
          <w:sz w:val="28"/>
          <w:szCs w:val="28"/>
          <w:lang w:val="uk-UA" w:eastAsia="ru-RU"/>
        </w:rPr>
      </w:pPr>
      <w:r w:rsidRPr="00CA2676">
        <w:rPr>
          <w:rFonts w:ascii="Times New Roman" w:eastAsia="Times New Roman" w:hAnsi="Times New Roman" w:cs="Times New Roman"/>
          <w:kern w:val="0"/>
          <w:sz w:val="28"/>
          <w:szCs w:val="28"/>
          <w:lang w:val="uk-UA" w:eastAsia="ru-RU"/>
        </w:rPr>
        <w:t>11. Характерною рисою розвитку норм регулюючих використання спеціальних сигналів для забезпечення безпеки судноплавства було те, що Росія довгий час намагалися іти власним шляхом, і лише з другої половини ХІХ ст. стандартизувала свою систему із міжнародною. Так  4 березня 1853 р. прийнято правила про використання різнокольорових вогнів на військових та інших судах, для попередження зіткнень із поділом для пароплавів і парусних суден. Нові правила від 7 червня 1858 р. в основному повторювали попередні, але введена вимога, за якою усі пароплави при тумані мали використовувати як туманний сигнал паровий свисток; встановлено правила для різних типів рибальських судів, буксирних, лоцманських тощо. На прохання Франції і Англії указом 16 січня 1867 р. ввели у вжиток на військовому и комерційному флотах нову міжнародну систему морських сигналів. Надалі ці норми доповнювалися, але вже виключно у контексті міжнародних зусиль у цьому напряму (3 грудня 1873 р., 27 березня 1887 р., 13 січня 1897 р., 27 грудня 1902 р., 29 травня 1906 р.). Із появою радіо з 1912 р. капітанів і штурманів начали сигналізації за системою «Морзе».</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12. Регулювання діяльності приватних лоцманів і їх суспільств тривалий час знаходилося на низькому рівні.  Впроваджені в другій половині ХIХ ст. правила для кожного лоцманського цеху відповідали місцевим умовам, але віддаляли від прийняття базових документів. Такими були прийняті нові правила для лоцманів Керчі  1861 р. і 1888 р. Цей цех став закритою установою, з тісними зв'язками з комерційними організаціями і нелегальними перевізниками, від чого страждало торгове судноплавство. Розробка тимчасового положення для Керч-Єнікальських лоцманів 1888 р. розпочата за ініціативою «з низу», але його прийняття затягнулося через роботу міжвідомчої групи з підготовки загальноімперського нормативно-правового акту. Положення про морських лоцманів 1890 р. не торкнулося лоцманів річкових, і не стало єдиним нормативно-правовим актом в цій сфері, адже передбачало створення додаткових правил з урахуванням місцевої специфіки. Важливим було те, що воно базувалося на вітчизняному та закордонному досвіді, добре продумано та давало відповіді на більшість питань. Узгоджені із іноземними ці норми спрощували їх використання та сприйняття. Застосований підхід щодо підпорядкованості громад лоцманів морському відомству і місцевому керівництву дозволив контролювати їх роботу, але на низькому рівні залишилось формування особового складу громад і підготовка кадрів.</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13. Перший період створення мережі маяків на узбережжі Чорного і Азовського морів почався у кінці XVIII ст., а правові засади їх роботи закладені указами 1719, 1722, 1765 рр. Спочатку маяки знаходилися у власності у приватних осіб і міст, а з прийняттям в 1829 р. указу «О передаче из Гражданского в Черноморское ведомство маяков, на берегах Черного и Азовского морей устроенных», вони перейшли у ведення військово-морських сил, а безпосередньо, дирекції маяків і лоції Чорного і Азовського морів. Розвиток мережі маяків йшов разом із торговим судноплавством, а тому у кінці ХIХ – початку ХХ ст. їх будується багато. При деяких створено метеорологічні пункти. Не дивлячись на підлеглість морському відомству на маяках служили цивільні. Експлуатація маяків ускладнена багатотипністю їх устаткування, здебільшого імпортного, що розрізнялося ще й за видами палива. При електричних маяках була обслуга парових локомобілів. Це не дозволяло створити єдині для усіх доглядачів і службовців маяків внутрішні інструкції.</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14. Нормативне регулювання діяльності метеорологічної служби в Чорноморсько-Азовському регіоні до початку ХХ ст. знаходилося на низькому рівні через перепони міжвідомчого характеру і організаційні складнощі. Інженер порту Феодосії М. Сарандинакі, за рахунок наявної мережі метеорологічних станцій, що належали приватним особам і відомствам, та за допомогою відкриття в портах спеціальних станцій і створення у Феодосії центральної станції, в 1909 р. створив єдину метеорологічна служба, що обслуговувала усі російські торгові порти Чорного і Азовського морів. Ці станції не завжди були укомплектовані усім необхідними, а військово-морське відомство зберегло власну метеорологічну службу. Загалом регулювання ж цього процесу було на початковому рівні.</w:t>
      </w:r>
    </w:p>
    <w:p w:rsidR="00CA2676" w:rsidRPr="00CA2676" w:rsidRDefault="00CA2676" w:rsidP="00CA2676">
      <w:pPr>
        <w:widowControl/>
        <w:tabs>
          <w:tab w:val="clear" w:pos="709"/>
          <w:tab w:val="left" w:pos="5793"/>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15. Організаційно-правові засади розвитку портів Чорного і Азовського морів у кінці ХVIII – початку ХХ ст. характеризуються тим, що більше уваги приділялося регулюванню питань діяльності карантинної і митної служб. Викликано це незначним товаропотоком. Вище управління портами в регіоні покладено на градоначальників, які не завжди могли вникнути в потреби портів. У кінці ХIХ ст. виникла необхідність устаткування під'їзних шляхів, складських приміщень, території портів, забезпечення їх підйомними засобами, поглиблення портів і підходів до них, збільшення персоналу тощо, держава звертається до комплексних напрямів розвитку портової інфраструктури, у тому числі, на основі прийняття базових законодавчих актів, відкинувши принцип точкового рішення проблем. Вершиною централізації проблем з розвитку портів в цей час було створення комітету з портових справ (8 червня 1901 р.). Створені ж портові управління, будучи у відомстві міністерства фінансів, в порядку нагляду і керівництва підкорялися комітету з портових справ. Комітет провів значну роботу з розвитку кожного окремого порту, зважав на думки  міської влади, фахівців, галузевих та не галузевих міністерств і відомств. Складність покладених на нього завдань полягала в правильному розподілі наявних коштів при величезних запитах з місць, визначенні найбільш важливих напрямів розвитку портів, що вимагали найбільшої уваги. Для вирішення цих завдань при комітеті створені робочі групи, у тому числі і що виїжджали на місця для визначення необхідності тих або інших робіт, якості їх виконання тощо. Із створенням в 1905 р. міністерства торгівлі і промисловості та припиненням розвитку портів, комітет ліквідовано. Лише з 1909 р. з'являються окремі укази з розвитку портів, бум їх будівництва припадає на 1912-1913 рр.</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16. Виявлено особливості управління портами в Чорноморсько-Азовському регіоні, які полягали у тому що упродовж більшої частини ХIХ ст. вище керівництво ними покладено на градоначальників або на військову владу. З перетворенням портів на значні торгово-промислові комплекси ця система управління стала не ефективною, а нова система пройшла іспит у Одесі. Положення від 7 березня 1888 р. стало основою для розробки загального стану для інших портів імперії. Ним створено портове управління і портову присутність, посаду капітана над портом. Між ними поділені права нормотворчості, контролю і виконавчої влади. Портова присутність під головуванням Одеського градоначальника складалася, з: головного інженера Новоросійських комерційних портів; капітана над портом; представника міністерства фінансів за призначенням міністра; керівника головною складочною митницею; начальника карантинного округу; прокурора окружного суду; представника місцевої інспекції південно-західних залізниць; міського голови; голови біржового комітету; голови комітету торгівлі і мануфактури. На капітана порту покладено виконавчу і адміністративну владу.</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17. Тенденції до конкретизації і зміни окремих питань закладено у положенні від 7 травня 1891 р., яким створено портові управління і особливу у портових справах присутність. Главою портового управління був капітан. Розподіл повноважень і обов'язків між ними зберігав порядок для порту Одеси з деякими змінами. Влада в порту поділена на розпорядчу і виконавчу; участю в особливій у портових справах присутності представників різних відомств досягалася координація їх зусиль; керівництво присутністю губернаторами і градоначальниками дозволяло вирішити оперативно основні питання; у руках капітана над портом і присутності були необхідні важелі для організації якісної їх роботи. Але, положення не було досконалим, через особливості розвитку портів і судноплавства за місцевими умовами. Це викликало необхідність подальшого правового регулювання питань діяльності портів і прийняття окремих, спеціалізованих указів.</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18. Розширення кола регульованих питань та перерозподіл владних повноважень  у нормах, що створювались для упорядкування діяльності портів характерно для нормативно-правових актів початку ХХ ст. Так портові управління перейшли у відомство міністерства фінансів і в порядку нагляду і керівництва підкорялися комітету з портових справ. Дещо обмежено їх повноваження, але конкретизовані обов'язки капітана порту. Вводилося нове положення у міру готовності портів їх штатів, фінансування. Цей процес проходив в 1901-1904 рр. і остаточно завершив реформування управління портами на місцях і усього комплексу пов’язаного з ними проблем регулювання торгового аж до початку Першої світової війни.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19. Комплексний аналіз процесу нормотворчості портових адміністрацій, дає підстави стверджувати що вона стала новим напрямом їх діяльності на початку ХХ ст. Ці норми регулювали питання порядку діяльності в портах суден і їх команд; заходи безпеки; взаємини з портовим персоналом і робітниками; поведінка в порту; зберігання товарів і використання портової території; портові операції; портові промисли тощо. Іноді такі правила і інструкції включали і довідкові відомості.</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20. Засадничі норми діяльності залізниць та їх правовий статус в межах портів викладено і спеціальних актах, які базувалися на положенні про узгодження діяльності залізничного господарства в портах із затвердженим 12 червня 1901 р. Положенням про місцеве управління приморськими торговими портами і тимчасових правилах щодо утримання залізничних колій, будівель, пристроїв і виробництва залізничних операцій в межах торгових портів (введені в дію з 1-го березня 1904 р.). Цим закладено основи правовідносин портових адміністрацій і з іншими приватними та державними підприємствами і установами.</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21. Виявлена тенденція до збільшення на межі ХІХ та ХХ ст.  регулювання норм соціального характеру у роботі портів та торговельного судноплавства, у той же відзначено відсутність комплексного підходу до проблеми. Так, положенням про з'їзди судновласників від 31 січня 1907 р., держава намагалася на них покласти турботи про встановлення нормальних умов праці в підприємствах, створення ощадно-позичкових, лікарняних і страхових кас для службовців, тощо. Рівень регулювання соціальних питань у галузі не відповідав соціально-економічному, іноземний досвід до уваги не брався. У задіяних елементах трудового права уведено норми кримінальної, адміністративної, цивільно-правової та дисциплінарної відповідальності; передбачені випадки соціального захисту постраждалих та їх сімей.</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22. Виявлено засадничі зміни у регулюванні торговельного судноплавства в Першу світову війну, що вбачаються у зміні використовуваних підходів, концентрації керівництва комерційними портами і торговим судноплавством у військового командування, утворенні спеціальних надзвичайних норм. Створення в 1915 р. особливого управління вантажними перевезеннями, підлеглого військовому командуванню, лише закріпило це. Безпосереднє керівництво діяльності портів узяв на себе спочатку головнокомандувач Чорноморським флотом, а потім начальник порту Севастополя. Саме вони видавали необхідні для портів і торгових судів обов'язкові накази, постанови, циркуляри, розробляли і впроваджували правила судноплавства. Багато торгових суден вилучено у ведення військово-морського міністерства.</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b/>
          <w:kern w:val="0"/>
          <w:sz w:val="28"/>
          <w:szCs w:val="28"/>
          <w:lang w:val="uk-UA" w:eastAsia="zh-CN"/>
        </w:rPr>
      </w:pP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b/>
          <w:kern w:val="0"/>
          <w:sz w:val="28"/>
          <w:szCs w:val="28"/>
          <w:lang w:val="uk-UA" w:eastAsia="zh-CN"/>
        </w:rPr>
      </w:pPr>
      <w:r w:rsidRPr="00CA2676">
        <w:rPr>
          <w:rFonts w:ascii="Times New Roman" w:eastAsia="Times New Roman" w:hAnsi="Times New Roman" w:cs="Times New Roman"/>
          <w:b/>
          <w:kern w:val="0"/>
          <w:sz w:val="28"/>
          <w:szCs w:val="28"/>
          <w:lang w:val="uk-UA" w:eastAsia="zh-CN"/>
        </w:rPr>
        <w:t>СПИСОК ОПУБЛІКОВАНИХ ПРАЦЬ ЗА ТЕМОЮ ДИСЕРТАЦІЇ</w:t>
      </w:r>
    </w:p>
    <w:p w:rsidR="00CA2676" w:rsidRPr="00CA2676" w:rsidRDefault="00CA2676" w:rsidP="00CA2676">
      <w:pPr>
        <w:widowControl/>
        <w:tabs>
          <w:tab w:val="clear" w:pos="709"/>
        </w:tabs>
        <w:spacing w:after="0" w:line="320" w:lineRule="exact"/>
        <w:ind w:firstLine="709"/>
        <w:jc w:val="center"/>
        <w:rPr>
          <w:rFonts w:ascii="Times New Roman" w:eastAsia="Times New Roman" w:hAnsi="Times New Roman" w:cs="Times New Roman"/>
          <w:b/>
          <w:i/>
          <w:color w:val="000000"/>
          <w:kern w:val="0"/>
          <w:sz w:val="28"/>
          <w:szCs w:val="28"/>
          <w:lang w:val="uk-UA" w:eastAsia="zh-CN"/>
        </w:rPr>
      </w:pPr>
    </w:p>
    <w:p w:rsidR="00CA2676" w:rsidRPr="00CA2676" w:rsidRDefault="00CA2676" w:rsidP="00CA2676">
      <w:pPr>
        <w:widowControl/>
        <w:tabs>
          <w:tab w:val="clear" w:pos="709"/>
        </w:tabs>
        <w:spacing w:after="0" w:line="320" w:lineRule="exact"/>
        <w:ind w:firstLine="709"/>
        <w:jc w:val="center"/>
        <w:rPr>
          <w:rFonts w:ascii="Times New Roman" w:eastAsia="Times New Roman" w:hAnsi="Times New Roman" w:cs="Times New Roman"/>
          <w:b/>
          <w:i/>
          <w:color w:val="000000"/>
          <w:kern w:val="0"/>
          <w:sz w:val="28"/>
          <w:szCs w:val="28"/>
          <w:lang w:val="uk-UA" w:eastAsia="zh-CN"/>
        </w:rPr>
      </w:pPr>
      <w:r w:rsidRPr="00CA2676">
        <w:rPr>
          <w:rFonts w:ascii="Times New Roman" w:eastAsia="Times New Roman" w:hAnsi="Times New Roman" w:cs="Times New Roman"/>
          <w:b/>
          <w:i/>
          <w:color w:val="000000"/>
          <w:kern w:val="0"/>
          <w:sz w:val="28"/>
          <w:szCs w:val="28"/>
          <w:lang w:val="uk-UA" w:eastAsia="zh-CN"/>
        </w:rPr>
        <w:t>Монографії</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1. Змерзлый Б.В. Правовые основы создания и деятельности карантинных учреждений в Российской империи в конце XVIII – начале XX вв. </w:t>
      </w:r>
      <w:r w:rsidRPr="00CA2676">
        <w:rPr>
          <w:rFonts w:ascii="Times New Roman" w:eastAsia="Times New Roman" w:hAnsi="Times New Roman" w:cs="Times New Roman"/>
          <w:color w:val="000000"/>
          <w:kern w:val="0"/>
          <w:sz w:val="28"/>
          <w:szCs w:val="28"/>
          <w:lang w:val="uk-UA" w:eastAsia="zh-CN"/>
        </w:rPr>
        <w:br w:type="textWrapping" w:clear="all"/>
        <w:t>(на материалах Таврической губернии) / Б.В. Змерзлый, Е.О. Воронина. – Симферополь, 2014. – 261 с.</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2. Змерзлый Б.В. Правовое регулирование торгового судоходства в Черноморского-Азовском регионе в конце XVIII начале ХХ вв. / Б.В. Змерзлый. – Симферополь: ЧП «Предприятие Феникс», 2014. – 512 с.</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color w:val="000000"/>
          <w:kern w:val="0"/>
          <w:sz w:val="28"/>
          <w:szCs w:val="28"/>
          <w:lang w:val="uk-UA" w:eastAsia="zh-CN"/>
        </w:rPr>
      </w:pPr>
    </w:p>
    <w:p w:rsidR="00CA2676" w:rsidRPr="00CA2676" w:rsidRDefault="00CA2676" w:rsidP="00CA2676">
      <w:pPr>
        <w:widowControl/>
        <w:tabs>
          <w:tab w:val="clear" w:pos="709"/>
        </w:tabs>
        <w:spacing w:after="0" w:line="320" w:lineRule="exact"/>
        <w:ind w:firstLine="709"/>
        <w:jc w:val="center"/>
        <w:rPr>
          <w:rFonts w:ascii="Times New Roman" w:eastAsia="Times New Roman" w:hAnsi="Times New Roman" w:cs="Times New Roman"/>
          <w:b/>
          <w:i/>
          <w:color w:val="000000"/>
          <w:kern w:val="0"/>
          <w:sz w:val="28"/>
          <w:szCs w:val="28"/>
          <w:lang w:val="uk-UA" w:eastAsia="zh-CN"/>
        </w:rPr>
      </w:pPr>
      <w:r w:rsidRPr="00CA2676">
        <w:rPr>
          <w:rFonts w:ascii="Times New Roman" w:eastAsia="Times New Roman" w:hAnsi="Times New Roman" w:cs="Times New Roman"/>
          <w:b/>
          <w:i/>
          <w:color w:val="000000"/>
          <w:kern w:val="0"/>
          <w:sz w:val="28"/>
          <w:szCs w:val="28"/>
          <w:lang w:val="uk-UA" w:eastAsia="zh-CN"/>
        </w:rPr>
        <w:t>Статті</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Змерзлий Б.В. Створення карантинних установ в Криму в кінці XVIII – початку XІX ст.) / Б.В. Змерзлий // Часопис Київського університету права. – 2012. – №1. – С. 18 – 23.</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Змерзлий Б.В. Приватні карантини в інституті  карантинної служби Російської імперії в ХІХ ст., на прикладі Сулінського карантину / Б.В. Змерзлий // Часопис Київського університету права. – 2012. – №2. – С.10 – 14.</w:t>
      </w:r>
    </w:p>
    <w:p w:rsidR="00CA2676" w:rsidRPr="00CA2676" w:rsidRDefault="00CA2676" w:rsidP="00CA2676">
      <w:pPr>
        <w:widowControl/>
        <w:numPr>
          <w:ilvl w:val="0"/>
          <w:numId w:val="7"/>
        </w:numPr>
        <w:suppressAutoHyphens w:val="0"/>
        <w:spacing w:after="0" w:line="320" w:lineRule="exact"/>
        <w:ind w:left="0" w:firstLine="709"/>
        <w:contextualSpacing/>
        <w:jc w:val="left"/>
        <w:rPr>
          <w:rFonts w:ascii="Times New Roman" w:eastAsia="Times New Roman" w:hAnsi="Times New Roman" w:cs="Times New Roman"/>
          <w:color w:val="000000"/>
          <w:kern w:val="0"/>
          <w:sz w:val="28"/>
          <w:szCs w:val="28"/>
          <w:lang w:val="uk-UA" w:eastAsia="en-US"/>
        </w:rPr>
      </w:pPr>
      <w:r w:rsidRPr="00CA2676">
        <w:rPr>
          <w:rFonts w:ascii="Times New Roman" w:eastAsia="Times New Roman" w:hAnsi="Times New Roman" w:cs="Times New Roman"/>
          <w:color w:val="000000"/>
          <w:kern w:val="0"/>
          <w:sz w:val="28"/>
          <w:szCs w:val="28"/>
          <w:lang w:val="uk-UA" w:eastAsia="en-US"/>
        </w:rPr>
        <w:t>Змерзлый Б.В. Развитие системы управления портами Черного и Азовского морей в ХІХ веке / Б.В. Змерзлый  // Митна справа. – 2014. – № 5 (95). – С. 79 – 85.</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Предпосылки к подготовке и принятию «Временных правил для общества Керчь-Еникальских лоцманов» 25 ноября 1888 г. / </w:t>
      </w:r>
      <w:r w:rsidRPr="00CA2676">
        <w:rPr>
          <w:rFonts w:ascii="Times New Roman" w:eastAsia="Times New Roman" w:hAnsi="Times New Roman" w:cs="Times New Roman"/>
          <w:color w:val="000000"/>
          <w:kern w:val="0"/>
          <w:sz w:val="28"/>
          <w:szCs w:val="28"/>
          <w:lang w:val="uk-UA" w:eastAsia="zh-CN"/>
        </w:rPr>
        <w:br w:type="textWrapping" w:clear="all"/>
        <w:t>Б.В. Змерзлий // Ученные записки ТНУ им. В.И. Вернадского. Юридические наукии. – 2014. – Т. 27 (66), №1. – С. 32 – 43.</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Разработка «Временных правил для общества Керчь-Еникальских лоцманов» от 25 ноября 1888 г. / Б.В. Змерзлий // Науковий вісник Міжнародного гуманітраного університету. Серія: Юриспруденція. Збірник наукових праць. – Випуск 8. – Одеса, 2014. – С. 16 – 20.</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Проблемы введения правил 1888 г. для Керчь-Еникальских лоцманов и принятие «Положения о морских лоцманах» 1890 г. / Б.В. Змерзлий // Право і суспільство. – №5-2. – 2014. – С. 11 – 15.</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Создание и начало деятельности ялтинского портового управления в 1902 г. / Б.В. Змерзлий // Науковий вісник Херсонського державного університету. – Випуск 2. Т. 1. – 2014. – С. 44 – 49.</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Организация деятельности маяков на побережье Черного и Азовского морей в 1885-1913 гг. / Б.В. Змерзлий // LEGEA ŞI VIAŢA. Revistã ştiin</w:t>
      </w:r>
      <w:r w:rsidRPr="00CA2676">
        <w:rPr>
          <w:rFonts w:ascii="Arial Narrow" w:eastAsia="Times New Roman" w:hAnsi="Arial Narrow" w:cs="Times New Roman"/>
          <w:color w:val="000000"/>
          <w:kern w:val="0"/>
          <w:sz w:val="28"/>
          <w:szCs w:val="28"/>
          <w:lang w:val="uk-UA" w:eastAsia="zh-CN"/>
        </w:rPr>
        <w:t>ț</w:t>
      </w:r>
      <w:r w:rsidRPr="00CA2676">
        <w:rPr>
          <w:rFonts w:ascii="Times New Roman" w:eastAsia="Times New Roman" w:hAnsi="Times New Roman" w:cs="Times New Roman"/>
          <w:color w:val="000000"/>
          <w:kern w:val="0"/>
          <w:sz w:val="28"/>
          <w:szCs w:val="28"/>
          <w:lang w:val="uk-UA" w:eastAsia="zh-CN"/>
        </w:rPr>
        <w:t>ifico-practicã. – Iunie, 2014. – S. 62 – 66.</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Разработка обязательных постановлений в портах Российской империи в начале ХХ в. / Б.В. Змерзлый // JURNALUL JURIDIK NATIONAL TEORIE ŞI PRACTICĂ. – Nr. 3(7) 2014. – S. 6 – 10.</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Регулирование социальных вопросов по отношению к рабочим порта и морякам в Российской империи в конце ХIХ – начале ХХ вв. / Б.В. Змерзлий // Право. Науковий вісник Ужгородського національного університету. – Випуск №27. – 2014. – С. 26 – 30.</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shd w:val="clear" w:color="auto" w:fill="FDFDFD"/>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Регулирование каботажного судоходства в бассейнах Черного и Азовского морей в конце XVIII – первой половине ХIХ вв. / </w:t>
      </w:r>
      <w:r w:rsidRPr="00CA2676">
        <w:rPr>
          <w:rFonts w:ascii="Times New Roman" w:eastAsia="Times New Roman" w:hAnsi="Times New Roman" w:cs="Times New Roman"/>
          <w:color w:val="000000"/>
          <w:kern w:val="0"/>
          <w:sz w:val="28"/>
          <w:szCs w:val="28"/>
          <w:lang w:val="uk-UA" w:eastAsia="zh-CN"/>
        </w:rPr>
        <w:br w:type="textWrapping" w:clear="all"/>
        <w:t>Б.В. Змерзлий // Науковий вісник міжнародного гуманітарного університету. Серія Юриспруденція. Збірник наукових праць. Випуск 9 – 1. – 2014. – С. 9 – 13.</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shd w:val="clear" w:color="auto" w:fill="FDFDFD"/>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w:t>
      </w:r>
      <w:r w:rsidRPr="00CA2676">
        <w:rPr>
          <w:rFonts w:ascii="Times New Roman" w:eastAsia="Times New Roman" w:hAnsi="Times New Roman" w:cs="Times New Roman"/>
          <w:color w:val="000000"/>
          <w:kern w:val="0"/>
          <w:sz w:val="28"/>
          <w:szCs w:val="28"/>
          <w:shd w:val="clear" w:color="auto" w:fill="FDFDFD"/>
          <w:lang w:val="uk-UA" w:eastAsia="zh-CN"/>
        </w:rPr>
        <w:t xml:space="preserve">Регулювання торгового судноплавства у 1914 – </w:t>
      </w:r>
      <w:r w:rsidRPr="00CA2676">
        <w:rPr>
          <w:rFonts w:ascii="Times New Roman" w:eastAsia="Times New Roman" w:hAnsi="Times New Roman" w:cs="Times New Roman"/>
          <w:color w:val="000000"/>
          <w:kern w:val="0"/>
          <w:sz w:val="28"/>
          <w:szCs w:val="28"/>
          <w:shd w:val="clear" w:color="auto" w:fill="FDFDFD"/>
          <w:lang w:val="uk-UA" w:eastAsia="zh-CN"/>
        </w:rPr>
        <w:br w:type="textWrapping" w:clear="all"/>
        <w:t xml:space="preserve">1915 рр. на Чорному та Азовському морях </w:t>
      </w:r>
      <w:r w:rsidRPr="00CA2676">
        <w:rPr>
          <w:rFonts w:ascii="Times New Roman" w:eastAsia="Times New Roman" w:hAnsi="Times New Roman" w:cs="Times New Roman"/>
          <w:color w:val="000000"/>
          <w:kern w:val="0"/>
          <w:sz w:val="28"/>
          <w:szCs w:val="28"/>
          <w:lang w:val="uk-UA" w:eastAsia="zh-CN"/>
        </w:rPr>
        <w:t xml:space="preserve">/ Б.В. Змерзлий </w:t>
      </w:r>
      <w:r w:rsidRPr="00CA2676">
        <w:rPr>
          <w:rFonts w:ascii="Times New Roman" w:eastAsia="Times New Roman" w:hAnsi="Times New Roman" w:cs="Times New Roman"/>
          <w:color w:val="000000"/>
          <w:kern w:val="0"/>
          <w:sz w:val="28"/>
          <w:szCs w:val="28"/>
          <w:shd w:val="clear" w:color="auto" w:fill="FDFDFD"/>
          <w:lang w:val="uk-UA" w:eastAsia="zh-CN"/>
        </w:rPr>
        <w:t>// Наукові записки Інституту законодавства Верховної Ради України. – №3. – 2014. – С. 10 – 16.</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w:t>
      </w:r>
      <w:r w:rsidRPr="00CA2676">
        <w:rPr>
          <w:rFonts w:ascii="Times New Roman" w:eastAsia="Times New Roman" w:hAnsi="Times New Roman" w:cs="Times New Roman"/>
          <w:color w:val="000000"/>
          <w:kern w:val="0"/>
          <w:sz w:val="28"/>
          <w:szCs w:val="28"/>
          <w:shd w:val="clear" w:color="auto" w:fill="FDFDFD"/>
          <w:lang w:val="uk-UA" w:eastAsia="zh-CN"/>
        </w:rPr>
        <w:t xml:space="preserve">Регулювання торгового судноплавства у 1916 р. на Чорному та Азовському морях </w:t>
      </w:r>
      <w:r w:rsidRPr="00CA2676">
        <w:rPr>
          <w:rFonts w:ascii="Times New Roman" w:eastAsia="Times New Roman" w:hAnsi="Times New Roman" w:cs="Times New Roman"/>
          <w:color w:val="000000"/>
          <w:kern w:val="0"/>
          <w:sz w:val="28"/>
          <w:szCs w:val="28"/>
          <w:lang w:val="uk-UA" w:eastAsia="zh-CN"/>
        </w:rPr>
        <w:t xml:space="preserve">/ Б.В. Змерзлий </w:t>
      </w:r>
      <w:r w:rsidRPr="00CA2676">
        <w:rPr>
          <w:rFonts w:ascii="Times New Roman" w:eastAsia="Times New Roman" w:hAnsi="Times New Roman" w:cs="Times New Roman"/>
          <w:color w:val="000000"/>
          <w:kern w:val="0"/>
          <w:sz w:val="28"/>
          <w:szCs w:val="28"/>
          <w:shd w:val="clear" w:color="auto" w:fill="FDFDFD"/>
          <w:lang w:val="uk-UA" w:eastAsia="zh-CN"/>
        </w:rPr>
        <w:t>// Наукові записки Інституту законодавства Верховної Ради України. – №4. – 2014. – С. 5 – 9.</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Становление нормативно-правовой базы и развитие маячного дела в бассейнах Черного и Азовского морей в XVIII – первой половине ХIХ вв. / Б.В. Змерзлий // Ученные записки ТНУ им. </w:t>
      </w:r>
      <w:r w:rsidRPr="00CA2676">
        <w:rPr>
          <w:rFonts w:ascii="Times New Roman" w:eastAsia="Times New Roman" w:hAnsi="Times New Roman" w:cs="Times New Roman"/>
          <w:color w:val="000000"/>
          <w:kern w:val="0"/>
          <w:sz w:val="28"/>
          <w:szCs w:val="28"/>
          <w:lang w:val="uk-UA" w:eastAsia="zh-CN"/>
        </w:rPr>
        <w:br w:type="textWrapping" w:clear="all"/>
        <w:t>В.И. Вернадского. Юридические наукии. – 2013. – Т. 27 (66), №2. – С. 13 – 23.</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Изменение походов к выдаче свидетельств судоводителей в Российской империи в начале ХХ в. / Б.В. Змерзлий // Науковий вісник Херсонського державного університету. Серія Юридичні науки. Випуск 3/2014. Т. 1. – С. 34 – 40.</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Регулирование вопросов владения судов и меры направленные на развитие судостроения во второй половине ХIХ – начале </w:t>
      </w:r>
      <w:r w:rsidRPr="00CA2676">
        <w:rPr>
          <w:rFonts w:ascii="Times New Roman" w:eastAsia="Times New Roman" w:hAnsi="Times New Roman" w:cs="Times New Roman"/>
          <w:color w:val="000000"/>
          <w:kern w:val="0"/>
          <w:sz w:val="28"/>
          <w:szCs w:val="28"/>
          <w:lang w:val="uk-UA" w:eastAsia="zh-CN"/>
        </w:rPr>
        <w:br w:type="textWrapping" w:clear="all"/>
        <w:t>XX вв. / Б.В. Змерзлий // Науковий вісник Ужгородського національного університету. Серія право. Випуск 28. Т. 1. – С. 15 – 19.</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Общие решения комитета по портовым делам и дальнейшее развитие портового дела в 1901 – 1913 гг. в Черноморско-Азовском регионе / Б.В. Змерзлий // Часопис Київського університету права. – 2014. – </w:t>
      </w:r>
      <w:r w:rsidRPr="00CA2676">
        <w:rPr>
          <w:rFonts w:ascii="Times New Roman" w:eastAsia="Times New Roman" w:hAnsi="Times New Roman" w:cs="Times New Roman"/>
          <w:color w:val="000000"/>
          <w:kern w:val="0"/>
          <w:sz w:val="28"/>
          <w:szCs w:val="28"/>
          <w:lang w:val="uk-UA" w:eastAsia="zh-CN"/>
        </w:rPr>
        <w:br w:type="textWrapping" w:clear="all"/>
        <w:t>№ 1. – С. 11 – 18.</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Изменение вопросов эксплуатации судов в начале ХХ в. / Б.В. Змерзлий // Право і суспільство. – 2014. – 6-1. Ч.2. – С. 13 – 19.</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iCs/>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Деятельность Комитета по портовым делам и развитие портов в 1901 – 1913 гг. / Б.В. Змерзлий // Ученные записки ТНУ </w:t>
      </w:r>
      <w:r w:rsidRPr="00CA2676">
        <w:rPr>
          <w:rFonts w:ascii="Times New Roman" w:eastAsia="Times New Roman" w:hAnsi="Times New Roman" w:cs="Times New Roman"/>
          <w:color w:val="000000"/>
          <w:kern w:val="0"/>
          <w:sz w:val="28"/>
          <w:szCs w:val="28"/>
          <w:lang w:val="uk-UA" w:eastAsia="zh-CN"/>
        </w:rPr>
        <w:br w:type="textWrapping" w:clear="all"/>
        <w:t>им. В.И. Вернадского. Юридические науки. 2013. – Т. 27 (66), №3. – С. 3-11.</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bCs/>
          <w:iCs/>
          <w:color w:val="000000"/>
          <w:kern w:val="0"/>
          <w:sz w:val="28"/>
          <w:szCs w:val="28"/>
          <w:lang w:val="uk-UA" w:eastAsia="zh-CN"/>
        </w:rPr>
        <w:t xml:space="preserve"> </w:t>
      </w:r>
      <w:r w:rsidRPr="00CA2676">
        <w:rPr>
          <w:rFonts w:ascii="Times New Roman" w:eastAsia="Times New Roman" w:hAnsi="Times New Roman" w:cs="Times New Roman"/>
          <w:color w:val="000000"/>
          <w:kern w:val="0"/>
          <w:sz w:val="28"/>
          <w:szCs w:val="28"/>
          <w:lang w:val="uk-UA" w:eastAsia="zh-CN"/>
        </w:rPr>
        <w:t>Змерзлый Б.В. Становление нормативно-правовой базы и развитие маячного дела в бассейнах Черного и Азовского морей в XVIII – первой половине XIX вв. / Б. В. Змерзлый // Право и политика. Научно-методический журнал. – 2013. – № 1 (1). – С.107 – 117.</w:t>
      </w:r>
    </w:p>
    <w:p w:rsidR="00CA2676" w:rsidRPr="00CA2676" w:rsidRDefault="00CA2676" w:rsidP="00CA2676">
      <w:pPr>
        <w:widowControl/>
        <w:numPr>
          <w:ilvl w:val="0"/>
          <w:numId w:val="7"/>
        </w:numPr>
        <w:suppressAutoHyphens w:val="0"/>
        <w:spacing w:after="0" w:line="320" w:lineRule="exact"/>
        <w:ind w:left="0" w:firstLine="709"/>
        <w:contextualSpacing/>
        <w:jc w:val="left"/>
        <w:rPr>
          <w:rFonts w:ascii="Times New Roman" w:eastAsia="Times New Roman" w:hAnsi="Times New Roman" w:cs="Times New Roman"/>
          <w:color w:val="000000"/>
          <w:kern w:val="0"/>
          <w:sz w:val="28"/>
          <w:szCs w:val="28"/>
          <w:lang w:val="uk-UA" w:eastAsia="en-US"/>
        </w:rPr>
      </w:pPr>
      <w:r w:rsidRPr="00CA2676">
        <w:rPr>
          <w:rFonts w:ascii="Times New Roman" w:eastAsia="Times New Roman" w:hAnsi="Times New Roman" w:cs="Times New Roman"/>
          <w:color w:val="000000"/>
          <w:kern w:val="0"/>
          <w:sz w:val="28"/>
          <w:szCs w:val="28"/>
          <w:lang w:val="uk-UA" w:eastAsia="en-US"/>
        </w:rPr>
        <w:t xml:space="preserve">Змерзлый Б.В. Изменение подходов в регулировании вопросов эксплуатации судов в начале ХХ в. / Б.В. Змерзлый // Право и Закон. – 2013. – № </w:t>
      </w:r>
      <w:bookmarkStart w:id="0" w:name="_GoBack"/>
      <w:bookmarkEnd w:id="0"/>
      <w:r w:rsidRPr="00CA2676">
        <w:rPr>
          <w:rFonts w:ascii="Times New Roman" w:eastAsia="Times New Roman" w:hAnsi="Times New Roman" w:cs="Times New Roman"/>
          <w:color w:val="000000"/>
          <w:kern w:val="0"/>
          <w:sz w:val="28"/>
          <w:szCs w:val="28"/>
          <w:lang w:val="uk-UA" w:eastAsia="en-US"/>
        </w:rPr>
        <w:t>2. – С. 45 – 51.</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bCs/>
          <w:iCs/>
          <w:color w:val="000000"/>
          <w:kern w:val="0"/>
          <w:sz w:val="28"/>
          <w:szCs w:val="28"/>
          <w:lang w:val="uk-UA" w:eastAsia="zh-CN"/>
        </w:rPr>
        <w:t xml:space="preserve">Змерзлый Б.В. </w:t>
      </w:r>
      <w:r w:rsidRPr="00CA2676">
        <w:rPr>
          <w:rFonts w:ascii="Times New Roman" w:eastAsia="Times New Roman" w:hAnsi="Times New Roman" w:cs="Times New Roman"/>
          <w:iCs/>
          <w:color w:val="000000"/>
          <w:kern w:val="0"/>
          <w:sz w:val="28"/>
          <w:szCs w:val="28"/>
          <w:lang w:val="uk-UA" w:eastAsia="zh-CN"/>
        </w:rPr>
        <w:t xml:space="preserve">Становление нормативно-правовой базы и развитие маячного дела в бассейнах черного и азовского морей в XVIII – первой половине ХIХ вв. / Б.В. Змерзлый // Ученые записки ТНУ им. </w:t>
      </w:r>
      <w:r w:rsidRPr="00CA2676">
        <w:rPr>
          <w:rFonts w:ascii="Times New Roman" w:eastAsia="Times New Roman" w:hAnsi="Times New Roman" w:cs="Times New Roman"/>
          <w:iCs/>
          <w:color w:val="000000"/>
          <w:kern w:val="0"/>
          <w:sz w:val="28"/>
          <w:szCs w:val="28"/>
          <w:lang w:val="uk-UA" w:eastAsia="zh-CN"/>
        </w:rPr>
        <w:br w:type="textWrapping" w:clear="all"/>
        <w:t>В.И. Вернадского. Юридическая Серия. – 2014. – Т. 27(66). – №2. – С. 13 – 23.</w:t>
      </w:r>
    </w:p>
    <w:p w:rsidR="00CA2676" w:rsidRPr="00CA2676" w:rsidRDefault="00CA2676" w:rsidP="00CA2676">
      <w:pPr>
        <w:widowControl/>
        <w:numPr>
          <w:ilvl w:val="0"/>
          <w:numId w:val="7"/>
        </w:numPr>
        <w:suppressAutoHyphens w:val="0"/>
        <w:spacing w:after="0" w:line="320" w:lineRule="exact"/>
        <w:ind w:left="0" w:firstLine="709"/>
        <w:contextualSpacing/>
        <w:jc w:val="left"/>
        <w:rPr>
          <w:rFonts w:ascii="Times New Roman" w:eastAsia="Times New Roman" w:hAnsi="Times New Roman" w:cs="Times New Roman"/>
          <w:color w:val="000000"/>
          <w:kern w:val="0"/>
          <w:sz w:val="28"/>
          <w:szCs w:val="28"/>
          <w:lang w:val="uk-UA" w:eastAsia="en-US"/>
        </w:rPr>
      </w:pPr>
      <w:r w:rsidRPr="00CA2676">
        <w:rPr>
          <w:rFonts w:ascii="Times New Roman" w:eastAsia="Times New Roman" w:hAnsi="Times New Roman" w:cs="Times New Roman"/>
          <w:color w:val="000000"/>
          <w:kern w:val="0"/>
          <w:sz w:val="28"/>
          <w:szCs w:val="28"/>
          <w:lang w:val="uk-UA" w:eastAsia="en-US"/>
        </w:rPr>
        <w:t xml:space="preserve">Змерзлый Б.В. Регулирование каботажного судоходства в бассейнах Черного и Азовского морей в концеXVIII – первой половине XIX вв. / </w:t>
      </w:r>
      <w:r w:rsidRPr="00CA2676">
        <w:rPr>
          <w:rFonts w:ascii="Times New Roman" w:eastAsia="Times New Roman" w:hAnsi="Times New Roman" w:cs="Times New Roman"/>
          <w:color w:val="000000"/>
          <w:kern w:val="0"/>
          <w:sz w:val="28"/>
          <w:szCs w:val="28"/>
          <w:lang w:val="uk-UA" w:eastAsia="en-US"/>
        </w:rPr>
        <w:br w:type="textWrapping" w:clear="all"/>
        <w:t>Б. В. Змерзлый // Науковий вісник Херсонського державного університету. Серія: Юридичні науки. – 2014. – Вип. 4. – Т.1. – С. 14 – 19.</w:t>
      </w:r>
    </w:p>
    <w:p w:rsidR="00CA2676" w:rsidRPr="00CA2676" w:rsidRDefault="00CA2676" w:rsidP="00CA2676">
      <w:pPr>
        <w:widowControl/>
        <w:numPr>
          <w:ilvl w:val="0"/>
          <w:numId w:val="7"/>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Проблемы введения Правил 1888 г. Для Керчь-Еникальских лоцманов и принятие Положения о морских лоцман 1890 г. / // Митна справа. – 2014.- № 4 (94). Частина 2. – С. 36 – 42.</w:t>
      </w:r>
    </w:p>
    <w:p w:rsidR="00CA2676" w:rsidRPr="00CA2676" w:rsidRDefault="00CA2676" w:rsidP="00CA2676">
      <w:pPr>
        <w:widowControl/>
        <w:numPr>
          <w:ilvl w:val="0"/>
          <w:numId w:val="7"/>
        </w:numPr>
        <w:suppressAutoHyphens w:val="0"/>
        <w:spacing w:after="0" w:line="320" w:lineRule="exact"/>
        <w:ind w:left="0" w:firstLine="709"/>
        <w:contextualSpacing/>
        <w:jc w:val="left"/>
        <w:rPr>
          <w:rFonts w:ascii="Times New Roman" w:eastAsia="Times New Roman" w:hAnsi="Times New Roman" w:cs="Times New Roman"/>
          <w:color w:val="000000"/>
          <w:kern w:val="0"/>
          <w:sz w:val="28"/>
          <w:szCs w:val="28"/>
          <w:lang w:val="uk-UA" w:eastAsia="en-US"/>
        </w:rPr>
      </w:pPr>
      <w:r w:rsidRPr="00CA2676">
        <w:rPr>
          <w:rFonts w:ascii="Times New Roman" w:eastAsia="Times New Roman" w:hAnsi="Times New Roman" w:cs="Times New Roman"/>
          <w:color w:val="000000"/>
          <w:kern w:val="0"/>
          <w:sz w:val="28"/>
          <w:szCs w:val="28"/>
          <w:lang w:val="uk-UA" w:eastAsia="en-US"/>
        </w:rPr>
        <w:t>Змерзлый Б.В. Регулирование социальных вопросов по отношению к рабочим порта и морякам в Российской империи  в концеХІХ – начале XX вв. / Б. В. Змерзлый // Право и политика. Научно-методический журнал. – 2014. – № 1. – С. 8 – 13.</w:t>
      </w:r>
    </w:p>
    <w:p w:rsidR="00CA2676" w:rsidRPr="00CA2676" w:rsidRDefault="00CA2676" w:rsidP="00CA2676">
      <w:pPr>
        <w:widowControl/>
        <w:numPr>
          <w:ilvl w:val="0"/>
          <w:numId w:val="7"/>
        </w:numPr>
        <w:suppressAutoHyphens w:val="0"/>
        <w:spacing w:after="0" w:line="320" w:lineRule="exact"/>
        <w:ind w:left="0" w:firstLine="709"/>
        <w:contextualSpacing/>
        <w:jc w:val="left"/>
        <w:rPr>
          <w:rFonts w:ascii="Times New Roman" w:eastAsia="Times New Roman" w:hAnsi="Times New Roman" w:cs="Times New Roman"/>
          <w:color w:val="000000"/>
          <w:kern w:val="0"/>
          <w:sz w:val="28"/>
          <w:szCs w:val="28"/>
          <w:lang w:val="uk-UA" w:eastAsia="en-US"/>
        </w:rPr>
      </w:pPr>
      <w:r w:rsidRPr="00CA2676">
        <w:rPr>
          <w:rFonts w:ascii="Times New Roman" w:eastAsia="Times New Roman" w:hAnsi="Times New Roman" w:cs="Times New Roman"/>
          <w:color w:val="000000"/>
          <w:kern w:val="0"/>
          <w:sz w:val="28"/>
          <w:szCs w:val="28"/>
          <w:lang w:val="uk-UA" w:eastAsia="en-US"/>
        </w:rPr>
        <w:t>Змерзлий Б.В. Створення метеорологічної служби в Азово-Чорноморському басейні на початку ХХ ст. / Б.В. Змерзлий // Південноукраїнський правничий часопис. – 2014. – № 3. – С. 32 – 34.</w:t>
      </w:r>
    </w:p>
    <w:p w:rsidR="00CA2676" w:rsidRPr="00CA2676" w:rsidRDefault="00CA2676" w:rsidP="00CA2676">
      <w:pPr>
        <w:widowControl/>
        <w:numPr>
          <w:ilvl w:val="0"/>
          <w:numId w:val="7"/>
        </w:numPr>
        <w:suppressAutoHyphens w:val="0"/>
        <w:spacing w:after="0" w:line="320" w:lineRule="exact"/>
        <w:ind w:left="0" w:firstLine="709"/>
        <w:contextualSpacing/>
        <w:jc w:val="left"/>
        <w:rPr>
          <w:rFonts w:ascii="Times New Roman" w:eastAsia="Times New Roman" w:hAnsi="Times New Roman" w:cs="Times New Roman"/>
          <w:color w:val="000000"/>
          <w:kern w:val="0"/>
          <w:sz w:val="28"/>
          <w:szCs w:val="28"/>
          <w:lang w:val="uk-UA" w:eastAsia="en-US"/>
        </w:rPr>
      </w:pPr>
      <w:r w:rsidRPr="00CA2676">
        <w:rPr>
          <w:rFonts w:ascii="Times New Roman" w:eastAsia="Times New Roman" w:hAnsi="Times New Roman" w:cs="Times New Roman"/>
          <w:color w:val="000000"/>
          <w:kern w:val="0"/>
          <w:sz w:val="28"/>
          <w:szCs w:val="28"/>
          <w:lang w:val="uk-UA" w:eastAsia="en-US"/>
        </w:rPr>
        <w:t>Змерзлый Б.В. Изменение подходов к выдаче свидетельств судоводителей в Российской империи в начале ХХ в. / Б.В. Змерзлый // Науковий вісник Ужгородського національного університету. Серія «Право». – 2013. – Випуск № 29. Т.1. – С. 34 – 40.</w:t>
      </w:r>
    </w:p>
    <w:p w:rsidR="00CA2676" w:rsidRPr="00CA2676" w:rsidRDefault="00CA2676" w:rsidP="00CA2676">
      <w:pPr>
        <w:widowControl/>
        <w:numPr>
          <w:ilvl w:val="0"/>
          <w:numId w:val="7"/>
        </w:numPr>
        <w:suppressAutoHyphens w:val="0"/>
        <w:spacing w:after="0" w:line="320" w:lineRule="exact"/>
        <w:ind w:left="0" w:firstLine="709"/>
        <w:contextualSpacing/>
        <w:jc w:val="left"/>
        <w:rPr>
          <w:rFonts w:ascii="Times New Roman" w:eastAsia="Times New Roman" w:hAnsi="Times New Roman" w:cs="Times New Roman"/>
          <w:kern w:val="0"/>
          <w:sz w:val="28"/>
          <w:szCs w:val="28"/>
          <w:lang w:val="uk-UA" w:eastAsia="en-US"/>
        </w:rPr>
      </w:pPr>
      <w:r w:rsidRPr="00CA2676">
        <w:rPr>
          <w:rFonts w:ascii="Times New Roman" w:eastAsia="Times New Roman" w:hAnsi="Times New Roman" w:cs="Times New Roman"/>
          <w:kern w:val="0"/>
          <w:sz w:val="28"/>
          <w:szCs w:val="28"/>
          <w:lang w:val="uk-UA" w:eastAsia="en-US"/>
        </w:rPr>
        <w:t>Змерзлый Б.В. Регулирование вопросов владения и эксплуатации судов в концеXVIII – первой половине XIX вв. / Б. В. Змерзлый // Право и политика. Научно-методический журнал. – 2014. – № 2/2. – С. 5 – 11.</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b/>
          <w:color w:val="000000"/>
          <w:kern w:val="0"/>
          <w:sz w:val="28"/>
          <w:szCs w:val="28"/>
          <w:lang w:val="uk-UA" w:eastAsia="zh-CN"/>
        </w:rPr>
      </w:pPr>
    </w:p>
    <w:p w:rsidR="00CA2676" w:rsidRPr="00CA2676" w:rsidRDefault="00CA2676" w:rsidP="00CA2676">
      <w:pPr>
        <w:widowControl/>
        <w:tabs>
          <w:tab w:val="clear" w:pos="709"/>
        </w:tabs>
        <w:spacing w:after="0" w:line="320" w:lineRule="exact"/>
        <w:ind w:firstLine="709"/>
        <w:jc w:val="center"/>
        <w:rPr>
          <w:rFonts w:ascii="Times New Roman" w:eastAsia="Times New Roman" w:hAnsi="Times New Roman" w:cs="Times New Roman"/>
          <w:b/>
          <w:i/>
          <w:color w:val="000000"/>
          <w:kern w:val="0"/>
          <w:sz w:val="28"/>
          <w:szCs w:val="28"/>
          <w:lang w:val="uk-UA" w:eastAsia="zh-CN"/>
        </w:rPr>
      </w:pPr>
      <w:r w:rsidRPr="00CA2676">
        <w:rPr>
          <w:rFonts w:ascii="Times New Roman" w:eastAsia="Times New Roman" w:hAnsi="Times New Roman" w:cs="Times New Roman"/>
          <w:b/>
          <w:i/>
          <w:color w:val="000000"/>
          <w:kern w:val="0"/>
          <w:sz w:val="28"/>
          <w:szCs w:val="28"/>
          <w:lang w:val="uk-UA" w:eastAsia="zh-CN"/>
        </w:rPr>
        <w:t>Тези</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Становление местных таможенных учреждений в Таврической губернии // Актуальные проблемы правового регулирования финансово-кредитных отношений в условиях кризиса: практика правоприменения и пути ее усовершенствования : сб. тезисов докладов за материалами Международной научно-практической конференции (4 – 5 июня 2010 г.) / НБУ, Ин-т государства и права им. В. М. Корецкого НАН Украины, ГВУЗ "УАБД НБУ". – Сумы : ГВУЗ "УАБД НБУ", 2010. – С. 22 – 27.</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Создание карантинных учреждений в Крыму в конце XVIII – начале XIX вв. // Актуальные вопросы истории, культуры и этнографии Юго-Восточного Крыма. Материалы V Международной научной конференции. (6-7 октября 2012 г.). – Симферополь; Новый Свет, 2013. – С. 107 – 118.</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Информационная деятельность департамента внешней торговли Российской империи по информированию судовладельцев о изменениях в правилах судоходства в 1840-х гг. // Материалы </w:t>
      </w:r>
      <w:r w:rsidRPr="00CA2676">
        <w:rPr>
          <w:rFonts w:ascii="Times New Roman" w:eastAsia="Times New Roman" w:hAnsi="Times New Roman" w:cs="Times New Roman"/>
          <w:color w:val="000000"/>
          <w:kern w:val="0"/>
          <w:sz w:val="28"/>
          <w:szCs w:val="28"/>
          <w:lang w:val="uk-UA" w:eastAsia="zh-CN"/>
        </w:rPr>
        <w:br w:type="textWrapping" w:clear="all"/>
        <w:t>VI Международной научной конференции. «Актуальные вопросы истории, культуры, этнографии и права Юго-Восточного Крыма». Секция юридические науки. (5 – 6 октября 2013 г.). – Симферополь; Новый Свет, 2013. – С. 34 – 37.</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Создание маяков на побережье Азовского моря в конце XVIII – XIX вв. // «I Таврійські юридичні читання»: Матеріали міжнародної науково-практичної конференції, м. Сімферополь, 6 – 7 березня 2014 р. – Сімферополь: Таврійський національний університет імені </w:t>
      </w:r>
      <w:r w:rsidRPr="00CA2676">
        <w:rPr>
          <w:rFonts w:ascii="Times New Roman" w:eastAsia="Times New Roman" w:hAnsi="Times New Roman" w:cs="Times New Roman"/>
          <w:color w:val="000000"/>
          <w:kern w:val="0"/>
          <w:sz w:val="28"/>
          <w:szCs w:val="28"/>
          <w:lang w:val="uk-UA" w:eastAsia="zh-CN"/>
        </w:rPr>
        <w:br w:type="textWrapping" w:clear="all"/>
        <w:t>В.І. Вернадського, 2014. – 200 с.</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Международный опыт развития портового дела по материалам всемирной вставке в С.-Луи 1904 г. // Юридична наука в ХХІ столітті: перспективи та пріоритетні напрями досліджень: тези доповідей межнародної науково-практичної конференції, м. Запоріжжя, 30 – 31 травня 2014 року / За заг. ред. Т.О. Коломоєць. – Запоріжжя: ЗНУ, 2014. – С. 21 – 25.</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Институт градоначальства в управлении портами на побережье Черного и Азовского морей в ХIХ – начале ХХ вв. // «Сучасний вимір держави і права»: Матеріали міжнародної науково-практичної конференції, м. Львів, 30-31 травня 2014 р. – Львів: Західноукраїнська організація «Центр правничих ініціатив», 2014. – С. 7 – 9.</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Б.В.Организация маячного дела в 1885–1908 гг. / </w:t>
      </w:r>
      <w:r w:rsidRPr="00CA2676">
        <w:rPr>
          <w:rFonts w:ascii="Times New Roman" w:eastAsia="Times New Roman" w:hAnsi="Times New Roman" w:cs="Times New Roman"/>
          <w:color w:val="000000"/>
          <w:kern w:val="0"/>
          <w:sz w:val="28"/>
          <w:szCs w:val="28"/>
          <w:lang w:val="uk-UA" w:eastAsia="zh-CN"/>
        </w:rPr>
        <w:br w:type="textWrapping" w:clear="all"/>
        <w:t xml:space="preserve">Б.В. Змерзлый // Верховенство права та правова держава: матеріали науково-практичної конференції, (м. Ужгород, 16 – 17 травня 2014 р.). – Ужгород : Ужгородський національний університет, 2014. – С. 17–20. </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Создание и деятельность комиссии по подготовке «Положения о морских лоцманах» 1890 г. // Актуальні питання публічного та приватного права у контексті сучасних процесів реформування законодавства: Матеріали науково-практичної конференції, м. Херсон, 11-12 квітня 2014 р. – Херсон: Видавничий дім «Гельветика», 2014. – С. 13 – 16.</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О некоторых второстепенных обязанностях служителей маяков ХIХ в. // «Юридичні науки: історія, сучасний стан та перпективи досліджень»: Міжнародна науково-практична конференція, м. Київ, 13-14 червня 2014 р. – К.: Центр правових наукових досліджень, 2014. – </w:t>
      </w:r>
      <w:r w:rsidRPr="00CA2676">
        <w:rPr>
          <w:rFonts w:ascii="Times New Roman" w:eastAsia="Times New Roman" w:hAnsi="Times New Roman" w:cs="Times New Roman"/>
          <w:color w:val="000000"/>
          <w:kern w:val="0"/>
          <w:sz w:val="28"/>
          <w:szCs w:val="28"/>
          <w:lang w:val="uk-UA" w:eastAsia="zh-CN"/>
        </w:rPr>
        <w:br w:type="textWrapping" w:clear="all"/>
        <w:t>С. 10 – 11.</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Управление торговым судоходством в Российской империи в годы 1-й Мировой войны в Черном и Азовском морях // Становлення громадянського суспільства в Україні: нормативно-правове підгрунтя: Матеріали міжнародної науково-практичної конференції, м. Дніпропетроськ, </w:t>
      </w:r>
      <w:r w:rsidRPr="00CA2676">
        <w:rPr>
          <w:rFonts w:ascii="Times New Roman" w:eastAsia="Times New Roman" w:hAnsi="Times New Roman" w:cs="Times New Roman"/>
          <w:color w:val="000000"/>
          <w:kern w:val="0"/>
          <w:sz w:val="28"/>
          <w:szCs w:val="28"/>
          <w:lang w:val="uk-UA" w:eastAsia="zh-CN"/>
        </w:rPr>
        <w:br w:type="textWrapping" w:clear="all"/>
        <w:t>6 – 7 червня 2014 р. – Дніпропетровськ: ГО «Правовий світ», 2014. – С. 9 – 11.</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Изменение подходов в регулировании вопросов эксплуатации судов в начале ХХ в. // «Проблеми та стан дотримання захисту прав людини в Україні»: Матеріали міжнародної науково-практичної конференції, м. Львів, 25 – 26 липня 2014 р. – Львів: Західноукраїнська організація «Центр правничих ініціатив», 2014. – С. 28 – 31).</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Правила освидетельствования не моторных судов 1903 г. и их развитие // Особливості розвитку публічного та приватного права в Україні: матеріали міжнародної науково-практичної конференції, (м. Харків, 15-16серпня 2014 р.). – Харків : ГО «Асоціація аспірантів-юристів», 2014. – </w:t>
      </w:r>
      <w:r w:rsidRPr="00CA2676">
        <w:rPr>
          <w:rFonts w:ascii="Times New Roman" w:eastAsia="Times New Roman" w:hAnsi="Times New Roman" w:cs="Times New Roman"/>
          <w:color w:val="000000"/>
          <w:kern w:val="0"/>
          <w:sz w:val="28"/>
          <w:szCs w:val="28"/>
          <w:lang w:val="uk-UA" w:eastAsia="zh-CN"/>
        </w:rPr>
        <w:br w:type="textWrapping" w:clear="all"/>
        <w:t>С. 13–17.</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Становление института механиков торгового флота в 1903-1905 гг. в Российской империи // «Проблеми вдосконалення правового забезпечення прав та основних свобод людини і громадянина»: Матеріали міжнародної науково-практичної конференції, м. Запоріжжя  18-19 липня </w:t>
      </w:r>
      <w:r w:rsidRPr="00CA2676">
        <w:rPr>
          <w:rFonts w:ascii="Times New Roman" w:eastAsia="Times New Roman" w:hAnsi="Times New Roman" w:cs="Times New Roman"/>
          <w:color w:val="000000"/>
          <w:kern w:val="0"/>
          <w:sz w:val="28"/>
          <w:szCs w:val="28"/>
          <w:lang w:val="uk-UA" w:eastAsia="zh-CN"/>
        </w:rPr>
        <w:br w:type="textWrapping" w:clear="all"/>
        <w:t>2014 року. – Запоріжжя : Запорізька міська організація «Істина», 2014. – 104 с.</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Ледоколы в начале ХХ в. в Черном и Азовском морях // «Правові реформи в Україні: реалії сьогодення»: матеріали міжнародної науково-практичної конференції, (м. Харків, 23 – 24 травня </w:t>
      </w:r>
      <w:r w:rsidRPr="00CA2676">
        <w:rPr>
          <w:rFonts w:ascii="Times New Roman" w:eastAsia="Times New Roman" w:hAnsi="Times New Roman" w:cs="Times New Roman"/>
          <w:color w:val="000000"/>
          <w:kern w:val="0"/>
          <w:sz w:val="28"/>
          <w:szCs w:val="28"/>
          <w:lang w:val="uk-UA" w:eastAsia="zh-CN"/>
        </w:rPr>
        <w:br w:type="textWrapping" w:clear="all"/>
        <w:t>2014 року). – Харків ГО «Асоціація аспірантів-юристів», 2014. – С. 9 – 12).</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Змерзлый Б.В. Отдельные вопросы деятельности карантинных служб в Крыму в первой половине ХIХ в. / «Актуальні питання теорії та практики застосування сучасного вітчизняного міжнародного права»: Міжнародна науково-практична конференція, м. Київ, 11 – 12 липня 2014 р. – К.: Центр правових наукових досліджень, 2014. – С. 12 – 14.</w:t>
      </w:r>
    </w:p>
    <w:p w:rsidR="00CA2676" w:rsidRPr="00CA2676" w:rsidRDefault="00CA2676" w:rsidP="00CA2676">
      <w:pPr>
        <w:widowControl/>
        <w:numPr>
          <w:ilvl w:val="0"/>
          <w:numId w:val="8"/>
        </w:numPr>
        <w:suppressAutoHyphens w:val="0"/>
        <w:spacing w:after="0" w:line="320" w:lineRule="exact"/>
        <w:ind w:left="0" w:firstLine="709"/>
        <w:jc w:val="left"/>
        <w:rPr>
          <w:rFonts w:ascii="Times New Roman" w:eastAsia="Times New Roman" w:hAnsi="Times New Roman" w:cs="Times New Roman"/>
          <w:color w:val="000000"/>
          <w:kern w:val="0"/>
          <w:sz w:val="28"/>
          <w:szCs w:val="28"/>
          <w:lang w:val="uk-UA" w:eastAsia="zh-CN"/>
        </w:rPr>
      </w:pPr>
      <w:r w:rsidRPr="00CA2676">
        <w:rPr>
          <w:rFonts w:ascii="Times New Roman" w:eastAsia="Times New Roman" w:hAnsi="Times New Roman" w:cs="Times New Roman"/>
          <w:color w:val="000000"/>
          <w:kern w:val="0"/>
          <w:sz w:val="28"/>
          <w:szCs w:val="28"/>
          <w:lang w:val="uk-UA" w:eastAsia="zh-CN"/>
        </w:rPr>
        <w:t xml:space="preserve">Змерзлый Б.В. Основные направления деятельности маклеров в отношении торгового судоходства / VII Международная научная конференция «Актуальные вопросы истории, культуры, этнографии и права Юго-Восточного Крыма». – Судак – Новый Свет, 2014 р. – С. 15 – 18. </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p>
    <w:p w:rsidR="00CA2676" w:rsidRPr="00CA2676" w:rsidRDefault="00CA2676" w:rsidP="00CA2676">
      <w:pPr>
        <w:widowControl/>
        <w:tabs>
          <w:tab w:val="clear" w:pos="709"/>
        </w:tabs>
        <w:spacing w:after="0" w:line="320" w:lineRule="exact"/>
        <w:ind w:firstLine="709"/>
        <w:jc w:val="center"/>
        <w:rPr>
          <w:rFonts w:ascii="Times New Roman" w:eastAsia="Times New Roman" w:hAnsi="Times New Roman" w:cs="Times New Roman"/>
          <w:b/>
          <w:kern w:val="0"/>
          <w:sz w:val="28"/>
          <w:szCs w:val="28"/>
          <w:lang w:val="uk-UA" w:eastAsia="zh-CN"/>
        </w:rPr>
      </w:pPr>
      <w:r w:rsidRPr="00CA2676">
        <w:rPr>
          <w:rFonts w:ascii="Times New Roman" w:eastAsia="Times New Roman" w:hAnsi="Times New Roman" w:cs="Times New Roman"/>
          <w:b/>
          <w:kern w:val="0"/>
          <w:sz w:val="28"/>
          <w:szCs w:val="28"/>
          <w:lang w:val="uk-UA" w:eastAsia="zh-CN"/>
        </w:rPr>
        <w:t>АНОТАЦІЇ</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b/>
          <w:kern w:val="0"/>
          <w:sz w:val="28"/>
          <w:szCs w:val="28"/>
          <w:lang w:val="uk-UA" w:eastAsia="zh-CN"/>
        </w:rPr>
      </w:pPr>
      <w:r w:rsidRPr="00CA2676">
        <w:rPr>
          <w:rFonts w:ascii="Times New Roman" w:eastAsia="Times New Roman" w:hAnsi="Times New Roman" w:cs="Times New Roman"/>
          <w:b/>
          <w:kern w:val="0"/>
          <w:sz w:val="28"/>
          <w:szCs w:val="28"/>
          <w:lang w:val="uk-UA" w:eastAsia="zh-CN"/>
        </w:rPr>
        <w:t xml:space="preserve">Змерзлий Б. В. Правове регулювання торговельного судноплавства в Чорноморсько-Азовському регіоні в кінці XVIII – на початку XX ст. </w:t>
      </w:r>
      <w:r w:rsidRPr="00CA2676">
        <w:rPr>
          <w:rFonts w:ascii="Times New Roman" w:eastAsia="Times New Roman" w:hAnsi="Times New Roman" w:cs="Times New Roman"/>
          <w:i/>
          <w:kern w:val="0"/>
          <w:sz w:val="28"/>
          <w:szCs w:val="28"/>
          <w:lang w:val="uk-UA" w:eastAsia="zh-CN"/>
        </w:rPr>
        <w:t>– Рукопис.</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Дисертація на здобуття наукового ступеня доктора юридичних наук за спеціальністю 12.00.01. – теорія та історія держави і права; історія політичних і правових учень. – Інститут законодавства Верховної Ради України, м. Київ, 2014 р.</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У дисертації досліджуються питання правового регулювання торговельного судноплавства в Чорноморсько-Азовському регіоні. Досліджено нормативно-правові акти, що регулювали проблеми суднобудування, підготовки фахових службовців, управління та організації роботи портів, каботажне судноплавство, міжнародні договори, володіння та експлуатації суден, безпеку судноплавства, організацію лоцманської справи, діяльність маяків, метеорологічної служби, портову нормотворчість, взаємодію портових управлінь із установами залізної дороги, питання соціального захисту портових робітників та службовців торгового флоту, діяльність комплексу торговельного судноплавства під час Першої світової війни. Вставлено, що довгий час проблемам розвитку та діяльності торговельного судноплавства не приділялося належної уваги, а застосовані підходи та прийняті нормативно-правові  акти не завжди могли бути використані на практиці. До 1830 р. зберігався становий підхід у праві володіння суднами. Найважливіші порти регіону практичне все ХІХ ст. управлялися градоначальниками. Положення від 7 травня 1891 р. та від 12 червня 1901 р. змінили управляння портами. У цей же час майже всі питання пов</w:t>
      </w:r>
      <w:r w:rsidRPr="00CA2676">
        <w:rPr>
          <w:rFonts w:ascii="Times New Roman" w:eastAsia="Times New Roman" w:hAnsi="Times New Roman" w:cs="Times New Roman"/>
          <w:kern w:val="0"/>
          <w:sz w:val="28"/>
          <w:szCs w:val="28"/>
          <w:lang w:eastAsia="zh-CN"/>
        </w:rPr>
        <w:t>’</w:t>
      </w:r>
      <w:r w:rsidRPr="00CA2676">
        <w:rPr>
          <w:rFonts w:ascii="Times New Roman" w:eastAsia="Times New Roman" w:hAnsi="Times New Roman" w:cs="Times New Roman"/>
          <w:kern w:val="0"/>
          <w:sz w:val="28"/>
          <w:szCs w:val="28"/>
          <w:lang w:val="uk-UA" w:eastAsia="zh-CN"/>
        </w:rPr>
        <w:t xml:space="preserve">язані з торговельним судноплаством перейшли у ведення міністерства фінансів а з 1905 р. у міністерство торгівлі. При цьому діяльність маяків з </w:t>
      </w:r>
      <w:r w:rsidRPr="00CA2676">
        <w:rPr>
          <w:rFonts w:ascii="Times New Roman" w:eastAsia="Times New Roman" w:hAnsi="Times New Roman" w:cs="Times New Roman"/>
          <w:kern w:val="0"/>
          <w:sz w:val="28"/>
          <w:szCs w:val="28"/>
          <w:lang w:val="uk-UA" w:eastAsia="zh-CN"/>
        </w:rPr>
        <w:br w:type="textWrapping" w:clear="all"/>
        <w:t>1830 р. контролювало морське міністерство, а лоцманські громади мали подвійне підпорядкування – морському міністерству та цивільній владі на місцях.</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b/>
          <w:i/>
          <w:kern w:val="0"/>
          <w:sz w:val="28"/>
          <w:szCs w:val="28"/>
          <w:lang w:val="uk-UA" w:eastAsia="zh-CN"/>
        </w:rPr>
        <w:t>Ключові слова</w:t>
      </w:r>
      <w:r w:rsidRPr="00CA2676">
        <w:rPr>
          <w:rFonts w:ascii="Times New Roman" w:eastAsia="Times New Roman" w:hAnsi="Times New Roman" w:cs="Times New Roman"/>
          <w:kern w:val="0"/>
          <w:sz w:val="28"/>
          <w:szCs w:val="28"/>
          <w:lang w:val="uk-UA" w:eastAsia="zh-CN"/>
        </w:rPr>
        <w:t>: торгове судноплавство, Чорноморсько-Азовський регіон, правове регулювання.</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b/>
          <w:kern w:val="0"/>
          <w:sz w:val="28"/>
          <w:szCs w:val="28"/>
          <w:lang w:eastAsia="zh-CN"/>
        </w:rPr>
      </w:pPr>
      <w:r w:rsidRPr="00CA2676">
        <w:rPr>
          <w:rFonts w:ascii="Times New Roman" w:eastAsia="Times New Roman" w:hAnsi="Times New Roman" w:cs="Times New Roman"/>
          <w:b/>
          <w:kern w:val="0"/>
          <w:sz w:val="28"/>
          <w:szCs w:val="28"/>
          <w:lang w:eastAsia="zh-CN"/>
        </w:rPr>
        <w:t xml:space="preserve">Змерзлый Б. В. Правовое регулирование торгового судоходства в Черноморско-Азовском регионе в конце XVIII – начале XX вв. </w:t>
      </w:r>
      <w:r w:rsidRPr="00CA2676">
        <w:rPr>
          <w:rFonts w:ascii="Times New Roman" w:eastAsia="Times New Roman" w:hAnsi="Times New Roman" w:cs="Times New Roman"/>
          <w:i/>
          <w:kern w:val="0"/>
          <w:sz w:val="28"/>
          <w:szCs w:val="28"/>
          <w:lang w:eastAsia="zh-CN"/>
        </w:rPr>
        <w:t>– Рукопись.</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color w:val="000000"/>
          <w:spacing w:val="-6"/>
          <w:kern w:val="0"/>
          <w:sz w:val="28"/>
          <w:szCs w:val="28"/>
          <w:lang w:eastAsia="zh-CN"/>
        </w:rPr>
      </w:pPr>
      <w:r w:rsidRPr="00CA2676">
        <w:rPr>
          <w:rFonts w:ascii="Times New Roman" w:eastAsia="Times New Roman" w:hAnsi="Times New Roman" w:cs="Times New Roman"/>
          <w:color w:val="000000"/>
          <w:spacing w:val="-6"/>
          <w:kern w:val="0"/>
          <w:sz w:val="28"/>
          <w:szCs w:val="28"/>
          <w:lang w:eastAsia="zh-CN"/>
        </w:rPr>
        <w:t>Диссертация на соискание научной степени доктора юридических наук по специальности 12.00.01. – теория и история государства и права; история политических и правовых учений. – Институт законодательства Верховной Рады Украины, Киев, 2014.</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eastAsia="zh-CN"/>
        </w:rPr>
      </w:pPr>
      <w:r w:rsidRPr="00CA2676">
        <w:rPr>
          <w:rFonts w:ascii="Times New Roman" w:eastAsia="Times New Roman" w:hAnsi="Times New Roman" w:cs="Times New Roman"/>
          <w:kern w:val="0"/>
          <w:sz w:val="28"/>
          <w:szCs w:val="28"/>
          <w:lang w:eastAsia="zh-CN"/>
        </w:rPr>
        <w:t>В диссертации исследуются вопросы правового регулирования торгового судоходства в Черноморско-Азовском регионе. Выявлены, изучены и систематизированы нормативно-правовые акты, которые регулировали проблемы судостроения, подготовки профессиональных служащих, управления и организации работы портов, каботажное судоходство, международные договоры, владения и эксплуатации судов, безопасность судоходства, организацию лоцманского дела, деятельность маяков, метеорологической службы, портовое нормотворчество, освидетельствования судов и прочих плавсредств, взаимодействие портовых управлений с учреждениями железной дороги, вопросы социальной защиты портовых рабочих и служащих торгового флота, деятельность комплекса торгового судоходства во время 1-й Мировой войны.</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eastAsia="zh-CN"/>
        </w:rPr>
      </w:pPr>
      <w:r w:rsidRPr="00CA2676">
        <w:rPr>
          <w:rFonts w:ascii="Times New Roman" w:eastAsia="Times New Roman" w:hAnsi="Times New Roman" w:cs="Times New Roman"/>
          <w:kern w:val="0"/>
          <w:sz w:val="28"/>
          <w:szCs w:val="28"/>
          <w:lang w:eastAsia="zh-CN"/>
        </w:rPr>
        <w:t>Уставлено, что «Устав купеческого водоходства» от 25 июня 1781 г., регулировал основные вопросы связанные с торговым судоходством, установил статус и права моряков, судохозяев, маклеров и т.д.; производства и эксплуатации судов, выхода в море и порядок получения патента на плавание и поднятие российского купеческого флага; нахождения в иностранных портах. Порядок нахождения и производства операций в портах также регулировали таможенные и карантинные уставы. В тоже время проблемам развития и деятельности торгового судоходства не уделялось надлежащего внимания, а примененные подходы и принятые нормативно-правовые акты не всегда могли быть использованы на практике. До 1830 г. сохранялся сословный подход в праве владения судами. Важнейшие порты региона практическое весь ХІХ в. управлялись градоначальниками. Положение от 7 мая в 1891 г. и от 12 июня в 1901 г. изменили управление портами. Основную власть в портах получили капитаны портов (начальник порта) и портовое присутствие. В это же время почти все вопросы связанные с торговым судоходством перешли в ведение министерства финансов, а с 1905 г. в министерство торговли. При этом деятельность маяков с 1830 г. контролировало морское министерство, а лоцманские общины имели двойное подчинение – морскому министерству и гражданской власти на местах. В конце ХIХ – начале ХХ в. были приняты меры по ускорению развития отечественного судостроения и устранены препятствия к закупке торговых судов за границей; производилось активное портостроительство, углубление акватории портов, фарватеров рек и каналов, изучен иностранный опыт.</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eastAsia="zh-CN"/>
        </w:rPr>
      </w:pPr>
      <w:r w:rsidRPr="00CA2676">
        <w:rPr>
          <w:rFonts w:ascii="Times New Roman" w:eastAsia="Times New Roman" w:hAnsi="Times New Roman" w:cs="Times New Roman"/>
          <w:b/>
          <w:i/>
          <w:kern w:val="0"/>
          <w:sz w:val="28"/>
          <w:szCs w:val="28"/>
          <w:lang w:eastAsia="zh-CN"/>
        </w:rPr>
        <w:t>Ключевые слова</w:t>
      </w:r>
      <w:r w:rsidRPr="00CA2676">
        <w:rPr>
          <w:rFonts w:ascii="Times New Roman" w:eastAsia="Times New Roman" w:hAnsi="Times New Roman" w:cs="Times New Roman"/>
          <w:kern w:val="0"/>
          <w:sz w:val="28"/>
          <w:szCs w:val="28"/>
          <w:lang w:eastAsia="zh-CN"/>
        </w:rPr>
        <w:t>: торговое судоходство, Черноморско-Азовский регион, правовое регулирование</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b/>
          <w:i/>
          <w:kern w:val="0"/>
          <w:sz w:val="28"/>
          <w:szCs w:val="28"/>
          <w:lang w:val="uk-UA" w:eastAsia="zh-CN"/>
        </w:rPr>
      </w:pPr>
      <w:r w:rsidRPr="00CA2676">
        <w:rPr>
          <w:rFonts w:ascii="Times New Roman" w:eastAsia="Times New Roman" w:hAnsi="Times New Roman" w:cs="Times New Roman"/>
          <w:b/>
          <w:kern w:val="0"/>
          <w:sz w:val="28"/>
          <w:szCs w:val="28"/>
          <w:lang w:val="uk-UA" w:eastAsia="zh-CN"/>
        </w:rPr>
        <w:t xml:space="preserve">Zmerzliy B. V. Legal regulation of merchant shipping in the Black-Azov sea region in the end of XVIII – beginning of XX centuries. – </w:t>
      </w:r>
      <w:r w:rsidRPr="00CA2676">
        <w:rPr>
          <w:rFonts w:ascii="Times New Roman" w:eastAsia="Times New Roman" w:hAnsi="Times New Roman" w:cs="Times New Roman"/>
          <w:i/>
          <w:kern w:val="0"/>
          <w:sz w:val="28"/>
          <w:szCs w:val="28"/>
          <w:lang w:val="uk-UA" w:eastAsia="zh-CN"/>
        </w:rPr>
        <w:t>Manuscript.</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The dissertation on competition of a scientific degree of the doctor of legal sciences on a specialty 12.00.01. – theory and history of state and law; history of political and legal studies. – Legislation Institute of the Verkhovna Rada of Ukraine, Kiev, 2014.</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In the dissertation the issues of legal regulation of merchant shipping in the black-azov sea region explores. Identified, investigated and systematized normative-legal acts, which regulated the issues of shipbuilding, provisioning professional employees, management and organization of ports, coastal shipping, international agreements, ownership and operation of ships, safety of navigation, pilotage organization affairs, activities of beacons, meteorological services, port rulemaking, the interaction port authorities with institutions railways, issues of social protection of port workers and employees of the merchant fleet, the activity of complex commercial shipping during the 1st World war.</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Fixed, that for a long time to the problems of development and the activities of merchant shipping were not given proper attention, and applied approaches and adopted regulations could not always be used in practice. Until 1830 remained a class approach to the law of possession of the vessels. The most important ports in the region practical the whole of the XIX century were ruled by town governor. The regulations on 7 may, 1891 and 12 June, 1901 changed the administration of the ports. At the same time almost all issues, related to commercial shipping, passed to the Ministry of Finance and from 1905 – to the Ministry of Commerce. However, activity of the beacons since 1830 was controlled by the marine Department, and pilot communities had a double submission – Maritime Ministry and civil authorities on the ground.</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t>In the end of XIX – beginning of XX century measures were taken to accelerate the development of domestic shipbuilding and removed barriers to the purchase of merchant ships abroad; was made active construction of ports, dredging ports, the waterway of rivers and canals, studied foreign experience.</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b/>
          <w:kern w:val="0"/>
          <w:sz w:val="28"/>
          <w:szCs w:val="28"/>
          <w:lang w:val="uk-UA" w:eastAsia="zh-CN"/>
        </w:rPr>
        <w:t xml:space="preserve">Keywords: </w:t>
      </w:r>
      <w:r w:rsidRPr="00CA2676">
        <w:rPr>
          <w:rFonts w:ascii="Times New Roman" w:eastAsia="Times New Roman" w:hAnsi="Times New Roman" w:cs="Times New Roman"/>
          <w:kern w:val="0"/>
          <w:sz w:val="28"/>
          <w:szCs w:val="28"/>
          <w:lang w:val="uk-UA" w:eastAsia="zh-CN"/>
        </w:rPr>
        <w:t>merchant shipping, black-azov sea region, legal regulation</w:t>
      </w: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p>
    <w:p w:rsidR="00CA2676" w:rsidRPr="00CA2676" w:rsidRDefault="00CA2676" w:rsidP="00CA2676">
      <w:pPr>
        <w:widowControl/>
        <w:tabs>
          <w:tab w:val="clear" w:pos="709"/>
        </w:tabs>
        <w:spacing w:after="0" w:line="320" w:lineRule="exact"/>
        <w:ind w:firstLine="709"/>
        <w:rPr>
          <w:rFonts w:ascii="Times New Roman" w:eastAsia="Times New Roman" w:hAnsi="Times New Roman" w:cs="Times New Roman"/>
          <w:kern w:val="0"/>
          <w:sz w:val="28"/>
          <w:szCs w:val="28"/>
          <w:lang w:val="uk-UA" w:eastAsia="zh-CN"/>
        </w:rPr>
      </w:pPr>
      <w:r w:rsidRPr="00CA2676">
        <w:rPr>
          <w:rFonts w:ascii="Times New Roman" w:eastAsia="Times New Roman" w:hAnsi="Times New Roman" w:cs="Times New Roman"/>
          <w:kern w:val="0"/>
          <w:sz w:val="28"/>
          <w:szCs w:val="28"/>
          <w:lang w:val="uk-UA" w:eastAsia="zh-CN"/>
        </w:rPr>
        <w:br w:type="page"/>
      </w:r>
    </w:p>
    <w:p w:rsidR="00CA2676" w:rsidRPr="00CA2676" w:rsidRDefault="00CA2676" w:rsidP="00CA2676">
      <w:pPr>
        <w:rPr>
          <w:lang w:val="uk-UA"/>
        </w:rPr>
      </w:pPr>
    </w:p>
    <w:sectPr w:rsidR="00CA2676" w:rsidRPr="00CA2676" w:rsidSect="003B4622">
      <w:headerReference w:type="even" r:id="rId11"/>
      <w:headerReference w:type="default" r:id="rId12"/>
      <w:footerReference w:type="even" r:id="rId13"/>
      <w:footerReference w:type="default" r:id="rId14"/>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3BAB" w:rsidRDefault="003C3BAB">
      <w:pPr>
        <w:spacing w:after="0" w:line="240" w:lineRule="auto"/>
      </w:pPr>
      <w:r>
        <w:separator/>
      </w:r>
    </w:p>
  </w:endnote>
  <w:endnote w:type="continuationSeparator" w:id="0">
    <w:p w:rsidR="003C3BAB" w:rsidRDefault="003C3B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Default="003C3BA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C3BAB" w:rsidRDefault="003C3BA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Default="003C3BAB">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C3BAB" w:rsidRDefault="003C3BAB">
                <w:pPr>
                  <w:spacing w:line="240" w:lineRule="auto"/>
                </w:pPr>
                <w:fldSimple w:instr=" PAGE \* MERGEFORMAT ">
                  <w:r w:rsidR="00CA2676" w:rsidRPr="00CA2676">
                    <w:rPr>
                      <w:rStyle w:val="afffff9"/>
                      <w:noProof/>
                    </w:rPr>
                    <w:t>30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3BAB" w:rsidRDefault="003C3BAB"/>
    <w:p w:rsidR="003C3BAB" w:rsidRDefault="003C3BAB"/>
    <w:p w:rsidR="003C3BAB" w:rsidRDefault="003C3BAB"/>
    <w:p w:rsidR="003C3BAB" w:rsidRDefault="003C3BAB"/>
    <w:p w:rsidR="003C3BAB" w:rsidRDefault="003C3BAB"/>
    <w:p w:rsidR="003C3BAB" w:rsidRDefault="003C3BAB"/>
    <w:p w:rsidR="003C3BAB" w:rsidRDefault="003C3BAB">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C3BAB" w:rsidRDefault="003C3BAB">
                  <w:pPr>
                    <w:spacing w:line="240" w:lineRule="auto"/>
                  </w:pPr>
                  <w:fldSimple w:instr=" PAGE \* MERGEFORMAT ">
                    <w:r w:rsidR="004156A3" w:rsidRPr="004156A3">
                      <w:rPr>
                        <w:rStyle w:val="afffff9"/>
                        <w:b w:val="0"/>
                        <w:bCs w:val="0"/>
                        <w:noProof/>
                      </w:rPr>
                      <w:t>13</w:t>
                    </w:r>
                  </w:fldSimple>
                </w:p>
              </w:txbxContent>
            </v:textbox>
            <w10:wrap anchorx="page" anchory="page"/>
          </v:shape>
        </w:pict>
      </w:r>
    </w:p>
    <w:p w:rsidR="003C3BAB" w:rsidRDefault="003C3BAB"/>
    <w:p w:rsidR="003C3BAB" w:rsidRDefault="003C3BAB"/>
    <w:p w:rsidR="003C3BAB" w:rsidRDefault="003C3BAB">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C3BAB" w:rsidRDefault="003C3BAB"/>
              </w:txbxContent>
            </v:textbox>
            <w10:wrap anchorx="page" anchory="page"/>
          </v:shape>
        </w:pict>
      </w:r>
    </w:p>
    <w:p w:rsidR="003C3BAB" w:rsidRDefault="003C3BAB"/>
    <w:p w:rsidR="003C3BAB" w:rsidRDefault="003C3BAB">
      <w:pPr>
        <w:rPr>
          <w:sz w:val="2"/>
          <w:szCs w:val="2"/>
        </w:rPr>
      </w:pPr>
    </w:p>
    <w:p w:rsidR="003C3BAB" w:rsidRDefault="003C3BAB"/>
    <w:p w:rsidR="003C3BAB" w:rsidRDefault="003C3BAB">
      <w:pPr>
        <w:spacing w:after="0" w:line="240" w:lineRule="auto"/>
      </w:pPr>
    </w:p>
  </w:footnote>
  <w:footnote w:type="continuationSeparator" w:id="0">
    <w:p w:rsidR="003C3BAB" w:rsidRDefault="003C3B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Default="003C3BAB"/>
  <w:p w:rsidR="003C3BAB" w:rsidRDefault="003C3BA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BAB" w:rsidRPr="005856C0" w:rsidRDefault="003C3BA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B3C7BF6"/>
    <w:multiLevelType w:val="hybridMultilevel"/>
    <w:tmpl w:val="A97ED8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2">
    <w:nsid w:val="34B372CE"/>
    <w:multiLevelType w:val="hybridMultilevel"/>
    <w:tmpl w:val="15AA8014"/>
    <w:lvl w:ilvl="0" w:tplc="EDCEB75E">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4">
    <w:nsid w:val="3ED70414"/>
    <w:multiLevelType w:val="hybridMultilevel"/>
    <w:tmpl w:val="0FB02F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4"/>
  </w:num>
  <w:num w:numId="8">
    <w:abstractNumId w:val="8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31"/>
    <o:shapelayout v:ext="edit">
      <o:idmap v:ext="edit" data="1"/>
      <o:rules v:ext="edit">
        <o:r id="V:Rule1" type="connector" idref="#_x0000_s1410"/>
        <o:r id="V:Rule2" type="connector" idref="#_x0000_s1430"/>
        <o:r id="V:Rule3" type="connector" idref="#_x0000_s1424"/>
        <o:r id="V:Rule4" type="connector" idref="#_x0000_s1412"/>
        <o:r id="V:Rule5" type="connector" idref="#_x0000_s1413"/>
        <o:r id="V:Rule6" type="connector" idref="#_x0000_s1414"/>
        <o:r id="V:Rule7" type="connector" idref="#_x0000_s1425"/>
        <o:r id="V:Rule8" type="connector" idref="#_x0000_s1440"/>
        <o:r id="V:Rule9" type="connector" idref="#_x0000_s1460"/>
        <o:r id="V:Rule10" type="connector" idref="#_x0000_s1454"/>
        <o:r id="V:Rule11" type="connector" idref="#_x0000_s1442"/>
        <o:r id="V:Rule12" type="connector" idref="#_x0000_s1443"/>
        <o:r id="V:Rule13" type="connector" idref="#_x0000_s1444"/>
        <o:r id="V:Rule14" type="connector" idref="#_x0000_s145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qFormat="1"/>
    <w:lsdException w:name="HTML Cite" w:uiPriority="0"/>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intcentr@ukr.net" TargetMode="External"/><Relationship Id="rId4" Type="http://schemas.openxmlformats.org/officeDocument/2006/relationships/settings" Target="settings.xml"/><Relationship Id="rId9" Type="http://schemas.openxmlformats.org/officeDocument/2006/relationships/hyperlink" Target="http://www.printc.com.ua"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572FD-31A7-4553-A6FC-E220FC8EB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45</Pages>
  <Words>17935</Words>
  <Characters>102236</Characters>
  <Application>Microsoft Office Word</Application>
  <DocSecurity>0</DocSecurity>
  <Lines>851</Lines>
  <Paragraphs>239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20</cp:revision>
  <cp:lastPrinted>2009-02-06T05:36:00Z</cp:lastPrinted>
  <dcterms:created xsi:type="dcterms:W3CDTF">2021-04-12T15:35:00Z</dcterms:created>
  <dcterms:modified xsi:type="dcterms:W3CDTF">2021-04-12T17:10:00Z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