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A41E22" w:rsidRDefault="00A41E22" w:rsidP="00A41E22">
      <w:pPr>
        <w:jc w:val="center"/>
        <w:rPr>
          <w:sz w:val="28"/>
          <w:szCs w:val="28"/>
        </w:rPr>
      </w:pPr>
      <w:bookmarkStart w:id="0" w:name="_Hlt159839706"/>
      <w:bookmarkEnd w:id="0"/>
      <w:r>
        <w:rPr>
          <w:sz w:val="28"/>
          <w:szCs w:val="28"/>
        </w:rPr>
        <w:t>МІНІСТЕРСТВО ОХОРОНИ ЗДОРОВ’Я УКРАЇНИ</w:t>
      </w:r>
    </w:p>
    <w:p w:rsidR="00A41E22" w:rsidRDefault="00A41E22" w:rsidP="00A41E22">
      <w:pPr>
        <w:jc w:val="center"/>
        <w:rPr>
          <w:sz w:val="28"/>
          <w:szCs w:val="28"/>
        </w:rPr>
      </w:pPr>
      <w:r>
        <w:rPr>
          <w:sz w:val="28"/>
          <w:szCs w:val="28"/>
        </w:rPr>
        <w:t>ВИЩИЙ ДЕРЖАВНИЙ НАВЧАЛЬНИЙ ЗАКЛАД УКРАЇНИ</w:t>
      </w:r>
    </w:p>
    <w:p w:rsidR="00A41E22" w:rsidRDefault="00A41E22" w:rsidP="00A41E22">
      <w:pPr>
        <w:jc w:val="center"/>
        <w:rPr>
          <w:sz w:val="28"/>
          <w:szCs w:val="28"/>
        </w:rPr>
      </w:pPr>
      <w:r>
        <w:rPr>
          <w:sz w:val="28"/>
          <w:szCs w:val="28"/>
        </w:rPr>
        <w:t>„УКРАЇНСЬКА МЕДИЧНА СТОМАТОЛОГІЧНА АКАДЕМІЯ”</w:t>
      </w: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r>
        <w:rPr>
          <w:b/>
          <w:bCs/>
          <w:sz w:val="28"/>
          <w:szCs w:val="28"/>
        </w:rPr>
        <w:t>ОДУШКІНА НАТАЛІЯ ВІКТОРІВНА</w:t>
      </w: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jc w:val="center"/>
        <w:rPr>
          <w:b/>
          <w:bCs/>
          <w:sz w:val="28"/>
          <w:szCs w:val="28"/>
        </w:rPr>
      </w:pPr>
    </w:p>
    <w:p w:rsidR="00A41E22" w:rsidRDefault="00A41E22" w:rsidP="00A41E22">
      <w:pPr>
        <w:ind w:left="3540" w:hanging="2280"/>
        <w:jc w:val="right"/>
        <w:rPr>
          <w:sz w:val="28"/>
          <w:szCs w:val="28"/>
        </w:rPr>
      </w:pPr>
      <w:r>
        <w:rPr>
          <w:sz w:val="28"/>
          <w:szCs w:val="28"/>
        </w:rPr>
        <w:t>УДК: 616.314-002-053.2-085.33-085.843</w:t>
      </w: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b/>
          <w:bCs/>
          <w:sz w:val="28"/>
          <w:szCs w:val="28"/>
        </w:rPr>
      </w:pPr>
      <w:r>
        <w:rPr>
          <w:b/>
          <w:bCs/>
          <w:sz w:val="28"/>
          <w:szCs w:val="28"/>
        </w:rPr>
        <w:t>ПОЄДНАНЕ ЗАСТОСУВАННЯ ГАЛЬВАНІЧНОГО СТРУМУ</w:t>
      </w:r>
    </w:p>
    <w:p w:rsidR="00A41E22" w:rsidRDefault="00A41E22" w:rsidP="00A41E22">
      <w:pPr>
        <w:jc w:val="center"/>
        <w:rPr>
          <w:b/>
          <w:bCs/>
          <w:sz w:val="28"/>
          <w:szCs w:val="28"/>
        </w:rPr>
      </w:pPr>
      <w:r>
        <w:rPr>
          <w:b/>
          <w:bCs/>
          <w:sz w:val="28"/>
          <w:szCs w:val="28"/>
        </w:rPr>
        <w:t>З АНТИБІОТИКАМИ В КОМПЛЕКСНОМУ ЛІКУВАННІ</w:t>
      </w:r>
    </w:p>
    <w:p w:rsidR="00A41E22" w:rsidRDefault="00A41E22" w:rsidP="00A41E22">
      <w:pPr>
        <w:jc w:val="center"/>
        <w:rPr>
          <w:b/>
          <w:bCs/>
          <w:sz w:val="28"/>
          <w:szCs w:val="28"/>
        </w:rPr>
      </w:pPr>
      <w:r>
        <w:rPr>
          <w:b/>
          <w:bCs/>
          <w:sz w:val="28"/>
          <w:szCs w:val="28"/>
        </w:rPr>
        <w:t>ОДОНТОГЕННИХ ЗАПАЛЬНИХ ЗАХВОРЮВАНЬ У ДІТЕЙ</w:t>
      </w: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r>
        <w:rPr>
          <w:sz w:val="28"/>
          <w:szCs w:val="28"/>
        </w:rPr>
        <w:t>14.01.22 – стоматологія</w:t>
      </w: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b/>
          <w:bCs/>
          <w:sz w:val="28"/>
          <w:szCs w:val="28"/>
        </w:rPr>
      </w:pPr>
      <w:r>
        <w:rPr>
          <w:b/>
          <w:bCs/>
          <w:sz w:val="28"/>
          <w:szCs w:val="28"/>
        </w:rPr>
        <w:t>А В Т О Р Е Ф Е Р А Т</w:t>
      </w:r>
    </w:p>
    <w:p w:rsidR="00A41E22" w:rsidRDefault="00A41E22" w:rsidP="00A41E22">
      <w:pPr>
        <w:jc w:val="center"/>
        <w:rPr>
          <w:sz w:val="28"/>
          <w:szCs w:val="28"/>
        </w:rPr>
      </w:pPr>
      <w:r>
        <w:rPr>
          <w:sz w:val="28"/>
          <w:szCs w:val="28"/>
        </w:rPr>
        <w:t>дисертації на здобуття наукового ступеня</w:t>
      </w:r>
    </w:p>
    <w:p w:rsidR="00A41E22" w:rsidRDefault="00A41E22" w:rsidP="00A41E22">
      <w:pPr>
        <w:jc w:val="center"/>
        <w:rPr>
          <w:sz w:val="28"/>
          <w:szCs w:val="28"/>
        </w:rPr>
      </w:pPr>
      <w:r>
        <w:rPr>
          <w:sz w:val="28"/>
          <w:szCs w:val="28"/>
        </w:rPr>
        <w:t>кандидата медичних наук</w:t>
      </w: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p>
    <w:p w:rsidR="00A41E22" w:rsidRDefault="00A41E22" w:rsidP="00A41E22">
      <w:pPr>
        <w:jc w:val="center"/>
        <w:rPr>
          <w:sz w:val="28"/>
          <w:szCs w:val="28"/>
        </w:rPr>
      </w:pPr>
      <w:r>
        <w:rPr>
          <w:sz w:val="28"/>
          <w:szCs w:val="28"/>
        </w:rPr>
        <w:t>Полтава – 2008</w:t>
      </w:r>
    </w:p>
    <w:p w:rsidR="00A41E22" w:rsidRDefault="00A41E22" w:rsidP="00A41E22">
      <w:pPr>
        <w:jc w:val="both"/>
        <w:rPr>
          <w:sz w:val="28"/>
          <w:szCs w:val="28"/>
        </w:rPr>
      </w:pPr>
      <w:r>
        <w:rPr>
          <w:sz w:val="28"/>
          <w:szCs w:val="28"/>
        </w:rPr>
        <w:t>Дисертацією є рукопис.</w:t>
      </w:r>
    </w:p>
    <w:p w:rsidR="00A41E22" w:rsidRDefault="00A41E22" w:rsidP="00A41E22">
      <w:pPr>
        <w:jc w:val="both"/>
        <w:rPr>
          <w:sz w:val="28"/>
          <w:szCs w:val="28"/>
        </w:rPr>
      </w:pPr>
    </w:p>
    <w:p w:rsidR="00A41E22" w:rsidRDefault="00A41E22" w:rsidP="00A41E22">
      <w:pPr>
        <w:jc w:val="both"/>
        <w:rPr>
          <w:sz w:val="28"/>
          <w:szCs w:val="28"/>
        </w:rPr>
      </w:pPr>
      <w:r>
        <w:rPr>
          <w:sz w:val="28"/>
          <w:szCs w:val="28"/>
        </w:rPr>
        <w:t>Робота виконана в Харківському національному медичному університеті МОЗ України.</w:t>
      </w:r>
    </w:p>
    <w:p w:rsidR="00A41E22" w:rsidRDefault="00A41E22" w:rsidP="00A41E22">
      <w:pPr>
        <w:jc w:val="both"/>
        <w:rPr>
          <w:sz w:val="28"/>
          <w:szCs w:val="28"/>
        </w:rPr>
      </w:pPr>
    </w:p>
    <w:p w:rsidR="00A41E22" w:rsidRDefault="00A41E22" w:rsidP="00A41E22">
      <w:pPr>
        <w:jc w:val="both"/>
        <w:rPr>
          <w:b/>
          <w:bCs/>
          <w:sz w:val="28"/>
          <w:szCs w:val="28"/>
        </w:rPr>
      </w:pPr>
      <w:r>
        <w:rPr>
          <w:b/>
          <w:bCs/>
          <w:sz w:val="28"/>
          <w:szCs w:val="28"/>
        </w:rPr>
        <w:t>Науковий керівник:</w:t>
      </w:r>
    </w:p>
    <w:p w:rsidR="00A41E22" w:rsidRDefault="00A41E22" w:rsidP="00A41E22">
      <w:pPr>
        <w:ind w:left="2124"/>
        <w:jc w:val="both"/>
        <w:rPr>
          <w:sz w:val="28"/>
          <w:szCs w:val="28"/>
        </w:rPr>
      </w:pPr>
      <w:r>
        <w:rPr>
          <w:sz w:val="28"/>
          <w:szCs w:val="28"/>
        </w:rPr>
        <w:t>Заслужений діяч науки і техніки України, доктор медичних н</w:t>
      </w:r>
      <w:r>
        <w:rPr>
          <w:sz w:val="28"/>
          <w:szCs w:val="28"/>
        </w:rPr>
        <w:t>а</w:t>
      </w:r>
      <w:r>
        <w:rPr>
          <w:sz w:val="28"/>
          <w:szCs w:val="28"/>
        </w:rPr>
        <w:t xml:space="preserve">ук, професор </w:t>
      </w:r>
      <w:r>
        <w:rPr>
          <w:b/>
          <w:bCs/>
          <w:sz w:val="28"/>
          <w:szCs w:val="28"/>
        </w:rPr>
        <w:t xml:space="preserve">Куцевляк Валерій Ісайович, </w:t>
      </w:r>
      <w:r>
        <w:rPr>
          <w:sz w:val="28"/>
          <w:szCs w:val="28"/>
        </w:rPr>
        <w:t>Харківський національний медичний університет МОЗ України, завідувач кафедри стоматології дитячого віку, дитячої щелепно-лицьової х</w:t>
      </w:r>
      <w:r>
        <w:rPr>
          <w:sz w:val="28"/>
          <w:szCs w:val="28"/>
        </w:rPr>
        <w:t>і</w:t>
      </w:r>
      <w:r>
        <w:rPr>
          <w:sz w:val="28"/>
          <w:szCs w:val="28"/>
        </w:rPr>
        <w:t>рургії та імплантології.</w:t>
      </w:r>
    </w:p>
    <w:p w:rsidR="00A41E22" w:rsidRDefault="00A41E22" w:rsidP="00A41E22">
      <w:pPr>
        <w:ind w:left="2124"/>
        <w:jc w:val="both"/>
        <w:rPr>
          <w:sz w:val="28"/>
          <w:szCs w:val="28"/>
        </w:rPr>
      </w:pPr>
    </w:p>
    <w:p w:rsidR="00A41E22" w:rsidRDefault="00A41E22" w:rsidP="00A41E22">
      <w:pPr>
        <w:jc w:val="both"/>
        <w:rPr>
          <w:b/>
          <w:bCs/>
          <w:sz w:val="28"/>
          <w:szCs w:val="28"/>
        </w:rPr>
      </w:pPr>
      <w:r>
        <w:rPr>
          <w:b/>
          <w:bCs/>
          <w:sz w:val="28"/>
          <w:szCs w:val="28"/>
        </w:rPr>
        <w:t>Офіційні опоненти:</w:t>
      </w:r>
    </w:p>
    <w:p w:rsidR="00A41E22" w:rsidRDefault="00A41E22" w:rsidP="00A41E22">
      <w:pPr>
        <w:jc w:val="both"/>
        <w:rPr>
          <w:b/>
          <w:bCs/>
          <w:sz w:val="28"/>
          <w:szCs w:val="28"/>
        </w:rPr>
      </w:pPr>
    </w:p>
    <w:p w:rsidR="00A41E22" w:rsidRDefault="00A41E22" w:rsidP="00A41E22">
      <w:pPr>
        <w:jc w:val="both"/>
        <w:rPr>
          <w:sz w:val="28"/>
          <w:szCs w:val="28"/>
        </w:rPr>
      </w:pPr>
      <w:r>
        <w:rPr>
          <w:sz w:val="28"/>
          <w:szCs w:val="28"/>
        </w:rPr>
        <w:tab/>
        <w:t xml:space="preserve">- доктор медичних наук, професор </w:t>
      </w:r>
      <w:r>
        <w:rPr>
          <w:b/>
          <w:bCs/>
          <w:sz w:val="28"/>
          <w:szCs w:val="28"/>
        </w:rPr>
        <w:t xml:space="preserve">Ткаченко Павло Іванович, </w:t>
      </w:r>
      <w:r>
        <w:rPr>
          <w:sz w:val="28"/>
          <w:szCs w:val="28"/>
        </w:rPr>
        <w:t>Вищий державний навчальний заклад України „Українська медична стоматологічна академія” МОЗ України, м. Полтава, завідувач кафедри дитячої хірургічної ст</w:t>
      </w:r>
      <w:r>
        <w:rPr>
          <w:sz w:val="28"/>
          <w:szCs w:val="28"/>
        </w:rPr>
        <w:t>о</w:t>
      </w:r>
      <w:r>
        <w:rPr>
          <w:sz w:val="28"/>
          <w:szCs w:val="28"/>
        </w:rPr>
        <w:t>матології, пропедевтики хірургічної стоматології з реконструктивною хірургією голови та шиї;</w:t>
      </w:r>
    </w:p>
    <w:p w:rsidR="00A41E22" w:rsidRDefault="00A41E22" w:rsidP="00A41E22">
      <w:pPr>
        <w:jc w:val="both"/>
        <w:rPr>
          <w:sz w:val="28"/>
          <w:szCs w:val="28"/>
        </w:rPr>
      </w:pPr>
    </w:p>
    <w:p w:rsidR="00A41E22" w:rsidRDefault="00A41E22" w:rsidP="00A41E22">
      <w:pPr>
        <w:ind w:firstLine="708"/>
        <w:jc w:val="both"/>
        <w:rPr>
          <w:sz w:val="28"/>
          <w:szCs w:val="28"/>
        </w:rPr>
      </w:pPr>
      <w:r>
        <w:rPr>
          <w:sz w:val="28"/>
          <w:szCs w:val="28"/>
        </w:rPr>
        <w:t xml:space="preserve">- доктор медичних наук, професор </w:t>
      </w:r>
      <w:r>
        <w:rPr>
          <w:b/>
          <w:bCs/>
          <w:sz w:val="28"/>
          <w:szCs w:val="28"/>
        </w:rPr>
        <w:t>Яковенко Людмила Миколаївна</w:t>
      </w:r>
      <w:r>
        <w:rPr>
          <w:sz w:val="28"/>
          <w:szCs w:val="28"/>
        </w:rPr>
        <w:t>, Н</w:t>
      </w:r>
      <w:r>
        <w:rPr>
          <w:sz w:val="28"/>
          <w:szCs w:val="28"/>
        </w:rPr>
        <w:t>а</w:t>
      </w:r>
      <w:r>
        <w:rPr>
          <w:sz w:val="28"/>
          <w:szCs w:val="28"/>
        </w:rPr>
        <w:t>ціональний медичний університет ім. О.О. Богомольця МОЗ України, м. Київ, професор кафедри хірургічної стоматології і щелепно-лицьової хірургії дитячого віку.</w:t>
      </w:r>
    </w:p>
    <w:p w:rsidR="00A41E22" w:rsidRDefault="00A41E22" w:rsidP="00A41E22">
      <w:pPr>
        <w:jc w:val="right"/>
        <w:rPr>
          <w:sz w:val="28"/>
          <w:szCs w:val="28"/>
        </w:rPr>
      </w:pPr>
    </w:p>
    <w:p w:rsidR="00A41E22" w:rsidRDefault="00A41E22" w:rsidP="00A41E22">
      <w:pPr>
        <w:jc w:val="right"/>
        <w:rPr>
          <w:sz w:val="28"/>
          <w:szCs w:val="28"/>
        </w:rPr>
      </w:pPr>
    </w:p>
    <w:p w:rsidR="00A41E22" w:rsidRDefault="00A41E22" w:rsidP="00A41E22">
      <w:pPr>
        <w:jc w:val="right"/>
        <w:rPr>
          <w:sz w:val="28"/>
          <w:szCs w:val="28"/>
        </w:rPr>
      </w:pPr>
    </w:p>
    <w:p w:rsidR="00A41E22" w:rsidRDefault="00A41E22" w:rsidP="00A41E22">
      <w:pPr>
        <w:jc w:val="both"/>
        <w:rPr>
          <w:sz w:val="28"/>
          <w:szCs w:val="28"/>
        </w:rPr>
      </w:pPr>
      <w:r>
        <w:rPr>
          <w:sz w:val="28"/>
          <w:szCs w:val="28"/>
        </w:rPr>
        <w:t>Захист відбудеться „</w:t>
      </w:r>
      <w:r>
        <w:rPr>
          <w:sz w:val="28"/>
          <w:szCs w:val="28"/>
          <w:u w:val="single"/>
        </w:rPr>
        <w:t>25</w:t>
      </w:r>
      <w:r>
        <w:rPr>
          <w:sz w:val="28"/>
          <w:szCs w:val="28"/>
        </w:rPr>
        <w:t>” _</w:t>
      </w:r>
      <w:r>
        <w:rPr>
          <w:sz w:val="28"/>
          <w:szCs w:val="28"/>
          <w:u w:val="single"/>
        </w:rPr>
        <w:t>березня</w:t>
      </w:r>
      <w:r>
        <w:rPr>
          <w:sz w:val="28"/>
          <w:szCs w:val="28"/>
        </w:rPr>
        <w:t>__ 2008 року о _</w:t>
      </w:r>
      <w:r>
        <w:rPr>
          <w:sz w:val="28"/>
          <w:szCs w:val="28"/>
          <w:u w:val="single"/>
        </w:rPr>
        <w:t>13.30</w:t>
      </w:r>
      <w:r>
        <w:rPr>
          <w:sz w:val="28"/>
          <w:szCs w:val="28"/>
        </w:rPr>
        <w:t>_ годині на засіданні спеціалізованої вченої ради Д 44.601.01 при Вищому державному навчальному з</w:t>
      </w:r>
      <w:r>
        <w:rPr>
          <w:sz w:val="28"/>
          <w:szCs w:val="28"/>
        </w:rPr>
        <w:t>а</w:t>
      </w:r>
      <w:r>
        <w:rPr>
          <w:sz w:val="28"/>
          <w:szCs w:val="28"/>
        </w:rPr>
        <w:t>кладі України „Українська медична стоматологічна академія” МОЗ України (36024, м. Полтава, вул. Шевченка, 23).</w:t>
      </w:r>
    </w:p>
    <w:p w:rsidR="00A41E22" w:rsidRDefault="00A41E22" w:rsidP="00A41E22">
      <w:pPr>
        <w:jc w:val="both"/>
        <w:rPr>
          <w:sz w:val="28"/>
          <w:szCs w:val="28"/>
        </w:rPr>
      </w:pPr>
    </w:p>
    <w:p w:rsidR="00A41E22" w:rsidRDefault="00A41E22" w:rsidP="00A41E22">
      <w:pPr>
        <w:jc w:val="both"/>
        <w:rPr>
          <w:sz w:val="28"/>
          <w:szCs w:val="28"/>
        </w:rPr>
      </w:pPr>
      <w:r>
        <w:rPr>
          <w:sz w:val="28"/>
          <w:szCs w:val="28"/>
        </w:rPr>
        <w:t>З дисертацією можна ознайомитись у бібліотеці Вищого державного навчальн</w:t>
      </w:r>
      <w:r>
        <w:rPr>
          <w:sz w:val="28"/>
          <w:szCs w:val="28"/>
        </w:rPr>
        <w:t>о</w:t>
      </w:r>
      <w:r>
        <w:rPr>
          <w:sz w:val="28"/>
          <w:szCs w:val="28"/>
        </w:rPr>
        <w:t>го заклада України „Українська медична стоматологічна академія” МОЗ України за адресою: 36024, м. Полтава, вул. Шевченка, 23.</w:t>
      </w:r>
    </w:p>
    <w:p w:rsidR="00A41E22" w:rsidRDefault="00A41E22" w:rsidP="00A41E22">
      <w:pPr>
        <w:jc w:val="both"/>
        <w:rPr>
          <w:sz w:val="28"/>
          <w:szCs w:val="28"/>
        </w:rPr>
      </w:pPr>
    </w:p>
    <w:p w:rsidR="00A41E22" w:rsidRDefault="00A41E22" w:rsidP="00A41E22">
      <w:pPr>
        <w:jc w:val="both"/>
        <w:rPr>
          <w:sz w:val="28"/>
          <w:szCs w:val="28"/>
        </w:rPr>
      </w:pPr>
      <w:r>
        <w:rPr>
          <w:sz w:val="28"/>
          <w:szCs w:val="28"/>
        </w:rPr>
        <w:t>Автореферат розісланий „_</w:t>
      </w:r>
      <w:r w:rsidRPr="00A41E22">
        <w:rPr>
          <w:sz w:val="28"/>
          <w:szCs w:val="28"/>
          <w:u w:val="single"/>
        </w:rPr>
        <w:t>18</w:t>
      </w:r>
      <w:r>
        <w:rPr>
          <w:sz w:val="28"/>
          <w:szCs w:val="28"/>
        </w:rPr>
        <w:t>_”___</w:t>
      </w:r>
      <w:r>
        <w:rPr>
          <w:sz w:val="28"/>
          <w:szCs w:val="28"/>
          <w:u w:val="single"/>
        </w:rPr>
        <w:t>лютого</w:t>
      </w:r>
      <w:r>
        <w:rPr>
          <w:sz w:val="28"/>
          <w:szCs w:val="28"/>
        </w:rPr>
        <w:t>______ 2008 р.</w:t>
      </w:r>
    </w:p>
    <w:p w:rsidR="00A41E22" w:rsidRDefault="00A41E22" w:rsidP="00A41E22">
      <w:pPr>
        <w:jc w:val="both"/>
        <w:rPr>
          <w:sz w:val="28"/>
          <w:szCs w:val="28"/>
        </w:rPr>
      </w:pPr>
    </w:p>
    <w:p w:rsidR="00A41E22" w:rsidRDefault="00A41E22" w:rsidP="00A41E22">
      <w:pPr>
        <w:jc w:val="both"/>
        <w:rPr>
          <w:sz w:val="28"/>
          <w:szCs w:val="28"/>
        </w:rPr>
      </w:pPr>
    </w:p>
    <w:p w:rsidR="00A41E22" w:rsidRDefault="00A41E22" w:rsidP="00A41E22">
      <w:pPr>
        <w:jc w:val="both"/>
        <w:rPr>
          <w:sz w:val="28"/>
          <w:szCs w:val="28"/>
        </w:rPr>
      </w:pPr>
    </w:p>
    <w:p w:rsidR="00A41E22" w:rsidRDefault="00A41E22" w:rsidP="00A41E22">
      <w:pPr>
        <w:jc w:val="both"/>
        <w:rPr>
          <w:sz w:val="28"/>
          <w:szCs w:val="28"/>
        </w:rPr>
      </w:pPr>
      <w:r>
        <w:rPr>
          <w:sz w:val="28"/>
          <w:szCs w:val="28"/>
        </w:rPr>
        <w:t>Вчений секретар</w:t>
      </w:r>
    </w:p>
    <w:p w:rsidR="00A41E22" w:rsidRDefault="00A41E22" w:rsidP="00A41E22">
      <w:pPr>
        <w:jc w:val="both"/>
        <w:rPr>
          <w:sz w:val="28"/>
          <w:szCs w:val="28"/>
        </w:rPr>
      </w:pPr>
      <w:r>
        <w:rPr>
          <w:sz w:val="28"/>
          <w:szCs w:val="28"/>
        </w:rPr>
        <w:t>спеціалізованої вченої ради Д 44.601.01,</w:t>
      </w:r>
    </w:p>
    <w:p w:rsidR="00A41E22" w:rsidRDefault="00A41E22" w:rsidP="00A41E22">
      <w:pPr>
        <w:jc w:val="both"/>
        <w:rPr>
          <w:sz w:val="28"/>
          <w:szCs w:val="28"/>
        </w:rPr>
      </w:pPr>
      <w:r>
        <w:rPr>
          <w:sz w:val="28"/>
          <w:szCs w:val="28"/>
        </w:rPr>
        <w:t>доктор медичних наук, професор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t>Т.О. Дев’яткіна</w:t>
      </w:r>
    </w:p>
    <w:p w:rsidR="00A41E22" w:rsidRDefault="00A41E22" w:rsidP="00A41E22">
      <w:pPr>
        <w:jc w:val="center"/>
        <w:rPr>
          <w:b/>
          <w:bCs/>
          <w:sz w:val="28"/>
          <w:szCs w:val="28"/>
        </w:rPr>
      </w:pPr>
    </w:p>
    <w:p w:rsidR="00A41E22" w:rsidRDefault="00A41E22" w:rsidP="00A41E22">
      <w:pPr>
        <w:jc w:val="center"/>
        <w:rPr>
          <w:b/>
          <w:bCs/>
          <w:sz w:val="28"/>
          <w:szCs w:val="28"/>
        </w:rPr>
        <w:sectPr w:rsidR="00A41E22">
          <w:headerReference w:type="default" r:id="rId10"/>
          <w:pgSz w:w="11906" w:h="16838" w:code="9"/>
          <w:pgMar w:top="1418" w:right="737" w:bottom="1134" w:left="1418" w:header="709" w:footer="709" w:gutter="0"/>
          <w:pgNumType w:start="1"/>
          <w:cols w:space="708"/>
          <w:docGrid w:linePitch="360"/>
        </w:sectPr>
      </w:pPr>
    </w:p>
    <w:p w:rsidR="00A41E22" w:rsidRDefault="00A41E22" w:rsidP="00A41E22">
      <w:pPr>
        <w:jc w:val="center"/>
        <w:rPr>
          <w:b/>
          <w:bCs/>
          <w:sz w:val="28"/>
          <w:szCs w:val="28"/>
        </w:rPr>
      </w:pPr>
      <w:r>
        <w:rPr>
          <w:b/>
          <w:bCs/>
          <w:sz w:val="28"/>
          <w:szCs w:val="28"/>
        </w:rPr>
        <w:lastRenderedPageBreak/>
        <w:t>ЗАГАЛЬНА ХАРАКТЕРИСТИКА РОБОТИ</w:t>
      </w:r>
    </w:p>
    <w:p w:rsidR="00A41E22" w:rsidRDefault="00A41E22" w:rsidP="00A41E22">
      <w:pPr>
        <w:jc w:val="both"/>
        <w:rPr>
          <w:sz w:val="28"/>
          <w:szCs w:val="28"/>
        </w:rPr>
      </w:pPr>
    </w:p>
    <w:p w:rsidR="00A41E22" w:rsidRDefault="00A41E22" w:rsidP="00A41E22">
      <w:pPr>
        <w:ind w:firstLine="708"/>
        <w:jc w:val="both"/>
        <w:rPr>
          <w:sz w:val="28"/>
          <w:szCs w:val="28"/>
        </w:rPr>
      </w:pPr>
      <w:r>
        <w:rPr>
          <w:b/>
          <w:bCs/>
          <w:sz w:val="28"/>
          <w:szCs w:val="28"/>
        </w:rPr>
        <w:t xml:space="preserve">Актуальність теми. </w:t>
      </w:r>
      <w:r>
        <w:rPr>
          <w:sz w:val="28"/>
          <w:szCs w:val="28"/>
        </w:rPr>
        <w:t>Проблема підвищення ефективності лікування гос</w:t>
      </w:r>
      <w:r>
        <w:rPr>
          <w:sz w:val="28"/>
          <w:szCs w:val="28"/>
        </w:rPr>
        <w:t>т</w:t>
      </w:r>
      <w:r>
        <w:rPr>
          <w:sz w:val="28"/>
          <w:szCs w:val="28"/>
        </w:rPr>
        <w:t xml:space="preserve">рих запальних захворювань щелепно-лицьової ділянки (ЗЗЩЛД) є актуальною протягом багатьох десятиріч, але її значення не зменшується і на сьогоднішній день. Цьому питанню присвячені численні наукові праці вчених [Т.Г.Робустова и соавт., 1995; В.М.Безруков и соавт., 2000; А.А.Тимофеев, 2002; П.І.Ткаченко і співавт., 2002; Л.В.Харьков і співавт., 2003; </w:t>
      </w:r>
      <w:r>
        <w:rPr>
          <w:sz w:val="28"/>
          <w:szCs w:val="28"/>
          <w:lang w:val="en-US"/>
        </w:rPr>
        <w:t>Tung</w:t>
      </w:r>
      <w:r>
        <w:rPr>
          <w:sz w:val="28"/>
          <w:szCs w:val="28"/>
        </w:rPr>
        <w:t>-</w:t>
      </w:r>
      <w:r>
        <w:rPr>
          <w:sz w:val="28"/>
          <w:szCs w:val="28"/>
          <w:lang w:val="en-US"/>
        </w:rPr>
        <w:t>Yiu</w:t>
      </w:r>
      <w:r>
        <w:rPr>
          <w:sz w:val="28"/>
          <w:szCs w:val="28"/>
        </w:rPr>
        <w:t xml:space="preserve"> </w:t>
      </w:r>
      <w:r>
        <w:rPr>
          <w:sz w:val="28"/>
          <w:szCs w:val="28"/>
          <w:lang w:val="en-US"/>
        </w:rPr>
        <w:t>W</w:t>
      </w:r>
      <w:r>
        <w:rPr>
          <w:sz w:val="28"/>
          <w:szCs w:val="28"/>
        </w:rPr>
        <w:t>. е</w:t>
      </w:r>
      <w:r>
        <w:rPr>
          <w:sz w:val="28"/>
          <w:szCs w:val="28"/>
          <w:lang w:val="en-US"/>
        </w:rPr>
        <w:t>t</w:t>
      </w:r>
      <w:r>
        <w:rPr>
          <w:sz w:val="28"/>
          <w:szCs w:val="28"/>
        </w:rPr>
        <w:t xml:space="preserve"> </w:t>
      </w:r>
      <w:r>
        <w:rPr>
          <w:sz w:val="28"/>
          <w:szCs w:val="28"/>
          <w:lang w:val="en-US"/>
        </w:rPr>
        <w:t>al</w:t>
      </w:r>
      <w:r>
        <w:rPr>
          <w:sz w:val="28"/>
          <w:szCs w:val="28"/>
        </w:rPr>
        <w:t xml:space="preserve">. 2000; </w:t>
      </w:r>
      <w:hyperlink r:id="rId11" w:tooltip="Click to search for citations by this author." w:history="1">
        <w:r>
          <w:rPr>
            <w:sz w:val="28"/>
            <w:szCs w:val="28"/>
            <w:lang w:val="en-GB"/>
          </w:rPr>
          <w:t>Seiler</w:t>
        </w:r>
        <w:r>
          <w:rPr>
            <w:sz w:val="28"/>
            <w:szCs w:val="28"/>
          </w:rPr>
          <w:t xml:space="preserve"> </w:t>
        </w:r>
        <w:r>
          <w:rPr>
            <w:sz w:val="28"/>
            <w:szCs w:val="28"/>
            <w:lang w:val="en-GB"/>
          </w:rPr>
          <w:t>J</w:t>
        </w:r>
        <w:r>
          <w:rPr>
            <w:sz w:val="28"/>
            <w:szCs w:val="28"/>
          </w:rPr>
          <w:t>.</w:t>
        </w:r>
        <w:r>
          <w:rPr>
            <w:sz w:val="28"/>
            <w:szCs w:val="28"/>
            <w:lang w:val="en-GB"/>
          </w:rPr>
          <w:t>S</w:t>
        </w:r>
      </w:hyperlink>
      <w:r>
        <w:rPr>
          <w:sz w:val="28"/>
          <w:szCs w:val="28"/>
        </w:rPr>
        <w:t>., 2005].</w:t>
      </w:r>
    </w:p>
    <w:p w:rsidR="00A41E22" w:rsidRDefault="00A41E22" w:rsidP="00A41E22">
      <w:pPr>
        <w:ind w:firstLine="709"/>
        <w:jc w:val="both"/>
        <w:rPr>
          <w:sz w:val="28"/>
          <w:szCs w:val="28"/>
        </w:rPr>
      </w:pPr>
      <w:r>
        <w:rPr>
          <w:sz w:val="28"/>
          <w:szCs w:val="28"/>
        </w:rPr>
        <w:t>Дані літератури вказують на збільшення кількості ускладнених форм гні</w:t>
      </w:r>
      <w:r>
        <w:rPr>
          <w:sz w:val="28"/>
          <w:szCs w:val="28"/>
        </w:rPr>
        <w:t>й</w:t>
      </w:r>
      <w:r>
        <w:rPr>
          <w:sz w:val="28"/>
          <w:szCs w:val="28"/>
        </w:rPr>
        <w:t>ної інфекції за останні 20 років та невпинне зростання атипових і хронічних з</w:t>
      </w:r>
      <w:r>
        <w:rPr>
          <w:sz w:val="28"/>
          <w:szCs w:val="28"/>
        </w:rPr>
        <w:t>а</w:t>
      </w:r>
      <w:r>
        <w:rPr>
          <w:sz w:val="28"/>
          <w:szCs w:val="28"/>
        </w:rPr>
        <w:t>хворювань щелепно-лицьової ділянки (ЩЛД) [Е.В.Васманова, 1986; Т.Г.Робустова и соавт., 1996; В.В.Рогинский и соавт., 1996; Е.В.Фомичёв и с</w:t>
      </w:r>
      <w:r>
        <w:rPr>
          <w:sz w:val="28"/>
          <w:szCs w:val="28"/>
        </w:rPr>
        <w:t>о</w:t>
      </w:r>
      <w:r>
        <w:rPr>
          <w:sz w:val="28"/>
          <w:szCs w:val="28"/>
        </w:rPr>
        <w:t xml:space="preserve">авт., 2003; </w:t>
      </w:r>
      <w:r>
        <w:rPr>
          <w:sz w:val="28"/>
          <w:szCs w:val="28"/>
          <w:lang w:val="en-GB"/>
        </w:rPr>
        <w:t>Zailen</w:t>
      </w:r>
      <w:r>
        <w:rPr>
          <w:sz w:val="28"/>
          <w:szCs w:val="28"/>
        </w:rPr>
        <w:t xml:space="preserve"> </w:t>
      </w:r>
      <w:r>
        <w:rPr>
          <w:sz w:val="28"/>
          <w:szCs w:val="28"/>
          <w:lang w:val="en-GB"/>
        </w:rPr>
        <w:t>R</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1996; </w:t>
      </w:r>
      <w:r>
        <w:rPr>
          <w:sz w:val="28"/>
          <w:szCs w:val="28"/>
          <w:lang w:val="en-GB"/>
        </w:rPr>
        <w:t>Piliero</w:t>
      </w:r>
      <w:r>
        <w:rPr>
          <w:sz w:val="28"/>
          <w:szCs w:val="28"/>
        </w:rPr>
        <w:t xml:space="preserve"> </w:t>
      </w:r>
      <w:r>
        <w:rPr>
          <w:sz w:val="28"/>
          <w:szCs w:val="28"/>
          <w:lang w:val="en-GB"/>
        </w:rPr>
        <w:t>P</w:t>
      </w:r>
      <w:r>
        <w:rPr>
          <w:sz w:val="28"/>
          <w:szCs w:val="28"/>
        </w:rPr>
        <w:t>.</w:t>
      </w:r>
      <w:r>
        <w:rPr>
          <w:sz w:val="28"/>
          <w:szCs w:val="28"/>
          <w:lang w:val="en-GB"/>
        </w:rPr>
        <w:t>P</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1998]. Серед ЗЗЩЛД найбільшу частку займають запалення одонтогенної етіології, що становить від 32 % до 69,5 % хворих [В.Е.Барон, 1986; А.А.Тимофеев, 1995; Т.Г.Робустова, 2003; А.А.Никитин и соавт. 2004]. Зважаючи на анатомічні та фізіологічні особливості і недосконалість імунної системи, діти найбільше підлягають запальним захв</w:t>
      </w:r>
      <w:r>
        <w:rPr>
          <w:sz w:val="28"/>
          <w:szCs w:val="28"/>
        </w:rPr>
        <w:t>о</w:t>
      </w:r>
      <w:r>
        <w:rPr>
          <w:sz w:val="28"/>
          <w:szCs w:val="28"/>
        </w:rPr>
        <w:t>рюванням ЩЛД [А.А.Колесов и соавт., 1991; Л.К.Хахалкина, 1996; В.В.Рогинский, 1998; П.И.Ткаченко, 1998; Л.О.Хоменко і співавт, 1999; Е.А.Сальковськая, 2000; А.В.Мазурин и соавт., 2001].</w:t>
      </w:r>
    </w:p>
    <w:p w:rsidR="00A41E22" w:rsidRDefault="00A41E22" w:rsidP="00A41E22">
      <w:pPr>
        <w:ind w:firstLine="709"/>
        <w:jc w:val="both"/>
        <w:rPr>
          <w:sz w:val="28"/>
          <w:szCs w:val="28"/>
        </w:rPr>
      </w:pPr>
      <w:r>
        <w:rPr>
          <w:sz w:val="28"/>
          <w:szCs w:val="28"/>
        </w:rPr>
        <w:t>Недостатня ефективність лікувальних заходів щодо ЗЗЩЛД, які пров</w:t>
      </w:r>
      <w:r>
        <w:rPr>
          <w:sz w:val="28"/>
          <w:szCs w:val="28"/>
        </w:rPr>
        <w:t>о</w:t>
      </w:r>
      <w:r>
        <w:rPr>
          <w:sz w:val="28"/>
          <w:szCs w:val="28"/>
        </w:rPr>
        <w:t>дяться із застосуванням навіть сучасних хіміопрепаратів з широким спектром дії, пояснюється високою резистентністю патогенної мікрофлори до антимікроб-них препаратів, її мінливістю в процесі лікування, нераціональним призначе</w:t>
      </w:r>
      <w:r>
        <w:rPr>
          <w:sz w:val="28"/>
          <w:szCs w:val="28"/>
        </w:rPr>
        <w:t>н</w:t>
      </w:r>
      <w:r>
        <w:rPr>
          <w:sz w:val="28"/>
          <w:szCs w:val="28"/>
        </w:rPr>
        <w:t>ням антибактеріальних препаратів, станом місцевих захисних механізмів та ім</w:t>
      </w:r>
      <w:r>
        <w:rPr>
          <w:sz w:val="28"/>
          <w:szCs w:val="28"/>
        </w:rPr>
        <w:t>у</w:t>
      </w:r>
      <w:r>
        <w:rPr>
          <w:sz w:val="28"/>
          <w:szCs w:val="28"/>
        </w:rPr>
        <w:t xml:space="preserve">нологічної резистентності організму [Я.М.Биберман и соавт., 1991; В.С.Агапов и соавт., 1996; М.А.Губин, 1998; В.В.Белобородов, 2001; В.Н.Царёв и соавт., 2003; В.С.Барило, 2005; А.П.Левицький, 2005; </w:t>
      </w:r>
      <w:r>
        <w:rPr>
          <w:sz w:val="28"/>
          <w:szCs w:val="28"/>
          <w:lang w:val="en-GB"/>
        </w:rPr>
        <w:t>Weinstein</w:t>
      </w:r>
      <w:r>
        <w:rPr>
          <w:sz w:val="28"/>
          <w:szCs w:val="28"/>
        </w:rPr>
        <w:t xml:space="preserve"> </w:t>
      </w:r>
      <w:r>
        <w:rPr>
          <w:sz w:val="28"/>
          <w:szCs w:val="28"/>
          <w:lang w:val="en-GB"/>
        </w:rPr>
        <w:t>R</w:t>
      </w:r>
      <w:r>
        <w:rPr>
          <w:sz w:val="28"/>
          <w:szCs w:val="28"/>
        </w:rPr>
        <w:t>.</w:t>
      </w:r>
      <w:r>
        <w:rPr>
          <w:sz w:val="28"/>
          <w:szCs w:val="28"/>
          <w:lang w:val="en-GB"/>
        </w:rPr>
        <w:t>A</w:t>
      </w:r>
      <w:r>
        <w:rPr>
          <w:sz w:val="28"/>
          <w:szCs w:val="28"/>
        </w:rPr>
        <w:t>., 1999].</w:t>
      </w:r>
    </w:p>
    <w:p w:rsidR="00A41E22" w:rsidRDefault="00A41E22" w:rsidP="00A41E22">
      <w:pPr>
        <w:ind w:firstLine="709"/>
        <w:jc w:val="both"/>
        <w:rPr>
          <w:sz w:val="28"/>
          <w:szCs w:val="28"/>
        </w:rPr>
      </w:pPr>
      <w:r>
        <w:rPr>
          <w:sz w:val="28"/>
          <w:szCs w:val="28"/>
        </w:rPr>
        <w:t>Через порушення мікроциркуляції в зоні запалення, що виражаються у тромбоутворенні термінальних відділів судинного русла, зміні реологічних властивостей крові, розвивається ішемія тканин. Як наслідок цього в запалених тканинах виникає ацидоз, який негативно впливає на фармакокінетику та фармак</w:t>
      </w:r>
      <w:r>
        <w:rPr>
          <w:sz w:val="28"/>
          <w:szCs w:val="28"/>
        </w:rPr>
        <w:t>о</w:t>
      </w:r>
      <w:r>
        <w:rPr>
          <w:sz w:val="28"/>
          <w:szCs w:val="28"/>
        </w:rPr>
        <w:t>динаміку антибактеріальних препаратів [С.М.Курбангалиев, 1985; М.И.Кузин, 1990; А.М.Воложин и соавт., 1996]. У зв’язку з цим виникає необхідність вик</w:t>
      </w:r>
      <w:r>
        <w:rPr>
          <w:sz w:val="28"/>
          <w:szCs w:val="28"/>
        </w:rPr>
        <w:t>о</w:t>
      </w:r>
      <w:r>
        <w:rPr>
          <w:sz w:val="28"/>
          <w:szCs w:val="28"/>
        </w:rPr>
        <w:t>ристання методів лікування, яким властивий протизапальний ефект і які спри</w:t>
      </w:r>
      <w:r>
        <w:rPr>
          <w:sz w:val="28"/>
          <w:szCs w:val="28"/>
        </w:rPr>
        <w:t>я</w:t>
      </w:r>
      <w:r>
        <w:rPr>
          <w:sz w:val="28"/>
          <w:szCs w:val="28"/>
        </w:rPr>
        <w:t>ють депонуванню лікарських засобів у зоні запалення.</w:t>
      </w:r>
    </w:p>
    <w:p w:rsidR="00A41E22" w:rsidRDefault="00A41E22" w:rsidP="00A41E22">
      <w:pPr>
        <w:ind w:firstLine="709"/>
        <w:jc w:val="both"/>
        <w:rPr>
          <w:sz w:val="28"/>
          <w:szCs w:val="28"/>
        </w:rPr>
      </w:pPr>
      <w:r>
        <w:rPr>
          <w:sz w:val="28"/>
          <w:szCs w:val="28"/>
        </w:rPr>
        <w:t>Ефективним методом лікування є поєднане використання гальванічного струму з антибактеріальними препаратами, при якому введення антибіотиків супроводжується одночасною гальванізацією зони запалення. Доведено позити</w:t>
      </w:r>
      <w:r>
        <w:rPr>
          <w:sz w:val="28"/>
          <w:szCs w:val="28"/>
        </w:rPr>
        <w:t>в</w:t>
      </w:r>
      <w:r>
        <w:rPr>
          <w:sz w:val="28"/>
          <w:szCs w:val="28"/>
        </w:rPr>
        <w:t>ний лікувальний вплив електричного поля постійного струму на процеси гостр</w:t>
      </w:r>
      <w:r>
        <w:rPr>
          <w:sz w:val="28"/>
          <w:szCs w:val="28"/>
        </w:rPr>
        <w:t>о</w:t>
      </w:r>
      <w:r>
        <w:rPr>
          <w:sz w:val="28"/>
          <w:szCs w:val="28"/>
        </w:rPr>
        <w:t>го запалення і застосування його з метою цілеспрямованого депонування ант</w:t>
      </w:r>
      <w:r>
        <w:rPr>
          <w:sz w:val="28"/>
          <w:szCs w:val="28"/>
        </w:rPr>
        <w:t>и</w:t>
      </w:r>
      <w:r>
        <w:rPr>
          <w:sz w:val="28"/>
          <w:szCs w:val="28"/>
        </w:rPr>
        <w:t>мікробних і протизапальних засобів у зоні запалення [В.Г.Ясногородский, 1987; В.С.Улащик, 1991; А.Г.Іфтодій і співавт., 1998].</w:t>
      </w:r>
    </w:p>
    <w:p w:rsidR="00A41E22" w:rsidRDefault="00A41E22" w:rsidP="00A41E22">
      <w:pPr>
        <w:ind w:firstLine="709"/>
        <w:jc w:val="both"/>
        <w:rPr>
          <w:sz w:val="28"/>
          <w:szCs w:val="28"/>
        </w:rPr>
      </w:pPr>
      <w:r>
        <w:rPr>
          <w:sz w:val="28"/>
          <w:szCs w:val="28"/>
        </w:rPr>
        <w:t xml:space="preserve">Виявлено ефект бактерицидної дії електричного поля постійного струму, ступінь якого визначається величиною щільності струму та видом умовно-патогенних мікроорганізмів. За даними літератури під впливом струму постійної </w:t>
      </w:r>
      <w:r>
        <w:rPr>
          <w:sz w:val="28"/>
          <w:szCs w:val="28"/>
        </w:rPr>
        <w:lastRenderedPageBreak/>
        <w:t>величини та продуктів електролізу середовища у бактерій знижується резисте</w:t>
      </w:r>
      <w:r>
        <w:rPr>
          <w:sz w:val="28"/>
          <w:szCs w:val="28"/>
        </w:rPr>
        <w:t>н</w:t>
      </w:r>
      <w:r>
        <w:rPr>
          <w:sz w:val="28"/>
          <w:szCs w:val="28"/>
        </w:rPr>
        <w:t>тність до антибіотиків [Л.Я.Эберт, 1971; А.Г.Іфтодій і співавт., 2004].</w:t>
      </w:r>
    </w:p>
    <w:p w:rsidR="00A41E22" w:rsidRDefault="00A41E22" w:rsidP="00A41E22">
      <w:pPr>
        <w:ind w:firstLine="709"/>
        <w:jc w:val="both"/>
        <w:rPr>
          <w:sz w:val="28"/>
          <w:szCs w:val="28"/>
        </w:rPr>
      </w:pPr>
      <w:r>
        <w:rPr>
          <w:sz w:val="28"/>
          <w:szCs w:val="28"/>
        </w:rPr>
        <w:t>Метод лікування з поєднаним впливом гальванічного струму та антиба</w:t>
      </w:r>
      <w:r>
        <w:rPr>
          <w:sz w:val="28"/>
          <w:szCs w:val="28"/>
        </w:rPr>
        <w:t>к</w:t>
      </w:r>
      <w:r>
        <w:rPr>
          <w:sz w:val="28"/>
          <w:szCs w:val="28"/>
        </w:rPr>
        <w:t>теріальних препаратів набув широкого застосування в різноманітних галузях медицини: загальній хірургії, гінекології, урології, пульмонології, офтальмології, фтизіатрії.</w:t>
      </w:r>
    </w:p>
    <w:p w:rsidR="00A41E22" w:rsidRDefault="00A41E22" w:rsidP="00A41E22">
      <w:pPr>
        <w:ind w:firstLine="709"/>
        <w:jc w:val="both"/>
        <w:rPr>
          <w:sz w:val="28"/>
          <w:szCs w:val="28"/>
        </w:rPr>
      </w:pPr>
      <w:r>
        <w:rPr>
          <w:sz w:val="28"/>
          <w:szCs w:val="28"/>
        </w:rPr>
        <w:t>Тому, зважаючи на окреслені проблеми, доцільним є пошук ефективних методів лікування ЗЗЩЛД. Виявлені переваги поєднаного застосування гальванічного струму з антибіотиками дали привід до його застосування в комплек</w:t>
      </w:r>
      <w:r>
        <w:rPr>
          <w:sz w:val="28"/>
          <w:szCs w:val="28"/>
        </w:rPr>
        <w:t>с</w:t>
      </w:r>
      <w:r>
        <w:rPr>
          <w:sz w:val="28"/>
          <w:szCs w:val="28"/>
        </w:rPr>
        <w:t>ному лікуванні гострих одонтогенних ЗЗЩЛД у дітей.</w:t>
      </w:r>
    </w:p>
    <w:p w:rsidR="00A41E22" w:rsidRDefault="00A41E22" w:rsidP="00A41E22">
      <w:pPr>
        <w:ind w:firstLine="709"/>
        <w:jc w:val="both"/>
        <w:rPr>
          <w:sz w:val="28"/>
          <w:szCs w:val="28"/>
        </w:rPr>
      </w:pPr>
      <w:r>
        <w:rPr>
          <w:b/>
          <w:bCs/>
          <w:sz w:val="28"/>
          <w:szCs w:val="28"/>
        </w:rPr>
        <w:t xml:space="preserve">Зв’язок з науковими програмами, планами, темами. </w:t>
      </w:r>
      <w:r>
        <w:rPr>
          <w:sz w:val="28"/>
          <w:szCs w:val="28"/>
        </w:rPr>
        <w:t>Дисертаційна робота є фрагментом комплексної науково-дослідної роботи Харківського наці</w:t>
      </w:r>
      <w:r>
        <w:rPr>
          <w:sz w:val="28"/>
          <w:szCs w:val="28"/>
        </w:rPr>
        <w:t>о</w:t>
      </w:r>
      <w:r>
        <w:rPr>
          <w:sz w:val="28"/>
          <w:szCs w:val="28"/>
        </w:rPr>
        <w:t>нального медичного університету МОЗ України за проблемою „Стоматологія”: „Профілактика, діагностика та лікування основних стоматологічних захвор</w:t>
      </w:r>
      <w:r>
        <w:rPr>
          <w:sz w:val="28"/>
          <w:szCs w:val="28"/>
        </w:rPr>
        <w:t>ю</w:t>
      </w:r>
      <w:r>
        <w:rPr>
          <w:sz w:val="28"/>
          <w:szCs w:val="28"/>
        </w:rPr>
        <w:t xml:space="preserve">вань” (державний реєстраційний номер 0102 </w:t>
      </w:r>
      <w:r>
        <w:rPr>
          <w:sz w:val="28"/>
          <w:szCs w:val="28"/>
          <w:lang w:val="en-US"/>
        </w:rPr>
        <w:t>U</w:t>
      </w:r>
      <w:r>
        <w:rPr>
          <w:sz w:val="28"/>
          <w:szCs w:val="28"/>
        </w:rPr>
        <w:t xml:space="preserve"> 001872). Автор є співвиконавцем фрагмента вищеназваної теми.</w:t>
      </w:r>
    </w:p>
    <w:p w:rsidR="00A41E22" w:rsidRDefault="00A41E22" w:rsidP="00A41E22">
      <w:pPr>
        <w:ind w:firstLine="708"/>
        <w:jc w:val="both"/>
        <w:rPr>
          <w:b/>
          <w:bCs/>
          <w:sz w:val="28"/>
          <w:szCs w:val="28"/>
        </w:rPr>
      </w:pPr>
      <w:r>
        <w:rPr>
          <w:b/>
          <w:bCs/>
          <w:sz w:val="28"/>
          <w:szCs w:val="28"/>
        </w:rPr>
        <w:t xml:space="preserve">Мета дослідження - </w:t>
      </w:r>
      <w:r>
        <w:rPr>
          <w:sz w:val="28"/>
          <w:szCs w:val="28"/>
        </w:rPr>
        <w:t>підвищення ефективності лікування гострих гнійно-запальних захворювань щелепно-лицьової ділянки в дітей шляхом поєднаного застосування гальванічного струму з антибактеріальними препаратами.</w:t>
      </w:r>
    </w:p>
    <w:p w:rsidR="00A41E22" w:rsidRDefault="00A41E22" w:rsidP="00A41E22">
      <w:pPr>
        <w:ind w:firstLine="708"/>
        <w:jc w:val="both"/>
        <w:rPr>
          <w:b/>
          <w:bCs/>
          <w:sz w:val="28"/>
          <w:szCs w:val="28"/>
        </w:rPr>
      </w:pPr>
      <w:r>
        <w:rPr>
          <w:b/>
          <w:bCs/>
          <w:sz w:val="28"/>
          <w:szCs w:val="28"/>
        </w:rPr>
        <w:t>Завдання дослідження:</w:t>
      </w:r>
    </w:p>
    <w:p w:rsidR="00A41E22" w:rsidRDefault="00A41E22" w:rsidP="00A41E22">
      <w:pPr>
        <w:ind w:firstLine="709"/>
        <w:jc w:val="both"/>
        <w:rPr>
          <w:sz w:val="28"/>
          <w:szCs w:val="28"/>
        </w:rPr>
      </w:pPr>
      <w:r>
        <w:rPr>
          <w:sz w:val="28"/>
          <w:szCs w:val="28"/>
        </w:rPr>
        <w:t>1. Порівняти клініко-лабораторні показники в дітей з одонтогенними за-пальними захворюваннями при загальноприйнятому лікуванні та при поєднан</w:t>
      </w:r>
      <w:r>
        <w:rPr>
          <w:sz w:val="28"/>
          <w:szCs w:val="28"/>
        </w:rPr>
        <w:t>о</w:t>
      </w:r>
      <w:r>
        <w:rPr>
          <w:sz w:val="28"/>
          <w:szCs w:val="28"/>
        </w:rPr>
        <w:t>му застосуванні гальванічного струму з антибактеріальними препаратами.</w:t>
      </w:r>
    </w:p>
    <w:p w:rsidR="00A41E22" w:rsidRDefault="00A41E22" w:rsidP="00A41E22">
      <w:pPr>
        <w:ind w:firstLine="709"/>
        <w:jc w:val="both"/>
        <w:rPr>
          <w:sz w:val="28"/>
          <w:szCs w:val="28"/>
        </w:rPr>
      </w:pPr>
      <w:r>
        <w:rPr>
          <w:sz w:val="28"/>
          <w:szCs w:val="28"/>
        </w:rPr>
        <w:t>2. Вивчити вплив на процеси загоєння гнійних ран поєднаного застосува</w:t>
      </w:r>
      <w:r>
        <w:rPr>
          <w:sz w:val="28"/>
          <w:szCs w:val="28"/>
        </w:rPr>
        <w:t>н</w:t>
      </w:r>
      <w:r>
        <w:rPr>
          <w:sz w:val="28"/>
          <w:szCs w:val="28"/>
        </w:rPr>
        <w:t>ня гальванічного струму з антибактеріальними препаратами в комплексному л</w:t>
      </w:r>
      <w:r>
        <w:rPr>
          <w:sz w:val="28"/>
          <w:szCs w:val="28"/>
        </w:rPr>
        <w:t>і</w:t>
      </w:r>
      <w:r>
        <w:rPr>
          <w:sz w:val="28"/>
          <w:szCs w:val="28"/>
        </w:rPr>
        <w:t>куванні гострих одонтогенних гнійно-запальних захворювань щелепно-лицьової ділянки в дітей.</w:t>
      </w:r>
    </w:p>
    <w:p w:rsidR="00A41E22" w:rsidRDefault="00A41E22" w:rsidP="00A41E22">
      <w:pPr>
        <w:ind w:firstLine="709"/>
        <w:jc w:val="both"/>
        <w:rPr>
          <w:sz w:val="28"/>
          <w:szCs w:val="28"/>
        </w:rPr>
      </w:pPr>
      <w:r>
        <w:rPr>
          <w:sz w:val="28"/>
          <w:szCs w:val="28"/>
        </w:rPr>
        <w:t>3. Розробити планіметричний метод вивчення площі загоєння гнійних ран м’яких тканин та застосувати в клініці.</w:t>
      </w:r>
    </w:p>
    <w:p w:rsidR="00A41E22" w:rsidRDefault="00A41E22" w:rsidP="00A41E22">
      <w:pPr>
        <w:ind w:firstLine="709"/>
        <w:jc w:val="both"/>
        <w:rPr>
          <w:sz w:val="28"/>
          <w:szCs w:val="28"/>
        </w:rPr>
      </w:pPr>
      <w:r>
        <w:rPr>
          <w:sz w:val="28"/>
          <w:szCs w:val="28"/>
        </w:rPr>
        <w:t>4. Розробити метод лікування одонтогенних запальних захворювань ще-лепно-лицьової ділянки в дітей шляхом внутрішньовенного введення антибіот</w:t>
      </w:r>
      <w:r>
        <w:rPr>
          <w:sz w:val="28"/>
          <w:szCs w:val="28"/>
        </w:rPr>
        <w:t>и</w:t>
      </w:r>
      <w:r>
        <w:rPr>
          <w:sz w:val="28"/>
          <w:szCs w:val="28"/>
        </w:rPr>
        <w:t>ків та одночасної гальванізації зони запалення.</w:t>
      </w:r>
    </w:p>
    <w:p w:rsidR="00A41E22" w:rsidRDefault="00A41E22" w:rsidP="00A41E22">
      <w:pPr>
        <w:ind w:firstLine="709"/>
        <w:jc w:val="both"/>
        <w:rPr>
          <w:sz w:val="28"/>
          <w:szCs w:val="28"/>
        </w:rPr>
      </w:pPr>
      <w:r>
        <w:rPr>
          <w:sz w:val="28"/>
          <w:szCs w:val="28"/>
        </w:rPr>
        <w:t>5. Вивчити мікробіологічний пейзаж ранового ексудату при поєднаному застосуванні гальванічного струму з антибактеріальними препаратами в комп-лексному лікуванні одонтогенних запальних захворювань щелепно-лицьової д</w:t>
      </w:r>
      <w:r>
        <w:rPr>
          <w:sz w:val="28"/>
          <w:szCs w:val="28"/>
        </w:rPr>
        <w:t>і</w:t>
      </w:r>
      <w:r>
        <w:rPr>
          <w:sz w:val="28"/>
          <w:szCs w:val="28"/>
        </w:rPr>
        <w:t>лянки в дітей та при загальноприйнятому лікуванні.</w:t>
      </w:r>
    </w:p>
    <w:p w:rsidR="00A41E22" w:rsidRDefault="00A41E22" w:rsidP="00A41E22">
      <w:pPr>
        <w:ind w:firstLine="709"/>
        <w:jc w:val="both"/>
        <w:rPr>
          <w:sz w:val="28"/>
          <w:szCs w:val="28"/>
        </w:rPr>
      </w:pPr>
      <w:r>
        <w:rPr>
          <w:sz w:val="28"/>
          <w:szCs w:val="28"/>
        </w:rPr>
        <w:t>6. Провести порівняльну оцінку ефективності лікування одонтогенних запальних захворювань щелепно-лицьової ділянки в дітей із застосуванням внутрішньовенного введення антибіотиків з одночасною гальванізацією та без гал</w:t>
      </w:r>
      <w:r>
        <w:rPr>
          <w:sz w:val="28"/>
          <w:szCs w:val="28"/>
        </w:rPr>
        <w:t>ь</w:t>
      </w:r>
      <w:r>
        <w:rPr>
          <w:sz w:val="28"/>
          <w:szCs w:val="28"/>
        </w:rPr>
        <w:t>ванізації зони запалення.</w:t>
      </w:r>
    </w:p>
    <w:p w:rsidR="00A41E22" w:rsidRDefault="00A41E22" w:rsidP="00A41E22">
      <w:pPr>
        <w:ind w:firstLine="748"/>
        <w:jc w:val="both"/>
        <w:rPr>
          <w:sz w:val="28"/>
          <w:szCs w:val="28"/>
        </w:rPr>
      </w:pPr>
      <w:r>
        <w:rPr>
          <w:b/>
          <w:bCs/>
          <w:sz w:val="28"/>
          <w:szCs w:val="28"/>
        </w:rPr>
        <w:t xml:space="preserve">Об’єкт дослідження. </w:t>
      </w:r>
      <w:r>
        <w:rPr>
          <w:sz w:val="28"/>
          <w:szCs w:val="28"/>
        </w:rPr>
        <w:t>Поєднане застосування гальванічного струму з вн</w:t>
      </w:r>
      <w:r>
        <w:rPr>
          <w:sz w:val="28"/>
          <w:szCs w:val="28"/>
        </w:rPr>
        <w:t>у</w:t>
      </w:r>
      <w:r>
        <w:rPr>
          <w:sz w:val="28"/>
          <w:szCs w:val="28"/>
        </w:rPr>
        <w:t>трішньовенним введенням антибіотиків у пацієнтів з гострими одонтогенними запальними захворюваннями щелепно-лицьової ділянки.</w:t>
      </w:r>
    </w:p>
    <w:p w:rsidR="00A41E22" w:rsidRDefault="00A41E22" w:rsidP="00A41E22">
      <w:pPr>
        <w:ind w:firstLine="748"/>
        <w:jc w:val="both"/>
        <w:rPr>
          <w:sz w:val="28"/>
          <w:szCs w:val="28"/>
        </w:rPr>
      </w:pPr>
      <w:r>
        <w:rPr>
          <w:b/>
          <w:bCs/>
          <w:sz w:val="28"/>
          <w:szCs w:val="28"/>
        </w:rPr>
        <w:t xml:space="preserve">Предмет дослідження. </w:t>
      </w:r>
      <w:r>
        <w:rPr>
          <w:sz w:val="28"/>
          <w:szCs w:val="28"/>
        </w:rPr>
        <w:t>Ефективність поєднаного застосування внутрі</w:t>
      </w:r>
      <w:r>
        <w:rPr>
          <w:sz w:val="28"/>
          <w:szCs w:val="28"/>
        </w:rPr>
        <w:t>ш</w:t>
      </w:r>
      <w:r>
        <w:rPr>
          <w:sz w:val="28"/>
          <w:szCs w:val="28"/>
        </w:rPr>
        <w:t xml:space="preserve">ньовенного введення антибактеріальних препаратів та одночасної </w:t>
      </w:r>
      <w:r>
        <w:rPr>
          <w:sz w:val="28"/>
          <w:szCs w:val="28"/>
        </w:rPr>
        <w:lastRenderedPageBreak/>
        <w:t>гальванізації зони запалення в комплексному лікуванні одонтогенних запальних захворювань у дітей.</w:t>
      </w:r>
    </w:p>
    <w:p w:rsidR="00A41E22" w:rsidRDefault="00A41E22" w:rsidP="00A41E22">
      <w:pPr>
        <w:ind w:firstLine="748"/>
        <w:jc w:val="both"/>
        <w:rPr>
          <w:sz w:val="28"/>
          <w:szCs w:val="28"/>
        </w:rPr>
      </w:pPr>
      <w:r>
        <w:rPr>
          <w:b/>
          <w:bCs/>
          <w:sz w:val="28"/>
          <w:szCs w:val="28"/>
        </w:rPr>
        <w:t xml:space="preserve">Методи дослідження: </w:t>
      </w:r>
      <w:r>
        <w:rPr>
          <w:sz w:val="28"/>
          <w:szCs w:val="28"/>
        </w:rPr>
        <w:t>клінічні – для визначення загального стану орган</w:t>
      </w:r>
      <w:r>
        <w:rPr>
          <w:sz w:val="28"/>
          <w:szCs w:val="28"/>
        </w:rPr>
        <w:t>і</w:t>
      </w:r>
      <w:r>
        <w:rPr>
          <w:sz w:val="28"/>
          <w:szCs w:val="28"/>
        </w:rPr>
        <w:t>зму, лабораторні – для дослідження динаміки проявів ендотоксикозу з метою оцінки ефективності лікування; мікробіологічне дослідження – ідентифікація мікрофлори, визначення її чутливості до антибіотиків та інтенсивності очище</w:t>
      </w:r>
      <w:r>
        <w:rPr>
          <w:sz w:val="28"/>
          <w:szCs w:val="28"/>
        </w:rPr>
        <w:t>н</w:t>
      </w:r>
      <w:r>
        <w:rPr>
          <w:sz w:val="28"/>
          <w:szCs w:val="28"/>
        </w:rPr>
        <w:t>ня гнійних ран від патогенних мікроорганізмів, дослідження концентрації ант</w:t>
      </w:r>
      <w:r>
        <w:rPr>
          <w:sz w:val="28"/>
          <w:szCs w:val="28"/>
        </w:rPr>
        <w:t>и</w:t>
      </w:r>
      <w:r>
        <w:rPr>
          <w:sz w:val="28"/>
          <w:szCs w:val="28"/>
        </w:rPr>
        <w:t>біотика в слині при застосуванні внутрішньовенного введення антибактеріал</w:t>
      </w:r>
      <w:r>
        <w:rPr>
          <w:sz w:val="28"/>
          <w:szCs w:val="28"/>
        </w:rPr>
        <w:t>ь</w:t>
      </w:r>
      <w:r>
        <w:rPr>
          <w:sz w:val="28"/>
          <w:szCs w:val="28"/>
        </w:rPr>
        <w:t>них препаратів та одночасної гальванізації зони запалення; спеціальні методи - планіметричне дослідження, внутрішньоранова термометрія для вивчення особливостей загоєння гнійних ран щелепно-лицьової ділянки; цитологічне досл</w:t>
      </w:r>
      <w:r>
        <w:rPr>
          <w:sz w:val="28"/>
          <w:szCs w:val="28"/>
        </w:rPr>
        <w:t>і</w:t>
      </w:r>
      <w:r>
        <w:rPr>
          <w:sz w:val="28"/>
          <w:szCs w:val="28"/>
        </w:rPr>
        <w:t>дження - вивчення динаміки репаративних процесів у гнійних ранах щелепно-лицьової ділянки при застосуванні внутрішньовенного введення антибактеріал</w:t>
      </w:r>
      <w:r>
        <w:rPr>
          <w:sz w:val="28"/>
          <w:szCs w:val="28"/>
        </w:rPr>
        <w:t>ь</w:t>
      </w:r>
      <w:r>
        <w:rPr>
          <w:sz w:val="28"/>
          <w:szCs w:val="28"/>
        </w:rPr>
        <w:t>них препаратів та одночасної гальванізації зони запалення; статистична обробка отриманих даних для оцінки їх вірогідності.</w:t>
      </w:r>
    </w:p>
    <w:p w:rsidR="00A41E22" w:rsidRDefault="00A41E22" w:rsidP="00A41E22">
      <w:pPr>
        <w:ind w:firstLine="748"/>
        <w:jc w:val="both"/>
        <w:rPr>
          <w:sz w:val="28"/>
          <w:szCs w:val="28"/>
        </w:rPr>
      </w:pPr>
      <w:r>
        <w:rPr>
          <w:b/>
          <w:bCs/>
          <w:sz w:val="28"/>
          <w:szCs w:val="28"/>
        </w:rPr>
        <w:t>Наукова новизна одержаних результатів</w:t>
      </w:r>
      <w:r>
        <w:rPr>
          <w:sz w:val="28"/>
          <w:szCs w:val="28"/>
        </w:rPr>
        <w:t>. Уперше на підставі вивчення клініко-лабораторних показників, внутрішньоранової термометрії та планіметрії доведено ефективність застосування внутрішньовенного введення антибіотиків з одночасною гальванізацією зони запалення в комплексному лікуванні гострих одонтогенних запальних захворювань щелепно-лицьової ділянки в дітей.</w:t>
      </w:r>
    </w:p>
    <w:p w:rsidR="00A41E22" w:rsidRDefault="00A41E22" w:rsidP="00A41E22">
      <w:pPr>
        <w:ind w:firstLine="709"/>
        <w:jc w:val="both"/>
        <w:rPr>
          <w:sz w:val="28"/>
          <w:szCs w:val="28"/>
        </w:rPr>
      </w:pPr>
      <w:r>
        <w:rPr>
          <w:sz w:val="28"/>
          <w:szCs w:val="28"/>
        </w:rPr>
        <w:t>На основі мікробіологічних досліджень та вивчення концентрації цефтрі</w:t>
      </w:r>
      <w:r>
        <w:rPr>
          <w:sz w:val="28"/>
          <w:szCs w:val="28"/>
        </w:rPr>
        <w:t>а</w:t>
      </w:r>
      <w:r>
        <w:rPr>
          <w:sz w:val="28"/>
          <w:szCs w:val="28"/>
        </w:rPr>
        <w:t>ксону в слині хворих на гострі одонтогенні запальні захворювання встановлено, що поєднання внутрішньовенного введення антибіотиків та одночасної гальван</w:t>
      </w:r>
      <w:r>
        <w:rPr>
          <w:sz w:val="28"/>
          <w:szCs w:val="28"/>
        </w:rPr>
        <w:t>і</w:t>
      </w:r>
      <w:r>
        <w:rPr>
          <w:sz w:val="28"/>
          <w:szCs w:val="28"/>
        </w:rPr>
        <w:t>зації зони запалення сприяє інтенсивному очищенню гнійної рани від патогенної мікрофлори за рахунок створення максимально тривалих терапевтичних конце</w:t>
      </w:r>
      <w:r>
        <w:rPr>
          <w:sz w:val="28"/>
          <w:szCs w:val="28"/>
        </w:rPr>
        <w:t>н</w:t>
      </w:r>
      <w:r>
        <w:rPr>
          <w:sz w:val="28"/>
          <w:szCs w:val="28"/>
        </w:rPr>
        <w:t>трацій препарату в зоні запалення.</w:t>
      </w:r>
    </w:p>
    <w:p w:rsidR="00A41E22" w:rsidRDefault="00A41E22" w:rsidP="00A41E22">
      <w:pPr>
        <w:ind w:firstLine="709"/>
        <w:jc w:val="both"/>
        <w:rPr>
          <w:sz w:val="28"/>
          <w:szCs w:val="28"/>
        </w:rPr>
      </w:pPr>
      <w:r>
        <w:rPr>
          <w:sz w:val="28"/>
          <w:szCs w:val="28"/>
        </w:rPr>
        <w:t xml:space="preserve">Уперше розроблено планіметричний метод дослідження гнійних ран м’яких тканин за допомогою програми, що написана мовою С# та працює на платформі </w:t>
      </w:r>
      <w:r>
        <w:rPr>
          <w:sz w:val="28"/>
          <w:szCs w:val="28"/>
          <w:lang w:val="en-US"/>
        </w:rPr>
        <w:t>Microsoft</w:t>
      </w:r>
      <w:r>
        <w:rPr>
          <w:sz w:val="28"/>
          <w:szCs w:val="28"/>
        </w:rPr>
        <w:t>.</w:t>
      </w:r>
      <w:r>
        <w:rPr>
          <w:sz w:val="28"/>
          <w:szCs w:val="28"/>
          <w:lang w:val="en-US"/>
        </w:rPr>
        <w:t>NET</w:t>
      </w:r>
      <w:r>
        <w:rPr>
          <w:sz w:val="28"/>
          <w:szCs w:val="28"/>
        </w:rPr>
        <w:t>, та застосовано у клініці. Метод відрізняється значним зниженням трудомісткості, високою точністю результатів та їх достовірністю.</w:t>
      </w:r>
    </w:p>
    <w:p w:rsidR="00A41E22" w:rsidRDefault="00A41E22" w:rsidP="00A41E22">
      <w:pPr>
        <w:ind w:firstLine="709"/>
        <w:jc w:val="both"/>
        <w:rPr>
          <w:sz w:val="28"/>
          <w:szCs w:val="28"/>
        </w:rPr>
      </w:pPr>
      <w:r>
        <w:rPr>
          <w:sz w:val="28"/>
          <w:szCs w:val="28"/>
        </w:rPr>
        <w:t>Уперше розроблено метод лікування одонтогенних запальних захворювань щелепно-лицьової ділянки в дітей шляхом поєднання внутрішньовенного вв</w:t>
      </w:r>
      <w:r>
        <w:rPr>
          <w:sz w:val="28"/>
          <w:szCs w:val="28"/>
        </w:rPr>
        <w:t>е</w:t>
      </w:r>
      <w:r>
        <w:rPr>
          <w:sz w:val="28"/>
          <w:szCs w:val="28"/>
        </w:rPr>
        <w:t>дення антибіотиків та одночасної гальванізації зони запалення.</w:t>
      </w:r>
    </w:p>
    <w:p w:rsidR="00A41E22" w:rsidRDefault="00A41E22" w:rsidP="00A41E22">
      <w:pPr>
        <w:ind w:firstLine="709"/>
        <w:jc w:val="both"/>
        <w:rPr>
          <w:sz w:val="28"/>
          <w:szCs w:val="28"/>
        </w:rPr>
      </w:pPr>
      <w:r>
        <w:rPr>
          <w:sz w:val="28"/>
          <w:szCs w:val="28"/>
        </w:rPr>
        <w:t>На основі даних цитологічного дослідження вивчено динаміку репарати</w:t>
      </w:r>
      <w:r>
        <w:rPr>
          <w:sz w:val="28"/>
          <w:szCs w:val="28"/>
        </w:rPr>
        <w:t>в</w:t>
      </w:r>
      <w:r>
        <w:rPr>
          <w:sz w:val="28"/>
          <w:szCs w:val="28"/>
        </w:rPr>
        <w:t>них процесів у гнійних ранах ЩЛД під впливом комбінованої дії гальванічного струму з антибактеріальними препаратами. Доведено, що запропонований сп</w:t>
      </w:r>
      <w:r>
        <w:rPr>
          <w:sz w:val="28"/>
          <w:szCs w:val="28"/>
        </w:rPr>
        <w:t>о</w:t>
      </w:r>
      <w:r>
        <w:rPr>
          <w:sz w:val="28"/>
          <w:szCs w:val="28"/>
        </w:rPr>
        <w:t>сіб лікування суттєво покращує процес загоєння ран за рахунок зменшення ал</w:t>
      </w:r>
      <w:r>
        <w:rPr>
          <w:sz w:val="28"/>
          <w:szCs w:val="28"/>
        </w:rPr>
        <w:t>ь</w:t>
      </w:r>
      <w:r>
        <w:rPr>
          <w:sz w:val="28"/>
          <w:szCs w:val="28"/>
        </w:rPr>
        <w:t>теративних та ексудативних порушень і прискорення процесів проліферації.</w:t>
      </w:r>
    </w:p>
    <w:p w:rsidR="00A41E22" w:rsidRDefault="00A41E22" w:rsidP="00A41E22">
      <w:pPr>
        <w:ind w:firstLine="748"/>
        <w:jc w:val="both"/>
        <w:rPr>
          <w:sz w:val="28"/>
          <w:szCs w:val="28"/>
        </w:rPr>
      </w:pPr>
      <w:r>
        <w:rPr>
          <w:sz w:val="28"/>
          <w:szCs w:val="28"/>
        </w:rPr>
        <w:t>Уперше проведено порівняння результатів лікування дітей з гострими одонтогенними запальними захворюваннями ЩЛД з поєднаним використанням гальванічного струму з антибактеріальними препаратами та лікуванням за загальноприйнятими методиками. Встановлено, що запропонований метод приск</w:t>
      </w:r>
      <w:r>
        <w:rPr>
          <w:sz w:val="28"/>
          <w:szCs w:val="28"/>
        </w:rPr>
        <w:t>о</w:t>
      </w:r>
      <w:r>
        <w:rPr>
          <w:sz w:val="28"/>
          <w:szCs w:val="28"/>
        </w:rPr>
        <w:t>рює темпи клінічного перебігу захворювання та покращує строки загоєння гні</w:t>
      </w:r>
      <w:r>
        <w:rPr>
          <w:sz w:val="28"/>
          <w:szCs w:val="28"/>
        </w:rPr>
        <w:t>й</w:t>
      </w:r>
      <w:r>
        <w:rPr>
          <w:sz w:val="28"/>
          <w:szCs w:val="28"/>
        </w:rPr>
        <w:t>них ран.</w:t>
      </w:r>
    </w:p>
    <w:p w:rsidR="00A41E22" w:rsidRDefault="00A41E22" w:rsidP="00A41E22">
      <w:pPr>
        <w:ind w:firstLine="709"/>
        <w:jc w:val="both"/>
        <w:rPr>
          <w:sz w:val="28"/>
          <w:szCs w:val="28"/>
        </w:rPr>
      </w:pPr>
      <w:r>
        <w:rPr>
          <w:b/>
          <w:bCs/>
          <w:sz w:val="28"/>
          <w:szCs w:val="28"/>
        </w:rPr>
        <w:t xml:space="preserve">Практичне значення одержаних результатів. </w:t>
      </w:r>
      <w:r>
        <w:rPr>
          <w:sz w:val="28"/>
          <w:szCs w:val="28"/>
        </w:rPr>
        <w:t>Запропоновано та впров</w:t>
      </w:r>
      <w:r>
        <w:rPr>
          <w:sz w:val="28"/>
          <w:szCs w:val="28"/>
        </w:rPr>
        <w:t>а</w:t>
      </w:r>
      <w:r>
        <w:rPr>
          <w:sz w:val="28"/>
          <w:szCs w:val="28"/>
        </w:rPr>
        <w:t xml:space="preserve">джено в практику охорони здоров’я метод лікування гострих одонтогенних </w:t>
      </w:r>
      <w:r>
        <w:rPr>
          <w:sz w:val="28"/>
          <w:szCs w:val="28"/>
        </w:rPr>
        <w:lastRenderedPageBreak/>
        <w:t>запальних захворювань щелепно-лицьової ділянки, який дозволяє скоротити строки очищення та загоєння гнійної рани, покращити якість і ефективність лікува</w:t>
      </w:r>
      <w:r>
        <w:rPr>
          <w:sz w:val="28"/>
          <w:szCs w:val="28"/>
        </w:rPr>
        <w:t>н</w:t>
      </w:r>
      <w:r>
        <w:rPr>
          <w:sz w:val="28"/>
          <w:szCs w:val="28"/>
        </w:rPr>
        <w:t>ня захворювань, скоротити термін стаціонарного лікування дітей (деклараційний патент на корисну модель № 19156, Україна, МПК А61В5/00). Проведений ан</w:t>
      </w:r>
      <w:r>
        <w:rPr>
          <w:sz w:val="28"/>
          <w:szCs w:val="28"/>
        </w:rPr>
        <w:t>а</w:t>
      </w:r>
      <w:r>
        <w:rPr>
          <w:sz w:val="28"/>
          <w:szCs w:val="28"/>
        </w:rPr>
        <w:t>ліз патогенезу одонтогенних запальних захворювань дозволив виявити певну залежність їх виникнення від вікових особливостей розвитку організму дитини, що дає можливість визначення „груп ризику” та прогнозу перебігу захворюва</w:t>
      </w:r>
      <w:r>
        <w:rPr>
          <w:sz w:val="28"/>
          <w:szCs w:val="28"/>
        </w:rPr>
        <w:t>н</w:t>
      </w:r>
      <w:r>
        <w:rPr>
          <w:sz w:val="28"/>
          <w:szCs w:val="28"/>
        </w:rPr>
        <w:t>ня. Проведена порівняльна оцінка результатів лікування хворих з одонтогенн</w:t>
      </w:r>
      <w:r>
        <w:rPr>
          <w:sz w:val="28"/>
          <w:szCs w:val="28"/>
        </w:rPr>
        <w:t>и</w:t>
      </w:r>
      <w:r>
        <w:rPr>
          <w:sz w:val="28"/>
          <w:szCs w:val="28"/>
        </w:rPr>
        <w:t>ми запальними захворюваннями загальноприйнятими способами введення ант</w:t>
      </w:r>
      <w:r>
        <w:rPr>
          <w:sz w:val="28"/>
          <w:szCs w:val="28"/>
        </w:rPr>
        <w:t>и</w:t>
      </w:r>
      <w:r>
        <w:rPr>
          <w:sz w:val="28"/>
          <w:szCs w:val="28"/>
        </w:rPr>
        <w:t>бактеріальних препаратів та їх внутрішньовенним введенням і одночасною гал</w:t>
      </w:r>
      <w:r>
        <w:rPr>
          <w:sz w:val="28"/>
          <w:szCs w:val="28"/>
        </w:rPr>
        <w:t>ь</w:t>
      </w:r>
      <w:r>
        <w:rPr>
          <w:sz w:val="28"/>
          <w:szCs w:val="28"/>
        </w:rPr>
        <w:t>ванізацією зони запалення дозволила обґрунтувати практичні рекомендації щодо застосування в комплексній терапії розробленого методу. Результати отриманих досліджень реалізуються на практиці в Центрі дитячої хірургічної стоматології Харківської обласної дитячої клінічної лікарні № 1, стоматологічного відділення Харківської міської клінічної лікарні швидкої та невідкладної допомоги, стом</w:t>
      </w:r>
      <w:r>
        <w:rPr>
          <w:sz w:val="28"/>
          <w:szCs w:val="28"/>
        </w:rPr>
        <w:t>а</w:t>
      </w:r>
      <w:r>
        <w:rPr>
          <w:sz w:val="28"/>
          <w:szCs w:val="28"/>
        </w:rPr>
        <w:t>тологічного відділення Харківської обласної клінічної лікарні. Основні пол</w:t>
      </w:r>
      <w:r>
        <w:rPr>
          <w:sz w:val="28"/>
          <w:szCs w:val="28"/>
        </w:rPr>
        <w:t>о</w:t>
      </w:r>
      <w:r>
        <w:rPr>
          <w:sz w:val="28"/>
          <w:szCs w:val="28"/>
        </w:rPr>
        <w:t>ження наукової роботи включено в практичний курс студентів стоматологічного факультету Харківського державного медичного університету.</w:t>
      </w:r>
    </w:p>
    <w:p w:rsidR="00A41E22" w:rsidRDefault="00A41E22" w:rsidP="00A41E22">
      <w:pPr>
        <w:pStyle w:val="affffffff5"/>
        <w:ind w:left="0" w:firstLine="709"/>
        <w:rPr>
          <w:i/>
          <w:iCs/>
        </w:rPr>
      </w:pPr>
      <w:r>
        <w:rPr>
          <w:b/>
          <w:bCs/>
          <w:i/>
          <w:iCs/>
        </w:rPr>
        <w:t xml:space="preserve">Особистий внесок здобувача. </w:t>
      </w:r>
      <w:r>
        <w:rPr>
          <w:i/>
          <w:iCs/>
        </w:rPr>
        <w:t>Здобувачем особисто проведено інформ</w:t>
      </w:r>
      <w:r>
        <w:rPr>
          <w:i/>
          <w:iCs/>
        </w:rPr>
        <w:t>а</w:t>
      </w:r>
      <w:r>
        <w:rPr>
          <w:i/>
          <w:iCs/>
        </w:rPr>
        <w:t>ційно-патентний пошук, збір та аналіз наукової літератури за проблемою досл</w:t>
      </w:r>
      <w:r>
        <w:rPr>
          <w:i/>
          <w:iCs/>
        </w:rPr>
        <w:t>і</w:t>
      </w:r>
      <w:r>
        <w:rPr>
          <w:i/>
          <w:iCs/>
        </w:rPr>
        <w:t>дження, визначено мету та завдання дослідження, проведено клініко-лабораторні дослідження та комплексне лікування гострих одонтогенних зап</w:t>
      </w:r>
      <w:r>
        <w:rPr>
          <w:i/>
          <w:iCs/>
        </w:rPr>
        <w:t>а</w:t>
      </w:r>
      <w:r>
        <w:rPr>
          <w:i/>
          <w:iCs/>
        </w:rPr>
        <w:t>льних захворювань щелепно-лицьової ділянки в дітей. Самостійно проведено аналіз та інтерпретацію результатів дослідження, сформульовано наукові висновки та практичні рекомендації. У наукових працях, опублікованих за матеріалами роботи, внесок здобувача визначається збором, аналізом та обробкою матер</w:t>
      </w:r>
      <w:r>
        <w:rPr>
          <w:i/>
          <w:iCs/>
        </w:rPr>
        <w:t>і</w:t>
      </w:r>
      <w:r>
        <w:rPr>
          <w:i/>
          <w:iCs/>
        </w:rPr>
        <w:t>алу. Цитологічне дослідження проведено на базі лабораторії морфології сполу</w:t>
      </w:r>
      <w:r>
        <w:rPr>
          <w:i/>
          <w:iCs/>
        </w:rPr>
        <w:t>ч</w:t>
      </w:r>
      <w:r>
        <w:rPr>
          <w:i/>
          <w:iCs/>
        </w:rPr>
        <w:t>ної тканини ДУ „Інститут патології хребта та суглобів ім. М.І. Сітенка АМН України” (зав. лаб. – д.б.н., проф. Н.В. Дєдух); мікробіологічне дослідження проведено на кафедрі мікробіології, вірусології та імунології Харківського де</w:t>
      </w:r>
      <w:r>
        <w:rPr>
          <w:i/>
          <w:iCs/>
        </w:rPr>
        <w:t>р</w:t>
      </w:r>
      <w:r>
        <w:rPr>
          <w:i/>
          <w:iCs/>
        </w:rPr>
        <w:t>жавного медичного університету (зав. кафедри - д.мед.н., академік А.Я. Циган</w:t>
      </w:r>
      <w:r>
        <w:rPr>
          <w:i/>
          <w:iCs/>
        </w:rPr>
        <w:t>е</w:t>
      </w:r>
      <w:r>
        <w:rPr>
          <w:i/>
          <w:iCs/>
        </w:rPr>
        <w:t>нко); статистична обробка даних проведена за консультативною допомогою на кафедрі космічної радіофізики Харківського національного університету ім. В.М. Каразіна (зав. кафедри – к.ф.–м.н., проф. О.Ф. Тирнов); розробка програми для планіметричного дослідження проведена за консультативною допомогою на кафедрі біомедичних електронних пристроїв та систем Харківського націонал</w:t>
      </w:r>
      <w:r>
        <w:rPr>
          <w:i/>
          <w:iCs/>
        </w:rPr>
        <w:t>ь</w:t>
      </w:r>
      <w:r>
        <w:rPr>
          <w:i/>
          <w:iCs/>
        </w:rPr>
        <w:t>ного університету радіоелектроніки (зав. кафедри – д.ф.–м.н., проф. А.І. Бих).</w:t>
      </w:r>
    </w:p>
    <w:p w:rsidR="00A41E22" w:rsidRDefault="00A41E22" w:rsidP="00A41E22">
      <w:pPr>
        <w:ind w:firstLine="709"/>
        <w:jc w:val="both"/>
        <w:rPr>
          <w:sz w:val="28"/>
          <w:szCs w:val="28"/>
        </w:rPr>
      </w:pPr>
      <w:r>
        <w:rPr>
          <w:b/>
          <w:bCs/>
          <w:sz w:val="28"/>
          <w:szCs w:val="28"/>
        </w:rPr>
        <w:t xml:space="preserve">Апробація результатів дисертації. </w:t>
      </w:r>
      <w:r>
        <w:rPr>
          <w:sz w:val="28"/>
          <w:szCs w:val="28"/>
        </w:rPr>
        <w:t>Основні положення дисертаційних досліджень повідомлені та обговорені на міжвузівській конференції молодих учених „Медицина третього тисячоліття” (м. Харків, 2006); на науково-практичній конференції з міжнародною участю „Сепсис: проблеми діагностики, терапії та профілактики” (м. Харків, 2006); на Всеукраїнській науково-практичній конференції „Нові технології в стоматології та щелепно-лицьовій хірургії” (м. Харків, 2006); на Х</w:t>
      </w:r>
      <w:r>
        <w:rPr>
          <w:sz w:val="28"/>
          <w:szCs w:val="28"/>
          <w:lang w:val="en-US"/>
        </w:rPr>
        <w:t>II</w:t>
      </w:r>
      <w:r>
        <w:rPr>
          <w:sz w:val="28"/>
          <w:szCs w:val="28"/>
        </w:rPr>
        <w:t xml:space="preserve"> міжнародній конференції щелепно-лицьових хірургів та стоматологів „Нові технології в стоматології” (Росія, Санкт-Петербург, 2007).</w:t>
      </w:r>
    </w:p>
    <w:p w:rsidR="00A41E22" w:rsidRDefault="00A41E22" w:rsidP="00A41E22">
      <w:pPr>
        <w:ind w:firstLine="709"/>
        <w:jc w:val="both"/>
        <w:rPr>
          <w:sz w:val="28"/>
          <w:szCs w:val="28"/>
        </w:rPr>
      </w:pPr>
      <w:r>
        <w:rPr>
          <w:b/>
          <w:bCs/>
          <w:sz w:val="28"/>
          <w:szCs w:val="28"/>
        </w:rPr>
        <w:lastRenderedPageBreak/>
        <w:t xml:space="preserve">Публікації. </w:t>
      </w:r>
      <w:r>
        <w:rPr>
          <w:sz w:val="28"/>
          <w:szCs w:val="28"/>
        </w:rPr>
        <w:t>За темою дисертації опубліковано 11 друкованих робіт, із них 5 статей - в журналах, рекомендованих ВАК України, 5 робіт - у матеріалах та тезах конференцій. Отримано деклараційний патент на корисну модель.</w:t>
      </w:r>
    </w:p>
    <w:p w:rsidR="00A41E22" w:rsidRDefault="00A41E22" w:rsidP="00A41E22">
      <w:pPr>
        <w:ind w:firstLine="709"/>
        <w:jc w:val="both"/>
        <w:rPr>
          <w:sz w:val="28"/>
          <w:szCs w:val="28"/>
        </w:rPr>
      </w:pPr>
      <w:r>
        <w:rPr>
          <w:b/>
          <w:bCs/>
          <w:sz w:val="28"/>
          <w:szCs w:val="28"/>
        </w:rPr>
        <w:t xml:space="preserve">Структура дисертації. </w:t>
      </w:r>
      <w:r>
        <w:rPr>
          <w:sz w:val="28"/>
          <w:szCs w:val="28"/>
        </w:rPr>
        <w:t>Дисертація викладена на 165 сторінках машиноп</w:t>
      </w:r>
      <w:r>
        <w:rPr>
          <w:sz w:val="28"/>
          <w:szCs w:val="28"/>
        </w:rPr>
        <w:t>и</w:t>
      </w:r>
      <w:r>
        <w:rPr>
          <w:sz w:val="28"/>
          <w:szCs w:val="28"/>
        </w:rPr>
        <w:t>сного тексту. Складається з переліку умовних скорочень, вступу, огляду літератури, опису об’єктів та методів дослідження, 3 розділів власних досліджень, обговорення результатів дослідження, висновків, практичних рекомендацій і спи</w:t>
      </w:r>
      <w:r>
        <w:rPr>
          <w:sz w:val="28"/>
          <w:szCs w:val="28"/>
        </w:rPr>
        <w:t>с</w:t>
      </w:r>
      <w:r>
        <w:rPr>
          <w:sz w:val="28"/>
          <w:szCs w:val="28"/>
        </w:rPr>
        <w:t>ку використаних джерел, який містить 247 найменувань (46 – латиницею і 201 – кирилицею). Робота ілюстрована 17 таблицями і 51 рисунком.</w:t>
      </w:r>
    </w:p>
    <w:p w:rsidR="00A41E22" w:rsidRDefault="00A41E22" w:rsidP="00A41E22">
      <w:pPr>
        <w:jc w:val="both"/>
        <w:rPr>
          <w:b/>
          <w:bCs/>
          <w:sz w:val="28"/>
          <w:szCs w:val="28"/>
        </w:rPr>
      </w:pPr>
    </w:p>
    <w:p w:rsidR="00A41E22" w:rsidRDefault="00A41E22" w:rsidP="00A41E22">
      <w:pPr>
        <w:jc w:val="center"/>
        <w:rPr>
          <w:b/>
          <w:bCs/>
          <w:sz w:val="28"/>
          <w:szCs w:val="28"/>
        </w:rPr>
      </w:pPr>
      <w:r>
        <w:rPr>
          <w:b/>
          <w:bCs/>
          <w:sz w:val="28"/>
          <w:szCs w:val="28"/>
        </w:rPr>
        <w:t>ОСНОВНИЙ ЗМІСТ РОБОТИ</w:t>
      </w:r>
    </w:p>
    <w:p w:rsidR="00A41E22" w:rsidRDefault="00A41E22" w:rsidP="00A41E22">
      <w:pPr>
        <w:ind w:firstLine="709"/>
        <w:jc w:val="both"/>
        <w:rPr>
          <w:b/>
          <w:bCs/>
          <w:sz w:val="28"/>
          <w:szCs w:val="28"/>
        </w:rPr>
      </w:pPr>
    </w:p>
    <w:p w:rsidR="00A41E22" w:rsidRDefault="00A41E22" w:rsidP="00A41E22">
      <w:pPr>
        <w:pStyle w:val="affffffff5"/>
        <w:ind w:left="0" w:firstLine="709"/>
        <w:rPr>
          <w:i/>
          <w:iCs/>
        </w:rPr>
      </w:pPr>
      <w:r>
        <w:rPr>
          <w:b/>
          <w:bCs/>
          <w:i/>
          <w:iCs/>
        </w:rPr>
        <w:t>Матеріали та методи дослідження</w:t>
      </w:r>
      <w:r>
        <w:rPr>
          <w:b/>
          <w:bCs/>
        </w:rPr>
        <w:t xml:space="preserve">. </w:t>
      </w:r>
      <w:r>
        <w:rPr>
          <w:i/>
          <w:iCs/>
        </w:rPr>
        <w:t>Клінічні дослідження базуються на обстеженні та порівняльному аналізі результатів комплексного лікування 100 дітей з гострими одонтогенними запальними захворюваннями, що знаходилися на лікуванні у відділенні дитячої хірургічної стоматології обласної дитячої кл</w:t>
      </w:r>
      <w:r>
        <w:rPr>
          <w:i/>
          <w:iCs/>
        </w:rPr>
        <w:t>і</w:t>
      </w:r>
      <w:r>
        <w:rPr>
          <w:i/>
          <w:iCs/>
        </w:rPr>
        <w:t>нічної лікарні №1 м. Харкова. Із них 51 пацієнт з одонтогенною флегмоною в</w:t>
      </w:r>
      <w:r>
        <w:rPr>
          <w:i/>
          <w:iCs/>
        </w:rPr>
        <w:t>і</w:t>
      </w:r>
      <w:r>
        <w:rPr>
          <w:i/>
          <w:iCs/>
        </w:rPr>
        <w:t>ком від 4 до 17 років та 49 – з гострим гнійним періоститом віком від 3 до 17 р</w:t>
      </w:r>
      <w:r>
        <w:rPr>
          <w:i/>
          <w:iCs/>
        </w:rPr>
        <w:t>о</w:t>
      </w:r>
      <w:r>
        <w:rPr>
          <w:i/>
          <w:iCs/>
        </w:rPr>
        <w:t>ків.</w:t>
      </w:r>
    </w:p>
    <w:p w:rsidR="00A41E22" w:rsidRDefault="00A41E22" w:rsidP="00A41E22">
      <w:pPr>
        <w:pStyle w:val="affffffff5"/>
        <w:ind w:left="0" w:firstLine="709"/>
        <w:rPr>
          <w:i/>
          <w:iCs/>
        </w:rPr>
      </w:pPr>
      <w:r>
        <w:rPr>
          <w:i/>
          <w:iCs/>
        </w:rPr>
        <w:t>У всіх хворих запальний процес мав одонтогенну етіологію та нормергі</w:t>
      </w:r>
      <w:r>
        <w:rPr>
          <w:i/>
          <w:iCs/>
        </w:rPr>
        <w:t>ч</w:t>
      </w:r>
      <w:r>
        <w:rPr>
          <w:i/>
          <w:iCs/>
        </w:rPr>
        <w:t>ний тип перебігу. Усі пацієнти не мали соматичної патології.</w:t>
      </w:r>
    </w:p>
    <w:p w:rsidR="00A41E22" w:rsidRDefault="00A41E22" w:rsidP="00A41E22">
      <w:pPr>
        <w:pStyle w:val="affffffff5"/>
        <w:ind w:left="0" w:firstLine="708"/>
        <w:rPr>
          <w:i/>
          <w:iCs/>
        </w:rPr>
      </w:pPr>
      <w:r>
        <w:rPr>
          <w:i/>
          <w:iCs/>
        </w:rPr>
        <w:t>У день госпіталізації хворим під загальним знеболюванням проводили х</w:t>
      </w:r>
      <w:r>
        <w:rPr>
          <w:i/>
          <w:iCs/>
        </w:rPr>
        <w:t>і</w:t>
      </w:r>
      <w:r>
        <w:rPr>
          <w:i/>
          <w:iCs/>
        </w:rPr>
        <w:t>рургічний розтин гнійного осередку, промивання його розчинами антисептиків та подальше дренування гумовими випускниками, а також видалення зуба, що став причиною розвитку запалення. Пацієнтам призначали антибактеріальну т</w:t>
      </w:r>
      <w:r>
        <w:rPr>
          <w:i/>
          <w:iCs/>
        </w:rPr>
        <w:t>е</w:t>
      </w:r>
      <w:r>
        <w:rPr>
          <w:i/>
          <w:iCs/>
        </w:rPr>
        <w:t>рапію за такою схемою. При гострому одонтогенному періоститі призначали цефтріаксон у дозі 20-80 мг/кг внутрішньом’язово або внутрішньовенно, метр</w:t>
      </w:r>
      <w:r>
        <w:rPr>
          <w:i/>
          <w:iCs/>
        </w:rPr>
        <w:t>о</w:t>
      </w:r>
      <w:r>
        <w:rPr>
          <w:i/>
          <w:iCs/>
        </w:rPr>
        <w:t>нідазол у дозі 7,5 мг/кг. При одонтогенній флегмоні до антибактеріальної терапії додавали гентаміцин у дозі 5 мг/кг. Усім хворим призначали десенсибілізуючу, загальнозміцнювальну терапії та фізіотерапевтичні процедури.</w:t>
      </w:r>
    </w:p>
    <w:p w:rsidR="00A41E22" w:rsidRDefault="00A41E22" w:rsidP="00A41E22">
      <w:pPr>
        <w:pStyle w:val="affffffff5"/>
        <w:ind w:left="0" w:firstLine="709"/>
        <w:rPr>
          <w:i/>
          <w:iCs/>
        </w:rPr>
      </w:pPr>
      <w:r>
        <w:rPr>
          <w:i/>
          <w:iCs/>
        </w:rPr>
        <w:t>Діти розподілені на 2 групи, що були співставлені за віком, діагнозами та тяжкістю вихідного загального стану.</w:t>
      </w:r>
    </w:p>
    <w:p w:rsidR="00A41E22" w:rsidRDefault="00A41E22" w:rsidP="00A41E22">
      <w:pPr>
        <w:pStyle w:val="affffffff5"/>
        <w:ind w:left="0" w:firstLine="709"/>
        <w:rPr>
          <w:i/>
          <w:iCs/>
        </w:rPr>
      </w:pPr>
      <w:r>
        <w:rPr>
          <w:i/>
          <w:iCs/>
        </w:rPr>
        <w:t>Перша група (контрольна) - 56 пацієнтів, із них 27 (53±9,8 %) - з одонт</w:t>
      </w:r>
      <w:r>
        <w:rPr>
          <w:i/>
          <w:iCs/>
        </w:rPr>
        <w:t>о</w:t>
      </w:r>
      <w:r>
        <w:rPr>
          <w:i/>
          <w:iCs/>
        </w:rPr>
        <w:t>генною флегмоною, 29 (59±5,3 %) – з гострим гнійним періоститом. Антибакт</w:t>
      </w:r>
      <w:r>
        <w:rPr>
          <w:i/>
          <w:iCs/>
        </w:rPr>
        <w:t>е</w:t>
      </w:r>
      <w:r>
        <w:rPr>
          <w:i/>
          <w:iCs/>
        </w:rPr>
        <w:t>ріальну терапію проводили загальноприйнятими способами: внутрішньом’язово або внутрішньовенно. Курс антибактеріальної терапії склав 6-7 діб при лікуванні періостита та 10-12 діб при лікуванні флегмони.</w:t>
      </w:r>
    </w:p>
    <w:p w:rsidR="00A41E22" w:rsidRDefault="00A41E22" w:rsidP="00A41E22">
      <w:pPr>
        <w:ind w:firstLine="709"/>
        <w:jc w:val="both"/>
        <w:rPr>
          <w:sz w:val="28"/>
          <w:szCs w:val="28"/>
        </w:rPr>
      </w:pPr>
      <w:r>
        <w:rPr>
          <w:sz w:val="28"/>
          <w:szCs w:val="28"/>
        </w:rPr>
        <w:t>Друга група (основна) - 44 пацієнта, серед них 24 (47±9,8 %) – з одонт</w:t>
      </w:r>
      <w:r>
        <w:rPr>
          <w:sz w:val="28"/>
          <w:szCs w:val="28"/>
        </w:rPr>
        <w:t>о</w:t>
      </w:r>
      <w:r>
        <w:rPr>
          <w:sz w:val="28"/>
          <w:szCs w:val="28"/>
        </w:rPr>
        <w:t>генною флегмоною, 20 (41±5,3 %) – з гострим гнійним періоститом. У цій групі добову дозу антибіотика (цефтріаксон), розведену у 100 мл 0,9 % розчину н</w:t>
      </w:r>
      <w:r>
        <w:rPr>
          <w:sz w:val="28"/>
          <w:szCs w:val="28"/>
        </w:rPr>
        <w:t>а</w:t>
      </w:r>
      <w:r>
        <w:rPr>
          <w:sz w:val="28"/>
          <w:szCs w:val="28"/>
        </w:rPr>
        <w:t>трію хлориду, вводили одноразово внутрішньовенно крапельно. Після інфузії Ѕ об’єму суміші, коли концентрація антибіотика в кровоносному руслі досягала свого максимума, здійснювали гальванізацію зони запалення, тривалістю 35-40 хвилин. Для проведення гальванізації використовували апарат „Поток - 1”, який дозволяє регулювати напругу та силу струму, що утворюється шляхом випря</w:t>
      </w:r>
      <w:r>
        <w:rPr>
          <w:sz w:val="28"/>
          <w:szCs w:val="28"/>
        </w:rPr>
        <w:t>м</w:t>
      </w:r>
      <w:r>
        <w:rPr>
          <w:sz w:val="28"/>
          <w:szCs w:val="28"/>
        </w:rPr>
        <w:t>лення змінного струму освітлювальної ланки. На шкірі розташовували електр</w:t>
      </w:r>
      <w:r>
        <w:rPr>
          <w:sz w:val="28"/>
          <w:szCs w:val="28"/>
        </w:rPr>
        <w:t>о</w:t>
      </w:r>
      <w:r>
        <w:rPr>
          <w:sz w:val="28"/>
          <w:szCs w:val="28"/>
        </w:rPr>
        <w:t xml:space="preserve">ди таким </w:t>
      </w:r>
      <w:r>
        <w:rPr>
          <w:sz w:val="28"/>
          <w:szCs w:val="28"/>
        </w:rPr>
        <w:lastRenderedPageBreak/>
        <w:t>чином, щоб зона запалення знаходилась у міжелектродному просторі.</w:t>
      </w:r>
      <w:r>
        <w:rPr>
          <w:i/>
          <w:iCs/>
          <w:sz w:val="28"/>
          <w:szCs w:val="28"/>
        </w:rPr>
        <w:t xml:space="preserve"> </w:t>
      </w:r>
      <w:r>
        <w:rPr>
          <w:sz w:val="28"/>
          <w:szCs w:val="28"/>
        </w:rPr>
        <w:t>Щільність струму підбирали індивідуально, за суб’єктивними відчуттями паці</w:t>
      </w:r>
      <w:r>
        <w:rPr>
          <w:sz w:val="28"/>
          <w:szCs w:val="28"/>
        </w:rPr>
        <w:t>є</w:t>
      </w:r>
      <w:r>
        <w:rPr>
          <w:sz w:val="28"/>
          <w:szCs w:val="28"/>
        </w:rPr>
        <w:t>нта (легке поколювання під електродами), та встановлювали в межах 0,5-1,0 мА/см</w:t>
      </w:r>
      <w:r>
        <w:rPr>
          <w:sz w:val="28"/>
          <w:szCs w:val="28"/>
          <w:vertAlign w:val="superscript"/>
        </w:rPr>
        <w:t>2</w:t>
      </w:r>
      <w:r>
        <w:rPr>
          <w:sz w:val="28"/>
          <w:szCs w:val="28"/>
        </w:rPr>
        <w:t>. Електроди розташовували згідно з полярністю антибактеріальних пр</w:t>
      </w:r>
      <w:r>
        <w:rPr>
          <w:sz w:val="28"/>
          <w:szCs w:val="28"/>
        </w:rPr>
        <w:t>е</w:t>
      </w:r>
      <w:r>
        <w:rPr>
          <w:sz w:val="28"/>
          <w:szCs w:val="28"/>
        </w:rPr>
        <w:t>паратів. Курс лікування складав 3-5 сеансів, що проводились один раз на добу. Курс антибактеріальної терапії в основній групі склав 5 діб при лікуванні пері</w:t>
      </w:r>
      <w:r>
        <w:rPr>
          <w:sz w:val="28"/>
          <w:szCs w:val="28"/>
        </w:rPr>
        <w:t>о</w:t>
      </w:r>
      <w:r>
        <w:rPr>
          <w:sz w:val="28"/>
          <w:szCs w:val="28"/>
        </w:rPr>
        <w:t>ститу та 7-9 діб при лікуванні флегмони.</w:t>
      </w:r>
    </w:p>
    <w:p w:rsidR="00A41E22" w:rsidRDefault="00A41E22" w:rsidP="00A41E22">
      <w:pPr>
        <w:ind w:firstLine="709"/>
        <w:jc w:val="both"/>
        <w:rPr>
          <w:sz w:val="28"/>
          <w:szCs w:val="28"/>
        </w:rPr>
      </w:pPr>
      <w:r>
        <w:rPr>
          <w:sz w:val="28"/>
          <w:szCs w:val="28"/>
        </w:rPr>
        <w:t>Перебіг захворювання оцінювали за такими клінічними ознаками: загал</w:t>
      </w:r>
      <w:r>
        <w:rPr>
          <w:sz w:val="28"/>
          <w:szCs w:val="28"/>
        </w:rPr>
        <w:t>ь</w:t>
      </w:r>
      <w:r>
        <w:rPr>
          <w:sz w:val="28"/>
          <w:szCs w:val="28"/>
        </w:rPr>
        <w:t>ний стан хворого, температура тіла, біль у вогнищі запалення, обсяг набряку, об’єм та характер ранового ексудату, грануляція та епітелізація рани, внутрі</w:t>
      </w:r>
      <w:r>
        <w:rPr>
          <w:sz w:val="28"/>
          <w:szCs w:val="28"/>
        </w:rPr>
        <w:t>ш</w:t>
      </w:r>
      <w:r>
        <w:rPr>
          <w:sz w:val="28"/>
          <w:szCs w:val="28"/>
        </w:rPr>
        <w:t>ньоранова термометрія. Для оцінки перебігу захворювання використовували т</w:t>
      </w:r>
      <w:r>
        <w:rPr>
          <w:sz w:val="28"/>
          <w:szCs w:val="28"/>
        </w:rPr>
        <w:t>а</w:t>
      </w:r>
      <w:r>
        <w:rPr>
          <w:sz w:val="28"/>
          <w:szCs w:val="28"/>
        </w:rPr>
        <w:t>кож лабораторні методи дослідження: гемограми, біохімічне дослідження, мікробіологічне дослідження, визначення концентрації цефтріаксону в слині, пл</w:t>
      </w:r>
      <w:r>
        <w:rPr>
          <w:sz w:val="28"/>
          <w:szCs w:val="28"/>
        </w:rPr>
        <w:t>а</w:t>
      </w:r>
      <w:r>
        <w:rPr>
          <w:sz w:val="28"/>
          <w:szCs w:val="28"/>
        </w:rPr>
        <w:t>німетричне та цитологічне дослідження рани.</w:t>
      </w:r>
    </w:p>
    <w:p w:rsidR="00A41E22" w:rsidRDefault="00A41E22" w:rsidP="00A41E22">
      <w:pPr>
        <w:ind w:firstLine="709"/>
        <w:jc w:val="both"/>
        <w:rPr>
          <w:sz w:val="28"/>
          <w:szCs w:val="28"/>
        </w:rPr>
      </w:pPr>
      <w:r>
        <w:rPr>
          <w:sz w:val="28"/>
          <w:szCs w:val="28"/>
        </w:rPr>
        <w:t>Ступінь інтенсивності больового симптому оцінювали за допомогою візуальної аналогової шкали (ВАШ). Для вимірювання інтенсивності болю за візу</w:t>
      </w:r>
      <w:r>
        <w:rPr>
          <w:sz w:val="28"/>
          <w:szCs w:val="28"/>
        </w:rPr>
        <w:t>а</w:t>
      </w:r>
      <w:r>
        <w:rPr>
          <w:sz w:val="28"/>
          <w:szCs w:val="28"/>
        </w:rPr>
        <w:t xml:space="preserve">льною аналоговою шкалою застосовували спеціальну лінійку з бігунком фірми </w:t>
      </w:r>
      <w:r>
        <w:rPr>
          <w:sz w:val="28"/>
          <w:szCs w:val="28"/>
          <w:lang w:val="en-US"/>
        </w:rPr>
        <w:t>UPSA</w:t>
      </w:r>
      <w:r>
        <w:rPr>
          <w:sz w:val="28"/>
          <w:szCs w:val="28"/>
        </w:rPr>
        <w:t>. Внутрішньоранову термометрію проводили цифровим електронним те</w:t>
      </w:r>
      <w:r>
        <w:rPr>
          <w:sz w:val="28"/>
          <w:szCs w:val="28"/>
        </w:rPr>
        <w:t>р</w:t>
      </w:r>
      <w:r>
        <w:rPr>
          <w:sz w:val="28"/>
          <w:szCs w:val="28"/>
        </w:rPr>
        <w:t>мометром МТ-1622 фірми „</w:t>
      </w:r>
      <w:r>
        <w:rPr>
          <w:sz w:val="28"/>
          <w:szCs w:val="28"/>
          <w:lang w:val="en-US"/>
        </w:rPr>
        <w:t>Microlife</w:t>
      </w:r>
      <w:r>
        <w:rPr>
          <w:sz w:val="28"/>
          <w:szCs w:val="28"/>
        </w:rPr>
        <w:t>”.</w:t>
      </w:r>
    </w:p>
    <w:p w:rsidR="00A41E22" w:rsidRDefault="00A41E22" w:rsidP="00A41E22">
      <w:pPr>
        <w:ind w:firstLine="720"/>
        <w:jc w:val="both"/>
        <w:rPr>
          <w:sz w:val="28"/>
          <w:szCs w:val="28"/>
        </w:rPr>
      </w:pPr>
      <w:r>
        <w:rPr>
          <w:sz w:val="28"/>
          <w:szCs w:val="28"/>
        </w:rPr>
        <w:t>При аналізі гемограм обчислювали лейкоцитарний індекс інтоксикації за Я.Я.Кальф-Каліфом (1949), який знаходиться в прямій залежності від інтенси</w:t>
      </w:r>
      <w:r>
        <w:rPr>
          <w:sz w:val="28"/>
          <w:szCs w:val="28"/>
        </w:rPr>
        <w:t>в</w:t>
      </w:r>
      <w:r>
        <w:rPr>
          <w:sz w:val="28"/>
          <w:szCs w:val="28"/>
        </w:rPr>
        <w:t>ності запального процесу та є найбільш узагальнюючим. Для визначення рівня ендогенної інтоксикації проводили біохімічне дослідження сироватки крові на визначення рівня молекул середньої ваги (МСВ), використовуючи методику Н.І.Габріелян (1981). Дослідження проводили на 1-у, 3-ю та 5-у добу лікування.</w:t>
      </w:r>
    </w:p>
    <w:p w:rsidR="00A41E22" w:rsidRDefault="00A41E22" w:rsidP="00A41E22">
      <w:pPr>
        <w:ind w:firstLine="708"/>
        <w:jc w:val="both"/>
        <w:rPr>
          <w:sz w:val="28"/>
          <w:szCs w:val="28"/>
        </w:rPr>
      </w:pPr>
      <w:r>
        <w:rPr>
          <w:sz w:val="28"/>
          <w:szCs w:val="28"/>
        </w:rPr>
        <w:t>Планіметричні методи дослідження характеризують динаміку репарати</w:t>
      </w:r>
      <w:r>
        <w:rPr>
          <w:sz w:val="28"/>
          <w:szCs w:val="28"/>
        </w:rPr>
        <w:t>в</w:t>
      </w:r>
      <w:r>
        <w:rPr>
          <w:sz w:val="28"/>
          <w:szCs w:val="28"/>
        </w:rPr>
        <w:t>них процесів підлеглої грануляційної тканини, від стану якої також залежить і</w:t>
      </w:r>
      <w:r>
        <w:rPr>
          <w:sz w:val="28"/>
          <w:szCs w:val="28"/>
        </w:rPr>
        <w:t>н</w:t>
      </w:r>
      <w:r>
        <w:rPr>
          <w:sz w:val="28"/>
          <w:szCs w:val="28"/>
        </w:rPr>
        <w:t>тенсивність епітелізації рани. На нашу думку, існуючі методи планіметричного дослідження мають деякі недоліки: вони трудомісткі, досить суб’єктивні, та, як наслідок, дані, що отримані при проведенні цих методів, відрізняються недост</w:t>
      </w:r>
      <w:r>
        <w:rPr>
          <w:sz w:val="28"/>
          <w:szCs w:val="28"/>
        </w:rPr>
        <w:t>о</w:t>
      </w:r>
      <w:r>
        <w:rPr>
          <w:sz w:val="28"/>
          <w:szCs w:val="28"/>
        </w:rPr>
        <w:t>вірністю. Тому, в нашій роботі ми удосконалили метод обчислення площі рани та обробки отриманого матеріалу шляхом використання сучасної обчислювал</w:t>
      </w:r>
      <w:r>
        <w:rPr>
          <w:sz w:val="28"/>
          <w:szCs w:val="28"/>
        </w:rPr>
        <w:t>ь</w:t>
      </w:r>
      <w:r>
        <w:rPr>
          <w:sz w:val="28"/>
          <w:szCs w:val="28"/>
        </w:rPr>
        <w:t xml:space="preserve">ної техніки. Нами розроблено планіметричний метод дослідження за допомогою програми, яка написана мовою С# та працює на платформі </w:t>
      </w:r>
      <w:r>
        <w:rPr>
          <w:sz w:val="28"/>
          <w:szCs w:val="28"/>
          <w:lang w:val="en-US"/>
        </w:rPr>
        <w:t>Microsoft</w:t>
      </w:r>
      <w:r>
        <w:rPr>
          <w:sz w:val="28"/>
          <w:szCs w:val="28"/>
        </w:rPr>
        <w:t>.</w:t>
      </w:r>
      <w:r>
        <w:rPr>
          <w:sz w:val="28"/>
          <w:szCs w:val="28"/>
          <w:lang w:val="en-US"/>
        </w:rPr>
        <w:t>NET</w:t>
      </w:r>
      <w:r>
        <w:rPr>
          <w:sz w:val="28"/>
          <w:szCs w:val="28"/>
        </w:rPr>
        <w:t xml:space="preserve">. </w:t>
      </w:r>
      <w:bookmarkStart w:id="1" w:name="OLE_LINK2"/>
      <w:r>
        <w:rPr>
          <w:sz w:val="28"/>
          <w:szCs w:val="28"/>
        </w:rPr>
        <w:t>В о</w:t>
      </w:r>
      <w:r>
        <w:rPr>
          <w:sz w:val="28"/>
          <w:szCs w:val="28"/>
        </w:rPr>
        <w:t>с</w:t>
      </w:r>
      <w:r>
        <w:rPr>
          <w:sz w:val="28"/>
          <w:szCs w:val="28"/>
        </w:rPr>
        <w:t>нову визначення площі замкнутого контуру, що представляє собою обриси рани, покладено відомий принцип заливки обмеженої області за алгоритмом „</w:t>
      </w:r>
      <w:r>
        <w:rPr>
          <w:sz w:val="28"/>
          <w:szCs w:val="28"/>
          <w:lang w:val="en-US"/>
        </w:rPr>
        <w:t>quadric</w:t>
      </w:r>
      <w:r>
        <w:rPr>
          <w:sz w:val="28"/>
          <w:szCs w:val="28"/>
        </w:rPr>
        <w:t>”. На основі кількості пікселей, що потрапили в область заливки, визначається площа контуру, що досліджується. Програма проводить перерахунок в одиниці, які прийняті для оцінки площі, виходячи з отриманої кількості пікселей та їх р</w:t>
      </w:r>
      <w:r>
        <w:rPr>
          <w:sz w:val="28"/>
          <w:szCs w:val="28"/>
        </w:rPr>
        <w:t>о</w:t>
      </w:r>
      <w:r>
        <w:rPr>
          <w:sz w:val="28"/>
          <w:szCs w:val="28"/>
        </w:rPr>
        <w:t>зміру. Отримані результати подаються у вигляді графіків та відповідних гісто</w:t>
      </w:r>
      <w:r>
        <w:rPr>
          <w:sz w:val="28"/>
          <w:szCs w:val="28"/>
        </w:rPr>
        <w:t>г</w:t>
      </w:r>
      <w:r>
        <w:rPr>
          <w:sz w:val="28"/>
          <w:szCs w:val="28"/>
        </w:rPr>
        <w:t>рам, що відображають швидкість процесу загоєння. Відображення отримували шляхом накладення стерильного целофану на рану та подальшим обрисом чо</w:t>
      </w:r>
      <w:r>
        <w:rPr>
          <w:sz w:val="28"/>
          <w:szCs w:val="28"/>
        </w:rPr>
        <w:t>р</w:t>
      </w:r>
      <w:r>
        <w:rPr>
          <w:sz w:val="28"/>
          <w:szCs w:val="28"/>
        </w:rPr>
        <w:t xml:space="preserve">нилами її контуру. </w:t>
      </w:r>
      <w:bookmarkEnd w:id="1"/>
      <w:r>
        <w:rPr>
          <w:sz w:val="28"/>
          <w:szCs w:val="28"/>
        </w:rPr>
        <w:t>Планіметричне дослідження проведено у 20 пацієнтів з одо</w:t>
      </w:r>
      <w:r>
        <w:rPr>
          <w:sz w:val="28"/>
          <w:szCs w:val="28"/>
        </w:rPr>
        <w:t>н</w:t>
      </w:r>
      <w:r>
        <w:rPr>
          <w:sz w:val="28"/>
          <w:szCs w:val="28"/>
        </w:rPr>
        <w:t>тогенною флегмоною.</w:t>
      </w:r>
    </w:p>
    <w:p w:rsidR="00A41E22" w:rsidRDefault="00A41E22" w:rsidP="00A41E22">
      <w:pPr>
        <w:ind w:firstLine="709"/>
        <w:jc w:val="both"/>
        <w:rPr>
          <w:sz w:val="28"/>
          <w:szCs w:val="28"/>
        </w:rPr>
      </w:pPr>
      <w:r>
        <w:rPr>
          <w:sz w:val="28"/>
          <w:szCs w:val="28"/>
        </w:rPr>
        <w:t>Для оцінки особливостей загоєння ран провелене цитологічне дослідже</w:t>
      </w:r>
      <w:r>
        <w:rPr>
          <w:sz w:val="28"/>
          <w:szCs w:val="28"/>
        </w:rPr>
        <w:t>н</w:t>
      </w:r>
      <w:r>
        <w:rPr>
          <w:sz w:val="28"/>
          <w:szCs w:val="28"/>
        </w:rPr>
        <w:t xml:space="preserve">ня. У 20 хворих з одонтогенною флегмоною використали метод „ранових від-битків”, </w:t>
      </w:r>
      <w:r>
        <w:rPr>
          <w:sz w:val="28"/>
          <w:szCs w:val="28"/>
        </w:rPr>
        <w:lastRenderedPageBreak/>
        <w:t>у 4-х хворих з гострим гнійним періоститом використали мазки. Забар</w:t>
      </w:r>
      <w:r>
        <w:rPr>
          <w:sz w:val="28"/>
          <w:szCs w:val="28"/>
        </w:rPr>
        <w:t>в</w:t>
      </w:r>
      <w:r>
        <w:rPr>
          <w:sz w:val="28"/>
          <w:szCs w:val="28"/>
        </w:rPr>
        <w:t>лення проводили за методом Романовського-Гімзи. Мікроскопію препарату пр</w:t>
      </w:r>
      <w:r>
        <w:rPr>
          <w:sz w:val="28"/>
          <w:szCs w:val="28"/>
        </w:rPr>
        <w:t>о</w:t>
      </w:r>
      <w:r>
        <w:rPr>
          <w:sz w:val="28"/>
          <w:szCs w:val="28"/>
        </w:rPr>
        <w:t>водили із використанням світлового мікроскопу „</w:t>
      </w:r>
      <w:r>
        <w:rPr>
          <w:sz w:val="28"/>
          <w:szCs w:val="28"/>
          <w:lang w:val="en-US"/>
        </w:rPr>
        <w:t>Carl</w:t>
      </w:r>
      <w:r>
        <w:rPr>
          <w:sz w:val="28"/>
          <w:szCs w:val="28"/>
        </w:rPr>
        <w:t xml:space="preserve"> </w:t>
      </w:r>
      <w:r>
        <w:rPr>
          <w:sz w:val="28"/>
          <w:szCs w:val="28"/>
          <w:lang w:val="en-US"/>
        </w:rPr>
        <w:t>Zeiss</w:t>
      </w:r>
      <w:r>
        <w:rPr>
          <w:sz w:val="28"/>
          <w:szCs w:val="28"/>
        </w:rPr>
        <w:t>”. Динамічні виміри площі ранової поверхні та цитологічне дослідження проводили після операти</w:t>
      </w:r>
      <w:r>
        <w:rPr>
          <w:sz w:val="28"/>
          <w:szCs w:val="28"/>
        </w:rPr>
        <w:t>в</w:t>
      </w:r>
      <w:r>
        <w:rPr>
          <w:sz w:val="28"/>
          <w:szCs w:val="28"/>
        </w:rPr>
        <w:t>ного лікування на 1-у, 2-у, 3-ю, 4-у та 5-у добу.</w:t>
      </w:r>
    </w:p>
    <w:p w:rsidR="00A41E22" w:rsidRDefault="00A41E22" w:rsidP="00A41E22">
      <w:pPr>
        <w:ind w:firstLine="709"/>
        <w:jc w:val="both"/>
        <w:rPr>
          <w:sz w:val="28"/>
          <w:szCs w:val="28"/>
        </w:rPr>
      </w:pPr>
      <w:r>
        <w:rPr>
          <w:sz w:val="28"/>
          <w:szCs w:val="28"/>
        </w:rPr>
        <w:t>Мікробіологічне дослідження проведене у 54 пацієнтів з одонтогенною флегмоною та гнійним періоститом (27 – в основній , 27 – у контрольній групі) і включало виділення збудників та їх ідентифікацію згідно з наказами МЗ СРСР № 250 від 03.03.1975 р. та № 535 від 22.04.1985 р. Матеріал для бактеріологічн</w:t>
      </w:r>
      <w:r>
        <w:rPr>
          <w:sz w:val="28"/>
          <w:szCs w:val="28"/>
        </w:rPr>
        <w:t>о</w:t>
      </w:r>
      <w:r>
        <w:rPr>
          <w:sz w:val="28"/>
          <w:szCs w:val="28"/>
        </w:rPr>
        <w:t>го дослідження відбирали під час операції безпосередньо після розкриття гні</w:t>
      </w:r>
      <w:r>
        <w:rPr>
          <w:sz w:val="28"/>
          <w:szCs w:val="28"/>
        </w:rPr>
        <w:t>й</w:t>
      </w:r>
      <w:r>
        <w:rPr>
          <w:sz w:val="28"/>
          <w:szCs w:val="28"/>
        </w:rPr>
        <w:t>ного осередка, на 2-у, 3-ю та 5-у добу лікування до чергового введення антибі</w:t>
      </w:r>
      <w:r>
        <w:rPr>
          <w:sz w:val="28"/>
          <w:szCs w:val="28"/>
        </w:rPr>
        <w:t>о</w:t>
      </w:r>
      <w:r>
        <w:rPr>
          <w:sz w:val="28"/>
          <w:szCs w:val="28"/>
        </w:rPr>
        <w:t>тика. Визначення концентрації цефтріаксону в слині провели у 22 хворих (11 – основна група, 11 – контрольна група) методом дифузії в агар на двох шарах поживного середовища. Матеріал для дослідження відбирали після внутрішнь</w:t>
      </w:r>
      <w:r>
        <w:rPr>
          <w:sz w:val="28"/>
          <w:szCs w:val="28"/>
        </w:rPr>
        <w:t>о</w:t>
      </w:r>
      <w:r>
        <w:rPr>
          <w:sz w:val="28"/>
          <w:szCs w:val="28"/>
        </w:rPr>
        <w:t>венного введення антибіотика через 1, 2, 3, 6, 12 та 24 години.</w:t>
      </w:r>
    </w:p>
    <w:p w:rsidR="00A41E22" w:rsidRDefault="00A41E22" w:rsidP="00A41E22">
      <w:pPr>
        <w:ind w:firstLine="720"/>
        <w:jc w:val="both"/>
        <w:rPr>
          <w:sz w:val="28"/>
          <w:szCs w:val="28"/>
        </w:rPr>
      </w:pPr>
      <w:r>
        <w:rPr>
          <w:sz w:val="28"/>
          <w:szCs w:val="28"/>
        </w:rPr>
        <w:t>Статистичну обробку даних проводили із застосуванням критерію Стьюдента. Для визначення взаємозв’язку між кількісними ознаками був використ</w:t>
      </w:r>
      <w:r>
        <w:rPr>
          <w:sz w:val="28"/>
          <w:szCs w:val="28"/>
        </w:rPr>
        <w:t>а</w:t>
      </w:r>
      <w:r>
        <w:rPr>
          <w:sz w:val="28"/>
          <w:szCs w:val="28"/>
        </w:rPr>
        <w:t>ний коефіцієнт парної кореляції. Статистична обробка даних виконана із вик</w:t>
      </w:r>
      <w:r>
        <w:rPr>
          <w:sz w:val="28"/>
          <w:szCs w:val="28"/>
        </w:rPr>
        <w:t>о</w:t>
      </w:r>
      <w:r>
        <w:rPr>
          <w:sz w:val="28"/>
          <w:szCs w:val="28"/>
        </w:rPr>
        <w:t>ристанням Statistica 6.0.</w:t>
      </w:r>
    </w:p>
    <w:p w:rsidR="00A41E22" w:rsidRDefault="00A41E22" w:rsidP="00A41E22">
      <w:pPr>
        <w:ind w:firstLine="708"/>
        <w:jc w:val="both"/>
        <w:rPr>
          <w:sz w:val="28"/>
          <w:szCs w:val="28"/>
        </w:rPr>
      </w:pPr>
      <w:r>
        <w:rPr>
          <w:b/>
          <w:bCs/>
          <w:sz w:val="28"/>
          <w:szCs w:val="28"/>
        </w:rPr>
        <w:t xml:space="preserve">Результати досліджень та їх обговорення. </w:t>
      </w:r>
      <w:r>
        <w:rPr>
          <w:sz w:val="28"/>
          <w:szCs w:val="28"/>
        </w:rPr>
        <w:t>Проведено аналіз особливо</w:t>
      </w:r>
      <w:r>
        <w:rPr>
          <w:sz w:val="28"/>
          <w:szCs w:val="28"/>
        </w:rPr>
        <w:t>с</w:t>
      </w:r>
      <w:r>
        <w:rPr>
          <w:sz w:val="28"/>
          <w:szCs w:val="28"/>
        </w:rPr>
        <w:t>тей патогенезу одонтогенних запальних захворювань у дітей. Виявлено періо-дичну залежність одонтогенних запальних захворювань від віку та статі дитини. Виділено три вікові групи: від 4 до 7 років, від 8 до 11 років, від 12 і більше р</w:t>
      </w:r>
      <w:r>
        <w:rPr>
          <w:sz w:val="28"/>
          <w:szCs w:val="28"/>
        </w:rPr>
        <w:t>о</w:t>
      </w:r>
      <w:r>
        <w:rPr>
          <w:sz w:val="28"/>
          <w:szCs w:val="28"/>
        </w:rPr>
        <w:t>ків. Встановлено, що періоди максимальної кількості одонтогенних запальних захворювань припадають на початок кожного вікового періоду, причому найб</w:t>
      </w:r>
      <w:r>
        <w:rPr>
          <w:sz w:val="28"/>
          <w:szCs w:val="28"/>
        </w:rPr>
        <w:t>і</w:t>
      </w:r>
      <w:r>
        <w:rPr>
          <w:sz w:val="28"/>
          <w:szCs w:val="28"/>
        </w:rPr>
        <w:t>льші відхилення лабораторних показників від норми спостерігаються саме в п</w:t>
      </w:r>
      <w:r>
        <w:rPr>
          <w:sz w:val="28"/>
          <w:szCs w:val="28"/>
        </w:rPr>
        <w:t>е</w:t>
      </w:r>
      <w:r>
        <w:rPr>
          <w:sz w:val="28"/>
          <w:szCs w:val="28"/>
        </w:rPr>
        <w:t xml:space="preserve">рші два роки кожного вікового періоду. Відповідно, початку кожного вікового періоду відповідає найбільш важкий перебіг захворювання, тобто, діти віком 4, </w:t>
      </w:r>
    </w:p>
    <w:p w:rsidR="00A41E22" w:rsidRDefault="00A41E22" w:rsidP="00A41E22">
      <w:pPr>
        <w:jc w:val="both"/>
        <w:rPr>
          <w:sz w:val="28"/>
          <w:szCs w:val="28"/>
        </w:rPr>
      </w:pPr>
      <w:r>
        <w:rPr>
          <w:sz w:val="28"/>
          <w:szCs w:val="28"/>
        </w:rPr>
        <w:t>7 - 8, 12 – 13 років є „групою ризику” в розвитку ускладнених форм одонтоге</w:t>
      </w:r>
      <w:r>
        <w:rPr>
          <w:sz w:val="28"/>
          <w:szCs w:val="28"/>
        </w:rPr>
        <w:t>н</w:t>
      </w:r>
      <w:r>
        <w:rPr>
          <w:sz w:val="28"/>
          <w:szCs w:val="28"/>
        </w:rPr>
        <w:t>них запальних захворювань.</w:t>
      </w:r>
    </w:p>
    <w:p w:rsidR="00A41E22" w:rsidRDefault="00A41E22" w:rsidP="00A41E22">
      <w:pPr>
        <w:ind w:firstLine="708"/>
        <w:jc w:val="both"/>
        <w:rPr>
          <w:sz w:val="28"/>
          <w:szCs w:val="28"/>
        </w:rPr>
      </w:pPr>
      <w:r>
        <w:rPr>
          <w:sz w:val="28"/>
          <w:szCs w:val="28"/>
        </w:rPr>
        <w:t>На періостит частіше хворіють діти у віці до 10 років (56 %), а одонтоге</w:t>
      </w:r>
      <w:r>
        <w:rPr>
          <w:sz w:val="28"/>
          <w:szCs w:val="28"/>
        </w:rPr>
        <w:t>н</w:t>
      </w:r>
      <w:r>
        <w:rPr>
          <w:sz w:val="28"/>
          <w:szCs w:val="28"/>
        </w:rPr>
        <w:t>ною флегмоною – діти віком 8-12 років (43 %). Визначене переважне ураження лівої сторони обличчя та нижньої щелепи.</w:t>
      </w:r>
    </w:p>
    <w:p w:rsidR="00A41E22" w:rsidRDefault="00A41E22" w:rsidP="00A41E22">
      <w:pPr>
        <w:ind w:firstLine="708"/>
        <w:jc w:val="both"/>
        <w:rPr>
          <w:sz w:val="28"/>
          <w:szCs w:val="28"/>
        </w:rPr>
      </w:pPr>
      <w:r>
        <w:rPr>
          <w:sz w:val="28"/>
          <w:szCs w:val="28"/>
        </w:rPr>
        <w:t>Ступінь тяжкості захворювання визначався суб’єктивними даними - об’ємом та характером скарг та об’єктивними - порушенням загального стану (слабкість, підвищення температури тіла, інтенсивність больового симптому); місцевими проявами запального процесу – біль при пальпації, припухлість, гіп</w:t>
      </w:r>
      <w:r>
        <w:rPr>
          <w:sz w:val="28"/>
          <w:szCs w:val="28"/>
        </w:rPr>
        <w:t>е</w:t>
      </w:r>
      <w:r>
        <w:rPr>
          <w:sz w:val="28"/>
          <w:szCs w:val="28"/>
        </w:rPr>
        <w:t>ремія, порушення функцій зубо-щелепного апарату.</w:t>
      </w:r>
    </w:p>
    <w:p w:rsidR="00A41E22" w:rsidRDefault="00A41E22" w:rsidP="00A41E22">
      <w:pPr>
        <w:ind w:firstLine="709"/>
        <w:jc w:val="both"/>
        <w:rPr>
          <w:sz w:val="28"/>
          <w:szCs w:val="28"/>
        </w:rPr>
      </w:pPr>
      <w:r>
        <w:rPr>
          <w:sz w:val="28"/>
          <w:szCs w:val="28"/>
        </w:rPr>
        <w:t>На час госпіталізації у пацієнтів обох груп визначалася подібна клініко-лабораторна картина. Для хворих були характерні скарги на погіршене самоп</w:t>
      </w:r>
      <w:r>
        <w:rPr>
          <w:sz w:val="28"/>
          <w:szCs w:val="28"/>
        </w:rPr>
        <w:t>о</w:t>
      </w:r>
      <w:r>
        <w:rPr>
          <w:sz w:val="28"/>
          <w:szCs w:val="28"/>
        </w:rPr>
        <w:t>чуття, порушення апетиту та сну. Больовий симптом у зоні запалення був прис</w:t>
      </w:r>
      <w:r>
        <w:rPr>
          <w:sz w:val="28"/>
          <w:szCs w:val="28"/>
        </w:rPr>
        <w:t>у</w:t>
      </w:r>
      <w:r>
        <w:rPr>
          <w:sz w:val="28"/>
          <w:szCs w:val="28"/>
        </w:rPr>
        <w:t>тнім у 100 % пацієнтів, за інтенсивністю оцінювався як помірний біль. За ВАШ показники становили: основна група - 4,08±0,41 см серед пацієнтів з одонтоге</w:t>
      </w:r>
      <w:r>
        <w:rPr>
          <w:sz w:val="28"/>
          <w:szCs w:val="28"/>
        </w:rPr>
        <w:t>н</w:t>
      </w:r>
      <w:r>
        <w:rPr>
          <w:sz w:val="28"/>
          <w:szCs w:val="28"/>
        </w:rPr>
        <w:t>ною флегмоною, 3,46±0,65 см серед пацієнтів з гнійним періоститом; контрол</w:t>
      </w:r>
      <w:r>
        <w:rPr>
          <w:sz w:val="28"/>
          <w:szCs w:val="28"/>
        </w:rPr>
        <w:t>ь</w:t>
      </w:r>
      <w:r>
        <w:rPr>
          <w:sz w:val="28"/>
          <w:szCs w:val="28"/>
        </w:rPr>
        <w:t xml:space="preserve">на група - 4,8±0,52 см та 3,85±0,28 см, відповідно. Загальний стан у 88 % хворих з одонтогенною флегмоною був середньотяжким, у 12 % - тяжким. У 90 % </w:t>
      </w:r>
      <w:r>
        <w:rPr>
          <w:sz w:val="28"/>
          <w:szCs w:val="28"/>
        </w:rPr>
        <w:lastRenderedPageBreak/>
        <w:t>хв</w:t>
      </w:r>
      <w:r>
        <w:rPr>
          <w:sz w:val="28"/>
          <w:szCs w:val="28"/>
        </w:rPr>
        <w:t>о</w:t>
      </w:r>
      <w:r>
        <w:rPr>
          <w:sz w:val="28"/>
          <w:szCs w:val="28"/>
        </w:rPr>
        <w:t>рих на гнійний періостит загальний стан був середньотяжким, у 10 % - тяжким. Спостерігався біль, припухлість та гіперемія в зоні запалення, порушення рухів нижньої щелепи та болісне ковтання у хворих з одонтогенною флегмоною. Те</w:t>
      </w:r>
      <w:r>
        <w:rPr>
          <w:sz w:val="28"/>
          <w:szCs w:val="28"/>
        </w:rPr>
        <w:t>м</w:t>
      </w:r>
      <w:r>
        <w:rPr>
          <w:sz w:val="28"/>
          <w:szCs w:val="28"/>
        </w:rPr>
        <w:t>пература тіла у всіх пацієнтів біла вище норми та коливалася в межах 37,1-38,5</w:t>
      </w:r>
      <w:r>
        <w:rPr>
          <w:sz w:val="28"/>
          <w:szCs w:val="28"/>
          <w:vertAlign w:val="superscript"/>
        </w:rPr>
        <w:t>0</w:t>
      </w:r>
      <w:r>
        <w:rPr>
          <w:sz w:val="28"/>
          <w:szCs w:val="28"/>
        </w:rPr>
        <w:t>С.</w:t>
      </w:r>
    </w:p>
    <w:p w:rsidR="00A41E22" w:rsidRDefault="00A41E22" w:rsidP="00A41E22">
      <w:pPr>
        <w:ind w:firstLine="708"/>
        <w:jc w:val="both"/>
        <w:rPr>
          <w:sz w:val="28"/>
          <w:szCs w:val="28"/>
        </w:rPr>
      </w:pPr>
      <w:r>
        <w:rPr>
          <w:sz w:val="28"/>
          <w:szCs w:val="28"/>
        </w:rPr>
        <w:t>Аналіз лабораторних показників у хворих з одонтогенними захворюва</w:t>
      </w:r>
      <w:r>
        <w:rPr>
          <w:sz w:val="28"/>
          <w:szCs w:val="28"/>
        </w:rPr>
        <w:t>н</w:t>
      </w:r>
      <w:r>
        <w:rPr>
          <w:sz w:val="28"/>
          <w:szCs w:val="28"/>
        </w:rPr>
        <w:t>нями виявив, що показники червоної крові, моноцити, ШОЕ знаходилися в м</w:t>
      </w:r>
      <w:r>
        <w:rPr>
          <w:sz w:val="28"/>
          <w:szCs w:val="28"/>
        </w:rPr>
        <w:t>е</w:t>
      </w:r>
      <w:r>
        <w:rPr>
          <w:sz w:val="28"/>
          <w:szCs w:val="28"/>
        </w:rPr>
        <w:t>жах норми та в процесі лікування практично не змінювались. Найбільші відх</w:t>
      </w:r>
      <w:r>
        <w:rPr>
          <w:sz w:val="28"/>
          <w:szCs w:val="28"/>
        </w:rPr>
        <w:t>и</w:t>
      </w:r>
      <w:r>
        <w:rPr>
          <w:sz w:val="28"/>
          <w:szCs w:val="28"/>
        </w:rPr>
        <w:t>лення від норми визначалися серед лейкоцитів, лімфоцитів та нейтрофілів. На інтенсивність запального процесу вказували також підвищені значення молекул середньої ваги (0,338±0,032 у.о.) та лейкоцитарного індексу інтоксикації (2,22±0,49 у.о.).</w:t>
      </w:r>
    </w:p>
    <w:p w:rsidR="00A41E22" w:rsidRDefault="00A41E22" w:rsidP="00A41E22">
      <w:pPr>
        <w:ind w:firstLine="709"/>
        <w:jc w:val="both"/>
        <w:rPr>
          <w:sz w:val="28"/>
          <w:szCs w:val="28"/>
        </w:rPr>
      </w:pPr>
      <w:r>
        <w:rPr>
          <w:sz w:val="28"/>
          <w:szCs w:val="28"/>
        </w:rPr>
        <w:t>При порівнянні динаміки загального стану, об’єму набряку тканин нео</w:t>
      </w:r>
      <w:r>
        <w:rPr>
          <w:sz w:val="28"/>
          <w:szCs w:val="28"/>
        </w:rPr>
        <w:t>б</w:t>
      </w:r>
      <w:r>
        <w:rPr>
          <w:sz w:val="28"/>
          <w:szCs w:val="28"/>
        </w:rPr>
        <w:t>хідно відзначити, що відновлення цих критеріїв відбувалося швидше серед пац</w:t>
      </w:r>
      <w:r>
        <w:rPr>
          <w:sz w:val="28"/>
          <w:szCs w:val="28"/>
        </w:rPr>
        <w:t>і</w:t>
      </w:r>
      <w:r>
        <w:rPr>
          <w:sz w:val="28"/>
          <w:szCs w:val="28"/>
        </w:rPr>
        <w:t>єнтів основної групи. На 3-ю добу лікування в основній групі були ліквідовані симптоми ендотоксикозу в 11 (45,8 %) дітей з одонтогенною флегмоною та в 13 (65,0 %) дітей з гнійним періоститом. У 12 (50,0 %) та 7 (35,0 %), відповідно - загальний стан визначався середньотяжким. У 3 (4,2 %) хворих з одонтогенною флегмоною загальний стан залишався тяжким. На 5-у добу лікування лише у 4 (9,1 %) хворих зберігалися симптоми інтоксикації. У контрольній групі на 3-тю добу тяжкий стан визначався у 8 (29,6 %) хворих з одонтогенною флегмоною, середньої тяжкості – у 12 (44,4 %) пацієнтів з флегмоною та 21 (72,4 %) хворих з гнійним періоститом. На п’яту добу в 11 (19,6 %) хворих загальний стан залиш</w:t>
      </w:r>
      <w:r>
        <w:rPr>
          <w:sz w:val="28"/>
          <w:szCs w:val="28"/>
        </w:rPr>
        <w:t>а</w:t>
      </w:r>
      <w:r>
        <w:rPr>
          <w:sz w:val="28"/>
          <w:szCs w:val="28"/>
        </w:rPr>
        <w:t>вся середньої тяжкості. Динаміка відновлення функцій нижньої щелепи, зме</w:t>
      </w:r>
      <w:r>
        <w:rPr>
          <w:sz w:val="28"/>
          <w:szCs w:val="28"/>
        </w:rPr>
        <w:t>н</w:t>
      </w:r>
      <w:r>
        <w:rPr>
          <w:sz w:val="28"/>
          <w:szCs w:val="28"/>
        </w:rPr>
        <w:t>шення набряку запальних тканин зберігала подібну тенденцію у хворих, яким у комплексній терапії застосовували поєднання гальванічного струму з антибіот</w:t>
      </w:r>
      <w:r>
        <w:rPr>
          <w:sz w:val="28"/>
          <w:szCs w:val="28"/>
        </w:rPr>
        <w:t>и</w:t>
      </w:r>
      <w:r>
        <w:rPr>
          <w:sz w:val="28"/>
          <w:szCs w:val="28"/>
        </w:rPr>
        <w:t>ками.</w:t>
      </w:r>
    </w:p>
    <w:p w:rsidR="00A41E22" w:rsidRDefault="00A41E22" w:rsidP="00A41E22">
      <w:pPr>
        <w:tabs>
          <w:tab w:val="left" w:pos="4500"/>
        </w:tabs>
        <w:ind w:firstLine="709"/>
        <w:jc w:val="both"/>
        <w:rPr>
          <w:sz w:val="28"/>
          <w:szCs w:val="28"/>
        </w:rPr>
      </w:pPr>
      <w:r>
        <w:rPr>
          <w:sz w:val="28"/>
          <w:szCs w:val="28"/>
        </w:rPr>
        <w:t>Динаміка інтенсивності больового симптому за ВАШ була схожою серед пацієнтів основної та контрольної груп. Показники за ВАШ достовірно знизил</w:t>
      </w:r>
      <w:r>
        <w:rPr>
          <w:sz w:val="28"/>
          <w:szCs w:val="28"/>
        </w:rPr>
        <w:t>и</w:t>
      </w:r>
      <w:r>
        <w:rPr>
          <w:sz w:val="28"/>
          <w:szCs w:val="28"/>
        </w:rPr>
        <w:t>ся вже на 3-тю добу комплексного лікування (Р &lt; 0,05) у хворих обох груп. П</w:t>
      </w:r>
      <w:r>
        <w:rPr>
          <w:sz w:val="28"/>
          <w:szCs w:val="28"/>
        </w:rPr>
        <w:t>о</w:t>
      </w:r>
      <w:r>
        <w:rPr>
          <w:sz w:val="28"/>
          <w:szCs w:val="28"/>
        </w:rPr>
        <w:t>дібна тенденція спостерігалася при дослідженні внутрішньоранової температ</w:t>
      </w:r>
      <w:r>
        <w:rPr>
          <w:sz w:val="28"/>
          <w:szCs w:val="28"/>
        </w:rPr>
        <w:t>у</w:t>
      </w:r>
      <w:r>
        <w:rPr>
          <w:sz w:val="28"/>
          <w:szCs w:val="28"/>
        </w:rPr>
        <w:t>ри.</w:t>
      </w:r>
    </w:p>
    <w:p w:rsidR="00A41E22" w:rsidRDefault="00A41E22" w:rsidP="00A41E22">
      <w:pPr>
        <w:ind w:firstLine="709"/>
        <w:jc w:val="both"/>
        <w:rPr>
          <w:sz w:val="28"/>
          <w:szCs w:val="28"/>
        </w:rPr>
      </w:pPr>
      <w:r>
        <w:rPr>
          <w:sz w:val="28"/>
          <w:szCs w:val="28"/>
        </w:rPr>
        <w:t>Надалі був проведений аналіз результатів лабораторного дослідження. Д</w:t>
      </w:r>
      <w:r>
        <w:rPr>
          <w:sz w:val="28"/>
          <w:szCs w:val="28"/>
        </w:rPr>
        <w:t>и</w:t>
      </w:r>
      <w:r>
        <w:rPr>
          <w:sz w:val="28"/>
          <w:szCs w:val="28"/>
        </w:rPr>
        <w:t>наміку показників периферійної крові представлено в табл.1.</w:t>
      </w:r>
    </w:p>
    <w:p w:rsidR="00A41E22" w:rsidRDefault="00A41E22" w:rsidP="00A41E22">
      <w:pPr>
        <w:ind w:firstLine="709"/>
        <w:jc w:val="right"/>
        <w:rPr>
          <w:sz w:val="28"/>
          <w:szCs w:val="28"/>
        </w:rPr>
      </w:pPr>
    </w:p>
    <w:p w:rsidR="00A41E22" w:rsidRDefault="00A41E22" w:rsidP="00A41E22">
      <w:pPr>
        <w:ind w:firstLine="709"/>
        <w:jc w:val="right"/>
        <w:rPr>
          <w:i/>
          <w:iCs/>
          <w:sz w:val="28"/>
          <w:szCs w:val="28"/>
        </w:rPr>
      </w:pPr>
      <w:r>
        <w:rPr>
          <w:i/>
          <w:iCs/>
          <w:sz w:val="28"/>
          <w:szCs w:val="28"/>
        </w:rPr>
        <w:t>Таблиця 1</w:t>
      </w:r>
    </w:p>
    <w:p w:rsidR="00A41E22" w:rsidRDefault="00A41E22" w:rsidP="00A41E22">
      <w:pPr>
        <w:ind w:firstLine="709"/>
        <w:jc w:val="center"/>
        <w:rPr>
          <w:b/>
          <w:bCs/>
          <w:sz w:val="28"/>
          <w:szCs w:val="28"/>
        </w:rPr>
      </w:pPr>
      <w:r>
        <w:rPr>
          <w:b/>
          <w:bCs/>
          <w:sz w:val="28"/>
          <w:szCs w:val="28"/>
        </w:rPr>
        <w:t>Лабораторні показники периферійної крові хворих з одонтогенною</w:t>
      </w:r>
    </w:p>
    <w:p w:rsidR="00A41E22" w:rsidRDefault="00A41E22" w:rsidP="00A41E22">
      <w:pPr>
        <w:ind w:firstLine="709"/>
        <w:jc w:val="center"/>
        <w:rPr>
          <w:b/>
          <w:bCs/>
          <w:sz w:val="28"/>
          <w:szCs w:val="28"/>
        </w:rPr>
      </w:pPr>
      <w:r>
        <w:rPr>
          <w:b/>
          <w:bCs/>
          <w:sz w:val="28"/>
          <w:szCs w:val="28"/>
        </w:rPr>
        <w:t>флегмоною та періоститом основної та контрольної групи (М±</w:t>
      </w:r>
      <w:r>
        <w:rPr>
          <w:b/>
          <w:bCs/>
          <w:sz w:val="28"/>
          <w:szCs w:val="28"/>
          <w:lang w:val="en-US"/>
        </w:rPr>
        <w:t>m</w:t>
      </w:r>
      <w:r>
        <w:rPr>
          <w:b/>
          <w:bCs/>
          <w:sz w:val="28"/>
          <w:szCs w:val="28"/>
        </w:rPr>
        <w:t>)</w:t>
      </w:r>
    </w:p>
    <w:p w:rsidR="00A41E22" w:rsidRDefault="00A41E22" w:rsidP="00A41E22">
      <w:pPr>
        <w:ind w:firstLine="709"/>
        <w:jc w:val="center"/>
        <w:rPr>
          <w:b/>
          <w:bCs/>
          <w:sz w:val="28"/>
          <w:szCs w:val="28"/>
        </w:rPr>
      </w:pPr>
    </w:p>
    <w:tbl>
      <w:tblPr>
        <w:tblW w:w="97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0"/>
        <w:gridCol w:w="904"/>
        <w:gridCol w:w="1799"/>
        <w:gridCol w:w="1799"/>
        <w:gridCol w:w="1619"/>
        <w:gridCol w:w="1979"/>
      </w:tblGrid>
      <w:tr w:rsidR="00A41E22" w:rsidTr="00514B3E">
        <w:tblPrEx>
          <w:tblCellMar>
            <w:top w:w="0" w:type="dxa"/>
            <w:left w:w="0" w:type="dxa"/>
            <w:bottom w:w="0" w:type="dxa"/>
            <w:right w:w="0" w:type="dxa"/>
          </w:tblCellMar>
        </w:tblPrEx>
        <w:trPr>
          <w:cantSplit/>
          <w:trHeight w:val="397"/>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p w:rsidR="00A41E22" w:rsidRDefault="00A41E22" w:rsidP="00514B3E">
            <w:pPr>
              <w:jc w:val="center"/>
              <w:rPr>
                <w:sz w:val="28"/>
                <w:szCs w:val="28"/>
              </w:rPr>
            </w:pPr>
            <w:r>
              <w:rPr>
                <w:sz w:val="28"/>
                <w:szCs w:val="28"/>
              </w:rPr>
              <w:t>Показник</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Доба досл</w:t>
            </w:r>
            <w:r>
              <w:rPr>
                <w:sz w:val="28"/>
                <w:szCs w:val="28"/>
              </w:rPr>
              <w:t>і</w:t>
            </w:r>
            <w:r>
              <w:rPr>
                <w:sz w:val="28"/>
                <w:szCs w:val="28"/>
              </w:rPr>
              <w:t>дження</w:t>
            </w:r>
          </w:p>
        </w:tc>
        <w:tc>
          <w:tcPr>
            <w:tcW w:w="7196" w:type="dxa"/>
            <w:gridSpan w:val="4"/>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Група</w:t>
            </w:r>
          </w:p>
        </w:tc>
      </w:tr>
      <w:tr w:rsidR="00A41E22" w:rsidTr="00514B3E">
        <w:tblPrEx>
          <w:tblCellMar>
            <w:top w:w="0" w:type="dxa"/>
            <w:left w:w="0" w:type="dxa"/>
            <w:bottom w:w="0" w:type="dxa"/>
            <w:right w:w="0" w:type="dxa"/>
          </w:tblCellMar>
        </w:tblPrEx>
        <w:trPr>
          <w:cantSplit/>
          <w:trHeight w:val="135"/>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Флегмона</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Періостит</w:t>
            </w:r>
          </w:p>
        </w:tc>
      </w:tr>
      <w:tr w:rsidR="00A41E22" w:rsidTr="00514B3E">
        <w:tblPrEx>
          <w:tblCellMar>
            <w:top w:w="0" w:type="dxa"/>
            <w:left w:w="0" w:type="dxa"/>
            <w:bottom w:w="0" w:type="dxa"/>
            <w:right w:w="0" w:type="dxa"/>
          </w:tblCellMar>
        </w:tblPrEx>
        <w:trPr>
          <w:cantSplit/>
          <w:trHeight w:val="278"/>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основна</w:t>
            </w:r>
          </w:p>
          <w:p w:rsidR="00A41E22" w:rsidRDefault="00A41E22" w:rsidP="00514B3E">
            <w:pPr>
              <w:jc w:val="center"/>
              <w:rPr>
                <w:sz w:val="28"/>
                <w:szCs w:val="28"/>
              </w:rPr>
            </w:pPr>
            <w:r>
              <w:rPr>
                <w:sz w:val="28"/>
                <w:szCs w:val="28"/>
              </w:rPr>
              <w:t>(n = 24)</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контрольна</w:t>
            </w:r>
          </w:p>
          <w:p w:rsidR="00A41E22" w:rsidRDefault="00A41E22" w:rsidP="00514B3E">
            <w:pPr>
              <w:jc w:val="center"/>
              <w:rPr>
                <w:sz w:val="28"/>
                <w:szCs w:val="28"/>
              </w:rPr>
            </w:pPr>
            <w:r>
              <w:rPr>
                <w:sz w:val="28"/>
                <w:szCs w:val="28"/>
              </w:rPr>
              <w:t>(n = 27)</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основна</w:t>
            </w:r>
          </w:p>
          <w:p w:rsidR="00A41E22" w:rsidRDefault="00A41E22" w:rsidP="00514B3E">
            <w:pPr>
              <w:jc w:val="center"/>
              <w:rPr>
                <w:sz w:val="28"/>
                <w:szCs w:val="28"/>
              </w:rPr>
            </w:pPr>
            <w:r>
              <w:rPr>
                <w:sz w:val="28"/>
                <w:szCs w:val="28"/>
              </w:rPr>
              <w:t>(n = 20)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контрольна</w:t>
            </w:r>
          </w:p>
          <w:p w:rsidR="00A41E22" w:rsidRDefault="00A41E22" w:rsidP="00514B3E">
            <w:pPr>
              <w:jc w:val="center"/>
              <w:rPr>
                <w:sz w:val="28"/>
                <w:szCs w:val="28"/>
              </w:rPr>
            </w:pPr>
            <w:r>
              <w:rPr>
                <w:sz w:val="28"/>
                <w:szCs w:val="28"/>
              </w:rPr>
              <w:t>(n = 29)</w:t>
            </w:r>
          </w:p>
        </w:tc>
      </w:tr>
      <w:tr w:rsidR="00A41E22" w:rsidTr="00514B3E">
        <w:tblPrEx>
          <w:tblCellMar>
            <w:top w:w="0" w:type="dxa"/>
            <w:left w:w="0" w:type="dxa"/>
            <w:bottom w:w="0" w:type="dxa"/>
            <w:right w:w="0" w:type="dxa"/>
          </w:tblCellMar>
        </w:tblPrEx>
        <w:trPr>
          <w:cantSplit/>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Еозинофіли, %</w:t>
            </w: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1,30</w:t>
            </w:r>
            <w:r>
              <w:rPr>
                <w:sz w:val="28"/>
                <w:szCs w:val="28"/>
              </w:rPr>
              <w:sym w:font="Symbol" w:char="F0B1"/>
            </w:r>
            <w:r>
              <w:rPr>
                <w:sz w:val="28"/>
                <w:szCs w:val="28"/>
              </w:rPr>
              <w:t>0,42</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1,38</w:t>
            </w:r>
            <w:r>
              <w:rPr>
                <w:sz w:val="28"/>
                <w:szCs w:val="28"/>
              </w:rPr>
              <w:sym w:font="Symbol" w:char="F0B1"/>
            </w:r>
            <w:r>
              <w:rPr>
                <w:sz w:val="28"/>
                <w:szCs w:val="28"/>
              </w:rPr>
              <w:t>0,29</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0,93</w:t>
            </w:r>
            <w:r>
              <w:rPr>
                <w:sz w:val="28"/>
                <w:szCs w:val="28"/>
              </w:rPr>
              <w:sym w:font="Symbol" w:char="F0B1"/>
            </w:r>
            <w:r>
              <w:rPr>
                <w:sz w:val="28"/>
                <w:szCs w:val="28"/>
              </w:rPr>
              <w:t>0,38</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1,81</w:t>
            </w:r>
            <w:r>
              <w:rPr>
                <w:sz w:val="28"/>
                <w:szCs w:val="28"/>
              </w:rPr>
              <w:sym w:font="Symbol" w:char="F0B1"/>
            </w:r>
            <w:r>
              <w:rPr>
                <w:sz w:val="28"/>
                <w:szCs w:val="28"/>
              </w:rPr>
              <w:t>0,38</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1,52</w:t>
            </w:r>
            <w:r>
              <w:rPr>
                <w:sz w:val="28"/>
                <w:szCs w:val="28"/>
              </w:rPr>
              <w:sym w:font="Symbol" w:char="F0B1"/>
            </w:r>
            <w:r>
              <w:rPr>
                <w:sz w:val="28"/>
                <w:szCs w:val="28"/>
              </w:rPr>
              <w:t>0,32**</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3,00</w:t>
            </w:r>
            <w:r>
              <w:rPr>
                <w:sz w:val="28"/>
                <w:szCs w:val="28"/>
              </w:rPr>
              <w:sym w:font="Symbol" w:char="F0B1"/>
            </w:r>
            <w:r>
              <w:rPr>
                <w:sz w:val="28"/>
                <w:szCs w:val="28"/>
              </w:rPr>
              <w:t>0,43^</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2,75</w:t>
            </w:r>
            <w:r>
              <w:rPr>
                <w:sz w:val="28"/>
                <w:szCs w:val="28"/>
              </w:rPr>
              <w:sym w:font="Symbol" w:char="F0B1"/>
            </w:r>
            <w:r>
              <w:rPr>
                <w:sz w:val="28"/>
                <w:szCs w:val="28"/>
              </w:rPr>
              <w:t>1,07</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2,33</w:t>
            </w:r>
            <w:r>
              <w:rPr>
                <w:sz w:val="28"/>
                <w:szCs w:val="28"/>
              </w:rPr>
              <w:sym w:font="Symbol" w:char="F0B1"/>
            </w:r>
            <w:r>
              <w:rPr>
                <w:sz w:val="28"/>
                <w:szCs w:val="28"/>
              </w:rPr>
              <w:t>0,57</w:t>
            </w:r>
          </w:p>
        </w:tc>
      </w:tr>
      <w:tr w:rsidR="00A41E22" w:rsidTr="00514B3E">
        <w:tblPrEx>
          <w:tblCellMar>
            <w:top w:w="0" w:type="dxa"/>
            <w:left w:w="0" w:type="dxa"/>
            <w:bottom w:w="0" w:type="dxa"/>
            <w:right w:w="0" w:type="dxa"/>
          </w:tblCellMar>
        </w:tblPrEx>
        <w:trPr>
          <w:cantSplit/>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Нейтрофіли, %</w:t>
            </w: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73,90</w:t>
            </w:r>
            <w:r>
              <w:rPr>
                <w:sz w:val="28"/>
                <w:szCs w:val="28"/>
              </w:rPr>
              <w:sym w:font="Symbol" w:char="F0B1"/>
            </w:r>
            <w:r>
              <w:rPr>
                <w:sz w:val="28"/>
                <w:szCs w:val="28"/>
              </w:rPr>
              <w:t>1,70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75,90</w:t>
            </w:r>
            <w:r>
              <w:rPr>
                <w:sz w:val="28"/>
                <w:szCs w:val="28"/>
              </w:rPr>
              <w:sym w:font="Symbol" w:char="F0B1"/>
            </w:r>
            <w:r>
              <w:rPr>
                <w:sz w:val="28"/>
                <w:szCs w:val="28"/>
              </w:rPr>
              <w:t>1,70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73,40</w:t>
            </w:r>
            <w:r>
              <w:rPr>
                <w:sz w:val="28"/>
                <w:szCs w:val="28"/>
              </w:rPr>
              <w:sym w:font="Symbol" w:char="F0B1"/>
            </w:r>
            <w:r>
              <w:rPr>
                <w:sz w:val="28"/>
                <w:szCs w:val="28"/>
              </w:rPr>
              <w:t>2,10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68,80</w:t>
            </w:r>
            <w:r>
              <w:rPr>
                <w:sz w:val="28"/>
                <w:szCs w:val="28"/>
              </w:rPr>
              <w:sym w:font="Symbol" w:char="F0B1"/>
            </w:r>
            <w:r>
              <w:rPr>
                <w:sz w:val="28"/>
                <w:szCs w:val="28"/>
              </w:rPr>
              <w:t>1,70</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64,80</w:t>
            </w:r>
            <w:r>
              <w:rPr>
                <w:sz w:val="28"/>
                <w:szCs w:val="28"/>
              </w:rPr>
              <w:sym w:font="Symbol" w:char="F0B1"/>
            </w:r>
            <w:r>
              <w:rPr>
                <w:sz w:val="28"/>
                <w:szCs w:val="28"/>
              </w:rPr>
              <w:t>1,40^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65,10</w:t>
            </w:r>
            <w:r>
              <w:rPr>
                <w:sz w:val="28"/>
                <w:szCs w:val="28"/>
              </w:rPr>
              <w:sym w:font="Symbol" w:char="F0B1"/>
            </w:r>
            <w:r>
              <w:rPr>
                <w:sz w:val="28"/>
                <w:szCs w:val="28"/>
              </w:rPr>
              <w:t>1,80^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58,30</w:t>
            </w:r>
            <w:r>
              <w:rPr>
                <w:sz w:val="28"/>
                <w:szCs w:val="28"/>
              </w:rPr>
              <w:sym w:font="Symbol" w:char="F0B1"/>
            </w:r>
            <w:r>
              <w:rPr>
                <w:sz w:val="28"/>
                <w:szCs w:val="28"/>
              </w:rPr>
              <w:t>2,10^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66,70</w:t>
            </w:r>
            <w:r>
              <w:rPr>
                <w:sz w:val="28"/>
                <w:szCs w:val="28"/>
              </w:rPr>
              <w:sym w:font="Symbol" w:char="F0B1"/>
            </w:r>
            <w:r>
              <w:rPr>
                <w:sz w:val="28"/>
                <w:szCs w:val="28"/>
              </w:rPr>
              <w:t>2,70^</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62,20</w:t>
            </w:r>
            <w:r>
              <w:rPr>
                <w:sz w:val="28"/>
                <w:szCs w:val="28"/>
              </w:rPr>
              <w:sym w:font="Symbol" w:char="F0B1"/>
            </w:r>
            <w:r>
              <w:rPr>
                <w:sz w:val="28"/>
                <w:szCs w:val="28"/>
              </w:rPr>
              <w:t>1,90^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60,30</w:t>
            </w:r>
            <w:r>
              <w:rPr>
                <w:sz w:val="28"/>
                <w:szCs w:val="28"/>
              </w:rPr>
              <w:sym w:font="Symbol" w:char="F0B1"/>
            </w:r>
            <w:r>
              <w:rPr>
                <w:sz w:val="28"/>
                <w:szCs w:val="28"/>
              </w:rPr>
              <w:t>2,20^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55,50</w:t>
            </w:r>
            <w:r>
              <w:rPr>
                <w:sz w:val="28"/>
                <w:szCs w:val="28"/>
              </w:rPr>
              <w:sym w:font="Symbol" w:char="F0B1"/>
            </w:r>
            <w:r>
              <w:rPr>
                <w:sz w:val="28"/>
                <w:szCs w:val="28"/>
              </w:rPr>
              <w:t>2,90^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55,80</w:t>
            </w:r>
            <w:r>
              <w:rPr>
                <w:sz w:val="28"/>
                <w:szCs w:val="28"/>
              </w:rPr>
              <w:sym w:font="Symbol" w:char="F0B1"/>
            </w:r>
            <w:r>
              <w:rPr>
                <w:sz w:val="28"/>
                <w:szCs w:val="28"/>
              </w:rPr>
              <w:t>3,0^</w:t>
            </w:r>
          </w:p>
        </w:tc>
      </w:tr>
      <w:tr w:rsidR="00A41E22" w:rsidTr="00514B3E">
        <w:tblPrEx>
          <w:tblCellMar>
            <w:top w:w="0" w:type="dxa"/>
            <w:left w:w="0" w:type="dxa"/>
            <w:bottom w:w="0" w:type="dxa"/>
            <w:right w:w="0" w:type="dxa"/>
          </w:tblCellMar>
        </w:tblPrEx>
        <w:trPr>
          <w:cantSplit/>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lastRenderedPageBreak/>
              <w:t>Лімфоцити, %</w:t>
            </w: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21,0</w:t>
            </w:r>
            <w:r>
              <w:rPr>
                <w:sz w:val="28"/>
                <w:szCs w:val="28"/>
              </w:rPr>
              <w:sym w:font="Symbol" w:char="F0B1"/>
            </w:r>
            <w:r>
              <w:rPr>
                <w:sz w:val="28"/>
                <w:szCs w:val="28"/>
              </w:rPr>
              <w:t>1,90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18,50</w:t>
            </w:r>
            <w:r>
              <w:rPr>
                <w:sz w:val="28"/>
                <w:szCs w:val="28"/>
              </w:rPr>
              <w:sym w:font="Symbol" w:char="F0B1"/>
            </w:r>
            <w:r>
              <w:rPr>
                <w:sz w:val="28"/>
                <w:szCs w:val="28"/>
              </w:rPr>
              <w:t>1,70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21,80</w:t>
            </w:r>
            <w:r>
              <w:rPr>
                <w:sz w:val="28"/>
                <w:szCs w:val="28"/>
              </w:rPr>
              <w:sym w:font="Symbol" w:char="F0B1"/>
            </w:r>
            <w:r>
              <w:rPr>
                <w:sz w:val="28"/>
                <w:szCs w:val="28"/>
              </w:rPr>
              <w:t>2,10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25,20</w:t>
            </w:r>
            <w:r>
              <w:rPr>
                <w:sz w:val="28"/>
                <w:szCs w:val="28"/>
              </w:rPr>
              <w:sym w:font="Symbol" w:char="F0B1"/>
            </w:r>
            <w:r>
              <w:rPr>
                <w:sz w:val="28"/>
                <w:szCs w:val="28"/>
              </w:rPr>
              <w:t>1,80</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30,0</w:t>
            </w:r>
            <w:r>
              <w:rPr>
                <w:sz w:val="28"/>
                <w:szCs w:val="28"/>
              </w:rPr>
              <w:sym w:font="Symbol" w:char="F0B1"/>
            </w:r>
            <w:r>
              <w:rPr>
                <w:sz w:val="28"/>
                <w:szCs w:val="28"/>
              </w:rPr>
              <w:t>1,60^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29,30</w:t>
            </w:r>
            <w:r>
              <w:rPr>
                <w:sz w:val="28"/>
                <w:szCs w:val="28"/>
              </w:rPr>
              <w:sym w:font="Symbol" w:char="F0B1"/>
            </w:r>
            <w:r>
              <w:rPr>
                <w:sz w:val="28"/>
                <w:szCs w:val="28"/>
              </w:rPr>
              <w:t>1,60^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35,40</w:t>
            </w:r>
            <w:r>
              <w:rPr>
                <w:sz w:val="28"/>
                <w:szCs w:val="28"/>
              </w:rPr>
              <w:sym w:font="Symbol" w:char="F0B1"/>
            </w:r>
            <w:r>
              <w:rPr>
                <w:sz w:val="28"/>
                <w:szCs w:val="28"/>
              </w:rPr>
              <w:t>2,10^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29,10</w:t>
            </w:r>
            <w:r>
              <w:rPr>
                <w:sz w:val="28"/>
                <w:szCs w:val="28"/>
              </w:rPr>
              <w:sym w:font="Symbol" w:char="F0B1"/>
            </w:r>
            <w:r>
              <w:rPr>
                <w:sz w:val="28"/>
                <w:szCs w:val="28"/>
              </w:rPr>
              <w:t>2,60^</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33,0</w:t>
            </w:r>
            <w:r>
              <w:rPr>
                <w:sz w:val="28"/>
                <w:szCs w:val="28"/>
              </w:rPr>
              <w:sym w:font="Symbol" w:char="F0B1"/>
            </w:r>
            <w:r>
              <w:rPr>
                <w:sz w:val="28"/>
                <w:szCs w:val="28"/>
              </w:rPr>
              <w:t>1,90^</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32,60</w:t>
            </w:r>
            <w:r>
              <w:rPr>
                <w:sz w:val="28"/>
                <w:szCs w:val="28"/>
              </w:rPr>
              <w:sym w:font="Symbol" w:char="F0B1"/>
            </w:r>
            <w:r>
              <w:rPr>
                <w:sz w:val="28"/>
                <w:szCs w:val="28"/>
              </w:rPr>
              <w:t>2,0^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38,40</w:t>
            </w:r>
            <w:r>
              <w:rPr>
                <w:sz w:val="28"/>
                <w:szCs w:val="28"/>
              </w:rPr>
              <w:sym w:font="Symbol" w:char="F0B1"/>
            </w:r>
            <w:r>
              <w:rPr>
                <w:sz w:val="28"/>
                <w:szCs w:val="28"/>
              </w:rPr>
              <w:t>2,60^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37,70</w:t>
            </w:r>
            <w:r>
              <w:rPr>
                <w:sz w:val="28"/>
                <w:szCs w:val="28"/>
              </w:rPr>
              <w:sym w:font="Symbol" w:char="F0B1"/>
            </w:r>
            <w:r>
              <w:rPr>
                <w:sz w:val="28"/>
                <w:szCs w:val="28"/>
              </w:rPr>
              <w:t>2,70^</w:t>
            </w:r>
          </w:p>
        </w:tc>
      </w:tr>
      <w:tr w:rsidR="00A41E22" w:rsidTr="00514B3E">
        <w:tblPrEx>
          <w:tblCellMar>
            <w:top w:w="0" w:type="dxa"/>
            <w:left w:w="0" w:type="dxa"/>
            <w:bottom w:w="0" w:type="dxa"/>
            <w:right w:w="0" w:type="dxa"/>
          </w:tblCellMar>
        </w:tblPrEx>
        <w:trPr>
          <w:cantSplit/>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Молекули середньої ваги, у.о.</w:t>
            </w: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0,38</w:t>
            </w:r>
            <w:r>
              <w:rPr>
                <w:sz w:val="28"/>
                <w:szCs w:val="28"/>
              </w:rPr>
              <w:sym w:font="Symbol" w:char="F0B1"/>
            </w:r>
            <w:r>
              <w:rPr>
                <w:sz w:val="28"/>
                <w:szCs w:val="28"/>
              </w:rPr>
              <w:t>0,032</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0,36</w:t>
            </w:r>
            <w:r>
              <w:rPr>
                <w:sz w:val="28"/>
                <w:szCs w:val="28"/>
              </w:rPr>
              <w:sym w:font="Symbol" w:char="F0B1"/>
            </w:r>
            <w:r>
              <w:rPr>
                <w:sz w:val="28"/>
                <w:szCs w:val="28"/>
              </w:rPr>
              <w:t>0,018</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0,36</w:t>
            </w:r>
            <w:r>
              <w:rPr>
                <w:sz w:val="28"/>
                <w:szCs w:val="28"/>
              </w:rPr>
              <w:sym w:font="Symbol" w:char="F0B1"/>
            </w:r>
            <w:r>
              <w:rPr>
                <w:sz w:val="28"/>
                <w:szCs w:val="28"/>
              </w:rPr>
              <w:t>0,026</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0,33</w:t>
            </w:r>
            <w:r>
              <w:rPr>
                <w:sz w:val="28"/>
                <w:szCs w:val="28"/>
              </w:rPr>
              <w:sym w:font="Symbol" w:char="F0B1"/>
            </w:r>
            <w:r>
              <w:rPr>
                <w:sz w:val="28"/>
                <w:szCs w:val="28"/>
              </w:rPr>
              <w:t>0,012</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0,36</w:t>
            </w:r>
            <w:r>
              <w:rPr>
                <w:sz w:val="28"/>
                <w:szCs w:val="28"/>
              </w:rPr>
              <w:sym w:font="Symbol" w:char="F0B1"/>
            </w:r>
            <w:r>
              <w:rPr>
                <w:sz w:val="28"/>
                <w:szCs w:val="28"/>
              </w:rPr>
              <w:t>0,032</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0,36</w:t>
            </w:r>
            <w:r>
              <w:rPr>
                <w:sz w:val="28"/>
                <w:szCs w:val="28"/>
              </w:rPr>
              <w:sym w:font="Symbol" w:char="F0B1"/>
            </w:r>
            <w:r>
              <w:rPr>
                <w:sz w:val="28"/>
                <w:szCs w:val="28"/>
              </w:rPr>
              <w:t>0,030</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0,33</w:t>
            </w:r>
            <w:r>
              <w:rPr>
                <w:sz w:val="28"/>
                <w:szCs w:val="28"/>
              </w:rPr>
              <w:sym w:font="Symbol" w:char="F0B1"/>
            </w:r>
            <w:r>
              <w:rPr>
                <w:sz w:val="28"/>
                <w:szCs w:val="28"/>
              </w:rPr>
              <w:t>0,025</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0,31</w:t>
            </w:r>
            <w:r>
              <w:rPr>
                <w:sz w:val="28"/>
                <w:szCs w:val="28"/>
              </w:rPr>
              <w:sym w:font="Symbol" w:char="F0B1"/>
            </w:r>
            <w:r>
              <w:rPr>
                <w:sz w:val="28"/>
                <w:szCs w:val="28"/>
              </w:rPr>
              <w:t>0,016</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0,29</w:t>
            </w:r>
            <w:r>
              <w:rPr>
                <w:sz w:val="28"/>
                <w:szCs w:val="28"/>
              </w:rPr>
              <w:sym w:font="Symbol" w:char="F0B1"/>
            </w:r>
            <w:r>
              <w:rPr>
                <w:sz w:val="28"/>
                <w:szCs w:val="28"/>
              </w:rPr>
              <w:t>0,015*^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0,33</w:t>
            </w:r>
            <w:r>
              <w:rPr>
                <w:sz w:val="28"/>
                <w:szCs w:val="28"/>
              </w:rPr>
              <w:sym w:font="Symbol" w:char="F0B1"/>
            </w:r>
            <w:r>
              <w:rPr>
                <w:sz w:val="28"/>
                <w:szCs w:val="28"/>
              </w:rPr>
              <w:t>0,019</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0,28</w:t>
            </w:r>
            <w:r>
              <w:rPr>
                <w:sz w:val="28"/>
                <w:szCs w:val="28"/>
              </w:rPr>
              <w:sym w:font="Symbol" w:char="F0B1"/>
            </w:r>
            <w:r>
              <w:rPr>
                <w:sz w:val="28"/>
                <w:szCs w:val="28"/>
              </w:rPr>
              <w:t>0,016^</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0,31</w:t>
            </w:r>
            <w:r>
              <w:rPr>
                <w:sz w:val="28"/>
                <w:szCs w:val="28"/>
              </w:rPr>
              <w:sym w:font="Symbol" w:char="F0B1"/>
            </w:r>
            <w:r>
              <w:rPr>
                <w:sz w:val="28"/>
                <w:szCs w:val="28"/>
              </w:rPr>
              <w:t>0,037</w:t>
            </w:r>
          </w:p>
        </w:tc>
      </w:tr>
      <w:tr w:rsidR="00A41E22" w:rsidTr="00514B3E">
        <w:tblPrEx>
          <w:tblCellMar>
            <w:top w:w="0" w:type="dxa"/>
            <w:left w:w="0" w:type="dxa"/>
            <w:bottom w:w="0" w:type="dxa"/>
            <w:right w:w="0" w:type="dxa"/>
          </w:tblCellMar>
        </w:tblPrEx>
        <w:trPr>
          <w:cantSplit/>
        </w:trPr>
        <w:tc>
          <w:tcPr>
            <w:tcW w:w="1640"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Лейкоцита</w:t>
            </w:r>
            <w:r>
              <w:rPr>
                <w:sz w:val="28"/>
                <w:szCs w:val="28"/>
              </w:rPr>
              <w:t>р</w:t>
            </w:r>
            <w:r>
              <w:rPr>
                <w:sz w:val="28"/>
                <w:szCs w:val="28"/>
              </w:rPr>
              <w:t>ний індекс інтоксикації, у.о.</w:t>
            </w: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2,22</w:t>
            </w:r>
            <w:r>
              <w:rPr>
                <w:sz w:val="28"/>
                <w:szCs w:val="28"/>
              </w:rPr>
              <w:sym w:font="Symbol" w:char="F0B1"/>
            </w:r>
            <w:r>
              <w:rPr>
                <w:sz w:val="28"/>
                <w:szCs w:val="28"/>
              </w:rPr>
              <w:t>0,49</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2,34</w:t>
            </w:r>
            <w:r>
              <w:rPr>
                <w:sz w:val="28"/>
                <w:szCs w:val="28"/>
              </w:rPr>
              <w:sym w:font="Symbol" w:char="F0B1"/>
            </w:r>
            <w:r>
              <w:rPr>
                <w:sz w:val="28"/>
                <w:szCs w:val="28"/>
              </w:rPr>
              <w:t>0,46</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2,14</w:t>
            </w:r>
            <w:r>
              <w:rPr>
                <w:sz w:val="28"/>
                <w:szCs w:val="28"/>
              </w:rPr>
              <w:sym w:font="Symbol" w:char="F0B1"/>
            </w:r>
            <w:r>
              <w:rPr>
                <w:sz w:val="28"/>
                <w:szCs w:val="28"/>
              </w:rPr>
              <w:t>0,40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1,36</w:t>
            </w:r>
            <w:r>
              <w:rPr>
                <w:sz w:val="28"/>
                <w:szCs w:val="28"/>
              </w:rPr>
              <w:sym w:font="Symbol" w:char="F0B1"/>
            </w:r>
            <w:r>
              <w:rPr>
                <w:sz w:val="28"/>
                <w:szCs w:val="28"/>
              </w:rPr>
              <w:t>0,20</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0,87</w:t>
            </w:r>
            <w:r>
              <w:rPr>
                <w:sz w:val="28"/>
                <w:szCs w:val="28"/>
              </w:rPr>
              <w:sym w:font="Symbol" w:char="F0B1"/>
            </w:r>
            <w:r>
              <w:rPr>
                <w:sz w:val="28"/>
                <w:szCs w:val="28"/>
              </w:rPr>
              <w:t>0,09^</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1,30</w:t>
            </w:r>
            <w:r>
              <w:rPr>
                <w:sz w:val="28"/>
                <w:szCs w:val="28"/>
              </w:rPr>
              <w:sym w:font="Symbol" w:char="F0B1"/>
            </w:r>
            <w:r>
              <w:rPr>
                <w:sz w:val="28"/>
                <w:szCs w:val="28"/>
              </w:rPr>
              <w:t>0,28</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0,72</w:t>
            </w:r>
            <w:r>
              <w:rPr>
                <w:sz w:val="28"/>
                <w:szCs w:val="28"/>
              </w:rPr>
              <w:sym w:font="Symbol" w:char="F0B1"/>
            </w:r>
            <w:r>
              <w:rPr>
                <w:sz w:val="28"/>
                <w:szCs w:val="28"/>
              </w:rPr>
              <w:t>0,10^</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1,84</w:t>
            </w:r>
            <w:r>
              <w:rPr>
                <w:sz w:val="28"/>
                <w:szCs w:val="28"/>
              </w:rPr>
              <w:sym w:font="Symbol" w:char="F0B1"/>
            </w:r>
            <w:r>
              <w:rPr>
                <w:sz w:val="28"/>
                <w:szCs w:val="28"/>
              </w:rPr>
              <w:t>0,65</w:t>
            </w:r>
          </w:p>
        </w:tc>
      </w:tr>
      <w:tr w:rsidR="00A41E22" w:rsidTr="00514B3E">
        <w:tblPrEx>
          <w:tblCellMar>
            <w:top w:w="0" w:type="dxa"/>
            <w:left w:w="0" w:type="dxa"/>
            <w:bottom w:w="0" w:type="dxa"/>
            <w:right w:w="0" w:type="dxa"/>
          </w:tblCellMar>
        </w:tblPrEx>
        <w:trPr>
          <w:cantSplit/>
        </w:trPr>
        <w:tc>
          <w:tcPr>
            <w:tcW w:w="1640" w:type="dxa"/>
            <w:vMerge/>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0,83</w:t>
            </w:r>
            <w:r>
              <w:rPr>
                <w:sz w:val="28"/>
                <w:szCs w:val="28"/>
              </w:rPr>
              <w:sym w:font="Symbol" w:char="F0B1"/>
            </w:r>
            <w:r>
              <w:rPr>
                <w:sz w:val="28"/>
                <w:szCs w:val="28"/>
              </w:rPr>
              <w:t>0,09^</w:t>
            </w:r>
          </w:p>
        </w:tc>
        <w:tc>
          <w:tcPr>
            <w:tcW w:w="179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0,82</w:t>
            </w:r>
            <w:r>
              <w:rPr>
                <w:sz w:val="28"/>
                <w:szCs w:val="28"/>
              </w:rPr>
              <w:sym w:font="Symbol" w:char="F0B1"/>
            </w:r>
            <w:r>
              <w:rPr>
                <w:sz w:val="28"/>
                <w:szCs w:val="28"/>
              </w:rPr>
              <w:t>0,25^</w:t>
            </w:r>
          </w:p>
        </w:tc>
        <w:tc>
          <w:tcPr>
            <w:tcW w:w="161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0,72</w:t>
            </w:r>
            <w:r>
              <w:rPr>
                <w:sz w:val="28"/>
                <w:szCs w:val="28"/>
              </w:rPr>
              <w:sym w:font="Symbol" w:char="F0B1"/>
            </w:r>
            <w:r>
              <w:rPr>
                <w:sz w:val="28"/>
                <w:szCs w:val="28"/>
              </w:rPr>
              <w:t>0,14^</w:t>
            </w:r>
          </w:p>
        </w:tc>
        <w:tc>
          <w:tcPr>
            <w:tcW w:w="1979"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0,66</w:t>
            </w:r>
            <w:r>
              <w:rPr>
                <w:sz w:val="28"/>
                <w:szCs w:val="28"/>
              </w:rPr>
              <w:sym w:font="Symbol" w:char="F0B1"/>
            </w:r>
            <w:r>
              <w:rPr>
                <w:sz w:val="28"/>
                <w:szCs w:val="28"/>
              </w:rPr>
              <w:t>0,10^</w:t>
            </w:r>
          </w:p>
        </w:tc>
      </w:tr>
    </w:tbl>
    <w:p w:rsidR="00A41E22" w:rsidRDefault="00A41E22" w:rsidP="00A41E22">
      <w:pPr>
        <w:ind w:firstLine="709"/>
        <w:jc w:val="both"/>
        <w:rPr>
          <w:sz w:val="28"/>
          <w:szCs w:val="28"/>
        </w:rPr>
      </w:pPr>
      <w:r>
        <w:rPr>
          <w:sz w:val="28"/>
          <w:szCs w:val="28"/>
        </w:rPr>
        <w:t>Примітки:</w:t>
      </w:r>
    </w:p>
    <w:p w:rsidR="00A41E22" w:rsidRDefault="00A41E22" w:rsidP="00A41E22">
      <w:pPr>
        <w:ind w:left="1260" w:hanging="360"/>
        <w:jc w:val="both"/>
        <w:rPr>
          <w:sz w:val="28"/>
          <w:szCs w:val="28"/>
        </w:rPr>
      </w:pPr>
      <w:r>
        <w:rPr>
          <w:sz w:val="28"/>
          <w:szCs w:val="28"/>
        </w:rPr>
        <w:t>1. * Р &lt; 0,01; ** Р &lt; 0,05 (достовірність відмінностей показників в осно</w:t>
      </w:r>
      <w:r>
        <w:rPr>
          <w:sz w:val="28"/>
          <w:szCs w:val="28"/>
        </w:rPr>
        <w:t>в</w:t>
      </w:r>
      <w:r>
        <w:rPr>
          <w:sz w:val="28"/>
          <w:szCs w:val="28"/>
        </w:rPr>
        <w:t>ній та контрольній групах);</w:t>
      </w:r>
    </w:p>
    <w:p w:rsidR="00A41E22" w:rsidRDefault="00A41E22" w:rsidP="00A41E22">
      <w:pPr>
        <w:ind w:left="1260" w:hanging="360"/>
        <w:jc w:val="both"/>
        <w:rPr>
          <w:sz w:val="28"/>
          <w:szCs w:val="28"/>
        </w:rPr>
      </w:pPr>
      <w:r>
        <w:rPr>
          <w:sz w:val="28"/>
          <w:szCs w:val="28"/>
        </w:rPr>
        <w:t>2. ^ Р &lt; 0,05 (достовірність змін показників у процесі лікування відносно результатів дослідження в 1-у добу);</w:t>
      </w:r>
    </w:p>
    <w:p w:rsidR="00A41E22" w:rsidRDefault="00A41E22" w:rsidP="00A41E22">
      <w:pPr>
        <w:ind w:left="1260" w:hanging="360"/>
        <w:jc w:val="both"/>
        <w:rPr>
          <w:sz w:val="28"/>
          <w:szCs w:val="28"/>
        </w:rPr>
      </w:pPr>
      <w:r>
        <w:rPr>
          <w:sz w:val="28"/>
          <w:szCs w:val="28"/>
        </w:rPr>
        <w:t xml:space="preserve">3. </w:t>
      </w:r>
      <w:r>
        <w:rPr>
          <w:sz w:val="28"/>
          <w:szCs w:val="28"/>
          <w:lang w:val="en-US"/>
        </w:rPr>
        <w:t>n</w:t>
      </w:r>
      <w:r>
        <w:rPr>
          <w:sz w:val="28"/>
          <w:szCs w:val="28"/>
        </w:rPr>
        <w:t xml:space="preserve"> – кількість пацієнтів у групі</w:t>
      </w:r>
    </w:p>
    <w:p w:rsidR="00A41E22" w:rsidRDefault="00A41E22" w:rsidP="00A41E22">
      <w:pPr>
        <w:spacing w:line="228" w:lineRule="auto"/>
        <w:ind w:firstLine="709"/>
        <w:jc w:val="both"/>
        <w:rPr>
          <w:sz w:val="28"/>
          <w:szCs w:val="28"/>
        </w:rPr>
      </w:pPr>
    </w:p>
    <w:p w:rsidR="00A41E22" w:rsidRDefault="00A41E22" w:rsidP="00A41E22">
      <w:pPr>
        <w:ind w:firstLine="709"/>
        <w:jc w:val="both"/>
        <w:rPr>
          <w:sz w:val="28"/>
          <w:szCs w:val="28"/>
        </w:rPr>
      </w:pPr>
      <w:r>
        <w:rPr>
          <w:sz w:val="28"/>
          <w:szCs w:val="28"/>
        </w:rPr>
        <w:t>Аналіз динаміки основних лабораторних показників також підтверджує перевагу використання в комплексному лікуванні одонтогенних ЗЗЩЛД внутрішньовенного введення антибіотиків та одночасної гальванізації зони запале</w:t>
      </w:r>
      <w:r>
        <w:rPr>
          <w:sz w:val="28"/>
          <w:szCs w:val="28"/>
        </w:rPr>
        <w:t>н</w:t>
      </w:r>
      <w:r>
        <w:rPr>
          <w:sz w:val="28"/>
          <w:szCs w:val="28"/>
        </w:rPr>
        <w:t>ня. В основній групі зниження лейкоцитарного індексу інтоксикації та нейтр</w:t>
      </w:r>
      <w:r>
        <w:rPr>
          <w:sz w:val="28"/>
          <w:szCs w:val="28"/>
        </w:rPr>
        <w:t>о</w:t>
      </w:r>
      <w:r>
        <w:rPr>
          <w:sz w:val="28"/>
          <w:szCs w:val="28"/>
        </w:rPr>
        <w:t>філів відбувалось вже на 3-ю добу післяопераційного лікування. Подібним ч</w:t>
      </w:r>
      <w:r>
        <w:rPr>
          <w:sz w:val="28"/>
          <w:szCs w:val="28"/>
        </w:rPr>
        <w:t>и</w:t>
      </w:r>
      <w:r>
        <w:rPr>
          <w:sz w:val="28"/>
          <w:szCs w:val="28"/>
        </w:rPr>
        <w:t>ном проходила нормалізація кількості лімфоцитів у пацієнтів основної групи в бік їх збільшення. Рівень МСВ на 5-добу лікування серед пацієнтів основної групи був достовірно нижчим в порівнянні з першою добою (Р &lt; 0,05) та пока</w:t>
      </w:r>
      <w:r>
        <w:rPr>
          <w:sz w:val="28"/>
          <w:szCs w:val="28"/>
        </w:rPr>
        <w:t>з</w:t>
      </w:r>
      <w:r>
        <w:rPr>
          <w:sz w:val="28"/>
          <w:szCs w:val="28"/>
        </w:rPr>
        <w:t>никами в контрольній групі (Р &lt; 0,01). У контрольній групі за період дослідже</w:t>
      </w:r>
      <w:r>
        <w:rPr>
          <w:sz w:val="28"/>
          <w:szCs w:val="28"/>
        </w:rPr>
        <w:t>н</w:t>
      </w:r>
      <w:r>
        <w:rPr>
          <w:sz w:val="28"/>
          <w:szCs w:val="28"/>
        </w:rPr>
        <w:t>ня зменшення рівня МСВ було недостовірним, показник значно перевищував норму. Таким чином, застосування внутрішньовенного введення антибіотиків і одночасної гальванізації зони запалення впливає на нормалізацію загального стану організму, що проявляється в достовірному зниженні рівня інтоксикації організму на 5-у добу лікування.</w:t>
      </w:r>
    </w:p>
    <w:p w:rsidR="00A41E22" w:rsidRDefault="00A41E22" w:rsidP="00A41E22">
      <w:pPr>
        <w:ind w:firstLine="709"/>
        <w:jc w:val="both"/>
        <w:rPr>
          <w:sz w:val="28"/>
          <w:szCs w:val="28"/>
        </w:rPr>
      </w:pPr>
      <w:r>
        <w:rPr>
          <w:sz w:val="28"/>
          <w:szCs w:val="28"/>
        </w:rPr>
        <w:t>Необхідно звернути увагу на той факт, що при традиційному проведенні антибактеріальної терапії на п’яту добу лікування майже вдвічі підвищується рівень еозинофілів. Це свідчить про алергізацію організму хворих та може нег</w:t>
      </w:r>
      <w:r>
        <w:rPr>
          <w:sz w:val="28"/>
          <w:szCs w:val="28"/>
        </w:rPr>
        <w:t>а</w:t>
      </w:r>
      <w:r>
        <w:rPr>
          <w:sz w:val="28"/>
          <w:szCs w:val="28"/>
        </w:rPr>
        <w:t>тивно відображатися на ефективності лікувальних заходів. При застосуванні внутрішньовенного введення антибіотиків та одночасної гальванізації зони з</w:t>
      </w:r>
      <w:r>
        <w:rPr>
          <w:sz w:val="28"/>
          <w:szCs w:val="28"/>
        </w:rPr>
        <w:t>а</w:t>
      </w:r>
      <w:r>
        <w:rPr>
          <w:sz w:val="28"/>
          <w:szCs w:val="28"/>
        </w:rPr>
        <w:t>палення кількість еозинофілів практично не змінюється, тобто, запропонований метод лікування ЗЗЩЛД дітей знижує ризик виникнення алергічних реакцій у процесі лікування.</w:t>
      </w:r>
    </w:p>
    <w:p w:rsidR="00A41E22" w:rsidRDefault="00A41E22" w:rsidP="00A41E22">
      <w:pPr>
        <w:ind w:firstLine="709"/>
        <w:jc w:val="both"/>
        <w:rPr>
          <w:sz w:val="28"/>
          <w:szCs w:val="28"/>
        </w:rPr>
      </w:pPr>
      <w:r>
        <w:rPr>
          <w:sz w:val="28"/>
          <w:szCs w:val="28"/>
        </w:rPr>
        <w:t>Для оцінки ефективності поєднаного застосування гальванічного струму з антибіотиками в комплексному лікуванні хворих на одонтогенні гнійно-запальні захворювання ЩЛД проводили мікробіологічне дослідження. Проведене досл</w:t>
      </w:r>
      <w:r>
        <w:rPr>
          <w:sz w:val="28"/>
          <w:szCs w:val="28"/>
        </w:rPr>
        <w:t>і</w:t>
      </w:r>
      <w:r>
        <w:rPr>
          <w:sz w:val="28"/>
          <w:szCs w:val="28"/>
        </w:rPr>
        <w:t>дження показало, що мікробний пейзаж рани переважно представлений факул</w:t>
      </w:r>
      <w:r>
        <w:rPr>
          <w:sz w:val="28"/>
          <w:szCs w:val="28"/>
        </w:rPr>
        <w:t>ь</w:t>
      </w:r>
      <w:r>
        <w:rPr>
          <w:sz w:val="28"/>
          <w:szCs w:val="28"/>
        </w:rPr>
        <w:t xml:space="preserve">тативно-анаеробною флорою. Значну частку (78,6 %) становили монокультури кокової флори, серед яких важливе місце займали стафілококи – </w:t>
      </w:r>
      <w:r>
        <w:rPr>
          <w:sz w:val="28"/>
          <w:szCs w:val="28"/>
        </w:rPr>
        <w:lastRenderedPageBreak/>
        <w:t xml:space="preserve">золотавий (34,6 %) і епідермальний (12,3 %) та гноєрідний стрептокок (31,7 %). Серед асоціацій мікроорганізмів переважали двокомпонентні: </w:t>
      </w:r>
      <w:r>
        <w:rPr>
          <w:sz w:val="28"/>
          <w:szCs w:val="28"/>
          <w:lang w:val="en-US"/>
        </w:rPr>
        <w:t>S</w:t>
      </w:r>
      <w:r>
        <w:rPr>
          <w:sz w:val="28"/>
          <w:szCs w:val="28"/>
        </w:rPr>
        <w:t>.</w:t>
      </w:r>
      <w:r>
        <w:rPr>
          <w:sz w:val="28"/>
          <w:szCs w:val="28"/>
          <w:lang w:val="en-US"/>
        </w:rPr>
        <w:t>aureus</w:t>
      </w:r>
      <w:r>
        <w:rPr>
          <w:sz w:val="28"/>
          <w:szCs w:val="28"/>
        </w:rPr>
        <w:t xml:space="preserve"> і </w:t>
      </w:r>
      <w:r>
        <w:rPr>
          <w:sz w:val="28"/>
          <w:szCs w:val="28"/>
          <w:lang w:val="en-US"/>
        </w:rPr>
        <w:t>S</w:t>
      </w:r>
      <w:r>
        <w:rPr>
          <w:sz w:val="28"/>
          <w:szCs w:val="28"/>
        </w:rPr>
        <w:t>.</w:t>
      </w:r>
      <w:r>
        <w:rPr>
          <w:sz w:val="28"/>
          <w:szCs w:val="28"/>
          <w:lang w:val="en-US"/>
        </w:rPr>
        <w:t>pyogenes</w:t>
      </w:r>
      <w:r>
        <w:rPr>
          <w:sz w:val="28"/>
          <w:szCs w:val="28"/>
        </w:rPr>
        <w:t xml:space="preserve"> (13,0 %), а також </w:t>
      </w:r>
      <w:r>
        <w:rPr>
          <w:sz w:val="28"/>
          <w:szCs w:val="28"/>
          <w:lang w:val="en-US"/>
        </w:rPr>
        <w:t>S</w:t>
      </w:r>
      <w:r>
        <w:rPr>
          <w:sz w:val="28"/>
          <w:szCs w:val="28"/>
        </w:rPr>
        <w:t>.</w:t>
      </w:r>
      <w:r>
        <w:rPr>
          <w:sz w:val="28"/>
          <w:szCs w:val="28"/>
          <w:lang w:val="en-US"/>
        </w:rPr>
        <w:t>aureus</w:t>
      </w:r>
      <w:r>
        <w:rPr>
          <w:sz w:val="28"/>
          <w:szCs w:val="28"/>
        </w:rPr>
        <w:t xml:space="preserve"> та </w:t>
      </w:r>
      <w:r>
        <w:rPr>
          <w:sz w:val="28"/>
          <w:szCs w:val="28"/>
          <w:lang w:val="en-US"/>
        </w:rPr>
        <w:t>S</w:t>
      </w:r>
      <w:r>
        <w:rPr>
          <w:sz w:val="28"/>
          <w:szCs w:val="28"/>
        </w:rPr>
        <w:t>.</w:t>
      </w:r>
      <w:r>
        <w:rPr>
          <w:sz w:val="28"/>
          <w:szCs w:val="28"/>
          <w:lang w:val="en-US"/>
        </w:rPr>
        <w:t>epidermidis</w:t>
      </w:r>
      <w:r>
        <w:rPr>
          <w:sz w:val="28"/>
          <w:szCs w:val="28"/>
        </w:rPr>
        <w:t xml:space="preserve"> (10,9 %). У 8 (14,0 %) хворих виділити збудників в аеробних умовах культивування не вдалось, що може свідчити про анаеробну етіологію захворювання.</w:t>
      </w:r>
    </w:p>
    <w:p w:rsidR="00A41E22" w:rsidRDefault="00A41E22" w:rsidP="00A41E22">
      <w:pPr>
        <w:ind w:firstLine="709"/>
        <w:jc w:val="both"/>
        <w:rPr>
          <w:sz w:val="28"/>
          <w:szCs w:val="28"/>
        </w:rPr>
      </w:pPr>
      <w:r>
        <w:rPr>
          <w:sz w:val="28"/>
          <w:szCs w:val="28"/>
        </w:rPr>
        <w:t>Вивчена чутливість мікрофлори до 12 антибіотиків (ампіцилін, оксацилін, цефазолін, цефтріаксон, абактал, ципрофлоксацин, гентаміцин, ванкоміцин, кліндаміцин, тетрациклін, доксіцилін, еритроміцин). Результати вивчення мікроо</w:t>
      </w:r>
      <w:r>
        <w:rPr>
          <w:sz w:val="28"/>
          <w:szCs w:val="28"/>
        </w:rPr>
        <w:t>р</w:t>
      </w:r>
      <w:r>
        <w:rPr>
          <w:sz w:val="28"/>
          <w:szCs w:val="28"/>
        </w:rPr>
        <w:t>ганізмів вказують, що виділені штами мають виражену чутливість до цефтріа</w:t>
      </w:r>
      <w:r>
        <w:rPr>
          <w:sz w:val="28"/>
          <w:szCs w:val="28"/>
        </w:rPr>
        <w:t>к</w:t>
      </w:r>
      <w:r>
        <w:rPr>
          <w:sz w:val="28"/>
          <w:szCs w:val="28"/>
        </w:rPr>
        <w:t>сону. Особливо це стосується стафілококів, які виявили 100 % чутливість до препарату. Окрім цього, подовжений період елімінації цефтріаксону дозволяє вводити його одноразово на добу Отримані результати обумовили застосування саме цього антибіотика в лікуванні одонтогенних запальних захворювань.</w:t>
      </w:r>
    </w:p>
    <w:p w:rsidR="00A41E22" w:rsidRDefault="00A41E22" w:rsidP="00A41E22">
      <w:pPr>
        <w:ind w:firstLine="709"/>
        <w:jc w:val="both"/>
        <w:rPr>
          <w:sz w:val="28"/>
          <w:szCs w:val="28"/>
        </w:rPr>
      </w:pPr>
      <w:r>
        <w:rPr>
          <w:sz w:val="28"/>
          <w:szCs w:val="28"/>
        </w:rPr>
        <w:t>Аналіз динаміки очищення гнійної рани хворих на одонтогенні гнійно-запальні захворювання вказує на якісний результат у пацієнтів основної групи. Встановлено, що у 11 (45,9 %) хворих основної групи повна елімінація патоге</w:t>
      </w:r>
      <w:r>
        <w:rPr>
          <w:sz w:val="28"/>
          <w:szCs w:val="28"/>
        </w:rPr>
        <w:t>н</w:t>
      </w:r>
      <w:r>
        <w:rPr>
          <w:sz w:val="28"/>
          <w:szCs w:val="28"/>
        </w:rPr>
        <w:t>них мікроорганізмів відбувається вже на 2-у добу, на 5-у добу – у 24 (100 %) хворих. Тоді як у пацієнтів контрольної групи ці показники склали 4 (18,2 %) та 21 (95,5 %), відповідно.</w:t>
      </w:r>
    </w:p>
    <w:p w:rsidR="00A41E22" w:rsidRDefault="00A41E22" w:rsidP="00A41E22">
      <w:pPr>
        <w:ind w:firstLine="708"/>
        <w:jc w:val="both"/>
        <w:rPr>
          <w:sz w:val="28"/>
          <w:szCs w:val="28"/>
        </w:rPr>
      </w:pPr>
      <w:r>
        <w:rPr>
          <w:sz w:val="28"/>
          <w:szCs w:val="28"/>
        </w:rPr>
        <w:t>Досліджено концентрацію цефтріаксону в слині хворих з одонтогенними запальними захворюваннями. Встановлено, що використання внутрішньовенн</w:t>
      </w:r>
      <w:r>
        <w:rPr>
          <w:sz w:val="28"/>
          <w:szCs w:val="28"/>
        </w:rPr>
        <w:t>о</w:t>
      </w:r>
      <w:r>
        <w:rPr>
          <w:sz w:val="28"/>
          <w:szCs w:val="28"/>
        </w:rPr>
        <w:t>го введення антибіотиків та одночасної гальванізації зони запалення в компле</w:t>
      </w:r>
      <w:r>
        <w:rPr>
          <w:sz w:val="28"/>
          <w:szCs w:val="28"/>
        </w:rPr>
        <w:t>к</w:t>
      </w:r>
      <w:r>
        <w:rPr>
          <w:sz w:val="28"/>
          <w:szCs w:val="28"/>
        </w:rPr>
        <w:t>сному лікуванні ЗЗЩЛД сприяє підвищенню його концентрації в слині у 2-5 р</w:t>
      </w:r>
      <w:r>
        <w:rPr>
          <w:sz w:val="28"/>
          <w:szCs w:val="28"/>
        </w:rPr>
        <w:t>а</w:t>
      </w:r>
      <w:r>
        <w:rPr>
          <w:sz w:val="28"/>
          <w:szCs w:val="28"/>
        </w:rPr>
        <w:t>зів порівняно з іншими шляхами введення антибіотика (рис.1). Після внутрі</w:t>
      </w:r>
      <w:r>
        <w:rPr>
          <w:sz w:val="28"/>
          <w:szCs w:val="28"/>
        </w:rPr>
        <w:t>ш</w:t>
      </w:r>
      <w:r>
        <w:rPr>
          <w:sz w:val="28"/>
          <w:szCs w:val="28"/>
        </w:rPr>
        <w:t>ньовенного введення антибіотика без використання гальванічного струму ма</w:t>
      </w:r>
      <w:r>
        <w:rPr>
          <w:sz w:val="28"/>
          <w:szCs w:val="28"/>
        </w:rPr>
        <w:t>к</w:t>
      </w:r>
      <w:r>
        <w:rPr>
          <w:sz w:val="28"/>
          <w:szCs w:val="28"/>
        </w:rPr>
        <w:t>симум концентрації цефтріаксону в слині визначався через 3 години. У слині хворих основної групи цей показник досягав максимуму через 2 години, при цьому в 5 разів перевищуючи відповідні показники контрольної групи.</w:t>
      </w:r>
    </w:p>
    <w:p w:rsidR="00A41E22" w:rsidRDefault="00A41E22" w:rsidP="00A41E22">
      <w:pPr>
        <w:ind w:firstLine="708"/>
        <w:jc w:val="both"/>
        <w:rPr>
          <w:sz w:val="28"/>
          <w:szCs w:val="28"/>
        </w:rPr>
      </w:pPr>
    </w:p>
    <w:p w:rsidR="00A41E22" w:rsidRDefault="00A41E22" w:rsidP="00A41E22">
      <w:pPr>
        <w:ind w:firstLine="709"/>
        <w:jc w:val="center"/>
        <w:rPr>
          <w:b/>
          <w:bCs/>
          <w:sz w:val="28"/>
          <w:szCs w:val="28"/>
        </w:rPr>
      </w:pPr>
      <w:r>
        <w:rPr>
          <w:noProof/>
          <w:sz w:val="28"/>
          <w:szCs w:val="28"/>
          <w:lang w:eastAsia="ru-RU"/>
        </w:rPr>
        <w:drawing>
          <wp:inline distT="0" distB="0" distL="0" distR="0">
            <wp:extent cx="3846830" cy="2616835"/>
            <wp:effectExtent l="0" t="0" r="0" b="0"/>
            <wp:docPr id="638" name="Диаграмма 6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E22" w:rsidRDefault="00A41E22" w:rsidP="00A41E22">
      <w:pPr>
        <w:ind w:firstLine="709"/>
        <w:jc w:val="both"/>
        <w:rPr>
          <w:sz w:val="28"/>
          <w:szCs w:val="28"/>
        </w:rPr>
      </w:pPr>
      <w:r>
        <w:rPr>
          <w:sz w:val="28"/>
          <w:szCs w:val="28"/>
        </w:rPr>
        <w:t>Рис.1. Динаміка зміни концентрації цефтріаксону в слині хворих на одо</w:t>
      </w:r>
      <w:r>
        <w:rPr>
          <w:sz w:val="28"/>
          <w:szCs w:val="28"/>
        </w:rPr>
        <w:t>н</w:t>
      </w:r>
      <w:r>
        <w:rPr>
          <w:sz w:val="28"/>
          <w:szCs w:val="28"/>
        </w:rPr>
        <w:t>тогенні запальні захворювання основної та контрольної груп</w:t>
      </w:r>
    </w:p>
    <w:p w:rsidR="00A41E22" w:rsidRDefault="00A41E22" w:rsidP="00A41E22">
      <w:pPr>
        <w:spacing w:line="228" w:lineRule="auto"/>
        <w:ind w:firstLine="709"/>
        <w:jc w:val="both"/>
        <w:rPr>
          <w:sz w:val="28"/>
          <w:szCs w:val="28"/>
        </w:rPr>
      </w:pPr>
    </w:p>
    <w:p w:rsidR="00A41E22" w:rsidRDefault="00A41E22" w:rsidP="00A41E22">
      <w:pPr>
        <w:ind w:firstLine="709"/>
        <w:jc w:val="both"/>
        <w:rPr>
          <w:sz w:val="28"/>
          <w:szCs w:val="28"/>
        </w:rPr>
      </w:pPr>
      <w:r>
        <w:rPr>
          <w:sz w:val="28"/>
          <w:szCs w:val="28"/>
        </w:rPr>
        <w:lastRenderedPageBreak/>
        <w:t>З метою порівняльної оцінки процесів регенерації гнійної рани у хворих контрольної та основної групи нами проведено планіметричне та цитологічне дослідження рани. Встановлено, що застосування внутрішньовенного введення антибіотиків та одночасної гальванізації зони запалення в комплексній терапії одонтогенних запальних захворювань стимулює репаративні процеси у вигляді швидших змін фаз ранового процесу.</w:t>
      </w:r>
    </w:p>
    <w:p w:rsidR="00A41E22" w:rsidRDefault="00A41E22" w:rsidP="00A41E22">
      <w:pPr>
        <w:ind w:firstLine="709"/>
        <w:jc w:val="both"/>
        <w:rPr>
          <w:sz w:val="28"/>
          <w:szCs w:val="28"/>
        </w:rPr>
      </w:pPr>
      <w:r>
        <w:rPr>
          <w:sz w:val="28"/>
          <w:szCs w:val="28"/>
        </w:rPr>
        <w:t>При об’єктивному огляді гнійної рани у хворих на одонтогенну флегмону на першу добу дослідження суттєвих розбіжностей у хворих обох груп не вия</w:t>
      </w:r>
      <w:r>
        <w:rPr>
          <w:sz w:val="28"/>
          <w:szCs w:val="28"/>
        </w:rPr>
        <w:t>в</w:t>
      </w:r>
      <w:r>
        <w:rPr>
          <w:sz w:val="28"/>
          <w:szCs w:val="28"/>
        </w:rPr>
        <w:t>лено: визначалась гіперемія та набряк навколоранових м’яких тканин, виражена щільність та болісність при пальпації країв рани, помірна гнійна ексудація рани та гнійно-некротичний наліт на стінках та дні рани. Проте в процесі лікування макроскопічна картина рани у пацієнтів основної групи характеризувалась вираженими процесами очищення, репарації та епітелізації. Так на 3-тю добу до</w:t>
      </w:r>
      <w:r>
        <w:rPr>
          <w:sz w:val="28"/>
          <w:szCs w:val="28"/>
        </w:rPr>
        <w:t>с</w:t>
      </w:r>
      <w:r>
        <w:rPr>
          <w:sz w:val="28"/>
          <w:szCs w:val="28"/>
        </w:rPr>
        <w:t>лідження визначалась незначна кількість серозно-гнійного ексудату та тонкий шар фібрину лише на стінках рани. На дні рани – поодинокі грануляції. На 5-у добу спостерігалась контракція країв рани та виражений ріст грануляційної тк</w:t>
      </w:r>
      <w:r>
        <w:rPr>
          <w:sz w:val="28"/>
          <w:szCs w:val="28"/>
        </w:rPr>
        <w:t>а</w:t>
      </w:r>
      <w:r>
        <w:rPr>
          <w:sz w:val="28"/>
          <w:szCs w:val="28"/>
        </w:rPr>
        <w:t>нини.</w:t>
      </w:r>
    </w:p>
    <w:p w:rsidR="00A41E22" w:rsidRDefault="00A41E22" w:rsidP="00A41E22">
      <w:pPr>
        <w:ind w:firstLine="709"/>
        <w:jc w:val="both"/>
        <w:rPr>
          <w:sz w:val="28"/>
          <w:szCs w:val="28"/>
        </w:rPr>
      </w:pPr>
      <w:r>
        <w:rPr>
          <w:sz w:val="28"/>
          <w:szCs w:val="28"/>
        </w:rPr>
        <w:t>У пацієнтів контрольної групи на 5-у добу ще спостерігалась незначна гіперемія та інфільтрація країв рани, вони залишались ущільненими, проте безболісними. Із рани виділялась незначна кількість серозного ексудату. Ознаки третьої фази ранового процесу були представлені слабко у вигляді поодинокого р</w:t>
      </w:r>
      <w:r>
        <w:rPr>
          <w:sz w:val="28"/>
          <w:szCs w:val="28"/>
        </w:rPr>
        <w:t>о</w:t>
      </w:r>
      <w:r>
        <w:rPr>
          <w:sz w:val="28"/>
          <w:szCs w:val="28"/>
        </w:rPr>
        <w:t>сту грануляційної тканини, яка легко кровоточила на дотик.</w:t>
      </w:r>
    </w:p>
    <w:p w:rsidR="00A41E22" w:rsidRDefault="00A41E22" w:rsidP="00A41E22">
      <w:pPr>
        <w:spacing w:line="228" w:lineRule="auto"/>
        <w:ind w:firstLine="709"/>
        <w:jc w:val="both"/>
        <w:rPr>
          <w:sz w:val="28"/>
          <w:szCs w:val="28"/>
        </w:rPr>
      </w:pPr>
      <w:r>
        <w:rPr>
          <w:sz w:val="28"/>
          <w:szCs w:val="28"/>
        </w:rPr>
        <w:t>Макроскопічна характеристика гнійної рани відповідає даним планіметр</w:t>
      </w:r>
      <w:r>
        <w:rPr>
          <w:sz w:val="28"/>
          <w:szCs w:val="28"/>
        </w:rPr>
        <w:t>и</w:t>
      </w:r>
      <w:r>
        <w:rPr>
          <w:sz w:val="28"/>
          <w:szCs w:val="28"/>
        </w:rPr>
        <w:t>чного дослідження. Встановлено, що середня швидкість загоєння гнійних ран у пацієнтів з одонтогенною флегмоною основної групи була вища за швидкість загоєння ран у пацієнтів контрольної групи: в контрольній групі - 20,9±7,8 мм</w:t>
      </w:r>
      <w:r>
        <w:rPr>
          <w:sz w:val="28"/>
          <w:szCs w:val="28"/>
          <w:vertAlign w:val="superscript"/>
        </w:rPr>
        <w:t>2</w:t>
      </w:r>
      <w:r>
        <w:rPr>
          <w:sz w:val="28"/>
          <w:szCs w:val="28"/>
        </w:rPr>
        <w:t>/добу, в основній групі – 31,0±1,9 мм</w:t>
      </w:r>
      <w:r>
        <w:rPr>
          <w:sz w:val="28"/>
          <w:szCs w:val="28"/>
          <w:vertAlign w:val="superscript"/>
        </w:rPr>
        <w:t>2</w:t>
      </w:r>
      <w:r>
        <w:rPr>
          <w:sz w:val="28"/>
          <w:szCs w:val="28"/>
        </w:rPr>
        <w:t>/добу. Найбільш виражена контракція рани у пацієнтів основної групи виявлена в період 1-2 доби та становила 62,3±28,86 мм</w:t>
      </w:r>
      <w:r>
        <w:rPr>
          <w:sz w:val="28"/>
          <w:szCs w:val="28"/>
          <w:vertAlign w:val="superscript"/>
        </w:rPr>
        <w:t>2</w:t>
      </w:r>
      <w:r>
        <w:rPr>
          <w:sz w:val="28"/>
          <w:szCs w:val="28"/>
        </w:rPr>
        <w:t>, що свідчить про стимулюючу дію запропонованого методу лік</w:t>
      </w:r>
      <w:r>
        <w:rPr>
          <w:sz w:val="28"/>
          <w:szCs w:val="28"/>
        </w:rPr>
        <w:t>у</w:t>
      </w:r>
      <w:r>
        <w:rPr>
          <w:sz w:val="28"/>
          <w:szCs w:val="28"/>
        </w:rPr>
        <w:t>вання відносно процесів загоєння. В останні періоди спостереження відбуваєт</w:t>
      </w:r>
      <w:r>
        <w:rPr>
          <w:sz w:val="28"/>
          <w:szCs w:val="28"/>
        </w:rPr>
        <w:t>ь</w:t>
      </w:r>
      <w:r>
        <w:rPr>
          <w:sz w:val="28"/>
          <w:szCs w:val="28"/>
        </w:rPr>
        <w:t>ся рівномірне загоєння ран, проте середні темпи все ж вищі у пацієнтів основної групи.</w:t>
      </w:r>
    </w:p>
    <w:p w:rsidR="00A41E22" w:rsidRDefault="00A41E22" w:rsidP="00A41E22">
      <w:pPr>
        <w:ind w:firstLine="709"/>
        <w:jc w:val="both"/>
        <w:rPr>
          <w:sz w:val="28"/>
          <w:szCs w:val="28"/>
        </w:rPr>
      </w:pPr>
      <w:r>
        <w:rPr>
          <w:sz w:val="28"/>
          <w:szCs w:val="28"/>
        </w:rPr>
        <w:t>Дослідження клітинного складу гнійної рани у хворих з одонтогенною флегмоною в різні строки лікування виявило, що зменшення альтеративних та ексудативних порушень, утворення клітинних диферонів, характерних для фази проліферації (епітеліальні клітини та фібробласти), відбувалось інтенсивніше у хворих основної групи (табл.2). При аналізі відбитків гнійних ран хворих обох груп на 5-у добу лікування виявлено, що у пацієнтів основної групи кількість нейтрофілів у процесі лікування зменшено в 2 раза, лімфоцитів - у 3,1 раза в п</w:t>
      </w:r>
      <w:r>
        <w:rPr>
          <w:sz w:val="28"/>
          <w:szCs w:val="28"/>
        </w:rPr>
        <w:t>о</w:t>
      </w:r>
      <w:r>
        <w:rPr>
          <w:sz w:val="28"/>
          <w:szCs w:val="28"/>
        </w:rPr>
        <w:t>рівнянні з пацієнтами контрольної групи. Більшість нейтрофілів у відбитках ран пацієнтів основної групи характеризувалися завершеним фагоцитозом, що свідчить про очищення рани від патогенної мікрофлори. Щільність клітин епітелі</w:t>
      </w:r>
      <w:r>
        <w:rPr>
          <w:sz w:val="28"/>
          <w:szCs w:val="28"/>
        </w:rPr>
        <w:t>а</w:t>
      </w:r>
      <w:r>
        <w:rPr>
          <w:sz w:val="28"/>
          <w:szCs w:val="28"/>
        </w:rPr>
        <w:t>льного та фібробластичного диферонів у 2,50 та 5,57 раза, відповідно, перев</w:t>
      </w:r>
      <w:r>
        <w:rPr>
          <w:sz w:val="28"/>
          <w:szCs w:val="28"/>
        </w:rPr>
        <w:t>и</w:t>
      </w:r>
      <w:r>
        <w:rPr>
          <w:sz w:val="28"/>
          <w:szCs w:val="28"/>
        </w:rPr>
        <w:t>щувала показники в контрольній групі. Подібна цитологічна картина спостеріг</w:t>
      </w:r>
      <w:r>
        <w:rPr>
          <w:sz w:val="28"/>
          <w:szCs w:val="28"/>
        </w:rPr>
        <w:t>а</w:t>
      </w:r>
      <w:r>
        <w:rPr>
          <w:sz w:val="28"/>
          <w:szCs w:val="28"/>
        </w:rPr>
        <w:t>лася і серед пацієнтів з гострим гнійним періоститом.</w:t>
      </w:r>
    </w:p>
    <w:p w:rsidR="00A41E22" w:rsidRDefault="00A41E22" w:rsidP="00A41E22">
      <w:pPr>
        <w:ind w:firstLine="709"/>
        <w:jc w:val="both"/>
        <w:rPr>
          <w:sz w:val="28"/>
          <w:szCs w:val="28"/>
        </w:rPr>
      </w:pPr>
      <w:r>
        <w:rPr>
          <w:sz w:val="28"/>
          <w:szCs w:val="28"/>
        </w:rPr>
        <w:lastRenderedPageBreak/>
        <w:t>Використання комбінованого впливу дії антибіотиків та гальванічного струму сприяє скороченню термінів стаціонарного лікування пацієнтів з одонт</w:t>
      </w:r>
      <w:r>
        <w:rPr>
          <w:sz w:val="28"/>
          <w:szCs w:val="28"/>
        </w:rPr>
        <w:t>о</w:t>
      </w:r>
      <w:r>
        <w:rPr>
          <w:sz w:val="28"/>
          <w:szCs w:val="28"/>
        </w:rPr>
        <w:t>генною флегмоною на 2,35±0,27 ліжко/діб, пацієнтів з гострим гнійним періо</w:t>
      </w:r>
      <w:r>
        <w:rPr>
          <w:sz w:val="28"/>
          <w:szCs w:val="28"/>
        </w:rPr>
        <w:t>с</w:t>
      </w:r>
      <w:r>
        <w:rPr>
          <w:sz w:val="28"/>
          <w:szCs w:val="28"/>
        </w:rPr>
        <w:t>титом - на 0,5±0,28 ліжко/діб, що впливає на тривалість та якість лікування. При застосуванні запропонованого методу лікування ускладнень та хронізації гос</w:t>
      </w:r>
      <w:r>
        <w:rPr>
          <w:sz w:val="28"/>
          <w:szCs w:val="28"/>
        </w:rPr>
        <w:t>т</w:t>
      </w:r>
      <w:r>
        <w:rPr>
          <w:sz w:val="28"/>
          <w:szCs w:val="28"/>
        </w:rPr>
        <w:t>рих запальних процесів за період дослідження не виявлено.</w:t>
      </w:r>
    </w:p>
    <w:p w:rsidR="00A41E22" w:rsidRDefault="00A41E22" w:rsidP="00A41E22">
      <w:pPr>
        <w:ind w:firstLine="709"/>
        <w:jc w:val="both"/>
        <w:rPr>
          <w:sz w:val="28"/>
          <w:szCs w:val="28"/>
        </w:rPr>
      </w:pPr>
      <w:r>
        <w:rPr>
          <w:sz w:val="28"/>
          <w:szCs w:val="28"/>
        </w:rPr>
        <w:t>Результатами поєднаного застосування внутрішньовенного введення ант</w:t>
      </w:r>
      <w:r>
        <w:rPr>
          <w:sz w:val="28"/>
          <w:szCs w:val="28"/>
        </w:rPr>
        <w:t>и</w:t>
      </w:r>
      <w:r>
        <w:rPr>
          <w:sz w:val="28"/>
          <w:szCs w:val="28"/>
        </w:rPr>
        <w:t>біотиків з одночасною гальванізацією зони запалення в комплексному лікуванні одонтогенних ЗЗЩЛД стали нормалізація загального стану хворих на 5-у добу лікування у 40 (90,9 %) хворих, зниження симптомів ендотоксикозу за рахунок знешкодження впливу патогенної мікрофлори та токсичних продуктів їх житт</w:t>
      </w:r>
      <w:r>
        <w:rPr>
          <w:sz w:val="28"/>
          <w:szCs w:val="28"/>
        </w:rPr>
        <w:t>є</w:t>
      </w:r>
      <w:r>
        <w:rPr>
          <w:sz w:val="28"/>
          <w:szCs w:val="28"/>
        </w:rPr>
        <w:t>діяльності. Останнє досягається цілеспрямованою дією на вогнище запалення гальванічного струму, який сприяє створенню підвищених концентрацій антиб</w:t>
      </w:r>
      <w:r>
        <w:rPr>
          <w:sz w:val="28"/>
          <w:szCs w:val="28"/>
        </w:rPr>
        <w:t>і</w:t>
      </w:r>
      <w:r>
        <w:rPr>
          <w:sz w:val="28"/>
          <w:szCs w:val="28"/>
        </w:rPr>
        <w:t>отика та подовженню його терапевтичного впливу в патологічній зоні.</w:t>
      </w:r>
    </w:p>
    <w:p w:rsidR="00A41E22" w:rsidRDefault="00A41E22" w:rsidP="00A41E22">
      <w:pPr>
        <w:ind w:firstLine="709"/>
        <w:jc w:val="right"/>
        <w:rPr>
          <w:i/>
          <w:iCs/>
          <w:sz w:val="28"/>
          <w:szCs w:val="28"/>
        </w:rPr>
      </w:pPr>
      <w:r>
        <w:rPr>
          <w:i/>
          <w:iCs/>
          <w:sz w:val="28"/>
          <w:szCs w:val="28"/>
        </w:rPr>
        <w:t>Таблиця 2</w:t>
      </w:r>
    </w:p>
    <w:p w:rsidR="00A41E22" w:rsidRDefault="00A41E22" w:rsidP="00A41E22">
      <w:pPr>
        <w:ind w:firstLine="709"/>
        <w:jc w:val="center"/>
        <w:rPr>
          <w:b/>
          <w:bCs/>
          <w:sz w:val="28"/>
          <w:szCs w:val="28"/>
        </w:rPr>
      </w:pPr>
      <w:r>
        <w:rPr>
          <w:b/>
          <w:bCs/>
          <w:sz w:val="28"/>
          <w:szCs w:val="28"/>
        </w:rPr>
        <w:t>Кількісний склад клітин у відбитках гнійних ран пацієнтів</w:t>
      </w:r>
    </w:p>
    <w:p w:rsidR="00A41E22" w:rsidRDefault="00A41E22" w:rsidP="00A41E22">
      <w:pPr>
        <w:ind w:firstLine="709"/>
        <w:jc w:val="center"/>
        <w:rPr>
          <w:b/>
          <w:bCs/>
          <w:sz w:val="28"/>
          <w:szCs w:val="28"/>
        </w:rPr>
      </w:pPr>
      <w:r>
        <w:rPr>
          <w:b/>
          <w:bCs/>
          <w:sz w:val="28"/>
          <w:szCs w:val="28"/>
        </w:rPr>
        <w:t>з одонтогенною флегмоною контрольної та основної груп (%)</w:t>
      </w:r>
    </w:p>
    <w:p w:rsidR="00A41E22" w:rsidRDefault="00A41E22" w:rsidP="00A41E22">
      <w:pPr>
        <w:spacing w:line="228" w:lineRule="auto"/>
        <w:ind w:firstLine="709"/>
        <w:jc w:val="center"/>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1427"/>
        <w:gridCol w:w="67"/>
        <w:gridCol w:w="1553"/>
        <w:gridCol w:w="1620"/>
        <w:gridCol w:w="24"/>
        <w:gridCol w:w="1596"/>
        <w:gridCol w:w="48"/>
        <w:gridCol w:w="1644"/>
      </w:tblGrid>
      <w:tr w:rsidR="00A41E22" w:rsidTr="00514B3E">
        <w:trPr>
          <w:cantSplit/>
        </w:trPr>
        <w:tc>
          <w:tcPr>
            <w:tcW w:w="1741" w:type="dxa"/>
            <w:vMerge w:val="restart"/>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Види клітин</w:t>
            </w:r>
          </w:p>
        </w:tc>
        <w:tc>
          <w:tcPr>
            <w:tcW w:w="7979" w:type="dxa"/>
            <w:gridSpan w:val="8"/>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Доба дослідження</w:t>
            </w:r>
          </w:p>
        </w:tc>
      </w:tr>
      <w:tr w:rsidR="00A41E22" w:rsidTr="00514B3E">
        <w:trPr>
          <w:cantSplit/>
        </w:trPr>
        <w:tc>
          <w:tcPr>
            <w:tcW w:w="1741" w:type="dxa"/>
            <w:vMerge/>
            <w:tcBorders>
              <w:top w:val="single" w:sz="4" w:space="0" w:color="auto"/>
              <w:left w:val="single" w:sz="4" w:space="0" w:color="auto"/>
              <w:bottom w:val="single" w:sz="4" w:space="0" w:color="auto"/>
              <w:right w:val="single" w:sz="4" w:space="0" w:color="auto"/>
            </w:tcBorders>
          </w:tcPr>
          <w:p w:rsidR="00A41E22" w:rsidRDefault="00A41E22" w:rsidP="00514B3E">
            <w:pPr>
              <w:jc w:val="both"/>
              <w:rPr>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1-а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2-а</w:t>
            </w:r>
          </w:p>
        </w:tc>
        <w:tc>
          <w:tcPr>
            <w:tcW w:w="1620" w:type="dxa"/>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3-я</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4-а</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A41E22" w:rsidRDefault="00A41E22" w:rsidP="00514B3E">
            <w:pPr>
              <w:jc w:val="center"/>
              <w:rPr>
                <w:sz w:val="28"/>
                <w:szCs w:val="28"/>
              </w:rPr>
            </w:pPr>
            <w:r>
              <w:rPr>
                <w:sz w:val="28"/>
                <w:szCs w:val="28"/>
              </w:rPr>
              <w:t>5-а</w:t>
            </w:r>
          </w:p>
        </w:tc>
      </w:tr>
      <w:tr w:rsidR="00A41E22" w:rsidTr="00514B3E">
        <w:tc>
          <w:tcPr>
            <w:tcW w:w="9720" w:type="dxa"/>
            <w:gridSpan w:val="9"/>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Контрольна група (</w:t>
            </w:r>
            <w:r>
              <w:rPr>
                <w:sz w:val="28"/>
                <w:szCs w:val="28"/>
                <w:lang w:val="en-US"/>
              </w:rPr>
              <w:t>n</w:t>
            </w:r>
            <w:r>
              <w:rPr>
                <w:sz w:val="28"/>
                <w:szCs w:val="28"/>
              </w:rPr>
              <w:t>=10)</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Нейтрофіли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88,0</w:t>
            </w:r>
            <w:r>
              <w:rPr>
                <w:sz w:val="28"/>
                <w:szCs w:val="28"/>
                <w:u w:val="single"/>
              </w:rPr>
              <w:t>+</w:t>
            </w:r>
            <w:r>
              <w:rPr>
                <w:sz w:val="28"/>
                <w:szCs w:val="28"/>
              </w:rPr>
              <w:t>2,08</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78,66</w:t>
            </w:r>
            <w:r>
              <w:rPr>
                <w:sz w:val="28"/>
                <w:szCs w:val="28"/>
                <w:u w:val="single"/>
              </w:rPr>
              <w:t>+</w:t>
            </w:r>
            <w:r>
              <w:rPr>
                <w:sz w:val="28"/>
                <w:szCs w:val="28"/>
              </w:rPr>
              <w:t>2,40</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69,67</w:t>
            </w:r>
            <w:r>
              <w:rPr>
                <w:sz w:val="28"/>
                <w:szCs w:val="28"/>
                <w:u w:val="single"/>
              </w:rPr>
              <w:t>+</w:t>
            </w:r>
            <w:r>
              <w:rPr>
                <w:sz w:val="28"/>
                <w:szCs w:val="28"/>
              </w:rPr>
              <w:t>2,90</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60,33</w:t>
            </w:r>
            <w:r>
              <w:rPr>
                <w:sz w:val="28"/>
                <w:szCs w:val="28"/>
                <w:u w:val="single"/>
              </w:rPr>
              <w:t>+</w:t>
            </w:r>
            <w:r>
              <w:rPr>
                <w:sz w:val="28"/>
                <w:szCs w:val="28"/>
              </w:rPr>
              <w:t>1,45</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48,67</w:t>
            </w:r>
            <w:r>
              <w:rPr>
                <w:sz w:val="28"/>
                <w:szCs w:val="28"/>
                <w:u w:val="single"/>
              </w:rPr>
              <w:t>+</w:t>
            </w:r>
            <w:r>
              <w:rPr>
                <w:sz w:val="28"/>
                <w:szCs w:val="28"/>
              </w:rPr>
              <w:t>1,45</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Лімфоцити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4,33</w:t>
            </w:r>
            <w:r>
              <w:rPr>
                <w:sz w:val="28"/>
                <w:szCs w:val="28"/>
                <w:u w:val="single"/>
              </w:rPr>
              <w:t>+</w:t>
            </w:r>
            <w:r>
              <w:rPr>
                <w:sz w:val="28"/>
                <w:szCs w:val="28"/>
              </w:rPr>
              <w:t>1,20</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7,33</w:t>
            </w:r>
            <w:r>
              <w:rPr>
                <w:sz w:val="28"/>
                <w:szCs w:val="28"/>
                <w:u w:val="single"/>
              </w:rPr>
              <w:t>+</w:t>
            </w:r>
            <w:r>
              <w:rPr>
                <w:sz w:val="28"/>
                <w:szCs w:val="28"/>
              </w:rPr>
              <w:t>0,88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13,0</w:t>
            </w:r>
            <w:r>
              <w:rPr>
                <w:sz w:val="28"/>
                <w:szCs w:val="28"/>
                <w:u w:val="single"/>
              </w:rPr>
              <w:t>+</w:t>
            </w:r>
            <w:r>
              <w:rPr>
                <w:sz w:val="28"/>
                <w:szCs w:val="28"/>
              </w:rPr>
              <w:t>1,53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9,33</w:t>
            </w:r>
            <w:r>
              <w:rPr>
                <w:sz w:val="28"/>
                <w:szCs w:val="28"/>
                <w:u w:val="single"/>
              </w:rPr>
              <w:t>+</w:t>
            </w:r>
            <w:r>
              <w:rPr>
                <w:sz w:val="28"/>
                <w:szCs w:val="28"/>
              </w:rPr>
              <w:t>0,33</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12,33</w:t>
            </w:r>
            <w:r>
              <w:rPr>
                <w:sz w:val="28"/>
                <w:szCs w:val="28"/>
                <w:u w:val="single"/>
              </w:rPr>
              <w:t>+</w:t>
            </w:r>
            <w:r>
              <w:rPr>
                <w:sz w:val="28"/>
                <w:szCs w:val="28"/>
              </w:rPr>
              <w:t>0,88</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Моноцити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w:t>
            </w:r>
            <w:r>
              <w:rPr>
                <w:sz w:val="28"/>
                <w:szCs w:val="28"/>
                <w:u w:val="single"/>
              </w:rPr>
              <w:t>+</w:t>
            </w:r>
            <w:r>
              <w:rPr>
                <w:sz w:val="28"/>
                <w:szCs w:val="28"/>
              </w:rPr>
              <w:t>0,30</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4,0</w:t>
            </w:r>
            <w:r>
              <w:rPr>
                <w:sz w:val="28"/>
                <w:szCs w:val="28"/>
                <w:u w:val="single"/>
              </w:rPr>
              <w:t>+</w:t>
            </w:r>
            <w:r>
              <w:rPr>
                <w:sz w:val="28"/>
                <w:szCs w:val="28"/>
              </w:rPr>
              <w:t>0,58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3,33</w:t>
            </w:r>
            <w:r>
              <w:rPr>
                <w:sz w:val="28"/>
                <w:szCs w:val="28"/>
                <w:u w:val="single"/>
              </w:rPr>
              <w:t>+</w:t>
            </w:r>
            <w:r>
              <w:rPr>
                <w:sz w:val="28"/>
                <w:szCs w:val="28"/>
              </w:rPr>
              <w:t>1,20</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5,0</w:t>
            </w:r>
            <w:r>
              <w:rPr>
                <w:sz w:val="28"/>
                <w:szCs w:val="28"/>
                <w:u w:val="single"/>
              </w:rPr>
              <w:t>+</w:t>
            </w:r>
            <w:r>
              <w:rPr>
                <w:sz w:val="28"/>
                <w:szCs w:val="28"/>
              </w:rPr>
              <w:t>0,58</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4,0</w:t>
            </w:r>
            <w:r>
              <w:rPr>
                <w:sz w:val="28"/>
                <w:szCs w:val="28"/>
                <w:u w:val="single"/>
              </w:rPr>
              <w:t>+</w:t>
            </w:r>
            <w:r>
              <w:rPr>
                <w:sz w:val="28"/>
                <w:szCs w:val="28"/>
              </w:rPr>
              <w:t>0,58</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Макрофаги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3,30</w:t>
            </w:r>
            <w:r>
              <w:rPr>
                <w:sz w:val="28"/>
                <w:szCs w:val="28"/>
                <w:u w:val="single"/>
              </w:rPr>
              <w:t>+</w:t>
            </w:r>
            <w:r>
              <w:rPr>
                <w:sz w:val="28"/>
                <w:szCs w:val="28"/>
              </w:rPr>
              <w:t>0,34</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3,66</w:t>
            </w:r>
            <w:r>
              <w:rPr>
                <w:sz w:val="28"/>
                <w:szCs w:val="28"/>
                <w:u w:val="single"/>
              </w:rPr>
              <w:t>+</w:t>
            </w:r>
            <w:r>
              <w:rPr>
                <w:sz w:val="28"/>
                <w:szCs w:val="28"/>
              </w:rPr>
              <w:t>0,33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7,30</w:t>
            </w:r>
            <w:r>
              <w:rPr>
                <w:sz w:val="28"/>
                <w:szCs w:val="28"/>
                <w:u w:val="single"/>
              </w:rPr>
              <w:t>+</w:t>
            </w:r>
            <w:r>
              <w:rPr>
                <w:sz w:val="28"/>
                <w:szCs w:val="28"/>
              </w:rPr>
              <w:t>0,88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11,0</w:t>
            </w:r>
            <w:r>
              <w:rPr>
                <w:sz w:val="28"/>
                <w:szCs w:val="28"/>
                <w:u w:val="single"/>
              </w:rPr>
              <w:t>+</w:t>
            </w:r>
            <w:r>
              <w:rPr>
                <w:sz w:val="28"/>
                <w:szCs w:val="28"/>
              </w:rPr>
              <w:t>1,0</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14,0</w:t>
            </w:r>
            <w:r>
              <w:rPr>
                <w:sz w:val="28"/>
                <w:szCs w:val="28"/>
                <w:u w:val="single"/>
              </w:rPr>
              <w:t>+</w:t>
            </w:r>
            <w:r>
              <w:rPr>
                <w:sz w:val="28"/>
                <w:szCs w:val="28"/>
              </w:rPr>
              <w:t>1,16</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Плазматичні</w:t>
            </w:r>
          </w:p>
          <w:p w:rsidR="00A41E22" w:rsidRDefault="00A41E22" w:rsidP="00514B3E">
            <w:pPr>
              <w:jc w:val="center"/>
              <w:rPr>
                <w:sz w:val="28"/>
                <w:szCs w:val="28"/>
              </w:rPr>
            </w:pPr>
            <w:r>
              <w:rPr>
                <w:sz w:val="28"/>
                <w:szCs w:val="28"/>
              </w:rPr>
              <w:t>клітини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2,0</w:t>
            </w:r>
            <w:r>
              <w:rPr>
                <w:sz w:val="28"/>
                <w:szCs w:val="28"/>
                <w:u w:val="single"/>
              </w:rPr>
              <w:t>+</w:t>
            </w:r>
            <w:r>
              <w:rPr>
                <w:sz w:val="28"/>
                <w:szCs w:val="28"/>
              </w:rPr>
              <w:t>0,58</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4,33</w:t>
            </w:r>
            <w:r>
              <w:rPr>
                <w:sz w:val="28"/>
                <w:szCs w:val="28"/>
                <w:u w:val="single"/>
              </w:rPr>
              <w:t>+</w:t>
            </w:r>
            <w:r>
              <w:rPr>
                <w:sz w:val="28"/>
                <w:szCs w:val="28"/>
              </w:rPr>
              <w:t>1,20</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2,0</w:t>
            </w:r>
            <w:r>
              <w:rPr>
                <w:sz w:val="28"/>
                <w:szCs w:val="28"/>
                <w:u w:val="single"/>
              </w:rPr>
              <w:t>+</w:t>
            </w:r>
            <w:r>
              <w:rPr>
                <w:sz w:val="28"/>
                <w:szCs w:val="28"/>
              </w:rPr>
              <w:t>0,58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3,67</w:t>
            </w:r>
            <w:r>
              <w:rPr>
                <w:sz w:val="28"/>
                <w:szCs w:val="28"/>
                <w:u w:val="single"/>
              </w:rPr>
              <w:t>+</w:t>
            </w:r>
            <w:r>
              <w:rPr>
                <w:sz w:val="28"/>
                <w:szCs w:val="28"/>
              </w:rPr>
              <w:t>0,30</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w:t>
            </w:r>
            <w:r>
              <w:rPr>
                <w:sz w:val="28"/>
                <w:szCs w:val="28"/>
                <w:u w:val="single"/>
              </w:rPr>
              <w:t>+</w:t>
            </w:r>
            <w:r>
              <w:rPr>
                <w:sz w:val="28"/>
                <w:szCs w:val="28"/>
              </w:rPr>
              <w:t>0,33</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Епітеліальні</w:t>
            </w:r>
          </w:p>
          <w:p w:rsidR="00A41E22" w:rsidRDefault="00A41E22" w:rsidP="00514B3E">
            <w:pPr>
              <w:jc w:val="center"/>
              <w:rPr>
                <w:sz w:val="28"/>
                <w:szCs w:val="28"/>
              </w:rPr>
            </w:pPr>
            <w:r>
              <w:rPr>
                <w:sz w:val="28"/>
                <w:szCs w:val="28"/>
              </w:rPr>
              <w:t>клітини*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1,67</w:t>
            </w:r>
            <w:r>
              <w:rPr>
                <w:sz w:val="28"/>
                <w:szCs w:val="28"/>
                <w:u w:val="single"/>
              </w:rPr>
              <w:t>+</w:t>
            </w:r>
            <w:r>
              <w:rPr>
                <w:sz w:val="28"/>
                <w:szCs w:val="28"/>
              </w:rPr>
              <w:t>0,67</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4,67</w:t>
            </w:r>
            <w:r>
              <w:rPr>
                <w:sz w:val="28"/>
                <w:szCs w:val="28"/>
                <w:u w:val="single"/>
              </w:rPr>
              <w:t>+</w:t>
            </w:r>
            <w:r>
              <w:rPr>
                <w:sz w:val="28"/>
                <w:szCs w:val="28"/>
              </w:rPr>
              <w:t>0,89</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8,0</w:t>
            </w:r>
            <w:r>
              <w:rPr>
                <w:sz w:val="28"/>
                <w:szCs w:val="28"/>
                <w:u w:val="single"/>
              </w:rPr>
              <w:t>+</w:t>
            </w:r>
            <w:r>
              <w:rPr>
                <w:sz w:val="28"/>
                <w:szCs w:val="28"/>
              </w:rPr>
              <w:t>1,53</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14,0</w:t>
            </w:r>
            <w:r>
              <w:rPr>
                <w:sz w:val="28"/>
                <w:szCs w:val="28"/>
                <w:u w:val="single"/>
              </w:rPr>
              <w:t>+</w:t>
            </w:r>
            <w:r>
              <w:rPr>
                <w:sz w:val="28"/>
                <w:szCs w:val="28"/>
              </w:rPr>
              <w:t>1,16</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Фібробласти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3,0</w:t>
            </w:r>
            <w:r>
              <w:rPr>
                <w:sz w:val="28"/>
                <w:szCs w:val="28"/>
                <w:u w:val="single"/>
              </w:rPr>
              <w:t>+</w:t>
            </w:r>
            <w:r>
              <w:rPr>
                <w:sz w:val="28"/>
                <w:szCs w:val="28"/>
              </w:rPr>
              <w:t>0,58</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4,67</w:t>
            </w:r>
            <w:r>
              <w:rPr>
                <w:sz w:val="28"/>
                <w:szCs w:val="28"/>
                <w:u w:val="single"/>
              </w:rPr>
              <w:t>+</w:t>
            </w:r>
            <w:r>
              <w:rPr>
                <w:sz w:val="28"/>
                <w:szCs w:val="28"/>
              </w:rPr>
              <w:t>0,33</w:t>
            </w:r>
          </w:p>
        </w:tc>
      </w:tr>
      <w:tr w:rsidR="00A41E22" w:rsidTr="00514B3E">
        <w:tc>
          <w:tcPr>
            <w:tcW w:w="9720" w:type="dxa"/>
            <w:gridSpan w:val="9"/>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Основна група (</w:t>
            </w:r>
            <w:r>
              <w:rPr>
                <w:sz w:val="28"/>
                <w:szCs w:val="28"/>
                <w:lang w:val="en-US"/>
              </w:rPr>
              <w:t>n</w:t>
            </w:r>
            <w:r>
              <w:rPr>
                <w:sz w:val="28"/>
                <w:szCs w:val="28"/>
              </w:rPr>
              <w:t>=10)</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Нейтрофіли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87,67</w:t>
            </w:r>
            <w:r>
              <w:rPr>
                <w:sz w:val="28"/>
                <w:szCs w:val="28"/>
                <w:u w:val="single"/>
              </w:rPr>
              <w:t>+</w:t>
            </w:r>
            <w:r>
              <w:rPr>
                <w:sz w:val="28"/>
                <w:szCs w:val="28"/>
              </w:rPr>
              <w:t>3,76</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74,33</w:t>
            </w:r>
            <w:r>
              <w:rPr>
                <w:sz w:val="28"/>
                <w:szCs w:val="28"/>
                <w:u w:val="single"/>
              </w:rPr>
              <w:t>+</w:t>
            </w:r>
            <w:r>
              <w:rPr>
                <w:sz w:val="28"/>
                <w:szCs w:val="28"/>
              </w:rPr>
              <w:t>2,03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53,67</w:t>
            </w:r>
            <w:r>
              <w:rPr>
                <w:sz w:val="28"/>
                <w:szCs w:val="28"/>
                <w:u w:val="single"/>
              </w:rPr>
              <w:t>+</w:t>
            </w:r>
            <w:r>
              <w:rPr>
                <w:sz w:val="28"/>
                <w:szCs w:val="28"/>
              </w:rPr>
              <w:t>2,73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ind w:left="-153"/>
              <w:jc w:val="center"/>
              <w:rPr>
                <w:sz w:val="28"/>
                <w:szCs w:val="28"/>
              </w:rPr>
            </w:pPr>
            <w:r>
              <w:rPr>
                <w:sz w:val="28"/>
                <w:szCs w:val="28"/>
              </w:rPr>
              <w:t>39,67</w:t>
            </w:r>
            <w:r>
              <w:rPr>
                <w:sz w:val="28"/>
                <w:szCs w:val="28"/>
                <w:u w:val="single"/>
              </w:rPr>
              <w:t>+</w:t>
            </w:r>
            <w:r>
              <w:rPr>
                <w:sz w:val="28"/>
                <w:szCs w:val="28"/>
              </w:rPr>
              <w:t>2,33</w:t>
            </w:r>
            <w:r>
              <w:rPr>
                <w:sz w:val="28"/>
                <w:szCs w:val="28"/>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24,33</w:t>
            </w:r>
            <w:r>
              <w:rPr>
                <w:sz w:val="28"/>
                <w:szCs w:val="28"/>
                <w:u w:val="single"/>
              </w:rPr>
              <w:t>+</w:t>
            </w:r>
            <w:r>
              <w:rPr>
                <w:sz w:val="28"/>
                <w:szCs w:val="28"/>
              </w:rPr>
              <w:t>2,6</w:t>
            </w:r>
            <w:r>
              <w:rPr>
                <w:sz w:val="28"/>
                <w:szCs w:val="28"/>
                <w:vertAlign w:val="superscript"/>
              </w:rPr>
              <w:t>3)</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Лімфоцити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3,33</w:t>
            </w:r>
            <w:r>
              <w:rPr>
                <w:sz w:val="28"/>
                <w:szCs w:val="28"/>
                <w:u w:val="single"/>
              </w:rPr>
              <w:t>+</w:t>
            </w:r>
            <w:r>
              <w:rPr>
                <w:sz w:val="28"/>
                <w:szCs w:val="28"/>
              </w:rPr>
              <w:t>0,88</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5,32</w:t>
            </w:r>
            <w:r>
              <w:rPr>
                <w:sz w:val="28"/>
                <w:szCs w:val="28"/>
                <w:u w:val="single"/>
              </w:rPr>
              <w:t>+</w:t>
            </w:r>
            <w:r>
              <w:rPr>
                <w:sz w:val="28"/>
                <w:szCs w:val="28"/>
              </w:rPr>
              <w:t>0,30</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5,33</w:t>
            </w:r>
            <w:r>
              <w:rPr>
                <w:sz w:val="28"/>
                <w:szCs w:val="28"/>
                <w:u w:val="single"/>
              </w:rPr>
              <w:t>+</w:t>
            </w:r>
            <w:r>
              <w:rPr>
                <w:sz w:val="28"/>
                <w:szCs w:val="28"/>
              </w:rPr>
              <w:t>1,20</w:t>
            </w:r>
            <w:r>
              <w:rPr>
                <w:sz w:val="28"/>
                <w:szCs w:val="28"/>
                <w:vertAlign w:val="superscript"/>
              </w:rPr>
              <w:t>2)</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3,0</w:t>
            </w:r>
            <w:r>
              <w:rPr>
                <w:sz w:val="28"/>
                <w:szCs w:val="28"/>
                <w:u w:val="single"/>
              </w:rPr>
              <w:t>+</w:t>
            </w:r>
            <w:r>
              <w:rPr>
                <w:sz w:val="28"/>
                <w:szCs w:val="28"/>
              </w:rPr>
              <w:t>0,57</w:t>
            </w:r>
            <w:r>
              <w:rPr>
                <w:sz w:val="28"/>
                <w:szCs w:val="28"/>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4,0</w:t>
            </w:r>
            <w:r>
              <w:rPr>
                <w:sz w:val="28"/>
                <w:szCs w:val="28"/>
                <w:u w:val="single"/>
              </w:rPr>
              <w:t>+</w:t>
            </w:r>
            <w:r>
              <w:rPr>
                <w:sz w:val="28"/>
                <w:szCs w:val="28"/>
              </w:rPr>
              <w:t>1,16</w:t>
            </w:r>
            <w:r>
              <w:rPr>
                <w:sz w:val="28"/>
                <w:szCs w:val="28"/>
                <w:vertAlign w:val="superscript"/>
              </w:rPr>
              <w:t>2)</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Моноцити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3,67</w:t>
            </w:r>
            <w:r>
              <w:rPr>
                <w:sz w:val="28"/>
                <w:szCs w:val="28"/>
                <w:u w:val="single"/>
              </w:rPr>
              <w:t>+</w:t>
            </w:r>
            <w:r>
              <w:rPr>
                <w:sz w:val="28"/>
                <w:szCs w:val="28"/>
              </w:rPr>
              <w:t>1,45</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w:t>
            </w:r>
            <w:r>
              <w:rPr>
                <w:sz w:val="28"/>
                <w:szCs w:val="28"/>
                <w:u w:val="single"/>
              </w:rPr>
              <w:t>+</w:t>
            </w:r>
            <w:r>
              <w:rPr>
                <w:sz w:val="28"/>
                <w:szCs w:val="28"/>
              </w:rPr>
              <w:t>0,33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2,0</w:t>
            </w:r>
            <w:r>
              <w:rPr>
                <w:sz w:val="28"/>
                <w:szCs w:val="28"/>
                <w:u w:val="single"/>
              </w:rPr>
              <w:t>+</w:t>
            </w:r>
            <w:r>
              <w:rPr>
                <w:sz w:val="28"/>
                <w:szCs w:val="28"/>
              </w:rPr>
              <w:t>0,58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4,0</w:t>
            </w:r>
            <w:r>
              <w:rPr>
                <w:sz w:val="28"/>
                <w:szCs w:val="28"/>
                <w:u w:val="single"/>
              </w:rPr>
              <w:t>+</w:t>
            </w:r>
            <w:r>
              <w:rPr>
                <w:sz w:val="28"/>
                <w:szCs w:val="28"/>
              </w:rPr>
              <w:t>0,58</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w:t>
            </w:r>
            <w:r>
              <w:rPr>
                <w:sz w:val="28"/>
                <w:szCs w:val="28"/>
                <w:u w:val="single"/>
              </w:rPr>
              <w:t>+</w:t>
            </w:r>
            <w:r>
              <w:rPr>
                <w:sz w:val="28"/>
                <w:szCs w:val="28"/>
              </w:rPr>
              <w:t>0,67</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Макрофаги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3,66</w:t>
            </w:r>
            <w:r>
              <w:rPr>
                <w:sz w:val="28"/>
                <w:szCs w:val="28"/>
                <w:u w:val="single"/>
              </w:rPr>
              <w:t>+</w:t>
            </w:r>
            <w:r>
              <w:rPr>
                <w:sz w:val="28"/>
                <w:szCs w:val="28"/>
              </w:rPr>
              <w:t>0,88</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9,30</w:t>
            </w:r>
            <w:r>
              <w:rPr>
                <w:sz w:val="28"/>
                <w:szCs w:val="28"/>
                <w:u w:val="single"/>
              </w:rPr>
              <w:t>+</w:t>
            </w:r>
            <w:r>
              <w:rPr>
                <w:sz w:val="28"/>
                <w:szCs w:val="28"/>
              </w:rPr>
              <w:t>1,20</w:t>
            </w:r>
            <w:r>
              <w:rPr>
                <w:sz w:val="28"/>
                <w:szCs w:val="28"/>
                <w:vertAlign w:val="superscript"/>
              </w:rPr>
              <w:t>2)</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14,33</w:t>
            </w:r>
            <w:r>
              <w:rPr>
                <w:sz w:val="28"/>
                <w:szCs w:val="28"/>
                <w:u w:val="single"/>
              </w:rPr>
              <w:t>+</w:t>
            </w:r>
            <w:r>
              <w:rPr>
                <w:sz w:val="28"/>
                <w:szCs w:val="28"/>
              </w:rPr>
              <w:t>2,33</w:t>
            </w:r>
            <w:r>
              <w:rPr>
                <w:sz w:val="28"/>
                <w:szCs w:val="28"/>
                <w:vertAlign w:val="superscript"/>
              </w:rPr>
              <w:t>1)</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10,0</w:t>
            </w:r>
            <w:r>
              <w:rPr>
                <w:sz w:val="28"/>
                <w:szCs w:val="28"/>
                <w:u w:val="single"/>
              </w:rPr>
              <w:t>+</w:t>
            </w:r>
            <w:r>
              <w:rPr>
                <w:sz w:val="28"/>
                <w:szCs w:val="28"/>
              </w:rPr>
              <w:t>1,15</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6,0</w:t>
            </w:r>
            <w:r>
              <w:rPr>
                <w:sz w:val="28"/>
                <w:szCs w:val="28"/>
                <w:u w:val="single"/>
              </w:rPr>
              <w:t>+</w:t>
            </w:r>
            <w:r>
              <w:rPr>
                <w:sz w:val="28"/>
                <w:szCs w:val="28"/>
              </w:rPr>
              <w:t>0,58</w:t>
            </w:r>
            <w:r>
              <w:rPr>
                <w:sz w:val="28"/>
                <w:szCs w:val="28"/>
                <w:vertAlign w:val="superscript"/>
              </w:rPr>
              <w:t>2)</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Плазматичні</w:t>
            </w:r>
          </w:p>
          <w:p w:rsidR="00A41E22" w:rsidRDefault="00A41E22" w:rsidP="00514B3E">
            <w:pPr>
              <w:jc w:val="center"/>
              <w:rPr>
                <w:sz w:val="28"/>
                <w:szCs w:val="28"/>
              </w:rPr>
            </w:pPr>
            <w:r>
              <w:rPr>
                <w:sz w:val="28"/>
                <w:szCs w:val="28"/>
              </w:rPr>
              <w:t>клітини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1,67</w:t>
            </w:r>
            <w:r>
              <w:rPr>
                <w:sz w:val="28"/>
                <w:szCs w:val="28"/>
                <w:u w:val="single"/>
              </w:rPr>
              <w:t>+</w:t>
            </w:r>
            <w:r>
              <w:rPr>
                <w:sz w:val="28"/>
                <w:szCs w:val="28"/>
              </w:rPr>
              <w:t>0,67</w:t>
            </w: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w:t>
            </w:r>
            <w:r>
              <w:rPr>
                <w:sz w:val="28"/>
                <w:szCs w:val="28"/>
                <w:u w:val="single"/>
              </w:rPr>
              <w:t>+</w:t>
            </w:r>
            <w:r>
              <w:rPr>
                <w:sz w:val="28"/>
                <w:szCs w:val="28"/>
              </w:rPr>
              <w:t>0,33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2,67</w:t>
            </w:r>
            <w:r>
              <w:rPr>
                <w:sz w:val="28"/>
                <w:szCs w:val="28"/>
                <w:u w:val="single"/>
              </w:rPr>
              <w:t>+</w:t>
            </w:r>
            <w:r>
              <w:rPr>
                <w:sz w:val="28"/>
                <w:szCs w:val="28"/>
              </w:rPr>
              <w:t>0,33</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1,33</w:t>
            </w:r>
            <w:r>
              <w:rPr>
                <w:sz w:val="28"/>
                <w:szCs w:val="28"/>
                <w:u w:val="single"/>
              </w:rPr>
              <w:t>+</w:t>
            </w:r>
            <w:r>
              <w:rPr>
                <w:sz w:val="28"/>
                <w:szCs w:val="28"/>
              </w:rPr>
              <w:t>0,33</w:t>
            </w:r>
            <w:r>
              <w:rPr>
                <w:sz w:val="28"/>
                <w:szCs w:val="28"/>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1,67</w:t>
            </w:r>
            <w:r>
              <w:rPr>
                <w:sz w:val="28"/>
                <w:szCs w:val="28"/>
                <w:u w:val="single"/>
              </w:rPr>
              <w:t>+</w:t>
            </w:r>
            <w:r>
              <w:rPr>
                <w:sz w:val="28"/>
                <w:szCs w:val="28"/>
              </w:rPr>
              <w:t>0,34</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Епітеліальні</w:t>
            </w:r>
          </w:p>
          <w:p w:rsidR="00A41E22" w:rsidRDefault="00A41E22" w:rsidP="00514B3E">
            <w:pPr>
              <w:jc w:val="center"/>
              <w:rPr>
                <w:sz w:val="28"/>
                <w:szCs w:val="28"/>
              </w:rPr>
            </w:pPr>
            <w:r>
              <w:rPr>
                <w:sz w:val="28"/>
                <w:szCs w:val="28"/>
              </w:rPr>
              <w:t>клітини*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6,67</w:t>
            </w:r>
            <w:r>
              <w:rPr>
                <w:sz w:val="28"/>
                <w:szCs w:val="28"/>
                <w:u w:val="single"/>
              </w:rPr>
              <w:t>+</w:t>
            </w:r>
            <w:r>
              <w:rPr>
                <w:sz w:val="28"/>
                <w:szCs w:val="28"/>
              </w:rPr>
              <w:t>0,88</w:t>
            </w:r>
            <w:r>
              <w:rPr>
                <w:sz w:val="28"/>
                <w:szCs w:val="28"/>
                <w:vertAlign w:val="superscript"/>
              </w:rPr>
              <w:t>2)</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vertAlign w:val="superscript"/>
              </w:rPr>
            </w:pPr>
            <w:r>
              <w:rPr>
                <w:sz w:val="28"/>
                <w:szCs w:val="28"/>
              </w:rPr>
              <w:t>15,67</w:t>
            </w:r>
            <w:r>
              <w:rPr>
                <w:sz w:val="28"/>
                <w:szCs w:val="28"/>
                <w:u w:val="single"/>
              </w:rPr>
              <w:t>+</w:t>
            </w:r>
            <w:r>
              <w:rPr>
                <w:sz w:val="28"/>
                <w:szCs w:val="28"/>
              </w:rPr>
              <w:t>1,20</w:t>
            </w:r>
            <w:r>
              <w:rPr>
                <w:sz w:val="28"/>
                <w:szCs w:val="28"/>
                <w:vertAlign w:val="superscript"/>
              </w:rPr>
              <w:t>1)</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23,33</w:t>
            </w:r>
            <w:r>
              <w:rPr>
                <w:sz w:val="28"/>
                <w:szCs w:val="28"/>
                <w:u w:val="single"/>
              </w:rPr>
              <w:t>+</w:t>
            </w:r>
            <w:r>
              <w:rPr>
                <w:sz w:val="28"/>
                <w:szCs w:val="28"/>
              </w:rPr>
              <w:t>2,40</w:t>
            </w:r>
            <w:r>
              <w:rPr>
                <w:sz w:val="28"/>
                <w:szCs w:val="28"/>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35,0</w:t>
            </w:r>
            <w:r>
              <w:rPr>
                <w:sz w:val="28"/>
                <w:szCs w:val="28"/>
                <w:u w:val="single"/>
              </w:rPr>
              <w:t>+</w:t>
            </w:r>
            <w:r>
              <w:rPr>
                <w:sz w:val="28"/>
                <w:szCs w:val="28"/>
              </w:rPr>
              <w:t>1,53</w:t>
            </w:r>
            <w:r>
              <w:rPr>
                <w:sz w:val="28"/>
                <w:szCs w:val="28"/>
                <w:vertAlign w:val="superscript"/>
              </w:rPr>
              <w:t>3)</w:t>
            </w:r>
          </w:p>
        </w:tc>
      </w:tr>
      <w:tr w:rsidR="00A41E22" w:rsidTr="00514B3E">
        <w:tc>
          <w:tcPr>
            <w:tcW w:w="1741"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Фібробласти</w:t>
            </w:r>
          </w:p>
        </w:tc>
        <w:tc>
          <w:tcPr>
            <w:tcW w:w="149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553"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6,33</w:t>
            </w:r>
            <w:r>
              <w:rPr>
                <w:sz w:val="28"/>
                <w:szCs w:val="28"/>
                <w:u w:val="single"/>
              </w:rPr>
              <w:t>+</w:t>
            </w:r>
            <w:r>
              <w:rPr>
                <w:sz w:val="28"/>
                <w:szCs w:val="28"/>
              </w:rPr>
              <w:t>0,88</w:t>
            </w:r>
          </w:p>
        </w:tc>
        <w:tc>
          <w:tcPr>
            <w:tcW w:w="1644" w:type="dxa"/>
            <w:gridSpan w:val="2"/>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vertAlign w:val="superscript"/>
              </w:rPr>
            </w:pPr>
            <w:r>
              <w:rPr>
                <w:sz w:val="28"/>
                <w:szCs w:val="28"/>
              </w:rPr>
              <w:t>16,33</w:t>
            </w:r>
            <w:r>
              <w:rPr>
                <w:sz w:val="28"/>
                <w:szCs w:val="28"/>
                <w:u w:val="single"/>
              </w:rPr>
              <w:t>+</w:t>
            </w:r>
            <w:r>
              <w:rPr>
                <w:sz w:val="28"/>
                <w:szCs w:val="28"/>
              </w:rPr>
              <w:t>2,73</w:t>
            </w:r>
            <w:r>
              <w:rPr>
                <w:sz w:val="28"/>
                <w:szCs w:val="28"/>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A41E22" w:rsidRDefault="00A41E22" w:rsidP="00514B3E">
            <w:pPr>
              <w:jc w:val="center"/>
              <w:rPr>
                <w:sz w:val="28"/>
                <w:szCs w:val="28"/>
              </w:rPr>
            </w:pPr>
            <w:r>
              <w:rPr>
                <w:sz w:val="28"/>
                <w:szCs w:val="28"/>
              </w:rPr>
              <w:t>26,0</w:t>
            </w:r>
            <w:r>
              <w:rPr>
                <w:sz w:val="28"/>
                <w:szCs w:val="28"/>
                <w:u w:val="single"/>
              </w:rPr>
              <w:t>+</w:t>
            </w:r>
            <w:r>
              <w:rPr>
                <w:sz w:val="28"/>
                <w:szCs w:val="28"/>
              </w:rPr>
              <w:t>2,31</w:t>
            </w:r>
            <w:r>
              <w:rPr>
                <w:sz w:val="28"/>
                <w:szCs w:val="28"/>
                <w:vertAlign w:val="superscript"/>
              </w:rPr>
              <w:t>2)</w:t>
            </w:r>
          </w:p>
        </w:tc>
      </w:tr>
    </w:tbl>
    <w:p w:rsidR="00A41E22" w:rsidRDefault="00A41E22" w:rsidP="00A41E22">
      <w:pPr>
        <w:ind w:firstLine="720"/>
        <w:rPr>
          <w:sz w:val="28"/>
          <w:szCs w:val="28"/>
        </w:rPr>
      </w:pPr>
      <w:r>
        <w:rPr>
          <w:sz w:val="28"/>
          <w:szCs w:val="28"/>
        </w:rPr>
        <w:t>Примітки:</w:t>
      </w:r>
    </w:p>
    <w:p w:rsidR="00A41E22" w:rsidRDefault="00A41E22" w:rsidP="00A41E22">
      <w:pPr>
        <w:ind w:left="1260" w:hanging="360"/>
        <w:rPr>
          <w:sz w:val="28"/>
          <w:szCs w:val="28"/>
        </w:rPr>
      </w:pPr>
      <w:r>
        <w:rPr>
          <w:sz w:val="28"/>
          <w:szCs w:val="28"/>
        </w:rPr>
        <w:t>1. *Епітеліальні клітини, що виявлені у відбитках, подані сумарно без диференціації на види;</w:t>
      </w:r>
    </w:p>
    <w:p w:rsidR="00A41E22" w:rsidRDefault="00A41E22" w:rsidP="00A41E22">
      <w:pPr>
        <w:ind w:left="1260" w:hanging="360"/>
        <w:rPr>
          <w:sz w:val="28"/>
          <w:szCs w:val="28"/>
        </w:rPr>
      </w:pPr>
      <w:r>
        <w:rPr>
          <w:sz w:val="28"/>
          <w:szCs w:val="28"/>
        </w:rPr>
        <w:lastRenderedPageBreak/>
        <w:t xml:space="preserve">2. </w:t>
      </w:r>
      <w:r>
        <w:rPr>
          <w:sz w:val="28"/>
          <w:szCs w:val="28"/>
          <w:vertAlign w:val="superscript"/>
        </w:rPr>
        <w:t>1)</w:t>
      </w:r>
      <w:r>
        <w:rPr>
          <w:sz w:val="28"/>
          <w:szCs w:val="28"/>
        </w:rPr>
        <w:t xml:space="preserve"> Р &lt; 0,05; </w:t>
      </w:r>
      <w:r>
        <w:rPr>
          <w:sz w:val="28"/>
          <w:szCs w:val="28"/>
          <w:vertAlign w:val="superscript"/>
        </w:rPr>
        <w:t>2)</w:t>
      </w:r>
      <w:r>
        <w:rPr>
          <w:sz w:val="28"/>
          <w:szCs w:val="28"/>
        </w:rPr>
        <w:t xml:space="preserve"> Р &lt; 0,01; </w:t>
      </w:r>
      <w:r>
        <w:rPr>
          <w:sz w:val="28"/>
          <w:szCs w:val="28"/>
          <w:vertAlign w:val="superscript"/>
        </w:rPr>
        <w:t>3)</w:t>
      </w:r>
      <w:r>
        <w:rPr>
          <w:sz w:val="28"/>
          <w:szCs w:val="28"/>
        </w:rPr>
        <w:t xml:space="preserve"> Р &lt;0,001 – статистична достовірність порівняно з пацієнтами контрольної групи;</w:t>
      </w:r>
    </w:p>
    <w:p w:rsidR="00A41E22" w:rsidRDefault="00A41E22" w:rsidP="00A41E22">
      <w:pPr>
        <w:ind w:left="1260" w:hanging="360"/>
        <w:rPr>
          <w:sz w:val="28"/>
          <w:szCs w:val="28"/>
        </w:rPr>
      </w:pPr>
      <w:r>
        <w:rPr>
          <w:sz w:val="28"/>
          <w:szCs w:val="28"/>
        </w:rPr>
        <w:t xml:space="preserve">3. </w:t>
      </w:r>
      <w:r>
        <w:rPr>
          <w:sz w:val="28"/>
          <w:szCs w:val="28"/>
          <w:lang w:val="en-US"/>
        </w:rPr>
        <w:t>n</w:t>
      </w:r>
      <w:r>
        <w:rPr>
          <w:sz w:val="28"/>
          <w:szCs w:val="28"/>
        </w:rPr>
        <w:t xml:space="preserve"> – кількість пацієнтів у групі</w:t>
      </w:r>
    </w:p>
    <w:p w:rsidR="00A41E22" w:rsidRDefault="00A41E22" w:rsidP="00A41E22">
      <w:pPr>
        <w:spacing w:line="228" w:lineRule="auto"/>
        <w:ind w:firstLine="709"/>
        <w:jc w:val="both"/>
        <w:rPr>
          <w:sz w:val="28"/>
          <w:szCs w:val="28"/>
        </w:rPr>
      </w:pPr>
    </w:p>
    <w:p w:rsidR="00A41E22" w:rsidRDefault="00A41E22" w:rsidP="00A41E22">
      <w:pPr>
        <w:ind w:firstLine="709"/>
        <w:jc w:val="both"/>
        <w:rPr>
          <w:sz w:val="28"/>
          <w:szCs w:val="28"/>
        </w:rPr>
      </w:pPr>
      <w:r>
        <w:rPr>
          <w:sz w:val="28"/>
          <w:szCs w:val="28"/>
        </w:rPr>
        <w:t>Метод лікування оптимізує строки загоєння гнійної рани. Нормалізація основних лабораторних показників запалення також відбувається швидше. За рахунок зміни перерозподілу антибіотика в організмі знижується ризик вини</w:t>
      </w:r>
      <w:r>
        <w:rPr>
          <w:sz w:val="28"/>
          <w:szCs w:val="28"/>
        </w:rPr>
        <w:t>к</w:t>
      </w:r>
      <w:r>
        <w:rPr>
          <w:sz w:val="28"/>
          <w:szCs w:val="28"/>
        </w:rPr>
        <w:t>нення алергічних реакцій, що підтверджується стійкою тенденцією в зменшенні кількості еозинофілів у процесі лікування.</w:t>
      </w:r>
    </w:p>
    <w:p w:rsidR="00A41E22" w:rsidRDefault="00A41E22" w:rsidP="00A41E22">
      <w:pPr>
        <w:ind w:firstLine="709"/>
        <w:jc w:val="both"/>
        <w:rPr>
          <w:sz w:val="28"/>
          <w:szCs w:val="28"/>
        </w:rPr>
      </w:pPr>
      <w:r>
        <w:rPr>
          <w:sz w:val="28"/>
          <w:szCs w:val="28"/>
        </w:rPr>
        <w:t>Таким чином, проведені дослідження обгрунтовують ефективність ко</w:t>
      </w:r>
      <w:r>
        <w:rPr>
          <w:sz w:val="28"/>
          <w:szCs w:val="28"/>
        </w:rPr>
        <w:t>м</w:t>
      </w:r>
      <w:r>
        <w:rPr>
          <w:sz w:val="28"/>
          <w:szCs w:val="28"/>
        </w:rPr>
        <w:t>плексного лікування одонтогенних запальних захворювань у дітей з поєднаним застосуванням внутрішньовенного введення антибіотиків та одночасної гальв</w:t>
      </w:r>
      <w:r>
        <w:rPr>
          <w:sz w:val="28"/>
          <w:szCs w:val="28"/>
        </w:rPr>
        <w:t>а</w:t>
      </w:r>
      <w:r>
        <w:rPr>
          <w:sz w:val="28"/>
          <w:szCs w:val="28"/>
        </w:rPr>
        <w:t>нізації зони запалення.</w:t>
      </w:r>
    </w:p>
    <w:p w:rsidR="00A41E22" w:rsidRDefault="00A41E22" w:rsidP="00A41E22">
      <w:pPr>
        <w:ind w:firstLine="709"/>
        <w:jc w:val="center"/>
        <w:rPr>
          <w:b/>
          <w:bCs/>
          <w:sz w:val="28"/>
          <w:szCs w:val="28"/>
        </w:rPr>
      </w:pPr>
      <w:r>
        <w:rPr>
          <w:sz w:val="28"/>
          <w:szCs w:val="28"/>
        </w:rPr>
        <w:br w:type="page"/>
      </w:r>
      <w:r>
        <w:rPr>
          <w:b/>
          <w:bCs/>
          <w:sz w:val="28"/>
          <w:szCs w:val="28"/>
        </w:rPr>
        <w:lastRenderedPageBreak/>
        <w:t>ВИСНОВКИ</w:t>
      </w:r>
    </w:p>
    <w:p w:rsidR="00A41E22" w:rsidRDefault="00A41E22" w:rsidP="00A41E22">
      <w:pPr>
        <w:ind w:firstLine="709"/>
        <w:jc w:val="center"/>
        <w:rPr>
          <w:b/>
          <w:bCs/>
          <w:sz w:val="28"/>
          <w:szCs w:val="28"/>
        </w:rPr>
      </w:pPr>
    </w:p>
    <w:p w:rsidR="00A41E22" w:rsidRDefault="00A41E22" w:rsidP="00A41E22">
      <w:pPr>
        <w:ind w:firstLine="709"/>
        <w:jc w:val="both"/>
        <w:rPr>
          <w:sz w:val="28"/>
          <w:szCs w:val="28"/>
        </w:rPr>
      </w:pPr>
      <w:r>
        <w:rPr>
          <w:sz w:val="28"/>
          <w:szCs w:val="28"/>
        </w:rPr>
        <w:t>Дисертаційна робота є однією з ланок численних досліджень, що присв</w:t>
      </w:r>
      <w:r>
        <w:rPr>
          <w:sz w:val="28"/>
          <w:szCs w:val="28"/>
        </w:rPr>
        <w:t>я</w:t>
      </w:r>
      <w:r>
        <w:rPr>
          <w:sz w:val="28"/>
          <w:szCs w:val="28"/>
        </w:rPr>
        <w:t>чені вирішенню актуального завдання стоматології – лікування запальних захворювань щелепно-лицьової ділянки у дітей, та спрямована на підвищення ефективності лікувальних заходів. Проведені клініко-лабораторні дослідження підтверджують високий позитивний клінічний ефект поєднаного застосування гальванічного струму з антибіотиками в комплексній терапії гострих одонтоге</w:t>
      </w:r>
      <w:r>
        <w:rPr>
          <w:sz w:val="28"/>
          <w:szCs w:val="28"/>
        </w:rPr>
        <w:t>н</w:t>
      </w:r>
      <w:r>
        <w:rPr>
          <w:sz w:val="28"/>
          <w:szCs w:val="28"/>
        </w:rPr>
        <w:t>них запальних захворювань та дають право рекомендувати для широкого застос</w:t>
      </w:r>
      <w:r>
        <w:rPr>
          <w:sz w:val="28"/>
          <w:szCs w:val="28"/>
        </w:rPr>
        <w:t>у</w:t>
      </w:r>
      <w:r>
        <w:rPr>
          <w:sz w:val="28"/>
          <w:szCs w:val="28"/>
        </w:rPr>
        <w:t>вання запропонований метод лікування.</w:t>
      </w:r>
    </w:p>
    <w:p w:rsidR="00A41E22" w:rsidRDefault="00A41E22" w:rsidP="00A41E22">
      <w:pPr>
        <w:ind w:firstLine="709"/>
        <w:jc w:val="both"/>
        <w:rPr>
          <w:sz w:val="28"/>
          <w:szCs w:val="28"/>
        </w:rPr>
      </w:pPr>
      <w:r>
        <w:rPr>
          <w:sz w:val="28"/>
          <w:szCs w:val="28"/>
        </w:rPr>
        <w:t>1. Поєднане застосування гальванічного струму з антибіотиками значно впливає як на динаміку загального стану, так і на лабораторні показники. Це проявляється в нормалізації клінічних симптомів захворювання на 3-ю добу лікування у 45,8 % хворих з одонтогенною флегмоною та в 65,0 % хворих з гос</w:t>
      </w:r>
      <w:r>
        <w:rPr>
          <w:sz w:val="28"/>
          <w:szCs w:val="28"/>
        </w:rPr>
        <w:t>т</w:t>
      </w:r>
      <w:r>
        <w:rPr>
          <w:sz w:val="28"/>
          <w:szCs w:val="28"/>
        </w:rPr>
        <w:t>рим гнійним періоститом; нормалізації лейкоцитарного індексу інтоксикації на 3-ю добу лікування з 2,14</w:t>
      </w:r>
      <w:r>
        <w:rPr>
          <w:sz w:val="28"/>
          <w:szCs w:val="28"/>
        </w:rPr>
        <w:sym w:font="Symbol" w:char="F0B1"/>
      </w:r>
      <w:r>
        <w:rPr>
          <w:sz w:val="28"/>
          <w:szCs w:val="28"/>
        </w:rPr>
        <w:t>0,40 у.о. до 0,72</w:t>
      </w:r>
      <w:r>
        <w:rPr>
          <w:sz w:val="28"/>
          <w:szCs w:val="28"/>
        </w:rPr>
        <w:sym w:font="Symbol" w:char="F0B1"/>
      </w:r>
      <w:r>
        <w:rPr>
          <w:sz w:val="28"/>
          <w:szCs w:val="28"/>
        </w:rPr>
        <w:t>0,10 у.о. (Р &lt; 0,05) у хворих на гні</w:t>
      </w:r>
      <w:r>
        <w:rPr>
          <w:sz w:val="28"/>
          <w:szCs w:val="28"/>
        </w:rPr>
        <w:t>й</w:t>
      </w:r>
      <w:r>
        <w:rPr>
          <w:sz w:val="28"/>
          <w:szCs w:val="28"/>
        </w:rPr>
        <w:t>ний періостит та з 2,22</w:t>
      </w:r>
      <w:r>
        <w:rPr>
          <w:sz w:val="28"/>
          <w:szCs w:val="28"/>
        </w:rPr>
        <w:sym w:font="Symbol" w:char="F0B1"/>
      </w:r>
      <w:r>
        <w:rPr>
          <w:sz w:val="28"/>
          <w:szCs w:val="28"/>
        </w:rPr>
        <w:t>0,49 у.о. до 0,87</w:t>
      </w:r>
      <w:r>
        <w:rPr>
          <w:sz w:val="28"/>
          <w:szCs w:val="28"/>
        </w:rPr>
        <w:sym w:font="Symbol" w:char="F0B1"/>
      </w:r>
      <w:r>
        <w:rPr>
          <w:sz w:val="28"/>
          <w:szCs w:val="28"/>
        </w:rPr>
        <w:t>0,09 у.о. (Р &lt; 0,05) у хворих на одонт</w:t>
      </w:r>
      <w:r>
        <w:rPr>
          <w:sz w:val="28"/>
          <w:szCs w:val="28"/>
        </w:rPr>
        <w:t>о</w:t>
      </w:r>
      <w:r>
        <w:rPr>
          <w:sz w:val="28"/>
          <w:szCs w:val="28"/>
        </w:rPr>
        <w:t>генну флегмону; в достовірному зниженні (Р &lt; 0,05) рівня молекул середньої в</w:t>
      </w:r>
      <w:r>
        <w:rPr>
          <w:sz w:val="28"/>
          <w:szCs w:val="28"/>
        </w:rPr>
        <w:t>а</w:t>
      </w:r>
      <w:r>
        <w:rPr>
          <w:sz w:val="28"/>
          <w:szCs w:val="28"/>
        </w:rPr>
        <w:t>ги на 5-у добу лікування з 0,38</w:t>
      </w:r>
      <w:r>
        <w:rPr>
          <w:sz w:val="28"/>
          <w:szCs w:val="28"/>
        </w:rPr>
        <w:sym w:font="Symbol" w:char="F0B1"/>
      </w:r>
      <w:r>
        <w:rPr>
          <w:sz w:val="28"/>
          <w:szCs w:val="28"/>
        </w:rPr>
        <w:t>0,032 у.о. до 0,29</w:t>
      </w:r>
      <w:r>
        <w:rPr>
          <w:sz w:val="28"/>
          <w:szCs w:val="28"/>
        </w:rPr>
        <w:sym w:font="Symbol" w:char="F0B1"/>
      </w:r>
      <w:r>
        <w:rPr>
          <w:sz w:val="28"/>
          <w:szCs w:val="28"/>
        </w:rPr>
        <w:t>0,015 у.о. у хворих з флегм</w:t>
      </w:r>
      <w:r>
        <w:rPr>
          <w:sz w:val="28"/>
          <w:szCs w:val="28"/>
        </w:rPr>
        <w:t>о</w:t>
      </w:r>
      <w:r>
        <w:rPr>
          <w:sz w:val="28"/>
          <w:szCs w:val="28"/>
        </w:rPr>
        <w:t>ною та з 0,36</w:t>
      </w:r>
      <w:r>
        <w:rPr>
          <w:sz w:val="28"/>
          <w:szCs w:val="28"/>
        </w:rPr>
        <w:sym w:font="Symbol" w:char="F0B1"/>
      </w:r>
      <w:r>
        <w:rPr>
          <w:sz w:val="28"/>
          <w:szCs w:val="28"/>
        </w:rPr>
        <w:t>0,026 у.о. до 0,28</w:t>
      </w:r>
      <w:r>
        <w:rPr>
          <w:sz w:val="28"/>
          <w:szCs w:val="28"/>
        </w:rPr>
        <w:sym w:font="Symbol" w:char="F0B1"/>
      </w:r>
      <w:r>
        <w:rPr>
          <w:sz w:val="28"/>
          <w:szCs w:val="28"/>
        </w:rPr>
        <w:t>0,016 у.о. у хворих з гнійним періоститом.</w:t>
      </w:r>
    </w:p>
    <w:p w:rsidR="00A41E22" w:rsidRDefault="00A41E22" w:rsidP="00A41E22">
      <w:pPr>
        <w:ind w:firstLine="709"/>
        <w:jc w:val="both"/>
        <w:rPr>
          <w:sz w:val="28"/>
          <w:szCs w:val="28"/>
        </w:rPr>
      </w:pPr>
      <w:r>
        <w:rPr>
          <w:sz w:val="28"/>
          <w:szCs w:val="28"/>
        </w:rPr>
        <w:t>2. При цитологічному дослідженні гнійних ран встановлено, що поєднане застосування гальванічного струму з антибіотиками в комплексному лікуванні запальних захворювань щелепно-лицьової ділянки у дітей сприяє зменшенню нейтрофілів у 2 раза, лімфоцитів – у 3,1 раза на 5-ту добу порівняно з традиці</w:t>
      </w:r>
      <w:r>
        <w:rPr>
          <w:sz w:val="28"/>
          <w:szCs w:val="28"/>
        </w:rPr>
        <w:t>й</w:t>
      </w:r>
      <w:r>
        <w:rPr>
          <w:sz w:val="28"/>
          <w:szCs w:val="28"/>
        </w:rPr>
        <w:t>ним лікуванням, щільність епітеліальних та фібробластичних диферонів у 2,5 та 5,57 раза вище, ніж при традиційному лікуванні.</w:t>
      </w:r>
    </w:p>
    <w:p w:rsidR="00A41E22" w:rsidRDefault="00A41E22" w:rsidP="00A41E22">
      <w:pPr>
        <w:ind w:firstLine="709"/>
        <w:jc w:val="both"/>
        <w:rPr>
          <w:sz w:val="28"/>
          <w:szCs w:val="28"/>
        </w:rPr>
      </w:pPr>
      <w:r>
        <w:rPr>
          <w:sz w:val="28"/>
          <w:szCs w:val="28"/>
        </w:rPr>
        <w:t>3. Розроблено планіметричний метод дослідження гнійних ран м’яких тк</w:t>
      </w:r>
      <w:r>
        <w:rPr>
          <w:sz w:val="28"/>
          <w:szCs w:val="28"/>
        </w:rPr>
        <w:t>а</w:t>
      </w:r>
      <w:r>
        <w:rPr>
          <w:sz w:val="28"/>
          <w:szCs w:val="28"/>
        </w:rPr>
        <w:t xml:space="preserve">нин за допомогою програми, яка написана мовою С# та працює на платформі </w:t>
      </w:r>
      <w:r>
        <w:rPr>
          <w:sz w:val="28"/>
          <w:szCs w:val="28"/>
          <w:lang w:val="en-US"/>
        </w:rPr>
        <w:t>Microsoft</w:t>
      </w:r>
      <w:r>
        <w:rPr>
          <w:sz w:val="28"/>
          <w:szCs w:val="28"/>
        </w:rPr>
        <w:t>.</w:t>
      </w:r>
      <w:r>
        <w:rPr>
          <w:sz w:val="28"/>
          <w:szCs w:val="28"/>
          <w:lang w:val="en-US"/>
        </w:rPr>
        <w:t>NET</w:t>
      </w:r>
      <w:r>
        <w:rPr>
          <w:sz w:val="28"/>
          <w:szCs w:val="28"/>
        </w:rPr>
        <w:t>. Спосіб визначення площі відрізняється від інших методів планіметрії значним зниженням трудомісткості, високою точністю результатів, до</w:t>
      </w:r>
      <w:r>
        <w:rPr>
          <w:sz w:val="28"/>
          <w:szCs w:val="28"/>
        </w:rPr>
        <w:t>с</w:t>
      </w:r>
      <w:r>
        <w:rPr>
          <w:sz w:val="28"/>
          <w:szCs w:val="28"/>
        </w:rPr>
        <w:t>товірністю, високою повторюваністю, що заснована на застосуванні алгоритму заливки, та наглядністю отриманої інформації після оброблення результатів. Планіметричне дослідження виявило, що середня швидкість загоєння гнійних ран пацієнтів з одонтогенною флегмоною контрольної групи складає 20,9±7,8 мм</w:t>
      </w:r>
      <w:r>
        <w:rPr>
          <w:sz w:val="28"/>
          <w:szCs w:val="28"/>
          <w:vertAlign w:val="superscript"/>
        </w:rPr>
        <w:t>2</w:t>
      </w:r>
      <w:r>
        <w:rPr>
          <w:sz w:val="28"/>
          <w:szCs w:val="28"/>
        </w:rPr>
        <w:t>/добу. У хворих основної групи середня швидкість загоєння ран вища та складає 31,0±1,9 мм</w:t>
      </w:r>
      <w:r>
        <w:rPr>
          <w:sz w:val="28"/>
          <w:szCs w:val="28"/>
          <w:vertAlign w:val="superscript"/>
        </w:rPr>
        <w:t>2</w:t>
      </w:r>
      <w:r>
        <w:rPr>
          <w:sz w:val="28"/>
          <w:szCs w:val="28"/>
        </w:rPr>
        <w:t>/добу (Р=0,17).</w:t>
      </w:r>
    </w:p>
    <w:p w:rsidR="00A41E22" w:rsidRDefault="00A41E22" w:rsidP="00A41E22">
      <w:pPr>
        <w:ind w:firstLine="708"/>
        <w:jc w:val="both"/>
        <w:rPr>
          <w:sz w:val="28"/>
          <w:szCs w:val="28"/>
        </w:rPr>
      </w:pPr>
      <w:r>
        <w:rPr>
          <w:sz w:val="28"/>
          <w:szCs w:val="28"/>
        </w:rPr>
        <w:t>4. Розроблено та впроваджено в клінічну практику метод лікування одо</w:t>
      </w:r>
      <w:r>
        <w:rPr>
          <w:sz w:val="28"/>
          <w:szCs w:val="28"/>
        </w:rPr>
        <w:t>н</w:t>
      </w:r>
      <w:r>
        <w:rPr>
          <w:sz w:val="28"/>
          <w:szCs w:val="28"/>
        </w:rPr>
        <w:t>тогенних запальних захворювань щелепно-лицьової ділянки у дітей шляхом внутрішньовенного введення антибіотиків та одночасної гальванізації зони з</w:t>
      </w:r>
      <w:r>
        <w:rPr>
          <w:sz w:val="28"/>
          <w:szCs w:val="28"/>
        </w:rPr>
        <w:t>а</w:t>
      </w:r>
      <w:r>
        <w:rPr>
          <w:sz w:val="28"/>
          <w:szCs w:val="28"/>
        </w:rPr>
        <w:t>палення (Деклараційний патент України на корисну модель № 19156).</w:t>
      </w:r>
    </w:p>
    <w:p w:rsidR="00A41E22" w:rsidRDefault="00A41E22" w:rsidP="00A41E22">
      <w:pPr>
        <w:ind w:firstLine="708"/>
        <w:jc w:val="both"/>
        <w:rPr>
          <w:sz w:val="28"/>
          <w:szCs w:val="28"/>
        </w:rPr>
      </w:pPr>
      <w:r>
        <w:rPr>
          <w:sz w:val="28"/>
          <w:szCs w:val="28"/>
        </w:rPr>
        <w:t>5. Виявлено, що поєднане застосування гальванічного струму з антибіот</w:t>
      </w:r>
      <w:r>
        <w:rPr>
          <w:sz w:val="28"/>
          <w:szCs w:val="28"/>
        </w:rPr>
        <w:t>и</w:t>
      </w:r>
      <w:r>
        <w:rPr>
          <w:sz w:val="28"/>
          <w:szCs w:val="28"/>
        </w:rPr>
        <w:t>ками сприяє ерадикації гнійної рани від патогенної мікрофлори вже на 2-у добу в 45,9 % хворих, на 5-у – у 100 % хворих. Традиційне проведення антибактері</w:t>
      </w:r>
      <w:r>
        <w:rPr>
          <w:sz w:val="28"/>
          <w:szCs w:val="28"/>
        </w:rPr>
        <w:t>а</w:t>
      </w:r>
      <w:r>
        <w:rPr>
          <w:sz w:val="28"/>
          <w:szCs w:val="28"/>
        </w:rPr>
        <w:t xml:space="preserve">льної терапії сприяє очищенню рани лише у 18,2 % хворих на 2-у добу та в </w:t>
      </w:r>
    </w:p>
    <w:p w:rsidR="00A41E22" w:rsidRDefault="00A41E22" w:rsidP="00A41E22">
      <w:pPr>
        <w:jc w:val="both"/>
        <w:rPr>
          <w:sz w:val="28"/>
          <w:szCs w:val="28"/>
        </w:rPr>
      </w:pPr>
      <w:r>
        <w:rPr>
          <w:sz w:val="28"/>
          <w:szCs w:val="28"/>
        </w:rPr>
        <w:lastRenderedPageBreak/>
        <w:t>95,5 % - на п’яту. Запропонований метод лікування в 2 – 5 разів підвищує ко</w:t>
      </w:r>
      <w:r>
        <w:rPr>
          <w:sz w:val="28"/>
          <w:szCs w:val="28"/>
        </w:rPr>
        <w:t>н</w:t>
      </w:r>
      <w:r>
        <w:rPr>
          <w:sz w:val="28"/>
          <w:szCs w:val="28"/>
        </w:rPr>
        <w:t>центрацію антибіотика в слині, створюючи тривалі терапевтичні концентрації препарату у вогнищі запалення.</w:t>
      </w:r>
    </w:p>
    <w:p w:rsidR="00A41E22" w:rsidRDefault="00A41E22" w:rsidP="00A41E22">
      <w:pPr>
        <w:ind w:firstLine="708"/>
        <w:jc w:val="both"/>
        <w:rPr>
          <w:sz w:val="28"/>
          <w:szCs w:val="28"/>
        </w:rPr>
      </w:pPr>
      <w:r>
        <w:rPr>
          <w:sz w:val="28"/>
          <w:szCs w:val="28"/>
        </w:rPr>
        <w:t>6. Проведення порівняльної оцінки результатів лікування дітей з одонт</w:t>
      </w:r>
      <w:r>
        <w:rPr>
          <w:sz w:val="28"/>
          <w:szCs w:val="28"/>
        </w:rPr>
        <w:t>о</w:t>
      </w:r>
      <w:r>
        <w:rPr>
          <w:sz w:val="28"/>
          <w:szCs w:val="28"/>
        </w:rPr>
        <w:t>генними запальними захворюваннями щелепно-лицьової ділянки підтверджує ефективність запропонованого методу лікування, що приводить до скорочення термінів стаціонарного лікування пацієнтів з одонтогенною флегмоною на 2,35±0,27 ліжко/діб, пацієнтів з гострим гнійним періоститом - на 0,5±0,28 лі</w:t>
      </w:r>
      <w:r>
        <w:rPr>
          <w:sz w:val="28"/>
          <w:szCs w:val="28"/>
        </w:rPr>
        <w:t>ж</w:t>
      </w:r>
      <w:r>
        <w:rPr>
          <w:sz w:val="28"/>
          <w:szCs w:val="28"/>
        </w:rPr>
        <w:t>ко/діб і дозволяє досягнути позитивного лікувального ефекту.</w:t>
      </w:r>
    </w:p>
    <w:p w:rsidR="00A41E22" w:rsidRDefault="00A41E22" w:rsidP="00A41E22">
      <w:pPr>
        <w:ind w:firstLine="709"/>
        <w:jc w:val="center"/>
        <w:rPr>
          <w:b/>
          <w:bCs/>
          <w:sz w:val="28"/>
          <w:szCs w:val="28"/>
        </w:rPr>
      </w:pPr>
    </w:p>
    <w:p w:rsidR="00A41E22" w:rsidRDefault="00A41E22" w:rsidP="00A41E22">
      <w:pPr>
        <w:ind w:firstLine="709"/>
        <w:jc w:val="center"/>
        <w:rPr>
          <w:b/>
          <w:bCs/>
          <w:sz w:val="28"/>
          <w:szCs w:val="28"/>
        </w:rPr>
      </w:pPr>
      <w:r>
        <w:rPr>
          <w:b/>
          <w:bCs/>
          <w:sz w:val="28"/>
          <w:szCs w:val="28"/>
        </w:rPr>
        <w:t>ПРАКТИЧНІ РЕКОМЕНДАЦІЇ</w:t>
      </w:r>
    </w:p>
    <w:p w:rsidR="00A41E22" w:rsidRDefault="00A41E22" w:rsidP="00A41E22">
      <w:pPr>
        <w:ind w:firstLine="708"/>
        <w:jc w:val="center"/>
        <w:rPr>
          <w:sz w:val="28"/>
          <w:szCs w:val="28"/>
        </w:rPr>
      </w:pPr>
    </w:p>
    <w:p w:rsidR="00A41E22" w:rsidRDefault="00A41E22" w:rsidP="00A41E22">
      <w:pPr>
        <w:ind w:firstLine="708"/>
        <w:jc w:val="both"/>
        <w:rPr>
          <w:sz w:val="28"/>
          <w:szCs w:val="28"/>
        </w:rPr>
      </w:pPr>
      <w:r>
        <w:rPr>
          <w:sz w:val="28"/>
          <w:szCs w:val="28"/>
        </w:rPr>
        <w:t>1. При комплексному лікуванні одонтогенних запальних захворювань щ</w:t>
      </w:r>
      <w:r>
        <w:rPr>
          <w:sz w:val="28"/>
          <w:szCs w:val="28"/>
        </w:rPr>
        <w:t>е</w:t>
      </w:r>
      <w:r>
        <w:rPr>
          <w:sz w:val="28"/>
          <w:szCs w:val="28"/>
        </w:rPr>
        <w:t>лепно-лицьової ділянки у дітей рекомендовано застосовувати внутрішньовенне введення цефтріаксону з одночасною гальванізацією зони запалення. Нашкірні пластинкові електроди фіксуються таким чином, щоб післяопераційна зона розташовувалась у міжелектродному просторі. Добова доза цефтріаксону розрах</w:t>
      </w:r>
      <w:r>
        <w:rPr>
          <w:sz w:val="28"/>
          <w:szCs w:val="28"/>
        </w:rPr>
        <w:t>о</w:t>
      </w:r>
      <w:r>
        <w:rPr>
          <w:sz w:val="28"/>
          <w:szCs w:val="28"/>
        </w:rPr>
        <w:t>вана за вагою хворого та розведена у 100 мл 0,9 % розчину натрію хлориду, вв</w:t>
      </w:r>
      <w:r>
        <w:rPr>
          <w:sz w:val="28"/>
          <w:szCs w:val="28"/>
        </w:rPr>
        <w:t>о</w:t>
      </w:r>
      <w:r>
        <w:rPr>
          <w:sz w:val="28"/>
          <w:szCs w:val="28"/>
        </w:rPr>
        <w:t>диться внутрішньовенно крапельно. Після інфузії Ѕ об’єму суміші проводиться гальванізація зони запалення, що триває 40 хвилин. Щільність струму встано</w:t>
      </w:r>
      <w:r>
        <w:rPr>
          <w:sz w:val="28"/>
          <w:szCs w:val="28"/>
        </w:rPr>
        <w:t>в</w:t>
      </w:r>
      <w:r>
        <w:rPr>
          <w:sz w:val="28"/>
          <w:szCs w:val="28"/>
        </w:rPr>
        <w:t>люється за суб’єктивними відчуттями в межах 0,5-1,0 мА/см</w:t>
      </w:r>
      <w:r>
        <w:rPr>
          <w:sz w:val="28"/>
          <w:szCs w:val="28"/>
          <w:vertAlign w:val="superscript"/>
        </w:rPr>
        <w:t>2</w:t>
      </w:r>
      <w:r>
        <w:rPr>
          <w:sz w:val="28"/>
          <w:szCs w:val="28"/>
        </w:rPr>
        <w:t>.</w:t>
      </w:r>
    </w:p>
    <w:p w:rsidR="00A41E22" w:rsidRDefault="00A41E22" w:rsidP="00A41E22">
      <w:pPr>
        <w:ind w:firstLine="708"/>
        <w:jc w:val="both"/>
        <w:rPr>
          <w:sz w:val="28"/>
          <w:szCs w:val="28"/>
        </w:rPr>
      </w:pPr>
      <w:r>
        <w:rPr>
          <w:sz w:val="28"/>
          <w:szCs w:val="28"/>
        </w:rPr>
        <w:t>2. Внутрішньовенне введення цефтріаксону з одночасною гальванізацією зони запалення проводиться протягом перших трьох діб після операції при лік</w:t>
      </w:r>
      <w:r>
        <w:rPr>
          <w:sz w:val="28"/>
          <w:szCs w:val="28"/>
        </w:rPr>
        <w:t>у</w:t>
      </w:r>
      <w:r>
        <w:rPr>
          <w:sz w:val="28"/>
          <w:szCs w:val="28"/>
        </w:rPr>
        <w:t>ванні гострого гнійного періоститу та п’яти діб - при лікуванні одонтогенної флегмони. Процедура проводиться один раз на добу. Надалі антибактеріальну терапію продовжують шляхом внутрішньовенного або внутрішньом'язового введення антибіотиків до повного клінічного одужання.</w:t>
      </w:r>
    </w:p>
    <w:p w:rsidR="00A41E22" w:rsidRDefault="00A41E22" w:rsidP="00A41E22">
      <w:pPr>
        <w:ind w:firstLine="708"/>
        <w:jc w:val="both"/>
        <w:rPr>
          <w:sz w:val="28"/>
          <w:szCs w:val="28"/>
        </w:rPr>
      </w:pPr>
      <w:r>
        <w:rPr>
          <w:sz w:val="28"/>
          <w:szCs w:val="28"/>
        </w:rPr>
        <w:t>3. При лікуванні одонтогенних запальних захворювань щелепно-лицьової ділянки в дітей рекомендовано використовувати показники рівня молекул серед-ньої ваги як критерії визначення вираженості ендогенної інтоксикації.</w:t>
      </w:r>
    </w:p>
    <w:p w:rsidR="00A41E22" w:rsidRDefault="00A41E22" w:rsidP="00A41E22">
      <w:pPr>
        <w:ind w:firstLine="709"/>
        <w:jc w:val="both"/>
        <w:rPr>
          <w:sz w:val="28"/>
          <w:szCs w:val="28"/>
        </w:rPr>
      </w:pPr>
      <w:r>
        <w:rPr>
          <w:sz w:val="28"/>
          <w:szCs w:val="28"/>
        </w:rPr>
        <w:t>4. Для оцінки ефективності лікувальних заходів відносно хворих з одонт</w:t>
      </w:r>
      <w:r>
        <w:rPr>
          <w:sz w:val="28"/>
          <w:szCs w:val="28"/>
        </w:rPr>
        <w:t>о</w:t>
      </w:r>
      <w:r>
        <w:rPr>
          <w:sz w:val="28"/>
          <w:szCs w:val="28"/>
        </w:rPr>
        <w:t>генною флегмоною щелепно-лицьової ділянки необхідно застосовувати план</w:t>
      </w:r>
      <w:r>
        <w:rPr>
          <w:sz w:val="28"/>
          <w:szCs w:val="28"/>
        </w:rPr>
        <w:t>і</w:t>
      </w:r>
      <w:r>
        <w:rPr>
          <w:sz w:val="28"/>
          <w:szCs w:val="28"/>
        </w:rPr>
        <w:t>метричні дослідження з використанням розробленої програми.</w:t>
      </w:r>
    </w:p>
    <w:p w:rsidR="00A41E22" w:rsidRDefault="00A41E22" w:rsidP="00A41E22">
      <w:pPr>
        <w:ind w:firstLine="709"/>
        <w:jc w:val="center"/>
        <w:rPr>
          <w:b/>
          <w:bCs/>
          <w:sz w:val="28"/>
          <w:szCs w:val="28"/>
        </w:rPr>
      </w:pPr>
    </w:p>
    <w:p w:rsidR="00A41E22" w:rsidRDefault="00A41E22" w:rsidP="00A41E22">
      <w:pPr>
        <w:ind w:firstLine="709"/>
        <w:jc w:val="center"/>
        <w:rPr>
          <w:b/>
          <w:bCs/>
          <w:sz w:val="28"/>
          <w:szCs w:val="28"/>
        </w:rPr>
      </w:pPr>
      <w:r>
        <w:rPr>
          <w:b/>
          <w:bCs/>
          <w:sz w:val="28"/>
          <w:szCs w:val="28"/>
        </w:rPr>
        <w:t>СПИСОК ОПУБЛІКОВАНИХ ПРАЦЬ ЗА ТЕМОЮ ДИСЕРТАЦІЇ:</w:t>
      </w:r>
    </w:p>
    <w:p w:rsidR="00A41E22" w:rsidRDefault="00A41E22" w:rsidP="00A41E22">
      <w:pPr>
        <w:ind w:firstLine="709"/>
        <w:jc w:val="center"/>
        <w:rPr>
          <w:sz w:val="28"/>
          <w:szCs w:val="28"/>
        </w:rPr>
      </w:pPr>
    </w:p>
    <w:p w:rsidR="00A41E22" w:rsidRDefault="00A41E22" w:rsidP="00A41E22">
      <w:pPr>
        <w:ind w:firstLine="708"/>
        <w:jc w:val="both"/>
        <w:rPr>
          <w:i/>
          <w:iCs/>
          <w:sz w:val="28"/>
          <w:szCs w:val="28"/>
        </w:rPr>
      </w:pPr>
      <w:r>
        <w:rPr>
          <w:sz w:val="28"/>
          <w:szCs w:val="28"/>
        </w:rPr>
        <w:t>1. Комплексне лікування запальних захворювань щелепно-лицьової діля</w:t>
      </w:r>
      <w:r>
        <w:rPr>
          <w:sz w:val="28"/>
          <w:szCs w:val="28"/>
        </w:rPr>
        <w:t>н</w:t>
      </w:r>
      <w:r>
        <w:rPr>
          <w:sz w:val="28"/>
          <w:szCs w:val="28"/>
        </w:rPr>
        <w:t xml:space="preserve">ки в дітей / В.І.Куцевляк, О.В.Любченко, Н.В.Одушкіна, У.А.Фесенко // Вестник физиотерапии и курортологии. – 2005. - Спецвыпуск. – С. 117-119. </w:t>
      </w:r>
      <w:r>
        <w:rPr>
          <w:i/>
          <w:iCs/>
          <w:sz w:val="28"/>
          <w:szCs w:val="28"/>
        </w:rPr>
        <w:t>Здобувачу належить проведення діагностики та лікування хворих із запальними захвор</w:t>
      </w:r>
      <w:r>
        <w:rPr>
          <w:i/>
          <w:iCs/>
          <w:sz w:val="28"/>
          <w:szCs w:val="28"/>
        </w:rPr>
        <w:t>ю</w:t>
      </w:r>
      <w:r>
        <w:rPr>
          <w:i/>
          <w:iCs/>
          <w:sz w:val="28"/>
          <w:szCs w:val="28"/>
        </w:rPr>
        <w:t>ваннями щелепно-лицьової ділянки шляхом поєднаного застосування гальвані</w:t>
      </w:r>
      <w:r>
        <w:rPr>
          <w:i/>
          <w:iCs/>
          <w:sz w:val="28"/>
          <w:szCs w:val="28"/>
        </w:rPr>
        <w:t>ч</w:t>
      </w:r>
      <w:r>
        <w:rPr>
          <w:i/>
          <w:iCs/>
          <w:sz w:val="28"/>
          <w:szCs w:val="28"/>
        </w:rPr>
        <w:t>ного струму та антибіотиків, аналіз та узагальнення отриманих результатів, написання частини статті, в якій викладаються результати даного досл</w:t>
      </w:r>
      <w:r>
        <w:rPr>
          <w:i/>
          <w:iCs/>
          <w:sz w:val="28"/>
          <w:szCs w:val="28"/>
        </w:rPr>
        <w:t>і</w:t>
      </w:r>
      <w:r>
        <w:rPr>
          <w:i/>
          <w:iCs/>
          <w:sz w:val="28"/>
          <w:szCs w:val="28"/>
        </w:rPr>
        <w:t>дження, формування висновків.</w:t>
      </w:r>
    </w:p>
    <w:p w:rsidR="00A41E22" w:rsidRDefault="00A41E22" w:rsidP="00A41E22">
      <w:pPr>
        <w:ind w:firstLine="708"/>
        <w:jc w:val="both"/>
        <w:rPr>
          <w:i/>
          <w:iCs/>
          <w:sz w:val="28"/>
          <w:szCs w:val="28"/>
        </w:rPr>
      </w:pPr>
      <w:r>
        <w:rPr>
          <w:sz w:val="28"/>
          <w:szCs w:val="28"/>
        </w:rPr>
        <w:t>2. Куцевляк В.І., Одушкіна Н.В., Коваленко Н.І. Етіологія гострих запал</w:t>
      </w:r>
      <w:r>
        <w:rPr>
          <w:sz w:val="28"/>
          <w:szCs w:val="28"/>
        </w:rPr>
        <w:t>ь</w:t>
      </w:r>
      <w:r>
        <w:rPr>
          <w:sz w:val="28"/>
          <w:szCs w:val="28"/>
        </w:rPr>
        <w:t>них захворювань щелепно-лицьової ділянки в дітей // Експериментальна та кл</w:t>
      </w:r>
      <w:r>
        <w:rPr>
          <w:sz w:val="28"/>
          <w:szCs w:val="28"/>
        </w:rPr>
        <w:t>і</w:t>
      </w:r>
      <w:r>
        <w:rPr>
          <w:sz w:val="28"/>
          <w:szCs w:val="28"/>
        </w:rPr>
        <w:t xml:space="preserve">нічна медицина. – 2006. – № 3. – С. 183-185. </w:t>
      </w:r>
      <w:r>
        <w:rPr>
          <w:i/>
          <w:iCs/>
          <w:sz w:val="28"/>
          <w:szCs w:val="28"/>
        </w:rPr>
        <w:t xml:space="preserve">Участь автора полягає в аналізі та узагальненні </w:t>
      </w:r>
      <w:r>
        <w:rPr>
          <w:i/>
          <w:iCs/>
          <w:sz w:val="28"/>
          <w:szCs w:val="28"/>
        </w:rPr>
        <w:lastRenderedPageBreak/>
        <w:t>наукової літератури з етіології запальних захворювань щелепно-лицьової ділянки, проведенні діагностики та лікування пацієнтів з одонтоге</w:t>
      </w:r>
      <w:r>
        <w:rPr>
          <w:i/>
          <w:iCs/>
          <w:sz w:val="28"/>
          <w:szCs w:val="28"/>
        </w:rPr>
        <w:t>н</w:t>
      </w:r>
      <w:r>
        <w:rPr>
          <w:i/>
          <w:iCs/>
          <w:sz w:val="28"/>
          <w:szCs w:val="28"/>
        </w:rPr>
        <w:t>ними запальними захворюваннями, заборі матеріалу для бактеріологічного дос-лідження, визначенні антибіотикограми, написанні статті.</w:t>
      </w:r>
    </w:p>
    <w:p w:rsidR="00A41E22" w:rsidRDefault="00A41E22" w:rsidP="00A41E22">
      <w:pPr>
        <w:ind w:firstLine="708"/>
        <w:jc w:val="both"/>
        <w:rPr>
          <w:i/>
          <w:iCs/>
          <w:sz w:val="28"/>
          <w:szCs w:val="28"/>
        </w:rPr>
      </w:pPr>
      <w:r>
        <w:rPr>
          <w:sz w:val="28"/>
          <w:szCs w:val="28"/>
        </w:rPr>
        <w:t>3. Куцевляк В.І., Одушкіна Н.В. Клініко-лабораторна характеристика гос</w:t>
      </w:r>
      <w:r>
        <w:rPr>
          <w:sz w:val="28"/>
          <w:szCs w:val="28"/>
        </w:rPr>
        <w:t>т</w:t>
      </w:r>
      <w:r>
        <w:rPr>
          <w:sz w:val="28"/>
          <w:szCs w:val="28"/>
        </w:rPr>
        <w:t xml:space="preserve">рих одонтогенних гнійно-запальних хвороб щелепно-лицьової ділянки в дітей // Український стоматологічний альманах. – 2006. - № 5. – С. 23-27. </w:t>
      </w:r>
      <w:r>
        <w:rPr>
          <w:i/>
          <w:iCs/>
          <w:sz w:val="28"/>
          <w:szCs w:val="28"/>
        </w:rPr>
        <w:t>Автором пр</w:t>
      </w:r>
      <w:r>
        <w:rPr>
          <w:i/>
          <w:iCs/>
          <w:sz w:val="28"/>
          <w:szCs w:val="28"/>
        </w:rPr>
        <w:t>о</w:t>
      </w:r>
      <w:r>
        <w:rPr>
          <w:i/>
          <w:iCs/>
          <w:sz w:val="28"/>
          <w:szCs w:val="28"/>
        </w:rPr>
        <w:t>ведено пошук та аналіз літературних джерел, підбір та лікування хворих, аналіз та узагальнення отриманих результатів, написання статті.</w:t>
      </w:r>
    </w:p>
    <w:p w:rsidR="00A41E22" w:rsidRDefault="00A41E22" w:rsidP="00A41E22">
      <w:pPr>
        <w:ind w:firstLine="708"/>
        <w:jc w:val="both"/>
        <w:rPr>
          <w:sz w:val="28"/>
          <w:szCs w:val="28"/>
        </w:rPr>
      </w:pPr>
      <w:r>
        <w:rPr>
          <w:sz w:val="28"/>
          <w:szCs w:val="28"/>
        </w:rPr>
        <w:t>4. Куцевляк В.І., Одушкіна Н.В., Коваленко Н.І. Шляхи підвищення ант</w:t>
      </w:r>
      <w:r>
        <w:rPr>
          <w:sz w:val="28"/>
          <w:szCs w:val="28"/>
        </w:rPr>
        <w:t>и</w:t>
      </w:r>
      <w:r>
        <w:rPr>
          <w:sz w:val="28"/>
          <w:szCs w:val="28"/>
        </w:rPr>
        <w:t xml:space="preserve">біотикотерапії в лікуванні одонтогенних запальних захворювань щелепно-лицьової ділянки в дітей // Експериментальна та клінічна медицина. – 2006. – </w:t>
      </w:r>
    </w:p>
    <w:p w:rsidR="00A41E22" w:rsidRDefault="00A41E22" w:rsidP="00A41E22">
      <w:pPr>
        <w:jc w:val="both"/>
        <w:rPr>
          <w:i/>
          <w:iCs/>
          <w:sz w:val="28"/>
          <w:szCs w:val="28"/>
        </w:rPr>
      </w:pPr>
      <w:r>
        <w:rPr>
          <w:sz w:val="28"/>
          <w:szCs w:val="28"/>
        </w:rPr>
        <w:t xml:space="preserve">№ 4. – С. 62-65. </w:t>
      </w:r>
      <w:r>
        <w:rPr>
          <w:i/>
          <w:iCs/>
          <w:sz w:val="28"/>
          <w:szCs w:val="28"/>
        </w:rPr>
        <w:t>Здобувач провів аналіз та узагальнення наукової літератури з проблеми лікування запальних захворювань щелепно-лицьової ділянки, проведено діагностику та лікування пацієнтів з одонтогенними запальними захворюва</w:t>
      </w:r>
      <w:r>
        <w:rPr>
          <w:i/>
          <w:iCs/>
          <w:sz w:val="28"/>
          <w:szCs w:val="28"/>
        </w:rPr>
        <w:t>н</w:t>
      </w:r>
      <w:r>
        <w:rPr>
          <w:i/>
          <w:iCs/>
          <w:sz w:val="28"/>
          <w:szCs w:val="28"/>
        </w:rPr>
        <w:t>нями, сформульовано висновки, написана стаття.</w:t>
      </w:r>
    </w:p>
    <w:p w:rsidR="00A41E22" w:rsidRDefault="00A41E22" w:rsidP="00A41E22">
      <w:pPr>
        <w:ind w:firstLine="708"/>
        <w:jc w:val="both"/>
        <w:rPr>
          <w:i/>
          <w:iCs/>
          <w:sz w:val="28"/>
          <w:szCs w:val="28"/>
        </w:rPr>
      </w:pPr>
      <w:r>
        <w:rPr>
          <w:sz w:val="28"/>
          <w:szCs w:val="28"/>
        </w:rPr>
        <w:t>5. Куцевляк В.І., Одушкіна Н.В. Гострі одонтогенні запальні процеси щ</w:t>
      </w:r>
      <w:r>
        <w:rPr>
          <w:sz w:val="28"/>
          <w:szCs w:val="28"/>
        </w:rPr>
        <w:t>е</w:t>
      </w:r>
      <w:r>
        <w:rPr>
          <w:sz w:val="28"/>
          <w:szCs w:val="28"/>
        </w:rPr>
        <w:t xml:space="preserve">лепно-лицьової ділянки в дітей // Проблеми медичної науки та освіти. – 2006. - № 4. – С. 89-94. </w:t>
      </w:r>
      <w:r>
        <w:rPr>
          <w:i/>
          <w:iCs/>
          <w:sz w:val="28"/>
          <w:szCs w:val="28"/>
        </w:rPr>
        <w:t>Здобувач особисто провів пошук та аналіз літературних дж</w:t>
      </w:r>
      <w:r>
        <w:rPr>
          <w:i/>
          <w:iCs/>
          <w:sz w:val="28"/>
          <w:szCs w:val="28"/>
        </w:rPr>
        <w:t>е</w:t>
      </w:r>
      <w:r>
        <w:rPr>
          <w:i/>
          <w:iCs/>
          <w:sz w:val="28"/>
          <w:szCs w:val="28"/>
        </w:rPr>
        <w:t>рел, підбір та лікування хворих, узагальнив отримані результати, написав статтю.</w:t>
      </w:r>
    </w:p>
    <w:p w:rsidR="00A41E22" w:rsidRDefault="00A41E22" w:rsidP="00A41E22">
      <w:pPr>
        <w:ind w:firstLine="708"/>
        <w:jc w:val="both"/>
        <w:rPr>
          <w:i/>
          <w:iCs/>
          <w:sz w:val="28"/>
          <w:szCs w:val="28"/>
        </w:rPr>
      </w:pPr>
      <w:r>
        <w:rPr>
          <w:sz w:val="28"/>
          <w:szCs w:val="28"/>
        </w:rPr>
        <w:t xml:space="preserve">6. Спосіб лікування запальних захворювань щелепно-лицьової ділянки у дітей / В.І. Куцевляк, Н.В. Одушкіна // Деклараційний патент на корисну модель № 19156, Україна, МПК А61В5/00 А61N1/30. – Заявка № 200603438; Заявл. 29.03.2006; Опубл. 15.12.2006. - Бюл. № 12. </w:t>
      </w:r>
      <w:r>
        <w:rPr>
          <w:i/>
          <w:iCs/>
          <w:sz w:val="28"/>
          <w:szCs w:val="28"/>
        </w:rPr>
        <w:t>Здобувачем особисто здійснено п</w:t>
      </w:r>
      <w:r>
        <w:rPr>
          <w:i/>
          <w:iCs/>
          <w:sz w:val="28"/>
          <w:szCs w:val="28"/>
        </w:rPr>
        <w:t>а</w:t>
      </w:r>
      <w:r>
        <w:rPr>
          <w:i/>
          <w:iCs/>
          <w:sz w:val="28"/>
          <w:szCs w:val="28"/>
        </w:rPr>
        <w:t>тентно-інформаційний пошук, опрацьовано першоджерела, проведено розробку та апробацію способу лікування, оформлено заявку на деклараційний патент.</w:t>
      </w:r>
    </w:p>
    <w:p w:rsidR="00A41E22" w:rsidRDefault="00A41E22" w:rsidP="00A41E22">
      <w:pPr>
        <w:ind w:firstLine="708"/>
        <w:jc w:val="both"/>
        <w:rPr>
          <w:sz w:val="28"/>
          <w:szCs w:val="28"/>
        </w:rPr>
      </w:pPr>
      <w:r>
        <w:rPr>
          <w:sz w:val="28"/>
          <w:szCs w:val="28"/>
        </w:rPr>
        <w:t>7. Одушкіна Н.В. Підвищення ефективності антибактеріальної терапії одонтогенних запальних процесів у дітей // Медицина третього тисячоліття: міжв</w:t>
      </w:r>
      <w:r>
        <w:rPr>
          <w:sz w:val="28"/>
          <w:szCs w:val="28"/>
        </w:rPr>
        <w:t>у</w:t>
      </w:r>
      <w:r>
        <w:rPr>
          <w:sz w:val="28"/>
          <w:szCs w:val="28"/>
        </w:rPr>
        <w:t>зівська конф. молодих вчених. Харків, 17-18 січня 2006 р. - Харків, 2006. – С. 170-171.</w:t>
      </w:r>
    </w:p>
    <w:p w:rsidR="00A41E22" w:rsidRDefault="00A41E22" w:rsidP="00A41E22">
      <w:pPr>
        <w:ind w:firstLine="708"/>
        <w:jc w:val="both"/>
        <w:rPr>
          <w:sz w:val="28"/>
          <w:szCs w:val="28"/>
        </w:rPr>
      </w:pPr>
      <w:r>
        <w:rPr>
          <w:sz w:val="28"/>
          <w:szCs w:val="28"/>
        </w:rPr>
        <w:t>8. Одушкіна Н.В. Мікробна етіологія одонтогенних запальних захвор</w:t>
      </w:r>
      <w:r>
        <w:rPr>
          <w:sz w:val="28"/>
          <w:szCs w:val="28"/>
        </w:rPr>
        <w:t>ю</w:t>
      </w:r>
      <w:r>
        <w:rPr>
          <w:sz w:val="28"/>
          <w:szCs w:val="28"/>
        </w:rPr>
        <w:t>вань щелепно-лицьової ділянки у дітей // Сепсис: проблеми діагностики, терапії та профілактики: наук.-практ. конф. з міжнар. участю. Харків, 29-30 березня 2006 р. - Харків, 2006. - С. 173-175.</w:t>
      </w:r>
    </w:p>
    <w:p w:rsidR="00A41E22" w:rsidRDefault="00A41E22" w:rsidP="00A41E22">
      <w:pPr>
        <w:ind w:firstLine="708"/>
        <w:jc w:val="both"/>
        <w:rPr>
          <w:sz w:val="28"/>
          <w:szCs w:val="28"/>
        </w:rPr>
      </w:pPr>
      <w:r>
        <w:rPr>
          <w:sz w:val="28"/>
          <w:szCs w:val="28"/>
        </w:rPr>
        <w:t>9. Сучасні підходи в лікуванні запальних захворювань щелепно-лицьової ділянки у дітей / В.І.Куцевляк, О.В.Любченко, Н.В.Одушкіна, У.А.Фесенко, Ю.О.Литовченко // Нові технології в стоматології і щелепно-лицьовій хірургії: Всеукр. наук.-практ. конф. Харків, 3-4 листопада 2006 р. - Харків, 2006. – С. 194-196.</w:t>
      </w:r>
    </w:p>
    <w:p w:rsidR="00A41E22" w:rsidRDefault="00A41E22" w:rsidP="00A41E22">
      <w:pPr>
        <w:ind w:firstLine="708"/>
        <w:jc w:val="both"/>
        <w:rPr>
          <w:sz w:val="28"/>
          <w:szCs w:val="28"/>
        </w:rPr>
      </w:pPr>
      <w:r>
        <w:rPr>
          <w:sz w:val="28"/>
          <w:szCs w:val="28"/>
        </w:rPr>
        <w:t>10. Лечение воспалительных заболеваний челюстно-лицевой области у детей / В.И.Куцевляк, А.В.Любченко, Н.В.Одушкина, У.А.Фесенко // Новые те</w:t>
      </w:r>
      <w:r>
        <w:rPr>
          <w:sz w:val="28"/>
          <w:szCs w:val="28"/>
        </w:rPr>
        <w:t>х</w:t>
      </w:r>
      <w:r>
        <w:rPr>
          <w:sz w:val="28"/>
          <w:szCs w:val="28"/>
        </w:rPr>
        <w:t>нологии в стоматологии: ХІІ междунар. конф. челюстно-лицевых хирургов и стоматологов. Россия, Санкт-Петербург, 22-24 мая 2007 г. – Санкт-Петербург, 2007. – С. 124-125.</w:t>
      </w:r>
    </w:p>
    <w:p w:rsidR="00A41E22" w:rsidRDefault="00A41E22" w:rsidP="00A41E22">
      <w:pPr>
        <w:ind w:firstLine="708"/>
        <w:jc w:val="both"/>
        <w:rPr>
          <w:sz w:val="28"/>
          <w:szCs w:val="28"/>
        </w:rPr>
      </w:pPr>
      <w:r>
        <w:rPr>
          <w:sz w:val="28"/>
          <w:szCs w:val="28"/>
        </w:rPr>
        <w:t>11. Куцевляк В.І., Одушкіна Н.В., Любченко О.В. Вплив поєднаного заст</w:t>
      </w:r>
      <w:r>
        <w:rPr>
          <w:sz w:val="28"/>
          <w:szCs w:val="28"/>
        </w:rPr>
        <w:t>о</w:t>
      </w:r>
      <w:r>
        <w:rPr>
          <w:sz w:val="28"/>
          <w:szCs w:val="28"/>
        </w:rPr>
        <w:t xml:space="preserve">сування гальванічного струму з антибіотиками на процеси регенерації </w:t>
      </w:r>
      <w:r>
        <w:rPr>
          <w:sz w:val="28"/>
          <w:szCs w:val="28"/>
        </w:rPr>
        <w:lastRenderedPageBreak/>
        <w:t>гнійних ран // Стоматологія – вчора, сьогодні і завтра: наук.-практ. конф. з міжнар. уча</w:t>
      </w:r>
      <w:r>
        <w:rPr>
          <w:sz w:val="28"/>
          <w:szCs w:val="28"/>
        </w:rPr>
        <w:t>с</w:t>
      </w:r>
      <w:r>
        <w:rPr>
          <w:sz w:val="28"/>
          <w:szCs w:val="28"/>
        </w:rPr>
        <w:t>тю. Харків, 8-9 листопада 2007 р. – Харків, 2007. – С. 51-52.</w:t>
      </w:r>
    </w:p>
    <w:p w:rsidR="00A41E22" w:rsidRDefault="00A41E22" w:rsidP="00A41E22">
      <w:pPr>
        <w:spacing w:line="228" w:lineRule="auto"/>
        <w:ind w:left="-357" w:firstLine="709"/>
        <w:jc w:val="center"/>
        <w:rPr>
          <w:b/>
          <w:bCs/>
          <w:sz w:val="28"/>
          <w:szCs w:val="28"/>
        </w:rPr>
      </w:pPr>
    </w:p>
    <w:p w:rsidR="00A41E22" w:rsidRDefault="00A41E22" w:rsidP="00A41E22">
      <w:pPr>
        <w:spacing w:line="228" w:lineRule="auto"/>
        <w:ind w:firstLine="709"/>
        <w:jc w:val="center"/>
        <w:rPr>
          <w:b/>
          <w:bCs/>
          <w:sz w:val="28"/>
          <w:szCs w:val="28"/>
        </w:rPr>
      </w:pPr>
      <w:r>
        <w:rPr>
          <w:b/>
          <w:bCs/>
          <w:sz w:val="28"/>
          <w:szCs w:val="28"/>
        </w:rPr>
        <w:t>АНОТАЦІЯ</w:t>
      </w:r>
    </w:p>
    <w:p w:rsidR="00A41E22" w:rsidRDefault="00A41E22" w:rsidP="00A41E22">
      <w:pPr>
        <w:spacing w:line="228" w:lineRule="auto"/>
        <w:ind w:left="-357" w:firstLine="709"/>
        <w:jc w:val="center"/>
        <w:rPr>
          <w:b/>
          <w:bCs/>
          <w:sz w:val="28"/>
          <w:szCs w:val="28"/>
        </w:rPr>
      </w:pPr>
    </w:p>
    <w:p w:rsidR="00A41E22" w:rsidRDefault="00A41E22" w:rsidP="00A41E22">
      <w:pPr>
        <w:ind w:firstLine="709"/>
        <w:jc w:val="both"/>
        <w:rPr>
          <w:sz w:val="28"/>
          <w:szCs w:val="28"/>
        </w:rPr>
      </w:pPr>
      <w:r>
        <w:rPr>
          <w:b/>
          <w:bCs/>
          <w:sz w:val="28"/>
          <w:szCs w:val="28"/>
        </w:rPr>
        <w:t>Одушкіна Н.В. Поєднане застосування гальванічного струму з антиб</w:t>
      </w:r>
      <w:r>
        <w:rPr>
          <w:b/>
          <w:bCs/>
          <w:sz w:val="28"/>
          <w:szCs w:val="28"/>
        </w:rPr>
        <w:t>і</w:t>
      </w:r>
      <w:r>
        <w:rPr>
          <w:b/>
          <w:bCs/>
          <w:sz w:val="28"/>
          <w:szCs w:val="28"/>
        </w:rPr>
        <w:t xml:space="preserve">отиками в комплексному лікуванні одонтогенних запальних захворювань у дітей. – </w:t>
      </w:r>
      <w:r>
        <w:rPr>
          <w:sz w:val="28"/>
          <w:szCs w:val="28"/>
        </w:rPr>
        <w:t>Рукопис.</w:t>
      </w:r>
    </w:p>
    <w:p w:rsidR="00A41E22" w:rsidRDefault="00A41E22" w:rsidP="00A41E22">
      <w:pPr>
        <w:ind w:firstLine="709"/>
        <w:jc w:val="both"/>
        <w:rPr>
          <w:sz w:val="28"/>
          <w:szCs w:val="28"/>
        </w:rPr>
      </w:pPr>
      <w:r>
        <w:rPr>
          <w:sz w:val="28"/>
          <w:szCs w:val="28"/>
        </w:rPr>
        <w:t>Дисертація на здобуття наукового ступеня кандидата медичних наук за спеціальністю 14.01.22 – стоматологія. Вищий державний навчальний заклад України „Українська медична стоматологічна академія” МОЗ України. – Полт</w:t>
      </w:r>
      <w:r>
        <w:rPr>
          <w:sz w:val="28"/>
          <w:szCs w:val="28"/>
        </w:rPr>
        <w:t>а</w:t>
      </w:r>
      <w:r>
        <w:rPr>
          <w:sz w:val="28"/>
          <w:szCs w:val="28"/>
        </w:rPr>
        <w:t>ва, 2008.</w:t>
      </w:r>
    </w:p>
    <w:p w:rsidR="00A41E22" w:rsidRDefault="00A41E22" w:rsidP="00A41E22">
      <w:pPr>
        <w:ind w:firstLine="709"/>
        <w:jc w:val="both"/>
        <w:rPr>
          <w:sz w:val="28"/>
          <w:szCs w:val="28"/>
        </w:rPr>
      </w:pPr>
      <w:r>
        <w:rPr>
          <w:sz w:val="28"/>
          <w:szCs w:val="28"/>
        </w:rPr>
        <w:t>Розроблено комплексний метод лікування одонтогенних запальних захворювань у дітей з поєднаним застосуванням гальванічного струму з антибіотик</w:t>
      </w:r>
      <w:r>
        <w:rPr>
          <w:sz w:val="28"/>
          <w:szCs w:val="28"/>
        </w:rPr>
        <w:t>а</w:t>
      </w:r>
      <w:r>
        <w:rPr>
          <w:sz w:val="28"/>
          <w:szCs w:val="28"/>
        </w:rPr>
        <w:t>ми, який значно підвищує ефективність лікування одонтогенних захворювань. Запропонований метод сприяє нормалізації загального стану, основних клініко-лабораторних показників, зменшенню симптомів ендотоксикозу на 3-ю добу л</w:t>
      </w:r>
      <w:r>
        <w:rPr>
          <w:sz w:val="28"/>
          <w:szCs w:val="28"/>
        </w:rPr>
        <w:t>і</w:t>
      </w:r>
      <w:r>
        <w:rPr>
          <w:sz w:val="28"/>
          <w:szCs w:val="28"/>
        </w:rPr>
        <w:t>кування. Розроблений метод лікування сприяє створенню тривалих терапевти</w:t>
      </w:r>
      <w:r>
        <w:rPr>
          <w:sz w:val="28"/>
          <w:szCs w:val="28"/>
        </w:rPr>
        <w:t>ч</w:t>
      </w:r>
      <w:r>
        <w:rPr>
          <w:sz w:val="28"/>
          <w:szCs w:val="28"/>
        </w:rPr>
        <w:t>них концентрацій антибіотика в зоні запалення. За рахунок перерозподілу ант</w:t>
      </w:r>
      <w:r>
        <w:rPr>
          <w:sz w:val="28"/>
          <w:szCs w:val="28"/>
        </w:rPr>
        <w:t>и</w:t>
      </w:r>
      <w:r>
        <w:rPr>
          <w:sz w:val="28"/>
          <w:szCs w:val="28"/>
        </w:rPr>
        <w:t>біотика в організмі знижується ризик виникнення алергічних реакцій. Поєднане застосування гальванічного струму з антибіотиками сприяє ерадикації гнійної рани від патогенної мікрофлори на 2-у добу в 45,9 % пацієнтів, на 5-у – в 100 % хворих. Традиційна антибактеріальна терапія сприяє очищенню рани у 18,2 % та в 95,5 % хворих відповідно. Метод лікування оптимізує строки загоєння гнійної рани, стимулює утворення клітинних диферонів, характерних для фази проліф</w:t>
      </w:r>
      <w:r>
        <w:rPr>
          <w:sz w:val="28"/>
          <w:szCs w:val="28"/>
        </w:rPr>
        <w:t>е</w:t>
      </w:r>
      <w:r>
        <w:rPr>
          <w:sz w:val="28"/>
          <w:szCs w:val="28"/>
        </w:rPr>
        <w:t>рації. Середня швидкість загоєння рани складає 31±1,9 мм</w:t>
      </w:r>
      <w:r>
        <w:rPr>
          <w:sz w:val="28"/>
          <w:szCs w:val="28"/>
          <w:vertAlign w:val="superscript"/>
        </w:rPr>
        <w:t>2</w:t>
      </w:r>
      <w:r>
        <w:rPr>
          <w:sz w:val="28"/>
          <w:szCs w:val="28"/>
        </w:rPr>
        <w:t>/добу, серед хворих з традиційним лікуванням - 20,9±7,8 мм</w:t>
      </w:r>
      <w:r>
        <w:rPr>
          <w:sz w:val="28"/>
          <w:szCs w:val="28"/>
          <w:vertAlign w:val="superscript"/>
        </w:rPr>
        <w:t>2</w:t>
      </w:r>
      <w:r>
        <w:rPr>
          <w:sz w:val="28"/>
          <w:szCs w:val="28"/>
        </w:rPr>
        <w:t>/добу.</w:t>
      </w:r>
    </w:p>
    <w:p w:rsidR="00A41E22" w:rsidRDefault="00A41E22" w:rsidP="00A41E22">
      <w:pPr>
        <w:ind w:firstLine="709"/>
        <w:jc w:val="both"/>
        <w:rPr>
          <w:sz w:val="28"/>
          <w:szCs w:val="28"/>
        </w:rPr>
      </w:pPr>
      <w:r>
        <w:rPr>
          <w:b/>
          <w:bCs/>
          <w:sz w:val="28"/>
          <w:szCs w:val="28"/>
        </w:rPr>
        <w:t xml:space="preserve">Ключові слова: </w:t>
      </w:r>
      <w:r>
        <w:rPr>
          <w:sz w:val="28"/>
          <w:szCs w:val="28"/>
        </w:rPr>
        <w:t>одонтогенні запальні захворювання, гальванізація, ант</w:t>
      </w:r>
      <w:r>
        <w:rPr>
          <w:sz w:val="28"/>
          <w:szCs w:val="28"/>
        </w:rPr>
        <w:t>и</w:t>
      </w:r>
      <w:r>
        <w:rPr>
          <w:sz w:val="28"/>
          <w:szCs w:val="28"/>
        </w:rPr>
        <w:t>біотики, гнійна рана, діти.</w:t>
      </w:r>
    </w:p>
    <w:p w:rsidR="00A41E22" w:rsidRDefault="00A41E22" w:rsidP="00A41E22">
      <w:pPr>
        <w:spacing w:line="228" w:lineRule="auto"/>
        <w:ind w:firstLine="709"/>
        <w:jc w:val="center"/>
        <w:rPr>
          <w:b/>
          <w:bCs/>
          <w:sz w:val="28"/>
          <w:szCs w:val="28"/>
        </w:rPr>
      </w:pPr>
    </w:p>
    <w:p w:rsidR="00A41E22" w:rsidRDefault="00A41E22" w:rsidP="00A41E22">
      <w:pPr>
        <w:spacing w:line="228" w:lineRule="auto"/>
        <w:ind w:firstLine="709"/>
        <w:jc w:val="center"/>
        <w:rPr>
          <w:b/>
          <w:bCs/>
          <w:sz w:val="28"/>
          <w:szCs w:val="28"/>
        </w:rPr>
      </w:pPr>
      <w:r>
        <w:rPr>
          <w:b/>
          <w:bCs/>
          <w:sz w:val="28"/>
          <w:szCs w:val="28"/>
        </w:rPr>
        <w:t>АННОТАЦИЯ</w:t>
      </w:r>
    </w:p>
    <w:p w:rsidR="00A41E22" w:rsidRDefault="00A41E22" w:rsidP="00A41E22">
      <w:pPr>
        <w:spacing w:line="228" w:lineRule="auto"/>
        <w:ind w:firstLine="709"/>
        <w:jc w:val="center"/>
        <w:rPr>
          <w:b/>
          <w:bCs/>
          <w:sz w:val="28"/>
          <w:szCs w:val="28"/>
        </w:rPr>
      </w:pPr>
    </w:p>
    <w:p w:rsidR="00A41E22" w:rsidRDefault="00A41E22" w:rsidP="00A41E22">
      <w:pPr>
        <w:ind w:firstLine="709"/>
        <w:jc w:val="both"/>
        <w:rPr>
          <w:sz w:val="28"/>
          <w:szCs w:val="28"/>
        </w:rPr>
      </w:pPr>
      <w:r>
        <w:rPr>
          <w:b/>
          <w:bCs/>
          <w:sz w:val="28"/>
          <w:szCs w:val="28"/>
        </w:rPr>
        <w:t>Одушкина Н.В. Сочетанное применение гальванического тока с ант</w:t>
      </w:r>
      <w:r>
        <w:rPr>
          <w:b/>
          <w:bCs/>
          <w:sz w:val="28"/>
          <w:szCs w:val="28"/>
        </w:rPr>
        <w:t>и</w:t>
      </w:r>
      <w:r>
        <w:rPr>
          <w:b/>
          <w:bCs/>
          <w:sz w:val="28"/>
          <w:szCs w:val="28"/>
        </w:rPr>
        <w:t>биотиками в комплексном лечении одонтогенных воспалительных забол</w:t>
      </w:r>
      <w:r>
        <w:rPr>
          <w:b/>
          <w:bCs/>
          <w:sz w:val="28"/>
          <w:szCs w:val="28"/>
        </w:rPr>
        <w:t>е</w:t>
      </w:r>
      <w:r>
        <w:rPr>
          <w:b/>
          <w:bCs/>
          <w:sz w:val="28"/>
          <w:szCs w:val="28"/>
        </w:rPr>
        <w:t xml:space="preserve">ваний у детей. – </w:t>
      </w:r>
      <w:r>
        <w:rPr>
          <w:sz w:val="28"/>
          <w:szCs w:val="28"/>
        </w:rPr>
        <w:t>Рукопись.</w:t>
      </w:r>
    </w:p>
    <w:p w:rsidR="00A41E22" w:rsidRDefault="00A41E22" w:rsidP="00A41E22">
      <w:pPr>
        <w:ind w:firstLine="709"/>
        <w:jc w:val="both"/>
        <w:rPr>
          <w:sz w:val="28"/>
          <w:szCs w:val="28"/>
        </w:rPr>
      </w:pPr>
      <w:r>
        <w:rPr>
          <w:sz w:val="28"/>
          <w:szCs w:val="28"/>
        </w:rPr>
        <w:t>Диссертация на соискание учёной степени кандидата медицинских наук по специальности 14.01.22 – стоматология. Высшее государственное учебное зав</w:t>
      </w:r>
      <w:r>
        <w:rPr>
          <w:sz w:val="28"/>
          <w:szCs w:val="28"/>
        </w:rPr>
        <w:t>е</w:t>
      </w:r>
      <w:r>
        <w:rPr>
          <w:sz w:val="28"/>
          <w:szCs w:val="28"/>
        </w:rPr>
        <w:t>дение Украины «Украинская медицинская стоматологическая академия» МЗ Украины. – Полтава, 2008.</w:t>
      </w:r>
    </w:p>
    <w:p w:rsidR="00A41E22" w:rsidRDefault="00A41E22" w:rsidP="00A41E22">
      <w:pPr>
        <w:ind w:firstLine="709"/>
        <w:jc w:val="both"/>
        <w:rPr>
          <w:sz w:val="28"/>
          <w:szCs w:val="28"/>
        </w:rPr>
      </w:pPr>
      <w:r>
        <w:rPr>
          <w:sz w:val="28"/>
          <w:szCs w:val="28"/>
        </w:rPr>
        <w:t>Разработан комплексный метод лечения одонтогенных воспалительных заболеваний с сочетанным применением гальванического тока и антибиотиков, который значительно повышает эффективность лечения одонтогенных воспал</w:t>
      </w:r>
      <w:r>
        <w:rPr>
          <w:sz w:val="28"/>
          <w:szCs w:val="28"/>
        </w:rPr>
        <w:t>и</w:t>
      </w:r>
      <w:r>
        <w:rPr>
          <w:sz w:val="28"/>
          <w:szCs w:val="28"/>
        </w:rPr>
        <w:t>тельных заболеваний. Предложенный метод способствует скорейшей нормал</w:t>
      </w:r>
      <w:r>
        <w:rPr>
          <w:sz w:val="28"/>
          <w:szCs w:val="28"/>
        </w:rPr>
        <w:t>и</w:t>
      </w:r>
      <w:r>
        <w:rPr>
          <w:sz w:val="28"/>
          <w:szCs w:val="28"/>
        </w:rPr>
        <w:t>зации общего состояния, основных клинико-лабораторных показателей, сниж</w:t>
      </w:r>
      <w:r>
        <w:rPr>
          <w:sz w:val="28"/>
          <w:szCs w:val="28"/>
        </w:rPr>
        <w:t>е</w:t>
      </w:r>
      <w:r>
        <w:rPr>
          <w:sz w:val="28"/>
          <w:szCs w:val="28"/>
        </w:rPr>
        <w:t>нию симптомов эндотокикоза, за счет чего достигается положительный клин</w:t>
      </w:r>
      <w:r>
        <w:rPr>
          <w:sz w:val="28"/>
          <w:szCs w:val="28"/>
        </w:rPr>
        <w:t>и</w:t>
      </w:r>
      <w:r>
        <w:rPr>
          <w:sz w:val="28"/>
          <w:szCs w:val="28"/>
        </w:rPr>
        <w:t>ческий эффект.</w:t>
      </w:r>
    </w:p>
    <w:p w:rsidR="00A41E22" w:rsidRDefault="00A41E22" w:rsidP="00A41E22">
      <w:pPr>
        <w:ind w:firstLine="709"/>
        <w:jc w:val="both"/>
        <w:rPr>
          <w:sz w:val="28"/>
          <w:szCs w:val="28"/>
        </w:rPr>
      </w:pPr>
      <w:r>
        <w:rPr>
          <w:sz w:val="28"/>
          <w:szCs w:val="28"/>
        </w:rPr>
        <w:lastRenderedPageBreak/>
        <w:t>Проведены клинико-лабораторные исследования и лечение 100 детей с одонтогенными воспалительными заболеваниями в возрасте от 3 до 17 лет. Из них – 49 с острым гнойным периоститом, 51 – с одонтогенной флегмоной, пр</w:t>
      </w:r>
      <w:r>
        <w:rPr>
          <w:sz w:val="28"/>
          <w:szCs w:val="28"/>
        </w:rPr>
        <w:t>и</w:t>
      </w:r>
      <w:r>
        <w:rPr>
          <w:sz w:val="28"/>
          <w:szCs w:val="28"/>
        </w:rPr>
        <w:t>чем у 70 % пациентов воспалительный процесс распространялся на два и больше анатомических пространства. Пациенты разделены на две группы: контрольная (56 детей) – в которой антибактериальную терапию проводили внутривенно или внутримышечно, основная (44 детей) – в которой суточную дозу антибиотика вводили внутривенно однократно капельно и сопровождали одновременной гальванизацией очага воспаления. Всем пациентам назначали десенсебилизир</w:t>
      </w:r>
      <w:r>
        <w:rPr>
          <w:sz w:val="28"/>
          <w:szCs w:val="28"/>
        </w:rPr>
        <w:t>у</w:t>
      </w:r>
      <w:r>
        <w:rPr>
          <w:sz w:val="28"/>
          <w:szCs w:val="28"/>
        </w:rPr>
        <w:t>ющую, общеукрепляющую терапии и физиотерапевтические процедуры.</w:t>
      </w:r>
    </w:p>
    <w:p w:rsidR="00A41E22" w:rsidRDefault="00A41E22" w:rsidP="00A41E22">
      <w:pPr>
        <w:ind w:firstLine="708"/>
        <w:jc w:val="both"/>
        <w:rPr>
          <w:sz w:val="28"/>
          <w:szCs w:val="28"/>
        </w:rPr>
      </w:pPr>
      <w:r>
        <w:rPr>
          <w:sz w:val="28"/>
          <w:szCs w:val="28"/>
        </w:rPr>
        <w:t>Проведенный анализ особенностей патогенеза одонтогенных воспалител</w:t>
      </w:r>
      <w:r>
        <w:rPr>
          <w:sz w:val="28"/>
          <w:szCs w:val="28"/>
        </w:rPr>
        <w:t>ь</w:t>
      </w:r>
      <w:r>
        <w:rPr>
          <w:sz w:val="28"/>
          <w:szCs w:val="28"/>
        </w:rPr>
        <w:t>ных заболеваний выявил их периодическую зависимость от возраста и пола р</w:t>
      </w:r>
      <w:r>
        <w:rPr>
          <w:sz w:val="28"/>
          <w:szCs w:val="28"/>
        </w:rPr>
        <w:t>е</w:t>
      </w:r>
      <w:r>
        <w:rPr>
          <w:sz w:val="28"/>
          <w:szCs w:val="28"/>
        </w:rPr>
        <w:t>бёнка. Выделены три возрастные группы: от 4 до 7 лет, от 8 до 11 лет, от 12 лет и старше. Периоститом чаще болеют дети в возрасте до 8 лет, одонтогенные флегмоны чаще встречаются в возрасте 8-12 лет. Выявлено преимущественное поражение левой половины лица и нижней челюсти.</w:t>
      </w:r>
    </w:p>
    <w:p w:rsidR="00A41E22" w:rsidRDefault="00A41E22" w:rsidP="00A41E22">
      <w:pPr>
        <w:ind w:firstLine="708"/>
        <w:jc w:val="both"/>
        <w:rPr>
          <w:sz w:val="28"/>
          <w:szCs w:val="28"/>
        </w:rPr>
      </w:pPr>
      <w:r>
        <w:rPr>
          <w:sz w:val="28"/>
          <w:szCs w:val="28"/>
        </w:rPr>
        <w:t>На момент госпитализации у пациентов обеих групп наблюдалась типи</w:t>
      </w:r>
      <w:r>
        <w:rPr>
          <w:sz w:val="28"/>
          <w:szCs w:val="28"/>
        </w:rPr>
        <w:t>ч</w:t>
      </w:r>
      <w:r>
        <w:rPr>
          <w:sz w:val="28"/>
          <w:szCs w:val="28"/>
        </w:rPr>
        <w:t>ная картина гнойно-воспалительного заболевания: значительное нарушение о</w:t>
      </w:r>
      <w:r>
        <w:rPr>
          <w:sz w:val="28"/>
          <w:szCs w:val="28"/>
        </w:rPr>
        <w:t>б</w:t>
      </w:r>
      <w:r>
        <w:rPr>
          <w:sz w:val="28"/>
          <w:szCs w:val="28"/>
        </w:rPr>
        <w:t>щего состояния, повышение температуры тела и выраженный болевой симптом у всех больных, повышенная внутрираневая температура. Гемограммы характ</w:t>
      </w:r>
      <w:r>
        <w:rPr>
          <w:sz w:val="28"/>
          <w:szCs w:val="28"/>
        </w:rPr>
        <w:t>е</w:t>
      </w:r>
      <w:r>
        <w:rPr>
          <w:sz w:val="28"/>
          <w:szCs w:val="28"/>
        </w:rPr>
        <w:t>ризовались лейкоцитозом, нейтрофилёзом, лимфопенией, повышенными показ</w:t>
      </w:r>
      <w:r>
        <w:rPr>
          <w:sz w:val="28"/>
          <w:szCs w:val="28"/>
        </w:rPr>
        <w:t>а</w:t>
      </w:r>
      <w:r>
        <w:rPr>
          <w:sz w:val="28"/>
          <w:szCs w:val="28"/>
        </w:rPr>
        <w:t>телями лейкоцитарного индекса интоксикации. На интенсивность воспалител</w:t>
      </w:r>
      <w:r>
        <w:rPr>
          <w:sz w:val="28"/>
          <w:szCs w:val="28"/>
        </w:rPr>
        <w:t>ь</w:t>
      </w:r>
      <w:r>
        <w:rPr>
          <w:sz w:val="28"/>
          <w:szCs w:val="28"/>
        </w:rPr>
        <w:t>ного процесса указывали также высокие показатели биохимического исследов</w:t>
      </w:r>
      <w:r>
        <w:rPr>
          <w:sz w:val="28"/>
          <w:szCs w:val="28"/>
        </w:rPr>
        <w:t>а</w:t>
      </w:r>
      <w:r>
        <w:rPr>
          <w:sz w:val="28"/>
          <w:szCs w:val="28"/>
        </w:rPr>
        <w:t>ния крови – молекул средней массы.</w:t>
      </w:r>
    </w:p>
    <w:p w:rsidR="00A41E22" w:rsidRDefault="00A41E22" w:rsidP="00A41E22">
      <w:pPr>
        <w:ind w:firstLine="708"/>
        <w:jc w:val="both"/>
        <w:rPr>
          <w:sz w:val="28"/>
          <w:szCs w:val="28"/>
        </w:rPr>
      </w:pPr>
      <w:r>
        <w:rPr>
          <w:sz w:val="28"/>
          <w:szCs w:val="28"/>
        </w:rPr>
        <w:t>Проведена сравнительная оценка эффективности лечения детей с одонт</w:t>
      </w:r>
      <w:r>
        <w:rPr>
          <w:sz w:val="28"/>
          <w:szCs w:val="28"/>
        </w:rPr>
        <w:t>о</w:t>
      </w:r>
      <w:r>
        <w:rPr>
          <w:sz w:val="28"/>
          <w:szCs w:val="28"/>
        </w:rPr>
        <w:t>генными воспалительными заболеваниями у детей с применением внутривенн</w:t>
      </w:r>
      <w:r>
        <w:rPr>
          <w:sz w:val="28"/>
          <w:szCs w:val="28"/>
        </w:rPr>
        <w:t>о</w:t>
      </w:r>
      <w:r>
        <w:rPr>
          <w:sz w:val="28"/>
          <w:szCs w:val="28"/>
        </w:rPr>
        <w:t>го введения антибиотика с одновременной гальванизацией и без гальванизации зоны воспаления. Общее состояние больных, показатели периферической крови, биохимическое исследование крови эффективнее нормализовались у пациентов основной группы. Снижение болевого симптома и внутрираневой температуры происходило одинаковыми темпами у всех больных.</w:t>
      </w:r>
    </w:p>
    <w:p w:rsidR="00A41E22" w:rsidRDefault="00A41E22" w:rsidP="00A41E22">
      <w:pPr>
        <w:ind w:firstLine="708"/>
        <w:jc w:val="both"/>
        <w:rPr>
          <w:sz w:val="28"/>
          <w:szCs w:val="28"/>
        </w:rPr>
      </w:pPr>
      <w:r>
        <w:rPr>
          <w:sz w:val="28"/>
          <w:szCs w:val="28"/>
        </w:rPr>
        <w:t>Предложенный метод лечения в 2-5 раза повышает концентрацию антибиотика в слюне, тем самым создавая длительные терапевтические концентр</w:t>
      </w:r>
      <w:r>
        <w:rPr>
          <w:sz w:val="28"/>
          <w:szCs w:val="28"/>
        </w:rPr>
        <w:t>а</w:t>
      </w:r>
      <w:r>
        <w:rPr>
          <w:sz w:val="28"/>
          <w:szCs w:val="28"/>
        </w:rPr>
        <w:t>ции препарата в очаге воспаления, продляет его терапевтическое воздействие. За счет перераспределения антибиотика в организме снижается риск развития а</w:t>
      </w:r>
      <w:r>
        <w:rPr>
          <w:sz w:val="28"/>
          <w:szCs w:val="28"/>
        </w:rPr>
        <w:t>л</w:t>
      </w:r>
      <w:r>
        <w:rPr>
          <w:sz w:val="28"/>
          <w:szCs w:val="28"/>
        </w:rPr>
        <w:t>лергических реакций. Это подтверждается стойкой тенденцией в уменьшении количества эозинофилов в процессе лечения.</w:t>
      </w:r>
    </w:p>
    <w:p w:rsidR="00A41E22" w:rsidRDefault="00A41E22" w:rsidP="00A41E22">
      <w:pPr>
        <w:ind w:firstLine="708"/>
        <w:jc w:val="both"/>
        <w:rPr>
          <w:sz w:val="28"/>
          <w:szCs w:val="28"/>
        </w:rPr>
      </w:pPr>
      <w:r>
        <w:rPr>
          <w:sz w:val="28"/>
          <w:szCs w:val="28"/>
        </w:rPr>
        <w:t>Сочетанное применение гальванического тока и антибиотиков способств</w:t>
      </w:r>
      <w:r>
        <w:rPr>
          <w:sz w:val="28"/>
          <w:szCs w:val="28"/>
        </w:rPr>
        <w:t>у</w:t>
      </w:r>
      <w:r>
        <w:rPr>
          <w:sz w:val="28"/>
          <w:szCs w:val="28"/>
        </w:rPr>
        <w:t>ет эррадикации гнойной раны от патогенной микрофлоры на 2-е сутки у 45,9 % больных, на 5-е сутки – у 100 % больных. Традиционное проведение антибакт</w:t>
      </w:r>
      <w:r>
        <w:rPr>
          <w:sz w:val="28"/>
          <w:szCs w:val="28"/>
        </w:rPr>
        <w:t>е</w:t>
      </w:r>
      <w:r>
        <w:rPr>
          <w:sz w:val="28"/>
          <w:szCs w:val="28"/>
        </w:rPr>
        <w:t>риальной терапии способствует очищению раны у 18,2 % больных на 2-е сутки и у 95,5 % - на пятые.</w:t>
      </w:r>
    </w:p>
    <w:p w:rsidR="00A41E22" w:rsidRDefault="00A41E22" w:rsidP="00A41E22">
      <w:pPr>
        <w:ind w:firstLine="709"/>
        <w:jc w:val="both"/>
        <w:rPr>
          <w:sz w:val="28"/>
          <w:szCs w:val="28"/>
        </w:rPr>
      </w:pPr>
      <w:r>
        <w:rPr>
          <w:sz w:val="28"/>
          <w:szCs w:val="28"/>
        </w:rPr>
        <w:t>Метод лечения оптимизирует сроки заживления гнойной раны. Средняя скорость заживления составляет 31,0±1,9 мм</w:t>
      </w:r>
      <w:r>
        <w:rPr>
          <w:sz w:val="28"/>
          <w:szCs w:val="28"/>
          <w:vertAlign w:val="superscript"/>
        </w:rPr>
        <w:t>2</w:t>
      </w:r>
      <w:r>
        <w:rPr>
          <w:sz w:val="28"/>
          <w:szCs w:val="28"/>
        </w:rPr>
        <w:t xml:space="preserve">/сутки. У пациентов, получающих традиционное лечение, средняя скорость заживления раны меньше - 20,9±7,8 </w:t>
      </w:r>
      <w:r>
        <w:rPr>
          <w:sz w:val="28"/>
          <w:szCs w:val="28"/>
        </w:rPr>
        <w:lastRenderedPageBreak/>
        <w:t>мм</w:t>
      </w:r>
      <w:r>
        <w:rPr>
          <w:sz w:val="28"/>
          <w:szCs w:val="28"/>
          <w:vertAlign w:val="superscript"/>
        </w:rPr>
        <w:t>2</w:t>
      </w:r>
      <w:r>
        <w:rPr>
          <w:sz w:val="28"/>
          <w:szCs w:val="28"/>
        </w:rPr>
        <w:t>/сутки. Альтеративные и экссудативные нарушения, образование клеточных дифферонов, характерных для фазы пролиферации (эпителиальные клетки и фибробласты) интенсивнее происходят при сочетанном применении гальванич</w:t>
      </w:r>
      <w:r>
        <w:rPr>
          <w:sz w:val="28"/>
          <w:szCs w:val="28"/>
        </w:rPr>
        <w:t>е</w:t>
      </w:r>
      <w:r>
        <w:rPr>
          <w:sz w:val="28"/>
          <w:szCs w:val="28"/>
        </w:rPr>
        <w:t>ского тока и антибиотиков.</w:t>
      </w:r>
    </w:p>
    <w:p w:rsidR="00A41E22" w:rsidRDefault="00A41E22" w:rsidP="00A41E22">
      <w:pPr>
        <w:ind w:firstLine="709"/>
        <w:jc w:val="both"/>
        <w:rPr>
          <w:sz w:val="28"/>
          <w:szCs w:val="28"/>
        </w:rPr>
      </w:pPr>
      <w:r>
        <w:rPr>
          <w:sz w:val="28"/>
          <w:szCs w:val="28"/>
        </w:rPr>
        <w:t>Эффективность сочетанного применения гальванического тока и антиби</w:t>
      </w:r>
      <w:r>
        <w:rPr>
          <w:sz w:val="28"/>
          <w:szCs w:val="28"/>
        </w:rPr>
        <w:t>о</w:t>
      </w:r>
      <w:r>
        <w:rPr>
          <w:sz w:val="28"/>
          <w:szCs w:val="28"/>
        </w:rPr>
        <w:t>тиков в комплексном лечении одонтогенных воспалительных заболеваний у д</w:t>
      </w:r>
      <w:r>
        <w:rPr>
          <w:sz w:val="28"/>
          <w:szCs w:val="28"/>
        </w:rPr>
        <w:t>е</w:t>
      </w:r>
      <w:r>
        <w:rPr>
          <w:sz w:val="28"/>
          <w:szCs w:val="28"/>
        </w:rPr>
        <w:t>тей подтверждается сокращением сроков стационарного лечения с одонтогенной флегмоной на 2,35±0,27 койко/день, с острым гнойным периоститом на 0,5±0,28 койко/день.</w:t>
      </w:r>
    </w:p>
    <w:p w:rsidR="00A41E22" w:rsidRDefault="00A41E22" w:rsidP="00A41E22">
      <w:pPr>
        <w:ind w:firstLine="709"/>
        <w:jc w:val="both"/>
        <w:rPr>
          <w:sz w:val="28"/>
          <w:szCs w:val="28"/>
        </w:rPr>
      </w:pPr>
      <w:r>
        <w:rPr>
          <w:sz w:val="28"/>
          <w:szCs w:val="28"/>
        </w:rPr>
        <w:t>Таким образом, проведённые исследования обосновывают эффективность сочетанного применения гальванического тока с антибиотиками в комплексном лечении одонтогенных воспалительных заболеваний у детей.</w:t>
      </w:r>
    </w:p>
    <w:p w:rsidR="00A41E22" w:rsidRDefault="00A41E22" w:rsidP="00A41E22">
      <w:pPr>
        <w:ind w:firstLine="709"/>
        <w:jc w:val="both"/>
        <w:rPr>
          <w:sz w:val="28"/>
          <w:szCs w:val="28"/>
        </w:rPr>
      </w:pPr>
      <w:r>
        <w:rPr>
          <w:b/>
          <w:bCs/>
          <w:sz w:val="28"/>
          <w:szCs w:val="28"/>
        </w:rPr>
        <w:t xml:space="preserve">Ключевые слова: </w:t>
      </w:r>
      <w:r>
        <w:rPr>
          <w:sz w:val="28"/>
          <w:szCs w:val="28"/>
        </w:rPr>
        <w:t>одонтогенные воспалительные заболевания, гальван</w:t>
      </w:r>
      <w:r>
        <w:rPr>
          <w:sz w:val="28"/>
          <w:szCs w:val="28"/>
        </w:rPr>
        <w:t>и</w:t>
      </w:r>
      <w:r>
        <w:rPr>
          <w:sz w:val="28"/>
          <w:szCs w:val="28"/>
        </w:rPr>
        <w:t>зация, антибиотики, гнойная рана, дети.</w:t>
      </w:r>
    </w:p>
    <w:p w:rsidR="00A41E22" w:rsidRDefault="00A41E22" w:rsidP="00A41E22">
      <w:pPr>
        <w:spacing w:line="228" w:lineRule="auto"/>
        <w:ind w:firstLine="709"/>
        <w:jc w:val="center"/>
        <w:rPr>
          <w:b/>
          <w:bCs/>
          <w:sz w:val="28"/>
          <w:szCs w:val="28"/>
        </w:rPr>
      </w:pPr>
    </w:p>
    <w:p w:rsidR="00A41E22" w:rsidRPr="00A41E22" w:rsidRDefault="00A41E22" w:rsidP="00A41E22">
      <w:pPr>
        <w:spacing w:line="228" w:lineRule="auto"/>
        <w:ind w:firstLine="709"/>
        <w:jc w:val="center"/>
        <w:rPr>
          <w:b/>
          <w:bCs/>
          <w:sz w:val="28"/>
          <w:szCs w:val="28"/>
          <w:lang w:val="en-US"/>
        </w:rPr>
      </w:pPr>
      <w:r>
        <w:rPr>
          <w:b/>
          <w:bCs/>
          <w:sz w:val="28"/>
          <w:szCs w:val="28"/>
          <w:lang w:val="en-US"/>
        </w:rPr>
        <w:t>ANNOTATION</w:t>
      </w:r>
    </w:p>
    <w:p w:rsidR="00A41E22" w:rsidRPr="00A41E22" w:rsidRDefault="00A41E22" w:rsidP="00A41E22">
      <w:pPr>
        <w:spacing w:line="228" w:lineRule="auto"/>
        <w:ind w:firstLine="709"/>
        <w:jc w:val="center"/>
        <w:rPr>
          <w:b/>
          <w:bCs/>
          <w:sz w:val="28"/>
          <w:szCs w:val="28"/>
          <w:lang w:val="en-US"/>
        </w:rPr>
      </w:pPr>
    </w:p>
    <w:p w:rsidR="00A41E22" w:rsidRDefault="00A41E22" w:rsidP="00A41E22">
      <w:pPr>
        <w:ind w:firstLine="709"/>
        <w:jc w:val="both"/>
        <w:rPr>
          <w:sz w:val="28"/>
          <w:szCs w:val="28"/>
          <w:lang w:val="en-US"/>
        </w:rPr>
      </w:pPr>
      <w:r>
        <w:rPr>
          <w:b/>
          <w:bCs/>
          <w:sz w:val="28"/>
          <w:szCs w:val="28"/>
          <w:lang w:val="en-US"/>
        </w:rPr>
        <w:t>Odushkina N.V. Using of combination of galvanic currents and antibiotics in treatment of odontogenic inflammatory diseases in children.</w:t>
      </w:r>
      <w:r>
        <w:rPr>
          <w:sz w:val="28"/>
          <w:szCs w:val="28"/>
          <w:lang w:val="en-US"/>
        </w:rPr>
        <w:t xml:space="preserve"> - A manuscript.</w:t>
      </w:r>
    </w:p>
    <w:p w:rsidR="00A41E22" w:rsidRDefault="00A41E22" w:rsidP="00A41E22">
      <w:pPr>
        <w:ind w:firstLine="709"/>
        <w:jc w:val="both"/>
        <w:rPr>
          <w:sz w:val="28"/>
          <w:szCs w:val="28"/>
          <w:lang w:val="en-GB"/>
        </w:rPr>
      </w:pPr>
      <w:r>
        <w:rPr>
          <w:sz w:val="28"/>
          <w:szCs w:val="28"/>
          <w:lang w:val="en-GB"/>
        </w:rPr>
        <w:t>Thesis for scientific degree of candidate of medical sciences, specialty 14.01.22 - Stomatology. – “The Ukrainian Medical Stomatological Academy”</w:t>
      </w:r>
      <w:r>
        <w:rPr>
          <w:sz w:val="28"/>
          <w:szCs w:val="28"/>
          <w:lang w:val="en-US"/>
        </w:rPr>
        <w:t xml:space="preserve"> - MPF of Ukraine. </w:t>
      </w:r>
      <w:r>
        <w:rPr>
          <w:sz w:val="28"/>
          <w:szCs w:val="28"/>
          <w:lang w:val="en-GB"/>
        </w:rPr>
        <w:t>– Poltava, 200</w:t>
      </w:r>
      <w:r>
        <w:rPr>
          <w:sz w:val="28"/>
          <w:szCs w:val="28"/>
          <w:lang w:val="en-US"/>
        </w:rPr>
        <w:t>8</w:t>
      </w:r>
      <w:r>
        <w:rPr>
          <w:sz w:val="28"/>
          <w:szCs w:val="28"/>
          <w:lang w:val="en-GB"/>
        </w:rPr>
        <w:t>.</w:t>
      </w:r>
    </w:p>
    <w:p w:rsidR="00A41E22" w:rsidRPr="00A41E22" w:rsidRDefault="00A41E22" w:rsidP="00A41E22">
      <w:pPr>
        <w:ind w:firstLine="709"/>
        <w:jc w:val="both"/>
        <w:rPr>
          <w:sz w:val="28"/>
          <w:szCs w:val="28"/>
          <w:lang w:val="en-US"/>
        </w:rPr>
      </w:pPr>
      <w:r>
        <w:rPr>
          <w:sz w:val="28"/>
          <w:szCs w:val="28"/>
          <w:lang w:val="en-US"/>
        </w:rPr>
        <w:t>The proposed method includes combination of galvanic currents and antibiotics which improves the effectiveness of treatment of odontogenic inflammatory diseases in children. Normalization of general state and laboratory indexes in patients treated with this method achieves on third day of treatment. The method accelerates normal</w:t>
      </w:r>
      <w:r>
        <w:rPr>
          <w:sz w:val="28"/>
          <w:szCs w:val="28"/>
          <w:lang w:val="en-US"/>
        </w:rPr>
        <w:t>i</w:t>
      </w:r>
      <w:r>
        <w:rPr>
          <w:sz w:val="28"/>
          <w:szCs w:val="28"/>
          <w:lang w:val="en-US"/>
        </w:rPr>
        <w:t>zation of patients' general states, clinical and laboratory data, decreasing of endogenic intoxication to the third day of treatment.</w:t>
      </w:r>
    </w:p>
    <w:p w:rsidR="00A41E22" w:rsidRDefault="00A41E22" w:rsidP="00A41E22">
      <w:pPr>
        <w:ind w:firstLine="709"/>
        <w:jc w:val="both"/>
        <w:rPr>
          <w:sz w:val="28"/>
          <w:szCs w:val="28"/>
          <w:lang w:val="en-US"/>
        </w:rPr>
      </w:pPr>
      <w:r>
        <w:rPr>
          <w:sz w:val="28"/>
          <w:szCs w:val="28"/>
          <w:lang w:val="en-US"/>
        </w:rPr>
        <w:t>The method increases the antibiotic concentration in saliva 2-5 times in compa</w:t>
      </w:r>
      <w:r>
        <w:rPr>
          <w:sz w:val="28"/>
          <w:szCs w:val="28"/>
          <w:lang w:val="en-US"/>
        </w:rPr>
        <w:t>r</w:t>
      </w:r>
      <w:r>
        <w:rPr>
          <w:sz w:val="28"/>
          <w:szCs w:val="28"/>
          <w:lang w:val="en-US"/>
        </w:rPr>
        <w:t>ison to traditional therapy, deponates antibiotics in inflammatory area and prolongs its action.  Redistribution of antibiotics decreases the risk of allergic reactions, which is confirmed by increasing of eosinophile during the treatment.</w:t>
      </w:r>
    </w:p>
    <w:p w:rsidR="00A41E22" w:rsidRDefault="00A41E22" w:rsidP="00A41E22">
      <w:pPr>
        <w:ind w:firstLine="709"/>
        <w:jc w:val="both"/>
        <w:rPr>
          <w:sz w:val="28"/>
          <w:szCs w:val="28"/>
          <w:lang w:val="en-US"/>
        </w:rPr>
      </w:pPr>
      <w:r>
        <w:rPr>
          <w:sz w:val="28"/>
          <w:szCs w:val="28"/>
          <w:lang w:val="en-US"/>
        </w:rPr>
        <w:t xml:space="preserve">Combination of galvanic currents and antibiotics helps to eradicate pathogenic microflora in the wound to the second day in 45,9 % of patients and to the fifth day - in 100 %. In control group with standard antibiotic therapy eradication of microbes took place in 18,2 % of patients on the second day and in 95,5% - on the fifth day of treatment. </w:t>
      </w:r>
    </w:p>
    <w:p w:rsidR="00A41E22" w:rsidRDefault="00A41E22" w:rsidP="00A41E22">
      <w:pPr>
        <w:ind w:firstLine="709"/>
        <w:jc w:val="both"/>
        <w:rPr>
          <w:sz w:val="28"/>
          <w:szCs w:val="28"/>
          <w:lang w:val="en-US"/>
        </w:rPr>
      </w:pPr>
      <w:r>
        <w:rPr>
          <w:sz w:val="28"/>
          <w:szCs w:val="28"/>
          <w:lang w:val="en-US"/>
        </w:rPr>
        <w:t>Alteration and exudation processes, formation of cell differons which are cha</w:t>
      </w:r>
      <w:r>
        <w:rPr>
          <w:sz w:val="28"/>
          <w:szCs w:val="28"/>
          <w:lang w:val="en-US"/>
        </w:rPr>
        <w:t>r</w:t>
      </w:r>
      <w:r>
        <w:rPr>
          <w:sz w:val="28"/>
          <w:szCs w:val="28"/>
          <w:lang w:val="en-US"/>
        </w:rPr>
        <w:t>acteristic of proliferation were more intensive in experimental group.The proposed method of treatment accelerates healing of wound: the speed of wound contraction was 31 ± 1,9 mm</w:t>
      </w:r>
      <w:r>
        <w:rPr>
          <w:sz w:val="28"/>
          <w:szCs w:val="28"/>
          <w:vertAlign w:val="superscript"/>
          <w:lang w:val="en-US"/>
        </w:rPr>
        <w:t>2</w:t>
      </w:r>
      <w:r>
        <w:rPr>
          <w:sz w:val="28"/>
          <w:szCs w:val="28"/>
          <w:lang w:val="en-US"/>
        </w:rPr>
        <w:t>/day in experimental group and 20,9 ± 7,8 mm</w:t>
      </w:r>
      <w:r>
        <w:rPr>
          <w:sz w:val="28"/>
          <w:szCs w:val="28"/>
          <w:vertAlign w:val="superscript"/>
          <w:lang w:val="en-US"/>
        </w:rPr>
        <w:t>2</w:t>
      </w:r>
      <w:r>
        <w:rPr>
          <w:sz w:val="28"/>
          <w:szCs w:val="28"/>
          <w:lang w:val="en-US"/>
        </w:rPr>
        <w:t xml:space="preserve">/day in control group. </w:t>
      </w:r>
    </w:p>
    <w:p w:rsidR="00A41E22" w:rsidRDefault="00A41E22" w:rsidP="00A41E22">
      <w:pPr>
        <w:ind w:firstLine="709"/>
        <w:jc w:val="both"/>
        <w:rPr>
          <w:sz w:val="28"/>
          <w:szCs w:val="28"/>
          <w:lang w:val="en-US"/>
        </w:rPr>
      </w:pPr>
      <w:r>
        <w:rPr>
          <w:b/>
          <w:bCs/>
          <w:sz w:val="28"/>
          <w:szCs w:val="28"/>
          <w:lang w:val="en-US"/>
        </w:rPr>
        <w:t xml:space="preserve">Key words: </w:t>
      </w:r>
      <w:r>
        <w:rPr>
          <w:sz w:val="28"/>
          <w:szCs w:val="28"/>
          <w:lang w:val="en-US"/>
        </w:rPr>
        <w:t>odontogenic inflammatory diseases, galvanization, antibiotics, p</w:t>
      </w:r>
      <w:r>
        <w:rPr>
          <w:sz w:val="28"/>
          <w:szCs w:val="28"/>
          <w:lang w:val="en-US"/>
        </w:rPr>
        <w:t>u</w:t>
      </w:r>
      <w:r>
        <w:rPr>
          <w:sz w:val="28"/>
          <w:szCs w:val="28"/>
          <w:lang w:val="en-US"/>
        </w:rPr>
        <w:t>rulent wound, children.</w:t>
      </w:r>
    </w:p>
    <w:p w:rsidR="004F3A7B" w:rsidRPr="00A41E22" w:rsidRDefault="004F3A7B" w:rsidP="00255B15">
      <w:pPr>
        <w:tabs>
          <w:tab w:val="num" w:pos="900"/>
        </w:tabs>
        <w:spacing w:line="360" w:lineRule="auto"/>
        <w:jc w:val="both"/>
        <w:rPr>
          <w:sz w:val="28"/>
          <w:szCs w:val="28"/>
          <w:lang w:val="en-US"/>
        </w:rPr>
      </w:pPr>
      <w:bookmarkStart w:id="2" w:name="_GoBack"/>
      <w:bookmarkEnd w:id="2"/>
    </w:p>
    <w:p w:rsidR="0068362D" w:rsidRPr="0034460F" w:rsidRDefault="0068362D" w:rsidP="004218C7">
      <w:pPr>
        <w:pStyle w:val="20"/>
        <w:keepNext w:val="0"/>
        <w:widowControl w:val="0"/>
        <w:numPr>
          <w:ilvl w:val="0"/>
          <w:numId w:val="0"/>
        </w:numPr>
        <w:spacing w:line="360" w:lineRule="auto"/>
        <w:ind w:left="720" w:right="210" w:firstLine="696"/>
      </w:pPr>
      <w:r>
        <w:rPr>
          <w:color w:val="FF0000"/>
        </w:rPr>
        <w:lastRenderedPageBreak/>
        <w:t xml:space="preserve">Для заказа доставки данной работы воспользуйтесь поиском на сайте по ссылке:  </w:t>
      </w:r>
      <w:hyperlink r:id="rId13"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A8" w:rsidRDefault="00A548A8">
      <w:r>
        <w:separator/>
      </w:r>
    </w:p>
  </w:endnote>
  <w:endnote w:type="continuationSeparator" w:id="0">
    <w:p w:rsidR="00A548A8" w:rsidRDefault="00A5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A8" w:rsidRDefault="00A548A8">
      <w:r>
        <w:separator/>
      </w:r>
    </w:p>
  </w:footnote>
  <w:footnote w:type="continuationSeparator" w:id="0">
    <w:p w:rsidR="00A548A8" w:rsidRDefault="00A5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22" w:rsidRDefault="00A41E22">
    <w:pPr>
      <w:pStyle w:val="afffffff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5"/>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4E8C"/>
    <w:rsid w:val="00205C32"/>
    <w:rsid w:val="00206C47"/>
    <w:rsid w:val="00206C75"/>
    <w:rsid w:val="00210F74"/>
    <w:rsid w:val="00211287"/>
    <w:rsid w:val="0021224A"/>
    <w:rsid w:val="00213228"/>
    <w:rsid w:val="00213A3B"/>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F03AF"/>
    <w:rsid w:val="004F0E2C"/>
    <w:rsid w:val="004F153C"/>
    <w:rsid w:val="004F32B4"/>
    <w:rsid w:val="004F3A7B"/>
    <w:rsid w:val="004F72D6"/>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8A8"/>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uiPriority w:val="99"/>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uiPriority w:val="99"/>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BodyText30">
    <w:name w:val="Body Text 3"/>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amp;term=%22Seiler+JS%22%5BAuthor%5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22784810126581"/>
          <c:y val="6.7669172932330823E-2"/>
          <c:w val="0.66835443037974684"/>
          <c:h val="0.57518796992481203"/>
        </c:manualLayout>
      </c:layout>
      <c:lineChart>
        <c:grouping val="standard"/>
        <c:varyColors val="0"/>
        <c:ser>
          <c:idx val="0"/>
          <c:order val="0"/>
          <c:tx>
            <c:strRef>
              <c:f>Sheet1!$A$2</c:f>
              <c:strCache>
                <c:ptCount val="1"/>
                <c:pt idx="0">
                  <c:v>основна група</c:v>
                </c:pt>
              </c:strCache>
            </c:strRef>
          </c:tx>
          <c:spPr>
            <a:ln w="12663">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1</c:v>
                </c:pt>
                <c:pt idx="1">
                  <c:v>2</c:v>
                </c:pt>
                <c:pt idx="2">
                  <c:v>3</c:v>
                </c:pt>
                <c:pt idx="3">
                  <c:v>6</c:v>
                </c:pt>
                <c:pt idx="4">
                  <c:v>12</c:v>
                </c:pt>
                <c:pt idx="5">
                  <c:v>24</c:v>
                </c:pt>
              </c:numCache>
            </c:numRef>
          </c:cat>
          <c:val>
            <c:numRef>
              <c:f>Sheet1!$B$2:$G$2</c:f>
              <c:numCache>
                <c:formatCode>General</c:formatCode>
                <c:ptCount val="6"/>
                <c:pt idx="0">
                  <c:v>0.18</c:v>
                </c:pt>
                <c:pt idx="1">
                  <c:v>2.42</c:v>
                </c:pt>
                <c:pt idx="2">
                  <c:v>2.2000000000000002</c:v>
                </c:pt>
                <c:pt idx="3">
                  <c:v>0.81</c:v>
                </c:pt>
                <c:pt idx="4">
                  <c:v>0.4</c:v>
                </c:pt>
                <c:pt idx="5">
                  <c:v>0.08</c:v>
                </c:pt>
              </c:numCache>
            </c:numRef>
          </c:val>
          <c:smooth val="0"/>
        </c:ser>
        <c:ser>
          <c:idx val="1"/>
          <c:order val="1"/>
          <c:tx>
            <c:strRef>
              <c:f>Sheet1!$A$3</c:f>
              <c:strCache>
                <c:ptCount val="1"/>
                <c:pt idx="0">
                  <c:v>контрольна група</c:v>
                </c:pt>
              </c:strCache>
            </c:strRef>
          </c:tx>
          <c:spPr>
            <a:ln w="25327">
              <a:solidFill>
                <a:srgbClr val="FF00FF"/>
              </a:solidFill>
              <a:prstDash val="solid"/>
            </a:ln>
          </c:spPr>
          <c:marker>
            <c:symbol val="square"/>
            <c:size val="6"/>
            <c:spPr>
              <a:solidFill>
                <a:srgbClr val="FF00FF"/>
              </a:solidFill>
              <a:ln>
                <a:solidFill>
                  <a:srgbClr val="FF00FF"/>
                </a:solidFill>
                <a:prstDash val="solid"/>
              </a:ln>
            </c:spPr>
          </c:marker>
          <c:cat>
            <c:numRef>
              <c:f>Sheet1!$B$1:$G$1</c:f>
              <c:numCache>
                <c:formatCode>General</c:formatCode>
                <c:ptCount val="6"/>
                <c:pt idx="0">
                  <c:v>1</c:v>
                </c:pt>
                <c:pt idx="1">
                  <c:v>2</c:v>
                </c:pt>
                <c:pt idx="2">
                  <c:v>3</c:v>
                </c:pt>
                <c:pt idx="3">
                  <c:v>6</c:v>
                </c:pt>
                <c:pt idx="4">
                  <c:v>12</c:v>
                </c:pt>
                <c:pt idx="5">
                  <c:v>24</c:v>
                </c:pt>
              </c:numCache>
            </c:numRef>
          </c:cat>
          <c:val>
            <c:numRef>
              <c:f>Sheet1!$B$3:$G$3</c:f>
              <c:numCache>
                <c:formatCode>General</c:formatCode>
                <c:ptCount val="6"/>
                <c:pt idx="0">
                  <c:v>0.06</c:v>
                </c:pt>
                <c:pt idx="1">
                  <c:v>0.48</c:v>
                </c:pt>
                <c:pt idx="2">
                  <c:v>0.89</c:v>
                </c:pt>
                <c:pt idx="3">
                  <c:v>0.43</c:v>
                </c:pt>
                <c:pt idx="4">
                  <c:v>0.16</c:v>
                </c:pt>
                <c:pt idx="5">
                  <c:v>0.05</c:v>
                </c:pt>
              </c:numCache>
            </c:numRef>
          </c:val>
          <c:smooth val="0"/>
        </c:ser>
        <c:dLbls>
          <c:showLegendKey val="0"/>
          <c:showVal val="0"/>
          <c:showCatName val="0"/>
          <c:showSerName val="0"/>
          <c:showPercent val="0"/>
          <c:showBubbleSize val="0"/>
        </c:dLbls>
        <c:marker val="1"/>
        <c:smooth val="0"/>
        <c:axId val="338928000"/>
        <c:axId val="338930304"/>
      </c:lineChart>
      <c:catAx>
        <c:axId val="338928000"/>
        <c:scaling>
          <c:orientation val="minMax"/>
        </c:scaling>
        <c:delete val="0"/>
        <c:axPos val="b"/>
        <c:title>
          <c:tx>
            <c:rich>
              <a:bodyPr/>
              <a:lstStyle/>
              <a:p>
                <a:pPr>
                  <a:defRPr sz="1072" b="0" i="0" u="none" strike="noStrike" baseline="0">
                    <a:solidFill>
                      <a:srgbClr val="000000"/>
                    </a:solidFill>
                    <a:latin typeface="Times New Roman"/>
                    <a:ea typeface="Times New Roman"/>
                    <a:cs typeface="Times New Roman"/>
                  </a:defRPr>
                </a:pPr>
                <a:r>
                  <a:t>Час, години</a:t>
                </a:r>
              </a:p>
            </c:rich>
          </c:tx>
          <c:layout>
            <c:manualLayout>
              <c:xMode val="edge"/>
              <c:yMode val="edge"/>
              <c:x val="0.4962025316455696"/>
              <c:y val="0.75187969924812026"/>
            </c:manualLayout>
          </c:layout>
          <c:overlay val="0"/>
          <c:spPr>
            <a:noFill/>
            <a:ln w="25327">
              <a:noFill/>
            </a:ln>
          </c:spPr>
        </c:title>
        <c:numFmt formatCode="General" sourceLinked="1"/>
        <c:majorTickMark val="out"/>
        <c:minorTickMark val="none"/>
        <c:tickLblPos val="nextTo"/>
        <c:spPr>
          <a:ln w="3166">
            <a:solidFill>
              <a:srgbClr val="000000"/>
            </a:solidFill>
            <a:prstDash val="solid"/>
          </a:ln>
        </c:spPr>
        <c:txPr>
          <a:bodyPr rot="0" vert="horz"/>
          <a:lstStyle/>
          <a:p>
            <a:pPr>
              <a:defRPr sz="872" b="0" i="0" u="none" strike="noStrike" baseline="0">
                <a:solidFill>
                  <a:srgbClr val="000000"/>
                </a:solidFill>
                <a:latin typeface="Times New Roman"/>
                <a:ea typeface="Times New Roman"/>
                <a:cs typeface="Times New Roman"/>
              </a:defRPr>
            </a:pPr>
            <a:endParaRPr lang="ru-RU"/>
          </a:p>
        </c:txPr>
        <c:crossAx val="338930304"/>
        <c:crosses val="autoZero"/>
        <c:auto val="1"/>
        <c:lblAlgn val="ctr"/>
        <c:lblOffset val="100"/>
        <c:tickLblSkip val="1"/>
        <c:tickMarkSkip val="1"/>
        <c:noMultiLvlLbl val="0"/>
      </c:catAx>
      <c:valAx>
        <c:axId val="338930304"/>
        <c:scaling>
          <c:orientation val="minMax"/>
        </c:scaling>
        <c:delete val="0"/>
        <c:axPos val="l"/>
        <c:majorGridlines>
          <c:spPr>
            <a:ln w="3166">
              <a:solidFill>
                <a:srgbClr val="000000"/>
              </a:solidFill>
              <a:prstDash val="solid"/>
            </a:ln>
          </c:spPr>
        </c:majorGridlines>
        <c:title>
          <c:tx>
            <c:rich>
              <a:bodyPr/>
              <a:lstStyle/>
              <a:p>
                <a:pPr>
                  <a:defRPr sz="1072" b="0" i="0" u="none" strike="noStrike" baseline="0">
                    <a:solidFill>
                      <a:srgbClr val="000000"/>
                    </a:solidFill>
                    <a:latin typeface="Times New Roman"/>
                    <a:ea typeface="Times New Roman"/>
                    <a:cs typeface="Times New Roman"/>
                  </a:defRPr>
                </a:pPr>
                <a:r>
                  <a:t>Концентрація цефтріаксона, мкг/мл</a:t>
                </a:r>
              </a:p>
            </c:rich>
          </c:tx>
          <c:layout>
            <c:manualLayout>
              <c:xMode val="edge"/>
              <c:yMode val="edge"/>
              <c:x val="0.12151898734177215"/>
              <c:y val="7.5187969924812026E-3"/>
            </c:manualLayout>
          </c:layout>
          <c:overlay val="0"/>
          <c:spPr>
            <a:noFill/>
            <a:ln w="25327">
              <a:noFill/>
            </a:ln>
          </c:spPr>
        </c:title>
        <c:numFmt formatCode="0.0" sourceLinked="0"/>
        <c:majorTickMark val="out"/>
        <c:minorTickMark val="none"/>
        <c:tickLblPos val="nextTo"/>
        <c:spPr>
          <a:ln w="3166">
            <a:solidFill>
              <a:srgbClr val="000000"/>
            </a:solidFill>
            <a:prstDash val="solid"/>
          </a:ln>
        </c:spPr>
        <c:txPr>
          <a:bodyPr rot="0" vert="horz"/>
          <a:lstStyle/>
          <a:p>
            <a:pPr>
              <a:defRPr sz="872" b="0" i="0" u="none" strike="noStrike" baseline="0">
                <a:solidFill>
                  <a:srgbClr val="000000"/>
                </a:solidFill>
                <a:latin typeface="Times New Roman"/>
                <a:ea typeface="Times New Roman"/>
                <a:cs typeface="Times New Roman"/>
              </a:defRPr>
            </a:pPr>
            <a:endParaRPr lang="ru-RU"/>
          </a:p>
        </c:txPr>
        <c:crossAx val="338928000"/>
        <c:crosses val="autoZero"/>
        <c:crossBetween val="between"/>
      </c:valAx>
      <c:spPr>
        <a:solidFill>
          <a:srgbClr val="C0C0C0"/>
        </a:solidFill>
        <a:ln w="12663">
          <a:solidFill>
            <a:srgbClr val="808080"/>
          </a:solidFill>
          <a:prstDash val="solid"/>
        </a:ln>
      </c:spPr>
    </c:plotArea>
    <c:legend>
      <c:legendPos val="r"/>
      <c:layout>
        <c:manualLayout>
          <c:xMode val="edge"/>
          <c:yMode val="edge"/>
          <c:x val="0.58481012658227849"/>
          <c:y val="0.83082706766917291"/>
          <c:w val="0.41518987341772151"/>
          <c:h val="0.17293233082706766"/>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2"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91E5-17AD-4552-98B5-DC3970F7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23</Pages>
  <Words>8358</Words>
  <Characters>47644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55891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133</cp:revision>
  <cp:lastPrinted>2009-02-06T08:36:00Z</cp:lastPrinted>
  <dcterms:created xsi:type="dcterms:W3CDTF">2015-03-22T11:10:00Z</dcterms:created>
  <dcterms:modified xsi:type="dcterms:W3CDTF">2015-08-27T09:52:00Z</dcterms:modified>
</cp:coreProperties>
</file>