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r w:rsidRPr="00241B89">
        <w:rPr>
          <w:rFonts w:ascii="Times New Roman" w:eastAsia="Times New Roman" w:hAnsi="Times New Roman" w:cs="Times New Roman"/>
          <w:noProof/>
          <w:kern w:val="0"/>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-342900</wp:posOffset>
                </wp:positionV>
                <wp:extent cx="342900" cy="342900"/>
                <wp:effectExtent l="0" t="635" r="381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6826" id="Прямоугольник 8" o:spid="_x0000_s1026" style="position:absolute;margin-left:225pt;margin-top:-2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" stroked="f"/>
            </w:pict>
          </mc:Fallback>
        </mc:AlternateContent>
      </w:r>
      <w:r w:rsidRPr="00241B89">
        <w:rPr>
          <w:rFonts w:ascii="Times New Roman" w:eastAsia="Times New Roman" w:hAnsi="Times New Roman" w:cs="Times New Roman"/>
          <w:b/>
          <w:bCs/>
          <w:kern w:val="0"/>
          <w:sz w:val="31"/>
          <w:szCs w:val="31"/>
          <w:lang w:val="uk-UA" w:eastAsia="ru-RU"/>
        </w:rPr>
        <w:t xml:space="preserve">ДЕРЖАВНА АКАДЕМІЯ КЕРІВНИХ КАДРІВ </w:t>
      </w:r>
      <w:r w:rsidRPr="00241B89">
        <w:rPr>
          <w:rFonts w:ascii="Times New Roman" w:eastAsia="Times New Roman" w:hAnsi="Times New Roman" w:cs="Times New Roman"/>
          <w:b/>
          <w:bCs/>
          <w:kern w:val="0"/>
          <w:sz w:val="31"/>
          <w:szCs w:val="31"/>
          <w:lang w:val="uk-UA" w:eastAsia="ru-RU"/>
        </w:rPr>
        <w:br/>
        <w:t>КУЛЬТУРИ І МИСТЕЦТВ</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Павлюк Тетяна Сергіївна </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3545" w:firstLine="709"/>
        <w:jc w:val="center"/>
        <w:outlineLvl w:val="0"/>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eastAsia="ru-RU"/>
        </w:rPr>
        <w:t>УДК 792.82</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eastAsia="ru-RU"/>
        </w:rPr>
      </w:pPr>
      <w:r w:rsidRPr="00241B89">
        <w:rPr>
          <w:rFonts w:ascii="Times New Roman" w:eastAsia="Times New Roman" w:hAnsi="Times New Roman" w:cs="Times New Roman"/>
          <w:b/>
          <w:bCs/>
          <w:kern w:val="0"/>
          <w:sz w:val="31"/>
          <w:szCs w:val="31"/>
          <w:lang w:eastAsia="ru-RU"/>
        </w:rPr>
        <w:t xml:space="preserve">УКРАЇНСЬКЕ БАЛЕТМЕЙСТЕРСЬКЕ МИСТЕЦТВО </w:t>
      </w:r>
      <w:r w:rsidRPr="00241B89">
        <w:rPr>
          <w:rFonts w:ascii="Times New Roman" w:eastAsia="Times New Roman" w:hAnsi="Times New Roman" w:cs="Times New Roman"/>
          <w:b/>
          <w:bCs/>
          <w:kern w:val="0"/>
          <w:sz w:val="31"/>
          <w:szCs w:val="31"/>
          <w:lang w:eastAsia="ru-RU"/>
        </w:rPr>
        <w:br/>
        <w:t xml:space="preserve">ДРУГОЇ ПОЛОВИНИ ХХ </w:t>
      </w:r>
      <w:r w:rsidRPr="00241B89">
        <w:rPr>
          <w:rFonts w:ascii="Times New Roman" w:eastAsia="Times New Roman" w:hAnsi="Times New Roman" w:cs="Times New Roman"/>
          <w:b/>
          <w:bCs/>
          <w:kern w:val="0"/>
          <w:sz w:val="31"/>
          <w:szCs w:val="31"/>
          <w:lang w:val="uk-UA" w:eastAsia="ru-RU"/>
        </w:rPr>
        <w:t>СТ</w:t>
      </w:r>
      <w:r w:rsidRPr="00241B89">
        <w:rPr>
          <w:rFonts w:ascii="Times New Roman" w:eastAsia="Times New Roman" w:hAnsi="Times New Roman" w:cs="Times New Roman"/>
          <w:b/>
          <w:bCs/>
          <w:kern w:val="0"/>
          <w:sz w:val="31"/>
          <w:szCs w:val="31"/>
          <w:lang w:eastAsia="ru-RU"/>
        </w:rPr>
        <w:t>.</w:t>
      </w:r>
    </w:p>
    <w:p w:rsidR="00241B89" w:rsidRPr="00241B89" w:rsidRDefault="00241B89" w:rsidP="00241B89">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0"/>
          <w:szCs w:val="30"/>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17.00.01 — теорія та історія культури</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spacing w:val="100"/>
          <w:kern w:val="0"/>
          <w:sz w:val="32"/>
          <w:szCs w:val="32"/>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spacing w:val="100"/>
          <w:kern w:val="0"/>
          <w:sz w:val="32"/>
          <w:szCs w:val="32"/>
          <w:lang w:val="uk-UA" w:eastAsia="ru-RU"/>
        </w:rPr>
      </w:pPr>
    </w:p>
    <w:p w:rsidR="00241B89" w:rsidRPr="00241B89" w:rsidRDefault="00241B89" w:rsidP="00241B89">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spacing w:val="100"/>
          <w:kern w:val="0"/>
          <w:sz w:val="32"/>
          <w:szCs w:val="32"/>
          <w:lang w:val="uk-UA" w:eastAsia="ru-RU"/>
        </w:rPr>
      </w:pPr>
      <w:r w:rsidRPr="00241B89">
        <w:rPr>
          <w:rFonts w:ascii="Times New Roman" w:eastAsia="Times New Roman" w:hAnsi="Times New Roman" w:cs="Times New Roman"/>
          <w:spacing w:val="100"/>
          <w:kern w:val="0"/>
          <w:sz w:val="32"/>
          <w:szCs w:val="32"/>
          <w:lang w:val="uk-UA" w:eastAsia="ru-RU"/>
        </w:rPr>
        <w:t>Автореферат</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дисертації на здобуття наукового ступеня </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кандидата мистецтвознавства </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0"/>
        <w:jc w:val="left"/>
        <w:rPr>
          <w:rFonts w:ascii="Times New Roman" w:eastAsia="Times New Roman" w:hAnsi="Times New Roman" w:cs="Times New Roman"/>
          <w:b/>
          <w:bCs/>
          <w:kern w:val="0"/>
          <w:sz w:val="30"/>
          <w:szCs w:val="30"/>
          <w:lang w:eastAsia="ru-RU"/>
        </w:rPr>
      </w:pPr>
      <w:r w:rsidRPr="00241B89">
        <w:rPr>
          <w:rFonts w:ascii="Times New Roman" w:eastAsia="Times New Roman" w:hAnsi="Times New Roman" w:cs="Times New Roman"/>
          <w:kern w:val="0"/>
          <w:sz w:val="31"/>
          <w:szCs w:val="31"/>
          <w:lang w:val="uk-UA" w:eastAsia="ru-RU"/>
        </w:rPr>
        <w:t>Київ — 2005</w:t>
      </w:r>
      <w:r w:rsidRPr="00241B89">
        <w:rPr>
          <w:rFonts w:ascii="Times New Roman" w:eastAsia="Times New Roman" w:hAnsi="Times New Roman" w:cs="Times New Roman"/>
          <w:b/>
          <w:bCs/>
          <w:kern w:val="0"/>
          <w:sz w:val="31"/>
          <w:szCs w:val="31"/>
          <w:lang w:val="uk-UA" w:eastAsia="ru-RU"/>
        </w:rPr>
        <w:br w:type="page"/>
      </w:r>
      <w:r w:rsidRPr="00241B89">
        <w:rPr>
          <w:rFonts w:ascii="Times New Roman" w:eastAsia="Times New Roman" w:hAnsi="Times New Roman" w:cs="Times New Roman"/>
          <w:b/>
          <w:bCs/>
          <w:kern w:val="0"/>
          <w:sz w:val="30"/>
          <w:szCs w:val="30"/>
          <w:lang w:val="uk-UA" w:eastAsia="ru-RU"/>
        </w:rPr>
        <w:lastRenderedPageBreak/>
        <w:t>Дисертацією є рукопис</w:t>
      </w:r>
      <w:r w:rsidRPr="00241B89">
        <w:rPr>
          <w:rFonts w:ascii="Times New Roman" w:eastAsia="Times New Roman" w:hAnsi="Times New Roman" w:cs="Times New Roman"/>
          <w:b/>
          <w:bCs/>
          <w:kern w:val="0"/>
          <w:sz w:val="30"/>
          <w:szCs w:val="30"/>
          <w:lang w:eastAsia="ru-RU"/>
        </w:rPr>
        <w:t>.</w:t>
      </w:r>
    </w:p>
    <w:p w:rsidR="00241B89" w:rsidRPr="00241B89" w:rsidRDefault="00241B89" w:rsidP="00241B89">
      <w:pPr>
        <w:widowControl/>
        <w:tabs>
          <w:tab w:val="clear" w:pos="709"/>
        </w:tabs>
        <w:suppressAutoHyphens w:val="0"/>
        <w:spacing w:after="0" w:line="240" w:lineRule="auto"/>
        <w:ind w:firstLine="0"/>
        <w:rPr>
          <w:rFonts w:ascii="Times New Roman" w:eastAsia="Times New Roman" w:hAnsi="Times New Roman" w:cs="Times New Roman"/>
          <w:kern w:val="0"/>
          <w:sz w:val="30"/>
          <w:szCs w:val="30"/>
          <w:lang w:eastAsia="ru-RU"/>
        </w:rPr>
      </w:pPr>
      <w:r w:rsidRPr="00241B89">
        <w:rPr>
          <w:rFonts w:ascii="Times New Roman" w:eastAsia="Times New Roman" w:hAnsi="Times New Roman" w:cs="Times New Roman"/>
          <w:noProof/>
          <w:kern w:val="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-561975</wp:posOffset>
                </wp:positionV>
                <wp:extent cx="342900" cy="342900"/>
                <wp:effectExtent l="0" t="635" r="381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BE29" id="Прямоугольник 7" o:spid="_x0000_s1026" style="position:absolute;margin-left:225pt;margin-top:-44.2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" stroked="f"/>
            </w:pict>
          </mc:Fallback>
        </mc:AlternateContent>
      </w:r>
      <w:r w:rsidRPr="00241B89">
        <w:rPr>
          <w:rFonts w:ascii="Times New Roman" w:eastAsia="Times New Roman" w:hAnsi="Times New Roman" w:cs="Times New Roman"/>
          <w:kern w:val="0"/>
          <w:sz w:val="30"/>
          <w:szCs w:val="30"/>
          <w:lang w:val="uk-UA" w:eastAsia="ru-RU"/>
        </w:rPr>
        <w:t>Робота виконана у Державній академії керівних кадрів культури і мистецтв</w:t>
      </w:r>
      <w:r w:rsidRPr="00241B89">
        <w:rPr>
          <w:rFonts w:ascii="Times New Roman" w:eastAsia="Times New Roman" w:hAnsi="Times New Roman" w:cs="Times New Roman"/>
          <w:kern w:val="0"/>
          <w:sz w:val="30"/>
          <w:szCs w:val="30"/>
          <w:lang w:eastAsia="ru-RU"/>
        </w:rPr>
        <w:t>.</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left="2836" w:hanging="2836"/>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b/>
          <w:bCs/>
          <w:kern w:val="0"/>
          <w:sz w:val="30"/>
          <w:szCs w:val="30"/>
          <w:lang w:val="uk-UA" w:eastAsia="ru-RU"/>
        </w:rPr>
        <w:t>Науковий керівник</w:t>
      </w:r>
      <w:r w:rsidRPr="00241B89">
        <w:rPr>
          <w:rFonts w:ascii="Times New Roman" w:eastAsia="Times New Roman" w:hAnsi="Times New Roman" w:cs="Times New Roman"/>
          <w:b/>
          <w:bCs/>
          <w:kern w:val="0"/>
          <w:sz w:val="30"/>
          <w:szCs w:val="30"/>
          <w:lang w:eastAsia="ru-RU"/>
        </w:rPr>
        <w:t>:</w:t>
      </w:r>
      <w:r w:rsidRPr="00241B89">
        <w:rPr>
          <w:rFonts w:ascii="Times New Roman" w:eastAsia="Times New Roman" w:hAnsi="Times New Roman" w:cs="Times New Roman"/>
          <w:kern w:val="0"/>
          <w:sz w:val="30"/>
          <w:szCs w:val="30"/>
          <w:lang w:val="uk-UA" w:eastAsia="ru-RU"/>
        </w:rPr>
        <w:tab/>
        <w:t xml:space="preserve">кандидат мистецтвознавства, доцент </w:t>
      </w:r>
    </w:p>
    <w:p w:rsidR="00241B89" w:rsidRPr="00241B89" w:rsidRDefault="00241B89" w:rsidP="00241B89">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b/>
          <w:bCs/>
          <w:kern w:val="0"/>
          <w:sz w:val="30"/>
          <w:szCs w:val="30"/>
          <w:lang w:val="uk-UA" w:eastAsia="ru-RU"/>
        </w:rPr>
        <w:t>МИЛЕНЬКА Галина Дмитрівна</w:t>
      </w:r>
      <w:r w:rsidRPr="00241B89">
        <w:rPr>
          <w:rFonts w:ascii="Times New Roman" w:eastAsia="Times New Roman" w:hAnsi="Times New Roman" w:cs="Times New Roman"/>
          <w:kern w:val="0"/>
          <w:sz w:val="30"/>
          <w:szCs w:val="30"/>
          <w:lang w:val="uk-UA" w:eastAsia="ru-RU"/>
        </w:rPr>
        <w:t xml:space="preserve">, </w:t>
      </w:r>
    </w:p>
    <w:p w:rsidR="00241B89" w:rsidRPr="00241B89" w:rsidRDefault="00241B89" w:rsidP="00241B89">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Національний педагогічний університет </w:t>
      </w:r>
    </w:p>
    <w:p w:rsidR="00241B89" w:rsidRPr="00241B89" w:rsidRDefault="00241B89" w:rsidP="00241B89">
      <w:pPr>
        <w:widowControl/>
        <w:tabs>
          <w:tab w:val="clear" w:pos="709"/>
        </w:tabs>
        <w:suppressAutoHyphens w:val="0"/>
        <w:spacing w:after="0" w:line="240" w:lineRule="auto"/>
        <w:ind w:left="2836" w:firstLine="0"/>
        <w:jc w:val="left"/>
        <w:rPr>
          <w:rFonts w:ascii="Times New Roman" w:eastAsia="Times New Roman" w:hAnsi="Times New Roman" w:cs="Times New Roman"/>
          <w:kern w:val="0"/>
          <w:sz w:val="30"/>
          <w:szCs w:val="30"/>
          <w:lang w:eastAsia="ru-RU"/>
        </w:rPr>
      </w:pPr>
      <w:r w:rsidRPr="00241B89">
        <w:rPr>
          <w:rFonts w:ascii="Times New Roman" w:eastAsia="Times New Roman" w:hAnsi="Times New Roman" w:cs="Times New Roman"/>
          <w:kern w:val="0"/>
          <w:sz w:val="30"/>
          <w:szCs w:val="30"/>
          <w:lang w:val="uk-UA" w:eastAsia="ru-RU"/>
        </w:rPr>
        <w:t xml:space="preserve">імені М.П.Драгоманова, </w:t>
      </w:r>
    </w:p>
    <w:p w:rsidR="00241B89" w:rsidRPr="00241B89" w:rsidRDefault="00241B89" w:rsidP="00241B89">
      <w:pPr>
        <w:widowControl/>
        <w:tabs>
          <w:tab w:val="clear" w:pos="709"/>
        </w:tabs>
        <w:suppressAutoHyphens w:val="0"/>
        <w:spacing w:after="0" w:line="240" w:lineRule="auto"/>
        <w:ind w:left="2836"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доцент кафедри культурології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left="2880" w:hanging="288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b/>
          <w:bCs/>
          <w:kern w:val="0"/>
          <w:sz w:val="30"/>
          <w:szCs w:val="30"/>
          <w:lang w:val="uk-UA" w:eastAsia="ru-RU"/>
        </w:rPr>
        <w:t>Офіційні опоненти:</w:t>
      </w:r>
      <w:r w:rsidRPr="00241B89">
        <w:rPr>
          <w:rFonts w:ascii="Times New Roman" w:eastAsia="Times New Roman" w:hAnsi="Times New Roman" w:cs="Times New Roman"/>
          <w:kern w:val="0"/>
          <w:sz w:val="30"/>
          <w:szCs w:val="30"/>
          <w:lang w:val="uk-UA" w:eastAsia="ru-RU"/>
        </w:rPr>
        <w:t xml:space="preserve">  доктор мистецтвознавства, професор </w:t>
      </w:r>
      <w:r w:rsidRPr="00241B89">
        <w:rPr>
          <w:rFonts w:ascii="Times New Roman" w:eastAsia="Times New Roman" w:hAnsi="Times New Roman" w:cs="Times New Roman"/>
          <w:b/>
          <w:bCs/>
          <w:kern w:val="0"/>
          <w:sz w:val="30"/>
          <w:szCs w:val="30"/>
          <w:lang w:val="uk-UA" w:eastAsia="ru-RU"/>
        </w:rPr>
        <w:t>СТАНІШЕВСЬКИЙ Юрій Олександрович</w:t>
      </w:r>
      <w:r w:rsidRPr="00241B89">
        <w:rPr>
          <w:rFonts w:ascii="Times New Roman" w:eastAsia="Times New Roman" w:hAnsi="Times New Roman" w:cs="Times New Roman"/>
          <w:kern w:val="0"/>
          <w:sz w:val="30"/>
          <w:szCs w:val="30"/>
          <w:lang w:val="uk-UA" w:eastAsia="ru-RU"/>
        </w:rPr>
        <w:t xml:space="preserve">, Інститут мистецтвознавства, фольклористики та етнології ім. М.Т.Рильського НАН України, </w:t>
      </w: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eastAsia="ru-RU"/>
        </w:rPr>
      </w:pPr>
      <w:r w:rsidRPr="00241B89">
        <w:rPr>
          <w:rFonts w:ascii="Times New Roman" w:eastAsia="Times New Roman" w:hAnsi="Times New Roman" w:cs="Times New Roman"/>
          <w:kern w:val="0"/>
          <w:sz w:val="30"/>
          <w:szCs w:val="30"/>
          <w:lang w:val="uk-UA" w:eastAsia="ru-RU"/>
        </w:rPr>
        <w:t xml:space="preserve">завідувач відділу театрознавства </w:t>
      </w: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eastAsia="ru-RU"/>
        </w:rPr>
      </w:pP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eastAsia="ru-RU"/>
        </w:rPr>
        <w:tab/>
      </w:r>
      <w:r w:rsidRPr="00241B89">
        <w:rPr>
          <w:rFonts w:ascii="Times New Roman" w:eastAsia="Times New Roman" w:hAnsi="Times New Roman" w:cs="Times New Roman"/>
          <w:kern w:val="0"/>
          <w:sz w:val="30"/>
          <w:szCs w:val="30"/>
          <w:lang w:val="uk-UA" w:eastAsia="ru-RU"/>
        </w:rPr>
        <w:t>кандидат мистецтвознавства</w:t>
      </w: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b/>
          <w:bCs/>
          <w:kern w:val="0"/>
          <w:sz w:val="30"/>
          <w:szCs w:val="30"/>
          <w:lang w:val="uk-UA" w:eastAsia="ru-RU"/>
        </w:rPr>
      </w:pPr>
      <w:r w:rsidRPr="00241B89">
        <w:rPr>
          <w:rFonts w:ascii="Times New Roman" w:eastAsia="Times New Roman" w:hAnsi="Times New Roman" w:cs="Times New Roman"/>
          <w:kern w:val="0"/>
          <w:sz w:val="30"/>
          <w:szCs w:val="30"/>
          <w:lang w:val="uk-UA" w:eastAsia="ru-RU"/>
        </w:rPr>
        <w:tab/>
      </w:r>
      <w:r w:rsidRPr="00241B89">
        <w:rPr>
          <w:rFonts w:ascii="Times New Roman" w:eastAsia="Times New Roman" w:hAnsi="Times New Roman" w:cs="Times New Roman"/>
          <w:b/>
          <w:bCs/>
          <w:kern w:val="0"/>
          <w:sz w:val="30"/>
          <w:szCs w:val="30"/>
          <w:lang w:val="uk-UA" w:eastAsia="ru-RU"/>
        </w:rPr>
        <w:t>ГРИНИШИНА Марина Олександрівна,</w:t>
      </w: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Інститут сучасних проблем мистецтва </w:t>
      </w: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Академії мистецтв України, </w:t>
      </w:r>
    </w:p>
    <w:p w:rsidR="00241B89" w:rsidRPr="00241B89" w:rsidRDefault="00241B89" w:rsidP="00241B89">
      <w:pPr>
        <w:widowControl/>
        <w:tabs>
          <w:tab w:val="clear" w:pos="709"/>
        </w:tabs>
        <w:suppressAutoHyphens w:val="0"/>
        <w:spacing w:after="0" w:line="240" w:lineRule="auto"/>
        <w:ind w:left="2835"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завідувач відділу театральної та музичної культури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firstLine="0"/>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b/>
          <w:bCs/>
          <w:kern w:val="0"/>
          <w:sz w:val="30"/>
          <w:szCs w:val="30"/>
          <w:lang w:val="uk-UA" w:eastAsia="ru-RU"/>
        </w:rPr>
        <w:t>Провідна установа:</w:t>
      </w:r>
      <w:r w:rsidRPr="00241B89">
        <w:rPr>
          <w:rFonts w:ascii="Times New Roman" w:eastAsia="Times New Roman" w:hAnsi="Times New Roman" w:cs="Times New Roman"/>
          <w:kern w:val="0"/>
          <w:sz w:val="30"/>
          <w:szCs w:val="30"/>
          <w:lang w:val="uk-UA" w:eastAsia="ru-RU"/>
        </w:rPr>
        <w:tab/>
        <w:t xml:space="preserve">Національна музична академія України </w:t>
      </w:r>
    </w:p>
    <w:p w:rsidR="00241B89" w:rsidRPr="00241B89" w:rsidRDefault="00241B89" w:rsidP="00241B89">
      <w:pPr>
        <w:widowControl/>
        <w:tabs>
          <w:tab w:val="clear" w:pos="709"/>
        </w:tabs>
        <w:suppressAutoHyphens w:val="0"/>
        <w:spacing w:after="0" w:line="240" w:lineRule="auto"/>
        <w:ind w:left="2836"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ім. П.І.Чайковського, </w:t>
      </w:r>
    </w:p>
    <w:p w:rsidR="00241B89" w:rsidRPr="00241B89" w:rsidRDefault="00241B89" w:rsidP="00241B89">
      <w:pPr>
        <w:widowControl/>
        <w:tabs>
          <w:tab w:val="clear" w:pos="709"/>
        </w:tabs>
        <w:suppressAutoHyphens w:val="0"/>
        <w:spacing w:after="0" w:line="240" w:lineRule="auto"/>
        <w:ind w:left="2836" w:firstLine="0"/>
        <w:jc w:val="left"/>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кафедра теорії та історії культури, </w:t>
      </w:r>
    </w:p>
    <w:p w:rsidR="00241B89" w:rsidRPr="00241B89" w:rsidRDefault="00241B89" w:rsidP="00241B89">
      <w:pPr>
        <w:widowControl/>
        <w:tabs>
          <w:tab w:val="clear" w:pos="709"/>
        </w:tabs>
        <w:suppressAutoHyphens w:val="0"/>
        <w:spacing w:after="0" w:line="240" w:lineRule="auto"/>
        <w:ind w:left="2836" w:firstLine="0"/>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Міністерство культури і мистецтв, м. Київ.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Захист відбудеться “___” __________ 2005 р. о ____ годині на засіданні спеціалізованої вченої ради Д 26.850.01 у Державній академії керівних кадрів культури і мистецтв (01015, м. Київ, вул. Січневого повстання, 21, корп. 15). </w:t>
      </w:r>
    </w:p>
    <w:p w:rsidR="00241B89" w:rsidRPr="00241B89" w:rsidRDefault="00241B89" w:rsidP="00241B89">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З дисертацією можна ознайомитись у науковій бібліотеці Державної академії керівних кадрів культури і мистецтв (01015, м. Київ,                  вул. Січневого повстання, 21, корп. 11).</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Автореферат розісланий “___” _________ 2005 р.</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00" w:lineRule="exact"/>
        <w:ind w:firstLine="709"/>
        <w:rPr>
          <w:rFonts w:ascii="Times New Roman" w:eastAsia="Times New Roman" w:hAnsi="Times New Roman" w:cs="Times New Roman"/>
          <w:kern w:val="0"/>
          <w:sz w:val="30"/>
          <w:szCs w:val="30"/>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0"/>
          <w:szCs w:val="30"/>
          <w:lang w:val="uk-UA" w:eastAsia="ru-RU"/>
        </w:rPr>
      </w:pPr>
      <w:r w:rsidRPr="00241B89">
        <w:rPr>
          <w:rFonts w:ascii="Times New Roman" w:eastAsia="Times New Roman" w:hAnsi="Times New Roman" w:cs="Times New Roman"/>
          <w:kern w:val="0"/>
          <w:sz w:val="30"/>
          <w:szCs w:val="30"/>
          <w:lang w:val="uk-UA" w:eastAsia="ru-RU"/>
        </w:rPr>
        <w:t xml:space="preserve">Вчений секретар </w:t>
      </w:r>
    </w:p>
    <w:p w:rsidR="00241B89" w:rsidRPr="00241B89" w:rsidRDefault="00241B89" w:rsidP="00241B89">
      <w:pPr>
        <w:widowControl/>
        <w:numPr>
          <w:ilvl w:val="0"/>
          <w:numId w:val="10"/>
        </w:numPr>
        <w:tabs>
          <w:tab w:val="clear" w:pos="709"/>
        </w:tabs>
        <w:suppressAutoHyphens w:val="0"/>
        <w:autoSpaceDE w:val="0"/>
        <w:autoSpaceDN w:val="0"/>
        <w:spacing w:after="0" w:line="240" w:lineRule="auto"/>
        <w:ind w:left="0" w:firstLine="0"/>
        <w:jc w:val="center"/>
        <w:outlineLvl w:val="0"/>
        <w:rPr>
          <w:rFonts w:ascii="Times New Roman" w:eastAsia="Times New Roman" w:hAnsi="Times New Roman" w:cs="Times New Roman"/>
          <w:b/>
          <w:bCs/>
          <w:kern w:val="0"/>
          <w:sz w:val="31"/>
          <w:szCs w:val="31"/>
          <w:lang w:val="uk-UA" w:eastAsia="ru-RU"/>
        </w:rPr>
      </w:pPr>
      <w:r w:rsidRPr="00241B89">
        <w:rPr>
          <w:rFonts w:ascii="Times New Roman" w:eastAsia="Times New Roman" w:hAnsi="Times New Roman" w:cs="Times New Roman"/>
          <w:kern w:val="0"/>
          <w:sz w:val="30"/>
          <w:szCs w:val="30"/>
          <w:lang w:eastAsia="ru-RU"/>
        </w:rPr>
        <w:lastRenderedPageBreak/>
        <w:t xml:space="preserve">спеціалізованої вченої ради </w:t>
      </w:r>
      <w:r w:rsidRPr="00241B89">
        <w:rPr>
          <w:rFonts w:ascii="Times New Roman" w:eastAsia="Times New Roman" w:hAnsi="Times New Roman" w:cs="Times New Roman"/>
          <w:kern w:val="0"/>
          <w:sz w:val="30"/>
          <w:szCs w:val="30"/>
          <w:lang w:eastAsia="ru-RU"/>
        </w:rPr>
        <w:tab/>
      </w:r>
      <w:r w:rsidRPr="00241B89">
        <w:rPr>
          <w:rFonts w:ascii="Times New Roman" w:eastAsia="Times New Roman" w:hAnsi="Times New Roman" w:cs="Times New Roman"/>
          <w:kern w:val="0"/>
          <w:sz w:val="30"/>
          <w:szCs w:val="30"/>
          <w:lang w:eastAsia="ru-RU"/>
        </w:rPr>
        <w:tab/>
      </w:r>
      <w:r w:rsidRPr="00241B89">
        <w:rPr>
          <w:rFonts w:ascii="Times New Roman" w:eastAsia="Times New Roman" w:hAnsi="Times New Roman" w:cs="Times New Roman"/>
          <w:kern w:val="0"/>
          <w:sz w:val="30"/>
          <w:szCs w:val="30"/>
          <w:lang w:eastAsia="ru-RU"/>
        </w:rPr>
        <w:tab/>
      </w:r>
      <w:r w:rsidRPr="00241B89">
        <w:rPr>
          <w:rFonts w:ascii="Times New Roman" w:eastAsia="Times New Roman" w:hAnsi="Times New Roman" w:cs="Times New Roman"/>
          <w:kern w:val="0"/>
          <w:sz w:val="30"/>
          <w:szCs w:val="30"/>
          <w:lang w:eastAsia="ru-RU"/>
        </w:rPr>
        <w:tab/>
        <w:t>Овчарук О.В.</w:t>
      </w:r>
      <w:r w:rsidRPr="00241B89">
        <w:rPr>
          <w:rFonts w:ascii="Times New Roman" w:eastAsia="Times New Roman" w:hAnsi="Times New Roman" w:cs="Times New Roman"/>
          <w:b/>
          <w:bCs/>
          <w:kern w:val="0"/>
          <w:sz w:val="31"/>
          <w:szCs w:val="31"/>
          <w:lang w:val="uk-UA" w:eastAsia="ru-RU"/>
        </w:rPr>
        <w:br w:type="page"/>
      </w:r>
      <w:r w:rsidRPr="00241B89">
        <w:rPr>
          <w:rFonts w:ascii="Times New Roman" w:eastAsia="Times New Roman" w:hAnsi="Times New Roman" w:cs="Times New Roman"/>
          <w:b/>
          <w:bCs/>
          <w:kern w:val="0"/>
          <w:sz w:val="31"/>
          <w:szCs w:val="31"/>
          <w:lang w:val="uk-UA" w:eastAsia="ru-RU"/>
        </w:rPr>
        <w:lastRenderedPageBreak/>
        <w:t>ЗАГАЛЬНА ХАРАКТЕРИСТИКА РОБОТИ</w:t>
      </w:r>
    </w:p>
    <w:p w:rsidR="00241B89" w:rsidRPr="00241B89" w:rsidRDefault="00241B89" w:rsidP="00241B89">
      <w:pPr>
        <w:tabs>
          <w:tab w:val="clear" w:pos="709"/>
        </w:tabs>
        <w:suppressAutoHyphens w:val="0"/>
        <w:spacing w:after="0" w:line="240" w:lineRule="auto"/>
        <w:ind w:firstLine="0"/>
        <w:jc w:val="left"/>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Актуальність теми дослідження. </w:t>
      </w:r>
      <w:r w:rsidRPr="00241B89">
        <w:rPr>
          <w:rFonts w:ascii="Times New Roman" w:eastAsia="Times New Roman" w:hAnsi="Times New Roman" w:cs="Times New Roman"/>
          <w:kern w:val="0"/>
          <w:sz w:val="31"/>
          <w:szCs w:val="31"/>
          <w:lang w:val="uk-UA" w:eastAsia="ru-RU"/>
        </w:rPr>
        <w:t>Історія театру охоплює широ-кий спектр явищ, мистецтво балету з–поміж яких є найменш вивче- ним. Незважаючи на постійний інтерес до цього виду мистецтва критичної думки та позитивну динаміку, що простежується у його історичному розвитку, на відміну від інших різновидів театральної творчості, специфіка художнього процесу, з яким пов’язані існування складових хорео</w:t>
      </w:r>
      <w:r w:rsidRPr="00241B89">
        <w:rPr>
          <w:rFonts w:ascii="Times New Roman" w:eastAsia="Times New Roman" w:hAnsi="Times New Roman" w:cs="Times New Roman"/>
          <w:spacing w:val="-2"/>
          <w:kern w:val="0"/>
          <w:sz w:val="31"/>
          <w:szCs w:val="31"/>
          <w:lang w:val="uk-UA" w:eastAsia="ru-RU"/>
        </w:rPr>
        <w:t>графічної “мови”, часова обумовленість танцюваль-      них засобів та відсут</w:t>
      </w:r>
      <w:r w:rsidRPr="00241B89">
        <w:rPr>
          <w:rFonts w:ascii="Times New Roman" w:eastAsia="Times New Roman" w:hAnsi="Times New Roman" w:cs="Times New Roman"/>
          <w:spacing w:val="-4"/>
          <w:kern w:val="0"/>
          <w:sz w:val="31"/>
          <w:szCs w:val="31"/>
          <w:lang w:val="uk-UA" w:eastAsia="ru-RU"/>
        </w:rPr>
        <w:t>ність системи їхньої писемної фіксації — усе це тривалий час стримувало</w:t>
      </w:r>
      <w:r w:rsidRPr="00241B89">
        <w:rPr>
          <w:rFonts w:ascii="Times New Roman" w:eastAsia="Times New Roman" w:hAnsi="Times New Roman" w:cs="Times New Roman"/>
          <w:kern w:val="0"/>
          <w:sz w:val="31"/>
          <w:szCs w:val="31"/>
          <w:lang w:val="uk-UA" w:eastAsia="ru-RU"/>
        </w:rPr>
        <w:t xml:space="preserve"> дослідницьку ініціативу. Накопичений у театрознавстві науковий багаж складається з праць, у яких розгля-дається широке коло проблем, сполучених із розвитком різних балет-них шкіл (В.Красовська, Ю.Станішевський, Є.Суриць), виокремленням специфічних рис балетної драматургії (М.Загайкевич), систематиза-цією танцювальних рухів та комбінацій у народних українських танцях та їхніх сценічних інтерпретаціях (К.Василенко), характеристиками й аналізом творчої діяльності окремих колективів і митців світового балетного мистецтва (Г.Боримська, В.Ванслов, Л.Долохова, П.Карп, М.Смирнова, Т.Швачко та ін.)</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Така багатовекторність наукових інтересів виключає наявність за</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гального, для тих, хто досліджує балетне мистецтво, “сюжету” з го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ловним героєм — балетмейстером. Унікальність цієї професії полягає у її функціях, подібних до режисера у драмі і, водночас, до художни-        ка — митця, що відтворює себе, користуючись різноманітними вира-жальними засобами танцю, сценографії, музики, костюмів.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Тому всі дослідники констатують, що балетмейстерське мистецтво віддзеркалює найсуттєвіші художні тенденції і напрямки, стильові, жан-рові й естетичні аспекти складного, часто внутрішньо суперечливого, поступу європейського і світового сценічного мистецтва. Разом з тим, узагальнюючих праць, присвячених вивченню процесів становлення та розвитку цього виду мистецтва, </w:t>
      </w:r>
      <w:r w:rsidRPr="00241B89">
        <w:rPr>
          <w:rFonts w:ascii="Times New Roman" w:eastAsia="Times New Roman" w:hAnsi="Times New Roman" w:cs="Times New Roman"/>
          <w:kern w:val="0"/>
          <w:sz w:val="31"/>
          <w:szCs w:val="31"/>
          <w:lang w:eastAsia="ru-RU"/>
        </w:rPr>
        <w:t xml:space="preserve"> </w:t>
      </w:r>
      <w:r w:rsidRPr="00241B89">
        <w:rPr>
          <w:rFonts w:ascii="Times New Roman" w:eastAsia="Times New Roman" w:hAnsi="Times New Roman" w:cs="Times New Roman"/>
          <w:kern w:val="0"/>
          <w:sz w:val="31"/>
          <w:szCs w:val="31"/>
          <w:lang w:val="uk-UA" w:eastAsia="ru-RU"/>
        </w:rPr>
        <w:t>явно не вистачає. Відтворити цілісну картину не дозволяє також відсутність мистецтвознавчих розвідок, які висвітлюють особливості його функціонування у різних світоглядних та національних вимірах, у проекції на динаміку естетичних трансформа-цій, що відбувалися в системі міжкультурних та культурно–історичних зв’язків.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 визначеному ракурсі особливої актуальності набуває пробле</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матика, яку віддзеркалює у собі поступ українського балетмейстерсь</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lastRenderedPageBreak/>
        <w:t>кого мистецтва другої половини ХХ століття, репрезентованого твор</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чістю П.Вірського, В.Вронського, А.Шекери: майстрів, які зробили вагомий внесок не тільки в національну, а й у світову та європейську хореографію.</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Перелічені аргументи й обумовили вибір теми дослідження “Українське балетмейстерське мистецтво другої половини ХХ ст.”.</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Зв’язок роботи з науковими програмами, планами, темами. </w:t>
      </w:r>
      <w:r w:rsidRPr="00241B89">
        <w:rPr>
          <w:rFonts w:ascii="Times New Roman" w:eastAsia="Times New Roman" w:hAnsi="Times New Roman" w:cs="Times New Roman"/>
          <w:kern w:val="0"/>
          <w:sz w:val="31"/>
          <w:szCs w:val="31"/>
          <w:lang w:val="uk-UA" w:eastAsia="ru-RU"/>
        </w:rPr>
        <w:t>Дисертаційна робота виконана згідно з програмою наукових дос-ліджень та планом наукової роботи кафедри хореографії Державної академії керівних кадрів культури і мистецтв.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Мета і задачі дослідження </w:t>
      </w:r>
      <w:r w:rsidRPr="00241B89">
        <w:rPr>
          <w:rFonts w:ascii="Times New Roman" w:eastAsia="Times New Roman" w:hAnsi="Times New Roman" w:cs="Times New Roman"/>
          <w:kern w:val="0"/>
          <w:sz w:val="31"/>
          <w:szCs w:val="31"/>
          <w:lang w:val="uk-UA" w:eastAsia="ru-RU"/>
        </w:rPr>
        <w:t>—</w:t>
      </w:r>
      <w:r w:rsidRPr="00241B89">
        <w:rPr>
          <w:rFonts w:ascii="Times New Roman" w:eastAsia="Times New Roman" w:hAnsi="Times New Roman" w:cs="Times New Roman"/>
          <w:b/>
          <w:bCs/>
          <w:kern w:val="0"/>
          <w:sz w:val="31"/>
          <w:szCs w:val="31"/>
          <w:lang w:val="uk-UA" w:eastAsia="ru-RU"/>
        </w:rPr>
        <w:t xml:space="preserve"> </w:t>
      </w:r>
      <w:r w:rsidRPr="00241B89">
        <w:rPr>
          <w:rFonts w:ascii="Times New Roman" w:eastAsia="Times New Roman" w:hAnsi="Times New Roman" w:cs="Times New Roman"/>
          <w:kern w:val="0"/>
          <w:sz w:val="31"/>
          <w:szCs w:val="31"/>
          <w:lang w:val="uk-UA" w:eastAsia="ru-RU"/>
        </w:rPr>
        <w:t>виявити особливості розвитку українського балетмейстерського мистецтва у 50—90–ті роки ХХ сто-ліття в проекції на тенденції, які характеризують процеси становлен-   ня цього виду мистецтва у європейському та світовому балеті визначе-ного періоду.</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Для досягнення мети потрібно було вирішити такі </w:t>
      </w:r>
      <w:r w:rsidRPr="00241B89">
        <w:rPr>
          <w:rFonts w:ascii="Times New Roman" w:eastAsia="Times New Roman" w:hAnsi="Times New Roman" w:cs="Times New Roman"/>
          <w:b/>
          <w:bCs/>
          <w:kern w:val="0"/>
          <w:sz w:val="31"/>
          <w:szCs w:val="31"/>
          <w:lang w:val="uk-UA" w:eastAsia="ru-RU"/>
        </w:rPr>
        <w:t>завдання</w:t>
      </w:r>
      <w:r w:rsidRPr="00241B89">
        <w:rPr>
          <w:rFonts w:ascii="Times New Roman" w:eastAsia="Times New Roman" w:hAnsi="Times New Roman" w:cs="Times New Roman"/>
          <w:kern w:val="0"/>
          <w:sz w:val="31"/>
          <w:szCs w:val="31"/>
          <w:lang w:val="uk-UA" w:eastAsia="ru-RU"/>
        </w:rPr>
        <w:t>:</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розглянути стан вивчення української балетмейстерської твор-чості мистецтвознавчою думкою;</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простежити еволюцію підходів та принципів, на які орієнтується українське балетмейстерське мистецтво в період 50—90–х років       </w:t>
      </w:r>
      <w:r w:rsidRPr="00241B89">
        <w:rPr>
          <w:rFonts w:ascii="Times New Roman" w:eastAsia="Times New Roman" w:hAnsi="Times New Roman" w:cs="Times New Roman"/>
          <w:kern w:val="0"/>
          <w:sz w:val="31"/>
          <w:szCs w:val="31"/>
          <w:lang w:val="uk-UA" w:eastAsia="ru-RU"/>
        </w:rPr>
        <w:br/>
        <w:t>ХХ століття;</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охарактеризувати напрямки творчих пошуків хореографів, які репрезентують цей вид мистецтва у другій половині ХХ століття;</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проаналізувати процеси становлення нових засобів виразності у балетмейстерському мистецтві 70–х — першої половини 80–х років;</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виявити тенденції, які сприяли формуванню нової естетики ба-летмейстерської діяльності та обумовили активізацію цієї діяльності на українському ґрунті;</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виокремити стильові ознаки українського балетмейстерського мистецтва у контексті художніх досягнень різних балетних шкіл та на-прямків;</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прослідкувати розвиток української балетмейстерської твор-чості на сучасному етапі та охарактеризувати її специфічні риси.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Об’єкт дослідження </w:t>
      </w:r>
      <w:r w:rsidRPr="00241B89">
        <w:rPr>
          <w:rFonts w:ascii="Times New Roman" w:eastAsia="Times New Roman" w:hAnsi="Times New Roman" w:cs="Times New Roman"/>
          <w:kern w:val="0"/>
          <w:sz w:val="31"/>
          <w:szCs w:val="31"/>
          <w:lang w:val="uk-UA" w:eastAsia="ru-RU"/>
        </w:rPr>
        <w:t>—</w:t>
      </w:r>
      <w:r w:rsidRPr="00241B89">
        <w:rPr>
          <w:rFonts w:ascii="Times New Roman" w:eastAsia="Times New Roman" w:hAnsi="Times New Roman" w:cs="Times New Roman"/>
          <w:b/>
          <w:bCs/>
          <w:kern w:val="0"/>
          <w:sz w:val="31"/>
          <w:szCs w:val="31"/>
          <w:lang w:val="uk-UA" w:eastAsia="ru-RU"/>
        </w:rPr>
        <w:t xml:space="preserve"> </w:t>
      </w:r>
      <w:r w:rsidRPr="00241B89">
        <w:rPr>
          <w:rFonts w:ascii="Times New Roman" w:eastAsia="Times New Roman" w:hAnsi="Times New Roman" w:cs="Times New Roman"/>
          <w:kern w:val="0"/>
          <w:sz w:val="31"/>
          <w:szCs w:val="31"/>
          <w:lang w:val="uk-UA" w:eastAsia="ru-RU"/>
        </w:rPr>
        <w:t>українське балетмейстерське мистецтво.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Предмет дослідження </w:t>
      </w:r>
      <w:r w:rsidRPr="00241B89">
        <w:rPr>
          <w:rFonts w:ascii="Times New Roman" w:eastAsia="Times New Roman" w:hAnsi="Times New Roman" w:cs="Times New Roman"/>
          <w:kern w:val="0"/>
          <w:sz w:val="31"/>
          <w:szCs w:val="31"/>
          <w:lang w:val="uk-UA" w:eastAsia="ru-RU"/>
        </w:rPr>
        <w:t>—</w:t>
      </w:r>
      <w:r w:rsidRPr="00241B89">
        <w:rPr>
          <w:rFonts w:ascii="Times New Roman" w:eastAsia="Times New Roman" w:hAnsi="Times New Roman" w:cs="Times New Roman"/>
          <w:b/>
          <w:bCs/>
          <w:kern w:val="0"/>
          <w:sz w:val="31"/>
          <w:szCs w:val="31"/>
          <w:lang w:val="uk-UA" w:eastAsia="ru-RU"/>
        </w:rPr>
        <w:t xml:space="preserve"> </w:t>
      </w:r>
      <w:r w:rsidRPr="00241B89">
        <w:rPr>
          <w:rFonts w:ascii="Times New Roman" w:eastAsia="Times New Roman" w:hAnsi="Times New Roman" w:cs="Times New Roman"/>
          <w:kern w:val="0"/>
          <w:sz w:val="31"/>
          <w:szCs w:val="31"/>
          <w:lang w:val="uk-UA" w:eastAsia="ru-RU"/>
        </w:rPr>
        <w:t>розвиток українського балетмейстерсь</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кого мистецтва у другій половині ХХ століття.</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Методи дослідження. </w:t>
      </w:r>
      <w:r w:rsidRPr="00241B89">
        <w:rPr>
          <w:rFonts w:ascii="Times New Roman" w:eastAsia="Times New Roman" w:hAnsi="Times New Roman" w:cs="Times New Roman"/>
          <w:kern w:val="0"/>
          <w:sz w:val="31"/>
          <w:szCs w:val="31"/>
          <w:lang w:val="uk-UA" w:eastAsia="ru-RU"/>
        </w:rPr>
        <w:t xml:space="preserve">Відповідно до поставлених завдань ди-сертантом використовувалися такі методи: </w:t>
      </w:r>
      <w:r w:rsidRPr="00241B89">
        <w:rPr>
          <w:rFonts w:ascii="Times New Roman" w:eastAsia="Times New Roman" w:hAnsi="Times New Roman" w:cs="Times New Roman"/>
          <w:i/>
          <w:iCs/>
          <w:kern w:val="0"/>
          <w:sz w:val="31"/>
          <w:szCs w:val="31"/>
          <w:lang w:val="uk-UA" w:eastAsia="ru-RU"/>
        </w:rPr>
        <w:t>аналітичний</w:t>
      </w:r>
      <w:r w:rsidRPr="00241B89">
        <w:rPr>
          <w:rFonts w:ascii="Times New Roman" w:eastAsia="Times New Roman" w:hAnsi="Times New Roman" w:cs="Times New Roman"/>
          <w:kern w:val="0"/>
          <w:sz w:val="31"/>
          <w:szCs w:val="31"/>
          <w:lang w:val="uk-UA" w:eastAsia="ru-RU"/>
        </w:rPr>
        <w:t xml:space="preserve"> — у вивченні </w:t>
      </w:r>
      <w:r w:rsidRPr="00241B89">
        <w:rPr>
          <w:rFonts w:ascii="Times New Roman" w:eastAsia="Times New Roman" w:hAnsi="Times New Roman" w:cs="Times New Roman"/>
          <w:kern w:val="0"/>
          <w:sz w:val="31"/>
          <w:szCs w:val="31"/>
          <w:lang w:val="uk-UA" w:eastAsia="ru-RU"/>
        </w:rPr>
        <w:lastRenderedPageBreak/>
        <w:t xml:space="preserve">мистецтвознавчої літератури за відповідним напрямком; </w:t>
      </w:r>
      <w:r w:rsidRPr="00241B89">
        <w:rPr>
          <w:rFonts w:ascii="Times New Roman" w:eastAsia="Times New Roman" w:hAnsi="Times New Roman" w:cs="Times New Roman"/>
          <w:i/>
          <w:iCs/>
          <w:kern w:val="0"/>
          <w:sz w:val="31"/>
          <w:szCs w:val="31"/>
          <w:lang w:val="uk-UA" w:eastAsia="ru-RU"/>
        </w:rPr>
        <w:t>історич-                ний</w:t>
      </w:r>
      <w:r w:rsidRPr="00241B89">
        <w:rPr>
          <w:rFonts w:ascii="Times New Roman" w:eastAsia="Times New Roman" w:hAnsi="Times New Roman" w:cs="Times New Roman"/>
          <w:kern w:val="0"/>
          <w:sz w:val="31"/>
          <w:szCs w:val="31"/>
          <w:lang w:val="uk-UA" w:eastAsia="ru-RU"/>
        </w:rPr>
        <w:t xml:space="preserve"> — для встановлення послідовності у становленні характерних для українського балетмейстерського мистецтва принципів хореографіч-ного втілення ідейного задуму музичних творів; </w:t>
      </w:r>
      <w:r w:rsidRPr="00241B89">
        <w:rPr>
          <w:rFonts w:ascii="Times New Roman" w:eastAsia="Times New Roman" w:hAnsi="Times New Roman" w:cs="Times New Roman"/>
          <w:i/>
          <w:iCs/>
          <w:kern w:val="0"/>
          <w:sz w:val="31"/>
          <w:szCs w:val="31"/>
          <w:lang w:val="uk-UA" w:eastAsia="ru-RU"/>
        </w:rPr>
        <w:t>системний</w:t>
      </w:r>
      <w:r w:rsidRPr="00241B89">
        <w:rPr>
          <w:rFonts w:ascii="Times New Roman" w:eastAsia="Times New Roman" w:hAnsi="Times New Roman" w:cs="Times New Roman"/>
          <w:kern w:val="0"/>
          <w:sz w:val="31"/>
          <w:szCs w:val="31"/>
          <w:lang w:val="uk-UA" w:eastAsia="ru-RU"/>
        </w:rPr>
        <w:t xml:space="preserve"> — у розкритті складових української балетмейстерської творчості; </w:t>
      </w:r>
      <w:r w:rsidRPr="00241B89">
        <w:rPr>
          <w:rFonts w:ascii="Times New Roman" w:eastAsia="Times New Roman" w:hAnsi="Times New Roman" w:cs="Times New Roman"/>
          <w:i/>
          <w:iCs/>
          <w:kern w:val="0"/>
          <w:sz w:val="31"/>
          <w:szCs w:val="31"/>
          <w:lang w:val="uk-UA" w:eastAsia="ru-RU"/>
        </w:rPr>
        <w:t>куль-турологічний</w:t>
      </w:r>
      <w:r w:rsidRPr="00241B89">
        <w:rPr>
          <w:rFonts w:ascii="Times New Roman" w:eastAsia="Times New Roman" w:hAnsi="Times New Roman" w:cs="Times New Roman"/>
          <w:kern w:val="0"/>
          <w:sz w:val="31"/>
          <w:szCs w:val="31"/>
          <w:lang w:val="uk-UA" w:eastAsia="ru-RU"/>
        </w:rPr>
        <w:t xml:space="preserve"> — у виокремленні тенденцій та закономірностей її роз-витку на різних етапах та в різних соціальних умовах функціонування балетного мистецтва; </w:t>
      </w:r>
      <w:r w:rsidRPr="00241B89">
        <w:rPr>
          <w:rFonts w:ascii="Times New Roman" w:eastAsia="Times New Roman" w:hAnsi="Times New Roman" w:cs="Times New Roman"/>
          <w:i/>
          <w:iCs/>
          <w:kern w:val="0"/>
          <w:sz w:val="31"/>
          <w:szCs w:val="31"/>
          <w:lang w:val="uk-UA" w:eastAsia="ru-RU"/>
        </w:rPr>
        <w:t>біографічний</w:t>
      </w:r>
      <w:r w:rsidRPr="00241B89">
        <w:rPr>
          <w:rFonts w:ascii="Times New Roman" w:eastAsia="Times New Roman" w:hAnsi="Times New Roman" w:cs="Times New Roman"/>
          <w:kern w:val="0"/>
          <w:sz w:val="31"/>
          <w:szCs w:val="31"/>
          <w:lang w:val="uk-UA" w:eastAsia="ru-RU"/>
        </w:rPr>
        <w:t xml:space="preserve"> — при розгляді особливостей ба-летмейстерської діяльності за окремими персоналіями; </w:t>
      </w:r>
      <w:r w:rsidRPr="00241B89">
        <w:rPr>
          <w:rFonts w:ascii="Times New Roman" w:eastAsia="Times New Roman" w:hAnsi="Times New Roman" w:cs="Times New Roman"/>
          <w:i/>
          <w:iCs/>
          <w:kern w:val="0"/>
          <w:sz w:val="31"/>
          <w:szCs w:val="31"/>
          <w:lang w:val="uk-UA" w:eastAsia="ru-RU"/>
        </w:rPr>
        <w:t>теоретичний</w:t>
      </w:r>
      <w:r w:rsidRPr="00241B89">
        <w:rPr>
          <w:rFonts w:ascii="Times New Roman" w:eastAsia="Times New Roman" w:hAnsi="Times New Roman" w:cs="Times New Roman"/>
          <w:kern w:val="0"/>
          <w:sz w:val="31"/>
          <w:szCs w:val="31"/>
          <w:lang w:val="uk-UA" w:eastAsia="ru-RU"/>
        </w:rPr>
        <w:t xml:space="preserve"> — у підведенні підсумків дослідження.</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Наукова новизна одержаних результатів дослідження </w:t>
      </w:r>
      <w:r w:rsidRPr="00241B89">
        <w:rPr>
          <w:rFonts w:ascii="Times New Roman" w:eastAsia="Times New Roman" w:hAnsi="Times New Roman" w:cs="Times New Roman"/>
          <w:kern w:val="0"/>
          <w:sz w:val="31"/>
          <w:szCs w:val="31"/>
          <w:lang w:val="uk-UA" w:eastAsia="ru-RU"/>
        </w:rPr>
        <w:t>поля</w:t>
      </w:r>
      <w:r w:rsidRPr="00241B89">
        <w:rPr>
          <w:rFonts w:ascii="Times New Roman" w:eastAsia="Times New Roman" w:hAnsi="Times New Roman" w:cs="Times New Roman"/>
          <w:kern w:val="0"/>
          <w:sz w:val="31"/>
          <w:szCs w:val="31"/>
          <w:lang w:eastAsia="ru-RU"/>
        </w:rPr>
        <w:t xml:space="preserve">-             </w:t>
      </w:r>
      <w:r w:rsidRPr="00241B89">
        <w:rPr>
          <w:rFonts w:ascii="Times New Roman" w:eastAsia="Times New Roman" w:hAnsi="Times New Roman" w:cs="Times New Roman"/>
          <w:kern w:val="0"/>
          <w:sz w:val="31"/>
          <w:szCs w:val="31"/>
          <w:lang w:val="uk-UA" w:eastAsia="ru-RU"/>
        </w:rPr>
        <w:t xml:space="preserve">гає у тому, що дисертантом </w:t>
      </w:r>
      <w:r w:rsidRPr="00241B89">
        <w:rPr>
          <w:rFonts w:ascii="Times New Roman" w:eastAsia="Times New Roman" w:hAnsi="Times New Roman" w:cs="Times New Roman"/>
          <w:b/>
          <w:bCs/>
          <w:kern w:val="0"/>
          <w:sz w:val="31"/>
          <w:szCs w:val="31"/>
          <w:lang w:val="uk-UA" w:eastAsia="ru-RU"/>
        </w:rPr>
        <w:t xml:space="preserve">вперше </w:t>
      </w:r>
      <w:r w:rsidRPr="00241B89">
        <w:rPr>
          <w:rFonts w:ascii="Times New Roman" w:eastAsia="Times New Roman" w:hAnsi="Times New Roman" w:cs="Times New Roman"/>
          <w:kern w:val="0"/>
          <w:sz w:val="31"/>
          <w:szCs w:val="31"/>
          <w:lang w:val="uk-UA" w:eastAsia="ru-RU"/>
        </w:rPr>
        <w:t>українське балетмейстерське мистецтво розглядається у проекції на ті тенденції, що обумовили становлення національної балетної школи:</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набули подальшого розвитку теоретичні положення, які дозво-ляють розглядати балетмейстерське мистецтво як специфічну галузь художньої діяльності;</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уточнено змістовні характеристики танцювальної стилістики, яка сприяла виокремленню українського балету серед інших видів мистецтв у другій половині ХХ століття;</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виявлено послідовність інноваційних змін, що відбувались в українському балетмейстерському мистецтві: від принципів хорео-драми через творче опанування мистецького досвіду, накопиченого світовим балетом, до формування самобутнього, оригінального балет-мейстерського стилю у творчості видатних представників українсь- кого балету: П.Вірського, А.Шекери та інших;</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охарактеризовано тенденції, які дозволяють простежити ево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люцію балетмейстерських технологій на українському ґрунті. Це пос-тупове оновлення засобів танцювальної виразності шляхом поєднан-           ня в них елементів різних стильових систем побутування: класичної, народної, сучасної поп–культури; прагнення до модернізації загаль-        них принципів балетмейстерської діяльності шляхом синтезу різних видів мистецтв та опосередкованого використання запозичених у них засобів художнього відображення;</w:t>
      </w:r>
    </w:p>
    <w:p w:rsidR="00241B89" w:rsidRPr="00241B89" w:rsidRDefault="00241B89" w:rsidP="00241B89">
      <w:pPr>
        <w:widowControl/>
        <w:numPr>
          <w:ilvl w:val="0"/>
          <w:numId w:val="10"/>
        </w:numPr>
        <w:tabs>
          <w:tab w:val="clear" w:pos="709"/>
          <w:tab w:val="num" w:pos="964"/>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введено у науковий обіг документальні та публіцистичні мате-ріали, що дають змогу поглибити уявлення про творчість чисельних представників балетмейстерського мистецтва, які працювали в різних українських театрах у 50—90–ті роки ХХ століття.</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lastRenderedPageBreak/>
        <w:t xml:space="preserve">Практичне значення </w:t>
      </w:r>
      <w:r w:rsidRPr="00241B89">
        <w:rPr>
          <w:rFonts w:ascii="Times New Roman" w:eastAsia="Times New Roman" w:hAnsi="Times New Roman" w:cs="Times New Roman"/>
          <w:kern w:val="0"/>
          <w:sz w:val="31"/>
          <w:szCs w:val="31"/>
          <w:lang w:val="uk-UA" w:eastAsia="ru-RU"/>
        </w:rPr>
        <w:t>отриманих у процесі дослідження резуль-татів полягає у виробленні дисертантом нових теоретичних поло-          жень, які поглиблюють уявлення про розвиток української культури і мистецтва ХХ століття.</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Результати дослідження можуть бути використані у процесі ви-кладання історії європейської й української художньої культури, курсах культурології та естетики, історії та теорії хореографічного мистецтва, а також при написанні підручників, навчальних посібників, енциклопедій з історії балетного театру, зокрема українського.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Теоретична частина дисертації розширює і предметне поле прак</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тичних занять студентів, які опановують професію балетмейстера на хореографічних факультетах, кафедрах та в спеціальних навчальних закладах.</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Апробація результатів дослідження.</w:t>
      </w:r>
      <w:r w:rsidRPr="00241B89">
        <w:rPr>
          <w:rFonts w:ascii="Times New Roman" w:eastAsia="Times New Roman" w:hAnsi="Times New Roman" w:cs="Times New Roman"/>
          <w:kern w:val="0"/>
          <w:sz w:val="31"/>
          <w:szCs w:val="31"/>
          <w:lang w:val="uk-UA" w:eastAsia="ru-RU"/>
        </w:rPr>
        <w:t xml:space="preserve"> Основні положення та окре-мі аспекти дисертації оприлюднені дисертантом у доповідях та повідом-леннях на семи конференціях, зокрема: “Дні науки КНУКіМ” (м. Київ, 2000, 2002 рр.); Всеукраїнських наукових конференціях: “Театральне і хореографічне мистецтво України в контексті світових соціокультурних процесів” (м. Київ, 2004 р.) та “Театр танцю і творчо–організаційні проблеми розвитку сучасної хореографічної культури” (м. Севастополь, 2004 р.); міжнародних наукових конференціях: “Міфологічний простір і час у сучасній культурі” (м. Київ, 2003 р.), “Серж Лифар і сучасна хореографічна культура” (м. Київ, 2004 р.) та “Людина — Світ — Культура” (м. Київ, 2004 р.).</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Публікації. </w:t>
      </w:r>
      <w:r w:rsidRPr="00241B89">
        <w:rPr>
          <w:rFonts w:ascii="Times New Roman" w:eastAsia="Times New Roman" w:hAnsi="Times New Roman" w:cs="Times New Roman"/>
          <w:kern w:val="0"/>
          <w:sz w:val="31"/>
          <w:szCs w:val="31"/>
          <w:lang w:val="uk-UA" w:eastAsia="ru-RU"/>
        </w:rPr>
        <w:t>Основні положення дисертації викладено в 5–ти</w:t>
      </w:r>
      <w:r w:rsidRPr="00241B89">
        <w:rPr>
          <w:rFonts w:ascii="Times New Roman" w:eastAsia="Times New Roman" w:hAnsi="Times New Roman" w:cs="Times New Roman"/>
          <w:b/>
          <w:bCs/>
          <w:kern w:val="0"/>
          <w:sz w:val="31"/>
          <w:szCs w:val="31"/>
          <w:lang w:val="uk-UA" w:eastAsia="ru-RU"/>
        </w:rPr>
        <w:t xml:space="preserve"> </w:t>
      </w:r>
      <w:r w:rsidRPr="00241B89">
        <w:rPr>
          <w:rFonts w:ascii="Times New Roman" w:eastAsia="Times New Roman" w:hAnsi="Times New Roman" w:cs="Times New Roman"/>
          <w:kern w:val="0"/>
          <w:sz w:val="31"/>
          <w:szCs w:val="31"/>
          <w:lang w:val="uk-UA" w:eastAsia="ru-RU"/>
        </w:rPr>
        <w:t>одноосібних публікаціях, в т.ч. чотири з них надруковано у виданнях, затверджених ВАК України як фахові за напрямком “мистецтво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знавство”.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Структура дисертації</w:t>
      </w:r>
      <w:r w:rsidRPr="00241B89">
        <w:rPr>
          <w:rFonts w:ascii="Times New Roman" w:eastAsia="Times New Roman" w:hAnsi="Times New Roman" w:cs="Times New Roman"/>
          <w:kern w:val="0"/>
          <w:sz w:val="31"/>
          <w:szCs w:val="31"/>
          <w:lang w:val="uk-UA" w:eastAsia="ru-RU"/>
        </w:rPr>
        <w:t xml:space="preserve"> обумовлена метою та завданнями, визна</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ченими дисертантом. Робота складається з вступу, трьох розділів, восьми підрозділів, висновків, списку використаної літератури (299 найменувань). Загальний обсяг роботи становить 199 сторінок, в т.ч. основний текст викладено на 179 сторінках.</w:t>
      </w:r>
    </w:p>
    <w:p w:rsidR="00241B89" w:rsidRPr="00241B89" w:rsidRDefault="00241B89" w:rsidP="00241B89">
      <w:pPr>
        <w:widowControl/>
        <w:tabs>
          <w:tab w:val="clear" w:pos="709"/>
        </w:tabs>
        <w:suppressAutoHyphens w:val="0"/>
        <w:spacing w:after="0" w:line="240" w:lineRule="auto"/>
        <w:ind w:firstLine="0"/>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1"/>
          <w:szCs w:val="31"/>
          <w:lang w:val="uk-UA" w:eastAsia="ru-RU"/>
        </w:rPr>
      </w:pPr>
      <w:r w:rsidRPr="00241B89">
        <w:rPr>
          <w:rFonts w:ascii="Times New Roman" w:eastAsia="Times New Roman" w:hAnsi="Times New Roman" w:cs="Times New Roman"/>
          <w:b/>
          <w:bCs/>
          <w:kern w:val="0"/>
          <w:sz w:val="31"/>
          <w:szCs w:val="31"/>
          <w:lang w:val="uk-UA" w:eastAsia="ru-RU"/>
        </w:rPr>
        <w:t>ОСНОВНИЙ ЗМІСТ ДОСЛІДЖЕННЯ</w:t>
      </w:r>
    </w:p>
    <w:p w:rsidR="00241B89" w:rsidRPr="00241B89" w:rsidRDefault="00241B89" w:rsidP="00241B89">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bookmarkStart w:id="0" w:name="_GoBack"/>
      <w:r w:rsidRPr="00241B89">
        <w:rPr>
          <w:rFonts w:ascii="Times New Roman" w:eastAsia="Times New Roman" w:hAnsi="Times New Roman" w:cs="Times New Roman"/>
          <w:kern w:val="0"/>
          <w:sz w:val="31"/>
          <w:szCs w:val="31"/>
          <w:lang w:val="uk-UA" w:eastAsia="ru-RU"/>
        </w:rPr>
        <w:t xml:space="preserve">У </w:t>
      </w:r>
      <w:r w:rsidRPr="00241B89">
        <w:rPr>
          <w:rFonts w:ascii="Times New Roman" w:eastAsia="Times New Roman" w:hAnsi="Times New Roman" w:cs="Times New Roman"/>
          <w:b/>
          <w:bCs/>
          <w:kern w:val="0"/>
          <w:sz w:val="31"/>
          <w:szCs w:val="31"/>
          <w:lang w:val="uk-UA" w:eastAsia="ru-RU"/>
        </w:rPr>
        <w:t xml:space="preserve">вступі </w:t>
      </w:r>
      <w:r w:rsidRPr="00241B89">
        <w:rPr>
          <w:rFonts w:ascii="Times New Roman" w:eastAsia="Times New Roman" w:hAnsi="Times New Roman" w:cs="Times New Roman"/>
          <w:kern w:val="0"/>
          <w:sz w:val="31"/>
          <w:szCs w:val="31"/>
          <w:lang w:val="uk-UA" w:eastAsia="ru-RU"/>
        </w:rPr>
        <w:t xml:space="preserve">обґрунтовується актуальність теми, розкривається її зв’язок з науковими програмами і завданнями дослідження, визна-чаються об’єкт і предмет дисертаційної роботи, її наукова новизна та </w:t>
      </w:r>
      <w:r w:rsidRPr="00241B89">
        <w:rPr>
          <w:rFonts w:ascii="Times New Roman" w:eastAsia="Times New Roman" w:hAnsi="Times New Roman" w:cs="Times New Roman"/>
          <w:kern w:val="0"/>
          <w:sz w:val="31"/>
          <w:szCs w:val="31"/>
          <w:lang w:val="uk-UA" w:eastAsia="ru-RU"/>
        </w:rPr>
        <w:lastRenderedPageBreak/>
        <w:t>практичне значення, наводяться відомості про апробацію її основних положень, перелік публікацій та загальна структура.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У </w:t>
      </w:r>
      <w:r w:rsidRPr="00241B89">
        <w:rPr>
          <w:rFonts w:ascii="Times New Roman" w:eastAsia="Times New Roman" w:hAnsi="Times New Roman" w:cs="Times New Roman"/>
          <w:b/>
          <w:bCs/>
          <w:kern w:val="0"/>
          <w:sz w:val="31"/>
          <w:szCs w:val="31"/>
          <w:lang w:val="uk-UA" w:eastAsia="ru-RU"/>
        </w:rPr>
        <w:t>першому розділі “Українське балетмейстерське мистецтво 50—60–х років ХХ століття: у пошуках нових типів хореографіч- ної драматургії”</w:t>
      </w:r>
      <w:r w:rsidRPr="00241B89">
        <w:rPr>
          <w:rFonts w:ascii="Times New Roman" w:eastAsia="Times New Roman" w:hAnsi="Times New Roman" w:cs="Times New Roman"/>
          <w:kern w:val="0"/>
          <w:sz w:val="31"/>
          <w:szCs w:val="31"/>
          <w:lang w:val="uk-UA" w:eastAsia="ru-RU"/>
        </w:rPr>
        <w:t>, який складається з 3–х підрозділів, аналізуються дос</w:t>
      </w:r>
      <w:r w:rsidRPr="00241B89">
        <w:rPr>
          <w:rFonts w:ascii="Times New Roman" w:eastAsia="Times New Roman" w:hAnsi="Times New Roman" w:cs="Times New Roman"/>
          <w:spacing w:val="-2"/>
          <w:kern w:val="0"/>
          <w:sz w:val="31"/>
          <w:szCs w:val="31"/>
          <w:lang w:val="uk-UA" w:eastAsia="ru-RU"/>
        </w:rPr>
        <w:t>лідження, що дозволяють з’ясувати зміст поняття балетмейстерсь-          ке мис</w:t>
      </w:r>
      <w:r w:rsidRPr="00241B89">
        <w:rPr>
          <w:rFonts w:ascii="Times New Roman" w:eastAsia="Times New Roman" w:hAnsi="Times New Roman" w:cs="Times New Roman"/>
          <w:kern w:val="0"/>
          <w:sz w:val="31"/>
          <w:szCs w:val="31"/>
          <w:lang w:val="uk-UA" w:eastAsia="ru-RU"/>
        </w:rPr>
        <w:t>тецтво, а також простежуються процеси, які відбувались в українському балеті у період “хрущовської відлиги”.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Виокремлення балетмейстерського мистецтва як специфічного виду художньої діяльності відбулося у ХVІІІ столітті (Ж.–Ж.Новерр). Проте наукового обґрунтування її специфіка та особливості не мають і досі. Водночас в енциклопедичних, наукових виданнях, в яких вис-вітлюються історія та окремі питання теорії балетного мистецтва, ви-словлюваннях його окремих представників–практиків наголошується, що саме балетмейстер є центральною постаттю балетного спектаклю, його автором–творцем (П.Вірський, П.Гусєв, В.Красовська, С.Лифар).</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Яскравим підтвердженням цієї тенденції є сучасне балетне мистецтво. Історія його розвитку представлена творчістю провідних балетмейстерів ХХ століття: М.Бежара, П.Вірського, В.Вронського, Ю.Григоровича, С.Лифаря та інших. Аналізуючи їхню діяльність, мистецтвознавча думка виокремлює суттєві ознаки балетмейстерсь-      ких інтерпретацій (Л.Долохова, Ю.Станішевський), особливості під-готовки до цієї професії (Р.Захаров), засоби втілення музичної драма-тургії за допомогою танцювальної лексики (В.Косачова), різні аспекти взаємодії драматичного і балетного театрів (П.Карп) тощо.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Характеризуючи мистецтвознавчі праці, у яких розглядаються питання балетмейстерського мистецтва, разом з тим, доходимо вис</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новку, що у проекції на український балет його досягнення вивчені недостатньо. Українська хореографічна творчість простежується або у контексті загальних процесів становлення національного балету (Ю.Станішевський), або на рівні окремих персоналій, вистав та діяль-ності провідних колективів, здебільшого у вигляді численних рецензій, газетних та журнальних публікацій, популярних есе тощо.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Автором також наголошується, що значна частина архівних ма-теріалів, протоколів та стенограм засідань художніх рад театрів, при-свячених обговоренням балетних прем’єр, відеозаписів вистав 70—90–х років, фотоматеріалів, спогадів учасників прем’єрних вистав залишаєть-ся ще й досі не опрацьованою.</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lastRenderedPageBreak/>
        <w:t>Узагальнюючи характерні риси балетмейстерської творчості на Україні у 50–ті роки ХХ століття, пов’язані з тогочасними ідеологіч-ними установками на естетичну уніфікацію та “механізацію” теат-рального мистецтва, домінування на балетній сцені жанру побутової, пантомімічної хореографії, дослідники підкреслюють, що в її надрах поступово визріває нова естетична програма (В.Красовська, Ю.Стані-шевський), спрямована на повернення розгорнутих і різноманітних форм танцю. Однак її реалізація відбувається на тлі різного ставлення до співвідношення у виставах танцю і пантоміми.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Не менш суттєвою ознакою балетмейстерських пошуків у цей період театрознавці вважають повернення балетного театру до націо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нальних культурних традицій. В Україні цей процес проходить у двох напрямках. З одного боку, пантомімічний балет починає збагачувати</w:t>
      </w:r>
      <w:r w:rsidRPr="00241B89">
        <w:rPr>
          <w:rFonts w:ascii="Times New Roman" w:eastAsia="Times New Roman" w:hAnsi="Times New Roman" w:cs="Times New Roman"/>
          <w:kern w:val="0"/>
          <w:sz w:val="31"/>
          <w:szCs w:val="31"/>
          <w:lang w:eastAsia="ru-RU"/>
        </w:rPr>
        <w:t xml:space="preserve">-  </w:t>
      </w:r>
      <w:r w:rsidRPr="00241B89">
        <w:rPr>
          <w:rFonts w:ascii="Times New Roman" w:eastAsia="Times New Roman" w:hAnsi="Times New Roman" w:cs="Times New Roman"/>
          <w:kern w:val="0"/>
          <w:sz w:val="31"/>
          <w:szCs w:val="31"/>
          <w:lang w:val="uk-UA" w:eastAsia="ru-RU"/>
        </w:rPr>
        <w:t xml:space="preserve">ся елементами народної танцювальної лексики. Взірцевими сприй-маються танцювальні знахідки П.Вірського, який, відроджуючи зразки української танцювальної творчості, поповнює їх елементами класичної </w:t>
      </w:r>
      <w:r w:rsidRPr="00241B89">
        <w:rPr>
          <w:rFonts w:ascii="Times New Roman" w:eastAsia="Times New Roman" w:hAnsi="Times New Roman" w:cs="Times New Roman"/>
          <w:spacing w:val="-4"/>
          <w:kern w:val="0"/>
          <w:sz w:val="31"/>
          <w:szCs w:val="31"/>
          <w:lang w:val="uk-UA" w:eastAsia="ru-RU"/>
        </w:rPr>
        <w:t>хореографії (балет “Сойчине крило” А.Кос–Анатольського, балетмейстер</w:t>
      </w:r>
      <w:r w:rsidRPr="00241B89">
        <w:rPr>
          <w:rFonts w:ascii="Times New Roman" w:eastAsia="Times New Roman" w:hAnsi="Times New Roman" w:cs="Times New Roman"/>
          <w:kern w:val="0"/>
          <w:sz w:val="31"/>
          <w:szCs w:val="31"/>
          <w:lang w:val="uk-UA" w:eastAsia="ru-RU"/>
        </w:rPr>
        <w:t xml:space="preserve"> М.Трегубов, 1956 р.; “Лісова пісня” М.Скорульського, балетмейстер В.Вронський, 1958 р.). З іншого боку, з’явилася нова балетна музика українських композиторів, яка вимагала створення відповідних танцю-вальних образів–носіїв певних емоційних, а ширше, психологічних барв, які дозволяли б більш заглиблено передавати всі колізії вистави (“Тіні забутих предків” В.Кирейка, балетмейстер Т.Романова, 1960 р., м. Львів; “Лілея” К.Данькевича, балетмейстер А.Шекера, 1964 р.).</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Наслідком цих процесів стало виникнення нової багатозначної танцювальної стилістики, що синтезувала в собі виразність класичного та народного українського танцю. Звертаючись до національної темати</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ки, українські балетмейстери утверджують власний почерк у викорис</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танні традиційних танцювальних засобів, долаючи ілюстративність та поверховість естетики хореодрами. Паралельно з цим процесом здій-снюються інтенсивні пошуки адекватних засобів виразності для вті-лення тематики, відповідної змінам, що відбувалися у духовному житті радянського суспільства. Ідеологія “хрущовської відлиги” вимагала оновлення балетного репертуару шляхом створення вистав на сучасну тему. Їхню відсутність частково компенсувала композиторська твор-чість. У 60–ті роки з’являється нова українська балетна музика Ю.Ро-жавської, Б.Буєвського, М.Сильванського, Б.Яровинського та інших, яка потребувала від хореографів нових підходів та оригінальних рішень.</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lastRenderedPageBreak/>
        <w:t>Проте, перші спроби модернізації засобів, на яких трималася есте</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тика хореодрами, виявилися невдалими (“Торжество кохання”, “Блакитна стрічка” — хореографія М.Трегубова).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Ситуація почала змінюватися лише після того, як була здійснена друга редакція балету “Чорне золото” В.Гомоляки, за хореографією П.Вірського, якому вдалося поєднати лексику класичного танцю з вира</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жальними засобами ансамблевих танцювальних форм, які складалися в межах народного сценічного танцю. Цей напрямок продовжили львівсь</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кі балетмейстери М.Заславський та А.Шекера у постановці балету “Орися” А.Кос–Анатольського.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Значну роль у оновленні українського балетмейстерського мис-тецтва 60–х років відіграли експериментальні знахідки І.Бєльського, В.Васильова, О.Виноградова, Н.Касаткіної, які прагнули подолати анта-гонізм між танцем і пантомімою музичними засобами. Звертаючись до різножанрових музичних творів, балетмейстери–новатори прагнули від-творювати їхній зміст шляхом поєднання різних танцювальних прийо-мів з елементами пантоміми. “Обтанцьовували” різну за стилем музику </w:t>
      </w:r>
      <w:r w:rsidRPr="00241B89">
        <w:rPr>
          <w:rFonts w:ascii="Times New Roman" w:eastAsia="Times New Roman" w:hAnsi="Times New Roman" w:cs="Times New Roman"/>
          <w:spacing w:val="-2"/>
          <w:kern w:val="0"/>
          <w:sz w:val="31"/>
          <w:szCs w:val="31"/>
          <w:lang w:val="uk-UA" w:eastAsia="ru-RU"/>
        </w:rPr>
        <w:t>П.Чайковського, С.Рахманінова, С.Прокоф’єва, Д.Шостаковича та інших.</w:t>
      </w:r>
      <w:r w:rsidRPr="00241B89">
        <w:rPr>
          <w:rFonts w:ascii="Times New Roman" w:eastAsia="Times New Roman" w:hAnsi="Times New Roman" w:cs="Times New Roman"/>
          <w:kern w:val="0"/>
          <w:sz w:val="31"/>
          <w:szCs w:val="31"/>
          <w:lang w:val="uk-UA" w:eastAsia="ru-RU"/>
        </w:rPr>
        <w:t xml:space="preserve"> Її “одягали” у літературно–хореографічне вбрання і перетворювали у одноактні балети на українській сцені. Першими спробами створити нові хореографічні форми стали балети–новели “Слава космонавтам” Ю.Бірюкова (балетмейстер С.Дречин) і “Дзвін Вітчизни” А.Хачатуряна (балетмейстер О.Лапаурі).</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Однак по–справжньому інноваційними слід вважати хореографіч-ні композиції, здійснені А.Шекерою (“Досвітні огні” Л.Дичко), якому вдалося створити узагальнені пластичні образи, адекватні компози-торському задуму. Водночас, автором наголошується, що таких вистав було небагато. Переважну більшість їх становила суміш пантомімічних прийомів — “драмбалету” та запозичень із розмаїтого танцювального словника постановок І.Бєльського, В.Васильова, Ю.Григоровича, Н.Ка-</w:t>
      </w:r>
      <w:r w:rsidRPr="00241B89">
        <w:rPr>
          <w:rFonts w:ascii="Times New Roman" w:eastAsia="Times New Roman" w:hAnsi="Times New Roman" w:cs="Times New Roman"/>
          <w:spacing w:val="-2"/>
          <w:kern w:val="0"/>
          <w:sz w:val="31"/>
          <w:szCs w:val="31"/>
          <w:lang w:val="uk-UA" w:eastAsia="ru-RU"/>
        </w:rPr>
        <w:t>саткіної. Як приклад подається аналіз хореографії М.Трегубова у балетах</w:t>
      </w:r>
      <w:r w:rsidRPr="00241B89">
        <w:rPr>
          <w:rFonts w:ascii="Times New Roman" w:eastAsia="Times New Roman" w:hAnsi="Times New Roman" w:cs="Times New Roman"/>
          <w:kern w:val="0"/>
          <w:sz w:val="31"/>
          <w:szCs w:val="31"/>
          <w:lang w:val="uk-UA" w:eastAsia="ru-RU"/>
        </w:rPr>
        <w:t xml:space="preserve"> “Едельвейс” Г.Глазачова та “Згадки партизана” А.Штогаренка. Суттєві зрушення спостерігаються тільки наприкінці 60–х років, коли з’являються вистави “Жовтнева легенда” Л.Колодуба, створена П.Вірським у керованому ним Ансамблі танцю, та “Поема про Марину” Б.Яровинського, за хореографією В.Вронського.</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Ці одноактні балети на сучасну тему стали знаменним етапом у становленні </w:t>
      </w:r>
      <w:r w:rsidRPr="00241B89">
        <w:rPr>
          <w:rFonts w:ascii="Times New Roman" w:eastAsia="Times New Roman" w:hAnsi="Times New Roman" w:cs="Times New Roman"/>
          <w:b/>
          <w:bCs/>
          <w:kern w:val="0"/>
          <w:sz w:val="31"/>
          <w:szCs w:val="31"/>
          <w:lang w:val="uk-UA" w:eastAsia="ru-RU"/>
        </w:rPr>
        <w:t xml:space="preserve">самобутнього </w:t>
      </w:r>
      <w:r w:rsidRPr="00241B89">
        <w:rPr>
          <w:rFonts w:ascii="Times New Roman" w:eastAsia="Times New Roman" w:hAnsi="Times New Roman" w:cs="Times New Roman"/>
          <w:kern w:val="0"/>
          <w:sz w:val="31"/>
          <w:szCs w:val="31"/>
          <w:lang w:val="uk-UA" w:eastAsia="ru-RU"/>
        </w:rPr>
        <w:t xml:space="preserve">українського хореографічного мистецтва. У них здійснена вдала спроба оновити тогочасну балетну стилістику через </w:t>
      </w:r>
      <w:r w:rsidRPr="00241B89">
        <w:rPr>
          <w:rFonts w:ascii="Times New Roman" w:eastAsia="Times New Roman" w:hAnsi="Times New Roman" w:cs="Times New Roman"/>
          <w:kern w:val="0"/>
          <w:sz w:val="31"/>
          <w:szCs w:val="31"/>
          <w:lang w:val="uk-UA" w:eastAsia="ru-RU"/>
        </w:rPr>
        <w:lastRenderedPageBreak/>
        <w:t>синтез різножанрових танцювальних елементів: танцю–модерн і народ-ної хореографічної лексики (П.Вірський) та класичного і народних танців з ритмізованою пантомімою (В.Вронський).</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У </w:t>
      </w:r>
      <w:r w:rsidRPr="00241B89">
        <w:rPr>
          <w:rFonts w:ascii="Times New Roman" w:eastAsia="Times New Roman" w:hAnsi="Times New Roman" w:cs="Times New Roman"/>
          <w:b/>
          <w:bCs/>
          <w:kern w:val="0"/>
          <w:sz w:val="31"/>
          <w:szCs w:val="31"/>
          <w:lang w:val="uk-UA" w:eastAsia="ru-RU"/>
        </w:rPr>
        <w:t>другому розділі “Досягнення українського балетмейстерсь-кого мистецтва 70—80–х років ХХ століття”</w:t>
      </w:r>
      <w:r w:rsidRPr="00241B89">
        <w:rPr>
          <w:rFonts w:ascii="Times New Roman" w:eastAsia="Times New Roman" w:hAnsi="Times New Roman" w:cs="Times New Roman"/>
          <w:kern w:val="0"/>
          <w:sz w:val="31"/>
          <w:szCs w:val="31"/>
          <w:lang w:val="uk-UA" w:eastAsia="ru-RU"/>
        </w:rPr>
        <w:t>, що складається з 3–х підрозділів, розглядаються провідні тенденції розвитку світової хореографії у проекції на ті зміни, що відбуваються у підходах до класичного балету в творчості відомих українських хореографів, які працюють у Донецькому, Київському, Львівському, Одеському та Харківському театрах опери та балету.</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Гастролі провідних балетних театрів світу: “Гранд–Опера” під ке-рівництвом С.Лифаря, Англійського королівського балету, балетної трупи “Нью–Йорк сіті балле” сприяли формуванню принципово нових поглядів на естетику балету в цілому та роль у ньому балетмейстера.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Знаменним моментом стала постановка А.Алонсо “Кармен — сюїта”, яка продемонструвала якісно нові виражальні можливості по-єднання класичних та модерністських танцювальних форм.</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На українській сцені спроби відтворення балетмейстерської версії А.Алонсо стимулювали пошук сучасних засобів хореографічної вираз-ності. Вони сприяли також входженню українського балетмейстерсь</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кого мистецтва у європейський контекст нових ідей та баченню особливостей образного втілення музичного першоджерела.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Вперше балетмейстери почали орієнтуватися на акторські можли</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spacing w:val="-2"/>
          <w:kern w:val="0"/>
          <w:sz w:val="31"/>
          <w:szCs w:val="31"/>
          <w:lang w:val="uk-UA" w:eastAsia="ru-RU"/>
        </w:rPr>
        <w:t xml:space="preserve">вості та індивідуальні якості виконавців, що позначилося </w:t>
      </w:r>
      <w:r w:rsidRPr="00241B89">
        <w:rPr>
          <w:rFonts w:ascii="Times New Roman" w:eastAsia="Times New Roman" w:hAnsi="Times New Roman" w:cs="Times New Roman"/>
          <w:b/>
          <w:bCs/>
          <w:spacing w:val="-2"/>
          <w:kern w:val="0"/>
          <w:sz w:val="31"/>
          <w:szCs w:val="31"/>
          <w:lang w:val="uk-UA" w:eastAsia="ru-RU"/>
        </w:rPr>
        <w:t>варіативністю</w:t>
      </w:r>
      <w:r w:rsidRPr="00241B89">
        <w:rPr>
          <w:rFonts w:ascii="Times New Roman" w:eastAsia="Times New Roman" w:hAnsi="Times New Roman" w:cs="Times New Roman"/>
          <w:b/>
          <w:bCs/>
          <w:kern w:val="0"/>
          <w:sz w:val="31"/>
          <w:szCs w:val="31"/>
          <w:lang w:val="uk-UA" w:eastAsia="ru-RU"/>
        </w:rPr>
        <w:t xml:space="preserve"> </w:t>
      </w:r>
      <w:r w:rsidRPr="00241B89">
        <w:rPr>
          <w:rFonts w:ascii="Times New Roman" w:eastAsia="Times New Roman" w:hAnsi="Times New Roman" w:cs="Times New Roman"/>
          <w:kern w:val="0"/>
          <w:sz w:val="31"/>
          <w:szCs w:val="31"/>
          <w:lang w:val="uk-UA" w:eastAsia="ru-RU"/>
        </w:rPr>
        <w:t>здійснених постановок “Кармен — сюїти” у різних театрах. Зберігаючи загальні контури хореографії А.Алонсо, українські балетмейстери оновлюють їх відповідно до можливостей та темпераменту виконавців провідних партій.</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Цей напрямок є провідним у діяльності українських балетних труп протягом 70—80–х років.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Аналізуючи досягнення української балетмейстерської творчості визначеного періоду, автор наголошує, що опанування зарубіжного дос-віду на українській сцені відбувається опосередковано, через повтор–інтерпретацію новітніх постановок, які є досягненням радянського балетного театру в цілому. В них простежується прагнення розширити репертуарні обрії цього виду мистецтва та осучаснити класичну спад</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щину. Значну роль у цьому процесі відіграє композиторська творчість. Нові принципи побудови музичної форми, нові засоби музичної образності, які декларували балетні партитури С.Прокоф’єва, А.Хачату-</w:t>
      </w:r>
      <w:r w:rsidRPr="00241B89">
        <w:rPr>
          <w:rFonts w:ascii="Times New Roman" w:eastAsia="Times New Roman" w:hAnsi="Times New Roman" w:cs="Times New Roman"/>
          <w:kern w:val="0"/>
          <w:sz w:val="31"/>
          <w:szCs w:val="31"/>
          <w:lang w:val="uk-UA" w:eastAsia="ru-RU"/>
        </w:rPr>
        <w:lastRenderedPageBreak/>
        <w:t>ряна, К.Караєва, А.Петрова, Р.Щедріна та ін., вимагали від хореографів переосмислення традиційних підходів до засобів побудови танцюваль-ного малюнка вистави.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Спроби їхнього осучаснення не завжди були вдалими. Розбираючи їх на прикладі варіантів музично–сценічного втілення “Спартака” на різних сценах, у тому числі й українських, автор простежує процес поступової зміни традиційних пантомімічних засобів виразності у хореографії М.Корягіна, М.Трегубова, В.Вронського, молодого А.Шекери на інші, що по–різному відтворюють у танці провідні конфліктні лінії музичної драматургії. У розділі акцентується також увага на тих елементах хореографічної вистави, які прогнозують подальший розвиток </w:t>
      </w:r>
      <w:r w:rsidRPr="00241B89">
        <w:rPr>
          <w:rFonts w:ascii="Times New Roman" w:eastAsia="Times New Roman" w:hAnsi="Times New Roman" w:cs="Times New Roman"/>
          <w:spacing w:val="-4"/>
          <w:kern w:val="0"/>
          <w:sz w:val="31"/>
          <w:szCs w:val="31"/>
          <w:lang w:val="uk-UA" w:eastAsia="ru-RU"/>
        </w:rPr>
        <w:t>українського балетмейстерського мистецтва. Це поліфонізація загального</w:t>
      </w:r>
      <w:r w:rsidRPr="00241B89">
        <w:rPr>
          <w:rFonts w:ascii="Times New Roman" w:eastAsia="Times New Roman" w:hAnsi="Times New Roman" w:cs="Times New Roman"/>
          <w:kern w:val="0"/>
          <w:sz w:val="31"/>
          <w:szCs w:val="31"/>
          <w:lang w:val="uk-UA" w:eastAsia="ru-RU"/>
        </w:rPr>
        <w:t xml:space="preserve"> малюнка балетної вистави (постановки І.Чер-нишова та Л.Воскресенської в Одесі й Дніпропетровську), симфоніза-ція побудови танцювальної драматургії у постановках А.Шекери (в Київському та Львівському театрах). Інтенсивне накопичення власного національного творчого досвіду у 70–ті роки сприяло оновленню жан-рової палітри балетмейстерського мистецтва. З’являються балети — ліричні поеми (“Сім красунь” К.Караєва у постановці М.Трегубова), балети — психологічні драми (“Стежкою грому” К.Караєва, хореограф А.Шекера), балети баладного характеру (“Легенда про любов” А.Мелікова у постановці А.Шекери) та ін.</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Найяскравіше балетмейстерське новаторство демонструють інтер</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претації прокоф’євської музики. Прагнення розкрити суть музичного задуму спонукало балетмейстерів на пошуки шляхів оновлення класич</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ної танцювальної лексики.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Оригінальність цих пошуків яскраво демонструє порівняльний аналіз хореографічних втілень музики балету “Попелюшка” С.Про-коф’єва. Це балет–поема у постановці Одеського театру (балетмейстер О.Виноградов), ліричний монолог–сповідь в інтерпретації М.Арнау-дової (постановка Харківського театру опери і балету), філософська казка — у балетмейстерському рішенні А.Шекери (постановка у Львівському театрі).</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У 70–ті роки тенденція до симфонізації хореографічної вистави набуває значення </w:t>
      </w:r>
      <w:r w:rsidRPr="00241B89">
        <w:rPr>
          <w:rFonts w:ascii="Times New Roman" w:eastAsia="Times New Roman" w:hAnsi="Times New Roman" w:cs="Times New Roman"/>
          <w:b/>
          <w:bCs/>
          <w:kern w:val="0"/>
          <w:sz w:val="31"/>
          <w:szCs w:val="31"/>
          <w:lang w:val="uk-UA" w:eastAsia="ru-RU"/>
        </w:rPr>
        <w:t>провідної</w:t>
      </w:r>
      <w:r w:rsidRPr="00241B89">
        <w:rPr>
          <w:rFonts w:ascii="Times New Roman" w:eastAsia="Times New Roman" w:hAnsi="Times New Roman" w:cs="Times New Roman"/>
          <w:kern w:val="0"/>
          <w:sz w:val="31"/>
          <w:szCs w:val="31"/>
          <w:lang w:val="uk-UA" w:eastAsia="ru-RU"/>
        </w:rPr>
        <w:t>. Як приклад наводяться варіанти балет-мейстерських рішень на різних сценах “Кам’яної квітки” С.Прокоф’єва Ю.Григоровичем, О.Дадішкіліані (Харків), Р.Клявіним (Київ).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Вагомим досягненням балетмейстерської творчості у 70–ті роки є також спроба через мистецький синтез об’єднати всі елементи спектак-</w:t>
      </w:r>
      <w:r w:rsidRPr="00241B89">
        <w:rPr>
          <w:rFonts w:ascii="Times New Roman" w:eastAsia="Times New Roman" w:hAnsi="Times New Roman" w:cs="Times New Roman"/>
          <w:kern w:val="0"/>
          <w:sz w:val="31"/>
          <w:szCs w:val="31"/>
          <w:lang w:val="uk-UA" w:eastAsia="ru-RU"/>
        </w:rPr>
        <w:lastRenderedPageBreak/>
        <w:t>лю навколо провідної ідеї. Саме так народжувалась київська та одеські постановки “Підпоручика Кіже”, “Ала і Лоллій” (“Скіфська сюїта”), “Вальси”, одноактні балети на музику С.Прокоф’єва (балетмейстери О.Тарасова та О.Лапаурі).</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Українське балетмейстерське мистецтво 70–х років демонструє не лише прагнення створити хореографію нового типу. Полем експеримен</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тальних пошуків стали й традиційні для тогочасного репертуару спек</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таклі. Серед них особливе місце належало балету “Ромео і Джульєтта” С.Прокоф’єва. Його перша сценічна редакція з’являється у 1940 році. Проте, кожен раз відтворюючи на різних сценах хореографію цього балету, її автор, балетмейстер Л.Лавровський, постійно оновлював засо-би танцювальної виразності відповідно до виконавських можливостей балетної трупи.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Цей принцип знайшов подальший розвиток у творчості українсь-ких балетмейстерів: В.Вронського, О.Дадішкіліані, М.Заславського, А.Пантикіна, А.Шекери, які прагнули, спираючись на хореографію Л.Лавровського, змінити її шляхом використання засобів виразності, що підказувала музична партитура балету. Узагальнююче виразне начало та психологічно–філософська багатогранність хореографічного втілення музики С.Прокоф’єва, яку продемонстрував у своєму постановочному рішенні цього балету В.Вронський, відкрили шлях для створення на українській сцені чисельних нових танцювальних інтерпретацій цього балету. Кожний балетмейстер прагнув до втілення власного відчуття прокоф’євської музики: як ліричної драми характерів — у харківській постановці А.Пантикіна, узагальненого образу — стилізації середньо-вічного способу життя — у тлумаченні львівського балетмейстера М.Заславського, філософської трагедії — у хореографічному баченні А.Шекери.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Незважаючи на варіативність підходів у хореографічному тлума-ченні шекспірівських героїв українськими балетмейстерами, що пред-ставляють покоління 70–х, у них виокремлюється тенденція, яку можна вважати показовою для цього періоду — це прагнення до опосередко-ваного використання засобів виразності, запозичених із суміжних видів мистецтва — музики, театру, живопису, що підготувало підґрунтя для подальшого розвитку українського балетмейстерського мистецтва у 80—90–х роках.</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У третьому розділі “Формування нової генерації української балетмейстерської еліти у другій половині 80—90–х років ХХ століття”,</w:t>
      </w:r>
      <w:r w:rsidRPr="00241B89">
        <w:rPr>
          <w:rFonts w:ascii="Times New Roman" w:eastAsia="Times New Roman" w:hAnsi="Times New Roman" w:cs="Times New Roman"/>
          <w:kern w:val="0"/>
          <w:sz w:val="31"/>
          <w:szCs w:val="31"/>
          <w:lang w:val="uk-UA" w:eastAsia="ru-RU"/>
        </w:rPr>
        <w:t xml:space="preserve"> що складається з 2–х підрозділів, розглядаються здобутки </w:t>
      </w:r>
      <w:r w:rsidRPr="00241B89">
        <w:rPr>
          <w:rFonts w:ascii="Times New Roman" w:eastAsia="Times New Roman" w:hAnsi="Times New Roman" w:cs="Times New Roman"/>
          <w:kern w:val="0"/>
          <w:sz w:val="31"/>
          <w:szCs w:val="31"/>
          <w:lang w:val="uk-UA" w:eastAsia="ru-RU"/>
        </w:rPr>
        <w:lastRenderedPageBreak/>
        <w:t>українського балету в контексті нових течій світового хореографічного мистецтва та аналізуються тенденції, які обумовили розвиток українсь-кої балетмейстерської творчості після проголошення незалежності Української держави.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Загальна характеристика розвитку балету в період “перебудови” дозволяє виокремити тенденції, які спрямовували творчість балетних колективів України. Це зміцнення зв’язків у створенні концепції балету між композиторами і лібретистами; прагнення утвердити власне мис-тецьке обличчя через неординарне тлумачення традиційних балетмей-стерських технологій; тяжіння до експериментаторства, активне опану-вання досвіду сучасних різновидів танцю модерн, оновлення підходів до академічних версій класичного балету.</w:t>
      </w:r>
    </w:p>
    <w:p w:rsidR="00241B89" w:rsidRPr="00241B89" w:rsidRDefault="00241B89" w:rsidP="00241B89">
      <w:pPr>
        <w:widowControl/>
        <w:tabs>
          <w:tab w:val="clear" w:pos="709"/>
          <w:tab w:val="left" w:pos="3648"/>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Проте, одним із головних напрямків у балетмейстерських пошуках другої половини 80–х — початку 90–х рр. ХХ століття автор вважає становлення нових підходів до синтезу класичних та модерністських виразових засобів, відкритих представниками сучасного балетмей-стерського мистецтва М.Бежаром, Р.Петі, Дж.Ноймайєром, У.Кіліаном та іншими.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 досить короткий строк українське хореографічне мистецтво по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долало одразу кілька етапів: освоєння зарубіжного досвіду, становлення власної системи та її інтенсивний розвиток. Все це відбувається на перехресті різних напрямків, не включених в жодну художню традицію.</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Засвоєння естетики модерну та постмодерну відбувалось різними шляхами: цитування, варіювання–стилізації, діалог–компроміс різних хореографічно–стильових версій втілення ідейного задуму балету (“Сві-танкова поема” Г.Майорова, музика В.Косенка, “В ім’я життя” А.Шеке-ри, музика Д.Шостаковича), запозичення принципів драматургії з су-міжних видів мистецтв: музики, кіно, телебачення та стильових засобів різних, далеких від балету, танцювальних жанрів, народних і сучасних побутових.</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Цей процес супроводжувався формуванням нового покоління балетмейстерів, які, продовжуючи традиції своїх попередників, В.Врон-ського, П.Вірського, А.Шекери, впевнено прокладали свій шлях у мистецтві.</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Переважна більшість із них були випускниками факультетів балет</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ної режисури Москви і Ленінграда. Щоб привернути увагу до проблеми виховання балетмейстерської зміни, в Україні організовуються респуб</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ліканські конкурси, на яких успішно демонструє свої здобутки творча молодь.</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lastRenderedPageBreak/>
        <w:t>Проведення конкурсних акцій сприяло зростанню чисельності імен молодих постановників на афішах театрів республіки: у Донецько-му театрі нові форми сучасної вистави представила глядачам балетмей-стер І.Колюбакіна в опері–балеті “Незраджена любов” Л.Колодуба; у Харківському театрі з’являється опера–балет “Вічне ім’я твоє” Г.Жу-ковського, хореографія В.Шкілько; у Одеському театрі — музично–хореографічна містерія “Герніка” Я.Фрейдліна (балетмейстер А.Ше-вельова) та опера–балет В.Губаренка “Вій” (балетмейстер В.Смирнов–Голованов).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Усі ці творчі роботи народжувалися у співпраці режисерів, дири-гентів, художників–декораторів, що позитивно позначилося на хорео-графічно-сучасних рішеннях, які переконливо розкривали провідні ідеї та образи, що містила в собі музика.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До оновлення образно–хореографічної лексики спонукали також сучасні музичні твори–прочитання літературних аналогів. Так, у Львівському театрі глядачам та критиці запам’яталася вистава балету “Медея”, музика Р.Габічвадзе, у Дніпропетровському — балет “Мате-ринське поле”, за мотивами повісті Ч.Айтматова і музикою К.Молдо-басанова.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Яскравим перекладом на балетно–хореографічну мову стала пос-тановка зонг–опери “Орфей та Евридіка” О.Журбіна на харківській сце-ні молодим хореографом–експериментатором М.Боярчиковим. Це був незвичайний танцювально–вокальний спектакль, у якому поєдналися сучасна екстравагантна пластика модерн і джаз–танцю, естрадний спів, віртуозний класичний танець під звучання електронних музичних інструментів, з елементами побутової класики та виконаними у постмо-дерновому стилі декораціями.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Молоді хореографи експериментували й у межах традиційно–ре</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пертуарних вистав (балет “Горбоконик” Р.Щедріна у постановці В.Лит</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винова на сцені Київського державного дитячого музичного театру).</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Значно збагатили образно–виражальну палітру українського ба</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летмейстерського мистецтва так звані “датські” балети 80–х років — балети, які ставилися театрами на державне замовлення. Незважаючи на те, що всі вони мали пропагандистський характер та неприховане ідео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 xml:space="preserve">логічне спрямування, балетмейстерські рішення в них не обмежувалися традиційними засобами хореографічної лексики. Досить часто ці рішен-ня надихалися аналогами образних втілень у суміжних видах мистецтв, скажімо, у кінематографі: опосередковано через одноіменний кіносце-нарій Є.Габриловича в балеті В.Губаренка “Комуніст” з хореографією </w:t>
      </w:r>
      <w:r w:rsidRPr="00241B89">
        <w:rPr>
          <w:rFonts w:ascii="Times New Roman" w:eastAsia="Times New Roman" w:hAnsi="Times New Roman" w:cs="Times New Roman"/>
          <w:kern w:val="0"/>
          <w:sz w:val="31"/>
          <w:szCs w:val="31"/>
          <w:lang w:val="uk-UA" w:eastAsia="ru-RU"/>
        </w:rPr>
        <w:lastRenderedPageBreak/>
        <w:t>В.Смирнова–Голованова (Одеський театр опери та балету), або безпо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середньо за участю відомого кінорежисера Ю.Ільєнка у створенні мону</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ментального героїко–революційного спектаклю “Прометей” (музика Є.Станковича, балетмайстер А.Шекера).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Усі ці експериментальні вистави 80–х років стали для багатьох мо-лодих балетмейстерів школою, що виховувала у них готовність до сприйняття різних хореографічних систем і танцювальних форм. Пока-зовим прикладом сприймалася в цей період творчість А.Шекери, який прагнув урізноманітнити класичні структури українського балету через своєрідні інтерпретації класичної спадщини та використання нових прийомів, апробованих сучасною балетною практикою вітчизняних та зарубіжних хореографів.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Осучаснення прочитань репертуарних творів на основі глибокого синтезу хореографії, музики, сценографії, загального художнього оформлення спектаклю, активна співпраця з диригентами С.Турчаком, О.Рябовим, В.Кожухарем — напрямок, який репрезентує мистецтво А.Шекери, — не був єдиним у хореографічній палітрі українського балету. Новими кольорами її доповнює творчість Г.Майорова, зорієнто-вана на відчуття хореографічної драматургії у сучасних танцювальних ритмах (вистава “Чіпполіно” К.Хачатуряна), В.Ковтуна, який прагне відродити класику у первісному вигляді, декларуючи плюралізм у виборі варіантів та чистоту стильових рішень, В.Литвинова, що нама-гається шляхом поєднання елементів класичного танцю, фольклорного та модерн–танцю осучаснити хореографічну мову, надати їй виразності слова (балет “Ніч перед Різдвом” Є.Станковича).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Після розпаду Радянського Союзу розвиток балетмейстерського мистецтва перебуває у кризовому стані, бо економічні негаразди найбільше торкнулися саме мистецької сфери. Залишили свої балетні колективи видатні хореографи Ю.Григорович та О.Виноградов.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Втім, децентралізація художнього життя у 90–ті роки мала й пози</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тивні наслідки. Фінансові труднощі змушували театри виборювати своє право на автономію різними шляхами. В Україні пожвавлюється гастрольна діяльність та експериментаторство. Велику роль у цих процесах відігравав Міжнародний конкурс балету ім. Сержа Лифаря, започаткований у 1994 році (м. Київ), лауреати якого активно включа-лись в процес змагання театрів за глядача.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На київській сцені з’являються нові цікаві балетмейстерські роботи лауреата першого Міжнародного конкурсу балету О.Ратмансь-</w:t>
      </w:r>
      <w:r w:rsidRPr="00241B89">
        <w:rPr>
          <w:rFonts w:ascii="Times New Roman" w:eastAsia="Times New Roman" w:hAnsi="Times New Roman" w:cs="Times New Roman"/>
          <w:kern w:val="0"/>
          <w:sz w:val="31"/>
          <w:szCs w:val="31"/>
          <w:lang w:val="uk-UA" w:eastAsia="ru-RU"/>
        </w:rPr>
        <w:lastRenderedPageBreak/>
        <w:t>кого (“Поцілунок феї” І.Стравинського) та В.Федотова (“Русалонька” О.Костіна).</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Не менш суттєвою проблемою стала репертуарна. Новий за есте</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тикою балет не завжди виявлявся прибутковим, так само він не викли</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кав зацікавленості у закордонних імпресаріо, які здебільше орієнтували</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ся на класичний репертуар. Аби вижити в умовах незалежності, балетні колективи активно поновлюють старі постановки. Проте, якщо на по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чатку процеси реставрації мали формальний характер, то з часом у них починає переважати нове ставлення до класики.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З одного боку, балетмейстери намагаються не порушувати і збері-гати особливості жанру і стилю першоджерела (постановки “Дон Кіхота” на дніпропетровській сцені під керівництвом М.Лієпи, “Сплячої </w:t>
      </w:r>
      <w:r w:rsidRPr="00241B89">
        <w:rPr>
          <w:rFonts w:ascii="Times New Roman" w:eastAsia="Times New Roman" w:hAnsi="Times New Roman" w:cs="Times New Roman"/>
          <w:spacing w:val="-2"/>
          <w:kern w:val="0"/>
          <w:sz w:val="31"/>
          <w:szCs w:val="31"/>
          <w:lang w:val="uk-UA" w:eastAsia="ru-RU"/>
        </w:rPr>
        <w:t>красуні” у Харкові та “Жизелі” у Києві перенесені з петербурзької сцени К.Сергєєвим та Н.Дудинською).</w:t>
      </w:r>
      <w:r w:rsidRPr="00241B89">
        <w:rPr>
          <w:rFonts w:ascii="Times New Roman" w:eastAsia="Times New Roman" w:hAnsi="Times New Roman" w:cs="Times New Roman"/>
          <w:kern w:val="0"/>
          <w:sz w:val="31"/>
          <w:szCs w:val="31"/>
          <w:lang w:val="uk-UA" w:eastAsia="ru-RU"/>
        </w:rPr>
        <w:t xml:space="preserve"> З іншого, — з’являються й оригінальні версії, хоча й не усі вдалі, наприклад, “Лускунчика” та “Сплячої красуні” у вигляді розважального ревю з елементами цирку (балетмейстер — Г.Ковтун).</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Новаторською у цьому контексті виявилася постановка “Лебе-диного озера” А.Шекерою 1995 р., яка була сприйнята критикою як романтична вистава, сучасна за своїм образним рішенням, де хореогра-фічне дійство цілісно розкриває ідею твору.</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Крім проблеми осучаснення класичного репертуару, перед ук</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раїнськими хореографами у 90–ті роки постала ще й інша. Відродження зацікавлення хореографічною інтерпретацією симфонічної музики спо-нукало багатьох із них до перегляду тих принципів, на яких ґрунтува-лися такі вистави у радянські часи.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Перший крок на цьому шляху було зроблено А.Шекерою (“Фан-тастична симфонія” Г.Берліоза), якому вдалося шляхом синтезу музики, танцю, хорового співу та схвильованого слова у виконанні Б.Ступки досягти ефекту безперервності сценічної дії, наснаживши її великою емоційною силою.</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Багатоманітність пошуків українських балетмейстерів у 90–ті роки декларує поява нових зразків сучасної танцювальної мови.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Це, зокрема, А.Рехвіашвілі, Театр танцю якої демонструє оригі-нальні балетмейстерські рішення переважно в жанрах хореографічної мініатюри та одноактного балету. </w:t>
      </w:r>
    </w:p>
    <w:bookmarkEnd w:id="0"/>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У </w:t>
      </w:r>
      <w:r w:rsidRPr="00241B89">
        <w:rPr>
          <w:rFonts w:ascii="Times New Roman" w:eastAsia="Times New Roman" w:hAnsi="Times New Roman" w:cs="Times New Roman"/>
          <w:b/>
          <w:bCs/>
          <w:kern w:val="0"/>
          <w:sz w:val="31"/>
          <w:szCs w:val="31"/>
          <w:lang w:val="uk-UA" w:eastAsia="ru-RU"/>
        </w:rPr>
        <w:t>висновках</w:t>
      </w:r>
      <w:r w:rsidRPr="00241B89">
        <w:rPr>
          <w:rFonts w:ascii="Times New Roman" w:eastAsia="Times New Roman" w:hAnsi="Times New Roman" w:cs="Times New Roman"/>
          <w:kern w:val="0"/>
          <w:sz w:val="31"/>
          <w:szCs w:val="31"/>
          <w:lang w:val="uk-UA" w:eastAsia="ru-RU"/>
        </w:rPr>
        <w:t xml:space="preserve"> дисертантом узагальнюються основні результати дослідження.</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lastRenderedPageBreak/>
        <w:t>1. Аналіз мистецтвознавчої літератури підтверджує актуальність дослідження українського балетмейстерського мистецтва другої поло-вини ХХ століття і доводить необхідність уточнення цього поняття в проекції на інтенсивність розвитку саме балетмейстерської творчості у виокремлюваний період.</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2. Доведено, що 50—60–ті роки є тією межею, від якої розпо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 xml:space="preserve">чинається прискорений процес формування </w:t>
      </w:r>
      <w:r w:rsidRPr="00241B89">
        <w:rPr>
          <w:rFonts w:ascii="Times New Roman" w:eastAsia="Times New Roman" w:hAnsi="Times New Roman" w:cs="Times New Roman"/>
          <w:b/>
          <w:bCs/>
          <w:kern w:val="0"/>
          <w:sz w:val="31"/>
          <w:szCs w:val="31"/>
          <w:lang w:val="uk-UA" w:eastAsia="ru-RU"/>
        </w:rPr>
        <w:t xml:space="preserve">національного </w:t>
      </w:r>
      <w:r w:rsidRPr="00241B89">
        <w:rPr>
          <w:rFonts w:ascii="Times New Roman" w:eastAsia="Times New Roman" w:hAnsi="Times New Roman" w:cs="Times New Roman"/>
          <w:kern w:val="0"/>
          <w:sz w:val="31"/>
          <w:szCs w:val="31"/>
          <w:lang w:val="uk-UA" w:eastAsia="ru-RU"/>
        </w:rPr>
        <w:t>балетного театру, перерваний ідеологією сталінізму. Його наслідком стала нова танцювальна стилістика, що синтезувала в собі класичні й народні традиції та спрямовувала балетмейстерів покоління 60–х на подолання естетики хореодрами (П.Вірський, В.Вронський).</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3. Обґрунтовано, що оновлення танцювальної стилістики відбу-вається внаслідок тих змін, що простежуються у репертуарній політиці часів “хрущовської відлиги”, коли актуальності набуває національно–історична та сучасна проблематика.</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4. Виявлені провідні тенденції, що обумовили подальший розвиток українського балетмейстерського мистецтва у 70—80–ті роки ХХ сто-ліття та охарактеризована їхня специфіка у проекції на контекст тих ідей, що живлять у цей період світовий балет. Запозичення зарубіжного досвіду здійснювалося опосередковано, але у варіативних формах. Нас-лідування оригінальних балетмейстерських версій, осучаснення класи-ки й танцю модерн не було механічним і залежало від виконавських можливостей балетних труп, силами яких втілювалася вистава.</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Значний вплив на оновлення балетмейстерських принципів у цей період мала музична творчість, зокрема К.Караєва, С.Прокоф’єва, А.Ха-чатуряна, яка сприяла поліфонізації та симфонізації танцювальної дра-матургії. Усе це привело до оновлення жанрової палітри балетмей</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стерського мистецтва та його переорієнтації на принципи мистецького синтезу у відтворенні провідної ідеї спектаклю.</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spacing w:val="-4"/>
          <w:kern w:val="0"/>
          <w:sz w:val="31"/>
          <w:szCs w:val="31"/>
          <w:lang w:val="uk-UA" w:eastAsia="ru-RU"/>
        </w:rPr>
        <w:t>5. Виокремлені особливості, які характеризують розвиток українсь</w:t>
      </w:r>
      <w:r w:rsidRPr="00241B89">
        <w:rPr>
          <w:rFonts w:ascii="Times New Roman" w:eastAsia="Times New Roman" w:hAnsi="Times New Roman" w:cs="Times New Roman"/>
          <w:spacing w:val="-4"/>
          <w:kern w:val="0"/>
          <w:sz w:val="31"/>
          <w:szCs w:val="31"/>
          <w:lang w:eastAsia="ru-RU"/>
        </w:rPr>
        <w:t>-</w:t>
      </w:r>
      <w:r w:rsidRPr="00241B89">
        <w:rPr>
          <w:rFonts w:ascii="Times New Roman" w:eastAsia="Times New Roman" w:hAnsi="Times New Roman" w:cs="Times New Roman"/>
          <w:kern w:val="0"/>
          <w:sz w:val="31"/>
          <w:szCs w:val="31"/>
          <w:lang w:val="uk-UA" w:eastAsia="ru-RU"/>
        </w:rPr>
        <w:t>кого балетмейстерського мистецтва у період “перебудови” та після проголошення незалежності України. Це зростання ваги експери-менталізму у тлумаченні традиційних постановочних технологій як класичних, так і модерністських, прагнення до їхнього поєднання на основі запозичених із суміжних видів мистецтв принципів драматургії, використання в якості засобів осучаснення балетної мови різножанро-вих танцювальних елементів, що належать до різних, іноді далеких історико–культурних традицій.</w:t>
      </w:r>
    </w:p>
    <w:p w:rsidR="00241B89" w:rsidRPr="00241B89" w:rsidRDefault="00241B89" w:rsidP="00241B89">
      <w:pPr>
        <w:widowControl/>
        <w:tabs>
          <w:tab w:val="clear" w:pos="709"/>
        </w:tabs>
        <w:suppressAutoHyphens w:val="0"/>
        <w:spacing w:after="0" w:line="235"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lastRenderedPageBreak/>
        <w:t xml:space="preserve">6. Зростання чисельності оригінальних постановочних варіантів у </w:t>
      </w:r>
      <w:r w:rsidRPr="00241B89">
        <w:rPr>
          <w:rFonts w:ascii="Times New Roman" w:eastAsia="Times New Roman" w:hAnsi="Times New Roman" w:cs="Times New Roman"/>
          <w:spacing w:val="-4"/>
          <w:kern w:val="0"/>
          <w:sz w:val="31"/>
          <w:szCs w:val="31"/>
          <w:lang w:val="uk-UA" w:eastAsia="ru-RU"/>
        </w:rPr>
        <w:t>балетному репертуарі українських театрів свідчить також про формування</w:t>
      </w:r>
      <w:r w:rsidRPr="00241B89">
        <w:rPr>
          <w:rFonts w:ascii="Times New Roman" w:eastAsia="Times New Roman" w:hAnsi="Times New Roman" w:cs="Times New Roman"/>
          <w:kern w:val="0"/>
          <w:sz w:val="31"/>
          <w:szCs w:val="31"/>
          <w:lang w:val="uk-UA" w:eastAsia="ru-RU"/>
        </w:rPr>
        <w:t xml:space="preserve"> національної балетмейстерської еліти, яку являють не тільки старше </w:t>
      </w:r>
      <w:r w:rsidRPr="00241B89">
        <w:rPr>
          <w:rFonts w:ascii="Times New Roman" w:eastAsia="Times New Roman" w:hAnsi="Times New Roman" w:cs="Times New Roman"/>
          <w:spacing w:val="-10"/>
          <w:kern w:val="0"/>
          <w:sz w:val="31"/>
          <w:szCs w:val="31"/>
          <w:lang w:val="uk-UA" w:eastAsia="ru-RU"/>
        </w:rPr>
        <w:t>покоління (А.Шекера), але й молоде (Г.Майоров, О.Ратманський, В.Федотов,</w:t>
      </w:r>
      <w:r w:rsidRPr="00241B89">
        <w:rPr>
          <w:rFonts w:ascii="Times New Roman" w:eastAsia="Times New Roman" w:hAnsi="Times New Roman" w:cs="Times New Roman"/>
          <w:kern w:val="0"/>
          <w:sz w:val="31"/>
          <w:szCs w:val="31"/>
          <w:lang w:val="uk-UA" w:eastAsia="ru-RU"/>
        </w:rPr>
        <w:t xml:space="preserve"> А.Рехвіашвілі та ін.).</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7. Проаналізовані стильові, жанрові та структурні особливості пос-тановок провідних українських балетмейстерів та виявлена своєрідність художніх пошуків у кожного з них, що дало змогу стверджувати: про-тягом означеного періоду відбувався складний і багатогранний процес становлення </w:t>
      </w:r>
      <w:r w:rsidRPr="00241B89">
        <w:rPr>
          <w:rFonts w:ascii="Times New Roman" w:eastAsia="Times New Roman" w:hAnsi="Times New Roman" w:cs="Times New Roman"/>
          <w:b/>
          <w:bCs/>
          <w:kern w:val="0"/>
          <w:sz w:val="31"/>
          <w:szCs w:val="31"/>
          <w:lang w:val="uk-UA" w:eastAsia="ru-RU"/>
        </w:rPr>
        <w:t>національної школи</w:t>
      </w:r>
      <w:r w:rsidRPr="00241B89">
        <w:rPr>
          <w:rFonts w:ascii="Times New Roman" w:eastAsia="Times New Roman" w:hAnsi="Times New Roman" w:cs="Times New Roman"/>
          <w:kern w:val="0"/>
          <w:sz w:val="31"/>
          <w:szCs w:val="31"/>
          <w:lang w:val="uk-UA" w:eastAsia="ru-RU"/>
        </w:rPr>
        <w:t xml:space="preserve"> балетмейстерського мистецтва, яка, опановуючи зарубіжний досвід і досягнення радянського балетного театру, поступово набуває значення самодостатнього напрямку у євро-пейському та світовому хореографічному мистецтві.</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Вивчення і розбір творчості українських балетмейстерів, які репрезентують хореографічне мистецтво другої половини ХХ століття, доводять, що його проблематика не вичерпується межами одного дос-лідження і вимагає подальших наукових розвідок.</w:t>
      </w:r>
    </w:p>
    <w:p w:rsidR="00241B89" w:rsidRPr="00241B89" w:rsidRDefault="00241B89" w:rsidP="00241B89">
      <w:pPr>
        <w:widowControl/>
        <w:tabs>
          <w:tab w:val="clear" w:pos="709"/>
        </w:tabs>
        <w:suppressAutoHyphens w:val="0"/>
        <w:spacing w:after="0" w:line="240" w:lineRule="auto"/>
        <w:ind w:firstLine="720"/>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b/>
          <w:bCs/>
          <w:kern w:val="0"/>
          <w:sz w:val="31"/>
          <w:szCs w:val="31"/>
          <w:lang w:val="uk-UA" w:eastAsia="ru-RU"/>
        </w:rPr>
      </w:pPr>
      <w:r w:rsidRPr="00241B89">
        <w:rPr>
          <w:rFonts w:ascii="Times New Roman" w:eastAsia="Times New Roman" w:hAnsi="Times New Roman" w:cs="Times New Roman"/>
          <w:b/>
          <w:bCs/>
          <w:kern w:val="0"/>
          <w:sz w:val="31"/>
          <w:szCs w:val="31"/>
          <w:lang w:val="uk-UA" w:eastAsia="ru-RU"/>
        </w:rPr>
        <w:t>Основні положення дисертації автором викладено у таких публікаціях:</w:t>
      </w:r>
    </w:p>
    <w:p w:rsidR="00241B89" w:rsidRPr="00241B89" w:rsidRDefault="00241B89" w:rsidP="00241B89">
      <w:pPr>
        <w:widowControl/>
        <w:numPr>
          <w:ilvl w:val="3"/>
          <w:numId w:val="12"/>
        </w:numPr>
        <w:tabs>
          <w:tab w:val="clear" w:pos="709"/>
          <w:tab w:val="left" w:pos="1021"/>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Павлюк Т.С. Балетмейстерські інтерпретації зарубіжних бале-тів і проблеми розвитку української хореографічної культури 70––80–х років ХХ ст. // Питання культурології: Зб. наук. пр. — Вип. 19. — К.: Видавничий центр КНУКіМ, 2003. — С. 206–218.</w:t>
      </w:r>
    </w:p>
    <w:p w:rsidR="00241B89" w:rsidRPr="00241B89" w:rsidRDefault="00241B89" w:rsidP="00241B89">
      <w:pPr>
        <w:widowControl/>
        <w:numPr>
          <w:ilvl w:val="3"/>
          <w:numId w:val="12"/>
        </w:numPr>
        <w:tabs>
          <w:tab w:val="clear" w:pos="709"/>
          <w:tab w:val="left" w:pos="1021"/>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Павлюк Т.С. Нові тенденції в розвитку українського балет-          мейстерського мистецтва другої половини 90–х років ХХ століття // Актуальні філософські та культурологічні проблеми сучасності: Зб. наук. пр. — Вип. 12. — К.: Видавничий центр КНЛУ, 2003. — С. 175–181.</w:t>
      </w:r>
    </w:p>
    <w:p w:rsidR="00241B89" w:rsidRPr="00241B89" w:rsidRDefault="00241B89" w:rsidP="00241B89">
      <w:pPr>
        <w:widowControl/>
        <w:numPr>
          <w:ilvl w:val="3"/>
          <w:numId w:val="12"/>
        </w:numPr>
        <w:tabs>
          <w:tab w:val="clear" w:pos="709"/>
          <w:tab w:val="left" w:pos="1021"/>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Павлюк Т.С. Проблеми співвідношення пантоміми і танцю</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вальної образності в українському балетмейстерському мистецтві 50—60–х рр. ХХ століття // Вісник КНУКіМ: Зб. наук. пр. Серія: Мистецтво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знавство. — Вип. 8. — К.: Видавничий центр КНУКіМ, 2003. — С. 91–101.</w:t>
      </w:r>
    </w:p>
    <w:p w:rsidR="00241B89" w:rsidRPr="00241B89" w:rsidRDefault="00241B89" w:rsidP="00241B89">
      <w:pPr>
        <w:widowControl/>
        <w:numPr>
          <w:ilvl w:val="3"/>
          <w:numId w:val="12"/>
        </w:numPr>
        <w:tabs>
          <w:tab w:val="clear" w:pos="709"/>
          <w:tab w:val="left" w:pos="1021"/>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Павлюк Т.С. Балетмейстерські інтерпретації спадщини С.Про-коф’єва і проблеми утвердження танцювальної образності в україн-ському балетному театрі // Українська культура: минуле, сучасне, шля-         </w:t>
      </w:r>
      <w:r w:rsidRPr="00241B89">
        <w:rPr>
          <w:rFonts w:ascii="Times New Roman" w:eastAsia="Times New Roman" w:hAnsi="Times New Roman" w:cs="Times New Roman"/>
          <w:kern w:val="0"/>
          <w:sz w:val="31"/>
          <w:szCs w:val="31"/>
          <w:lang w:val="uk-UA" w:eastAsia="ru-RU"/>
        </w:rPr>
        <w:lastRenderedPageBreak/>
        <w:t xml:space="preserve">хи розвитку: Зб. наук. пр.: Наук. зап. Рівненського держ. гуманіт.              ун–ту. — Вип. 8. — Рівне: РДГУ, 2003. — С. 121–128. </w:t>
      </w:r>
    </w:p>
    <w:p w:rsidR="00241B89" w:rsidRPr="00241B89" w:rsidRDefault="00241B89" w:rsidP="00241B89">
      <w:pPr>
        <w:widowControl/>
        <w:numPr>
          <w:ilvl w:val="3"/>
          <w:numId w:val="12"/>
        </w:numPr>
        <w:tabs>
          <w:tab w:val="clear" w:pos="709"/>
          <w:tab w:val="left" w:pos="1021"/>
        </w:tabs>
        <w:suppressAutoHyphens w:val="0"/>
        <w:spacing w:after="0" w:line="240" w:lineRule="auto"/>
        <w:ind w:left="0" w:firstLine="709"/>
        <w:jc w:val="left"/>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Павлюк Т.С. Проблеми балетмейстерських інтерпретацій зару-біжних балетів й оновлення художньої палітри української хореографіч-ної культури 70–х — першої половини 80–х років ХХ століття //</w:t>
      </w:r>
      <w:r w:rsidRPr="00241B89">
        <w:rPr>
          <w:rFonts w:ascii="Times New Roman" w:eastAsia="Times New Roman" w:hAnsi="Times New Roman" w:cs="Times New Roman"/>
          <w:kern w:val="0"/>
          <w:sz w:val="31"/>
          <w:szCs w:val="31"/>
          <w:lang w:val="uk-UA" w:eastAsia="ru-RU"/>
        </w:rPr>
        <w:br/>
      </w:r>
    </w:p>
    <w:p w:rsidR="00241B89" w:rsidRPr="00241B89" w:rsidRDefault="00241B89" w:rsidP="00241B89">
      <w:pPr>
        <w:widowControl/>
        <w:tabs>
          <w:tab w:val="clear" w:pos="709"/>
          <w:tab w:val="left" w:pos="1021"/>
        </w:tabs>
        <w:suppressAutoHyphens w:val="0"/>
        <w:spacing w:after="0" w:line="240" w:lineRule="auto"/>
        <w:ind w:firstLine="0"/>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Матеріали міжнародної наукової конференції “Міфологічний простір і час у сучасній культурі”. — К.: ДАКККіМ, 2003. — С. 29–30.</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b/>
          <w:bCs/>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b/>
          <w:bCs/>
          <w:kern w:val="0"/>
          <w:sz w:val="31"/>
          <w:szCs w:val="31"/>
          <w:lang w:val="uk-UA" w:eastAsia="ru-RU"/>
        </w:rPr>
      </w:pPr>
      <w:r w:rsidRPr="00241B89">
        <w:rPr>
          <w:rFonts w:ascii="Times New Roman" w:eastAsia="Times New Roman" w:hAnsi="Times New Roman" w:cs="Times New Roman"/>
          <w:b/>
          <w:bCs/>
          <w:kern w:val="0"/>
          <w:sz w:val="31"/>
          <w:szCs w:val="31"/>
          <w:lang w:val="uk-UA" w:eastAsia="ru-RU"/>
        </w:rPr>
        <w:t xml:space="preserve">Павлюк Т.С.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 xml:space="preserve">Українське балетмейстерське мистецтво другої половини ХХ ст. — Рукопис.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Дисертація на здобуття наукового ступеня кандидата мистецтво</w:t>
      </w:r>
      <w:r w:rsidRPr="00241B89">
        <w:rPr>
          <w:rFonts w:ascii="Times New Roman" w:eastAsia="Times New Roman" w:hAnsi="Times New Roman" w:cs="Times New Roman"/>
          <w:kern w:val="0"/>
          <w:sz w:val="31"/>
          <w:szCs w:val="31"/>
          <w:lang w:eastAsia="ru-RU"/>
        </w:rPr>
        <w:t>-</w:t>
      </w:r>
      <w:r w:rsidRPr="00241B89">
        <w:rPr>
          <w:rFonts w:ascii="Times New Roman" w:eastAsia="Times New Roman" w:hAnsi="Times New Roman" w:cs="Times New Roman"/>
          <w:kern w:val="0"/>
          <w:sz w:val="31"/>
          <w:szCs w:val="31"/>
          <w:lang w:val="uk-UA" w:eastAsia="ru-RU"/>
        </w:rPr>
        <w:t xml:space="preserve">знавства за спеціальністю 17.00.01 — теорія та історія культури. — Державна академія керівних кадрів культури і мистецтв, Київ, 2005.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У дисертації розглядаються проблеми розвитку українського балетмейстерського мистецтва у другій половині ХХ століття.</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Протягом означеного періоду відбувався складний і багатогран-ний процес формування художніх принципів видатних майстрів і ста-новлення обдарованих молодих хореографів, взаємодія традицій і новаторства, опанування театрами зарубіжного досвіду й успішного створення сучасного репертуару в співдружбі з українськими компо-зиторами.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spacing w:val="-2"/>
          <w:kern w:val="0"/>
          <w:sz w:val="31"/>
          <w:szCs w:val="31"/>
          <w:lang w:val="uk-UA" w:eastAsia="ru-RU"/>
        </w:rPr>
        <w:t>Комплексне вивчення шляхів і тенденцій розвитку балетмейстерсь-</w:t>
      </w:r>
      <w:r w:rsidRPr="00241B89">
        <w:rPr>
          <w:rFonts w:ascii="Times New Roman" w:eastAsia="Times New Roman" w:hAnsi="Times New Roman" w:cs="Times New Roman"/>
          <w:kern w:val="0"/>
          <w:sz w:val="31"/>
          <w:szCs w:val="31"/>
          <w:lang w:val="uk-UA" w:eastAsia="ru-RU"/>
        </w:rPr>
        <w:t>кого мистецтва в Україні 50—90–х років ХХ століття, в контексті поступу балетного театру і народно–сценічного хореографічного мис-тецтва, художніми вершинами якого були новаторські постановки П.Вірського в очолюваному ним Ансамблі танцю, та В.Вронського й А.Шекери в балетних колективах Києва, Львова, Одеси та Харкова, дає нове бачення послідовного розвитку національного балетмейстерсь-кого мистецтва. Історичне уявлення про основні етапи балетмейстерсь-ких тенденцій створюють також численні публікації у періодичних виданнях та рецензії, фрагменти яких наводяться дисертантом у дослідженні.</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t>Балетмейстерська творчість розглядається в ракурсі змін, які від-бивають художні підходи до інтерпретацій класичних і сучасних ба-летних партитур представниками різних поколінь українських балет-мейстерів.</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uk-UA" w:eastAsia="ru-RU"/>
        </w:rPr>
        <w:lastRenderedPageBreak/>
        <w:t>Розвиток українського балетмейстерського мистецтва аналізується не відокремлено від художніх течій і напрямків у західній хореографії та просторово–часових координатах певної історично–культурної епо-хи. Такий метод надав дисертантові можливість глибше осягнути і виявити сутність балетмейстерського мистецтва як історико–культурного феномена. Системний і структурно–функціональний мето-ди сприяли розкриттю специфіки і виявленню сутності балетмейстерсь-кої творчості як динамічної системи, допомогли простежити, як ці особ-ливості вияскравлювалися у різноманітних виставах балетних і хорео-графічних колективів України.</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b/>
          <w:bCs/>
          <w:kern w:val="0"/>
          <w:sz w:val="31"/>
          <w:szCs w:val="31"/>
          <w:lang w:val="uk-UA" w:eastAsia="ru-RU"/>
        </w:rPr>
        <w:t>Ключові слова:</w:t>
      </w:r>
      <w:r w:rsidRPr="00241B89">
        <w:rPr>
          <w:rFonts w:ascii="Times New Roman" w:eastAsia="Times New Roman" w:hAnsi="Times New Roman" w:cs="Times New Roman"/>
          <w:kern w:val="0"/>
          <w:sz w:val="31"/>
          <w:szCs w:val="31"/>
          <w:lang w:val="uk-UA" w:eastAsia="ru-RU"/>
        </w:rPr>
        <w:t xml:space="preserve"> балетмейстерське мистецтво, історія балетного театру, хореографічні форми, жанри, стилі, танцювальна лексика, балетмейстерська інтерпретація.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b/>
          <w:bCs/>
          <w:kern w:val="0"/>
          <w:sz w:val="31"/>
          <w:szCs w:val="31"/>
          <w:lang w:eastAsia="ru-RU"/>
        </w:rPr>
      </w:pPr>
      <w:r w:rsidRPr="00241B89">
        <w:rPr>
          <w:rFonts w:ascii="Times New Roman" w:eastAsia="Times New Roman" w:hAnsi="Times New Roman" w:cs="Times New Roman"/>
          <w:b/>
          <w:bCs/>
          <w:kern w:val="0"/>
          <w:sz w:val="31"/>
          <w:szCs w:val="31"/>
          <w:lang w:eastAsia="ru-RU"/>
        </w:rPr>
        <w:t xml:space="preserve">Павлюк Т.С.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 xml:space="preserve">Украинское балетмейстерское искусство второй половины ХХ ст. — Рукопись.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 xml:space="preserve">Диссертация на соискание ученой степени кандидата искусствове-дения по специальности 17.00.01 — теория и история культуры. — Государственная академия руководящих кадров культуры и искусств, Киев, 2005.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 xml:space="preserve">Диссертационная работа посвящена изучению украинского балет-мейстерского искусства 50—90–х годов ХХ столетия. В результате исследования истории становления и развития украинского балетмей-стерского искусства второй половины ХХ столетия автором доказано, что именно балетмейстерское творчество определяет и воплощает пос-тупательное движение, достижения и перспективы развития всех жан-ров и направлений национальной хореографической культуры и ее составляющей — балетного театра Украины, которые успешно интег-рируют в европейский и мировой культурный процесс.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 xml:space="preserve">Изучение культурно–исторического контекста развития и обновле-ния балетмейстерского творчества 50—80–х гг. свидетельствует о том, что балетный театр активно вбирал в себя, синтезировал, обобщал и преобразовывал опыт смежных видов искусств, в частности, новой симфонической музыки, кино, изобразительного искусства, литературы и драматургии, музыкально–драматической сцены, а также открыл для освоения, после снятия “железного занавеса”, многообразный опыт и достижения ведущих хореографов Европы и Америки.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lastRenderedPageBreak/>
        <w:t xml:space="preserve">Особое значение для развития балетмейстерского искусства как определяющей отрасли и движущей силы поступи и обновления хореографии имела плодотворная работа украинских хореографов по воплощению симфонических партитур композиторов–классиков ХХ века, в частности К.Караева, С.Прокофьева, А.Хачатуряна, которые обретали на сценах столичного и областных оперно–балетных театров неординарные и оригинальные трактовки, иногда упреждая по своему новаторству их решения на московской и ленинградской сценах.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 xml:space="preserve">Художественная культура, и прежде всего, балетмейстерское искусство обозначенного периода были едва ли не ярчайшими выра-зителями перемен, которые происходили в обществе, насыщенном на-деждами времени “оттепели”, в сознании деятелей литературы и науки, мастеров искусств. Элементы модернизма, экспрессионизма, новые веяния различных направлений модерн–танца и джаза входили в плас-тические формы новых балетов, помогали расширению выразительной палитры, обогащали структурные формы и лексику танца.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Эти благотворные тенденции, претворенные и органично соеди-</w:t>
      </w:r>
      <w:r w:rsidRPr="00241B89">
        <w:rPr>
          <w:rFonts w:ascii="Times New Roman" w:eastAsia="Times New Roman" w:hAnsi="Times New Roman" w:cs="Times New Roman"/>
          <w:spacing w:val="-2"/>
          <w:kern w:val="0"/>
          <w:sz w:val="31"/>
          <w:szCs w:val="31"/>
          <w:lang w:eastAsia="ru-RU"/>
        </w:rPr>
        <w:t>ненные с национальными традициями, красноречиво проявились в нова-</w:t>
      </w:r>
      <w:r w:rsidRPr="00241B89">
        <w:rPr>
          <w:rFonts w:ascii="Times New Roman" w:eastAsia="Times New Roman" w:hAnsi="Times New Roman" w:cs="Times New Roman"/>
          <w:kern w:val="0"/>
          <w:sz w:val="31"/>
          <w:szCs w:val="31"/>
          <w:lang w:eastAsia="ru-RU"/>
        </w:rPr>
        <w:t xml:space="preserve">торском модерн–балете П.Вирского “Октябрьская легенда”, музыка Л.Колодуба, а также в различных по жанрам и стилистическим особен-ностям балетных спектаклях А.Шекеры.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kern w:val="0"/>
          <w:sz w:val="31"/>
          <w:szCs w:val="31"/>
          <w:lang w:eastAsia="ru-RU"/>
        </w:rPr>
        <w:t xml:space="preserve">Достижения балетмейстеров в 70—90–е гг., когда поиски и экспе-рименты интенсивно проводились во всем европейском, и украинском в том числе, хореографическом искусстве, подготовили открытия и дос-тижения балетмейстеров ХХІ столетия.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eastAsia="ru-RU"/>
        </w:rPr>
      </w:pPr>
      <w:r w:rsidRPr="00241B89">
        <w:rPr>
          <w:rFonts w:ascii="Times New Roman" w:eastAsia="Times New Roman" w:hAnsi="Times New Roman" w:cs="Times New Roman"/>
          <w:b/>
          <w:bCs/>
          <w:kern w:val="0"/>
          <w:sz w:val="31"/>
          <w:szCs w:val="31"/>
          <w:lang w:eastAsia="ru-RU"/>
        </w:rPr>
        <w:t>Ключевые слова:</w:t>
      </w:r>
      <w:r w:rsidRPr="00241B89">
        <w:rPr>
          <w:rFonts w:ascii="Times New Roman" w:eastAsia="Times New Roman" w:hAnsi="Times New Roman" w:cs="Times New Roman"/>
          <w:kern w:val="0"/>
          <w:sz w:val="31"/>
          <w:szCs w:val="31"/>
          <w:lang w:eastAsia="ru-RU"/>
        </w:rPr>
        <w:t xml:space="preserve"> балетмейстерское искусство, история балетного театра, хореографические формы, жанры, стили, танцевальная лексика, балетмейстерская интерпретация.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b/>
          <w:bCs/>
          <w:kern w:val="0"/>
          <w:sz w:val="31"/>
          <w:szCs w:val="31"/>
          <w:lang w:val="en-US" w:eastAsia="ru-RU"/>
        </w:rPr>
      </w:pPr>
      <w:r w:rsidRPr="00241B89">
        <w:rPr>
          <w:rFonts w:ascii="Times New Roman" w:eastAsia="Times New Roman" w:hAnsi="Times New Roman" w:cs="Times New Roman"/>
          <w:b/>
          <w:bCs/>
          <w:kern w:val="0"/>
          <w:sz w:val="31"/>
          <w:szCs w:val="31"/>
          <w:lang w:val="en-US" w:eastAsia="ru-RU"/>
        </w:rPr>
        <w:t>Pavlyuk Tetyana S.</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Ukrainian ballet–master the second part of the XX</w:t>
      </w:r>
      <w:r w:rsidRPr="00241B89">
        <w:rPr>
          <w:rFonts w:ascii="Times New Roman" w:eastAsia="Times New Roman" w:hAnsi="Times New Roman" w:cs="Times New Roman"/>
          <w:kern w:val="0"/>
          <w:sz w:val="31"/>
          <w:szCs w:val="31"/>
          <w:u w:val="words"/>
          <w:vertAlign w:val="superscript"/>
          <w:lang w:val="en-US" w:eastAsia="ru-RU"/>
        </w:rPr>
        <w:t>th</w:t>
      </w:r>
      <w:r w:rsidRPr="00241B89">
        <w:rPr>
          <w:rFonts w:ascii="Times New Roman" w:eastAsia="Times New Roman" w:hAnsi="Times New Roman" w:cs="Times New Roman"/>
          <w:kern w:val="0"/>
          <w:sz w:val="31"/>
          <w:szCs w:val="31"/>
          <w:lang w:val="en-US" w:eastAsia="ru-RU"/>
        </w:rPr>
        <w:t xml:space="preserve"> on century. — Manuskript.</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 xml:space="preserve">Thesis on Competiny the scientific degree of the Candidate of arts by speciality 17.00.01 — Theory and History of Culture. — State Academy of Managing Personnel of Culture and Art, Kyiv, 2005.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The problems of Ukrainian ballet–master art development in the second part of the XX</w:t>
      </w:r>
      <w:r w:rsidRPr="00241B89">
        <w:rPr>
          <w:rFonts w:ascii="Times New Roman" w:eastAsia="Times New Roman" w:hAnsi="Times New Roman" w:cs="Times New Roman"/>
          <w:kern w:val="0"/>
          <w:sz w:val="31"/>
          <w:szCs w:val="31"/>
          <w:u w:val="words"/>
          <w:vertAlign w:val="superscript"/>
          <w:lang w:val="en-US" w:eastAsia="ru-RU"/>
        </w:rPr>
        <w:t>th</w:t>
      </w:r>
      <w:r w:rsidRPr="00241B89">
        <w:rPr>
          <w:rFonts w:ascii="Times New Roman" w:eastAsia="Times New Roman" w:hAnsi="Times New Roman" w:cs="Times New Roman"/>
          <w:kern w:val="0"/>
          <w:sz w:val="31"/>
          <w:szCs w:val="31"/>
          <w:lang w:val="en-US" w:eastAsia="ru-RU"/>
        </w:rPr>
        <w:t xml:space="preserve"> century are considered.</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 xml:space="preserve">The difficult and detailed process in the formation of artistic principles of outstanding masters and gifted young choreographers, the interaction of </w:t>
      </w:r>
      <w:r w:rsidRPr="00241B89">
        <w:rPr>
          <w:rFonts w:ascii="Times New Roman" w:eastAsia="Times New Roman" w:hAnsi="Times New Roman" w:cs="Times New Roman"/>
          <w:kern w:val="0"/>
          <w:sz w:val="31"/>
          <w:szCs w:val="31"/>
          <w:lang w:val="en-US" w:eastAsia="ru-RU"/>
        </w:rPr>
        <w:lastRenderedPageBreak/>
        <w:t xml:space="preserve">traditions and innovation, the mastering foreign experience and successful creation of contemporary repertoire in cooperation with Ukrainian composers has taken place for mentioned period.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 xml:space="preserve">Complex reseach of ways and tendencies in choreographic art development and achievements of some Ukrainian ballet–master in context of elaboration of ballet theatre and folk and scenic choreographic art in         50–s—90–s considers the consecutive development of national choreographic art. The thesis examines the artistic height of P.Vyrsky’s innovative performances in the dance ensemble head by him and V.Vronsky’s and A.Shekera’s choreographic companies in Kyiv, Kharkiv, Lviv and Odessa. Historical view to the main stages of its development can be found in a number of publications in periodicals and the reviews given in the thesis.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 xml:space="preserve">Ballet–master creative work is considered fore shortened of changes reflecting artistic approach to interpretation of classic and modern ballet score by the representatives of different generations of Ukrainian ballet–masters.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kern w:val="0"/>
          <w:sz w:val="31"/>
          <w:szCs w:val="31"/>
          <w:lang w:val="en-US" w:eastAsia="ru-RU"/>
        </w:rPr>
        <w:t xml:space="preserve">The development of Ukrainian ballet–master art is analized together with artistic trends and directions in western choreography and space–time co–ordinates of historical and cultural epoch. Phenomenological method gave an opportunity to understand deeper and expose the essence of ballet–master art as historical and cultural phenomenon.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uk-UA" w:eastAsia="ru-RU"/>
        </w:rPr>
      </w:pPr>
      <w:r w:rsidRPr="00241B89">
        <w:rPr>
          <w:rFonts w:ascii="Times New Roman" w:eastAsia="Times New Roman" w:hAnsi="Times New Roman" w:cs="Times New Roman"/>
          <w:kern w:val="0"/>
          <w:sz w:val="31"/>
          <w:szCs w:val="31"/>
          <w:lang w:val="en-US" w:eastAsia="ru-RU"/>
        </w:rPr>
        <w:t xml:space="preserve">Systematic and structural and functional methods favoured revealing of specific character and exposing the essence of ballet–master art as the dynamic system, to observe how these peculiarities were reflected in various performances of ballet and choreographic companies of Ukraine. </w:t>
      </w:r>
    </w:p>
    <w:p w:rsidR="00241B89" w:rsidRPr="00241B89" w:rsidRDefault="00241B89" w:rsidP="00241B89">
      <w:pPr>
        <w:widowControl/>
        <w:tabs>
          <w:tab w:val="clear" w:pos="709"/>
        </w:tabs>
        <w:suppressAutoHyphens w:val="0"/>
        <w:spacing w:after="0" w:line="240" w:lineRule="auto"/>
        <w:ind w:firstLine="709"/>
        <w:rPr>
          <w:rFonts w:ascii="Times New Roman" w:eastAsia="Times New Roman" w:hAnsi="Times New Roman" w:cs="Times New Roman"/>
          <w:kern w:val="0"/>
          <w:sz w:val="31"/>
          <w:szCs w:val="31"/>
          <w:lang w:val="en-US" w:eastAsia="ru-RU"/>
        </w:rPr>
      </w:pPr>
      <w:r w:rsidRPr="00241B89">
        <w:rPr>
          <w:rFonts w:ascii="Times New Roman" w:eastAsia="Times New Roman" w:hAnsi="Times New Roman" w:cs="Times New Roman"/>
          <w:b/>
          <w:bCs/>
          <w:kern w:val="0"/>
          <w:sz w:val="31"/>
          <w:szCs w:val="31"/>
          <w:lang w:val="en-US" w:eastAsia="ru-RU"/>
        </w:rPr>
        <w:t>Key</w:t>
      </w:r>
      <w:r w:rsidRPr="00241B89">
        <w:rPr>
          <w:rFonts w:ascii="Times New Roman" w:eastAsia="Times New Roman" w:hAnsi="Times New Roman" w:cs="Times New Roman"/>
          <w:b/>
          <w:bCs/>
          <w:kern w:val="0"/>
          <w:sz w:val="31"/>
          <w:szCs w:val="31"/>
          <w:lang w:val="uk-UA" w:eastAsia="ru-RU"/>
        </w:rPr>
        <w:t xml:space="preserve"> </w:t>
      </w:r>
      <w:r w:rsidRPr="00241B89">
        <w:rPr>
          <w:rFonts w:ascii="Times New Roman" w:eastAsia="Times New Roman" w:hAnsi="Times New Roman" w:cs="Times New Roman"/>
          <w:b/>
          <w:bCs/>
          <w:kern w:val="0"/>
          <w:sz w:val="31"/>
          <w:szCs w:val="31"/>
          <w:lang w:val="en-US" w:eastAsia="ru-RU"/>
        </w:rPr>
        <w:t>words</w:t>
      </w:r>
      <w:r w:rsidRPr="00241B89">
        <w:rPr>
          <w:rFonts w:ascii="Times New Roman" w:eastAsia="Times New Roman" w:hAnsi="Times New Roman" w:cs="Times New Roman"/>
          <w:b/>
          <w:bCs/>
          <w:kern w:val="0"/>
          <w:sz w:val="31"/>
          <w:szCs w:val="31"/>
          <w:lang w:val="uk-UA" w:eastAsia="ru-RU"/>
        </w:rPr>
        <w:t>:</w:t>
      </w:r>
      <w:r w:rsidRPr="00241B89">
        <w:rPr>
          <w:rFonts w:ascii="Times New Roman" w:eastAsia="Times New Roman" w:hAnsi="Times New Roman" w:cs="Times New Roman"/>
          <w:kern w:val="0"/>
          <w:sz w:val="31"/>
          <w:szCs w:val="31"/>
          <w:lang w:val="uk-UA" w:eastAsia="ru-RU"/>
        </w:rPr>
        <w:t xml:space="preserve"> </w:t>
      </w:r>
      <w:r w:rsidRPr="00241B89">
        <w:rPr>
          <w:rFonts w:ascii="Times New Roman" w:eastAsia="Times New Roman" w:hAnsi="Times New Roman" w:cs="Times New Roman"/>
          <w:kern w:val="0"/>
          <w:sz w:val="31"/>
          <w:szCs w:val="31"/>
          <w:lang w:val="en-US" w:eastAsia="ru-RU"/>
        </w:rPr>
        <w:t>ballet art, history of ballet theatre, choreographic forms, styles, genres, dancing lexicon, ballet interpretation.</w:t>
      </w:r>
    </w:p>
    <w:p w:rsidR="00241B89" w:rsidRPr="00241B89" w:rsidRDefault="00241B89" w:rsidP="00241B89">
      <w:pPr>
        <w:widowControl/>
        <w:tabs>
          <w:tab w:val="clear" w:pos="709"/>
        </w:tabs>
        <w:suppressAutoHyphens w:val="0"/>
        <w:spacing w:after="0" w:line="240" w:lineRule="auto"/>
        <w:ind w:firstLine="0"/>
        <w:rPr>
          <w:rFonts w:ascii="Times New Roman" w:eastAsia="Times New Roman" w:hAnsi="Times New Roman" w:cs="Times New Roman"/>
          <w:kern w:val="0"/>
          <w:sz w:val="30"/>
          <w:szCs w:val="30"/>
          <w:lang w:val="en-US" w:eastAsia="ru-RU"/>
        </w:rPr>
      </w:pPr>
    </w:p>
    <w:p w:rsidR="00CB7B45" w:rsidRPr="00241B89" w:rsidRDefault="00CB7B45" w:rsidP="00241B89">
      <w:pPr>
        <w:rPr>
          <w:lang w:val="en-US"/>
        </w:rPr>
      </w:pPr>
    </w:p>
    <w:sectPr w:rsidR="00CB7B45" w:rsidRPr="00241B89"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F5" w:rsidRDefault="00276EF5">
      <w:pPr>
        <w:spacing w:after="0" w:line="240" w:lineRule="auto"/>
      </w:pPr>
      <w:r>
        <w:separator/>
      </w:r>
    </w:p>
  </w:endnote>
  <w:endnote w:type="continuationSeparator" w:id="0">
    <w:p w:rsidR="00276EF5" w:rsidRDefault="002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F5" w:rsidRDefault="00276EF5">
      <w:pPr>
        <w:spacing w:after="0" w:line="240" w:lineRule="auto"/>
      </w:pPr>
      <w:r>
        <w:separator/>
      </w:r>
    </w:p>
  </w:footnote>
  <w:footnote w:type="continuationSeparator" w:id="0">
    <w:p w:rsidR="00276EF5" w:rsidRDefault="00276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42B22BA"/>
    <w:multiLevelType w:val="hybridMultilevel"/>
    <w:tmpl w:val="C4162204"/>
    <w:lvl w:ilvl="0" w:tplc="3B6C044E">
      <w:start w:val="1"/>
      <w:numFmt w:val="decimal"/>
      <w:lvlText w:val="%1."/>
      <w:lvlJc w:val="left"/>
      <w:pPr>
        <w:tabs>
          <w:tab w:val="num" w:pos="1134"/>
        </w:tabs>
        <w:ind w:firstLine="709"/>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8860052"/>
    <w:multiLevelType w:val="singleLevel"/>
    <w:tmpl w:val="14045A86"/>
    <w:lvl w:ilvl="0">
      <w:numFmt w:val="bullet"/>
      <w:lvlText w:val="-"/>
      <w:lvlJc w:val="left"/>
      <w:pPr>
        <w:tabs>
          <w:tab w:val="num" w:pos="360"/>
        </w:tabs>
        <w:ind w:left="360" w:hanging="360"/>
      </w:pPr>
      <w:rPr>
        <w:rFonts w:hint="default"/>
      </w:rPr>
    </w:lvl>
  </w:abstractNum>
  <w:abstractNum w:abstractNumId="14">
    <w:nsid w:val="24840DF4"/>
    <w:multiLevelType w:val="singleLevel"/>
    <w:tmpl w:val="E20C6624"/>
    <w:lvl w:ilvl="0">
      <w:start w:val="3"/>
      <w:numFmt w:val="decimal"/>
      <w:lvlText w:val="%1."/>
      <w:lvlJc w:val="left"/>
      <w:pPr>
        <w:tabs>
          <w:tab w:val="num" w:pos="927"/>
        </w:tabs>
        <w:ind w:left="927" w:hanging="360"/>
      </w:pPr>
      <w:rPr>
        <w:rFonts w:hint="default"/>
      </w:rPr>
    </w:lvl>
  </w:abstractNum>
  <w:abstractNum w:abstractNumId="15">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6">
    <w:nsid w:val="3D75651D"/>
    <w:multiLevelType w:val="singleLevel"/>
    <w:tmpl w:val="9DAC78FE"/>
    <w:lvl w:ilvl="0">
      <w:start w:val="3"/>
      <w:numFmt w:val="bullet"/>
      <w:lvlText w:val="-"/>
      <w:lvlJc w:val="left"/>
      <w:pPr>
        <w:tabs>
          <w:tab w:val="num" w:pos="360"/>
        </w:tabs>
        <w:ind w:left="360" w:hanging="360"/>
      </w:pPr>
      <w:rPr>
        <w:rFonts w:hint="default"/>
      </w:rPr>
    </w:lvl>
  </w:abstractNum>
  <w:abstractNum w:abstractNumId="1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62AC21B9"/>
    <w:multiLevelType w:val="hybridMultilevel"/>
    <w:tmpl w:val="A5E60C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AC0A77"/>
    <w:multiLevelType w:val="hybridMultilevel"/>
    <w:tmpl w:val="7FCAFA04"/>
    <w:lvl w:ilvl="0" w:tplc="CB4839CA">
      <w:start w:val="4"/>
      <w:numFmt w:val="bullet"/>
      <w:lvlText w:val="–"/>
      <w:lvlJc w:val="left"/>
      <w:pPr>
        <w:tabs>
          <w:tab w:val="num" w:pos="735"/>
        </w:tabs>
        <w:ind w:left="735" w:hanging="3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1127DB9"/>
    <w:multiLevelType w:val="singleLevel"/>
    <w:tmpl w:val="D57699A2"/>
    <w:lvl w:ilvl="0">
      <w:start w:val="1"/>
      <w:numFmt w:val="decimal"/>
      <w:lvlText w:val="%1."/>
      <w:lvlJc w:val="left"/>
      <w:pPr>
        <w:tabs>
          <w:tab w:val="num" w:pos="942"/>
        </w:tabs>
        <w:ind w:left="942" w:hanging="375"/>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6"/>
  </w:num>
  <w:num w:numId="8">
    <w:abstractNumId w:val="21"/>
  </w:num>
  <w:num w:numId="9">
    <w:abstractNumId w:val="14"/>
  </w:num>
  <w:num w:numId="10">
    <w:abstractNumId w:val="20"/>
  </w:num>
  <w:num w:numId="11">
    <w:abstractNumId w:val="11"/>
  </w:num>
  <w:num w:numId="1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6EF5"/>
    <w:rsid w:val="00277AC3"/>
    <w:rsid w:val="00280DA2"/>
    <w:rsid w:val="002826C8"/>
    <w:rsid w:val="0028644F"/>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2247"/>
    <w:rsid w:val="008C35ED"/>
    <w:rsid w:val="008C741F"/>
    <w:rsid w:val="008D1CB3"/>
    <w:rsid w:val="008D6495"/>
    <w:rsid w:val="008D6C0F"/>
    <w:rsid w:val="008D7814"/>
    <w:rsid w:val="008E1816"/>
    <w:rsid w:val="008E1CCE"/>
    <w:rsid w:val="008E37D7"/>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502D"/>
    <w:rsid w:val="00A5534B"/>
    <w:rsid w:val="00A600C4"/>
    <w:rsid w:val="00A61515"/>
    <w:rsid w:val="00A62B23"/>
    <w:rsid w:val="00A67A15"/>
    <w:rsid w:val="00A67AAC"/>
    <w:rsid w:val="00A705F1"/>
    <w:rsid w:val="00A7064A"/>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A6E16"/>
    <w:rsid w:val="00CB1582"/>
    <w:rsid w:val="00CB240A"/>
    <w:rsid w:val="00CB3D27"/>
    <w:rsid w:val="00CB7B45"/>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16459"/>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40B2"/>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CE8B4C1-BA6D-4607-851D-4D71D1A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23</Pages>
  <Words>7003</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46828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cp:revision>
  <cp:lastPrinted>2009-02-06T05:36:00Z</cp:lastPrinted>
  <dcterms:created xsi:type="dcterms:W3CDTF">2016-05-04T14:28:00Z</dcterms:created>
  <dcterms:modified xsi:type="dcterms:W3CDTF">2016-05-07T09:22:00Z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