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CF0B2E" w:rsidRDefault="00CF0B2E" w:rsidP="00CF0B2E">
      <w:pPr>
        <w:pStyle w:val="50"/>
        <w:rPr>
          <w:rFonts w:ascii="Times New Roman" w:hAnsi="Times New Roman"/>
        </w:rPr>
      </w:pPr>
      <w:r>
        <w:rPr>
          <w:rFonts w:ascii="Times New Roman" w:hAnsi="Times New Roman"/>
        </w:rPr>
        <w:lastRenderedPageBreak/>
        <w:t>Львівський національний університет імені Івана Франка</w:t>
      </w:r>
    </w:p>
    <w:p w:rsidR="00CF0B2E" w:rsidRDefault="00CF0B2E" w:rsidP="00CF0B2E">
      <w:pPr>
        <w:spacing w:line="360" w:lineRule="auto"/>
        <w:jc w:val="center"/>
        <w:rPr>
          <w:lang w:val="uk-UA"/>
        </w:rPr>
      </w:pPr>
    </w:p>
    <w:p w:rsidR="00CF0B2E" w:rsidRDefault="00CF0B2E" w:rsidP="00CF0B2E">
      <w:pPr>
        <w:spacing w:line="360" w:lineRule="auto"/>
        <w:jc w:val="center"/>
        <w:rPr>
          <w:lang w:val="uk-UA"/>
        </w:rPr>
      </w:pPr>
    </w:p>
    <w:p w:rsidR="00CF0B2E" w:rsidRDefault="00CF0B2E" w:rsidP="00CF0B2E">
      <w:pPr>
        <w:spacing w:line="360" w:lineRule="auto"/>
        <w:jc w:val="center"/>
        <w:rPr>
          <w:lang w:val="uk-UA"/>
        </w:rPr>
      </w:pPr>
    </w:p>
    <w:p w:rsidR="00CF0B2E" w:rsidRDefault="00CF0B2E" w:rsidP="00CF0B2E">
      <w:pPr>
        <w:pStyle w:val="1"/>
        <w:spacing w:line="360" w:lineRule="auto"/>
        <w:rPr>
          <w:rFonts w:ascii="Times New Roman" w:hAnsi="Times New Roman"/>
          <w:sz w:val="24"/>
        </w:rPr>
      </w:pPr>
      <w:r>
        <w:rPr>
          <w:rFonts w:ascii="Times New Roman" w:hAnsi="Times New Roman"/>
          <w:sz w:val="24"/>
        </w:rPr>
        <w:t>Слюсарчук Іван Іванович</w:t>
      </w:r>
    </w:p>
    <w:p w:rsidR="00CF0B2E" w:rsidRDefault="00CF0B2E" w:rsidP="00CF0B2E">
      <w:pPr>
        <w:spacing w:line="360" w:lineRule="auto"/>
        <w:jc w:val="both"/>
        <w:rPr>
          <w:b/>
          <w:lang w:val="uk-UA"/>
        </w:rPr>
      </w:pPr>
    </w:p>
    <w:p w:rsidR="00CF0B2E" w:rsidRDefault="00CF0B2E" w:rsidP="00CF0B2E">
      <w:pPr>
        <w:spacing w:line="360" w:lineRule="auto"/>
        <w:jc w:val="both"/>
        <w:rPr>
          <w:b/>
          <w:lang w:val="uk-UA"/>
        </w:rPr>
      </w:pPr>
    </w:p>
    <w:p w:rsidR="00CF0B2E" w:rsidRDefault="00CF0B2E" w:rsidP="00CF0B2E">
      <w:pPr>
        <w:spacing w:line="360" w:lineRule="auto"/>
        <w:jc w:val="right"/>
        <w:rPr>
          <w:lang w:val="uk-UA"/>
        </w:rPr>
      </w:pPr>
      <w:r>
        <w:rPr>
          <w:lang w:val="uk-UA"/>
        </w:rPr>
        <w:t xml:space="preserve">     УДК 631.4:551.4 (477.8)</w:t>
      </w:r>
    </w:p>
    <w:p w:rsidR="00CF0B2E" w:rsidRDefault="00CF0B2E" w:rsidP="00CF0B2E">
      <w:pPr>
        <w:spacing w:line="360" w:lineRule="auto"/>
        <w:jc w:val="right"/>
        <w:rPr>
          <w:lang w:val="uk-UA"/>
        </w:rPr>
      </w:pPr>
    </w:p>
    <w:p w:rsidR="00CF0B2E" w:rsidRDefault="00CF0B2E" w:rsidP="00CF0B2E">
      <w:pPr>
        <w:spacing w:line="360" w:lineRule="auto"/>
        <w:jc w:val="both"/>
        <w:rPr>
          <w:b/>
          <w:lang w:val="uk-UA"/>
        </w:rPr>
      </w:pPr>
    </w:p>
    <w:p w:rsidR="00CF0B2E" w:rsidRDefault="00CF0B2E" w:rsidP="00CF0B2E">
      <w:pPr>
        <w:spacing w:line="360" w:lineRule="auto"/>
        <w:jc w:val="both"/>
        <w:rPr>
          <w:b/>
          <w:lang w:val="uk-UA"/>
        </w:rPr>
      </w:pPr>
    </w:p>
    <w:p w:rsidR="00CF0B2E" w:rsidRDefault="00CF0B2E" w:rsidP="00CF0B2E">
      <w:pPr>
        <w:spacing w:line="360" w:lineRule="auto"/>
        <w:jc w:val="both"/>
        <w:rPr>
          <w:b/>
          <w:lang w:val="uk-UA"/>
        </w:rPr>
      </w:pPr>
    </w:p>
    <w:p w:rsidR="00CF0B2E" w:rsidRDefault="00CF0B2E" w:rsidP="00CF0B2E">
      <w:pPr>
        <w:spacing w:line="360" w:lineRule="auto"/>
        <w:jc w:val="both"/>
        <w:rPr>
          <w:b/>
          <w:lang w:val="uk-UA"/>
        </w:rPr>
      </w:pPr>
    </w:p>
    <w:p w:rsidR="00CF0B2E" w:rsidRDefault="00CF0B2E" w:rsidP="00CF0B2E">
      <w:pPr>
        <w:spacing w:line="360" w:lineRule="auto"/>
        <w:jc w:val="center"/>
        <w:rPr>
          <w:b/>
          <w:lang w:val="uk-UA"/>
        </w:rPr>
      </w:pPr>
      <w:r>
        <w:rPr>
          <w:b/>
          <w:lang w:val="uk-UA"/>
        </w:rPr>
        <w:t xml:space="preserve">ПІЗНЬОГОЛОЦЕНОВА ЕВОЛЮЦІЯ ҐРУНТІВ </w:t>
      </w:r>
      <w:r>
        <w:rPr>
          <w:b/>
          <w:caps/>
          <w:lang w:val="uk-UA"/>
        </w:rPr>
        <w:t>НАДЗБРУЧЧя</w:t>
      </w:r>
    </w:p>
    <w:p w:rsidR="00CF0B2E" w:rsidRDefault="00CF0B2E" w:rsidP="00CF0B2E">
      <w:pPr>
        <w:spacing w:line="360" w:lineRule="auto"/>
        <w:jc w:val="both"/>
        <w:rPr>
          <w:b/>
          <w:lang w:val="uk-UA"/>
        </w:rPr>
      </w:pPr>
    </w:p>
    <w:p w:rsidR="00CF0B2E" w:rsidRDefault="00CF0B2E" w:rsidP="00CF0B2E">
      <w:pPr>
        <w:spacing w:line="360" w:lineRule="auto"/>
        <w:jc w:val="both"/>
        <w:rPr>
          <w:lang w:val="uk-UA"/>
        </w:rPr>
      </w:pPr>
    </w:p>
    <w:p w:rsidR="00CF0B2E" w:rsidRDefault="00CF0B2E" w:rsidP="00CF0B2E">
      <w:pPr>
        <w:spacing w:line="360" w:lineRule="auto"/>
        <w:jc w:val="both"/>
        <w:rPr>
          <w:lang w:val="uk-UA"/>
        </w:rPr>
      </w:pPr>
    </w:p>
    <w:p w:rsidR="00CF0B2E" w:rsidRDefault="00CF0B2E" w:rsidP="00CF0B2E">
      <w:pPr>
        <w:spacing w:line="360" w:lineRule="auto"/>
        <w:jc w:val="both"/>
        <w:rPr>
          <w:lang w:val="uk-UA"/>
        </w:rPr>
      </w:pPr>
    </w:p>
    <w:p w:rsidR="00CF0B2E" w:rsidRDefault="00CF0B2E" w:rsidP="00CF0B2E">
      <w:pPr>
        <w:spacing w:line="360" w:lineRule="auto"/>
        <w:jc w:val="center"/>
        <w:rPr>
          <w:lang w:val="uk-UA"/>
        </w:rPr>
      </w:pPr>
      <w:r>
        <w:rPr>
          <w:lang w:val="uk-UA"/>
        </w:rPr>
        <w:t>11.00.05 – біогеографія і географія ґрунтів</w:t>
      </w:r>
    </w:p>
    <w:p w:rsidR="00CF0B2E" w:rsidRDefault="00CF0B2E" w:rsidP="00CF0B2E">
      <w:pPr>
        <w:spacing w:line="360" w:lineRule="auto"/>
        <w:jc w:val="both"/>
        <w:rPr>
          <w:lang w:val="uk-UA"/>
        </w:rPr>
      </w:pPr>
    </w:p>
    <w:p w:rsidR="00CF0B2E" w:rsidRDefault="00CF0B2E" w:rsidP="00CF0B2E">
      <w:pPr>
        <w:spacing w:line="360" w:lineRule="auto"/>
        <w:jc w:val="both"/>
        <w:rPr>
          <w:lang w:val="uk-UA"/>
        </w:rPr>
      </w:pPr>
    </w:p>
    <w:p w:rsidR="00CF0B2E" w:rsidRDefault="00CF0B2E" w:rsidP="00CF0B2E">
      <w:pPr>
        <w:spacing w:line="360" w:lineRule="auto"/>
        <w:jc w:val="both"/>
        <w:rPr>
          <w:lang w:val="uk-UA"/>
        </w:rPr>
      </w:pPr>
    </w:p>
    <w:p w:rsidR="00CF0B2E" w:rsidRDefault="00CF0B2E" w:rsidP="00CF0B2E">
      <w:pPr>
        <w:spacing w:line="360" w:lineRule="auto"/>
        <w:jc w:val="center"/>
      </w:pPr>
      <w:r>
        <w:t>Автореферат</w:t>
      </w:r>
    </w:p>
    <w:p w:rsidR="00CF0B2E" w:rsidRDefault="00CF0B2E" w:rsidP="00CF0B2E">
      <w:pPr>
        <w:spacing w:line="360" w:lineRule="auto"/>
        <w:jc w:val="center"/>
      </w:pPr>
      <w:r>
        <w:t xml:space="preserve">дисертації на </w:t>
      </w:r>
      <w:r>
        <w:rPr>
          <w:lang w:val="uk-UA"/>
        </w:rPr>
        <w:t>здобуття</w:t>
      </w:r>
      <w:r>
        <w:t xml:space="preserve"> </w:t>
      </w:r>
      <w:r>
        <w:rPr>
          <w:lang w:val="uk-UA"/>
        </w:rPr>
        <w:t>наукового ступеня</w:t>
      </w:r>
    </w:p>
    <w:p w:rsidR="00CF0B2E" w:rsidRDefault="00CF0B2E" w:rsidP="00CF0B2E">
      <w:pPr>
        <w:spacing w:line="360" w:lineRule="auto"/>
        <w:jc w:val="center"/>
      </w:pPr>
      <w:r>
        <w:t xml:space="preserve">кандидата </w:t>
      </w:r>
      <w:r>
        <w:rPr>
          <w:lang w:val="uk-UA"/>
        </w:rPr>
        <w:t>географічних</w:t>
      </w:r>
      <w:r>
        <w:t xml:space="preserve"> наук</w:t>
      </w:r>
    </w:p>
    <w:p w:rsidR="00CF0B2E" w:rsidRPr="00A71D70" w:rsidRDefault="00CF0B2E" w:rsidP="00CF0B2E">
      <w:pPr>
        <w:pStyle w:val="6"/>
        <w:rPr>
          <w:rFonts w:ascii="Times New Roman" w:hAnsi="Times New Roman"/>
        </w:rPr>
      </w:pPr>
    </w:p>
    <w:p w:rsidR="00CF0B2E" w:rsidRPr="00A71D70" w:rsidRDefault="00CF0B2E" w:rsidP="00CF0B2E">
      <w:pPr>
        <w:pStyle w:val="6"/>
        <w:rPr>
          <w:rFonts w:ascii="Times New Roman" w:hAnsi="Times New Roman"/>
        </w:rPr>
      </w:pPr>
    </w:p>
    <w:p w:rsidR="00CF0B2E" w:rsidRPr="00A71D70" w:rsidRDefault="00CF0B2E" w:rsidP="00CF0B2E">
      <w:pPr>
        <w:pStyle w:val="6"/>
        <w:rPr>
          <w:rFonts w:ascii="Times New Roman" w:hAnsi="Times New Roman"/>
        </w:rPr>
      </w:pPr>
    </w:p>
    <w:p w:rsidR="00CF0B2E" w:rsidRPr="00A71D70" w:rsidRDefault="00CF0B2E" w:rsidP="00CF0B2E">
      <w:pPr>
        <w:pStyle w:val="6"/>
        <w:rPr>
          <w:rFonts w:ascii="Times New Roman" w:hAnsi="Times New Roman"/>
        </w:rPr>
      </w:pPr>
    </w:p>
    <w:p w:rsidR="00CF0B2E" w:rsidRPr="00A71D70" w:rsidRDefault="00CF0B2E" w:rsidP="00CF0B2E">
      <w:pPr>
        <w:pStyle w:val="6"/>
        <w:rPr>
          <w:rFonts w:ascii="Times New Roman" w:hAnsi="Times New Roman"/>
        </w:rPr>
      </w:pPr>
    </w:p>
    <w:p w:rsidR="00CF0B2E" w:rsidRPr="00A71D70" w:rsidRDefault="00CF0B2E" w:rsidP="00CF0B2E">
      <w:pPr>
        <w:pStyle w:val="6"/>
        <w:rPr>
          <w:rFonts w:ascii="Times New Roman" w:hAnsi="Times New Roman"/>
        </w:rPr>
      </w:pPr>
    </w:p>
    <w:p w:rsidR="00CF0B2E" w:rsidRPr="00A71D70" w:rsidRDefault="00CF0B2E" w:rsidP="00CF0B2E">
      <w:pPr>
        <w:pStyle w:val="6"/>
        <w:rPr>
          <w:rFonts w:ascii="Times New Roman" w:hAnsi="Times New Roman"/>
        </w:rPr>
      </w:pPr>
    </w:p>
    <w:p w:rsidR="00CF0B2E" w:rsidRDefault="00CF0B2E" w:rsidP="00CF0B2E">
      <w:pPr>
        <w:pStyle w:val="6"/>
        <w:rPr>
          <w:rFonts w:ascii="Times New Roman" w:hAnsi="Times New Roman"/>
        </w:rPr>
      </w:pPr>
      <w:r>
        <w:rPr>
          <w:rFonts w:ascii="Times New Roman" w:hAnsi="Times New Roman"/>
        </w:rPr>
        <w:t>Львів – 2008</w:t>
      </w:r>
    </w:p>
    <w:p w:rsidR="00CF0B2E" w:rsidRDefault="00CF0B2E" w:rsidP="00CF0B2E">
      <w:pPr>
        <w:spacing w:line="360" w:lineRule="auto"/>
        <w:rPr>
          <w:lang w:val="uk-UA"/>
        </w:rPr>
      </w:pPr>
    </w:p>
    <w:p w:rsidR="00CF0B2E" w:rsidRDefault="00CF0B2E" w:rsidP="00CF0B2E">
      <w:pPr>
        <w:pStyle w:val="21"/>
        <w:spacing w:before="0" w:line="360" w:lineRule="auto"/>
        <w:jc w:val="both"/>
        <w:rPr>
          <w:sz w:val="24"/>
        </w:rPr>
      </w:pPr>
      <w:r>
        <w:rPr>
          <w:sz w:val="24"/>
        </w:rPr>
        <w:lastRenderedPageBreak/>
        <w:t>Дисертацією є рукопис</w:t>
      </w:r>
    </w:p>
    <w:p w:rsidR="00CF0B2E" w:rsidRDefault="00CF0B2E" w:rsidP="00CF0B2E">
      <w:pPr>
        <w:spacing w:line="360" w:lineRule="auto"/>
        <w:jc w:val="both"/>
        <w:rPr>
          <w:lang w:val="uk-UA"/>
        </w:rPr>
      </w:pPr>
      <w:r>
        <w:t>Робота виконана у Чернівецькому національному університеті імені Юрія Федьковича</w:t>
      </w:r>
      <w:r>
        <w:rPr>
          <w:lang w:val="uk-UA"/>
        </w:rPr>
        <w:t xml:space="preserve"> </w:t>
      </w:r>
      <w:r>
        <w:t>Міністе</w:t>
      </w:r>
      <w:r>
        <w:t>р</w:t>
      </w:r>
      <w:r>
        <w:t>ства освіти і науки України</w:t>
      </w:r>
    </w:p>
    <w:p w:rsidR="00CF0B2E" w:rsidRDefault="00CF0B2E" w:rsidP="00CF0B2E">
      <w:pPr>
        <w:spacing w:line="360" w:lineRule="auto"/>
        <w:rPr>
          <w:lang w:val="uk-UA"/>
        </w:rPr>
      </w:pPr>
    </w:p>
    <w:p w:rsidR="00CF0B2E" w:rsidRDefault="00CF0B2E" w:rsidP="00CF0B2E">
      <w:pPr>
        <w:spacing w:line="360" w:lineRule="auto"/>
        <w:ind w:left="1980" w:hanging="1980"/>
        <w:rPr>
          <w:lang w:val="uk-UA"/>
        </w:rPr>
      </w:pPr>
      <w:r>
        <w:rPr>
          <w:lang w:val="uk-UA"/>
        </w:rPr>
        <w:t>Науковий керівник: доктор біологічних наук, професор кафедри ґрунтознавства та землевпорядк</w:t>
      </w:r>
      <w:r>
        <w:rPr>
          <w:lang w:val="uk-UA"/>
        </w:rPr>
        <w:t>у</w:t>
      </w:r>
      <w:r>
        <w:rPr>
          <w:lang w:val="uk-UA"/>
        </w:rPr>
        <w:t xml:space="preserve">вання </w:t>
      </w:r>
      <w:r>
        <w:rPr>
          <w:b/>
          <w:lang w:val="uk-UA"/>
        </w:rPr>
        <w:t xml:space="preserve">Дмитрук Юрій Михайлович, </w:t>
      </w:r>
      <w:r>
        <w:rPr>
          <w:lang w:val="uk-UA"/>
        </w:rPr>
        <w:t>Чернівецький національний університет імені Юрія Федьковича</w:t>
      </w:r>
    </w:p>
    <w:p w:rsidR="00CF0B2E" w:rsidRPr="00CF0B2E" w:rsidRDefault="00CF0B2E" w:rsidP="00CF0B2E">
      <w:pPr>
        <w:pStyle w:val="afffffff5"/>
        <w:tabs>
          <w:tab w:val="left" w:pos="2700"/>
        </w:tabs>
        <w:rPr>
          <w:sz w:val="24"/>
          <w:lang w:val="uk-UA"/>
        </w:rPr>
      </w:pPr>
    </w:p>
    <w:p w:rsidR="00CF0B2E" w:rsidRPr="00CF0B2E" w:rsidRDefault="00CF0B2E" w:rsidP="00CF0B2E">
      <w:pPr>
        <w:pStyle w:val="afffffff5"/>
        <w:tabs>
          <w:tab w:val="left" w:pos="2700"/>
        </w:tabs>
        <w:ind w:left="1980" w:hanging="1980"/>
        <w:rPr>
          <w:sz w:val="24"/>
          <w:lang w:val="uk-UA"/>
        </w:rPr>
      </w:pPr>
      <w:r w:rsidRPr="00CF0B2E">
        <w:rPr>
          <w:sz w:val="24"/>
          <w:lang w:val="uk-UA"/>
        </w:rPr>
        <w:t xml:space="preserve">Офіційні опоненти: доктор географічних наук, професор </w:t>
      </w:r>
      <w:r w:rsidRPr="00CF0B2E">
        <w:rPr>
          <w:b/>
          <w:sz w:val="24"/>
          <w:lang w:val="uk-UA"/>
        </w:rPr>
        <w:t>Ковальчук Іван Платонович</w:t>
      </w:r>
      <w:r w:rsidRPr="00CF0B2E">
        <w:rPr>
          <w:sz w:val="24"/>
          <w:lang w:val="uk-UA"/>
        </w:rPr>
        <w:t>,  Націон</w:t>
      </w:r>
      <w:r w:rsidRPr="00CF0B2E">
        <w:rPr>
          <w:sz w:val="24"/>
          <w:lang w:val="uk-UA"/>
        </w:rPr>
        <w:t>а</w:t>
      </w:r>
      <w:r w:rsidRPr="00CF0B2E">
        <w:rPr>
          <w:sz w:val="24"/>
          <w:lang w:val="uk-UA"/>
        </w:rPr>
        <w:t>льний аграрний університет України, завідувач кафедри геодезії та картографії</w:t>
      </w:r>
    </w:p>
    <w:p w:rsidR="00CF0B2E" w:rsidRPr="00CF0B2E" w:rsidRDefault="00CF0B2E" w:rsidP="00CF0B2E">
      <w:pPr>
        <w:pStyle w:val="afffffff5"/>
        <w:tabs>
          <w:tab w:val="left" w:pos="2700"/>
        </w:tabs>
        <w:rPr>
          <w:sz w:val="24"/>
          <w:lang w:val="uk-UA"/>
        </w:rPr>
      </w:pPr>
    </w:p>
    <w:p w:rsidR="00CF0B2E" w:rsidRPr="00CF0B2E" w:rsidRDefault="00CF0B2E" w:rsidP="00CF0B2E">
      <w:pPr>
        <w:pStyle w:val="afffffff5"/>
        <w:tabs>
          <w:tab w:val="left" w:pos="2700"/>
        </w:tabs>
        <w:ind w:left="1980"/>
        <w:rPr>
          <w:sz w:val="24"/>
          <w:lang w:val="uk-UA"/>
        </w:rPr>
      </w:pPr>
      <w:r w:rsidRPr="00CF0B2E">
        <w:rPr>
          <w:sz w:val="24"/>
          <w:lang w:val="uk-UA"/>
        </w:rPr>
        <w:t xml:space="preserve">кандидат географічних наук, доцент </w:t>
      </w:r>
    </w:p>
    <w:p w:rsidR="00CF0B2E" w:rsidRPr="00CF0B2E" w:rsidRDefault="00CF0B2E" w:rsidP="00CF0B2E">
      <w:pPr>
        <w:pStyle w:val="afffffff5"/>
        <w:tabs>
          <w:tab w:val="left" w:pos="2700"/>
        </w:tabs>
        <w:ind w:left="1980"/>
        <w:rPr>
          <w:sz w:val="24"/>
          <w:lang w:val="uk-UA"/>
        </w:rPr>
      </w:pPr>
      <w:r w:rsidRPr="00CF0B2E">
        <w:rPr>
          <w:b/>
          <w:sz w:val="24"/>
          <w:lang w:val="uk-UA"/>
        </w:rPr>
        <w:t>Папіш Ігор Ярославович</w:t>
      </w:r>
      <w:r w:rsidRPr="00CF0B2E">
        <w:rPr>
          <w:sz w:val="24"/>
          <w:lang w:val="uk-UA"/>
        </w:rPr>
        <w:t xml:space="preserve">, Львівський національний університет імені Івана Франка, доцент кафедри ґрунтознавства і географії ґрунтів </w:t>
      </w:r>
    </w:p>
    <w:p w:rsidR="00CF0B2E" w:rsidRPr="00CF0B2E" w:rsidRDefault="00CF0B2E" w:rsidP="00CF0B2E">
      <w:pPr>
        <w:pStyle w:val="afffffff5"/>
        <w:rPr>
          <w:sz w:val="24"/>
          <w:lang w:val="uk-UA"/>
        </w:rPr>
      </w:pPr>
      <w:r w:rsidRPr="00CF0B2E">
        <w:rPr>
          <w:sz w:val="24"/>
          <w:lang w:val="uk-UA"/>
        </w:rPr>
        <w:t xml:space="preserve">                                           </w:t>
      </w:r>
    </w:p>
    <w:p w:rsidR="00CF0B2E" w:rsidRPr="00CF0B2E" w:rsidRDefault="00CF0B2E" w:rsidP="00CF0B2E">
      <w:pPr>
        <w:pStyle w:val="afffffff5"/>
        <w:rPr>
          <w:sz w:val="24"/>
          <w:lang w:val="uk-UA"/>
        </w:rPr>
      </w:pPr>
      <w:r w:rsidRPr="00CF0B2E">
        <w:rPr>
          <w:sz w:val="24"/>
          <w:lang w:val="uk-UA"/>
        </w:rPr>
        <w:t xml:space="preserve">                                    </w:t>
      </w:r>
    </w:p>
    <w:p w:rsidR="00CF0B2E" w:rsidRPr="00CF0B2E" w:rsidRDefault="00CF0B2E" w:rsidP="00CF0B2E">
      <w:pPr>
        <w:pStyle w:val="afffffff5"/>
        <w:rPr>
          <w:sz w:val="24"/>
          <w:lang w:val="uk-UA"/>
        </w:rPr>
      </w:pPr>
      <w:r w:rsidRPr="00CF0B2E">
        <w:rPr>
          <w:sz w:val="24"/>
          <w:lang w:val="uk-UA"/>
        </w:rPr>
        <w:t>Захист відбудеться 12 грудня 2008 р. о 10°° годині на засіданні спеціалізованої вченої ради Д 35.051.08 у Львівському національному університеті імені Івана Франка (79000, м. Львів, вул. Д</w:t>
      </w:r>
      <w:r w:rsidRPr="00CF0B2E">
        <w:rPr>
          <w:sz w:val="24"/>
          <w:lang w:val="uk-UA"/>
        </w:rPr>
        <w:t>о</w:t>
      </w:r>
      <w:r w:rsidRPr="00CF0B2E">
        <w:rPr>
          <w:sz w:val="24"/>
          <w:lang w:val="uk-UA"/>
        </w:rPr>
        <w:t>рошенка, 41, ауд, 26).</w:t>
      </w:r>
    </w:p>
    <w:p w:rsidR="00CF0B2E" w:rsidRDefault="00CF0B2E" w:rsidP="00CF0B2E">
      <w:pPr>
        <w:spacing w:line="360" w:lineRule="auto"/>
        <w:jc w:val="both"/>
        <w:rPr>
          <w:lang w:val="uk-UA"/>
        </w:rPr>
      </w:pPr>
    </w:p>
    <w:p w:rsidR="00CF0B2E" w:rsidRDefault="00CF0B2E" w:rsidP="00CF0B2E">
      <w:pPr>
        <w:spacing w:line="360" w:lineRule="auto"/>
        <w:jc w:val="both"/>
        <w:rPr>
          <w:lang w:val="uk-UA"/>
        </w:rPr>
      </w:pPr>
    </w:p>
    <w:p w:rsidR="00CF0B2E" w:rsidRDefault="00CF0B2E" w:rsidP="00CF0B2E">
      <w:pPr>
        <w:spacing w:line="360" w:lineRule="auto"/>
        <w:jc w:val="both"/>
        <w:rPr>
          <w:lang w:val="uk-UA"/>
        </w:rPr>
      </w:pPr>
      <w:r>
        <w:rPr>
          <w:lang w:val="uk-UA"/>
        </w:rPr>
        <w:t xml:space="preserve">З дисертацією можна ознайомитися у науковій бібліотеці Львівського національного університету імені Івана Франка (79005, м. Львів, вул. </w:t>
      </w:r>
      <w:r>
        <w:t xml:space="preserve">Драгоманова, </w:t>
      </w:r>
      <w:r>
        <w:rPr>
          <w:lang w:val="uk-UA"/>
        </w:rPr>
        <w:t>17</w:t>
      </w:r>
      <w:r>
        <w:t>)</w:t>
      </w:r>
    </w:p>
    <w:p w:rsidR="00CF0B2E" w:rsidRDefault="00CF0B2E" w:rsidP="00CF0B2E">
      <w:pPr>
        <w:spacing w:line="360" w:lineRule="auto"/>
        <w:jc w:val="both"/>
        <w:rPr>
          <w:lang w:val="uk-UA"/>
        </w:rPr>
      </w:pPr>
    </w:p>
    <w:p w:rsidR="00CF0B2E" w:rsidRDefault="00CF0B2E" w:rsidP="00CF0B2E">
      <w:pPr>
        <w:spacing w:line="360" w:lineRule="auto"/>
        <w:jc w:val="both"/>
        <w:rPr>
          <w:lang w:val="uk-UA"/>
        </w:rPr>
      </w:pPr>
      <w:r>
        <w:rPr>
          <w:lang w:val="uk-UA"/>
        </w:rPr>
        <w:t>Автореферат  розісланий 11  листопада 2008</w:t>
      </w:r>
      <w:r>
        <w:t xml:space="preserve"> </w:t>
      </w:r>
      <w:r>
        <w:rPr>
          <w:lang w:val="uk-UA"/>
        </w:rPr>
        <w:t>р.</w:t>
      </w:r>
    </w:p>
    <w:p w:rsidR="00CF0B2E" w:rsidRDefault="00CF0B2E" w:rsidP="00CF0B2E">
      <w:pPr>
        <w:spacing w:line="360" w:lineRule="auto"/>
        <w:rPr>
          <w:lang w:val="uk-UA"/>
        </w:rPr>
      </w:pPr>
    </w:p>
    <w:p w:rsidR="00CF0B2E" w:rsidRDefault="00CF0B2E" w:rsidP="00CF0B2E">
      <w:pPr>
        <w:spacing w:line="360" w:lineRule="auto"/>
        <w:rPr>
          <w:lang w:val="uk-UA"/>
        </w:rPr>
      </w:pPr>
    </w:p>
    <w:p w:rsidR="00CF0B2E" w:rsidRDefault="00CF0B2E" w:rsidP="00CF0B2E">
      <w:pPr>
        <w:spacing w:line="360" w:lineRule="auto"/>
        <w:rPr>
          <w:lang w:val="uk-UA"/>
        </w:rPr>
      </w:pPr>
      <w:r>
        <w:rPr>
          <w:lang w:val="uk-UA"/>
        </w:rPr>
        <w:t xml:space="preserve">Вчений секретар </w:t>
      </w:r>
    </w:p>
    <w:p w:rsidR="00CF0B2E" w:rsidRDefault="00CF0B2E" w:rsidP="00CF0B2E">
      <w:pPr>
        <w:spacing w:line="360" w:lineRule="auto"/>
        <w:rPr>
          <w:lang w:val="uk-UA"/>
        </w:rPr>
      </w:pPr>
      <w:r>
        <w:rPr>
          <w:lang w:val="uk-UA"/>
        </w:rPr>
        <w:t>спеціалізованої вченої ради</w:t>
      </w:r>
    </w:p>
    <w:p w:rsidR="00CF0B2E" w:rsidRDefault="00CF0B2E" w:rsidP="00CF0B2E">
      <w:pPr>
        <w:spacing w:line="360" w:lineRule="auto"/>
      </w:pPr>
      <w:r>
        <w:rPr>
          <w:lang w:val="uk-UA"/>
        </w:rPr>
        <w:t>кандидат геогр. наук</w:t>
      </w:r>
      <w:r>
        <w:rPr>
          <w:lang w:val="uk-UA"/>
        </w:rPr>
        <w:tab/>
      </w:r>
      <w:r>
        <w:rPr>
          <w:lang w:val="uk-UA"/>
        </w:rPr>
        <w:tab/>
      </w:r>
      <w:r w:rsidRPr="00A71D70">
        <w:tab/>
      </w:r>
      <w:r>
        <w:tab/>
      </w:r>
      <w:r>
        <w:rPr>
          <w:lang w:val="uk-UA"/>
        </w:rPr>
        <w:t>Телегуз О.Г.</w:t>
      </w:r>
    </w:p>
    <w:p w:rsidR="00CF0B2E" w:rsidRPr="00A71D70" w:rsidRDefault="00CF0B2E" w:rsidP="00CF0B2E">
      <w:pPr>
        <w:spacing w:line="360" w:lineRule="auto"/>
      </w:pPr>
      <w:r w:rsidRPr="00A71D70">
        <w:tab/>
      </w:r>
      <w:r w:rsidRPr="00A71D70">
        <w:tab/>
      </w:r>
      <w:r w:rsidRPr="00A71D70">
        <w:tab/>
      </w:r>
      <w:r w:rsidRPr="00A71D70">
        <w:tab/>
      </w:r>
    </w:p>
    <w:p w:rsidR="00CF0B2E" w:rsidRPr="00A71D70" w:rsidRDefault="00CF0B2E" w:rsidP="00CF0B2E">
      <w:pPr>
        <w:pStyle w:val="31"/>
        <w:spacing w:before="0"/>
        <w:rPr>
          <w:sz w:val="24"/>
        </w:rPr>
      </w:pPr>
    </w:p>
    <w:p w:rsidR="00CF0B2E" w:rsidRDefault="00CF0B2E" w:rsidP="00CF0B2E">
      <w:pPr>
        <w:pStyle w:val="31"/>
        <w:spacing w:before="0"/>
        <w:rPr>
          <w:sz w:val="24"/>
        </w:rPr>
      </w:pPr>
      <w:r>
        <w:rPr>
          <w:sz w:val="24"/>
        </w:rPr>
        <w:t>ЗАГАЛЬНА ХАРАКТЕРИСТИКА РОБОТИ</w:t>
      </w:r>
    </w:p>
    <w:p w:rsidR="00CF0B2E" w:rsidRDefault="00CF0B2E" w:rsidP="00CF0B2E">
      <w:pPr>
        <w:spacing w:line="360" w:lineRule="auto"/>
        <w:ind w:firstLine="397"/>
        <w:jc w:val="both"/>
        <w:rPr>
          <w:lang w:val="uk-UA"/>
        </w:rPr>
      </w:pPr>
      <w:r>
        <w:rPr>
          <w:b/>
        </w:rPr>
        <w:t xml:space="preserve">Актуальність теми. </w:t>
      </w:r>
      <w:r>
        <w:rPr>
          <w:lang w:val="uk-UA"/>
        </w:rPr>
        <w:t>Дослідження процесів еволюції навколишнього середовища та його окремих компонентів залишаються надзвичайно необхідними. Це пояснюється потребами оцінки та прогнозу стану довкілля в умовах антропогенезу. Якість навколишнього середовища погірш</w:t>
      </w:r>
      <w:r>
        <w:rPr>
          <w:lang w:val="uk-UA"/>
        </w:rPr>
        <w:t>у</w:t>
      </w:r>
      <w:r>
        <w:rPr>
          <w:lang w:val="uk-UA"/>
        </w:rPr>
        <w:t xml:space="preserve">ється через все зростаючі обсяги виробництва і споживання. Збільшуються площі </w:t>
      </w:r>
      <w:r>
        <w:rPr>
          <w:lang w:val="uk-UA"/>
        </w:rPr>
        <w:lastRenderedPageBreak/>
        <w:t>антропогенних ландшафтів, а значить, порушеного ґрунтового покриву. Для організації моніторингу стану д</w:t>
      </w:r>
      <w:r>
        <w:rPr>
          <w:lang w:val="uk-UA"/>
        </w:rPr>
        <w:t>о</w:t>
      </w:r>
      <w:r>
        <w:rPr>
          <w:lang w:val="uk-UA"/>
        </w:rPr>
        <w:t>вкілля, а також для прогнозування наслідків антропогенної діяльності необхідно якомога більше даних про різновікові об'єкти природи, у тому числі і голоценового віку. Останній період голоцену характеризується змінами природних трендів клімату та інших компонентів навколишнього сер</w:t>
      </w:r>
      <w:r>
        <w:rPr>
          <w:lang w:val="uk-UA"/>
        </w:rPr>
        <w:t>е</w:t>
      </w:r>
      <w:r>
        <w:rPr>
          <w:lang w:val="uk-UA"/>
        </w:rPr>
        <w:t>довища. Відповідно постала проблема відокремлення антропогенних змін від природної еволюції довкілля.</w:t>
      </w:r>
    </w:p>
    <w:p w:rsidR="00CF0B2E" w:rsidRDefault="00CF0B2E" w:rsidP="00CF0B2E">
      <w:pPr>
        <w:pStyle w:val="af9"/>
        <w:spacing w:line="360" w:lineRule="auto"/>
        <w:ind w:firstLine="397"/>
        <w:jc w:val="both"/>
        <w:rPr>
          <w:rFonts w:ascii="Times New Roman" w:hAnsi="Times New Roman"/>
          <w:sz w:val="24"/>
          <w:lang w:val="uk-UA"/>
        </w:rPr>
      </w:pPr>
      <w:r>
        <w:rPr>
          <w:rFonts w:ascii="Times New Roman" w:hAnsi="Times New Roman"/>
          <w:sz w:val="24"/>
          <w:lang w:val="uk-UA"/>
        </w:rPr>
        <w:t>Відомо, що найкращим маркером подій, які відбувалися в конкретних ландшафтах є ґрунти (І.О.Соколов, В.О.Таргульян: "ґрунт-пам'ять"). Еволюція ґрунтових систем – це незворотній пр</w:t>
      </w:r>
      <w:r>
        <w:rPr>
          <w:rFonts w:ascii="Times New Roman" w:hAnsi="Times New Roman"/>
          <w:sz w:val="24"/>
          <w:lang w:val="uk-UA"/>
        </w:rPr>
        <w:t>о</w:t>
      </w:r>
      <w:r>
        <w:rPr>
          <w:rFonts w:ascii="Times New Roman" w:hAnsi="Times New Roman"/>
          <w:sz w:val="24"/>
          <w:lang w:val="uk-UA"/>
        </w:rPr>
        <w:t>цес, який завершується змінами самого інваріанту – його структури, тобто складу елементів і вз</w:t>
      </w:r>
      <w:r>
        <w:rPr>
          <w:rFonts w:ascii="Times New Roman" w:hAnsi="Times New Roman"/>
          <w:sz w:val="24"/>
          <w:lang w:val="uk-UA"/>
        </w:rPr>
        <w:t>а</w:t>
      </w:r>
      <w:r>
        <w:rPr>
          <w:rFonts w:ascii="Times New Roman" w:hAnsi="Times New Roman"/>
          <w:sz w:val="24"/>
          <w:lang w:val="uk-UA"/>
        </w:rPr>
        <w:t>ємозв'язків між ними. Водночас відбуваються деякі зміни суперсистеми – ґрунтової системи н</w:t>
      </w:r>
      <w:r>
        <w:rPr>
          <w:rFonts w:ascii="Times New Roman" w:hAnsi="Times New Roman"/>
          <w:sz w:val="24"/>
          <w:lang w:val="uk-UA"/>
        </w:rPr>
        <w:t>а</w:t>
      </w:r>
      <w:r>
        <w:rPr>
          <w:rFonts w:ascii="Times New Roman" w:hAnsi="Times New Roman"/>
          <w:sz w:val="24"/>
          <w:lang w:val="uk-UA"/>
        </w:rPr>
        <w:t>ступного ієрархічного рівня. Напрямок розвитку ґрунтів визначають умовно незалежні фактори, а швидкість розвитку не постійна, процес має пульсуючий характер: стадії порівняно швидкого ро</w:t>
      </w:r>
      <w:r>
        <w:rPr>
          <w:rFonts w:ascii="Times New Roman" w:hAnsi="Times New Roman"/>
          <w:sz w:val="24"/>
          <w:lang w:val="uk-UA"/>
        </w:rPr>
        <w:t>з</w:t>
      </w:r>
      <w:r>
        <w:rPr>
          <w:rFonts w:ascii="Times New Roman" w:hAnsi="Times New Roman"/>
          <w:sz w:val="24"/>
          <w:lang w:val="uk-UA"/>
        </w:rPr>
        <w:t>витку (стадія становлення) змінюються стадіями порівняно повільного розвитку (стадія клімаксу, квазірівноважного з факторами стану). Процес розвитку – безкінечний ланцюг змін, який склад</w:t>
      </w:r>
      <w:r>
        <w:rPr>
          <w:rFonts w:ascii="Times New Roman" w:hAnsi="Times New Roman"/>
          <w:sz w:val="24"/>
          <w:lang w:val="uk-UA"/>
        </w:rPr>
        <w:t>а</w:t>
      </w:r>
      <w:r>
        <w:rPr>
          <w:rFonts w:ascii="Times New Roman" w:hAnsi="Times New Roman"/>
          <w:sz w:val="24"/>
          <w:lang w:val="uk-UA"/>
        </w:rPr>
        <w:t xml:space="preserve">ється з окремих ланок-етапів (І.В.Іванов, Ж.М.Матвіїшина, А.Б.Богуцький, В.О.Дьомкін, Я.Г.Рисков, Н.П.Герасименко, О.Л.Алєксандровський). </w:t>
      </w:r>
    </w:p>
    <w:p w:rsidR="00CF0B2E" w:rsidRDefault="00CF0B2E" w:rsidP="00CF0B2E">
      <w:pPr>
        <w:pStyle w:val="af9"/>
        <w:spacing w:line="360" w:lineRule="auto"/>
        <w:ind w:firstLine="397"/>
        <w:jc w:val="both"/>
        <w:rPr>
          <w:rFonts w:ascii="Times New Roman" w:hAnsi="Times New Roman"/>
          <w:sz w:val="24"/>
          <w:lang w:val="uk-UA"/>
        </w:rPr>
      </w:pPr>
      <w:r>
        <w:rPr>
          <w:rFonts w:ascii="Times New Roman" w:hAnsi="Times New Roman"/>
          <w:sz w:val="24"/>
          <w:lang w:val="uk-UA"/>
        </w:rPr>
        <w:t>Ґрунти пізнього голоцену Західної України, як і власне всієї України, не вивчені, найперше – у контексті еколого-гене-тичного підходу та системного аналізу. Питання динаміки умов та синт</w:t>
      </w:r>
      <w:r>
        <w:rPr>
          <w:rFonts w:ascii="Times New Roman" w:hAnsi="Times New Roman"/>
          <w:sz w:val="24"/>
          <w:lang w:val="uk-UA"/>
        </w:rPr>
        <w:t>е</w:t>
      </w:r>
      <w:r>
        <w:rPr>
          <w:rFonts w:ascii="Times New Roman" w:hAnsi="Times New Roman"/>
          <w:sz w:val="24"/>
          <w:lang w:val="uk-UA"/>
        </w:rPr>
        <w:t>тичної оцінки процесів ґрунтогенезу залежно від виявлених показників похованих ґрунтів зал</w:t>
      </w:r>
      <w:r>
        <w:rPr>
          <w:rFonts w:ascii="Times New Roman" w:hAnsi="Times New Roman"/>
          <w:sz w:val="24"/>
          <w:lang w:val="uk-UA"/>
        </w:rPr>
        <w:t>и</w:t>
      </w:r>
      <w:r>
        <w:rPr>
          <w:rFonts w:ascii="Times New Roman" w:hAnsi="Times New Roman"/>
          <w:sz w:val="24"/>
          <w:lang w:val="uk-UA"/>
        </w:rPr>
        <w:t>шаються відкритими і системно охарактеризовані в поодиноких роботах (М.Ф.Веклич, Ж.М.Матвіїшина, А.Б.Богуцький, Н.П.Герасименко, О.Г.Пархо-менко та в 70-их роках минулого століття – В.П.Золотун). Загалом ця тематика надзвичайно складна і потребує одночасного вир</w:t>
      </w:r>
      <w:r>
        <w:rPr>
          <w:rFonts w:ascii="Times New Roman" w:hAnsi="Times New Roman"/>
          <w:sz w:val="24"/>
          <w:lang w:val="uk-UA"/>
        </w:rPr>
        <w:t>і</w:t>
      </w:r>
      <w:r>
        <w:rPr>
          <w:rFonts w:ascii="Times New Roman" w:hAnsi="Times New Roman"/>
          <w:sz w:val="24"/>
          <w:lang w:val="uk-UA"/>
        </w:rPr>
        <w:t>шення різноспрямованих завдань. Практично поза увагою дослідників залишилось і вивчення ге</w:t>
      </w:r>
      <w:r>
        <w:rPr>
          <w:rFonts w:ascii="Times New Roman" w:hAnsi="Times New Roman"/>
          <w:sz w:val="24"/>
          <w:lang w:val="uk-UA"/>
        </w:rPr>
        <w:t>о</w:t>
      </w:r>
      <w:r>
        <w:rPr>
          <w:rFonts w:ascii="Times New Roman" w:hAnsi="Times New Roman"/>
          <w:sz w:val="24"/>
          <w:lang w:val="uk-UA"/>
        </w:rPr>
        <w:t xml:space="preserve">хімії палеоґрунтів та проведення порівняльного аналізу з сучасними ґрунтами для оцінки їхніх змін за останні століття, найперше – внаслідок антропогенної діяльності. Аналіз вмісту та оцінка динаміки важких металів у різновікових ґрунтах Західно-Українського краю наведені в роботі Ю.М.Дмитрука. </w:t>
      </w:r>
    </w:p>
    <w:p w:rsidR="00CF0B2E" w:rsidRDefault="00CF0B2E" w:rsidP="00CF0B2E">
      <w:pPr>
        <w:spacing w:line="360" w:lineRule="auto"/>
        <w:ind w:firstLine="397"/>
        <w:jc w:val="both"/>
        <w:rPr>
          <w:lang w:val="uk-UA"/>
        </w:rPr>
      </w:pPr>
      <w:r>
        <w:rPr>
          <w:b/>
          <w:lang w:val="uk-UA"/>
        </w:rPr>
        <w:t>Зв'язок роботи з науковими програмами, темами.</w:t>
      </w:r>
      <w:r>
        <w:rPr>
          <w:lang w:val="uk-UA"/>
        </w:rPr>
        <w:t xml:space="preserve"> Тема дисертаційної роботи пов'язана з тематикою науково-дослідних робіт кафедри ґрунтознавства та землевпорядкування біологічного факультету Чернівецького національного університету імені Юрія Федьковича (науковий керівник теми д.б.н., Ю.М.Дмитрук). Результати досліджень, які були проведені автором, ввійшли до рі</w:t>
      </w:r>
      <w:r>
        <w:rPr>
          <w:lang w:val="uk-UA"/>
        </w:rPr>
        <w:t>ч</w:t>
      </w:r>
      <w:r>
        <w:rPr>
          <w:lang w:val="uk-UA"/>
        </w:rPr>
        <w:t xml:space="preserve">них проміжних звітів згідно з планом наукової роботи на 2006–2010 роки: "Установити еколого-генетичні, біогеохімічні та економічні принципи </w:t>
      </w:r>
      <w:r>
        <w:rPr>
          <w:lang w:val="uk-UA"/>
        </w:rPr>
        <w:lastRenderedPageBreak/>
        <w:t>управління продуктивністю і діагностики ґрунтів Передкарпаття та прилеглих територій" (номер державної реєстрації 0106</w:t>
      </w:r>
      <w:r>
        <w:rPr>
          <w:lang w:val="en-US"/>
        </w:rPr>
        <w:t>U</w:t>
      </w:r>
      <w:r>
        <w:rPr>
          <w:lang w:val="uk-UA"/>
        </w:rPr>
        <w:t xml:space="preserve">004801). </w:t>
      </w:r>
    </w:p>
    <w:p w:rsidR="00CF0B2E" w:rsidRDefault="00CF0B2E" w:rsidP="00CF0B2E">
      <w:pPr>
        <w:spacing w:line="360" w:lineRule="auto"/>
        <w:ind w:firstLine="397"/>
        <w:jc w:val="both"/>
        <w:rPr>
          <w:lang w:val="uk-UA"/>
        </w:rPr>
      </w:pPr>
      <w:r>
        <w:rPr>
          <w:b/>
          <w:lang w:val="uk-UA"/>
        </w:rPr>
        <w:t xml:space="preserve">Мета роботи – </w:t>
      </w:r>
      <w:r>
        <w:rPr>
          <w:lang w:val="uk-UA"/>
        </w:rPr>
        <w:t>встановити закономірності еволюції ґрунтів природних та антропогенно змін</w:t>
      </w:r>
      <w:r>
        <w:rPr>
          <w:lang w:val="uk-UA"/>
        </w:rPr>
        <w:t>е</w:t>
      </w:r>
      <w:r>
        <w:rPr>
          <w:lang w:val="uk-UA"/>
        </w:rPr>
        <w:t xml:space="preserve">них ландшафтів Надзбруччя в зв'язку зі змінами еколого-ландшафтних умов протягом останніх 2500–3000 років і розробити пропозиції щодо організації регіонального моніторингу ґрунтового покриву. </w:t>
      </w:r>
    </w:p>
    <w:p w:rsidR="00CF0B2E" w:rsidRDefault="00CF0B2E" w:rsidP="00CF0B2E">
      <w:pPr>
        <w:spacing w:line="360" w:lineRule="auto"/>
        <w:ind w:firstLine="397"/>
        <w:jc w:val="both"/>
        <w:rPr>
          <w:lang w:val="uk-UA"/>
        </w:rPr>
      </w:pPr>
      <w:r>
        <w:rPr>
          <w:lang w:val="uk-UA"/>
        </w:rPr>
        <w:t>Для досягнення мети вирішувалися</w:t>
      </w:r>
      <w:r>
        <w:rPr>
          <w:b/>
          <w:lang w:val="uk-UA"/>
        </w:rPr>
        <w:t xml:space="preserve"> </w:t>
      </w:r>
      <w:r>
        <w:rPr>
          <w:lang w:val="uk-UA"/>
        </w:rPr>
        <w:t>такі</w:t>
      </w:r>
      <w:r>
        <w:rPr>
          <w:b/>
          <w:lang w:val="uk-UA"/>
        </w:rPr>
        <w:t xml:space="preserve"> завдання:</w:t>
      </w:r>
      <w:r>
        <w:rPr>
          <w:lang w:val="uk-UA"/>
        </w:rPr>
        <w:t xml:space="preserve"> </w:t>
      </w:r>
    </w:p>
    <w:p w:rsidR="00CF0B2E" w:rsidRDefault="00CF0B2E" w:rsidP="00CF0B2E">
      <w:pPr>
        <w:spacing w:line="360" w:lineRule="auto"/>
        <w:ind w:firstLine="397"/>
        <w:jc w:val="both"/>
        <w:rPr>
          <w:lang w:val="uk-UA"/>
        </w:rPr>
      </w:pPr>
      <w:r>
        <w:rPr>
          <w:lang w:val="uk-UA"/>
        </w:rPr>
        <w:t>1) закласти розрізи та відібрати для аналітичних досліджень зразки різновікових ґрунтів рай</w:t>
      </w:r>
      <w:r>
        <w:rPr>
          <w:lang w:val="uk-UA"/>
        </w:rPr>
        <w:t>о</w:t>
      </w:r>
      <w:r>
        <w:rPr>
          <w:lang w:val="uk-UA"/>
        </w:rPr>
        <w:t>нів Траянових валів за схемою: розріз ґрунту, похованого під валом – розріз ґрунту на валі – розрізи зональних ґрунтів безпосередньо поблизу валу в межах рі</w:t>
      </w:r>
      <w:r>
        <w:rPr>
          <w:lang w:val="uk-UA"/>
        </w:rPr>
        <w:t>з</w:t>
      </w:r>
      <w:r>
        <w:rPr>
          <w:lang w:val="uk-UA"/>
        </w:rPr>
        <w:t xml:space="preserve">них елементарних ландшафтів; </w:t>
      </w:r>
    </w:p>
    <w:p w:rsidR="00CF0B2E" w:rsidRDefault="00CF0B2E" w:rsidP="00CF0B2E">
      <w:pPr>
        <w:spacing w:line="360" w:lineRule="auto"/>
        <w:ind w:firstLine="397"/>
        <w:jc w:val="both"/>
        <w:rPr>
          <w:lang w:val="uk-UA"/>
        </w:rPr>
      </w:pPr>
      <w:r>
        <w:rPr>
          <w:lang w:val="uk-UA"/>
        </w:rPr>
        <w:t>2) у відібраних зразках визначити показники ґрунтів (вміст гумусу, кислотність, вміст обмі</w:t>
      </w:r>
      <w:r>
        <w:rPr>
          <w:lang w:val="uk-UA"/>
        </w:rPr>
        <w:t>н</w:t>
      </w:r>
      <w:r>
        <w:rPr>
          <w:lang w:val="uk-UA"/>
        </w:rPr>
        <w:t>них основ, ємність поглинання, ступінь насичення основами, гранулометричний склад) та кіл</w:t>
      </w:r>
      <w:r>
        <w:rPr>
          <w:lang w:val="uk-UA"/>
        </w:rPr>
        <w:t>ь</w:t>
      </w:r>
      <w:r>
        <w:rPr>
          <w:lang w:val="uk-UA"/>
        </w:rPr>
        <w:t xml:space="preserve">кість у них важких металів а на цій основі встановити еколого-ландшафтні умови їх генезису; </w:t>
      </w:r>
    </w:p>
    <w:p w:rsidR="00CF0B2E" w:rsidRDefault="00CF0B2E" w:rsidP="00CF0B2E">
      <w:pPr>
        <w:spacing w:line="360" w:lineRule="auto"/>
        <w:ind w:firstLine="397"/>
        <w:jc w:val="both"/>
        <w:rPr>
          <w:lang w:val="uk-UA"/>
        </w:rPr>
      </w:pPr>
      <w:r>
        <w:rPr>
          <w:lang w:val="uk-UA"/>
        </w:rPr>
        <w:t>3) провести порівняльну характеристику морфології та морфометрії ґрунтів різного віку;</w:t>
      </w:r>
    </w:p>
    <w:p w:rsidR="00CF0B2E" w:rsidRDefault="00CF0B2E" w:rsidP="00CF0B2E">
      <w:pPr>
        <w:spacing w:line="360" w:lineRule="auto"/>
        <w:ind w:firstLine="397"/>
        <w:jc w:val="both"/>
        <w:rPr>
          <w:lang w:val="uk-UA"/>
        </w:rPr>
      </w:pPr>
      <w:r>
        <w:rPr>
          <w:lang w:val="uk-UA"/>
        </w:rPr>
        <w:t>4) дати оцінку швидкості ґрунтогенезу на основі визначення віку окремих генетичних гориз</w:t>
      </w:r>
      <w:r>
        <w:rPr>
          <w:lang w:val="uk-UA"/>
        </w:rPr>
        <w:t>о</w:t>
      </w:r>
      <w:r>
        <w:rPr>
          <w:lang w:val="uk-UA"/>
        </w:rPr>
        <w:t>нтів різновікових ґрунтів та дослідити хід розвитку ґрунтових профілів на земляних насипах;</w:t>
      </w:r>
    </w:p>
    <w:p w:rsidR="00CF0B2E" w:rsidRDefault="00CF0B2E" w:rsidP="00CF0B2E">
      <w:pPr>
        <w:spacing w:line="360" w:lineRule="auto"/>
        <w:ind w:firstLine="397"/>
        <w:jc w:val="both"/>
        <w:rPr>
          <w:lang w:val="uk-UA"/>
        </w:rPr>
      </w:pPr>
      <w:r>
        <w:rPr>
          <w:lang w:val="uk-UA"/>
        </w:rPr>
        <w:t xml:space="preserve">5) охарактеризувати вплив антропогенної діяльності на динаміку ґрунтових властивостей і вміст важких металів; </w:t>
      </w:r>
    </w:p>
    <w:p w:rsidR="00CF0B2E" w:rsidRDefault="00CF0B2E" w:rsidP="00CF0B2E">
      <w:pPr>
        <w:spacing w:line="360" w:lineRule="auto"/>
        <w:ind w:firstLine="397"/>
        <w:jc w:val="both"/>
        <w:rPr>
          <w:lang w:val="uk-UA"/>
        </w:rPr>
      </w:pPr>
      <w:r>
        <w:rPr>
          <w:lang w:val="uk-UA"/>
        </w:rPr>
        <w:t>6) встановити геохімічні особливості похованих ґрунтів та можливості їх використання для аналізу сучасного екологічного стану агроландшафтів;</w:t>
      </w:r>
    </w:p>
    <w:p w:rsidR="00CF0B2E" w:rsidRDefault="00CF0B2E" w:rsidP="00CF0B2E">
      <w:pPr>
        <w:spacing w:line="360" w:lineRule="auto"/>
        <w:ind w:firstLine="397"/>
        <w:jc w:val="both"/>
        <w:rPr>
          <w:lang w:val="uk-UA"/>
        </w:rPr>
      </w:pPr>
      <w:r>
        <w:rPr>
          <w:lang w:val="uk-UA"/>
        </w:rPr>
        <w:t>7) провести порівняльний аналіз показників ґрунтів похованих під земляними валами, утвор</w:t>
      </w:r>
      <w:r>
        <w:rPr>
          <w:lang w:val="uk-UA"/>
        </w:rPr>
        <w:t>е</w:t>
      </w:r>
      <w:r>
        <w:rPr>
          <w:lang w:val="uk-UA"/>
        </w:rPr>
        <w:t>них на валах і зональних та охарактеризувати напрям еволюції ґрунтового покриву і навколи</w:t>
      </w:r>
      <w:r>
        <w:rPr>
          <w:lang w:val="uk-UA"/>
        </w:rPr>
        <w:t>ш</w:t>
      </w:r>
      <w:r>
        <w:rPr>
          <w:lang w:val="uk-UA"/>
        </w:rPr>
        <w:t xml:space="preserve">нього середовища території дослідження. </w:t>
      </w:r>
    </w:p>
    <w:p w:rsidR="00CF0B2E" w:rsidRDefault="00CF0B2E" w:rsidP="00CF0B2E">
      <w:pPr>
        <w:spacing w:line="360" w:lineRule="auto"/>
        <w:ind w:firstLine="397"/>
        <w:jc w:val="both"/>
        <w:rPr>
          <w:lang w:val="uk-UA"/>
        </w:rPr>
      </w:pPr>
      <w:r>
        <w:rPr>
          <w:i/>
          <w:lang w:val="uk-UA"/>
        </w:rPr>
        <w:t>Об'єкт</w:t>
      </w:r>
      <w:r>
        <w:rPr>
          <w:lang w:val="uk-UA"/>
        </w:rPr>
        <w:t xml:space="preserve"> досліджень – різновікові ґрунти часових катен території Надзбруччя. </w:t>
      </w:r>
      <w:r>
        <w:rPr>
          <w:i/>
          <w:lang w:val="uk-UA"/>
        </w:rPr>
        <w:t>Предметом</w:t>
      </w:r>
      <w:r>
        <w:rPr>
          <w:lang w:val="uk-UA"/>
        </w:rPr>
        <w:t xml:space="preserve"> до</w:t>
      </w:r>
      <w:r>
        <w:rPr>
          <w:lang w:val="uk-UA"/>
        </w:rPr>
        <w:t>с</w:t>
      </w:r>
      <w:r>
        <w:rPr>
          <w:lang w:val="uk-UA"/>
        </w:rPr>
        <w:t>лідження були: а) морфологія, вік та властивості ґрунтів, похованих під Траяновими валами, утв</w:t>
      </w:r>
      <w:r>
        <w:rPr>
          <w:lang w:val="uk-UA"/>
        </w:rPr>
        <w:t>о</w:t>
      </w:r>
      <w:r>
        <w:rPr>
          <w:lang w:val="uk-UA"/>
        </w:rPr>
        <w:t>рених на валах та зональних у цьому районі; б) чинники впливу на еволюцію ґрунтів; в) процеси ґрунтогенезу.</w:t>
      </w:r>
    </w:p>
    <w:p w:rsidR="00CF0B2E" w:rsidRDefault="00CF0B2E" w:rsidP="00CF0B2E">
      <w:pPr>
        <w:spacing w:line="360" w:lineRule="auto"/>
        <w:ind w:firstLine="397"/>
        <w:jc w:val="both"/>
        <w:rPr>
          <w:lang w:val="uk-UA"/>
        </w:rPr>
      </w:pPr>
      <w:r>
        <w:rPr>
          <w:i/>
          <w:lang w:val="uk-UA"/>
        </w:rPr>
        <w:t>Методологічною основою роботи є історико-генетичний підхід,</w:t>
      </w:r>
      <w:r>
        <w:rPr>
          <w:lang w:val="uk-UA"/>
        </w:rPr>
        <w:t xml:space="preserve"> за якого ґрунт розглядається як підсистема ландшафту, розвиток якої відбувається узгоджено з еволюцією всієї біосфери. В</w:t>
      </w:r>
      <w:r>
        <w:rPr>
          <w:lang w:val="uk-UA"/>
        </w:rPr>
        <w:t>и</w:t>
      </w:r>
      <w:r>
        <w:rPr>
          <w:lang w:val="uk-UA"/>
        </w:rPr>
        <w:t>користана методологія базується на загальних положеннях: 1) генетичного ґрунтознавства; 2) ландшафтознавства та палеоландшафтознавства; 3) палеогеографії; 4) археологічного ґрунтозна</w:t>
      </w:r>
      <w:r>
        <w:rPr>
          <w:lang w:val="uk-UA"/>
        </w:rPr>
        <w:t>в</w:t>
      </w:r>
      <w:r>
        <w:rPr>
          <w:lang w:val="uk-UA"/>
        </w:rPr>
        <w:t xml:space="preserve">ства. База роботи – теоретичні засади ґрунтознавства, ландшафтознавства, </w:t>
      </w:r>
      <w:r>
        <w:rPr>
          <w:lang w:val="uk-UA"/>
        </w:rPr>
        <w:lastRenderedPageBreak/>
        <w:t>палеогеографії, літер</w:t>
      </w:r>
      <w:r>
        <w:rPr>
          <w:lang w:val="uk-UA"/>
        </w:rPr>
        <w:t>а</w:t>
      </w:r>
      <w:r>
        <w:rPr>
          <w:lang w:val="uk-UA"/>
        </w:rPr>
        <w:t xml:space="preserve">турні джерела і результати власних польових досліджень (2003–2007 рр). </w:t>
      </w:r>
    </w:p>
    <w:p w:rsidR="00CF0B2E" w:rsidRDefault="00CF0B2E" w:rsidP="00CF0B2E">
      <w:pPr>
        <w:pStyle w:val="25"/>
        <w:ind w:firstLine="397"/>
        <w:rPr>
          <w:sz w:val="24"/>
        </w:rPr>
      </w:pPr>
      <w:r w:rsidRPr="00CF0B2E">
        <w:rPr>
          <w:i/>
          <w:sz w:val="24"/>
          <w:lang w:val="uk-UA"/>
        </w:rPr>
        <w:t xml:space="preserve">Методи досліджень. </w:t>
      </w:r>
      <w:r w:rsidRPr="00CF0B2E">
        <w:rPr>
          <w:sz w:val="24"/>
          <w:lang w:val="uk-UA"/>
        </w:rPr>
        <w:t>При виконанні роботи застосовано загальнонаукові та конкретно-наукові підходи, а саме: системний, порівняльно-географічний, морфогенетичний, морфометричний, ев</w:t>
      </w:r>
      <w:r w:rsidRPr="00CF0B2E">
        <w:rPr>
          <w:sz w:val="24"/>
          <w:lang w:val="uk-UA"/>
        </w:rPr>
        <w:t>о</w:t>
      </w:r>
      <w:r w:rsidRPr="00CF0B2E">
        <w:rPr>
          <w:sz w:val="24"/>
          <w:lang w:val="uk-UA"/>
        </w:rPr>
        <w:t>люційний, палеогеографічний, еколого-ландшафтний, хіміко-аналітичний метод абсолютного д</w:t>
      </w:r>
      <w:r w:rsidRPr="00CF0B2E">
        <w:rPr>
          <w:sz w:val="24"/>
          <w:lang w:val="uk-UA"/>
        </w:rPr>
        <w:t>а</w:t>
      </w:r>
      <w:r w:rsidRPr="00CF0B2E">
        <w:rPr>
          <w:sz w:val="24"/>
          <w:lang w:val="uk-UA"/>
        </w:rPr>
        <w:t xml:space="preserve">тування, палеопедологічний. </w:t>
      </w:r>
      <w:r>
        <w:rPr>
          <w:sz w:val="24"/>
        </w:rPr>
        <w:t>Вивчення еволюції ґрунтів проводилося на основі методів: порівн</w:t>
      </w:r>
      <w:r>
        <w:rPr>
          <w:sz w:val="24"/>
        </w:rPr>
        <w:t>я</w:t>
      </w:r>
      <w:r>
        <w:rPr>
          <w:sz w:val="24"/>
        </w:rPr>
        <w:t>льно-ґрунтового, порівняльно-географічного, історико-генетичного; системного аналізу, морфол</w:t>
      </w:r>
      <w:r>
        <w:rPr>
          <w:sz w:val="24"/>
        </w:rPr>
        <w:t>о</w:t>
      </w:r>
      <w:r>
        <w:rPr>
          <w:sz w:val="24"/>
        </w:rPr>
        <w:t>го-генетичного, історико-археологічного, польових описів, лабораторно-аналітич-ного, математ</w:t>
      </w:r>
      <w:r>
        <w:rPr>
          <w:sz w:val="24"/>
        </w:rPr>
        <w:t>и</w:t>
      </w:r>
      <w:r>
        <w:rPr>
          <w:sz w:val="24"/>
        </w:rPr>
        <w:t>ко-статистичного.</w:t>
      </w:r>
    </w:p>
    <w:p w:rsidR="00CF0B2E" w:rsidRDefault="00CF0B2E" w:rsidP="00CF0B2E">
      <w:pPr>
        <w:spacing w:line="360" w:lineRule="auto"/>
        <w:ind w:firstLine="397"/>
        <w:jc w:val="both"/>
        <w:rPr>
          <w:lang w:val="uk-UA"/>
        </w:rPr>
      </w:pPr>
      <w:r>
        <w:rPr>
          <w:b/>
          <w:lang w:val="uk-UA"/>
        </w:rPr>
        <w:t>Наукова новизна</w:t>
      </w:r>
      <w:r>
        <w:rPr>
          <w:lang w:val="uk-UA"/>
        </w:rPr>
        <w:t xml:space="preserve"> одержаних результатів: </w:t>
      </w:r>
    </w:p>
    <w:p w:rsidR="00CF0B2E" w:rsidRDefault="00CF0B2E" w:rsidP="00CF0B2E">
      <w:pPr>
        <w:spacing w:line="360" w:lineRule="auto"/>
        <w:ind w:firstLine="397"/>
        <w:jc w:val="both"/>
        <w:rPr>
          <w:lang w:val="uk-UA"/>
        </w:rPr>
      </w:pPr>
      <w:r>
        <w:rPr>
          <w:lang w:val="uk-UA"/>
        </w:rPr>
        <w:t>1) вперше охарактеризовано поховані під Траяновими валами ґрунти і ґрунти, утворені на зе</w:t>
      </w:r>
      <w:r>
        <w:rPr>
          <w:lang w:val="uk-UA"/>
        </w:rPr>
        <w:t>м</w:t>
      </w:r>
      <w:r>
        <w:rPr>
          <w:lang w:val="uk-UA"/>
        </w:rPr>
        <w:t>ляних насипах різного віку;</w:t>
      </w:r>
    </w:p>
    <w:p w:rsidR="00CF0B2E" w:rsidRDefault="00CF0B2E" w:rsidP="00CF0B2E">
      <w:pPr>
        <w:spacing w:line="360" w:lineRule="auto"/>
        <w:ind w:firstLine="397"/>
        <w:jc w:val="both"/>
        <w:rPr>
          <w:lang w:val="uk-UA"/>
        </w:rPr>
      </w:pPr>
      <w:r>
        <w:rPr>
          <w:lang w:val="uk-UA"/>
        </w:rPr>
        <w:t>2) вперше проведено датування генетичних горизонтів різновікових ґрунтів та встановлено час будівництва земляних в</w:t>
      </w:r>
      <w:r>
        <w:rPr>
          <w:lang w:val="uk-UA"/>
        </w:rPr>
        <w:t>а</w:t>
      </w:r>
      <w:r>
        <w:rPr>
          <w:lang w:val="uk-UA"/>
        </w:rPr>
        <w:t xml:space="preserve">лів Надзбруччя; </w:t>
      </w:r>
    </w:p>
    <w:p w:rsidR="00CF0B2E" w:rsidRDefault="00CF0B2E" w:rsidP="00CF0B2E">
      <w:pPr>
        <w:spacing w:line="360" w:lineRule="auto"/>
        <w:ind w:firstLine="397"/>
        <w:jc w:val="both"/>
        <w:rPr>
          <w:lang w:val="uk-UA"/>
        </w:rPr>
      </w:pPr>
      <w:r>
        <w:rPr>
          <w:noProof/>
        </w:rPr>
        <w:t>3)</w:t>
      </w:r>
      <w:r>
        <w:rPr>
          <w:lang w:val="uk-UA"/>
        </w:rPr>
        <w:t xml:space="preserve"> розраховано інтенсивність ґрунтогенезу на різних етапах розвитку ґрунтів; </w:t>
      </w:r>
    </w:p>
    <w:p w:rsidR="00CF0B2E" w:rsidRDefault="00CF0B2E" w:rsidP="00CF0B2E">
      <w:pPr>
        <w:spacing w:line="360" w:lineRule="auto"/>
        <w:ind w:firstLine="397"/>
        <w:jc w:val="both"/>
        <w:rPr>
          <w:lang w:val="uk-UA"/>
        </w:rPr>
      </w:pPr>
      <w:r>
        <w:rPr>
          <w:lang w:val="uk-UA"/>
        </w:rPr>
        <w:t>4) вперше проведено поєднаний геохімічний аналіз сучасних і похованих ґрунтів та з'ясовано часову динаміку вмісту важких м</w:t>
      </w:r>
      <w:r>
        <w:rPr>
          <w:lang w:val="uk-UA"/>
        </w:rPr>
        <w:t>е</w:t>
      </w:r>
      <w:r>
        <w:rPr>
          <w:lang w:val="uk-UA"/>
        </w:rPr>
        <w:t xml:space="preserve">талів за останні 2500 років; </w:t>
      </w:r>
    </w:p>
    <w:p w:rsidR="00CF0B2E" w:rsidRDefault="00CF0B2E" w:rsidP="00CF0B2E">
      <w:pPr>
        <w:spacing w:line="360" w:lineRule="auto"/>
        <w:ind w:firstLine="397"/>
        <w:jc w:val="both"/>
        <w:rPr>
          <w:lang w:val="uk-UA"/>
        </w:rPr>
      </w:pPr>
      <w:r>
        <w:rPr>
          <w:lang w:val="uk-UA"/>
        </w:rPr>
        <w:t>5) розширено підходи до методології порівняльного аналізу сучасних і похованих ґрунтів.</w:t>
      </w:r>
    </w:p>
    <w:p w:rsidR="00CF0B2E" w:rsidRDefault="00CF0B2E" w:rsidP="00CF0B2E">
      <w:pPr>
        <w:spacing w:line="360" w:lineRule="auto"/>
        <w:ind w:firstLine="397"/>
        <w:jc w:val="both"/>
        <w:rPr>
          <w:lang w:val="uk-UA"/>
        </w:rPr>
      </w:pPr>
      <w:r>
        <w:rPr>
          <w:b/>
          <w:lang w:val="uk-UA"/>
        </w:rPr>
        <w:t>Практичне значення отриманих результатів.</w:t>
      </w:r>
      <w:r>
        <w:rPr>
          <w:lang w:val="uk-UA"/>
        </w:rPr>
        <w:t xml:space="preserve"> Результати досліджень різновікових ґрунтів можуть використовуватись: 1)при виборі методики проведення палеоґрунтових і палеогеографі</w:t>
      </w:r>
      <w:r>
        <w:rPr>
          <w:lang w:val="uk-UA"/>
        </w:rPr>
        <w:t>ч</w:t>
      </w:r>
      <w:r>
        <w:rPr>
          <w:lang w:val="uk-UA"/>
        </w:rPr>
        <w:t>них обстежень; 2) при історико-археологічних пошуках для відтворення особливостей природи і діяльності населення на території Надзбруччя; 3) для встановлення напрямків еволюції ґрунтів і навколишнього середовища та розробки прогнозних моделей; 4) для оцінки екологічного стану, найперше – вмісту важких металів у ґрунтах; 5) у навчальному процесі при викладанні циклу ге</w:t>
      </w:r>
      <w:r>
        <w:rPr>
          <w:lang w:val="uk-UA"/>
        </w:rPr>
        <w:t>о</w:t>
      </w:r>
      <w:r>
        <w:rPr>
          <w:lang w:val="uk-UA"/>
        </w:rPr>
        <w:t>графічних і ґрунтознавчих дисциплін.</w:t>
      </w:r>
    </w:p>
    <w:p w:rsidR="00CF0B2E" w:rsidRPr="00CF0B2E" w:rsidRDefault="00CF0B2E" w:rsidP="00CF0B2E">
      <w:pPr>
        <w:pStyle w:val="25"/>
        <w:ind w:firstLine="397"/>
        <w:rPr>
          <w:sz w:val="24"/>
          <w:lang w:val="uk-UA"/>
        </w:rPr>
      </w:pPr>
      <w:r w:rsidRPr="00CF0B2E">
        <w:rPr>
          <w:sz w:val="24"/>
          <w:lang w:val="uk-UA"/>
        </w:rPr>
        <w:t>Методичні напрацювання, розроблені у процесі досліджень і зібраний фактичний матеріал в</w:t>
      </w:r>
      <w:r w:rsidRPr="00CF0B2E">
        <w:rPr>
          <w:sz w:val="24"/>
          <w:lang w:val="uk-UA"/>
        </w:rPr>
        <w:t>и</w:t>
      </w:r>
      <w:r w:rsidRPr="00CF0B2E">
        <w:rPr>
          <w:sz w:val="24"/>
          <w:lang w:val="uk-UA"/>
        </w:rPr>
        <w:t>користовуються при викладанні курсів "Ґрунтознавство", "Моніторинг земельних ресурсів", а т</w:t>
      </w:r>
      <w:r w:rsidRPr="00CF0B2E">
        <w:rPr>
          <w:sz w:val="24"/>
          <w:lang w:val="uk-UA"/>
        </w:rPr>
        <w:t>а</w:t>
      </w:r>
      <w:r w:rsidRPr="00CF0B2E">
        <w:rPr>
          <w:sz w:val="24"/>
          <w:lang w:val="uk-UA"/>
        </w:rPr>
        <w:t xml:space="preserve">кож при організації навчальної практики студентів Чернівецького національного університету імені Юрія Федьковича (довідка № 09-14/2527 від 07.10.2008 р.). Проведення датування зразків ґрунтів дозволило уточнити </w:t>
      </w:r>
      <w:r w:rsidRPr="00CF0B2E">
        <w:rPr>
          <w:sz w:val="24"/>
          <w:lang w:val="uk-UA"/>
        </w:rPr>
        <w:lastRenderedPageBreak/>
        <w:t>час будівництва валів. Одержані результати про вміст важких металів застосовують для оцінки екологічного стану ґрунтів (довідка Державного управління екології та природних ресурсів у Тернопільській області № 2-3/2288 від 9.09.2008 р.).</w:t>
      </w:r>
    </w:p>
    <w:p w:rsidR="00CF0B2E" w:rsidRDefault="00CF0B2E" w:rsidP="00CF0B2E">
      <w:pPr>
        <w:spacing w:line="360" w:lineRule="auto"/>
        <w:ind w:firstLine="397"/>
        <w:jc w:val="both"/>
        <w:rPr>
          <w:lang w:val="uk-UA"/>
        </w:rPr>
      </w:pPr>
      <w:r>
        <w:rPr>
          <w:b/>
          <w:lang w:val="uk-UA"/>
        </w:rPr>
        <w:t>Особистий внесок здобувача</w:t>
      </w:r>
      <w:r>
        <w:rPr>
          <w:lang w:val="uk-UA"/>
        </w:rPr>
        <w:t>. Дисертація є особистою науковою працею, виконаною на під</w:t>
      </w:r>
      <w:r>
        <w:rPr>
          <w:lang w:val="uk-UA"/>
        </w:rPr>
        <w:t>с</w:t>
      </w:r>
      <w:r>
        <w:rPr>
          <w:lang w:val="uk-UA"/>
        </w:rPr>
        <w:t>таві матеріалів, зібраних під час польових обстежень у 2003–2007 роках. Автором самостійно пр</w:t>
      </w:r>
      <w:r>
        <w:rPr>
          <w:lang w:val="uk-UA"/>
        </w:rPr>
        <w:t>о</w:t>
      </w:r>
      <w:r>
        <w:rPr>
          <w:lang w:val="uk-UA"/>
        </w:rPr>
        <w:t>ведено відбір зразків різновікових ґрунтів, аналітичні визначення показників ґрунтів, підготовку зразків ґрунтів до аналізу на вміст важких металів (визначення проводилось на кафедрі аналіти</w:t>
      </w:r>
      <w:r>
        <w:rPr>
          <w:lang w:val="uk-UA"/>
        </w:rPr>
        <w:t>ч</w:t>
      </w:r>
      <w:r>
        <w:rPr>
          <w:lang w:val="uk-UA"/>
        </w:rPr>
        <w:t>ної хімії Чернівецького національного університету імені Юрія Федьковича); спільно з керівником роботи, д.б.н. Ю.М.Дмитруком і зав. відділом палеогеографії Інституту географії НАН України, д.г.н. Ж.М.Матвіїшиною виконано польові описи розрізів ґрунтів. Узагальнення літературних джерел та математико-статистичний обробіток результатів аналізів здійснено здобувачем, як і н</w:t>
      </w:r>
      <w:r>
        <w:rPr>
          <w:lang w:val="uk-UA"/>
        </w:rPr>
        <w:t>а</w:t>
      </w:r>
      <w:r>
        <w:rPr>
          <w:lang w:val="uk-UA"/>
        </w:rPr>
        <w:t xml:space="preserve">писання висновків. </w:t>
      </w:r>
    </w:p>
    <w:p w:rsidR="00CF0B2E" w:rsidRDefault="00CF0B2E" w:rsidP="00CF0B2E">
      <w:pPr>
        <w:spacing w:line="360" w:lineRule="auto"/>
        <w:ind w:firstLine="397"/>
        <w:jc w:val="both"/>
        <w:rPr>
          <w:i/>
          <w:lang w:val="uk-UA"/>
        </w:rPr>
      </w:pPr>
      <w:r>
        <w:rPr>
          <w:b/>
          <w:lang w:val="uk-UA"/>
        </w:rPr>
        <w:t>Апробація результатів досліджень.</w:t>
      </w:r>
      <w:r>
        <w:rPr>
          <w:lang w:val="uk-UA"/>
        </w:rPr>
        <w:t xml:space="preserve"> Результати досліджень доповідалися і обговорювалися на міжнародних і всеукраїнських конференціях: "Ґенеза, географія та екологія ґрунтів" (м. Львів, 2003); "Екологічна географія: історія, теорія, методи, практика" (м. Тернопіль, 2004); "Ландшафт</w:t>
      </w:r>
      <w:r>
        <w:rPr>
          <w:lang w:val="uk-UA"/>
        </w:rPr>
        <w:t>о</w:t>
      </w:r>
      <w:r>
        <w:rPr>
          <w:lang w:val="uk-UA"/>
        </w:rPr>
        <w:t>знавство: традиції і тенденції" (м. Львів, 2004); "Сучасні проблеми і тенденції розвитку ґрунто</w:t>
      </w:r>
      <w:r>
        <w:rPr>
          <w:lang w:val="uk-UA"/>
        </w:rPr>
        <w:t>з</w:t>
      </w:r>
      <w:r>
        <w:rPr>
          <w:lang w:val="uk-UA"/>
        </w:rPr>
        <w:t>навства" (м. Чернівці, 2005); "Ландшафти та геоекологічні проблеми Дністровсько-Прутського р</w:t>
      </w:r>
      <w:r>
        <w:rPr>
          <w:lang w:val="uk-UA"/>
        </w:rPr>
        <w:t>е</w:t>
      </w:r>
      <w:r>
        <w:rPr>
          <w:lang w:val="uk-UA"/>
        </w:rPr>
        <w:t xml:space="preserve">гіону" (м. Чернівці, 2005); "Ландшафти річкових долин" (м. Чернівці, 2007); на звітних наукових конференціях професорсько-викладацького складу Чернівецького національного університету імені Юрія Федьковича (м. Чернівці, 2004, 2006); на наукових семінарах кафедри ґрунтознавства та землевпорядкування (2007, 2008). </w:t>
      </w:r>
    </w:p>
    <w:p w:rsidR="00CF0B2E" w:rsidRDefault="00CF0B2E" w:rsidP="00CF0B2E">
      <w:pPr>
        <w:spacing w:line="360" w:lineRule="auto"/>
        <w:ind w:firstLine="397"/>
        <w:jc w:val="both"/>
        <w:rPr>
          <w:lang w:val="uk-UA"/>
        </w:rPr>
      </w:pPr>
      <w:r>
        <w:rPr>
          <w:b/>
          <w:lang w:val="uk-UA"/>
        </w:rPr>
        <w:t>Публікації.</w:t>
      </w:r>
      <w:r>
        <w:rPr>
          <w:lang w:val="uk-UA"/>
        </w:rPr>
        <w:t xml:space="preserve"> За темою дисертації опубліковано 11 робіт (з них 8 у співавторстві), у т.ч. 7 статей у наукових журналах, рекомендованих ВАК України як фахові, серед яких 4 – фахові з географі</w:t>
      </w:r>
      <w:r>
        <w:rPr>
          <w:lang w:val="uk-UA"/>
        </w:rPr>
        <w:t>ч</w:t>
      </w:r>
      <w:r>
        <w:rPr>
          <w:lang w:val="uk-UA"/>
        </w:rPr>
        <w:t xml:space="preserve">них наук. </w:t>
      </w:r>
    </w:p>
    <w:p w:rsidR="00CF0B2E" w:rsidRDefault="00CF0B2E" w:rsidP="00CF0B2E">
      <w:pPr>
        <w:spacing w:line="360" w:lineRule="auto"/>
        <w:ind w:firstLine="397"/>
        <w:jc w:val="both"/>
        <w:rPr>
          <w:lang w:val="uk-UA"/>
        </w:rPr>
      </w:pPr>
      <w:r>
        <w:rPr>
          <w:b/>
          <w:lang w:val="uk-UA"/>
        </w:rPr>
        <w:t>Структура та обсяг дисертації.</w:t>
      </w:r>
      <w:r>
        <w:rPr>
          <w:lang w:val="uk-UA"/>
        </w:rPr>
        <w:t xml:space="preserve"> Робота складається зі вступу, сімох розділів, висновків, спи</w:t>
      </w:r>
      <w:r>
        <w:rPr>
          <w:lang w:val="uk-UA"/>
        </w:rPr>
        <w:t>с</w:t>
      </w:r>
      <w:r>
        <w:rPr>
          <w:lang w:val="uk-UA"/>
        </w:rPr>
        <w:t>ку використаних джерел (209 найменувань), проілюстрована 5 картосхемами і 74 рисунками, мі</w:t>
      </w:r>
      <w:r>
        <w:rPr>
          <w:lang w:val="uk-UA"/>
        </w:rPr>
        <w:t>с</w:t>
      </w:r>
      <w:r>
        <w:rPr>
          <w:lang w:val="uk-UA"/>
        </w:rPr>
        <w:t>тить 35 таблиць. Текст основної частини дисертації викладено на 212 сторінках. Загальний обсяг роботи становить 263 ст</w:t>
      </w:r>
      <w:r>
        <w:rPr>
          <w:lang w:val="uk-UA"/>
        </w:rPr>
        <w:t>о</w:t>
      </w:r>
      <w:r>
        <w:rPr>
          <w:lang w:val="uk-UA"/>
        </w:rPr>
        <w:t>рінки, у тому числі 37 додатків.</w:t>
      </w:r>
    </w:p>
    <w:p w:rsidR="00CF0B2E" w:rsidRDefault="00CF0B2E" w:rsidP="00CF0B2E">
      <w:pPr>
        <w:spacing w:line="360" w:lineRule="auto"/>
        <w:ind w:firstLine="397"/>
        <w:jc w:val="both"/>
        <w:rPr>
          <w:lang w:val="uk-UA"/>
        </w:rPr>
      </w:pPr>
      <w:r>
        <w:rPr>
          <w:lang w:val="uk-UA"/>
        </w:rPr>
        <w:t>Автор висловлює щиру вдячність зав. відділом палеогеографії Інституту географії НАН Укр</w:t>
      </w:r>
      <w:r>
        <w:rPr>
          <w:lang w:val="uk-UA"/>
        </w:rPr>
        <w:t>а</w:t>
      </w:r>
      <w:r>
        <w:rPr>
          <w:lang w:val="uk-UA"/>
        </w:rPr>
        <w:t>їни, д.г.н. Ж.М. Матвіїшині та професору Львівського національного університету А.Б. Богуцьк</w:t>
      </w:r>
      <w:r>
        <w:rPr>
          <w:lang w:val="uk-UA"/>
        </w:rPr>
        <w:t>о</w:t>
      </w:r>
      <w:r>
        <w:rPr>
          <w:lang w:val="uk-UA"/>
        </w:rPr>
        <w:t>му за цінні поради та консультації щодо виконання досліджень. Слова вдячності виражаю наук</w:t>
      </w:r>
      <w:r>
        <w:rPr>
          <w:lang w:val="uk-UA"/>
        </w:rPr>
        <w:t>о</w:t>
      </w:r>
      <w:r>
        <w:rPr>
          <w:lang w:val="uk-UA"/>
        </w:rPr>
        <w:t>вому керівнику роботи д.б.н., проф. кафедри ґрунтознавства та землевпорядкування біологічного факультету Ю.М.Дмитруку.</w:t>
      </w:r>
    </w:p>
    <w:p w:rsidR="00CF0B2E" w:rsidRDefault="00CF0B2E" w:rsidP="00CF0B2E">
      <w:pPr>
        <w:pStyle w:val="31"/>
        <w:spacing w:before="0"/>
        <w:rPr>
          <w:sz w:val="24"/>
        </w:rPr>
      </w:pPr>
      <w:r>
        <w:rPr>
          <w:sz w:val="24"/>
        </w:rPr>
        <w:lastRenderedPageBreak/>
        <w:t>ОСНОВНИЙ ЗМІСТ РОБОТИ</w:t>
      </w:r>
    </w:p>
    <w:p w:rsidR="00CF0B2E" w:rsidRDefault="00CF0B2E" w:rsidP="00CF0B2E">
      <w:pPr>
        <w:pStyle w:val="25"/>
        <w:ind w:firstLine="397"/>
        <w:rPr>
          <w:sz w:val="24"/>
        </w:rPr>
      </w:pPr>
      <w:r>
        <w:rPr>
          <w:sz w:val="24"/>
        </w:rPr>
        <w:t xml:space="preserve">У </w:t>
      </w:r>
      <w:r>
        <w:rPr>
          <w:b/>
          <w:sz w:val="24"/>
        </w:rPr>
        <w:t>вступі</w:t>
      </w:r>
      <w:r>
        <w:rPr>
          <w:sz w:val="24"/>
        </w:rPr>
        <w:t xml:space="preserve"> обґрунтовані актуальність, визначено мету, завдання, об'єкт, предмет досліджень, розкриті наукова новизна і пра</w:t>
      </w:r>
      <w:r>
        <w:rPr>
          <w:sz w:val="24"/>
        </w:rPr>
        <w:t>к</w:t>
      </w:r>
      <w:r>
        <w:rPr>
          <w:sz w:val="24"/>
        </w:rPr>
        <w:t xml:space="preserve">тичне значення результатів. </w:t>
      </w:r>
    </w:p>
    <w:p w:rsidR="00CF0B2E" w:rsidRDefault="00CF0B2E" w:rsidP="00CF0B2E">
      <w:pPr>
        <w:pStyle w:val="25"/>
        <w:ind w:firstLine="397"/>
        <w:rPr>
          <w:sz w:val="24"/>
        </w:rPr>
      </w:pPr>
      <w:r>
        <w:rPr>
          <w:b/>
          <w:sz w:val="24"/>
        </w:rPr>
        <w:t>Перший розділ</w:t>
      </w:r>
      <w:r>
        <w:rPr>
          <w:sz w:val="24"/>
        </w:rPr>
        <w:t xml:space="preserve"> присвячено аналізу літературних джерел з питань еволюції ґрунтового покр</w:t>
      </w:r>
      <w:r>
        <w:rPr>
          <w:sz w:val="24"/>
        </w:rPr>
        <w:t>и</w:t>
      </w:r>
      <w:r>
        <w:rPr>
          <w:sz w:val="24"/>
        </w:rPr>
        <w:t>ву різних ландшафтів. Висвітлено основні проблеми, пов'язані з вибором підходів та показників, які оптимально характеризують особливості похованих ґрунтів. Проведено критичний аналіз од</w:t>
      </w:r>
      <w:r>
        <w:rPr>
          <w:sz w:val="24"/>
        </w:rPr>
        <w:t>е</w:t>
      </w:r>
      <w:r>
        <w:rPr>
          <w:sz w:val="24"/>
        </w:rPr>
        <w:t xml:space="preserve">ржаних результатів та можливостей їх територіальної екстраполяції. Основні роботи з вивчення похованих під архітектурними пам'ятками ґрунтів проводяться закордонними вченими, найперше – Росії і Європи, серед яких найбільш значний вклад у розвиток теоретичних основ і прикладних проблем палеоґрунтознавства внесли А.Величко, І.Іванов, І.Соколов, В.Таргульян, В.Дьомкін, А.Генадієв, О.Алєксандровський та інші. Серед українських вчених питаннями похованих ґрунтів голоцену займалися М.Веклич, М.Куниця, А.Богуцький, С.Турло, В.Золотун, Н.Сіренко, Ж.Матвіїшина, Н.Герасименко та інші. </w:t>
      </w:r>
    </w:p>
    <w:p w:rsidR="00CF0B2E" w:rsidRDefault="00CF0B2E" w:rsidP="00CF0B2E">
      <w:pPr>
        <w:pStyle w:val="25"/>
        <w:ind w:firstLine="397"/>
        <w:rPr>
          <w:sz w:val="24"/>
        </w:rPr>
      </w:pPr>
      <w:r>
        <w:rPr>
          <w:b/>
          <w:sz w:val="24"/>
        </w:rPr>
        <w:t>Другий розділ</w:t>
      </w:r>
      <w:r>
        <w:rPr>
          <w:sz w:val="24"/>
        </w:rPr>
        <w:t xml:space="preserve"> присвячено аналізу природних умов території дослідження, як чинників фо</w:t>
      </w:r>
      <w:r>
        <w:rPr>
          <w:sz w:val="24"/>
        </w:rPr>
        <w:t>р</w:t>
      </w:r>
      <w:r>
        <w:rPr>
          <w:sz w:val="24"/>
        </w:rPr>
        <w:t>мування ґрунтового покриву, насамперед – геологічній будові, клімату і власне ґрунтам. Охара</w:t>
      </w:r>
      <w:r>
        <w:rPr>
          <w:sz w:val="24"/>
        </w:rPr>
        <w:t>к</w:t>
      </w:r>
      <w:r>
        <w:rPr>
          <w:sz w:val="24"/>
        </w:rPr>
        <w:t>теризовано використані нами у процесі досліджень методи. Визначення властивостей ґрунтів пр</w:t>
      </w:r>
      <w:r>
        <w:rPr>
          <w:sz w:val="24"/>
        </w:rPr>
        <w:t>о</w:t>
      </w:r>
      <w:r>
        <w:rPr>
          <w:sz w:val="24"/>
        </w:rPr>
        <w:t>водились згідно з загальноприйнятими методами; вмісту важких металів – атомно-абсорбцій-ною спектрофотометрією згідно з методикою ЦІНАО: валового – в азотнокислій витяжці з наступним випаровуванням пероксиду водню, рухомих форм – в ацетатно-амонійному буфері з рН=4,8; вік ґрунтів визначався радіокарбоновим методом (радіовуглецева лабораторія Інституту геохімії НАН України).</w:t>
      </w:r>
    </w:p>
    <w:p w:rsidR="00CF0B2E" w:rsidRDefault="00CF0B2E" w:rsidP="00CF0B2E">
      <w:pPr>
        <w:spacing w:line="360" w:lineRule="auto"/>
        <w:ind w:firstLine="397"/>
        <w:jc w:val="both"/>
        <w:rPr>
          <w:lang w:val="uk-UA"/>
        </w:rPr>
      </w:pPr>
      <w:r>
        <w:rPr>
          <w:lang w:val="uk-UA"/>
        </w:rPr>
        <w:t>Третій розділ "</w:t>
      </w:r>
      <w:r>
        <w:rPr>
          <w:b/>
          <w:lang w:val="uk-UA"/>
        </w:rPr>
        <w:t>Хроноряди ґрунтів лісостепового ландшафту Вигоди</w:t>
      </w:r>
      <w:r>
        <w:rPr>
          <w:lang w:val="uk-UA"/>
        </w:rPr>
        <w:t>" присвячений аналізу двох ґрунтово-часових катен: Вигода-4А і Вигода-6, з похованими під Траяновим валом (близько 2500 років т.н.) та колійним валом (близько 100 років т.н.) ґрунтами. Встановлено, що морфолог</w:t>
      </w:r>
      <w:r>
        <w:rPr>
          <w:lang w:val="uk-UA"/>
        </w:rPr>
        <w:t>і</w:t>
      </w:r>
      <w:r>
        <w:rPr>
          <w:lang w:val="uk-UA"/>
        </w:rPr>
        <w:t>чно похований під Траяновим валом ґрунт відповідає лучно-</w:t>
      </w:r>
      <w:r>
        <w:rPr>
          <w:lang w:val="uk-UA"/>
        </w:rPr>
        <w:lastRenderedPageBreak/>
        <w:t xml:space="preserve">чорноземним, а під колійним валом – сірим лісовим, які на сьогодні є зональними на території дослідження. Властивості похованого під оборонним валом ґрунту також тотожні з такими для чорноземів. </w:t>
      </w:r>
    </w:p>
    <w:p w:rsidR="00CF0B2E" w:rsidRDefault="00CF0B2E" w:rsidP="00CF0B2E">
      <w:pPr>
        <w:spacing w:line="360" w:lineRule="auto"/>
        <w:ind w:firstLine="397"/>
        <w:jc w:val="both"/>
        <w:rPr>
          <w:lang w:val="uk-UA"/>
        </w:rPr>
      </w:pPr>
      <w:r>
        <w:rPr>
          <w:lang w:val="uk-UA"/>
        </w:rPr>
        <w:t>При порівнянні потужностей генетичних горизонтів розрізів сучасних і похованих ґрунтів н</w:t>
      </w:r>
      <w:r>
        <w:rPr>
          <w:lang w:val="uk-UA"/>
        </w:rPr>
        <w:t>а</w:t>
      </w:r>
      <w:r>
        <w:rPr>
          <w:lang w:val="uk-UA"/>
        </w:rPr>
        <w:t>ми одержано такі результати (табл. 1). Потужність гумусового горизонту похованого ґрунту скл</w:t>
      </w:r>
      <w:r>
        <w:rPr>
          <w:lang w:val="uk-UA"/>
        </w:rPr>
        <w:t>а</w:t>
      </w:r>
      <w:r>
        <w:rPr>
          <w:lang w:val="uk-UA"/>
        </w:rPr>
        <w:t>дає 40 % від профілю, тоді як у зональних сірих лісових ґрунтів у 2–4 рази менше; гумусовані г</w:t>
      </w:r>
      <w:r>
        <w:rPr>
          <w:lang w:val="uk-UA"/>
        </w:rPr>
        <w:t>о</w:t>
      </w:r>
      <w:r>
        <w:rPr>
          <w:lang w:val="uk-UA"/>
        </w:rPr>
        <w:t>ризонти похованого ґрунту мають близьку зі всім профілем потужність, а у зональних – вдвічі м</w:t>
      </w:r>
      <w:r>
        <w:rPr>
          <w:lang w:val="uk-UA"/>
        </w:rPr>
        <w:t>е</w:t>
      </w:r>
      <w:r>
        <w:rPr>
          <w:lang w:val="uk-UA"/>
        </w:rPr>
        <w:t>нша; гумусовані горизонти похованого ґрунту в 1,67 рази перевищують потужність перехідних, коли у зональних – на 20–40 % менші та, нарешті, у зональних ґрунтів перехідні горизонти займ</w:t>
      </w:r>
      <w:r>
        <w:rPr>
          <w:lang w:val="uk-UA"/>
        </w:rPr>
        <w:t>а</w:t>
      </w:r>
      <w:r>
        <w:rPr>
          <w:lang w:val="uk-UA"/>
        </w:rPr>
        <w:t>ють 80–90 % від потужності всього профілю, а у похованого – 60%. Загалом, спостерігається бл</w:t>
      </w:r>
      <w:r>
        <w:rPr>
          <w:lang w:val="uk-UA"/>
        </w:rPr>
        <w:t>и</w:t>
      </w:r>
      <w:r>
        <w:rPr>
          <w:lang w:val="uk-UA"/>
        </w:rPr>
        <w:t>зька будова профілів у сірих лісових зональних і похованого під колійним валом ґрунтах, тоді як похований під Траяновим валом лучно-чорноземний ґрунт найбільш характерний за будовою профілю.</w:t>
      </w:r>
    </w:p>
    <w:p w:rsidR="00CF0B2E" w:rsidRDefault="00CF0B2E" w:rsidP="00CF0B2E">
      <w:pPr>
        <w:spacing w:line="360" w:lineRule="auto"/>
        <w:jc w:val="right"/>
        <w:rPr>
          <w:lang w:val="uk-UA"/>
        </w:rPr>
      </w:pPr>
      <w:r>
        <w:rPr>
          <w:lang w:val="uk-UA"/>
        </w:rPr>
        <w:t>Таблиця 1</w:t>
      </w:r>
    </w:p>
    <w:p w:rsidR="00CF0B2E" w:rsidRDefault="00CF0B2E" w:rsidP="00CF0B2E">
      <w:pPr>
        <w:spacing w:line="360" w:lineRule="auto"/>
        <w:jc w:val="center"/>
        <w:rPr>
          <w:b/>
          <w:lang w:val="uk-UA"/>
        </w:rPr>
      </w:pPr>
      <w:r>
        <w:rPr>
          <w:b/>
          <w:lang w:val="uk-UA"/>
        </w:rPr>
        <w:t>Показники розвитку профілів ґрунтів хронорядів Вигода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9"/>
        <w:gridCol w:w="1271"/>
        <w:gridCol w:w="1271"/>
        <w:gridCol w:w="1271"/>
        <w:gridCol w:w="1272"/>
        <w:gridCol w:w="1271"/>
        <w:gridCol w:w="1271"/>
        <w:gridCol w:w="1272"/>
      </w:tblGrid>
      <w:tr w:rsidR="00CF0B2E" w:rsidTr="001F1068">
        <w:tblPrEx>
          <w:tblCellMar>
            <w:top w:w="0" w:type="dxa"/>
            <w:bottom w:w="0" w:type="dxa"/>
          </w:tblCellMar>
        </w:tblPrEx>
        <w:trPr>
          <w:cantSplit/>
          <w:trHeight w:val="255"/>
        </w:trPr>
        <w:tc>
          <w:tcPr>
            <w:tcW w:w="1469" w:type="dxa"/>
            <w:vMerge w:val="restart"/>
          </w:tcPr>
          <w:p w:rsidR="00CF0B2E" w:rsidRDefault="00CF0B2E" w:rsidP="001F1068">
            <w:pPr>
              <w:spacing w:line="360" w:lineRule="auto"/>
              <w:jc w:val="center"/>
              <w:rPr>
                <w:color w:val="000000"/>
                <w:lang w:val="uk-UA"/>
              </w:rPr>
            </w:pPr>
            <w:r>
              <w:rPr>
                <w:color w:val="000000"/>
                <w:lang w:val="uk-UA"/>
              </w:rPr>
              <w:t xml:space="preserve">Потужність </w:t>
            </w:r>
          </w:p>
          <w:p w:rsidR="00CF0B2E" w:rsidRDefault="00CF0B2E" w:rsidP="001F1068">
            <w:pPr>
              <w:spacing w:line="360" w:lineRule="auto"/>
              <w:jc w:val="center"/>
              <w:rPr>
                <w:color w:val="000000"/>
                <w:lang w:val="uk-UA"/>
              </w:rPr>
            </w:pPr>
            <w:r>
              <w:rPr>
                <w:color w:val="000000"/>
                <w:lang w:val="uk-UA"/>
              </w:rPr>
              <w:t>горизо</w:t>
            </w:r>
            <w:r>
              <w:rPr>
                <w:color w:val="000000"/>
                <w:lang w:val="uk-UA"/>
              </w:rPr>
              <w:t>н</w:t>
            </w:r>
            <w:r>
              <w:rPr>
                <w:color w:val="000000"/>
                <w:lang w:val="uk-UA"/>
              </w:rPr>
              <w:t>тів,см</w:t>
            </w:r>
          </w:p>
        </w:tc>
        <w:tc>
          <w:tcPr>
            <w:tcW w:w="8899" w:type="dxa"/>
            <w:gridSpan w:val="7"/>
            <w:vAlign w:val="bottom"/>
          </w:tcPr>
          <w:p w:rsidR="00CF0B2E" w:rsidRDefault="00CF0B2E" w:rsidP="001F1068">
            <w:pPr>
              <w:spacing w:line="360" w:lineRule="auto"/>
              <w:jc w:val="center"/>
              <w:rPr>
                <w:color w:val="000000"/>
                <w:lang w:val="uk-UA"/>
              </w:rPr>
            </w:pPr>
            <w:r>
              <w:rPr>
                <w:color w:val="000000"/>
                <w:lang w:val="uk-UA"/>
              </w:rPr>
              <w:t>Розрізи</w:t>
            </w:r>
          </w:p>
        </w:tc>
      </w:tr>
      <w:tr w:rsidR="00CF0B2E" w:rsidTr="001F1068">
        <w:tblPrEx>
          <w:tblCellMar>
            <w:top w:w="0" w:type="dxa"/>
            <w:bottom w:w="0" w:type="dxa"/>
          </w:tblCellMar>
        </w:tblPrEx>
        <w:trPr>
          <w:cantSplit/>
          <w:trHeight w:val="255"/>
        </w:trPr>
        <w:tc>
          <w:tcPr>
            <w:tcW w:w="1469" w:type="dxa"/>
            <w:vMerge/>
          </w:tcPr>
          <w:p w:rsidR="00CF0B2E" w:rsidRDefault="00CF0B2E" w:rsidP="001F1068">
            <w:pPr>
              <w:spacing w:line="360" w:lineRule="auto"/>
              <w:jc w:val="center"/>
              <w:rPr>
                <w:color w:val="000000"/>
                <w:lang w:val="uk-UA"/>
              </w:rPr>
            </w:pPr>
          </w:p>
        </w:tc>
        <w:tc>
          <w:tcPr>
            <w:tcW w:w="1271" w:type="dxa"/>
            <w:vAlign w:val="bottom"/>
          </w:tcPr>
          <w:p w:rsidR="00CF0B2E" w:rsidRDefault="00CF0B2E" w:rsidP="001F1068">
            <w:pPr>
              <w:spacing w:line="360" w:lineRule="auto"/>
              <w:jc w:val="center"/>
              <w:rPr>
                <w:color w:val="000000"/>
                <w:lang w:val="uk-UA"/>
              </w:rPr>
            </w:pPr>
            <w:r>
              <w:rPr>
                <w:color w:val="000000"/>
                <w:lang w:val="uk-UA"/>
              </w:rPr>
              <w:t>В-1</w:t>
            </w:r>
          </w:p>
        </w:tc>
        <w:tc>
          <w:tcPr>
            <w:tcW w:w="1271" w:type="dxa"/>
            <w:vAlign w:val="bottom"/>
          </w:tcPr>
          <w:p w:rsidR="00CF0B2E" w:rsidRDefault="00CF0B2E" w:rsidP="001F1068">
            <w:pPr>
              <w:spacing w:line="360" w:lineRule="auto"/>
              <w:jc w:val="center"/>
              <w:rPr>
                <w:color w:val="000000"/>
                <w:lang w:val="uk-UA"/>
              </w:rPr>
            </w:pPr>
            <w:r>
              <w:rPr>
                <w:color w:val="000000"/>
                <w:lang w:val="uk-UA"/>
              </w:rPr>
              <w:t>В-2</w:t>
            </w:r>
          </w:p>
        </w:tc>
        <w:tc>
          <w:tcPr>
            <w:tcW w:w="1271" w:type="dxa"/>
            <w:vAlign w:val="bottom"/>
          </w:tcPr>
          <w:p w:rsidR="00CF0B2E" w:rsidRDefault="00CF0B2E" w:rsidP="001F1068">
            <w:pPr>
              <w:spacing w:line="360" w:lineRule="auto"/>
              <w:jc w:val="center"/>
              <w:rPr>
                <w:color w:val="000000"/>
                <w:lang w:val="uk-UA"/>
              </w:rPr>
            </w:pPr>
            <w:r>
              <w:rPr>
                <w:color w:val="000000"/>
                <w:lang w:val="uk-UA"/>
              </w:rPr>
              <w:t>В-3</w:t>
            </w:r>
          </w:p>
        </w:tc>
        <w:tc>
          <w:tcPr>
            <w:tcW w:w="1272" w:type="dxa"/>
            <w:vAlign w:val="bottom"/>
          </w:tcPr>
          <w:p w:rsidR="00CF0B2E" w:rsidRDefault="00CF0B2E" w:rsidP="001F1068">
            <w:pPr>
              <w:spacing w:line="360" w:lineRule="auto"/>
              <w:jc w:val="center"/>
              <w:rPr>
                <w:color w:val="000000"/>
                <w:lang w:val="uk-UA"/>
              </w:rPr>
            </w:pPr>
            <w:r>
              <w:rPr>
                <w:color w:val="000000"/>
                <w:lang w:val="uk-UA"/>
              </w:rPr>
              <w:t>В-4А_в</w:t>
            </w:r>
          </w:p>
        </w:tc>
        <w:tc>
          <w:tcPr>
            <w:tcW w:w="1271" w:type="dxa"/>
            <w:vAlign w:val="bottom"/>
          </w:tcPr>
          <w:p w:rsidR="00CF0B2E" w:rsidRDefault="00CF0B2E" w:rsidP="001F1068">
            <w:pPr>
              <w:spacing w:line="360" w:lineRule="auto"/>
              <w:jc w:val="center"/>
              <w:rPr>
                <w:color w:val="000000"/>
                <w:lang w:val="uk-UA"/>
              </w:rPr>
            </w:pPr>
            <w:r>
              <w:rPr>
                <w:color w:val="000000"/>
                <w:lang w:val="uk-UA"/>
              </w:rPr>
              <w:t>В-4А_п</w:t>
            </w:r>
          </w:p>
        </w:tc>
        <w:tc>
          <w:tcPr>
            <w:tcW w:w="1271" w:type="dxa"/>
            <w:vAlign w:val="bottom"/>
          </w:tcPr>
          <w:p w:rsidR="00CF0B2E" w:rsidRDefault="00CF0B2E" w:rsidP="001F1068">
            <w:pPr>
              <w:spacing w:line="360" w:lineRule="auto"/>
              <w:jc w:val="center"/>
              <w:rPr>
                <w:color w:val="000000"/>
                <w:lang w:val="uk-UA"/>
              </w:rPr>
            </w:pPr>
            <w:r>
              <w:rPr>
                <w:color w:val="000000"/>
                <w:lang w:val="uk-UA"/>
              </w:rPr>
              <w:t>В-6_в</w:t>
            </w:r>
          </w:p>
        </w:tc>
        <w:tc>
          <w:tcPr>
            <w:tcW w:w="1272" w:type="dxa"/>
            <w:vAlign w:val="bottom"/>
          </w:tcPr>
          <w:p w:rsidR="00CF0B2E" w:rsidRDefault="00CF0B2E" w:rsidP="001F1068">
            <w:pPr>
              <w:spacing w:line="360" w:lineRule="auto"/>
              <w:jc w:val="center"/>
              <w:rPr>
                <w:color w:val="000000"/>
                <w:lang w:val="uk-UA"/>
              </w:rPr>
            </w:pPr>
            <w:r>
              <w:rPr>
                <w:color w:val="000000"/>
                <w:lang w:val="uk-UA"/>
              </w:rPr>
              <w:t>В-6_п</w:t>
            </w:r>
          </w:p>
        </w:tc>
      </w:tr>
      <w:tr w:rsidR="00CF0B2E" w:rsidTr="001F1068">
        <w:tblPrEx>
          <w:tblCellMar>
            <w:top w:w="0" w:type="dxa"/>
            <w:bottom w:w="0" w:type="dxa"/>
          </w:tblCellMar>
        </w:tblPrEx>
        <w:trPr>
          <w:trHeight w:val="255"/>
        </w:trPr>
        <w:tc>
          <w:tcPr>
            <w:tcW w:w="1469" w:type="dxa"/>
          </w:tcPr>
          <w:p w:rsidR="00CF0B2E" w:rsidRDefault="00CF0B2E" w:rsidP="001F1068">
            <w:pPr>
              <w:spacing w:line="360" w:lineRule="auto"/>
              <w:jc w:val="center"/>
              <w:rPr>
                <w:color w:val="000000"/>
                <w:lang w:val="uk-UA"/>
              </w:rPr>
            </w:pPr>
            <w:r>
              <w:rPr>
                <w:color w:val="000000"/>
                <w:lang w:val="uk-UA"/>
              </w:rPr>
              <w:t>Гумус</w:t>
            </w:r>
            <w:r>
              <w:rPr>
                <w:color w:val="000000"/>
                <w:lang w:val="uk-UA"/>
              </w:rPr>
              <w:t>о</w:t>
            </w:r>
            <w:r>
              <w:rPr>
                <w:color w:val="000000"/>
                <w:lang w:val="uk-UA"/>
              </w:rPr>
              <w:t>вий(Н)</w:t>
            </w:r>
          </w:p>
        </w:tc>
        <w:tc>
          <w:tcPr>
            <w:tcW w:w="1271" w:type="dxa"/>
            <w:vAlign w:val="bottom"/>
          </w:tcPr>
          <w:p w:rsidR="00CF0B2E" w:rsidRDefault="00CF0B2E" w:rsidP="001F1068">
            <w:pPr>
              <w:spacing w:line="360" w:lineRule="auto"/>
              <w:jc w:val="center"/>
              <w:rPr>
                <w:color w:val="000000"/>
              </w:rPr>
            </w:pPr>
            <w:r>
              <w:rPr>
                <w:color w:val="000000"/>
              </w:rPr>
              <w:t>18</w:t>
            </w:r>
          </w:p>
        </w:tc>
        <w:tc>
          <w:tcPr>
            <w:tcW w:w="1271" w:type="dxa"/>
            <w:vAlign w:val="bottom"/>
          </w:tcPr>
          <w:p w:rsidR="00CF0B2E" w:rsidRDefault="00CF0B2E" w:rsidP="001F1068">
            <w:pPr>
              <w:spacing w:line="360" w:lineRule="auto"/>
              <w:jc w:val="center"/>
              <w:rPr>
                <w:color w:val="000000"/>
              </w:rPr>
            </w:pPr>
            <w:r>
              <w:rPr>
                <w:color w:val="000000"/>
              </w:rPr>
              <w:t>30</w:t>
            </w:r>
          </w:p>
        </w:tc>
        <w:tc>
          <w:tcPr>
            <w:tcW w:w="1271" w:type="dxa"/>
            <w:vAlign w:val="bottom"/>
          </w:tcPr>
          <w:p w:rsidR="00CF0B2E" w:rsidRDefault="00CF0B2E" w:rsidP="001F1068">
            <w:pPr>
              <w:spacing w:line="360" w:lineRule="auto"/>
              <w:jc w:val="center"/>
              <w:rPr>
                <w:color w:val="000000"/>
              </w:rPr>
            </w:pPr>
            <w:r>
              <w:rPr>
                <w:color w:val="000000"/>
              </w:rPr>
              <w:t>12</w:t>
            </w:r>
          </w:p>
        </w:tc>
        <w:tc>
          <w:tcPr>
            <w:tcW w:w="1272" w:type="dxa"/>
            <w:vAlign w:val="bottom"/>
          </w:tcPr>
          <w:p w:rsidR="00CF0B2E" w:rsidRDefault="00CF0B2E" w:rsidP="001F1068">
            <w:pPr>
              <w:spacing w:line="360" w:lineRule="auto"/>
              <w:jc w:val="center"/>
              <w:rPr>
                <w:color w:val="000000"/>
              </w:rPr>
            </w:pPr>
            <w:r>
              <w:rPr>
                <w:color w:val="000000"/>
              </w:rPr>
              <w:t>17</w:t>
            </w:r>
          </w:p>
        </w:tc>
        <w:tc>
          <w:tcPr>
            <w:tcW w:w="1271" w:type="dxa"/>
            <w:vAlign w:val="bottom"/>
          </w:tcPr>
          <w:p w:rsidR="00CF0B2E" w:rsidRDefault="00CF0B2E" w:rsidP="001F1068">
            <w:pPr>
              <w:spacing w:line="360" w:lineRule="auto"/>
              <w:jc w:val="center"/>
              <w:rPr>
                <w:color w:val="000000"/>
              </w:rPr>
            </w:pPr>
            <w:r>
              <w:rPr>
                <w:color w:val="000000"/>
              </w:rPr>
              <w:t>34</w:t>
            </w:r>
          </w:p>
        </w:tc>
        <w:tc>
          <w:tcPr>
            <w:tcW w:w="1271" w:type="dxa"/>
            <w:vAlign w:val="bottom"/>
          </w:tcPr>
          <w:p w:rsidR="00CF0B2E" w:rsidRDefault="00CF0B2E" w:rsidP="001F1068">
            <w:pPr>
              <w:spacing w:line="360" w:lineRule="auto"/>
              <w:jc w:val="center"/>
              <w:rPr>
                <w:color w:val="000000"/>
              </w:rPr>
            </w:pPr>
            <w:r>
              <w:rPr>
                <w:color w:val="000000"/>
              </w:rPr>
              <w:t>20</w:t>
            </w:r>
          </w:p>
        </w:tc>
        <w:tc>
          <w:tcPr>
            <w:tcW w:w="1272" w:type="dxa"/>
            <w:vAlign w:val="bottom"/>
          </w:tcPr>
          <w:p w:rsidR="00CF0B2E" w:rsidRDefault="00CF0B2E" w:rsidP="001F1068">
            <w:pPr>
              <w:spacing w:line="360" w:lineRule="auto"/>
              <w:jc w:val="center"/>
              <w:rPr>
                <w:color w:val="000000"/>
              </w:rPr>
            </w:pPr>
            <w:r>
              <w:rPr>
                <w:color w:val="000000"/>
              </w:rPr>
              <w:t>22</w:t>
            </w:r>
          </w:p>
        </w:tc>
      </w:tr>
      <w:tr w:rsidR="00CF0B2E" w:rsidTr="001F1068">
        <w:tblPrEx>
          <w:tblCellMar>
            <w:top w:w="0" w:type="dxa"/>
            <w:bottom w:w="0" w:type="dxa"/>
          </w:tblCellMar>
        </w:tblPrEx>
        <w:trPr>
          <w:trHeight w:val="255"/>
        </w:trPr>
        <w:tc>
          <w:tcPr>
            <w:tcW w:w="1469" w:type="dxa"/>
          </w:tcPr>
          <w:p w:rsidR="00CF0B2E" w:rsidRDefault="00CF0B2E" w:rsidP="001F1068">
            <w:pPr>
              <w:spacing w:line="360" w:lineRule="auto"/>
              <w:jc w:val="center"/>
              <w:rPr>
                <w:color w:val="000000"/>
                <w:lang w:val="uk-UA"/>
              </w:rPr>
            </w:pPr>
            <w:r>
              <w:rPr>
                <w:color w:val="000000"/>
                <w:lang w:val="uk-UA"/>
              </w:rPr>
              <w:t>Гумусов</w:t>
            </w:r>
            <w:r>
              <w:rPr>
                <w:color w:val="000000"/>
                <w:lang w:val="uk-UA"/>
              </w:rPr>
              <w:t>а</w:t>
            </w:r>
            <w:r>
              <w:rPr>
                <w:color w:val="000000"/>
                <w:lang w:val="uk-UA"/>
              </w:rPr>
              <w:t>ні(Г)</w:t>
            </w:r>
          </w:p>
        </w:tc>
        <w:tc>
          <w:tcPr>
            <w:tcW w:w="1271" w:type="dxa"/>
            <w:vAlign w:val="bottom"/>
          </w:tcPr>
          <w:p w:rsidR="00CF0B2E" w:rsidRDefault="00CF0B2E" w:rsidP="001F1068">
            <w:pPr>
              <w:spacing w:line="360" w:lineRule="auto"/>
              <w:jc w:val="center"/>
              <w:rPr>
                <w:color w:val="000000"/>
              </w:rPr>
            </w:pPr>
            <w:r>
              <w:rPr>
                <w:color w:val="000000"/>
              </w:rPr>
              <w:t>65</w:t>
            </w:r>
          </w:p>
        </w:tc>
        <w:tc>
          <w:tcPr>
            <w:tcW w:w="1271" w:type="dxa"/>
            <w:vAlign w:val="bottom"/>
          </w:tcPr>
          <w:p w:rsidR="00CF0B2E" w:rsidRDefault="00CF0B2E" w:rsidP="001F1068">
            <w:pPr>
              <w:spacing w:line="360" w:lineRule="auto"/>
              <w:jc w:val="center"/>
              <w:rPr>
                <w:color w:val="000000"/>
                <w:lang w:val="uk-UA"/>
              </w:rPr>
            </w:pPr>
            <w:r>
              <w:rPr>
                <w:color w:val="000000"/>
                <w:lang w:val="uk-UA"/>
              </w:rPr>
              <w:t>97</w:t>
            </w:r>
          </w:p>
        </w:tc>
        <w:tc>
          <w:tcPr>
            <w:tcW w:w="1271" w:type="dxa"/>
            <w:vAlign w:val="bottom"/>
          </w:tcPr>
          <w:p w:rsidR="00CF0B2E" w:rsidRDefault="00CF0B2E" w:rsidP="001F1068">
            <w:pPr>
              <w:spacing w:line="360" w:lineRule="auto"/>
              <w:jc w:val="center"/>
              <w:rPr>
                <w:color w:val="000000"/>
              </w:rPr>
            </w:pPr>
            <w:r>
              <w:rPr>
                <w:color w:val="000000"/>
              </w:rPr>
              <w:t>66</w:t>
            </w:r>
          </w:p>
        </w:tc>
        <w:tc>
          <w:tcPr>
            <w:tcW w:w="1272" w:type="dxa"/>
            <w:vAlign w:val="bottom"/>
          </w:tcPr>
          <w:p w:rsidR="00CF0B2E" w:rsidRDefault="00CF0B2E" w:rsidP="001F1068">
            <w:pPr>
              <w:spacing w:line="360" w:lineRule="auto"/>
              <w:jc w:val="center"/>
              <w:rPr>
                <w:color w:val="000000"/>
              </w:rPr>
            </w:pPr>
            <w:r>
              <w:rPr>
                <w:color w:val="000000"/>
              </w:rPr>
              <w:t>41</w:t>
            </w:r>
          </w:p>
        </w:tc>
        <w:tc>
          <w:tcPr>
            <w:tcW w:w="1271" w:type="dxa"/>
            <w:vAlign w:val="bottom"/>
          </w:tcPr>
          <w:p w:rsidR="00CF0B2E" w:rsidRDefault="00CF0B2E" w:rsidP="001F1068">
            <w:pPr>
              <w:spacing w:line="360" w:lineRule="auto"/>
              <w:jc w:val="center"/>
              <w:rPr>
                <w:color w:val="000000"/>
              </w:rPr>
            </w:pPr>
            <w:r>
              <w:rPr>
                <w:color w:val="000000"/>
              </w:rPr>
              <w:t>85</w:t>
            </w:r>
          </w:p>
        </w:tc>
        <w:tc>
          <w:tcPr>
            <w:tcW w:w="1271" w:type="dxa"/>
            <w:vAlign w:val="bottom"/>
          </w:tcPr>
          <w:p w:rsidR="00CF0B2E" w:rsidRDefault="00CF0B2E" w:rsidP="001F1068">
            <w:pPr>
              <w:spacing w:line="360" w:lineRule="auto"/>
              <w:jc w:val="center"/>
              <w:rPr>
                <w:color w:val="000000"/>
              </w:rPr>
            </w:pPr>
            <w:r>
              <w:rPr>
                <w:color w:val="000000"/>
              </w:rPr>
              <w:t>20</w:t>
            </w:r>
          </w:p>
        </w:tc>
        <w:tc>
          <w:tcPr>
            <w:tcW w:w="1272" w:type="dxa"/>
            <w:vAlign w:val="bottom"/>
          </w:tcPr>
          <w:p w:rsidR="00CF0B2E" w:rsidRDefault="00CF0B2E" w:rsidP="001F1068">
            <w:pPr>
              <w:spacing w:line="360" w:lineRule="auto"/>
              <w:jc w:val="center"/>
              <w:rPr>
                <w:color w:val="000000"/>
              </w:rPr>
            </w:pPr>
            <w:r>
              <w:rPr>
                <w:color w:val="000000"/>
              </w:rPr>
              <w:t>55</w:t>
            </w:r>
          </w:p>
        </w:tc>
      </w:tr>
      <w:tr w:rsidR="00CF0B2E" w:rsidTr="001F1068">
        <w:tblPrEx>
          <w:tblCellMar>
            <w:top w:w="0" w:type="dxa"/>
            <w:bottom w:w="0" w:type="dxa"/>
          </w:tblCellMar>
        </w:tblPrEx>
        <w:trPr>
          <w:trHeight w:val="255"/>
        </w:trPr>
        <w:tc>
          <w:tcPr>
            <w:tcW w:w="1469" w:type="dxa"/>
          </w:tcPr>
          <w:p w:rsidR="00CF0B2E" w:rsidRDefault="00CF0B2E" w:rsidP="001F1068">
            <w:pPr>
              <w:spacing w:line="360" w:lineRule="auto"/>
              <w:jc w:val="center"/>
              <w:rPr>
                <w:color w:val="000000"/>
                <w:lang w:val="uk-UA"/>
              </w:rPr>
            </w:pPr>
            <w:r>
              <w:rPr>
                <w:color w:val="000000"/>
                <w:lang w:val="uk-UA"/>
              </w:rPr>
              <w:t>Перехі</w:t>
            </w:r>
            <w:r>
              <w:rPr>
                <w:color w:val="000000"/>
                <w:lang w:val="uk-UA"/>
              </w:rPr>
              <w:t>д</w:t>
            </w:r>
            <w:r>
              <w:rPr>
                <w:color w:val="000000"/>
                <w:lang w:val="uk-UA"/>
              </w:rPr>
              <w:t>ні(П)</w:t>
            </w:r>
          </w:p>
        </w:tc>
        <w:tc>
          <w:tcPr>
            <w:tcW w:w="1271" w:type="dxa"/>
            <w:vAlign w:val="bottom"/>
          </w:tcPr>
          <w:p w:rsidR="00CF0B2E" w:rsidRDefault="00CF0B2E" w:rsidP="001F1068">
            <w:pPr>
              <w:spacing w:line="360" w:lineRule="auto"/>
              <w:jc w:val="center"/>
              <w:rPr>
                <w:color w:val="000000"/>
              </w:rPr>
            </w:pPr>
            <w:r>
              <w:rPr>
                <w:color w:val="000000"/>
              </w:rPr>
              <w:t>86</w:t>
            </w:r>
          </w:p>
        </w:tc>
        <w:tc>
          <w:tcPr>
            <w:tcW w:w="1271" w:type="dxa"/>
            <w:vAlign w:val="bottom"/>
          </w:tcPr>
          <w:p w:rsidR="00CF0B2E" w:rsidRDefault="00CF0B2E" w:rsidP="001F1068">
            <w:pPr>
              <w:spacing w:line="360" w:lineRule="auto"/>
              <w:jc w:val="center"/>
              <w:rPr>
                <w:color w:val="000000"/>
              </w:rPr>
            </w:pPr>
            <w:r>
              <w:rPr>
                <w:color w:val="000000"/>
              </w:rPr>
              <w:t>120</w:t>
            </w:r>
          </w:p>
        </w:tc>
        <w:tc>
          <w:tcPr>
            <w:tcW w:w="1271" w:type="dxa"/>
            <w:vAlign w:val="bottom"/>
          </w:tcPr>
          <w:p w:rsidR="00CF0B2E" w:rsidRDefault="00CF0B2E" w:rsidP="001F1068">
            <w:pPr>
              <w:spacing w:line="360" w:lineRule="auto"/>
              <w:jc w:val="center"/>
              <w:rPr>
                <w:color w:val="000000"/>
              </w:rPr>
            </w:pPr>
            <w:r>
              <w:rPr>
                <w:color w:val="000000"/>
              </w:rPr>
              <w:t>111</w:t>
            </w:r>
          </w:p>
        </w:tc>
        <w:tc>
          <w:tcPr>
            <w:tcW w:w="1272" w:type="dxa"/>
            <w:vAlign w:val="bottom"/>
          </w:tcPr>
          <w:p w:rsidR="00CF0B2E" w:rsidRDefault="00CF0B2E" w:rsidP="001F1068">
            <w:pPr>
              <w:spacing w:line="360" w:lineRule="auto"/>
              <w:jc w:val="center"/>
              <w:rPr>
                <w:color w:val="000000"/>
              </w:rPr>
            </w:pPr>
            <w:r>
              <w:rPr>
                <w:color w:val="000000"/>
              </w:rPr>
              <w:t>24</w:t>
            </w:r>
          </w:p>
        </w:tc>
        <w:tc>
          <w:tcPr>
            <w:tcW w:w="1271" w:type="dxa"/>
            <w:vAlign w:val="bottom"/>
          </w:tcPr>
          <w:p w:rsidR="00CF0B2E" w:rsidRDefault="00CF0B2E" w:rsidP="001F1068">
            <w:pPr>
              <w:spacing w:line="360" w:lineRule="auto"/>
              <w:jc w:val="center"/>
              <w:rPr>
                <w:color w:val="000000"/>
              </w:rPr>
            </w:pPr>
            <w:r>
              <w:rPr>
                <w:color w:val="000000"/>
              </w:rPr>
              <w:t>51</w:t>
            </w:r>
          </w:p>
        </w:tc>
        <w:tc>
          <w:tcPr>
            <w:tcW w:w="1271" w:type="dxa"/>
            <w:vAlign w:val="bottom"/>
          </w:tcPr>
          <w:p w:rsidR="00CF0B2E" w:rsidRDefault="00CF0B2E" w:rsidP="001F1068">
            <w:pPr>
              <w:spacing w:line="360" w:lineRule="auto"/>
              <w:jc w:val="center"/>
              <w:rPr>
                <w:color w:val="000000"/>
              </w:rPr>
            </w:pPr>
            <w:r>
              <w:rPr>
                <w:color w:val="000000"/>
              </w:rPr>
              <w:t>0</w:t>
            </w:r>
          </w:p>
        </w:tc>
        <w:tc>
          <w:tcPr>
            <w:tcW w:w="1272" w:type="dxa"/>
            <w:vAlign w:val="bottom"/>
          </w:tcPr>
          <w:p w:rsidR="00CF0B2E" w:rsidRDefault="00CF0B2E" w:rsidP="001F1068">
            <w:pPr>
              <w:spacing w:line="360" w:lineRule="auto"/>
              <w:jc w:val="center"/>
              <w:rPr>
                <w:color w:val="000000"/>
              </w:rPr>
            </w:pPr>
            <w:r>
              <w:rPr>
                <w:color w:val="000000"/>
              </w:rPr>
              <w:t>83</w:t>
            </w:r>
          </w:p>
        </w:tc>
      </w:tr>
      <w:tr w:rsidR="00CF0B2E" w:rsidTr="001F1068">
        <w:tblPrEx>
          <w:tblCellMar>
            <w:top w:w="0" w:type="dxa"/>
            <w:bottom w:w="0" w:type="dxa"/>
          </w:tblCellMar>
        </w:tblPrEx>
        <w:trPr>
          <w:trHeight w:val="255"/>
        </w:trPr>
        <w:tc>
          <w:tcPr>
            <w:tcW w:w="1469" w:type="dxa"/>
          </w:tcPr>
          <w:p w:rsidR="00CF0B2E" w:rsidRDefault="00CF0B2E" w:rsidP="001F1068">
            <w:pPr>
              <w:spacing w:line="360" w:lineRule="auto"/>
              <w:jc w:val="center"/>
              <w:rPr>
                <w:color w:val="000000"/>
                <w:lang w:val="uk-UA"/>
              </w:rPr>
            </w:pPr>
            <w:r>
              <w:rPr>
                <w:color w:val="000000"/>
                <w:lang w:val="uk-UA"/>
              </w:rPr>
              <w:t>Профіль(Р)</w:t>
            </w:r>
          </w:p>
        </w:tc>
        <w:tc>
          <w:tcPr>
            <w:tcW w:w="1271" w:type="dxa"/>
            <w:vAlign w:val="bottom"/>
          </w:tcPr>
          <w:p w:rsidR="00CF0B2E" w:rsidRDefault="00CF0B2E" w:rsidP="001F1068">
            <w:pPr>
              <w:spacing w:line="360" w:lineRule="auto"/>
              <w:jc w:val="center"/>
              <w:rPr>
                <w:color w:val="000000"/>
              </w:rPr>
            </w:pPr>
            <w:r>
              <w:rPr>
                <w:color w:val="000000"/>
              </w:rPr>
              <w:t>104</w:t>
            </w:r>
          </w:p>
        </w:tc>
        <w:tc>
          <w:tcPr>
            <w:tcW w:w="1271" w:type="dxa"/>
            <w:vAlign w:val="bottom"/>
          </w:tcPr>
          <w:p w:rsidR="00CF0B2E" w:rsidRDefault="00CF0B2E" w:rsidP="001F1068">
            <w:pPr>
              <w:spacing w:line="360" w:lineRule="auto"/>
              <w:jc w:val="center"/>
              <w:rPr>
                <w:color w:val="000000"/>
              </w:rPr>
            </w:pPr>
            <w:r>
              <w:rPr>
                <w:color w:val="000000"/>
              </w:rPr>
              <w:t>155</w:t>
            </w:r>
          </w:p>
        </w:tc>
        <w:tc>
          <w:tcPr>
            <w:tcW w:w="1271" w:type="dxa"/>
            <w:vAlign w:val="bottom"/>
          </w:tcPr>
          <w:p w:rsidR="00CF0B2E" w:rsidRDefault="00CF0B2E" w:rsidP="001F1068">
            <w:pPr>
              <w:spacing w:line="360" w:lineRule="auto"/>
              <w:jc w:val="center"/>
              <w:rPr>
                <w:color w:val="000000"/>
              </w:rPr>
            </w:pPr>
            <w:r>
              <w:rPr>
                <w:color w:val="000000"/>
              </w:rPr>
              <w:t>125</w:t>
            </w:r>
          </w:p>
        </w:tc>
        <w:tc>
          <w:tcPr>
            <w:tcW w:w="1272" w:type="dxa"/>
            <w:vAlign w:val="bottom"/>
          </w:tcPr>
          <w:p w:rsidR="00CF0B2E" w:rsidRDefault="00CF0B2E" w:rsidP="001F1068">
            <w:pPr>
              <w:spacing w:line="360" w:lineRule="auto"/>
              <w:jc w:val="center"/>
              <w:rPr>
                <w:color w:val="000000"/>
                <w:lang w:val="uk-UA"/>
              </w:rPr>
            </w:pPr>
            <w:r>
              <w:rPr>
                <w:color w:val="000000"/>
              </w:rPr>
              <w:t>4</w:t>
            </w:r>
            <w:r>
              <w:rPr>
                <w:color w:val="000000"/>
                <w:lang w:val="uk-UA"/>
              </w:rPr>
              <w:t>1</w:t>
            </w:r>
          </w:p>
        </w:tc>
        <w:tc>
          <w:tcPr>
            <w:tcW w:w="1271" w:type="dxa"/>
            <w:vAlign w:val="bottom"/>
          </w:tcPr>
          <w:p w:rsidR="00CF0B2E" w:rsidRDefault="00CF0B2E" w:rsidP="001F1068">
            <w:pPr>
              <w:spacing w:line="360" w:lineRule="auto"/>
              <w:jc w:val="center"/>
              <w:rPr>
                <w:color w:val="000000"/>
              </w:rPr>
            </w:pPr>
            <w:r>
              <w:rPr>
                <w:color w:val="000000"/>
              </w:rPr>
              <w:t>85</w:t>
            </w:r>
          </w:p>
        </w:tc>
        <w:tc>
          <w:tcPr>
            <w:tcW w:w="1271" w:type="dxa"/>
            <w:vAlign w:val="bottom"/>
          </w:tcPr>
          <w:p w:rsidR="00CF0B2E" w:rsidRDefault="00CF0B2E" w:rsidP="001F1068">
            <w:pPr>
              <w:spacing w:line="360" w:lineRule="auto"/>
              <w:jc w:val="center"/>
              <w:rPr>
                <w:color w:val="000000"/>
              </w:rPr>
            </w:pPr>
            <w:r>
              <w:rPr>
                <w:color w:val="000000"/>
              </w:rPr>
              <w:t>20</w:t>
            </w:r>
          </w:p>
        </w:tc>
        <w:tc>
          <w:tcPr>
            <w:tcW w:w="1272" w:type="dxa"/>
            <w:vAlign w:val="bottom"/>
          </w:tcPr>
          <w:p w:rsidR="00CF0B2E" w:rsidRDefault="00CF0B2E" w:rsidP="001F1068">
            <w:pPr>
              <w:spacing w:line="360" w:lineRule="auto"/>
              <w:jc w:val="center"/>
              <w:rPr>
                <w:color w:val="000000"/>
              </w:rPr>
            </w:pPr>
            <w:r>
              <w:rPr>
                <w:color w:val="000000"/>
              </w:rPr>
              <w:t>105</w:t>
            </w:r>
          </w:p>
        </w:tc>
      </w:tr>
      <w:tr w:rsidR="00CF0B2E" w:rsidTr="001F1068">
        <w:tblPrEx>
          <w:tblCellMar>
            <w:top w:w="0" w:type="dxa"/>
            <w:bottom w:w="0" w:type="dxa"/>
          </w:tblCellMar>
        </w:tblPrEx>
        <w:trPr>
          <w:trHeight w:val="255"/>
        </w:trPr>
        <w:tc>
          <w:tcPr>
            <w:tcW w:w="1469" w:type="dxa"/>
          </w:tcPr>
          <w:p w:rsidR="00CF0B2E" w:rsidRDefault="00CF0B2E" w:rsidP="001F1068">
            <w:pPr>
              <w:spacing w:line="360" w:lineRule="auto"/>
              <w:jc w:val="center"/>
              <w:rPr>
                <w:lang w:val="uk-UA"/>
              </w:rPr>
            </w:pPr>
            <w:r>
              <w:rPr>
                <w:lang w:val="uk-UA"/>
              </w:rPr>
              <w:t>Н/Р</w:t>
            </w:r>
          </w:p>
        </w:tc>
        <w:tc>
          <w:tcPr>
            <w:tcW w:w="1271" w:type="dxa"/>
            <w:vAlign w:val="bottom"/>
          </w:tcPr>
          <w:p w:rsidR="00CF0B2E" w:rsidRDefault="00CF0B2E" w:rsidP="001F1068">
            <w:pPr>
              <w:spacing w:line="360" w:lineRule="auto"/>
              <w:jc w:val="center"/>
            </w:pPr>
            <w:r>
              <w:t>0,17</w:t>
            </w:r>
          </w:p>
        </w:tc>
        <w:tc>
          <w:tcPr>
            <w:tcW w:w="1271" w:type="dxa"/>
            <w:vAlign w:val="bottom"/>
          </w:tcPr>
          <w:p w:rsidR="00CF0B2E" w:rsidRDefault="00CF0B2E" w:rsidP="001F1068">
            <w:pPr>
              <w:spacing w:line="360" w:lineRule="auto"/>
              <w:jc w:val="center"/>
            </w:pPr>
            <w:r>
              <w:t>0,19</w:t>
            </w:r>
          </w:p>
        </w:tc>
        <w:tc>
          <w:tcPr>
            <w:tcW w:w="1271" w:type="dxa"/>
            <w:vAlign w:val="bottom"/>
          </w:tcPr>
          <w:p w:rsidR="00CF0B2E" w:rsidRDefault="00CF0B2E" w:rsidP="001F1068">
            <w:pPr>
              <w:spacing w:line="360" w:lineRule="auto"/>
              <w:jc w:val="center"/>
            </w:pPr>
            <w:r>
              <w:t>0,10</w:t>
            </w:r>
          </w:p>
        </w:tc>
        <w:tc>
          <w:tcPr>
            <w:tcW w:w="1272" w:type="dxa"/>
            <w:vAlign w:val="bottom"/>
          </w:tcPr>
          <w:p w:rsidR="00CF0B2E" w:rsidRDefault="00CF0B2E" w:rsidP="001F1068">
            <w:pPr>
              <w:spacing w:line="360" w:lineRule="auto"/>
              <w:jc w:val="center"/>
              <w:rPr>
                <w:lang w:val="uk-UA"/>
              </w:rPr>
            </w:pPr>
            <w:r>
              <w:t>0,</w:t>
            </w:r>
            <w:r>
              <w:rPr>
                <w:lang w:val="uk-UA"/>
              </w:rPr>
              <w:t>41</w:t>
            </w:r>
          </w:p>
        </w:tc>
        <w:tc>
          <w:tcPr>
            <w:tcW w:w="1271" w:type="dxa"/>
            <w:vAlign w:val="bottom"/>
          </w:tcPr>
          <w:p w:rsidR="00CF0B2E" w:rsidRDefault="00CF0B2E" w:rsidP="001F1068">
            <w:pPr>
              <w:spacing w:line="360" w:lineRule="auto"/>
              <w:jc w:val="center"/>
              <w:rPr>
                <w:b/>
              </w:rPr>
            </w:pPr>
            <w:r>
              <w:rPr>
                <w:b/>
              </w:rPr>
              <w:t>0,40</w:t>
            </w:r>
          </w:p>
        </w:tc>
        <w:tc>
          <w:tcPr>
            <w:tcW w:w="1271" w:type="dxa"/>
            <w:vAlign w:val="bottom"/>
          </w:tcPr>
          <w:p w:rsidR="00CF0B2E" w:rsidRDefault="00CF0B2E" w:rsidP="001F1068">
            <w:pPr>
              <w:spacing w:line="360" w:lineRule="auto"/>
              <w:jc w:val="center"/>
            </w:pPr>
            <w:r>
              <w:t>1,0</w:t>
            </w:r>
          </w:p>
        </w:tc>
        <w:tc>
          <w:tcPr>
            <w:tcW w:w="1272" w:type="dxa"/>
            <w:vAlign w:val="bottom"/>
          </w:tcPr>
          <w:p w:rsidR="00CF0B2E" w:rsidRDefault="00CF0B2E" w:rsidP="001F1068">
            <w:pPr>
              <w:spacing w:line="360" w:lineRule="auto"/>
              <w:jc w:val="center"/>
            </w:pPr>
            <w:r>
              <w:t>0,21</w:t>
            </w:r>
          </w:p>
        </w:tc>
      </w:tr>
      <w:tr w:rsidR="00CF0B2E" w:rsidTr="001F1068">
        <w:tblPrEx>
          <w:tblCellMar>
            <w:top w:w="0" w:type="dxa"/>
            <w:bottom w:w="0" w:type="dxa"/>
          </w:tblCellMar>
        </w:tblPrEx>
        <w:trPr>
          <w:trHeight w:val="255"/>
        </w:trPr>
        <w:tc>
          <w:tcPr>
            <w:tcW w:w="1469" w:type="dxa"/>
          </w:tcPr>
          <w:p w:rsidR="00CF0B2E" w:rsidRDefault="00CF0B2E" w:rsidP="001F1068">
            <w:pPr>
              <w:spacing w:line="360" w:lineRule="auto"/>
              <w:jc w:val="center"/>
              <w:rPr>
                <w:lang w:val="uk-UA"/>
              </w:rPr>
            </w:pPr>
            <w:r>
              <w:rPr>
                <w:lang w:val="uk-UA"/>
              </w:rPr>
              <w:t>Г/Р</w:t>
            </w:r>
          </w:p>
        </w:tc>
        <w:tc>
          <w:tcPr>
            <w:tcW w:w="1271" w:type="dxa"/>
            <w:vAlign w:val="bottom"/>
          </w:tcPr>
          <w:p w:rsidR="00CF0B2E" w:rsidRDefault="00CF0B2E" w:rsidP="001F1068">
            <w:pPr>
              <w:spacing w:line="360" w:lineRule="auto"/>
              <w:jc w:val="center"/>
            </w:pPr>
            <w:r>
              <w:t>0,63</w:t>
            </w:r>
          </w:p>
        </w:tc>
        <w:tc>
          <w:tcPr>
            <w:tcW w:w="1271" w:type="dxa"/>
            <w:vAlign w:val="bottom"/>
          </w:tcPr>
          <w:p w:rsidR="00CF0B2E" w:rsidRDefault="00CF0B2E" w:rsidP="001F1068">
            <w:pPr>
              <w:spacing w:line="360" w:lineRule="auto"/>
              <w:jc w:val="center"/>
              <w:rPr>
                <w:lang w:val="uk-UA"/>
              </w:rPr>
            </w:pPr>
            <w:r>
              <w:t>0,</w:t>
            </w:r>
            <w:r>
              <w:rPr>
                <w:lang w:val="uk-UA"/>
              </w:rPr>
              <w:t>63</w:t>
            </w:r>
          </w:p>
        </w:tc>
        <w:tc>
          <w:tcPr>
            <w:tcW w:w="1271" w:type="dxa"/>
            <w:vAlign w:val="bottom"/>
          </w:tcPr>
          <w:p w:rsidR="00CF0B2E" w:rsidRDefault="00CF0B2E" w:rsidP="001F1068">
            <w:pPr>
              <w:spacing w:line="360" w:lineRule="auto"/>
              <w:jc w:val="center"/>
            </w:pPr>
            <w:r>
              <w:t>0,53</w:t>
            </w:r>
          </w:p>
        </w:tc>
        <w:tc>
          <w:tcPr>
            <w:tcW w:w="1272" w:type="dxa"/>
            <w:vAlign w:val="bottom"/>
          </w:tcPr>
          <w:p w:rsidR="00CF0B2E" w:rsidRDefault="00CF0B2E" w:rsidP="001F1068">
            <w:pPr>
              <w:spacing w:line="360" w:lineRule="auto"/>
              <w:jc w:val="center"/>
              <w:rPr>
                <w:lang w:val="uk-UA"/>
              </w:rPr>
            </w:pPr>
            <w:r>
              <w:rPr>
                <w:lang w:val="uk-UA"/>
              </w:rPr>
              <w:t>1,0</w:t>
            </w:r>
          </w:p>
        </w:tc>
        <w:tc>
          <w:tcPr>
            <w:tcW w:w="1271" w:type="dxa"/>
            <w:vAlign w:val="bottom"/>
          </w:tcPr>
          <w:p w:rsidR="00CF0B2E" w:rsidRDefault="00CF0B2E" w:rsidP="001F1068">
            <w:pPr>
              <w:spacing w:line="360" w:lineRule="auto"/>
              <w:jc w:val="center"/>
              <w:rPr>
                <w:b/>
                <w:lang w:val="uk-UA"/>
              </w:rPr>
            </w:pPr>
            <w:r>
              <w:rPr>
                <w:b/>
              </w:rPr>
              <w:t>1,0</w:t>
            </w:r>
          </w:p>
        </w:tc>
        <w:tc>
          <w:tcPr>
            <w:tcW w:w="1271" w:type="dxa"/>
            <w:vAlign w:val="bottom"/>
          </w:tcPr>
          <w:p w:rsidR="00CF0B2E" w:rsidRDefault="00CF0B2E" w:rsidP="001F1068">
            <w:pPr>
              <w:spacing w:line="360" w:lineRule="auto"/>
              <w:jc w:val="center"/>
            </w:pPr>
            <w:r>
              <w:t>1,0</w:t>
            </w:r>
          </w:p>
        </w:tc>
        <w:tc>
          <w:tcPr>
            <w:tcW w:w="1272" w:type="dxa"/>
            <w:vAlign w:val="bottom"/>
          </w:tcPr>
          <w:p w:rsidR="00CF0B2E" w:rsidRDefault="00CF0B2E" w:rsidP="001F1068">
            <w:pPr>
              <w:spacing w:line="360" w:lineRule="auto"/>
              <w:jc w:val="center"/>
            </w:pPr>
            <w:r>
              <w:t>0,52</w:t>
            </w:r>
          </w:p>
        </w:tc>
      </w:tr>
      <w:tr w:rsidR="00CF0B2E" w:rsidTr="001F1068">
        <w:tblPrEx>
          <w:tblCellMar>
            <w:top w:w="0" w:type="dxa"/>
            <w:bottom w:w="0" w:type="dxa"/>
          </w:tblCellMar>
        </w:tblPrEx>
        <w:trPr>
          <w:trHeight w:val="255"/>
        </w:trPr>
        <w:tc>
          <w:tcPr>
            <w:tcW w:w="1469" w:type="dxa"/>
          </w:tcPr>
          <w:p w:rsidR="00CF0B2E" w:rsidRDefault="00CF0B2E" w:rsidP="001F1068">
            <w:pPr>
              <w:spacing w:line="360" w:lineRule="auto"/>
              <w:jc w:val="center"/>
              <w:rPr>
                <w:lang w:val="uk-UA"/>
              </w:rPr>
            </w:pPr>
            <w:r>
              <w:rPr>
                <w:lang w:val="uk-UA"/>
              </w:rPr>
              <w:t>Г/П</w:t>
            </w:r>
          </w:p>
        </w:tc>
        <w:tc>
          <w:tcPr>
            <w:tcW w:w="1271" w:type="dxa"/>
            <w:vAlign w:val="bottom"/>
          </w:tcPr>
          <w:p w:rsidR="00CF0B2E" w:rsidRDefault="00CF0B2E" w:rsidP="001F1068">
            <w:pPr>
              <w:spacing w:line="360" w:lineRule="auto"/>
              <w:jc w:val="center"/>
              <w:rPr>
                <w:lang w:val="uk-UA"/>
              </w:rPr>
            </w:pPr>
            <w:r>
              <w:rPr>
                <w:lang w:val="uk-UA"/>
              </w:rPr>
              <w:t>0,76</w:t>
            </w:r>
          </w:p>
        </w:tc>
        <w:tc>
          <w:tcPr>
            <w:tcW w:w="1271" w:type="dxa"/>
            <w:vAlign w:val="bottom"/>
          </w:tcPr>
          <w:p w:rsidR="00CF0B2E" w:rsidRDefault="00CF0B2E" w:rsidP="001F1068">
            <w:pPr>
              <w:spacing w:line="360" w:lineRule="auto"/>
              <w:jc w:val="center"/>
              <w:rPr>
                <w:lang w:val="uk-UA"/>
              </w:rPr>
            </w:pPr>
            <w:r>
              <w:rPr>
                <w:lang w:val="uk-UA"/>
              </w:rPr>
              <w:t>0,81</w:t>
            </w:r>
          </w:p>
        </w:tc>
        <w:tc>
          <w:tcPr>
            <w:tcW w:w="1271" w:type="dxa"/>
            <w:vAlign w:val="bottom"/>
          </w:tcPr>
          <w:p w:rsidR="00CF0B2E" w:rsidRDefault="00CF0B2E" w:rsidP="001F1068">
            <w:pPr>
              <w:spacing w:line="360" w:lineRule="auto"/>
              <w:jc w:val="center"/>
              <w:rPr>
                <w:lang w:val="uk-UA"/>
              </w:rPr>
            </w:pPr>
            <w:r>
              <w:rPr>
                <w:lang w:val="uk-UA"/>
              </w:rPr>
              <w:t>0,59</w:t>
            </w:r>
          </w:p>
        </w:tc>
        <w:tc>
          <w:tcPr>
            <w:tcW w:w="1272" w:type="dxa"/>
            <w:vAlign w:val="bottom"/>
          </w:tcPr>
          <w:p w:rsidR="00CF0B2E" w:rsidRDefault="00CF0B2E" w:rsidP="001F1068">
            <w:pPr>
              <w:spacing w:line="360" w:lineRule="auto"/>
              <w:jc w:val="center"/>
            </w:pPr>
            <w:r>
              <w:rPr>
                <w:lang w:val="uk-UA"/>
              </w:rPr>
              <w:t>1</w:t>
            </w:r>
            <w:r>
              <w:t>,71</w:t>
            </w:r>
          </w:p>
        </w:tc>
        <w:tc>
          <w:tcPr>
            <w:tcW w:w="1271" w:type="dxa"/>
            <w:vAlign w:val="bottom"/>
          </w:tcPr>
          <w:p w:rsidR="00CF0B2E" w:rsidRDefault="00CF0B2E" w:rsidP="001F1068">
            <w:pPr>
              <w:spacing w:line="360" w:lineRule="auto"/>
              <w:jc w:val="center"/>
              <w:rPr>
                <w:b/>
              </w:rPr>
            </w:pPr>
            <w:r>
              <w:rPr>
                <w:b/>
                <w:lang w:val="uk-UA"/>
              </w:rPr>
              <w:t>1</w:t>
            </w:r>
            <w:r>
              <w:rPr>
                <w:b/>
              </w:rPr>
              <w:t>,67</w:t>
            </w:r>
          </w:p>
        </w:tc>
        <w:tc>
          <w:tcPr>
            <w:tcW w:w="1271" w:type="dxa"/>
            <w:vAlign w:val="bottom"/>
          </w:tcPr>
          <w:p w:rsidR="00CF0B2E" w:rsidRDefault="00CF0B2E" w:rsidP="001F1068">
            <w:pPr>
              <w:spacing w:line="360" w:lineRule="auto"/>
              <w:jc w:val="center"/>
              <w:rPr>
                <w:lang w:val="uk-UA"/>
              </w:rPr>
            </w:pPr>
            <w:r>
              <w:t>0</w:t>
            </w:r>
          </w:p>
        </w:tc>
        <w:tc>
          <w:tcPr>
            <w:tcW w:w="1272" w:type="dxa"/>
            <w:vAlign w:val="bottom"/>
          </w:tcPr>
          <w:p w:rsidR="00CF0B2E" w:rsidRDefault="00CF0B2E" w:rsidP="001F1068">
            <w:pPr>
              <w:spacing w:line="360" w:lineRule="auto"/>
              <w:jc w:val="center"/>
              <w:rPr>
                <w:lang w:val="uk-UA"/>
              </w:rPr>
            </w:pPr>
            <w:r>
              <w:t>0,66</w:t>
            </w:r>
          </w:p>
        </w:tc>
      </w:tr>
      <w:tr w:rsidR="00CF0B2E" w:rsidTr="001F1068">
        <w:tblPrEx>
          <w:tblCellMar>
            <w:top w:w="0" w:type="dxa"/>
            <w:bottom w:w="0" w:type="dxa"/>
          </w:tblCellMar>
        </w:tblPrEx>
        <w:trPr>
          <w:trHeight w:val="255"/>
        </w:trPr>
        <w:tc>
          <w:tcPr>
            <w:tcW w:w="1469" w:type="dxa"/>
          </w:tcPr>
          <w:p w:rsidR="00CF0B2E" w:rsidRDefault="00CF0B2E" w:rsidP="001F1068">
            <w:pPr>
              <w:spacing w:line="360" w:lineRule="auto"/>
              <w:jc w:val="center"/>
              <w:rPr>
                <w:lang w:val="uk-UA"/>
              </w:rPr>
            </w:pPr>
            <w:r>
              <w:rPr>
                <w:lang w:val="uk-UA"/>
              </w:rPr>
              <w:t>П/Р</w:t>
            </w:r>
          </w:p>
        </w:tc>
        <w:tc>
          <w:tcPr>
            <w:tcW w:w="1271" w:type="dxa"/>
            <w:vAlign w:val="bottom"/>
          </w:tcPr>
          <w:p w:rsidR="00CF0B2E" w:rsidRDefault="00CF0B2E" w:rsidP="001F1068">
            <w:pPr>
              <w:spacing w:line="360" w:lineRule="auto"/>
              <w:jc w:val="center"/>
            </w:pPr>
            <w:r>
              <w:t>0,83</w:t>
            </w:r>
          </w:p>
        </w:tc>
        <w:tc>
          <w:tcPr>
            <w:tcW w:w="1271" w:type="dxa"/>
            <w:vAlign w:val="bottom"/>
          </w:tcPr>
          <w:p w:rsidR="00CF0B2E" w:rsidRDefault="00CF0B2E" w:rsidP="001F1068">
            <w:pPr>
              <w:spacing w:line="360" w:lineRule="auto"/>
              <w:jc w:val="center"/>
            </w:pPr>
            <w:r>
              <w:t>0,77</w:t>
            </w:r>
          </w:p>
        </w:tc>
        <w:tc>
          <w:tcPr>
            <w:tcW w:w="1271" w:type="dxa"/>
            <w:vAlign w:val="bottom"/>
          </w:tcPr>
          <w:p w:rsidR="00CF0B2E" w:rsidRDefault="00CF0B2E" w:rsidP="001F1068">
            <w:pPr>
              <w:spacing w:line="360" w:lineRule="auto"/>
              <w:jc w:val="center"/>
            </w:pPr>
            <w:r>
              <w:t>0,89</w:t>
            </w:r>
          </w:p>
        </w:tc>
        <w:tc>
          <w:tcPr>
            <w:tcW w:w="1272" w:type="dxa"/>
            <w:vAlign w:val="bottom"/>
          </w:tcPr>
          <w:p w:rsidR="00CF0B2E" w:rsidRDefault="00CF0B2E" w:rsidP="001F1068">
            <w:pPr>
              <w:spacing w:line="360" w:lineRule="auto"/>
              <w:jc w:val="center"/>
              <w:rPr>
                <w:lang w:val="uk-UA"/>
              </w:rPr>
            </w:pPr>
            <w:r>
              <w:t>0,5</w:t>
            </w:r>
            <w:r>
              <w:rPr>
                <w:lang w:val="uk-UA"/>
              </w:rPr>
              <w:t>9</w:t>
            </w:r>
          </w:p>
        </w:tc>
        <w:tc>
          <w:tcPr>
            <w:tcW w:w="1271" w:type="dxa"/>
            <w:vAlign w:val="bottom"/>
          </w:tcPr>
          <w:p w:rsidR="00CF0B2E" w:rsidRDefault="00CF0B2E" w:rsidP="001F1068">
            <w:pPr>
              <w:spacing w:line="360" w:lineRule="auto"/>
              <w:jc w:val="center"/>
              <w:rPr>
                <w:b/>
              </w:rPr>
            </w:pPr>
            <w:r>
              <w:rPr>
                <w:b/>
              </w:rPr>
              <w:t>0,60</w:t>
            </w:r>
          </w:p>
        </w:tc>
        <w:tc>
          <w:tcPr>
            <w:tcW w:w="1271" w:type="dxa"/>
            <w:vAlign w:val="bottom"/>
          </w:tcPr>
          <w:p w:rsidR="00CF0B2E" w:rsidRDefault="00CF0B2E" w:rsidP="001F1068">
            <w:pPr>
              <w:spacing w:line="360" w:lineRule="auto"/>
              <w:jc w:val="center"/>
              <w:rPr>
                <w:lang w:val="uk-UA"/>
              </w:rPr>
            </w:pPr>
            <w:r>
              <w:t>0</w:t>
            </w:r>
          </w:p>
        </w:tc>
        <w:tc>
          <w:tcPr>
            <w:tcW w:w="1272" w:type="dxa"/>
            <w:vAlign w:val="bottom"/>
          </w:tcPr>
          <w:p w:rsidR="00CF0B2E" w:rsidRDefault="00CF0B2E" w:rsidP="001F1068">
            <w:pPr>
              <w:spacing w:line="360" w:lineRule="auto"/>
              <w:jc w:val="center"/>
            </w:pPr>
            <w:r>
              <w:t>0,79</w:t>
            </w:r>
          </w:p>
        </w:tc>
      </w:tr>
    </w:tbl>
    <w:p w:rsidR="00CF0B2E" w:rsidRDefault="00CF0B2E" w:rsidP="00CF0B2E">
      <w:pPr>
        <w:spacing w:line="360" w:lineRule="auto"/>
        <w:ind w:firstLine="397"/>
        <w:jc w:val="both"/>
        <w:rPr>
          <w:lang w:val="uk-UA"/>
        </w:rPr>
      </w:pPr>
    </w:p>
    <w:p w:rsidR="00CF0B2E" w:rsidRDefault="00CF0B2E" w:rsidP="00CF0B2E">
      <w:pPr>
        <w:spacing w:line="360" w:lineRule="auto"/>
        <w:ind w:firstLine="397"/>
        <w:jc w:val="both"/>
        <w:rPr>
          <w:lang w:val="uk-UA"/>
        </w:rPr>
      </w:pPr>
      <w:r>
        <w:rPr>
          <w:lang w:val="uk-UA"/>
        </w:rPr>
        <w:t>Найважливіше – структура профілю ґрунту на валу над похованим лучно-чорноземним пра</w:t>
      </w:r>
      <w:r>
        <w:rPr>
          <w:lang w:val="uk-UA"/>
        </w:rPr>
        <w:t>к</w:t>
      </w:r>
      <w:r>
        <w:rPr>
          <w:lang w:val="uk-UA"/>
        </w:rPr>
        <w:t>тично повністю тотожна з такою у похованого! Це може свідчити про генетичну "пам'ять" (інфо</w:t>
      </w:r>
      <w:r>
        <w:rPr>
          <w:lang w:val="uk-UA"/>
        </w:rPr>
        <w:t>р</w:t>
      </w:r>
      <w:r>
        <w:rPr>
          <w:lang w:val="uk-UA"/>
        </w:rPr>
        <w:t>маційне поле), збережену насипним матеріалом з генетичних горизонтів ґрунтів того часу, на як</w:t>
      </w:r>
      <w:r>
        <w:rPr>
          <w:lang w:val="uk-UA"/>
        </w:rPr>
        <w:t>о</w:t>
      </w:r>
      <w:r>
        <w:rPr>
          <w:lang w:val="uk-UA"/>
        </w:rPr>
        <w:t>му розвивається сучасний профіль-аналог. Тому ґрунтогенез на валу повторює розвиток ґрунтів, який відбувся на етапі до поховання.</w:t>
      </w:r>
    </w:p>
    <w:p w:rsidR="00CF0B2E" w:rsidRDefault="00CF0B2E" w:rsidP="00CF0B2E">
      <w:pPr>
        <w:spacing w:line="360" w:lineRule="auto"/>
        <w:ind w:firstLine="397"/>
        <w:jc w:val="both"/>
        <w:rPr>
          <w:lang w:val="uk-UA"/>
        </w:rPr>
      </w:pPr>
      <w:r>
        <w:rPr>
          <w:lang w:val="uk-UA"/>
        </w:rPr>
        <w:lastRenderedPageBreak/>
        <w:t>За останні 2500 років ландшафтно-екологічні умови змінювалися від лучних до лісостепових, зокрема: клімат став вологішим, рослинність – лісостеповою. Внаслідок цього відбулася трансф</w:t>
      </w:r>
      <w:r>
        <w:rPr>
          <w:lang w:val="uk-UA"/>
        </w:rPr>
        <w:t>о</w:t>
      </w:r>
      <w:r>
        <w:rPr>
          <w:lang w:val="uk-UA"/>
        </w:rPr>
        <w:t>рмація процесів ґрунтоутворення (ЕГП), під дією яких змінилися властивості ґрунтів: поменшав вміст гумусу, зросла ГК, зменшився вміст Са</w:t>
      </w:r>
      <w:r>
        <w:rPr>
          <w:vertAlign w:val="superscript"/>
          <w:lang w:val="uk-UA"/>
        </w:rPr>
        <w:t>2+</w:t>
      </w:r>
      <w:r>
        <w:rPr>
          <w:lang w:val="uk-UA"/>
        </w:rPr>
        <w:t>, СОО і понизилась СНО (табл. 2).</w:t>
      </w:r>
    </w:p>
    <w:p w:rsidR="00CF0B2E" w:rsidRDefault="00CF0B2E" w:rsidP="00CF0B2E">
      <w:pPr>
        <w:spacing w:line="360" w:lineRule="auto"/>
        <w:jc w:val="right"/>
        <w:outlineLvl w:val="0"/>
        <w:rPr>
          <w:b/>
          <w:lang w:val="uk-UA"/>
        </w:rPr>
      </w:pPr>
      <w:r>
        <w:rPr>
          <w:b/>
          <w:lang w:val="uk-UA"/>
        </w:rPr>
        <w:t>Таблиця 2</w:t>
      </w:r>
    </w:p>
    <w:p w:rsidR="00CF0B2E" w:rsidRDefault="00CF0B2E" w:rsidP="00CF0B2E">
      <w:pPr>
        <w:spacing w:line="360" w:lineRule="auto"/>
        <w:jc w:val="center"/>
        <w:rPr>
          <w:lang w:val="uk-UA"/>
        </w:rPr>
      </w:pPr>
      <w:r>
        <w:rPr>
          <w:lang w:val="uk-UA"/>
        </w:rPr>
        <w:t>Властивості ґрунтів хроноряду лісостепового ландшафту Вигода-4А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1169"/>
        <w:gridCol w:w="732"/>
        <w:gridCol w:w="1227"/>
        <w:gridCol w:w="1620"/>
        <w:gridCol w:w="1260"/>
        <w:gridCol w:w="1440"/>
        <w:gridCol w:w="1800"/>
      </w:tblGrid>
      <w:tr w:rsidR="00CF0B2E" w:rsidTr="001F1068">
        <w:tblPrEx>
          <w:tblCellMar>
            <w:top w:w="0" w:type="dxa"/>
            <w:bottom w:w="0" w:type="dxa"/>
          </w:tblCellMar>
        </w:tblPrEx>
        <w:trPr>
          <w:cantSplit/>
        </w:trPr>
        <w:tc>
          <w:tcPr>
            <w:tcW w:w="1120" w:type="dxa"/>
            <w:vMerge w:val="restart"/>
          </w:tcPr>
          <w:p w:rsidR="00CF0B2E" w:rsidRDefault="00CF0B2E" w:rsidP="001F1068">
            <w:pPr>
              <w:spacing w:line="360" w:lineRule="auto"/>
              <w:jc w:val="center"/>
              <w:rPr>
                <w:lang w:val="uk-UA"/>
              </w:rPr>
            </w:pPr>
            <w:r>
              <w:rPr>
                <w:lang w:val="uk-UA"/>
              </w:rPr>
              <w:t>Гориз</w:t>
            </w:r>
            <w:r>
              <w:rPr>
                <w:lang w:val="uk-UA"/>
              </w:rPr>
              <w:t>о</w:t>
            </w:r>
            <w:r>
              <w:rPr>
                <w:lang w:val="uk-UA"/>
              </w:rPr>
              <w:t>нти</w:t>
            </w:r>
          </w:p>
        </w:tc>
        <w:tc>
          <w:tcPr>
            <w:tcW w:w="1169" w:type="dxa"/>
            <w:vMerge w:val="restart"/>
            <w:vAlign w:val="center"/>
          </w:tcPr>
          <w:p w:rsidR="00CF0B2E" w:rsidRDefault="00CF0B2E" w:rsidP="001F1068">
            <w:pPr>
              <w:spacing w:line="360" w:lineRule="auto"/>
              <w:jc w:val="center"/>
              <w:rPr>
                <w:color w:val="000000"/>
                <w:lang w:val="uk-UA"/>
              </w:rPr>
            </w:pPr>
            <w:r>
              <w:rPr>
                <w:color w:val="000000"/>
                <w:lang w:val="uk-UA"/>
              </w:rPr>
              <w:t>Вміст гум</w:t>
            </w:r>
            <w:r>
              <w:rPr>
                <w:color w:val="000000"/>
                <w:lang w:val="uk-UA"/>
              </w:rPr>
              <w:t>у</w:t>
            </w:r>
            <w:r>
              <w:rPr>
                <w:color w:val="000000"/>
                <w:lang w:val="uk-UA"/>
              </w:rPr>
              <w:t>су,%</w:t>
            </w:r>
          </w:p>
        </w:tc>
        <w:tc>
          <w:tcPr>
            <w:tcW w:w="1959" w:type="dxa"/>
            <w:gridSpan w:val="2"/>
            <w:vAlign w:val="center"/>
          </w:tcPr>
          <w:p w:rsidR="00CF0B2E" w:rsidRDefault="00CF0B2E" w:rsidP="001F1068">
            <w:pPr>
              <w:spacing w:line="360" w:lineRule="auto"/>
              <w:jc w:val="center"/>
              <w:rPr>
                <w:color w:val="000000"/>
                <w:lang w:val="uk-UA"/>
              </w:rPr>
            </w:pPr>
            <w:r>
              <w:rPr>
                <w:color w:val="000000"/>
                <w:lang w:val="uk-UA"/>
              </w:rPr>
              <w:t>Обм. катіони, мг-екв/100 г</w:t>
            </w:r>
          </w:p>
        </w:tc>
        <w:tc>
          <w:tcPr>
            <w:tcW w:w="1620" w:type="dxa"/>
            <w:vAlign w:val="center"/>
          </w:tcPr>
          <w:p w:rsidR="00CF0B2E" w:rsidRDefault="00CF0B2E" w:rsidP="001F1068">
            <w:pPr>
              <w:spacing w:line="360" w:lineRule="auto"/>
              <w:jc w:val="center"/>
              <w:rPr>
                <w:color w:val="000000"/>
                <w:lang w:val="uk-UA"/>
              </w:rPr>
            </w:pPr>
            <w:r>
              <w:rPr>
                <w:color w:val="000000"/>
                <w:lang w:val="uk-UA"/>
              </w:rPr>
              <w:t>ГК*</w:t>
            </w:r>
          </w:p>
        </w:tc>
        <w:tc>
          <w:tcPr>
            <w:tcW w:w="1260" w:type="dxa"/>
            <w:vAlign w:val="center"/>
          </w:tcPr>
          <w:p w:rsidR="00CF0B2E" w:rsidRDefault="00CF0B2E" w:rsidP="001F1068">
            <w:pPr>
              <w:spacing w:line="360" w:lineRule="auto"/>
              <w:jc w:val="center"/>
              <w:rPr>
                <w:color w:val="000000"/>
                <w:lang w:val="uk-UA"/>
              </w:rPr>
            </w:pPr>
            <w:r>
              <w:rPr>
                <w:color w:val="000000"/>
                <w:lang w:val="uk-UA"/>
              </w:rPr>
              <w:t>СОО</w:t>
            </w:r>
          </w:p>
        </w:tc>
        <w:tc>
          <w:tcPr>
            <w:tcW w:w="1440" w:type="dxa"/>
            <w:vAlign w:val="center"/>
          </w:tcPr>
          <w:p w:rsidR="00CF0B2E" w:rsidRDefault="00CF0B2E" w:rsidP="001F1068">
            <w:pPr>
              <w:spacing w:line="360" w:lineRule="auto"/>
              <w:jc w:val="center"/>
              <w:rPr>
                <w:color w:val="000000"/>
                <w:lang w:val="uk-UA"/>
              </w:rPr>
            </w:pPr>
            <w:r>
              <w:rPr>
                <w:color w:val="000000"/>
                <w:lang w:val="uk-UA"/>
              </w:rPr>
              <w:t>ЄП</w:t>
            </w:r>
          </w:p>
        </w:tc>
        <w:tc>
          <w:tcPr>
            <w:tcW w:w="1800" w:type="dxa"/>
            <w:vMerge w:val="restart"/>
            <w:vAlign w:val="center"/>
          </w:tcPr>
          <w:p w:rsidR="00CF0B2E" w:rsidRDefault="00CF0B2E" w:rsidP="001F1068">
            <w:pPr>
              <w:spacing w:line="360" w:lineRule="auto"/>
              <w:jc w:val="center"/>
              <w:rPr>
                <w:color w:val="000000"/>
                <w:lang w:val="uk-UA"/>
              </w:rPr>
            </w:pPr>
            <w:r>
              <w:rPr>
                <w:color w:val="000000"/>
                <w:lang w:val="uk-UA"/>
              </w:rPr>
              <w:t>СНО, %</w:t>
            </w:r>
          </w:p>
        </w:tc>
      </w:tr>
      <w:tr w:rsidR="00CF0B2E" w:rsidTr="001F1068">
        <w:tblPrEx>
          <w:tblCellMar>
            <w:top w:w="0" w:type="dxa"/>
            <w:bottom w:w="0" w:type="dxa"/>
          </w:tblCellMar>
        </w:tblPrEx>
        <w:trPr>
          <w:cantSplit/>
        </w:trPr>
        <w:tc>
          <w:tcPr>
            <w:tcW w:w="1120" w:type="dxa"/>
            <w:vMerge/>
          </w:tcPr>
          <w:p w:rsidR="00CF0B2E" w:rsidRDefault="00CF0B2E" w:rsidP="001F1068">
            <w:pPr>
              <w:spacing w:line="360" w:lineRule="auto"/>
              <w:jc w:val="center"/>
              <w:rPr>
                <w:lang w:val="uk-UA"/>
              </w:rPr>
            </w:pPr>
          </w:p>
        </w:tc>
        <w:tc>
          <w:tcPr>
            <w:tcW w:w="1169" w:type="dxa"/>
            <w:vMerge/>
            <w:vAlign w:val="center"/>
          </w:tcPr>
          <w:p w:rsidR="00CF0B2E" w:rsidRDefault="00CF0B2E" w:rsidP="001F1068">
            <w:pPr>
              <w:spacing w:line="360" w:lineRule="auto"/>
              <w:jc w:val="center"/>
              <w:rPr>
                <w:color w:val="000000"/>
              </w:rPr>
            </w:pPr>
          </w:p>
        </w:tc>
        <w:tc>
          <w:tcPr>
            <w:tcW w:w="732" w:type="dxa"/>
            <w:vAlign w:val="center"/>
          </w:tcPr>
          <w:p w:rsidR="00CF0B2E" w:rsidRDefault="00CF0B2E" w:rsidP="001F1068">
            <w:pPr>
              <w:spacing w:line="360" w:lineRule="auto"/>
              <w:jc w:val="center"/>
              <w:rPr>
                <w:color w:val="000000"/>
                <w:lang w:val="uk-UA"/>
              </w:rPr>
            </w:pPr>
            <w:r>
              <w:rPr>
                <w:color w:val="000000"/>
                <w:lang w:val="en-US"/>
              </w:rPr>
              <w:t>Ca</w:t>
            </w:r>
            <w:r>
              <w:rPr>
                <w:color w:val="000000"/>
                <w:vertAlign w:val="superscript"/>
                <w:lang w:val="uk-UA"/>
              </w:rPr>
              <w:t>2+</w:t>
            </w:r>
          </w:p>
        </w:tc>
        <w:tc>
          <w:tcPr>
            <w:tcW w:w="1227" w:type="dxa"/>
            <w:vAlign w:val="center"/>
          </w:tcPr>
          <w:p w:rsidR="00CF0B2E" w:rsidRDefault="00CF0B2E" w:rsidP="001F1068">
            <w:pPr>
              <w:spacing w:line="360" w:lineRule="auto"/>
              <w:jc w:val="center"/>
              <w:rPr>
                <w:color w:val="000000"/>
                <w:lang w:val="uk-UA"/>
              </w:rPr>
            </w:pPr>
            <w:r>
              <w:rPr>
                <w:color w:val="000000"/>
                <w:lang w:val="en-US"/>
              </w:rPr>
              <w:t>Mg</w:t>
            </w:r>
            <w:r>
              <w:rPr>
                <w:color w:val="000000"/>
                <w:vertAlign w:val="superscript"/>
                <w:lang w:val="uk-UA"/>
              </w:rPr>
              <w:t>2+</w:t>
            </w:r>
          </w:p>
        </w:tc>
        <w:tc>
          <w:tcPr>
            <w:tcW w:w="4320" w:type="dxa"/>
            <w:gridSpan w:val="3"/>
            <w:vAlign w:val="center"/>
          </w:tcPr>
          <w:p w:rsidR="00CF0B2E" w:rsidRDefault="00CF0B2E" w:rsidP="001F1068">
            <w:pPr>
              <w:spacing w:line="360" w:lineRule="auto"/>
              <w:jc w:val="center"/>
              <w:rPr>
                <w:color w:val="000000"/>
                <w:lang w:val="uk-UA"/>
              </w:rPr>
            </w:pPr>
            <w:r>
              <w:rPr>
                <w:color w:val="000000"/>
                <w:lang w:val="uk-UA"/>
              </w:rPr>
              <w:t>мг-екв/100 г</w:t>
            </w:r>
          </w:p>
        </w:tc>
        <w:tc>
          <w:tcPr>
            <w:tcW w:w="1800" w:type="dxa"/>
            <w:vMerge/>
            <w:vAlign w:val="center"/>
          </w:tcPr>
          <w:p w:rsidR="00CF0B2E" w:rsidRDefault="00CF0B2E" w:rsidP="001F1068">
            <w:pPr>
              <w:spacing w:line="360" w:lineRule="auto"/>
              <w:jc w:val="center"/>
              <w:rPr>
                <w:color w:val="000000"/>
              </w:rPr>
            </w:pPr>
          </w:p>
        </w:tc>
      </w:tr>
      <w:tr w:rsidR="00CF0B2E" w:rsidTr="001F1068">
        <w:tblPrEx>
          <w:tblCellMar>
            <w:top w:w="0" w:type="dxa"/>
            <w:bottom w:w="0" w:type="dxa"/>
          </w:tblCellMar>
        </w:tblPrEx>
        <w:tc>
          <w:tcPr>
            <w:tcW w:w="10368" w:type="dxa"/>
            <w:gridSpan w:val="8"/>
          </w:tcPr>
          <w:p w:rsidR="00CF0B2E" w:rsidRDefault="00CF0B2E" w:rsidP="001F1068">
            <w:pPr>
              <w:spacing w:line="360" w:lineRule="auto"/>
              <w:jc w:val="center"/>
              <w:rPr>
                <w:color w:val="000000"/>
              </w:rPr>
            </w:pPr>
            <w:r>
              <w:rPr>
                <w:color w:val="000000"/>
                <w:lang w:val="uk-UA"/>
              </w:rPr>
              <w:t>Розріз 4А: а) на валу</w:t>
            </w:r>
          </w:p>
        </w:tc>
      </w:tr>
      <w:tr w:rsidR="00CF0B2E" w:rsidTr="001F1068">
        <w:tblPrEx>
          <w:tblCellMar>
            <w:top w:w="0" w:type="dxa"/>
            <w:bottom w:w="0" w:type="dxa"/>
          </w:tblCellMar>
        </w:tblPrEx>
        <w:tc>
          <w:tcPr>
            <w:tcW w:w="1120" w:type="dxa"/>
          </w:tcPr>
          <w:p w:rsidR="00CF0B2E" w:rsidRDefault="00CF0B2E" w:rsidP="001F1068">
            <w:pPr>
              <w:spacing w:line="360" w:lineRule="auto"/>
              <w:jc w:val="center"/>
              <w:rPr>
                <w:lang w:val="uk-UA"/>
              </w:rPr>
            </w:pPr>
            <w:r>
              <w:rPr>
                <w:lang w:val="uk-UA"/>
              </w:rPr>
              <w:t>Н(е)</w:t>
            </w:r>
          </w:p>
        </w:tc>
        <w:tc>
          <w:tcPr>
            <w:tcW w:w="1169" w:type="dxa"/>
            <w:vAlign w:val="center"/>
          </w:tcPr>
          <w:p w:rsidR="00CF0B2E" w:rsidRDefault="00CF0B2E" w:rsidP="001F1068">
            <w:pPr>
              <w:spacing w:line="360" w:lineRule="auto"/>
              <w:jc w:val="center"/>
            </w:pPr>
            <w:r>
              <w:rPr>
                <w:color w:val="000000"/>
              </w:rPr>
              <w:t>2,64</w:t>
            </w:r>
          </w:p>
        </w:tc>
        <w:tc>
          <w:tcPr>
            <w:tcW w:w="732" w:type="dxa"/>
            <w:vAlign w:val="center"/>
          </w:tcPr>
          <w:p w:rsidR="00CF0B2E" w:rsidRDefault="00CF0B2E" w:rsidP="001F1068">
            <w:pPr>
              <w:spacing w:line="360" w:lineRule="auto"/>
              <w:jc w:val="center"/>
            </w:pPr>
            <w:r>
              <w:rPr>
                <w:color w:val="000000"/>
              </w:rPr>
              <w:t>4,0</w:t>
            </w:r>
          </w:p>
        </w:tc>
        <w:tc>
          <w:tcPr>
            <w:tcW w:w="1227" w:type="dxa"/>
            <w:vAlign w:val="center"/>
          </w:tcPr>
          <w:p w:rsidR="00CF0B2E" w:rsidRDefault="00CF0B2E" w:rsidP="001F1068">
            <w:pPr>
              <w:spacing w:line="360" w:lineRule="auto"/>
              <w:jc w:val="center"/>
            </w:pPr>
            <w:r>
              <w:rPr>
                <w:color w:val="000000"/>
              </w:rPr>
              <w:t>1,20</w:t>
            </w:r>
          </w:p>
        </w:tc>
        <w:tc>
          <w:tcPr>
            <w:tcW w:w="1620" w:type="dxa"/>
            <w:vAlign w:val="center"/>
          </w:tcPr>
          <w:p w:rsidR="00CF0B2E" w:rsidRDefault="00CF0B2E" w:rsidP="001F1068">
            <w:pPr>
              <w:spacing w:line="360" w:lineRule="auto"/>
              <w:jc w:val="center"/>
            </w:pPr>
            <w:r>
              <w:rPr>
                <w:color w:val="000000"/>
              </w:rPr>
              <w:t>3,63</w:t>
            </w:r>
          </w:p>
        </w:tc>
        <w:tc>
          <w:tcPr>
            <w:tcW w:w="1260" w:type="dxa"/>
            <w:vAlign w:val="center"/>
          </w:tcPr>
          <w:p w:rsidR="00CF0B2E" w:rsidRDefault="00CF0B2E" w:rsidP="001F1068">
            <w:pPr>
              <w:spacing w:line="360" w:lineRule="auto"/>
              <w:jc w:val="center"/>
            </w:pPr>
            <w:r>
              <w:rPr>
                <w:color w:val="000000"/>
              </w:rPr>
              <w:t>7,60</w:t>
            </w:r>
          </w:p>
        </w:tc>
        <w:tc>
          <w:tcPr>
            <w:tcW w:w="1440" w:type="dxa"/>
            <w:vAlign w:val="center"/>
          </w:tcPr>
          <w:p w:rsidR="00CF0B2E" w:rsidRDefault="00CF0B2E" w:rsidP="001F1068">
            <w:pPr>
              <w:spacing w:line="360" w:lineRule="auto"/>
              <w:jc w:val="center"/>
            </w:pPr>
            <w:r>
              <w:rPr>
                <w:color w:val="000000"/>
              </w:rPr>
              <w:t>16,0</w:t>
            </w:r>
          </w:p>
        </w:tc>
        <w:tc>
          <w:tcPr>
            <w:tcW w:w="1800" w:type="dxa"/>
            <w:vAlign w:val="center"/>
          </w:tcPr>
          <w:p w:rsidR="00CF0B2E" w:rsidRDefault="00CF0B2E" w:rsidP="001F1068">
            <w:pPr>
              <w:spacing w:line="360" w:lineRule="auto"/>
              <w:jc w:val="center"/>
            </w:pPr>
            <w:r>
              <w:rPr>
                <w:color w:val="000000"/>
              </w:rPr>
              <w:t>67,7</w:t>
            </w:r>
          </w:p>
        </w:tc>
      </w:tr>
      <w:tr w:rsidR="00CF0B2E" w:rsidTr="001F1068">
        <w:tblPrEx>
          <w:tblCellMar>
            <w:top w:w="0" w:type="dxa"/>
            <w:bottom w:w="0" w:type="dxa"/>
          </w:tblCellMar>
        </w:tblPrEx>
        <w:tc>
          <w:tcPr>
            <w:tcW w:w="1120" w:type="dxa"/>
          </w:tcPr>
          <w:p w:rsidR="00CF0B2E" w:rsidRDefault="00CF0B2E" w:rsidP="001F1068">
            <w:pPr>
              <w:spacing w:line="360" w:lineRule="auto"/>
              <w:jc w:val="center"/>
              <w:rPr>
                <w:lang w:val="uk-UA"/>
              </w:rPr>
            </w:pPr>
            <w:r>
              <w:rPr>
                <w:lang w:val="uk-UA"/>
              </w:rPr>
              <w:t>Нр</w:t>
            </w:r>
          </w:p>
        </w:tc>
        <w:tc>
          <w:tcPr>
            <w:tcW w:w="1169" w:type="dxa"/>
            <w:vAlign w:val="center"/>
          </w:tcPr>
          <w:p w:rsidR="00CF0B2E" w:rsidRDefault="00CF0B2E" w:rsidP="001F1068">
            <w:pPr>
              <w:spacing w:line="360" w:lineRule="auto"/>
              <w:jc w:val="center"/>
            </w:pPr>
            <w:r>
              <w:rPr>
                <w:color w:val="000000"/>
              </w:rPr>
              <w:t>1,68</w:t>
            </w:r>
          </w:p>
        </w:tc>
        <w:tc>
          <w:tcPr>
            <w:tcW w:w="732" w:type="dxa"/>
            <w:vAlign w:val="center"/>
          </w:tcPr>
          <w:p w:rsidR="00CF0B2E" w:rsidRDefault="00CF0B2E" w:rsidP="001F1068">
            <w:pPr>
              <w:spacing w:line="360" w:lineRule="auto"/>
              <w:jc w:val="center"/>
              <w:rPr>
                <w:lang w:val="en-US"/>
              </w:rPr>
            </w:pPr>
            <w:r>
              <w:rPr>
                <w:color w:val="000000"/>
              </w:rPr>
              <w:t>2</w:t>
            </w:r>
            <w:r>
              <w:rPr>
                <w:color w:val="000000"/>
                <w:lang w:val="en-US"/>
              </w:rPr>
              <w:t>,0</w:t>
            </w:r>
          </w:p>
        </w:tc>
        <w:tc>
          <w:tcPr>
            <w:tcW w:w="1227" w:type="dxa"/>
            <w:vAlign w:val="center"/>
          </w:tcPr>
          <w:p w:rsidR="00CF0B2E" w:rsidRDefault="00CF0B2E" w:rsidP="001F1068">
            <w:pPr>
              <w:spacing w:line="360" w:lineRule="auto"/>
              <w:jc w:val="center"/>
              <w:rPr>
                <w:lang w:val="en-US"/>
              </w:rPr>
            </w:pPr>
            <w:r>
              <w:rPr>
                <w:color w:val="000000"/>
              </w:rPr>
              <w:t>0,8</w:t>
            </w:r>
            <w:r>
              <w:rPr>
                <w:color w:val="000000"/>
                <w:lang w:val="en-US"/>
              </w:rPr>
              <w:t>0</w:t>
            </w:r>
          </w:p>
        </w:tc>
        <w:tc>
          <w:tcPr>
            <w:tcW w:w="1620" w:type="dxa"/>
            <w:vAlign w:val="center"/>
          </w:tcPr>
          <w:p w:rsidR="00CF0B2E" w:rsidRDefault="00CF0B2E" w:rsidP="001F1068">
            <w:pPr>
              <w:spacing w:line="360" w:lineRule="auto"/>
              <w:jc w:val="center"/>
            </w:pPr>
            <w:r>
              <w:rPr>
                <w:color w:val="000000"/>
              </w:rPr>
              <w:t>5,98</w:t>
            </w:r>
          </w:p>
        </w:tc>
        <w:tc>
          <w:tcPr>
            <w:tcW w:w="1260" w:type="dxa"/>
            <w:vAlign w:val="center"/>
          </w:tcPr>
          <w:p w:rsidR="00CF0B2E" w:rsidRDefault="00CF0B2E" w:rsidP="001F1068">
            <w:pPr>
              <w:spacing w:line="360" w:lineRule="auto"/>
              <w:jc w:val="center"/>
              <w:rPr>
                <w:lang w:val="en-US"/>
              </w:rPr>
            </w:pPr>
            <w:r>
              <w:rPr>
                <w:color w:val="000000"/>
              </w:rPr>
              <w:t>6,8</w:t>
            </w:r>
            <w:r>
              <w:rPr>
                <w:color w:val="000000"/>
                <w:lang w:val="en-US"/>
              </w:rPr>
              <w:t>0</w:t>
            </w:r>
          </w:p>
        </w:tc>
        <w:tc>
          <w:tcPr>
            <w:tcW w:w="1440" w:type="dxa"/>
            <w:vAlign w:val="center"/>
          </w:tcPr>
          <w:p w:rsidR="00CF0B2E" w:rsidRDefault="00CF0B2E" w:rsidP="001F1068">
            <w:pPr>
              <w:spacing w:line="360" w:lineRule="auto"/>
              <w:jc w:val="center"/>
              <w:rPr>
                <w:lang w:val="en-US"/>
              </w:rPr>
            </w:pPr>
            <w:r>
              <w:rPr>
                <w:color w:val="000000"/>
              </w:rPr>
              <w:t>14</w:t>
            </w:r>
            <w:r>
              <w:rPr>
                <w:color w:val="000000"/>
                <w:lang w:val="en-US"/>
              </w:rPr>
              <w:t>,0</w:t>
            </w:r>
          </w:p>
        </w:tc>
        <w:tc>
          <w:tcPr>
            <w:tcW w:w="1800" w:type="dxa"/>
            <w:vAlign w:val="center"/>
          </w:tcPr>
          <w:p w:rsidR="00CF0B2E" w:rsidRDefault="00CF0B2E" w:rsidP="001F1068">
            <w:pPr>
              <w:spacing w:line="360" w:lineRule="auto"/>
              <w:jc w:val="center"/>
              <w:rPr>
                <w:lang w:val="en-US"/>
              </w:rPr>
            </w:pPr>
            <w:r>
              <w:rPr>
                <w:color w:val="000000"/>
                <w:lang w:val="en-US"/>
              </w:rPr>
              <w:t>53,2</w:t>
            </w:r>
          </w:p>
        </w:tc>
      </w:tr>
      <w:tr w:rsidR="00CF0B2E" w:rsidTr="001F1068">
        <w:tblPrEx>
          <w:tblCellMar>
            <w:top w:w="0" w:type="dxa"/>
            <w:bottom w:w="0" w:type="dxa"/>
          </w:tblCellMar>
        </w:tblPrEx>
        <w:tc>
          <w:tcPr>
            <w:tcW w:w="1120" w:type="dxa"/>
          </w:tcPr>
          <w:p w:rsidR="00CF0B2E" w:rsidRDefault="00CF0B2E" w:rsidP="001F1068">
            <w:pPr>
              <w:spacing w:line="360" w:lineRule="auto"/>
              <w:jc w:val="center"/>
              <w:rPr>
                <w:lang w:val="en-US"/>
              </w:rPr>
            </w:pPr>
            <w:r>
              <w:rPr>
                <w:lang w:val="uk-UA"/>
              </w:rPr>
              <w:t>Р(</w:t>
            </w:r>
            <w:r>
              <w:rPr>
                <w:lang w:val="en-US"/>
              </w:rPr>
              <w:t>k)</w:t>
            </w:r>
          </w:p>
        </w:tc>
        <w:tc>
          <w:tcPr>
            <w:tcW w:w="1169" w:type="dxa"/>
            <w:vAlign w:val="center"/>
          </w:tcPr>
          <w:p w:rsidR="00CF0B2E" w:rsidRDefault="00CF0B2E" w:rsidP="001F1068">
            <w:pPr>
              <w:spacing w:line="360" w:lineRule="auto"/>
              <w:jc w:val="center"/>
            </w:pPr>
            <w:r>
              <w:rPr>
                <w:color w:val="000000"/>
              </w:rPr>
              <w:t>2,08</w:t>
            </w:r>
          </w:p>
        </w:tc>
        <w:tc>
          <w:tcPr>
            <w:tcW w:w="732" w:type="dxa"/>
            <w:vAlign w:val="center"/>
          </w:tcPr>
          <w:p w:rsidR="00CF0B2E" w:rsidRDefault="00CF0B2E" w:rsidP="001F1068">
            <w:pPr>
              <w:spacing w:line="360" w:lineRule="auto"/>
              <w:jc w:val="center"/>
              <w:rPr>
                <w:lang w:val="en-US"/>
              </w:rPr>
            </w:pPr>
            <w:r>
              <w:rPr>
                <w:color w:val="000000"/>
              </w:rPr>
              <w:t>12</w:t>
            </w:r>
            <w:r>
              <w:rPr>
                <w:color w:val="000000"/>
                <w:lang w:val="en-US"/>
              </w:rPr>
              <w:t>,0</w:t>
            </w:r>
          </w:p>
        </w:tc>
        <w:tc>
          <w:tcPr>
            <w:tcW w:w="1227" w:type="dxa"/>
            <w:vAlign w:val="center"/>
          </w:tcPr>
          <w:p w:rsidR="00CF0B2E" w:rsidRDefault="00CF0B2E" w:rsidP="001F1068">
            <w:pPr>
              <w:spacing w:line="360" w:lineRule="auto"/>
              <w:jc w:val="center"/>
              <w:rPr>
                <w:lang w:val="en-US"/>
              </w:rPr>
            </w:pPr>
            <w:r>
              <w:rPr>
                <w:color w:val="000000"/>
              </w:rPr>
              <w:t>3,2</w:t>
            </w:r>
            <w:r>
              <w:rPr>
                <w:color w:val="000000"/>
                <w:lang w:val="en-US"/>
              </w:rPr>
              <w:t>0</w:t>
            </w:r>
          </w:p>
        </w:tc>
        <w:tc>
          <w:tcPr>
            <w:tcW w:w="1620" w:type="dxa"/>
            <w:vAlign w:val="center"/>
          </w:tcPr>
          <w:p w:rsidR="00CF0B2E" w:rsidRDefault="00CF0B2E" w:rsidP="001F1068">
            <w:pPr>
              <w:spacing w:line="360" w:lineRule="auto"/>
              <w:jc w:val="center"/>
            </w:pPr>
            <w:r>
              <w:rPr>
                <w:color w:val="000000"/>
              </w:rPr>
              <w:t>1,01</w:t>
            </w:r>
          </w:p>
        </w:tc>
        <w:tc>
          <w:tcPr>
            <w:tcW w:w="1260" w:type="dxa"/>
            <w:vAlign w:val="center"/>
          </w:tcPr>
          <w:p w:rsidR="00CF0B2E" w:rsidRDefault="00CF0B2E" w:rsidP="001F1068">
            <w:pPr>
              <w:spacing w:line="360" w:lineRule="auto"/>
              <w:jc w:val="center"/>
            </w:pPr>
            <w:r>
              <w:rPr>
                <w:color w:val="000000"/>
              </w:rPr>
              <w:t>14,2</w:t>
            </w:r>
          </w:p>
        </w:tc>
        <w:tc>
          <w:tcPr>
            <w:tcW w:w="1440" w:type="dxa"/>
            <w:vAlign w:val="center"/>
          </w:tcPr>
          <w:p w:rsidR="00CF0B2E" w:rsidRDefault="00CF0B2E" w:rsidP="001F1068">
            <w:pPr>
              <w:spacing w:line="360" w:lineRule="auto"/>
              <w:jc w:val="center"/>
              <w:rPr>
                <w:lang w:val="en-US"/>
              </w:rPr>
            </w:pPr>
            <w:r>
              <w:rPr>
                <w:color w:val="000000"/>
              </w:rPr>
              <w:t>18</w:t>
            </w:r>
            <w:r>
              <w:rPr>
                <w:color w:val="000000"/>
                <w:lang w:val="en-US"/>
              </w:rPr>
              <w:t>,0</w:t>
            </w:r>
          </w:p>
        </w:tc>
        <w:tc>
          <w:tcPr>
            <w:tcW w:w="1800" w:type="dxa"/>
            <w:vAlign w:val="center"/>
          </w:tcPr>
          <w:p w:rsidR="00CF0B2E" w:rsidRDefault="00CF0B2E" w:rsidP="001F1068">
            <w:pPr>
              <w:spacing w:line="360" w:lineRule="auto"/>
              <w:jc w:val="center"/>
              <w:rPr>
                <w:lang w:val="en-US"/>
              </w:rPr>
            </w:pPr>
            <w:r>
              <w:rPr>
                <w:color w:val="000000"/>
                <w:lang w:val="en-US"/>
              </w:rPr>
              <w:t>93,4</w:t>
            </w:r>
          </w:p>
        </w:tc>
      </w:tr>
      <w:tr w:rsidR="00CF0B2E" w:rsidTr="001F1068">
        <w:tblPrEx>
          <w:tblCellMar>
            <w:top w:w="0" w:type="dxa"/>
            <w:bottom w:w="0" w:type="dxa"/>
          </w:tblCellMar>
        </w:tblPrEx>
        <w:tc>
          <w:tcPr>
            <w:tcW w:w="1120" w:type="dxa"/>
          </w:tcPr>
          <w:p w:rsidR="00CF0B2E" w:rsidRDefault="00CF0B2E" w:rsidP="001F1068">
            <w:pPr>
              <w:spacing w:line="360" w:lineRule="auto"/>
              <w:jc w:val="center"/>
              <w:rPr>
                <w:lang w:val="uk-UA"/>
              </w:rPr>
            </w:pPr>
            <w:r>
              <w:rPr>
                <w:lang w:val="uk-UA"/>
              </w:rPr>
              <w:t>М</w:t>
            </w:r>
          </w:p>
        </w:tc>
        <w:tc>
          <w:tcPr>
            <w:tcW w:w="1169" w:type="dxa"/>
            <w:vAlign w:val="center"/>
          </w:tcPr>
          <w:p w:rsidR="00CF0B2E" w:rsidRDefault="00CF0B2E" w:rsidP="001F1068">
            <w:pPr>
              <w:spacing w:line="360" w:lineRule="auto"/>
              <w:jc w:val="center"/>
              <w:rPr>
                <w:lang w:val="uk-UA"/>
              </w:rPr>
            </w:pPr>
            <w:r>
              <w:rPr>
                <w:color w:val="000000"/>
              </w:rPr>
              <w:t>2,13</w:t>
            </w:r>
          </w:p>
        </w:tc>
        <w:tc>
          <w:tcPr>
            <w:tcW w:w="732" w:type="dxa"/>
            <w:vAlign w:val="center"/>
          </w:tcPr>
          <w:p w:rsidR="00CF0B2E" w:rsidRDefault="00CF0B2E" w:rsidP="001F1068">
            <w:pPr>
              <w:spacing w:line="360" w:lineRule="auto"/>
              <w:jc w:val="center"/>
              <w:rPr>
                <w:lang w:val="uk-UA"/>
              </w:rPr>
            </w:pPr>
            <w:r>
              <w:rPr>
                <w:lang w:val="uk-UA"/>
              </w:rPr>
              <w:t>6,0</w:t>
            </w:r>
          </w:p>
        </w:tc>
        <w:tc>
          <w:tcPr>
            <w:tcW w:w="1227" w:type="dxa"/>
            <w:vAlign w:val="center"/>
          </w:tcPr>
          <w:p w:rsidR="00CF0B2E" w:rsidRDefault="00CF0B2E" w:rsidP="001F1068">
            <w:pPr>
              <w:spacing w:line="360" w:lineRule="auto"/>
              <w:jc w:val="center"/>
              <w:rPr>
                <w:lang w:val="uk-UA"/>
              </w:rPr>
            </w:pPr>
            <w:r>
              <w:rPr>
                <w:lang w:val="uk-UA"/>
              </w:rPr>
              <w:t>1,73</w:t>
            </w:r>
          </w:p>
        </w:tc>
        <w:tc>
          <w:tcPr>
            <w:tcW w:w="1620" w:type="dxa"/>
            <w:vAlign w:val="center"/>
          </w:tcPr>
          <w:p w:rsidR="00CF0B2E" w:rsidRDefault="00CF0B2E" w:rsidP="001F1068">
            <w:pPr>
              <w:spacing w:line="360" w:lineRule="auto"/>
              <w:jc w:val="center"/>
              <w:rPr>
                <w:lang w:val="uk-UA"/>
              </w:rPr>
            </w:pPr>
            <w:r>
              <w:rPr>
                <w:lang w:val="uk-UA"/>
              </w:rPr>
              <w:t>3,54</w:t>
            </w:r>
          </w:p>
        </w:tc>
        <w:tc>
          <w:tcPr>
            <w:tcW w:w="1260" w:type="dxa"/>
            <w:vAlign w:val="center"/>
          </w:tcPr>
          <w:p w:rsidR="00CF0B2E" w:rsidRDefault="00CF0B2E" w:rsidP="001F1068">
            <w:pPr>
              <w:spacing w:line="360" w:lineRule="auto"/>
              <w:jc w:val="center"/>
              <w:rPr>
                <w:lang w:val="uk-UA"/>
              </w:rPr>
            </w:pPr>
            <w:r>
              <w:rPr>
                <w:lang w:val="uk-UA"/>
              </w:rPr>
              <w:t>9,53</w:t>
            </w:r>
          </w:p>
        </w:tc>
        <w:tc>
          <w:tcPr>
            <w:tcW w:w="1440" w:type="dxa"/>
            <w:vAlign w:val="center"/>
          </w:tcPr>
          <w:p w:rsidR="00CF0B2E" w:rsidRDefault="00CF0B2E" w:rsidP="001F1068">
            <w:pPr>
              <w:spacing w:line="360" w:lineRule="auto"/>
              <w:jc w:val="center"/>
              <w:rPr>
                <w:lang w:val="uk-UA"/>
              </w:rPr>
            </w:pPr>
            <w:r>
              <w:rPr>
                <w:lang w:val="uk-UA"/>
              </w:rPr>
              <w:t>16,0</w:t>
            </w:r>
          </w:p>
        </w:tc>
        <w:tc>
          <w:tcPr>
            <w:tcW w:w="1800" w:type="dxa"/>
            <w:vAlign w:val="center"/>
          </w:tcPr>
          <w:p w:rsidR="00CF0B2E" w:rsidRDefault="00CF0B2E" w:rsidP="001F1068">
            <w:pPr>
              <w:spacing w:line="360" w:lineRule="auto"/>
              <w:jc w:val="center"/>
              <w:rPr>
                <w:lang w:val="uk-UA"/>
              </w:rPr>
            </w:pPr>
            <w:r>
              <w:rPr>
                <w:lang w:val="uk-UA"/>
              </w:rPr>
              <w:t>71,4</w:t>
            </w:r>
          </w:p>
        </w:tc>
      </w:tr>
      <w:tr w:rsidR="00CF0B2E" w:rsidTr="001F1068">
        <w:tblPrEx>
          <w:tblCellMar>
            <w:top w:w="0" w:type="dxa"/>
            <w:bottom w:w="0" w:type="dxa"/>
          </w:tblCellMar>
        </w:tblPrEx>
        <w:tc>
          <w:tcPr>
            <w:tcW w:w="1120" w:type="dxa"/>
          </w:tcPr>
          <w:p w:rsidR="00CF0B2E" w:rsidRDefault="00CF0B2E" w:rsidP="001F1068">
            <w:pPr>
              <w:spacing w:line="360" w:lineRule="auto"/>
              <w:jc w:val="center"/>
              <w:rPr>
                <w:lang w:val="uk-UA"/>
              </w:rPr>
            </w:pPr>
            <w:r>
              <w:rPr>
                <w:lang w:val="en-US"/>
              </w:rPr>
              <w:t>±m</w:t>
            </w:r>
          </w:p>
        </w:tc>
        <w:tc>
          <w:tcPr>
            <w:tcW w:w="1169" w:type="dxa"/>
            <w:vAlign w:val="center"/>
          </w:tcPr>
          <w:p w:rsidR="00CF0B2E" w:rsidRDefault="00CF0B2E" w:rsidP="001F1068">
            <w:pPr>
              <w:spacing w:line="360" w:lineRule="auto"/>
              <w:jc w:val="center"/>
              <w:rPr>
                <w:lang w:val="en-US"/>
              </w:rPr>
            </w:pPr>
            <w:r>
              <w:rPr>
                <w:lang w:val="uk-UA"/>
              </w:rPr>
              <w:t>0</w:t>
            </w:r>
            <w:r>
              <w:rPr>
                <w:lang w:val="en-US"/>
              </w:rPr>
              <w:t>,48</w:t>
            </w:r>
          </w:p>
        </w:tc>
        <w:tc>
          <w:tcPr>
            <w:tcW w:w="732" w:type="dxa"/>
            <w:vAlign w:val="center"/>
          </w:tcPr>
          <w:p w:rsidR="00CF0B2E" w:rsidRDefault="00CF0B2E" w:rsidP="001F1068">
            <w:pPr>
              <w:spacing w:line="360" w:lineRule="auto"/>
              <w:jc w:val="center"/>
            </w:pPr>
            <w:r>
              <w:rPr>
                <w:lang w:val="en-US"/>
              </w:rPr>
              <w:t>5,29</w:t>
            </w:r>
          </w:p>
        </w:tc>
        <w:tc>
          <w:tcPr>
            <w:tcW w:w="1227" w:type="dxa"/>
            <w:vAlign w:val="center"/>
          </w:tcPr>
          <w:p w:rsidR="00CF0B2E" w:rsidRDefault="00CF0B2E" w:rsidP="001F1068">
            <w:pPr>
              <w:spacing w:line="360" w:lineRule="auto"/>
              <w:jc w:val="center"/>
            </w:pPr>
            <w:r>
              <w:rPr>
                <w:lang w:val="en-US"/>
              </w:rPr>
              <w:t>1,29</w:t>
            </w:r>
          </w:p>
        </w:tc>
        <w:tc>
          <w:tcPr>
            <w:tcW w:w="1620" w:type="dxa"/>
            <w:vAlign w:val="center"/>
          </w:tcPr>
          <w:p w:rsidR="00CF0B2E" w:rsidRDefault="00CF0B2E" w:rsidP="001F1068">
            <w:pPr>
              <w:spacing w:line="360" w:lineRule="auto"/>
              <w:jc w:val="center"/>
            </w:pPr>
            <w:r>
              <w:rPr>
                <w:lang w:val="en-US"/>
              </w:rPr>
              <w:t>2,49</w:t>
            </w:r>
          </w:p>
        </w:tc>
        <w:tc>
          <w:tcPr>
            <w:tcW w:w="1260" w:type="dxa"/>
            <w:vAlign w:val="center"/>
          </w:tcPr>
          <w:p w:rsidR="00CF0B2E" w:rsidRDefault="00CF0B2E" w:rsidP="001F1068">
            <w:pPr>
              <w:spacing w:line="360" w:lineRule="auto"/>
              <w:jc w:val="center"/>
            </w:pPr>
            <w:r>
              <w:rPr>
                <w:lang w:val="en-US"/>
              </w:rPr>
              <w:t>4,06</w:t>
            </w:r>
          </w:p>
        </w:tc>
        <w:tc>
          <w:tcPr>
            <w:tcW w:w="1440" w:type="dxa"/>
            <w:vAlign w:val="center"/>
          </w:tcPr>
          <w:p w:rsidR="00CF0B2E" w:rsidRDefault="00CF0B2E" w:rsidP="001F1068">
            <w:pPr>
              <w:spacing w:line="360" w:lineRule="auto"/>
              <w:jc w:val="center"/>
            </w:pPr>
            <w:r>
              <w:rPr>
                <w:lang w:val="en-US"/>
              </w:rPr>
              <w:t>2,0</w:t>
            </w:r>
          </w:p>
        </w:tc>
        <w:tc>
          <w:tcPr>
            <w:tcW w:w="1800" w:type="dxa"/>
            <w:vAlign w:val="center"/>
          </w:tcPr>
          <w:p w:rsidR="00CF0B2E" w:rsidRDefault="00CF0B2E" w:rsidP="001F1068">
            <w:pPr>
              <w:spacing w:line="360" w:lineRule="auto"/>
              <w:jc w:val="center"/>
              <w:rPr>
                <w:lang w:val="uk-UA"/>
              </w:rPr>
            </w:pPr>
            <w:r>
              <w:rPr>
                <w:lang w:val="en-US"/>
              </w:rPr>
              <w:t>20,3</w:t>
            </w:r>
          </w:p>
        </w:tc>
      </w:tr>
      <w:tr w:rsidR="00CF0B2E" w:rsidTr="001F1068">
        <w:tblPrEx>
          <w:tblCellMar>
            <w:top w:w="0" w:type="dxa"/>
            <w:bottom w:w="0" w:type="dxa"/>
          </w:tblCellMar>
        </w:tblPrEx>
        <w:tc>
          <w:tcPr>
            <w:tcW w:w="10368" w:type="dxa"/>
            <w:gridSpan w:val="8"/>
          </w:tcPr>
          <w:p w:rsidR="00CF0B2E" w:rsidRDefault="00CF0B2E" w:rsidP="001F1068">
            <w:pPr>
              <w:spacing w:line="360" w:lineRule="auto"/>
              <w:jc w:val="center"/>
              <w:rPr>
                <w:color w:val="000000"/>
              </w:rPr>
            </w:pPr>
            <w:r>
              <w:rPr>
                <w:color w:val="000000"/>
                <w:lang w:val="uk-UA"/>
              </w:rPr>
              <w:t>б) похований</w:t>
            </w:r>
          </w:p>
        </w:tc>
      </w:tr>
      <w:tr w:rsidR="00CF0B2E" w:rsidTr="001F1068">
        <w:tblPrEx>
          <w:tblCellMar>
            <w:top w:w="0" w:type="dxa"/>
            <w:bottom w:w="0" w:type="dxa"/>
          </w:tblCellMar>
        </w:tblPrEx>
        <w:tc>
          <w:tcPr>
            <w:tcW w:w="1120" w:type="dxa"/>
          </w:tcPr>
          <w:p w:rsidR="00CF0B2E" w:rsidRDefault="00CF0B2E" w:rsidP="001F1068">
            <w:pPr>
              <w:spacing w:line="360" w:lineRule="auto"/>
              <w:jc w:val="center"/>
              <w:rPr>
                <w:lang w:val="uk-UA"/>
              </w:rPr>
            </w:pPr>
            <w:r>
              <w:rPr>
                <w:lang w:val="uk-UA"/>
              </w:rPr>
              <w:t>Насип</w:t>
            </w:r>
          </w:p>
        </w:tc>
        <w:tc>
          <w:tcPr>
            <w:tcW w:w="1169" w:type="dxa"/>
            <w:vAlign w:val="center"/>
          </w:tcPr>
          <w:p w:rsidR="00CF0B2E" w:rsidRDefault="00CF0B2E" w:rsidP="001F1068">
            <w:pPr>
              <w:spacing w:line="360" w:lineRule="auto"/>
              <w:jc w:val="center"/>
            </w:pPr>
            <w:r>
              <w:rPr>
                <w:color w:val="000000"/>
              </w:rPr>
              <w:t>2,46</w:t>
            </w:r>
          </w:p>
        </w:tc>
        <w:tc>
          <w:tcPr>
            <w:tcW w:w="732" w:type="dxa"/>
            <w:vAlign w:val="center"/>
          </w:tcPr>
          <w:p w:rsidR="00CF0B2E" w:rsidRDefault="00CF0B2E" w:rsidP="001F1068">
            <w:pPr>
              <w:spacing w:line="360" w:lineRule="auto"/>
              <w:jc w:val="center"/>
              <w:rPr>
                <w:lang w:val="en-US"/>
              </w:rPr>
            </w:pPr>
            <w:r>
              <w:rPr>
                <w:color w:val="000000"/>
              </w:rPr>
              <w:t>8</w:t>
            </w:r>
            <w:r>
              <w:rPr>
                <w:color w:val="000000"/>
                <w:lang w:val="en-US"/>
              </w:rPr>
              <w:t>,0</w:t>
            </w:r>
          </w:p>
        </w:tc>
        <w:tc>
          <w:tcPr>
            <w:tcW w:w="1227" w:type="dxa"/>
            <w:vAlign w:val="center"/>
          </w:tcPr>
          <w:p w:rsidR="00CF0B2E" w:rsidRDefault="00CF0B2E" w:rsidP="001F1068">
            <w:pPr>
              <w:spacing w:line="360" w:lineRule="auto"/>
              <w:jc w:val="center"/>
              <w:rPr>
                <w:lang w:val="en-US"/>
              </w:rPr>
            </w:pPr>
            <w:r>
              <w:rPr>
                <w:color w:val="000000"/>
              </w:rPr>
              <w:t>0,4</w:t>
            </w:r>
            <w:r>
              <w:rPr>
                <w:color w:val="000000"/>
                <w:lang w:val="en-US"/>
              </w:rPr>
              <w:t>0</w:t>
            </w:r>
          </w:p>
        </w:tc>
        <w:tc>
          <w:tcPr>
            <w:tcW w:w="1620" w:type="dxa"/>
            <w:vAlign w:val="center"/>
          </w:tcPr>
          <w:p w:rsidR="00CF0B2E" w:rsidRDefault="00CF0B2E" w:rsidP="001F1068">
            <w:pPr>
              <w:spacing w:line="360" w:lineRule="auto"/>
              <w:jc w:val="center"/>
            </w:pPr>
            <w:r>
              <w:rPr>
                <w:color w:val="000000"/>
              </w:rPr>
              <w:t>2,25</w:t>
            </w:r>
          </w:p>
        </w:tc>
        <w:tc>
          <w:tcPr>
            <w:tcW w:w="1260" w:type="dxa"/>
            <w:vAlign w:val="center"/>
          </w:tcPr>
          <w:p w:rsidR="00CF0B2E" w:rsidRDefault="00CF0B2E" w:rsidP="001F1068">
            <w:pPr>
              <w:spacing w:line="360" w:lineRule="auto"/>
              <w:jc w:val="center"/>
            </w:pPr>
            <w:r>
              <w:rPr>
                <w:color w:val="000000"/>
              </w:rPr>
              <w:t>13,8</w:t>
            </w:r>
          </w:p>
        </w:tc>
        <w:tc>
          <w:tcPr>
            <w:tcW w:w="1440" w:type="dxa"/>
            <w:vAlign w:val="center"/>
          </w:tcPr>
          <w:p w:rsidR="00CF0B2E" w:rsidRDefault="00CF0B2E" w:rsidP="001F1068">
            <w:pPr>
              <w:spacing w:line="360" w:lineRule="auto"/>
              <w:jc w:val="center"/>
            </w:pPr>
            <w:r>
              <w:rPr>
                <w:color w:val="000000"/>
              </w:rPr>
              <w:t>16,4</w:t>
            </w:r>
          </w:p>
        </w:tc>
        <w:tc>
          <w:tcPr>
            <w:tcW w:w="1800" w:type="dxa"/>
            <w:vAlign w:val="center"/>
          </w:tcPr>
          <w:p w:rsidR="00CF0B2E" w:rsidRDefault="00CF0B2E" w:rsidP="001F1068">
            <w:pPr>
              <w:spacing w:line="360" w:lineRule="auto"/>
              <w:jc w:val="center"/>
              <w:rPr>
                <w:lang w:val="en-US"/>
              </w:rPr>
            </w:pPr>
            <w:r>
              <w:rPr>
                <w:color w:val="000000"/>
                <w:lang w:val="en-US"/>
              </w:rPr>
              <w:t>86,0</w:t>
            </w:r>
          </w:p>
        </w:tc>
      </w:tr>
      <w:tr w:rsidR="00CF0B2E" w:rsidTr="001F1068">
        <w:tblPrEx>
          <w:tblCellMar>
            <w:top w:w="0" w:type="dxa"/>
            <w:bottom w:w="0" w:type="dxa"/>
          </w:tblCellMar>
        </w:tblPrEx>
        <w:tc>
          <w:tcPr>
            <w:tcW w:w="1120" w:type="dxa"/>
          </w:tcPr>
          <w:p w:rsidR="00CF0B2E" w:rsidRDefault="00CF0B2E" w:rsidP="001F1068">
            <w:pPr>
              <w:spacing w:line="360" w:lineRule="auto"/>
              <w:jc w:val="center"/>
              <w:rPr>
                <w:lang w:val="uk-UA"/>
              </w:rPr>
            </w:pPr>
            <w:r>
              <w:rPr>
                <w:lang w:val="uk-UA"/>
              </w:rPr>
              <w:t>Н(</w:t>
            </w:r>
            <w:r>
              <w:rPr>
                <w:lang w:val="en-US"/>
              </w:rPr>
              <w:t>k)</w:t>
            </w:r>
          </w:p>
        </w:tc>
        <w:tc>
          <w:tcPr>
            <w:tcW w:w="1169" w:type="dxa"/>
            <w:vAlign w:val="center"/>
          </w:tcPr>
          <w:p w:rsidR="00CF0B2E" w:rsidRDefault="00CF0B2E" w:rsidP="001F1068">
            <w:pPr>
              <w:spacing w:line="360" w:lineRule="auto"/>
              <w:jc w:val="center"/>
            </w:pPr>
            <w:r>
              <w:rPr>
                <w:color w:val="000000"/>
              </w:rPr>
              <w:t>1,46</w:t>
            </w:r>
          </w:p>
        </w:tc>
        <w:tc>
          <w:tcPr>
            <w:tcW w:w="732" w:type="dxa"/>
            <w:vAlign w:val="center"/>
          </w:tcPr>
          <w:p w:rsidR="00CF0B2E" w:rsidRDefault="00CF0B2E" w:rsidP="001F1068">
            <w:pPr>
              <w:spacing w:line="360" w:lineRule="auto"/>
              <w:jc w:val="center"/>
              <w:rPr>
                <w:lang w:val="uk-UA"/>
              </w:rPr>
            </w:pPr>
            <w:r>
              <w:rPr>
                <w:color w:val="000000"/>
              </w:rPr>
              <w:t>10</w:t>
            </w:r>
            <w:r>
              <w:rPr>
                <w:color w:val="000000"/>
                <w:lang w:val="uk-UA"/>
              </w:rPr>
              <w:t>,0</w:t>
            </w:r>
          </w:p>
        </w:tc>
        <w:tc>
          <w:tcPr>
            <w:tcW w:w="1227" w:type="dxa"/>
            <w:vAlign w:val="center"/>
          </w:tcPr>
          <w:p w:rsidR="00CF0B2E" w:rsidRDefault="00CF0B2E" w:rsidP="001F1068">
            <w:pPr>
              <w:spacing w:line="360" w:lineRule="auto"/>
              <w:jc w:val="center"/>
              <w:rPr>
                <w:lang w:val="uk-UA"/>
              </w:rPr>
            </w:pPr>
            <w:r>
              <w:rPr>
                <w:color w:val="000000"/>
              </w:rPr>
              <w:t>1,6</w:t>
            </w:r>
            <w:r>
              <w:rPr>
                <w:color w:val="000000"/>
                <w:lang w:val="uk-UA"/>
              </w:rPr>
              <w:t>0</w:t>
            </w:r>
          </w:p>
        </w:tc>
        <w:tc>
          <w:tcPr>
            <w:tcW w:w="1620" w:type="dxa"/>
            <w:vAlign w:val="center"/>
          </w:tcPr>
          <w:p w:rsidR="00CF0B2E" w:rsidRDefault="00CF0B2E" w:rsidP="001F1068">
            <w:pPr>
              <w:spacing w:line="360" w:lineRule="auto"/>
              <w:jc w:val="center"/>
            </w:pPr>
            <w:r>
              <w:rPr>
                <w:color w:val="000000"/>
              </w:rPr>
              <w:t>1,78</w:t>
            </w:r>
          </w:p>
        </w:tc>
        <w:tc>
          <w:tcPr>
            <w:tcW w:w="1260" w:type="dxa"/>
            <w:vAlign w:val="center"/>
          </w:tcPr>
          <w:p w:rsidR="00CF0B2E" w:rsidRDefault="00CF0B2E" w:rsidP="001F1068">
            <w:pPr>
              <w:spacing w:line="360" w:lineRule="auto"/>
              <w:jc w:val="center"/>
            </w:pPr>
            <w:r>
              <w:rPr>
                <w:color w:val="000000"/>
              </w:rPr>
              <w:t>15,6</w:t>
            </w:r>
          </w:p>
        </w:tc>
        <w:tc>
          <w:tcPr>
            <w:tcW w:w="1440" w:type="dxa"/>
            <w:vAlign w:val="center"/>
          </w:tcPr>
          <w:p w:rsidR="00CF0B2E" w:rsidRDefault="00CF0B2E" w:rsidP="001F1068">
            <w:pPr>
              <w:spacing w:line="360" w:lineRule="auto"/>
              <w:jc w:val="center"/>
            </w:pPr>
            <w:r>
              <w:rPr>
                <w:color w:val="000000"/>
              </w:rPr>
              <w:t>16,8</w:t>
            </w:r>
          </w:p>
        </w:tc>
        <w:tc>
          <w:tcPr>
            <w:tcW w:w="1800" w:type="dxa"/>
            <w:vAlign w:val="center"/>
          </w:tcPr>
          <w:p w:rsidR="00CF0B2E" w:rsidRDefault="00CF0B2E" w:rsidP="001F1068">
            <w:pPr>
              <w:spacing w:line="360" w:lineRule="auto"/>
              <w:jc w:val="center"/>
              <w:rPr>
                <w:lang w:val="en-US"/>
              </w:rPr>
            </w:pPr>
            <w:r>
              <w:rPr>
                <w:color w:val="000000"/>
                <w:lang w:val="en-US"/>
              </w:rPr>
              <w:t>89,8</w:t>
            </w:r>
          </w:p>
        </w:tc>
      </w:tr>
      <w:tr w:rsidR="00CF0B2E" w:rsidTr="001F1068">
        <w:tblPrEx>
          <w:tblCellMar>
            <w:top w:w="0" w:type="dxa"/>
            <w:bottom w:w="0" w:type="dxa"/>
          </w:tblCellMar>
        </w:tblPrEx>
        <w:tc>
          <w:tcPr>
            <w:tcW w:w="1120" w:type="dxa"/>
          </w:tcPr>
          <w:p w:rsidR="00CF0B2E" w:rsidRDefault="00CF0B2E" w:rsidP="001F1068">
            <w:pPr>
              <w:spacing w:line="360" w:lineRule="auto"/>
              <w:jc w:val="center"/>
              <w:rPr>
                <w:lang w:val="uk-UA"/>
              </w:rPr>
            </w:pPr>
            <w:r>
              <w:rPr>
                <w:lang w:val="en-US"/>
              </w:rPr>
              <w:t>Hpkgl</w:t>
            </w:r>
          </w:p>
        </w:tc>
        <w:tc>
          <w:tcPr>
            <w:tcW w:w="1169" w:type="dxa"/>
            <w:vAlign w:val="center"/>
          </w:tcPr>
          <w:p w:rsidR="00CF0B2E" w:rsidRDefault="00CF0B2E" w:rsidP="001F1068">
            <w:pPr>
              <w:spacing w:line="360" w:lineRule="auto"/>
              <w:jc w:val="center"/>
            </w:pPr>
            <w:r>
              <w:rPr>
                <w:color w:val="000000"/>
              </w:rPr>
              <w:t>1,18</w:t>
            </w:r>
          </w:p>
        </w:tc>
        <w:tc>
          <w:tcPr>
            <w:tcW w:w="732" w:type="dxa"/>
            <w:vAlign w:val="center"/>
          </w:tcPr>
          <w:p w:rsidR="00CF0B2E" w:rsidRDefault="00CF0B2E" w:rsidP="001F1068">
            <w:pPr>
              <w:spacing w:line="360" w:lineRule="auto"/>
              <w:jc w:val="center"/>
              <w:rPr>
                <w:lang w:val="uk-UA"/>
              </w:rPr>
            </w:pPr>
            <w:r>
              <w:rPr>
                <w:color w:val="000000"/>
              </w:rPr>
              <w:t>9,6</w:t>
            </w:r>
            <w:r>
              <w:rPr>
                <w:color w:val="000000"/>
                <w:lang w:val="uk-UA"/>
              </w:rPr>
              <w:t>0</w:t>
            </w:r>
          </w:p>
        </w:tc>
        <w:tc>
          <w:tcPr>
            <w:tcW w:w="1227" w:type="dxa"/>
            <w:vAlign w:val="center"/>
          </w:tcPr>
          <w:p w:rsidR="00CF0B2E" w:rsidRDefault="00CF0B2E" w:rsidP="001F1068">
            <w:pPr>
              <w:spacing w:line="360" w:lineRule="auto"/>
              <w:jc w:val="center"/>
              <w:rPr>
                <w:lang w:val="uk-UA"/>
              </w:rPr>
            </w:pPr>
            <w:r>
              <w:rPr>
                <w:color w:val="000000"/>
              </w:rPr>
              <w:t>0,8</w:t>
            </w:r>
            <w:r>
              <w:rPr>
                <w:color w:val="000000"/>
                <w:lang w:val="uk-UA"/>
              </w:rPr>
              <w:t>0</w:t>
            </w:r>
          </w:p>
        </w:tc>
        <w:tc>
          <w:tcPr>
            <w:tcW w:w="1620" w:type="dxa"/>
            <w:vAlign w:val="center"/>
          </w:tcPr>
          <w:p w:rsidR="00CF0B2E" w:rsidRDefault="00CF0B2E" w:rsidP="001F1068">
            <w:pPr>
              <w:spacing w:line="360" w:lineRule="auto"/>
              <w:jc w:val="center"/>
            </w:pPr>
            <w:r>
              <w:rPr>
                <w:color w:val="000000"/>
              </w:rPr>
              <w:t>1,78</w:t>
            </w:r>
          </w:p>
        </w:tc>
        <w:tc>
          <w:tcPr>
            <w:tcW w:w="1260" w:type="dxa"/>
            <w:vAlign w:val="center"/>
          </w:tcPr>
          <w:p w:rsidR="00CF0B2E" w:rsidRDefault="00CF0B2E" w:rsidP="001F1068">
            <w:pPr>
              <w:spacing w:line="360" w:lineRule="auto"/>
              <w:jc w:val="center"/>
              <w:rPr>
                <w:lang w:val="uk-UA"/>
              </w:rPr>
            </w:pPr>
            <w:r>
              <w:rPr>
                <w:color w:val="000000"/>
              </w:rPr>
              <w:t>16</w:t>
            </w:r>
            <w:r>
              <w:rPr>
                <w:color w:val="000000"/>
                <w:lang w:val="uk-UA"/>
              </w:rPr>
              <w:t>,0</w:t>
            </w:r>
          </w:p>
        </w:tc>
        <w:tc>
          <w:tcPr>
            <w:tcW w:w="1440" w:type="dxa"/>
            <w:vAlign w:val="center"/>
          </w:tcPr>
          <w:p w:rsidR="00CF0B2E" w:rsidRDefault="00CF0B2E" w:rsidP="001F1068">
            <w:pPr>
              <w:spacing w:line="360" w:lineRule="auto"/>
              <w:jc w:val="center"/>
              <w:rPr>
                <w:lang w:val="uk-UA"/>
              </w:rPr>
            </w:pPr>
            <w:r>
              <w:rPr>
                <w:color w:val="000000"/>
              </w:rPr>
              <w:t>18</w:t>
            </w:r>
            <w:r>
              <w:rPr>
                <w:color w:val="000000"/>
                <w:lang w:val="uk-UA"/>
              </w:rPr>
              <w:t>,0</w:t>
            </w:r>
          </w:p>
        </w:tc>
        <w:tc>
          <w:tcPr>
            <w:tcW w:w="1800" w:type="dxa"/>
            <w:vAlign w:val="center"/>
          </w:tcPr>
          <w:p w:rsidR="00CF0B2E" w:rsidRDefault="00CF0B2E" w:rsidP="001F1068">
            <w:pPr>
              <w:spacing w:line="360" w:lineRule="auto"/>
              <w:jc w:val="center"/>
              <w:rPr>
                <w:lang w:val="en-US"/>
              </w:rPr>
            </w:pPr>
            <w:r>
              <w:rPr>
                <w:color w:val="000000"/>
                <w:lang w:val="en-US"/>
              </w:rPr>
              <w:t>90,0</w:t>
            </w:r>
          </w:p>
        </w:tc>
      </w:tr>
      <w:tr w:rsidR="00CF0B2E" w:rsidTr="001F1068">
        <w:tblPrEx>
          <w:tblCellMar>
            <w:top w:w="0" w:type="dxa"/>
            <w:bottom w:w="0" w:type="dxa"/>
          </w:tblCellMar>
        </w:tblPrEx>
        <w:tc>
          <w:tcPr>
            <w:tcW w:w="1120" w:type="dxa"/>
          </w:tcPr>
          <w:p w:rsidR="00CF0B2E" w:rsidRDefault="00CF0B2E" w:rsidP="001F1068">
            <w:pPr>
              <w:spacing w:line="360" w:lineRule="auto"/>
              <w:jc w:val="center"/>
              <w:rPr>
                <w:lang w:val="en-US"/>
              </w:rPr>
            </w:pPr>
            <w:r>
              <w:rPr>
                <w:lang w:val="en-US"/>
              </w:rPr>
              <w:t>Pk</w:t>
            </w:r>
          </w:p>
        </w:tc>
        <w:tc>
          <w:tcPr>
            <w:tcW w:w="1169" w:type="dxa"/>
            <w:vAlign w:val="center"/>
          </w:tcPr>
          <w:p w:rsidR="00CF0B2E" w:rsidRDefault="00CF0B2E" w:rsidP="001F1068">
            <w:pPr>
              <w:spacing w:line="360" w:lineRule="auto"/>
              <w:jc w:val="center"/>
            </w:pPr>
            <w:r>
              <w:rPr>
                <w:color w:val="000000"/>
              </w:rPr>
              <w:t>0,54</w:t>
            </w:r>
          </w:p>
        </w:tc>
        <w:tc>
          <w:tcPr>
            <w:tcW w:w="732" w:type="dxa"/>
            <w:vAlign w:val="center"/>
          </w:tcPr>
          <w:p w:rsidR="00CF0B2E" w:rsidRDefault="00CF0B2E" w:rsidP="001F1068">
            <w:pPr>
              <w:spacing w:line="360" w:lineRule="auto"/>
              <w:jc w:val="center"/>
              <w:rPr>
                <w:lang w:val="uk-UA"/>
              </w:rPr>
            </w:pPr>
            <w:r>
              <w:rPr>
                <w:color w:val="000000"/>
              </w:rPr>
              <w:t>16</w:t>
            </w:r>
            <w:r>
              <w:rPr>
                <w:color w:val="000000"/>
                <w:lang w:val="uk-UA"/>
              </w:rPr>
              <w:t>,0</w:t>
            </w:r>
          </w:p>
        </w:tc>
        <w:tc>
          <w:tcPr>
            <w:tcW w:w="1227" w:type="dxa"/>
            <w:vAlign w:val="center"/>
          </w:tcPr>
          <w:p w:rsidR="00CF0B2E" w:rsidRDefault="00CF0B2E" w:rsidP="001F1068">
            <w:pPr>
              <w:spacing w:line="360" w:lineRule="auto"/>
              <w:jc w:val="center"/>
              <w:rPr>
                <w:lang w:val="uk-UA"/>
              </w:rPr>
            </w:pPr>
            <w:r>
              <w:rPr>
                <w:color w:val="000000"/>
              </w:rPr>
              <w:t>0,8</w:t>
            </w:r>
            <w:r>
              <w:rPr>
                <w:color w:val="000000"/>
                <w:lang w:val="uk-UA"/>
              </w:rPr>
              <w:t>0</w:t>
            </w:r>
          </w:p>
        </w:tc>
        <w:tc>
          <w:tcPr>
            <w:tcW w:w="1620" w:type="dxa"/>
            <w:vAlign w:val="center"/>
          </w:tcPr>
          <w:p w:rsidR="00CF0B2E" w:rsidRDefault="00CF0B2E" w:rsidP="001F1068">
            <w:pPr>
              <w:spacing w:line="360" w:lineRule="auto"/>
              <w:jc w:val="center"/>
            </w:pPr>
            <w:r>
              <w:rPr>
                <w:color w:val="000000"/>
              </w:rPr>
              <w:t>0,81</w:t>
            </w:r>
          </w:p>
        </w:tc>
        <w:tc>
          <w:tcPr>
            <w:tcW w:w="1260" w:type="dxa"/>
            <w:vAlign w:val="center"/>
          </w:tcPr>
          <w:p w:rsidR="00CF0B2E" w:rsidRDefault="00CF0B2E" w:rsidP="001F1068">
            <w:pPr>
              <w:spacing w:line="360" w:lineRule="auto"/>
              <w:jc w:val="center"/>
            </w:pPr>
            <w:r>
              <w:rPr>
                <w:color w:val="000000"/>
              </w:rPr>
              <w:t>17,4</w:t>
            </w:r>
          </w:p>
        </w:tc>
        <w:tc>
          <w:tcPr>
            <w:tcW w:w="1440" w:type="dxa"/>
            <w:vAlign w:val="center"/>
          </w:tcPr>
          <w:p w:rsidR="00CF0B2E" w:rsidRDefault="00CF0B2E" w:rsidP="001F1068">
            <w:pPr>
              <w:spacing w:line="360" w:lineRule="auto"/>
              <w:jc w:val="center"/>
            </w:pPr>
            <w:r>
              <w:rPr>
                <w:color w:val="000000"/>
              </w:rPr>
              <w:t>18,2</w:t>
            </w:r>
          </w:p>
        </w:tc>
        <w:tc>
          <w:tcPr>
            <w:tcW w:w="1800" w:type="dxa"/>
            <w:vAlign w:val="center"/>
          </w:tcPr>
          <w:p w:rsidR="00CF0B2E" w:rsidRDefault="00CF0B2E" w:rsidP="001F1068">
            <w:pPr>
              <w:spacing w:line="360" w:lineRule="auto"/>
              <w:jc w:val="center"/>
            </w:pPr>
            <w:r>
              <w:rPr>
                <w:color w:val="000000"/>
              </w:rPr>
              <w:t>95,6</w:t>
            </w:r>
          </w:p>
        </w:tc>
      </w:tr>
      <w:tr w:rsidR="00CF0B2E" w:rsidTr="001F1068">
        <w:tblPrEx>
          <w:tblCellMar>
            <w:top w:w="0" w:type="dxa"/>
            <w:bottom w:w="0" w:type="dxa"/>
          </w:tblCellMar>
        </w:tblPrEx>
        <w:tc>
          <w:tcPr>
            <w:tcW w:w="1120" w:type="dxa"/>
          </w:tcPr>
          <w:p w:rsidR="00CF0B2E" w:rsidRDefault="00CF0B2E" w:rsidP="001F1068">
            <w:pPr>
              <w:spacing w:line="360" w:lineRule="auto"/>
              <w:jc w:val="center"/>
              <w:rPr>
                <w:lang w:val="uk-UA"/>
              </w:rPr>
            </w:pPr>
            <w:r>
              <w:rPr>
                <w:lang w:val="uk-UA"/>
              </w:rPr>
              <w:t>М</w:t>
            </w:r>
          </w:p>
        </w:tc>
        <w:tc>
          <w:tcPr>
            <w:tcW w:w="1169" w:type="dxa"/>
            <w:vAlign w:val="center"/>
          </w:tcPr>
          <w:p w:rsidR="00CF0B2E" w:rsidRDefault="00CF0B2E" w:rsidP="001F1068">
            <w:pPr>
              <w:spacing w:line="360" w:lineRule="auto"/>
              <w:jc w:val="center"/>
              <w:rPr>
                <w:lang w:val="uk-UA"/>
              </w:rPr>
            </w:pPr>
            <w:r>
              <w:rPr>
                <w:lang w:val="uk-UA"/>
              </w:rPr>
              <w:t>1,06</w:t>
            </w:r>
          </w:p>
        </w:tc>
        <w:tc>
          <w:tcPr>
            <w:tcW w:w="732" w:type="dxa"/>
            <w:vAlign w:val="center"/>
          </w:tcPr>
          <w:p w:rsidR="00CF0B2E" w:rsidRDefault="00CF0B2E" w:rsidP="001F1068">
            <w:pPr>
              <w:spacing w:line="360" w:lineRule="auto"/>
              <w:jc w:val="center"/>
              <w:rPr>
                <w:lang w:val="uk-UA"/>
              </w:rPr>
            </w:pPr>
            <w:r>
              <w:rPr>
                <w:lang w:val="uk-UA"/>
              </w:rPr>
              <w:t>11,9</w:t>
            </w:r>
          </w:p>
        </w:tc>
        <w:tc>
          <w:tcPr>
            <w:tcW w:w="1227" w:type="dxa"/>
            <w:vAlign w:val="center"/>
          </w:tcPr>
          <w:p w:rsidR="00CF0B2E" w:rsidRDefault="00CF0B2E" w:rsidP="001F1068">
            <w:pPr>
              <w:spacing w:line="360" w:lineRule="auto"/>
              <w:jc w:val="center"/>
              <w:rPr>
                <w:lang w:val="uk-UA"/>
              </w:rPr>
            </w:pPr>
            <w:r>
              <w:rPr>
                <w:lang w:val="uk-UA"/>
              </w:rPr>
              <w:t>1,07</w:t>
            </w:r>
          </w:p>
        </w:tc>
        <w:tc>
          <w:tcPr>
            <w:tcW w:w="1620" w:type="dxa"/>
            <w:vAlign w:val="center"/>
          </w:tcPr>
          <w:p w:rsidR="00CF0B2E" w:rsidRDefault="00CF0B2E" w:rsidP="001F1068">
            <w:pPr>
              <w:spacing w:line="360" w:lineRule="auto"/>
              <w:jc w:val="center"/>
              <w:rPr>
                <w:lang w:val="uk-UA"/>
              </w:rPr>
            </w:pPr>
            <w:r>
              <w:rPr>
                <w:lang w:val="uk-UA"/>
              </w:rPr>
              <w:t>1,46</w:t>
            </w:r>
          </w:p>
        </w:tc>
        <w:tc>
          <w:tcPr>
            <w:tcW w:w="1260" w:type="dxa"/>
            <w:vAlign w:val="center"/>
          </w:tcPr>
          <w:p w:rsidR="00CF0B2E" w:rsidRDefault="00CF0B2E" w:rsidP="001F1068">
            <w:pPr>
              <w:spacing w:line="360" w:lineRule="auto"/>
              <w:jc w:val="center"/>
              <w:rPr>
                <w:lang w:val="uk-UA"/>
              </w:rPr>
            </w:pPr>
            <w:r>
              <w:rPr>
                <w:lang w:val="uk-UA"/>
              </w:rPr>
              <w:t>16,3</w:t>
            </w:r>
          </w:p>
        </w:tc>
        <w:tc>
          <w:tcPr>
            <w:tcW w:w="1440" w:type="dxa"/>
            <w:vAlign w:val="center"/>
          </w:tcPr>
          <w:p w:rsidR="00CF0B2E" w:rsidRDefault="00CF0B2E" w:rsidP="001F1068">
            <w:pPr>
              <w:spacing w:line="360" w:lineRule="auto"/>
              <w:jc w:val="center"/>
              <w:rPr>
                <w:lang w:val="uk-UA"/>
              </w:rPr>
            </w:pPr>
            <w:r>
              <w:rPr>
                <w:lang w:val="uk-UA"/>
              </w:rPr>
              <w:t>17,7</w:t>
            </w:r>
          </w:p>
        </w:tc>
        <w:tc>
          <w:tcPr>
            <w:tcW w:w="1800" w:type="dxa"/>
            <w:vAlign w:val="center"/>
          </w:tcPr>
          <w:p w:rsidR="00CF0B2E" w:rsidRDefault="00CF0B2E" w:rsidP="001F1068">
            <w:pPr>
              <w:spacing w:line="360" w:lineRule="auto"/>
              <w:jc w:val="center"/>
              <w:rPr>
                <w:lang w:val="uk-UA"/>
              </w:rPr>
            </w:pPr>
            <w:r>
              <w:rPr>
                <w:lang w:val="uk-UA"/>
              </w:rPr>
              <w:t>91,8</w:t>
            </w:r>
          </w:p>
        </w:tc>
      </w:tr>
      <w:tr w:rsidR="00CF0B2E" w:rsidTr="001F1068">
        <w:tblPrEx>
          <w:tblCellMar>
            <w:top w:w="0" w:type="dxa"/>
            <w:bottom w:w="0" w:type="dxa"/>
          </w:tblCellMar>
        </w:tblPrEx>
        <w:tc>
          <w:tcPr>
            <w:tcW w:w="1120" w:type="dxa"/>
          </w:tcPr>
          <w:p w:rsidR="00CF0B2E" w:rsidRDefault="00CF0B2E" w:rsidP="001F1068">
            <w:pPr>
              <w:spacing w:line="360" w:lineRule="auto"/>
              <w:jc w:val="center"/>
              <w:rPr>
                <w:lang w:val="en-US"/>
              </w:rPr>
            </w:pPr>
            <w:r>
              <w:rPr>
                <w:lang w:val="en-US"/>
              </w:rPr>
              <w:t>±m</w:t>
            </w:r>
          </w:p>
        </w:tc>
        <w:tc>
          <w:tcPr>
            <w:tcW w:w="1169" w:type="dxa"/>
            <w:vAlign w:val="center"/>
          </w:tcPr>
          <w:p w:rsidR="00CF0B2E" w:rsidRDefault="00CF0B2E" w:rsidP="001F1068">
            <w:pPr>
              <w:spacing w:line="360" w:lineRule="auto"/>
              <w:jc w:val="center"/>
              <w:rPr>
                <w:color w:val="000000"/>
                <w:lang w:val="uk-UA"/>
              </w:rPr>
            </w:pPr>
            <w:r>
              <w:rPr>
                <w:lang w:val="uk-UA"/>
              </w:rPr>
              <w:t>0,47</w:t>
            </w:r>
          </w:p>
        </w:tc>
        <w:tc>
          <w:tcPr>
            <w:tcW w:w="732" w:type="dxa"/>
            <w:vAlign w:val="center"/>
          </w:tcPr>
          <w:p w:rsidR="00CF0B2E" w:rsidRDefault="00CF0B2E" w:rsidP="001F1068">
            <w:pPr>
              <w:spacing w:line="360" w:lineRule="auto"/>
              <w:jc w:val="center"/>
              <w:rPr>
                <w:color w:val="000000"/>
                <w:lang w:val="uk-UA"/>
              </w:rPr>
            </w:pPr>
            <w:r>
              <w:rPr>
                <w:lang w:val="uk-UA"/>
              </w:rPr>
              <w:t>3,59</w:t>
            </w:r>
          </w:p>
        </w:tc>
        <w:tc>
          <w:tcPr>
            <w:tcW w:w="1227" w:type="dxa"/>
            <w:vAlign w:val="center"/>
          </w:tcPr>
          <w:p w:rsidR="00CF0B2E" w:rsidRDefault="00CF0B2E" w:rsidP="001F1068">
            <w:pPr>
              <w:spacing w:line="360" w:lineRule="auto"/>
              <w:jc w:val="center"/>
              <w:rPr>
                <w:color w:val="000000"/>
                <w:lang w:val="uk-UA"/>
              </w:rPr>
            </w:pPr>
            <w:r>
              <w:rPr>
                <w:lang w:val="uk-UA"/>
              </w:rPr>
              <w:t>0,46</w:t>
            </w:r>
          </w:p>
        </w:tc>
        <w:tc>
          <w:tcPr>
            <w:tcW w:w="1620" w:type="dxa"/>
            <w:vAlign w:val="center"/>
          </w:tcPr>
          <w:p w:rsidR="00CF0B2E" w:rsidRDefault="00CF0B2E" w:rsidP="001F1068">
            <w:pPr>
              <w:spacing w:line="360" w:lineRule="auto"/>
              <w:jc w:val="center"/>
              <w:rPr>
                <w:color w:val="000000"/>
                <w:lang w:val="uk-UA"/>
              </w:rPr>
            </w:pPr>
            <w:r>
              <w:rPr>
                <w:lang w:val="uk-UA"/>
              </w:rPr>
              <w:t>0,56</w:t>
            </w:r>
          </w:p>
        </w:tc>
        <w:tc>
          <w:tcPr>
            <w:tcW w:w="1260" w:type="dxa"/>
            <w:vAlign w:val="center"/>
          </w:tcPr>
          <w:p w:rsidR="00CF0B2E" w:rsidRDefault="00CF0B2E" w:rsidP="001F1068">
            <w:pPr>
              <w:spacing w:line="360" w:lineRule="auto"/>
              <w:jc w:val="center"/>
              <w:rPr>
                <w:color w:val="000000"/>
                <w:lang w:val="uk-UA"/>
              </w:rPr>
            </w:pPr>
            <w:r>
              <w:rPr>
                <w:lang w:val="uk-UA"/>
              </w:rPr>
              <w:t>0,95</w:t>
            </w:r>
          </w:p>
        </w:tc>
        <w:tc>
          <w:tcPr>
            <w:tcW w:w="1440" w:type="dxa"/>
            <w:vAlign w:val="center"/>
          </w:tcPr>
          <w:p w:rsidR="00CF0B2E" w:rsidRDefault="00CF0B2E" w:rsidP="001F1068">
            <w:pPr>
              <w:spacing w:line="360" w:lineRule="auto"/>
              <w:jc w:val="center"/>
              <w:rPr>
                <w:color w:val="000000"/>
                <w:lang w:val="uk-UA"/>
              </w:rPr>
            </w:pPr>
            <w:r>
              <w:rPr>
                <w:lang w:val="uk-UA"/>
              </w:rPr>
              <w:t>0,76</w:t>
            </w:r>
          </w:p>
        </w:tc>
        <w:tc>
          <w:tcPr>
            <w:tcW w:w="1800" w:type="dxa"/>
            <w:vAlign w:val="center"/>
          </w:tcPr>
          <w:p w:rsidR="00CF0B2E" w:rsidRDefault="00CF0B2E" w:rsidP="001F1068">
            <w:pPr>
              <w:spacing w:line="360" w:lineRule="auto"/>
              <w:jc w:val="center"/>
              <w:rPr>
                <w:color w:val="000000"/>
                <w:lang w:val="en-US"/>
              </w:rPr>
            </w:pPr>
            <w:r>
              <w:rPr>
                <w:lang w:val="en-US"/>
              </w:rPr>
              <w:t>3,28</w:t>
            </w:r>
          </w:p>
        </w:tc>
      </w:tr>
      <w:tr w:rsidR="00CF0B2E" w:rsidTr="001F1068">
        <w:tblPrEx>
          <w:tblCellMar>
            <w:top w:w="0" w:type="dxa"/>
            <w:bottom w:w="0" w:type="dxa"/>
          </w:tblCellMar>
        </w:tblPrEx>
        <w:tc>
          <w:tcPr>
            <w:tcW w:w="10368" w:type="dxa"/>
            <w:gridSpan w:val="8"/>
          </w:tcPr>
          <w:p w:rsidR="00CF0B2E" w:rsidRDefault="00CF0B2E" w:rsidP="001F1068">
            <w:pPr>
              <w:spacing w:line="360" w:lineRule="auto"/>
              <w:jc w:val="center"/>
              <w:rPr>
                <w:color w:val="000000"/>
              </w:rPr>
            </w:pPr>
            <w:r>
              <w:rPr>
                <w:color w:val="000000"/>
                <w:lang w:val="uk-UA"/>
              </w:rPr>
              <w:t>Розріз В-3</w:t>
            </w:r>
          </w:p>
        </w:tc>
      </w:tr>
      <w:tr w:rsidR="00CF0B2E" w:rsidTr="001F1068">
        <w:tblPrEx>
          <w:tblCellMar>
            <w:top w:w="0" w:type="dxa"/>
            <w:bottom w:w="0" w:type="dxa"/>
          </w:tblCellMar>
        </w:tblPrEx>
        <w:tc>
          <w:tcPr>
            <w:tcW w:w="1120" w:type="dxa"/>
          </w:tcPr>
          <w:p w:rsidR="00CF0B2E" w:rsidRDefault="00CF0B2E" w:rsidP="001F1068">
            <w:pPr>
              <w:spacing w:line="360" w:lineRule="auto"/>
              <w:jc w:val="center"/>
              <w:rPr>
                <w:lang w:val="uk-UA"/>
              </w:rPr>
            </w:pPr>
            <w:r>
              <w:rPr>
                <w:lang w:val="en-US"/>
              </w:rPr>
              <w:t>HE</w:t>
            </w:r>
          </w:p>
        </w:tc>
        <w:tc>
          <w:tcPr>
            <w:tcW w:w="1169" w:type="dxa"/>
            <w:vAlign w:val="center"/>
          </w:tcPr>
          <w:p w:rsidR="00CF0B2E" w:rsidRDefault="00CF0B2E" w:rsidP="001F1068">
            <w:pPr>
              <w:spacing w:line="360" w:lineRule="auto"/>
              <w:jc w:val="center"/>
            </w:pPr>
            <w:r>
              <w:rPr>
                <w:color w:val="000000"/>
              </w:rPr>
              <w:t>2,04</w:t>
            </w:r>
          </w:p>
        </w:tc>
        <w:tc>
          <w:tcPr>
            <w:tcW w:w="732" w:type="dxa"/>
            <w:vAlign w:val="center"/>
          </w:tcPr>
          <w:p w:rsidR="00CF0B2E" w:rsidRDefault="00CF0B2E" w:rsidP="001F1068">
            <w:pPr>
              <w:spacing w:line="360" w:lineRule="auto"/>
              <w:jc w:val="center"/>
              <w:rPr>
                <w:lang w:val="en-US"/>
              </w:rPr>
            </w:pPr>
            <w:r>
              <w:rPr>
                <w:color w:val="000000"/>
              </w:rPr>
              <w:t>3,2</w:t>
            </w:r>
            <w:r>
              <w:rPr>
                <w:color w:val="000000"/>
                <w:lang w:val="en-US"/>
              </w:rPr>
              <w:t>0</w:t>
            </w:r>
          </w:p>
        </w:tc>
        <w:tc>
          <w:tcPr>
            <w:tcW w:w="1227" w:type="dxa"/>
            <w:vAlign w:val="center"/>
          </w:tcPr>
          <w:p w:rsidR="00CF0B2E" w:rsidRDefault="00CF0B2E" w:rsidP="001F1068">
            <w:pPr>
              <w:spacing w:line="360" w:lineRule="auto"/>
              <w:jc w:val="center"/>
              <w:rPr>
                <w:lang w:val="en-US"/>
              </w:rPr>
            </w:pPr>
            <w:r>
              <w:rPr>
                <w:color w:val="000000"/>
              </w:rPr>
              <w:t>0,8</w:t>
            </w:r>
            <w:r>
              <w:rPr>
                <w:color w:val="000000"/>
                <w:lang w:val="en-US"/>
              </w:rPr>
              <w:t>0</w:t>
            </w:r>
          </w:p>
        </w:tc>
        <w:tc>
          <w:tcPr>
            <w:tcW w:w="1620" w:type="dxa"/>
            <w:vAlign w:val="center"/>
          </w:tcPr>
          <w:p w:rsidR="00CF0B2E" w:rsidRDefault="00CF0B2E" w:rsidP="001F1068">
            <w:pPr>
              <w:spacing w:line="360" w:lineRule="auto"/>
              <w:jc w:val="center"/>
            </w:pPr>
            <w:r>
              <w:rPr>
                <w:color w:val="000000"/>
              </w:rPr>
              <w:t>4,23</w:t>
            </w:r>
          </w:p>
        </w:tc>
        <w:tc>
          <w:tcPr>
            <w:tcW w:w="1260" w:type="dxa"/>
            <w:vAlign w:val="center"/>
          </w:tcPr>
          <w:p w:rsidR="00CF0B2E" w:rsidRDefault="00CF0B2E" w:rsidP="001F1068">
            <w:pPr>
              <w:spacing w:line="360" w:lineRule="auto"/>
              <w:jc w:val="center"/>
              <w:rPr>
                <w:lang w:val="en-US"/>
              </w:rPr>
            </w:pPr>
            <w:r>
              <w:rPr>
                <w:color w:val="000000"/>
              </w:rPr>
              <w:t>4,5</w:t>
            </w:r>
            <w:r>
              <w:rPr>
                <w:color w:val="000000"/>
                <w:lang w:val="en-US"/>
              </w:rPr>
              <w:t>0</w:t>
            </w:r>
          </w:p>
        </w:tc>
        <w:tc>
          <w:tcPr>
            <w:tcW w:w="1440" w:type="dxa"/>
            <w:vAlign w:val="center"/>
          </w:tcPr>
          <w:p w:rsidR="00CF0B2E" w:rsidRDefault="00CF0B2E" w:rsidP="001F1068">
            <w:pPr>
              <w:spacing w:line="360" w:lineRule="auto"/>
              <w:jc w:val="center"/>
              <w:rPr>
                <w:lang w:val="en-US"/>
              </w:rPr>
            </w:pPr>
            <w:r>
              <w:rPr>
                <w:color w:val="000000"/>
              </w:rPr>
              <w:t>34</w:t>
            </w:r>
            <w:r>
              <w:rPr>
                <w:color w:val="000000"/>
                <w:lang w:val="en-US"/>
              </w:rPr>
              <w:t>,0</w:t>
            </w:r>
          </w:p>
        </w:tc>
        <w:tc>
          <w:tcPr>
            <w:tcW w:w="1800" w:type="dxa"/>
            <w:vAlign w:val="center"/>
          </w:tcPr>
          <w:p w:rsidR="00CF0B2E" w:rsidRDefault="00CF0B2E" w:rsidP="001F1068">
            <w:pPr>
              <w:spacing w:line="360" w:lineRule="auto"/>
              <w:jc w:val="center"/>
            </w:pPr>
            <w:r>
              <w:rPr>
                <w:color w:val="000000"/>
              </w:rPr>
              <w:t>51,5</w:t>
            </w:r>
          </w:p>
        </w:tc>
      </w:tr>
      <w:tr w:rsidR="00CF0B2E" w:rsidTr="001F1068">
        <w:tblPrEx>
          <w:tblCellMar>
            <w:top w:w="0" w:type="dxa"/>
            <w:bottom w:w="0" w:type="dxa"/>
          </w:tblCellMar>
        </w:tblPrEx>
        <w:tc>
          <w:tcPr>
            <w:tcW w:w="1120" w:type="dxa"/>
          </w:tcPr>
          <w:p w:rsidR="00CF0B2E" w:rsidRDefault="00CF0B2E" w:rsidP="001F1068">
            <w:pPr>
              <w:spacing w:line="360" w:lineRule="auto"/>
              <w:jc w:val="center"/>
              <w:rPr>
                <w:lang w:val="uk-UA"/>
              </w:rPr>
            </w:pPr>
            <w:r>
              <w:rPr>
                <w:lang w:val="en-US"/>
              </w:rPr>
              <w:t>Eh</w:t>
            </w:r>
          </w:p>
        </w:tc>
        <w:tc>
          <w:tcPr>
            <w:tcW w:w="1169" w:type="dxa"/>
            <w:vAlign w:val="center"/>
          </w:tcPr>
          <w:p w:rsidR="00CF0B2E" w:rsidRDefault="00CF0B2E" w:rsidP="001F1068">
            <w:pPr>
              <w:spacing w:line="360" w:lineRule="auto"/>
              <w:jc w:val="center"/>
            </w:pPr>
            <w:r>
              <w:rPr>
                <w:color w:val="000000"/>
              </w:rPr>
              <w:t>1,64</w:t>
            </w:r>
          </w:p>
        </w:tc>
        <w:tc>
          <w:tcPr>
            <w:tcW w:w="732" w:type="dxa"/>
            <w:vAlign w:val="center"/>
          </w:tcPr>
          <w:p w:rsidR="00CF0B2E" w:rsidRDefault="00CF0B2E" w:rsidP="001F1068">
            <w:pPr>
              <w:spacing w:line="360" w:lineRule="auto"/>
              <w:jc w:val="center"/>
              <w:rPr>
                <w:lang w:val="en-US"/>
              </w:rPr>
            </w:pPr>
            <w:r>
              <w:rPr>
                <w:color w:val="000000"/>
              </w:rPr>
              <w:t>2,9</w:t>
            </w:r>
            <w:r>
              <w:rPr>
                <w:color w:val="000000"/>
                <w:lang w:val="en-US"/>
              </w:rPr>
              <w:t>0</w:t>
            </w:r>
          </w:p>
        </w:tc>
        <w:tc>
          <w:tcPr>
            <w:tcW w:w="1227" w:type="dxa"/>
            <w:vAlign w:val="center"/>
          </w:tcPr>
          <w:p w:rsidR="00CF0B2E" w:rsidRDefault="00CF0B2E" w:rsidP="001F1068">
            <w:pPr>
              <w:spacing w:line="360" w:lineRule="auto"/>
              <w:jc w:val="center"/>
              <w:rPr>
                <w:lang w:val="en-US"/>
              </w:rPr>
            </w:pPr>
            <w:r>
              <w:rPr>
                <w:color w:val="000000"/>
              </w:rPr>
              <w:t>0,8</w:t>
            </w:r>
            <w:r>
              <w:rPr>
                <w:color w:val="000000"/>
                <w:lang w:val="en-US"/>
              </w:rPr>
              <w:t>0</w:t>
            </w:r>
          </w:p>
        </w:tc>
        <w:tc>
          <w:tcPr>
            <w:tcW w:w="1620" w:type="dxa"/>
            <w:vAlign w:val="center"/>
          </w:tcPr>
          <w:p w:rsidR="00CF0B2E" w:rsidRDefault="00CF0B2E" w:rsidP="001F1068">
            <w:pPr>
              <w:spacing w:line="360" w:lineRule="auto"/>
              <w:jc w:val="center"/>
            </w:pPr>
            <w:r>
              <w:rPr>
                <w:color w:val="000000"/>
              </w:rPr>
              <w:t>5,48</w:t>
            </w:r>
          </w:p>
        </w:tc>
        <w:tc>
          <w:tcPr>
            <w:tcW w:w="1260" w:type="dxa"/>
            <w:vAlign w:val="center"/>
          </w:tcPr>
          <w:p w:rsidR="00CF0B2E" w:rsidRDefault="00CF0B2E" w:rsidP="001F1068">
            <w:pPr>
              <w:spacing w:line="360" w:lineRule="auto"/>
              <w:jc w:val="center"/>
              <w:rPr>
                <w:lang w:val="en-US"/>
              </w:rPr>
            </w:pPr>
            <w:r>
              <w:rPr>
                <w:color w:val="000000"/>
              </w:rPr>
              <w:t>4</w:t>
            </w:r>
            <w:r>
              <w:rPr>
                <w:color w:val="000000"/>
                <w:lang w:val="en-US"/>
              </w:rPr>
              <w:t>,0</w:t>
            </w:r>
          </w:p>
        </w:tc>
        <w:tc>
          <w:tcPr>
            <w:tcW w:w="1440" w:type="dxa"/>
            <w:vAlign w:val="center"/>
          </w:tcPr>
          <w:p w:rsidR="00CF0B2E" w:rsidRDefault="00CF0B2E" w:rsidP="001F1068">
            <w:pPr>
              <w:spacing w:line="360" w:lineRule="auto"/>
              <w:jc w:val="center"/>
              <w:rPr>
                <w:lang w:val="en-US"/>
              </w:rPr>
            </w:pPr>
            <w:r>
              <w:rPr>
                <w:color w:val="000000"/>
              </w:rPr>
              <w:t>16</w:t>
            </w:r>
            <w:r>
              <w:rPr>
                <w:color w:val="000000"/>
                <w:lang w:val="en-US"/>
              </w:rPr>
              <w:t>,0</w:t>
            </w:r>
          </w:p>
        </w:tc>
        <w:tc>
          <w:tcPr>
            <w:tcW w:w="1800" w:type="dxa"/>
            <w:vAlign w:val="center"/>
          </w:tcPr>
          <w:p w:rsidR="00CF0B2E" w:rsidRDefault="00CF0B2E" w:rsidP="001F1068">
            <w:pPr>
              <w:spacing w:line="360" w:lineRule="auto"/>
              <w:jc w:val="center"/>
            </w:pPr>
            <w:r>
              <w:rPr>
                <w:color w:val="000000"/>
              </w:rPr>
              <w:t>42,2</w:t>
            </w:r>
          </w:p>
        </w:tc>
      </w:tr>
      <w:tr w:rsidR="00CF0B2E" w:rsidTr="001F1068">
        <w:tblPrEx>
          <w:tblCellMar>
            <w:top w:w="0" w:type="dxa"/>
            <w:bottom w:w="0" w:type="dxa"/>
          </w:tblCellMar>
        </w:tblPrEx>
        <w:tc>
          <w:tcPr>
            <w:tcW w:w="1120" w:type="dxa"/>
          </w:tcPr>
          <w:p w:rsidR="00CF0B2E" w:rsidRDefault="00CF0B2E" w:rsidP="001F1068">
            <w:pPr>
              <w:spacing w:line="360" w:lineRule="auto"/>
              <w:jc w:val="center"/>
              <w:rPr>
                <w:lang w:val="uk-UA"/>
              </w:rPr>
            </w:pPr>
            <w:r>
              <w:rPr>
                <w:lang w:val="en-US"/>
              </w:rPr>
              <w:t>Ih</w:t>
            </w:r>
          </w:p>
        </w:tc>
        <w:tc>
          <w:tcPr>
            <w:tcW w:w="1169" w:type="dxa"/>
            <w:vAlign w:val="center"/>
          </w:tcPr>
          <w:p w:rsidR="00CF0B2E" w:rsidRDefault="00CF0B2E" w:rsidP="001F1068">
            <w:pPr>
              <w:spacing w:line="360" w:lineRule="auto"/>
              <w:jc w:val="center"/>
            </w:pPr>
            <w:r>
              <w:rPr>
                <w:color w:val="000000"/>
              </w:rPr>
              <w:t>2,03</w:t>
            </w:r>
          </w:p>
        </w:tc>
        <w:tc>
          <w:tcPr>
            <w:tcW w:w="732" w:type="dxa"/>
            <w:vAlign w:val="center"/>
          </w:tcPr>
          <w:p w:rsidR="00CF0B2E" w:rsidRDefault="00CF0B2E" w:rsidP="001F1068">
            <w:pPr>
              <w:spacing w:line="360" w:lineRule="auto"/>
              <w:jc w:val="center"/>
              <w:rPr>
                <w:lang w:val="en-US"/>
              </w:rPr>
            </w:pPr>
            <w:r>
              <w:rPr>
                <w:color w:val="000000"/>
              </w:rPr>
              <w:t>12</w:t>
            </w:r>
            <w:r>
              <w:rPr>
                <w:color w:val="000000"/>
                <w:lang w:val="en-US"/>
              </w:rPr>
              <w:t>,0</w:t>
            </w:r>
          </w:p>
        </w:tc>
        <w:tc>
          <w:tcPr>
            <w:tcW w:w="1227" w:type="dxa"/>
            <w:vAlign w:val="center"/>
          </w:tcPr>
          <w:p w:rsidR="00CF0B2E" w:rsidRDefault="00CF0B2E" w:rsidP="001F1068">
            <w:pPr>
              <w:spacing w:line="360" w:lineRule="auto"/>
              <w:jc w:val="center"/>
              <w:rPr>
                <w:lang w:val="en-US"/>
              </w:rPr>
            </w:pPr>
            <w:r>
              <w:rPr>
                <w:color w:val="000000"/>
              </w:rPr>
              <w:t>1,2</w:t>
            </w:r>
            <w:r>
              <w:rPr>
                <w:color w:val="000000"/>
                <w:lang w:val="en-US"/>
              </w:rPr>
              <w:t>0</w:t>
            </w:r>
          </w:p>
        </w:tc>
        <w:tc>
          <w:tcPr>
            <w:tcW w:w="1620" w:type="dxa"/>
            <w:vAlign w:val="center"/>
          </w:tcPr>
          <w:p w:rsidR="00CF0B2E" w:rsidRDefault="00CF0B2E" w:rsidP="001F1068">
            <w:pPr>
              <w:spacing w:line="360" w:lineRule="auto"/>
              <w:jc w:val="center"/>
            </w:pPr>
            <w:r>
              <w:rPr>
                <w:color w:val="000000"/>
              </w:rPr>
              <w:t>5,15</w:t>
            </w:r>
          </w:p>
        </w:tc>
        <w:tc>
          <w:tcPr>
            <w:tcW w:w="1260" w:type="dxa"/>
            <w:vAlign w:val="center"/>
          </w:tcPr>
          <w:p w:rsidR="00CF0B2E" w:rsidRDefault="00CF0B2E" w:rsidP="001F1068">
            <w:pPr>
              <w:spacing w:line="360" w:lineRule="auto"/>
              <w:jc w:val="center"/>
              <w:rPr>
                <w:lang w:val="en-US"/>
              </w:rPr>
            </w:pPr>
            <w:r>
              <w:rPr>
                <w:color w:val="000000"/>
              </w:rPr>
              <w:t>15</w:t>
            </w:r>
            <w:r>
              <w:rPr>
                <w:color w:val="000000"/>
                <w:lang w:val="en-US"/>
              </w:rPr>
              <w:t>,0</w:t>
            </w:r>
          </w:p>
        </w:tc>
        <w:tc>
          <w:tcPr>
            <w:tcW w:w="1440" w:type="dxa"/>
            <w:vAlign w:val="center"/>
          </w:tcPr>
          <w:p w:rsidR="00CF0B2E" w:rsidRDefault="00CF0B2E" w:rsidP="001F1068">
            <w:pPr>
              <w:spacing w:line="360" w:lineRule="auto"/>
              <w:jc w:val="center"/>
              <w:rPr>
                <w:lang w:val="en-US"/>
              </w:rPr>
            </w:pPr>
            <w:r>
              <w:rPr>
                <w:color w:val="000000"/>
              </w:rPr>
              <w:t>26</w:t>
            </w:r>
            <w:r>
              <w:rPr>
                <w:color w:val="000000"/>
                <w:lang w:val="en-US"/>
              </w:rPr>
              <w:t>,0</w:t>
            </w:r>
          </w:p>
        </w:tc>
        <w:tc>
          <w:tcPr>
            <w:tcW w:w="1800" w:type="dxa"/>
            <w:vAlign w:val="center"/>
          </w:tcPr>
          <w:p w:rsidR="00CF0B2E" w:rsidRDefault="00CF0B2E" w:rsidP="001F1068">
            <w:pPr>
              <w:spacing w:line="360" w:lineRule="auto"/>
              <w:jc w:val="center"/>
              <w:rPr>
                <w:lang w:val="en-US"/>
              </w:rPr>
            </w:pPr>
            <w:r>
              <w:rPr>
                <w:color w:val="000000"/>
                <w:lang w:val="en-US"/>
              </w:rPr>
              <w:t>74,4</w:t>
            </w:r>
          </w:p>
        </w:tc>
      </w:tr>
      <w:tr w:rsidR="00CF0B2E" w:rsidTr="001F1068">
        <w:tblPrEx>
          <w:tblCellMar>
            <w:top w:w="0" w:type="dxa"/>
            <w:bottom w:w="0" w:type="dxa"/>
          </w:tblCellMar>
        </w:tblPrEx>
        <w:tc>
          <w:tcPr>
            <w:tcW w:w="1120" w:type="dxa"/>
          </w:tcPr>
          <w:p w:rsidR="00CF0B2E" w:rsidRDefault="00CF0B2E" w:rsidP="001F1068">
            <w:pPr>
              <w:spacing w:line="360" w:lineRule="auto"/>
              <w:jc w:val="center"/>
              <w:rPr>
                <w:lang w:val="en-US"/>
              </w:rPr>
            </w:pPr>
            <w:r>
              <w:rPr>
                <w:lang w:val="en-US"/>
              </w:rPr>
              <w:t xml:space="preserve">I(gl) </w:t>
            </w:r>
          </w:p>
        </w:tc>
        <w:tc>
          <w:tcPr>
            <w:tcW w:w="1169" w:type="dxa"/>
            <w:vAlign w:val="center"/>
          </w:tcPr>
          <w:p w:rsidR="00CF0B2E" w:rsidRDefault="00CF0B2E" w:rsidP="001F1068">
            <w:pPr>
              <w:spacing w:line="360" w:lineRule="auto"/>
              <w:jc w:val="center"/>
            </w:pPr>
            <w:r>
              <w:rPr>
                <w:color w:val="000000"/>
              </w:rPr>
              <w:t>1,16</w:t>
            </w:r>
          </w:p>
        </w:tc>
        <w:tc>
          <w:tcPr>
            <w:tcW w:w="732" w:type="dxa"/>
            <w:vAlign w:val="center"/>
          </w:tcPr>
          <w:p w:rsidR="00CF0B2E" w:rsidRDefault="00CF0B2E" w:rsidP="001F1068">
            <w:pPr>
              <w:spacing w:line="360" w:lineRule="auto"/>
              <w:jc w:val="center"/>
            </w:pPr>
            <w:r>
              <w:rPr>
                <w:color w:val="000000"/>
              </w:rPr>
              <w:t>8,44</w:t>
            </w:r>
          </w:p>
        </w:tc>
        <w:tc>
          <w:tcPr>
            <w:tcW w:w="1227" w:type="dxa"/>
            <w:vAlign w:val="center"/>
          </w:tcPr>
          <w:p w:rsidR="00CF0B2E" w:rsidRDefault="00CF0B2E" w:rsidP="001F1068">
            <w:pPr>
              <w:spacing w:line="360" w:lineRule="auto"/>
              <w:jc w:val="center"/>
              <w:rPr>
                <w:lang w:val="en-US"/>
              </w:rPr>
            </w:pPr>
            <w:r>
              <w:rPr>
                <w:color w:val="000000"/>
              </w:rPr>
              <w:t>0,8</w:t>
            </w:r>
            <w:r>
              <w:rPr>
                <w:color w:val="000000"/>
                <w:lang w:val="en-US"/>
              </w:rPr>
              <w:t>0</w:t>
            </w:r>
          </w:p>
        </w:tc>
        <w:tc>
          <w:tcPr>
            <w:tcW w:w="1620" w:type="dxa"/>
            <w:vAlign w:val="center"/>
          </w:tcPr>
          <w:p w:rsidR="00CF0B2E" w:rsidRDefault="00CF0B2E" w:rsidP="001F1068">
            <w:pPr>
              <w:spacing w:line="360" w:lineRule="auto"/>
              <w:jc w:val="center"/>
            </w:pPr>
            <w:r>
              <w:rPr>
                <w:color w:val="000000"/>
              </w:rPr>
              <w:t>2,92</w:t>
            </w:r>
          </w:p>
        </w:tc>
        <w:tc>
          <w:tcPr>
            <w:tcW w:w="1260" w:type="dxa"/>
            <w:vAlign w:val="center"/>
          </w:tcPr>
          <w:p w:rsidR="00CF0B2E" w:rsidRDefault="00CF0B2E" w:rsidP="001F1068">
            <w:pPr>
              <w:spacing w:line="360" w:lineRule="auto"/>
              <w:jc w:val="center"/>
            </w:pPr>
            <w:r>
              <w:rPr>
                <w:color w:val="000000"/>
              </w:rPr>
              <w:t>10,6</w:t>
            </w:r>
          </w:p>
        </w:tc>
        <w:tc>
          <w:tcPr>
            <w:tcW w:w="1440" w:type="dxa"/>
            <w:vAlign w:val="center"/>
          </w:tcPr>
          <w:p w:rsidR="00CF0B2E" w:rsidRDefault="00CF0B2E" w:rsidP="001F1068">
            <w:pPr>
              <w:spacing w:line="360" w:lineRule="auto"/>
              <w:jc w:val="center"/>
              <w:rPr>
                <w:lang w:val="en-US"/>
              </w:rPr>
            </w:pPr>
            <w:r>
              <w:rPr>
                <w:color w:val="000000"/>
              </w:rPr>
              <w:t>26</w:t>
            </w:r>
            <w:r>
              <w:rPr>
                <w:color w:val="000000"/>
                <w:lang w:val="en-US"/>
              </w:rPr>
              <w:t>,0</w:t>
            </w:r>
          </w:p>
        </w:tc>
        <w:tc>
          <w:tcPr>
            <w:tcW w:w="1800" w:type="dxa"/>
            <w:vAlign w:val="center"/>
          </w:tcPr>
          <w:p w:rsidR="00CF0B2E" w:rsidRDefault="00CF0B2E" w:rsidP="001F1068">
            <w:pPr>
              <w:spacing w:line="360" w:lineRule="auto"/>
              <w:jc w:val="center"/>
              <w:rPr>
                <w:lang w:val="en-US"/>
              </w:rPr>
            </w:pPr>
            <w:r>
              <w:rPr>
                <w:color w:val="000000"/>
                <w:lang w:val="en-US"/>
              </w:rPr>
              <w:t>78,4</w:t>
            </w:r>
          </w:p>
        </w:tc>
      </w:tr>
      <w:tr w:rsidR="00CF0B2E" w:rsidTr="001F1068">
        <w:tblPrEx>
          <w:tblCellMar>
            <w:top w:w="0" w:type="dxa"/>
            <w:bottom w:w="0" w:type="dxa"/>
          </w:tblCellMar>
        </w:tblPrEx>
        <w:tc>
          <w:tcPr>
            <w:tcW w:w="1120" w:type="dxa"/>
          </w:tcPr>
          <w:p w:rsidR="00CF0B2E" w:rsidRDefault="00CF0B2E" w:rsidP="001F1068">
            <w:pPr>
              <w:spacing w:line="360" w:lineRule="auto"/>
              <w:jc w:val="center"/>
              <w:rPr>
                <w:lang w:val="uk-UA"/>
              </w:rPr>
            </w:pPr>
            <w:r>
              <w:rPr>
                <w:lang w:val="en-US"/>
              </w:rPr>
              <w:t>Ip(gl)</w:t>
            </w:r>
          </w:p>
        </w:tc>
        <w:tc>
          <w:tcPr>
            <w:tcW w:w="1169" w:type="dxa"/>
            <w:vAlign w:val="center"/>
          </w:tcPr>
          <w:p w:rsidR="00CF0B2E" w:rsidRDefault="00CF0B2E" w:rsidP="001F1068">
            <w:pPr>
              <w:spacing w:line="360" w:lineRule="auto"/>
              <w:jc w:val="center"/>
            </w:pPr>
            <w:r>
              <w:rPr>
                <w:color w:val="000000"/>
              </w:rPr>
              <w:t>0,64</w:t>
            </w:r>
          </w:p>
        </w:tc>
        <w:tc>
          <w:tcPr>
            <w:tcW w:w="732" w:type="dxa"/>
            <w:vAlign w:val="center"/>
          </w:tcPr>
          <w:p w:rsidR="00CF0B2E" w:rsidRDefault="00CF0B2E" w:rsidP="001F1068">
            <w:pPr>
              <w:spacing w:line="360" w:lineRule="auto"/>
              <w:jc w:val="center"/>
              <w:rPr>
                <w:lang w:val="en-US"/>
              </w:rPr>
            </w:pPr>
            <w:r>
              <w:rPr>
                <w:color w:val="000000"/>
              </w:rPr>
              <w:t>7,2</w:t>
            </w:r>
            <w:r>
              <w:rPr>
                <w:color w:val="000000"/>
                <w:lang w:val="en-US"/>
              </w:rPr>
              <w:t>0</w:t>
            </w:r>
          </w:p>
        </w:tc>
        <w:tc>
          <w:tcPr>
            <w:tcW w:w="1227" w:type="dxa"/>
            <w:vAlign w:val="center"/>
          </w:tcPr>
          <w:p w:rsidR="00CF0B2E" w:rsidRDefault="00CF0B2E" w:rsidP="001F1068">
            <w:pPr>
              <w:spacing w:line="360" w:lineRule="auto"/>
              <w:jc w:val="center"/>
              <w:rPr>
                <w:lang w:val="en-US"/>
              </w:rPr>
            </w:pPr>
            <w:r>
              <w:rPr>
                <w:color w:val="000000"/>
              </w:rPr>
              <w:t>0,6</w:t>
            </w:r>
            <w:r>
              <w:rPr>
                <w:color w:val="000000"/>
                <w:lang w:val="en-US"/>
              </w:rPr>
              <w:t>0</w:t>
            </w:r>
          </w:p>
        </w:tc>
        <w:tc>
          <w:tcPr>
            <w:tcW w:w="1620" w:type="dxa"/>
            <w:vAlign w:val="center"/>
          </w:tcPr>
          <w:p w:rsidR="00CF0B2E" w:rsidRDefault="00CF0B2E" w:rsidP="001F1068">
            <w:pPr>
              <w:spacing w:line="360" w:lineRule="auto"/>
              <w:jc w:val="center"/>
            </w:pPr>
            <w:r>
              <w:rPr>
                <w:color w:val="000000"/>
              </w:rPr>
              <w:t>1,94</w:t>
            </w:r>
          </w:p>
        </w:tc>
        <w:tc>
          <w:tcPr>
            <w:tcW w:w="1260" w:type="dxa"/>
            <w:vAlign w:val="center"/>
          </w:tcPr>
          <w:p w:rsidR="00CF0B2E" w:rsidRDefault="00CF0B2E" w:rsidP="001F1068">
            <w:pPr>
              <w:spacing w:line="360" w:lineRule="auto"/>
              <w:jc w:val="center"/>
              <w:rPr>
                <w:lang w:val="en-US"/>
              </w:rPr>
            </w:pPr>
            <w:r>
              <w:rPr>
                <w:color w:val="000000"/>
              </w:rPr>
              <w:t>9,6</w:t>
            </w:r>
            <w:r>
              <w:rPr>
                <w:color w:val="000000"/>
                <w:lang w:val="en-US"/>
              </w:rPr>
              <w:t>0</w:t>
            </w:r>
          </w:p>
        </w:tc>
        <w:tc>
          <w:tcPr>
            <w:tcW w:w="1440" w:type="dxa"/>
            <w:vAlign w:val="center"/>
          </w:tcPr>
          <w:p w:rsidR="00CF0B2E" w:rsidRDefault="00CF0B2E" w:rsidP="001F1068">
            <w:pPr>
              <w:spacing w:line="360" w:lineRule="auto"/>
              <w:jc w:val="center"/>
              <w:rPr>
                <w:lang w:val="en-US"/>
              </w:rPr>
            </w:pPr>
            <w:r>
              <w:rPr>
                <w:color w:val="000000"/>
              </w:rPr>
              <w:t>22</w:t>
            </w:r>
            <w:r>
              <w:rPr>
                <w:color w:val="000000"/>
                <w:lang w:val="en-US"/>
              </w:rPr>
              <w:t>,0</w:t>
            </w:r>
          </w:p>
        </w:tc>
        <w:tc>
          <w:tcPr>
            <w:tcW w:w="1800" w:type="dxa"/>
            <w:vAlign w:val="center"/>
          </w:tcPr>
          <w:p w:rsidR="00CF0B2E" w:rsidRDefault="00CF0B2E" w:rsidP="001F1068">
            <w:pPr>
              <w:spacing w:line="360" w:lineRule="auto"/>
              <w:jc w:val="center"/>
            </w:pPr>
            <w:r>
              <w:rPr>
                <w:color w:val="000000"/>
              </w:rPr>
              <w:t>83,2</w:t>
            </w:r>
          </w:p>
        </w:tc>
      </w:tr>
      <w:tr w:rsidR="00CF0B2E" w:rsidTr="001F1068">
        <w:tblPrEx>
          <w:tblCellMar>
            <w:top w:w="0" w:type="dxa"/>
            <w:bottom w:w="0" w:type="dxa"/>
          </w:tblCellMar>
        </w:tblPrEx>
        <w:tc>
          <w:tcPr>
            <w:tcW w:w="1120" w:type="dxa"/>
          </w:tcPr>
          <w:p w:rsidR="00CF0B2E" w:rsidRDefault="00CF0B2E" w:rsidP="001F1068">
            <w:pPr>
              <w:spacing w:line="360" w:lineRule="auto"/>
              <w:jc w:val="center"/>
              <w:rPr>
                <w:lang w:val="uk-UA"/>
              </w:rPr>
            </w:pPr>
            <w:r>
              <w:rPr>
                <w:lang w:val="en-US"/>
              </w:rPr>
              <w:t>Pi(k,gl)</w:t>
            </w:r>
          </w:p>
        </w:tc>
        <w:tc>
          <w:tcPr>
            <w:tcW w:w="1169" w:type="dxa"/>
            <w:vAlign w:val="center"/>
          </w:tcPr>
          <w:p w:rsidR="00CF0B2E" w:rsidRDefault="00CF0B2E" w:rsidP="001F1068">
            <w:pPr>
              <w:spacing w:line="360" w:lineRule="auto"/>
              <w:jc w:val="center"/>
              <w:rPr>
                <w:lang w:val="en-US"/>
              </w:rPr>
            </w:pPr>
            <w:r>
              <w:rPr>
                <w:color w:val="000000"/>
              </w:rPr>
              <w:t>0,8</w:t>
            </w:r>
            <w:r>
              <w:rPr>
                <w:color w:val="000000"/>
                <w:lang w:val="en-US"/>
              </w:rPr>
              <w:t>0</w:t>
            </w:r>
          </w:p>
        </w:tc>
        <w:tc>
          <w:tcPr>
            <w:tcW w:w="732" w:type="dxa"/>
            <w:vAlign w:val="center"/>
          </w:tcPr>
          <w:p w:rsidR="00CF0B2E" w:rsidRDefault="00CF0B2E" w:rsidP="001F1068">
            <w:pPr>
              <w:spacing w:line="360" w:lineRule="auto"/>
              <w:jc w:val="center"/>
            </w:pPr>
            <w:r>
              <w:rPr>
                <w:color w:val="000000"/>
              </w:rPr>
              <w:t>11,8</w:t>
            </w:r>
          </w:p>
        </w:tc>
        <w:tc>
          <w:tcPr>
            <w:tcW w:w="1227" w:type="dxa"/>
            <w:vAlign w:val="center"/>
          </w:tcPr>
          <w:p w:rsidR="00CF0B2E" w:rsidRDefault="00CF0B2E" w:rsidP="001F1068">
            <w:pPr>
              <w:spacing w:line="360" w:lineRule="auto"/>
              <w:jc w:val="center"/>
              <w:rPr>
                <w:lang w:val="en-US"/>
              </w:rPr>
            </w:pPr>
            <w:r>
              <w:rPr>
                <w:color w:val="000000"/>
              </w:rPr>
              <w:t>1</w:t>
            </w:r>
            <w:r>
              <w:rPr>
                <w:color w:val="000000"/>
                <w:lang w:val="en-US"/>
              </w:rPr>
              <w:t>,0</w:t>
            </w:r>
          </w:p>
        </w:tc>
        <w:tc>
          <w:tcPr>
            <w:tcW w:w="1620" w:type="dxa"/>
            <w:vAlign w:val="center"/>
          </w:tcPr>
          <w:p w:rsidR="00CF0B2E" w:rsidRDefault="00CF0B2E" w:rsidP="001F1068">
            <w:pPr>
              <w:spacing w:line="360" w:lineRule="auto"/>
              <w:jc w:val="center"/>
            </w:pPr>
            <w:r>
              <w:rPr>
                <w:color w:val="000000"/>
              </w:rPr>
              <w:t>1,48</w:t>
            </w:r>
          </w:p>
        </w:tc>
        <w:tc>
          <w:tcPr>
            <w:tcW w:w="1260" w:type="dxa"/>
            <w:vAlign w:val="center"/>
          </w:tcPr>
          <w:p w:rsidR="00CF0B2E" w:rsidRDefault="00CF0B2E" w:rsidP="001F1068">
            <w:pPr>
              <w:spacing w:line="360" w:lineRule="auto"/>
              <w:jc w:val="center"/>
            </w:pPr>
            <w:r>
              <w:rPr>
                <w:color w:val="000000"/>
              </w:rPr>
              <w:t>13,2</w:t>
            </w:r>
          </w:p>
        </w:tc>
        <w:tc>
          <w:tcPr>
            <w:tcW w:w="1440" w:type="dxa"/>
            <w:vAlign w:val="center"/>
          </w:tcPr>
          <w:p w:rsidR="00CF0B2E" w:rsidRDefault="00CF0B2E" w:rsidP="001F1068">
            <w:pPr>
              <w:spacing w:line="360" w:lineRule="auto"/>
              <w:jc w:val="center"/>
            </w:pPr>
            <w:r>
              <w:rPr>
                <w:color w:val="000000"/>
              </w:rPr>
              <w:t>20,4</w:t>
            </w:r>
          </w:p>
        </w:tc>
        <w:tc>
          <w:tcPr>
            <w:tcW w:w="1800" w:type="dxa"/>
            <w:vAlign w:val="center"/>
          </w:tcPr>
          <w:p w:rsidR="00CF0B2E" w:rsidRDefault="00CF0B2E" w:rsidP="001F1068">
            <w:pPr>
              <w:spacing w:line="360" w:lineRule="auto"/>
              <w:jc w:val="center"/>
              <w:rPr>
                <w:lang w:val="en-US"/>
              </w:rPr>
            </w:pPr>
            <w:r>
              <w:rPr>
                <w:color w:val="000000"/>
                <w:lang w:val="en-US"/>
              </w:rPr>
              <w:t>89,9</w:t>
            </w:r>
          </w:p>
        </w:tc>
      </w:tr>
      <w:tr w:rsidR="00CF0B2E" w:rsidTr="001F1068">
        <w:tblPrEx>
          <w:tblCellMar>
            <w:top w:w="0" w:type="dxa"/>
            <w:bottom w:w="0" w:type="dxa"/>
          </w:tblCellMar>
        </w:tblPrEx>
        <w:tc>
          <w:tcPr>
            <w:tcW w:w="1120" w:type="dxa"/>
          </w:tcPr>
          <w:p w:rsidR="00CF0B2E" w:rsidRDefault="00CF0B2E" w:rsidP="001F1068">
            <w:pPr>
              <w:spacing w:line="360" w:lineRule="auto"/>
              <w:jc w:val="center"/>
              <w:rPr>
                <w:lang w:val="uk-UA"/>
              </w:rPr>
            </w:pPr>
            <w:r>
              <w:rPr>
                <w:lang w:val="en-US"/>
              </w:rPr>
              <w:t>Pk</w:t>
            </w:r>
          </w:p>
        </w:tc>
        <w:tc>
          <w:tcPr>
            <w:tcW w:w="1169" w:type="dxa"/>
            <w:vAlign w:val="center"/>
          </w:tcPr>
          <w:p w:rsidR="00CF0B2E" w:rsidRDefault="00CF0B2E" w:rsidP="001F1068">
            <w:pPr>
              <w:spacing w:line="360" w:lineRule="auto"/>
              <w:jc w:val="center"/>
            </w:pPr>
            <w:r>
              <w:rPr>
                <w:color w:val="000000"/>
              </w:rPr>
              <w:t>0,84</w:t>
            </w:r>
          </w:p>
        </w:tc>
        <w:tc>
          <w:tcPr>
            <w:tcW w:w="732" w:type="dxa"/>
            <w:vAlign w:val="center"/>
          </w:tcPr>
          <w:p w:rsidR="00CF0B2E" w:rsidRDefault="00CF0B2E" w:rsidP="001F1068">
            <w:pPr>
              <w:spacing w:line="360" w:lineRule="auto"/>
              <w:jc w:val="center"/>
              <w:rPr>
                <w:lang w:val="en-US"/>
              </w:rPr>
            </w:pPr>
            <w:r>
              <w:rPr>
                <w:color w:val="000000"/>
              </w:rPr>
              <w:t>12</w:t>
            </w:r>
            <w:r>
              <w:rPr>
                <w:color w:val="000000"/>
                <w:lang w:val="en-US"/>
              </w:rPr>
              <w:t>,0</w:t>
            </w:r>
          </w:p>
        </w:tc>
        <w:tc>
          <w:tcPr>
            <w:tcW w:w="1227" w:type="dxa"/>
            <w:vAlign w:val="center"/>
          </w:tcPr>
          <w:p w:rsidR="00CF0B2E" w:rsidRDefault="00CF0B2E" w:rsidP="001F1068">
            <w:pPr>
              <w:spacing w:line="360" w:lineRule="auto"/>
              <w:jc w:val="center"/>
              <w:rPr>
                <w:lang w:val="en-US"/>
              </w:rPr>
            </w:pPr>
            <w:r>
              <w:rPr>
                <w:color w:val="000000"/>
              </w:rPr>
              <w:t>1,2</w:t>
            </w:r>
            <w:r>
              <w:rPr>
                <w:color w:val="000000"/>
                <w:lang w:val="en-US"/>
              </w:rPr>
              <w:t>0</w:t>
            </w:r>
          </w:p>
        </w:tc>
        <w:tc>
          <w:tcPr>
            <w:tcW w:w="1620" w:type="dxa"/>
            <w:vAlign w:val="center"/>
          </w:tcPr>
          <w:p w:rsidR="00CF0B2E" w:rsidRDefault="00CF0B2E" w:rsidP="001F1068">
            <w:pPr>
              <w:spacing w:line="360" w:lineRule="auto"/>
              <w:jc w:val="center"/>
            </w:pPr>
            <w:r>
              <w:rPr>
                <w:color w:val="000000"/>
              </w:rPr>
              <w:t>1,13</w:t>
            </w:r>
          </w:p>
        </w:tc>
        <w:tc>
          <w:tcPr>
            <w:tcW w:w="1260" w:type="dxa"/>
            <w:vAlign w:val="center"/>
          </w:tcPr>
          <w:p w:rsidR="00CF0B2E" w:rsidRDefault="00CF0B2E" w:rsidP="001F1068">
            <w:pPr>
              <w:spacing w:line="360" w:lineRule="auto"/>
              <w:jc w:val="center"/>
              <w:rPr>
                <w:lang w:val="en-US"/>
              </w:rPr>
            </w:pPr>
            <w:r>
              <w:rPr>
                <w:color w:val="000000"/>
              </w:rPr>
              <w:t>15</w:t>
            </w:r>
            <w:r>
              <w:rPr>
                <w:color w:val="000000"/>
                <w:lang w:val="en-US"/>
              </w:rPr>
              <w:t>,0</w:t>
            </w:r>
          </w:p>
        </w:tc>
        <w:tc>
          <w:tcPr>
            <w:tcW w:w="1440" w:type="dxa"/>
            <w:vAlign w:val="center"/>
          </w:tcPr>
          <w:p w:rsidR="00CF0B2E" w:rsidRDefault="00CF0B2E" w:rsidP="001F1068">
            <w:pPr>
              <w:spacing w:line="360" w:lineRule="auto"/>
              <w:jc w:val="center"/>
              <w:rPr>
                <w:lang w:val="en-US"/>
              </w:rPr>
            </w:pPr>
            <w:r>
              <w:rPr>
                <w:color w:val="000000"/>
              </w:rPr>
              <w:t>17</w:t>
            </w:r>
            <w:r>
              <w:rPr>
                <w:color w:val="000000"/>
                <w:lang w:val="en-US"/>
              </w:rPr>
              <w:t>,0</w:t>
            </w:r>
          </w:p>
        </w:tc>
        <w:tc>
          <w:tcPr>
            <w:tcW w:w="1800" w:type="dxa"/>
            <w:vAlign w:val="center"/>
          </w:tcPr>
          <w:p w:rsidR="00CF0B2E" w:rsidRDefault="00CF0B2E" w:rsidP="001F1068">
            <w:pPr>
              <w:spacing w:line="360" w:lineRule="auto"/>
              <w:jc w:val="center"/>
              <w:rPr>
                <w:lang w:val="en-US"/>
              </w:rPr>
            </w:pPr>
            <w:r>
              <w:rPr>
                <w:color w:val="000000"/>
              </w:rPr>
              <w:t>93</w:t>
            </w:r>
            <w:r>
              <w:rPr>
                <w:color w:val="000000"/>
                <w:lang w:val="en-US"/>
              </w:rPr>
              <w:t>,0</w:t>
            </w:r>
          </w:p>
        </w:tc>
      </w:tr>
      <w:tr w:rsidR="00CF0B2E" w:rsidTr="001F1068">
        <w:tblPrEx>
          <w:tblCellMar>
            <w:top w:w="0" w:type="dxa"/>
            <w:bottom w:w="0" w:type="dxa"/>
          </w:tblCellMar>
        </w:tblPrEx>
        <w:tc>
          <w:tcPr>
            <w:tcW w:w="1120" w:type="dxa"/>
          </w:tcPr>
          <w:p w:rsidR="00CF0B2E" w:rsidRDefault="00CF0B2E" w:rsidP="001F1068">
            <w:pPr>
              <w:spacing w:line="360" w:lineRule="auto"/>
              <w:jc w:val="center"/>
              <w:rPr>
                <w:lang w:val="uk-UA"/>
              </w:rPr>
            </w:pPr>
            <w:r>
              <w:rPr>
                <w:lang w:val="uk-UA"/>
              </w:rPr>
              <w:t>М</w:t>
            </w:r>
          </w:p>
        </w:tc>
        <w:tc>
          <w:tcPr>
            <w:tcW w:w="1169" w:type="dxa"/>
            <w:vAlign w:val="center"/>
          </w:tcPr>
          <w:p w:rsidR="00CF0B2E" w:rsidRDefault="00CF0B2E" w:rsidP="001F1068">
            <w:pPr>
              <w:spacing w:line="360" w:lineRule="auto"/>
              <w:jc w:val="center"/>
              <w:rPr>
                <w:lang w:val="uk-UA"/>
              </w:rPr>
            </w:pPr>
            <w:r>
              <w:rPr>
                <w:lang w:val="uk-UA"/>
              </w:rPr>
              <w:t>1,31</w:t>
            </w:r>
          </w:p>
        </w:tc>
        <w:tc>
          <w:tcPr>
            <w:tcW w:w="732" w:type="dxa"/>
            <w:vAlign w:val="center"/>
          </w:tcPr>
          <w:p w:rsidR="00CF0B2E" w:rsidRDefault="00CF0B2E" w:rsidP="001F1068">
            <w:pPr>
              <w:spacing w:line="360" w:lineRule="auto"/>
              <w:jc w:val="center"/>
              <w:rPr>
                <w:lang w:val="uk-UA"/>
              </w:rPr>
            </w:pPr>
            <w:r>
              <w:rPr>
                <w:lang w:val="uk-UA"/>
              </w:rPr>
              <w:t>8,22</w:t>
            </w:r>
          </w:p>
        </w:tc>
        <w:tc>
          <w:tcPr>
            <w:tcW w:w="1227" w:type="dxa"/>
            <w:vAlign w:val="center"/>
          </w:tcPr>
          <w:p w:rsidR="00CF0B2E" w:rsidRDefault="00CF0B2E" w:rsidP="001F1068">
            <w:pPr>
              <w:spacing w:line="360" w:lineRule="auto"/>
              <w:jc w:val="center"/>
              <w:rPr>
                <w:lang w:val="uk-UA"/>
              </w:rPr>
            </w:pPr>
            <w:r>
              <w:rPr>
                <w:lang w:val="uk-UA"/>
              </w:rPr>
              <w:t>0,91</w:t>
            </w:r>
          </w:p>
        </w:tc>
        <w:tc>
          <w:tcPr>
            <w:tcW w:w="1620" w:type="dxa"/>
            <w:vAlign w:val="center"/>
          </w:tcPr>
          <w:p w:rsidR="00CF0B2E" w:rsidRDefault="00CF0B2E" w:rsidP="001F1068">
            <w:pPr>
              <w:spacing w:line="360" w:lineRule="auto"/>
              <w:jc w:val="center"/>
              <w:rPr>
                <w:lang w:val="uk-UA"/>
              </w:rPr>
            </w:pPr>
            <w:r>
              <w:rPr>
                <w:lang w:val="uk-UA"/>
              </w:rPr>
              <w:t>3,19</w:t>
            </w:r>
          </w:p>
        </w:tc>
        <w:tc>
          <w:tcPr>
            <w:tcW w:w="1260" w:type="dxa"/>
            <w:vAlign w:val="center"/>
          </w:tcPr>
          <w:p w:rsidR="00CF0B2E" w:rsidRDefault="00CF0B2E" w:rsidP="001F1068">
            <w:pPr>
              <w:spacing w:line="360" w:lineRule="auto"/>
              <w:jc w:val="center"/>
              <w:rPr>
                <w:lang w:val="uk-UA"/>
              </w:rPr>
            </w:pPr>
            <w:r>
              <w:rPr>
                <w:lang w:val="uk-UA"/>
              </w:rPr>
              <w:t>10,3</w:t>
            </w:r>
          </w:p>
        </w:tc>
        <w:tc>
          <w:tcPr>
            <w:tcW w:w="1440" w:type="dxa"/>
            <w:vAlign w:val="center"/>
          </w:tcPr>
          <w:p w:rsidR="00CF0B2E" w:rsidRDefault="00CF0B2E" w:rsidP="001F1068">
            <w:pPr>
              <w:spacing w:line="360" w:lineRule="auto"/>
              <w:jc w:val="center"/>
              <w:rPr>
                <w:lang w:val="uk-UA"/>
              </w:rPr>
            </w:pPr>
            <w:r>
              <w:rPr>
                <w:lang w:val="uk-UA"/>
              </w:rPr>
              <w:t>23,1</w:t>
            </w:r>
          </w:p>
        </w:tc>
        <w:tc>
          <w:tcPr>
            <w:tcW w:w="1800" w:type="dxa"/>
            <w:vAlign w:val="center"/>
          </w:tcPr>
          <w:p w:rsidR="00CF0B2E" w:rsidRDefault="00CF0B2E" w:rsidP="001F1068">
            <w:pPr>
              <w:spacing w:line="360" w:lineRule="auto"/>
              <w:jc w:val="center"/>
              <w:rPr>
                <w:lang w:val="uk-UA"/>
              </w:rPr>
            </w:pPr>
            <w:r>
              <w:rPr>
                <w:lang w:val="uk-UA"/>
              </w:rPr>
              <w:t>73,2</w:t>
            </w:r>
          </w:p>
        </w:tc>
      </w:tr>
      <w:tr w:rsidR="00CF0B2E" w:rsidTr="001F1068">
        <w:tblPrEx>
          <w:tblCellMar>
            <w:top w:w="0" w:type="dxa"/>
            <w:bottom w:w="0" w:type="dxa"/>
          </w:tblCellMar>
        </w:tblPrEx>
        <w:tc>
          <w:tcPr>
            <w:tcW w:w="1120" w:type="dxa"/>
          </w:tcPr>
          <w:p w:rsidR="00CF0B2E" w:rsidRDefault="00CF0B2E" w:rsidP="001F1068">
            <w:pPr>
              <w:spacing w:line="360" w:lineRule="auto"/>
              <w:jc w:val="center"/>
              <w:rPr>
                <w:lang w:val="en-US"/>
              </w:rPr>
            </w:pPr>
            <w:r>
              <w:rPr>
                <w:lang w:val="en-US"/>
              </w:rPr>
              <w:t>±m</w:t>
            </w:r>
          </w:p>
        </w:tc>
        <w:tc>
          <w:tcPr>
            <w:tcW w:w="1169" w:type="dxa"/>
            <w:vAlign w:val="center"/>
          </w:tcPr>
          <w:p w:rsidR="00CF0B2E" w:rsidRDefault="00CF0B2E" w:rsidP="001F1068">
            <w:pPr>
              <w:spacing w:line="360" w:lineRule="auto"/>
              <w:jc w:val="center"/>
            </w:pPr>
            <w:r>
              <w:rPr>
                <w:lang w:val="en-US"/>
              </w:rPr>
              <w:t>0,59</w:t>
            </w:r>
          </w:p>
        </w:tc>
        <w:tc>
          <w:tcPr>
            <w:tcW w:w="732" w:type="dxa"/>
            <w:vAlign w:val="center"/>
          </w:tcPr>
          <w:p w:rsidR="00CF0B2E" w:rsidRDefault="00CF0B2E" w:rsidP="001F1068">
            <w:pPr>
              <w:spacing w:line="360" w:lineRule="auto"/>
              <w:jc w:val="center"/>
            </w:pPr>
            <w:r>
              <w:rPr>
                <w:lang w:val="en-US"/>
              </w:rPr>
              <w:t>4,0</w:t>
            </w:r>
          </w:p>
        </w:tc>
        <w:tc>
          <w:tcPr>
            <w:tcW w:w="1227" w:type="dxa"/>
            <w:vAlign w:val="center"/>
          </w:tcPr>
          <w:p w:rsidR="00CF0B2E" w:rsidRDefault="00CF0B2E" w:rsidP="001F1068">
            <w:pPr>
              <w:spacing w:line="360" w:lineRule="auto"/>
              <w:jc w:val="center"/>
            </w:pPr>
            <w:r>
              <w:rPr>
                <w:lang w:val="uk-UA"/>
              </w:rPr>
              <w:t>0</w:t>
            </w:r>
            <w:r>
              <w:rPr>
                <w:lang w:val="en-US"/>
              </w:rPr>
              <w:t>,23</w:t>
            </w:r>
          </w:p>
        </w:tc>
        <w:tc>
          <w:tcPr>
            <w:tcW w:w="1620" w:type="dxa"/>
            <w:vAlign w:val="center"/>
          </w:tcPr>
          <w:p w:rsidR="00CF0B2E" w:rsidRDefault="00CF0B2E" w:rsidP="001F1068">
            <w:pPr>
              <w:spacing w:line="360" w:lineRule="auto"/>
            </w:pPr>
            <w:r>
              <w:rPr>
                <w:lang w:val="en-US"/>
              </w:rPr>
              <w:t>1,78</w:t>
            </w:r>
          </w:p>
        </w:tc>
        <w:tc>
          <w:tcPr>
            <w:tcW w:w="1260" w:type="dxa"/>
            <w:vAlign w:val="center"/>
          </w:tcPr>
          <w:p w:rsidR="00CF0B2E" w:rsidRDefault="00CF0B2E" w:rsidP="001F1068">
            <w:pPr>
              <w:spacing w:line="360" w:lineRule="auto"/>
              <w:jc w:val="center"/>
              <w:rPr>
                <w:lang w:val="en-US"/>
              </w:rPr>
            </w:pPr>
            <w:r>
              <w:rPr>
                <w:lang w:val="en-US"/>
              </w:rPr>
              <w:t>4,59</w:t>
            </w:r>
          </w:p>
        </w:tc>
        <w:tc>
          <w:tcPr>
            <w:tcW w:w="1440" w:type="dxa"/>
            <w:vAlign w:val="center"/>
          </w:tcPr>
          <w:p w:rsidR="00CF0B2E" w:rsidRDefault="00CF0B2E" w:rsidP="001F1068">
            <w:pPr>
              <w:spacing w:line="360" w:lineRule="auto"/>
              <w:jc w:val="center"/>
              <w:rPr>
                <w:lang w:val="en-US"/>
              </w:rPr>
            </w:pPr>
            <w:r>
              <w:rPr>
                <w:lang w:val="en-US"/>
              </w:rPr>
              <w:t>6,21</w:t>
            </w:r>
          </w:p>
        </w:tc>
        <w:tc>
          <w:tcPr>
            <w:tcW w:w="1800" w:type="dxa"/>
            <w:vAlign w:val="center"/>
          </w:tcPr>
          <w:p w:rsidR="00CF0B2E" w:rsidRDefault="00CF0B2E" w:rsidP="001F1068">
            <w:pPr>
              <w:spacing w:line="360" w:lineRule="auto"/>
              <w:jc w:val="center"/>
              <w:rPr>
                <w:lang w:val="en-US"/>
              </w:rPr>
            </w:pPr>
            <w:r>
              <w:rPr>
                <w:lang w:val="en-US"/>
              </w:rPr>
              <w:t>19,3</w:t>
            </w:r>
          </w:p>
        </w:tc>
      </w:tr>
    </w:tbl>
    <w:p w:rsidR="00CF0B2E" w:rsidRDefault="00CF0B2E" w:rsidP="00CF0B2E">
      <w:pPr>
        <w:spacing w:line="360" w:lineRule="auto"/>
        <w:jc w:val="both"/>
        <w:rPr>
          <w:lang w:val="uk-UA"/>
        </w:rPr>
      </w:pPr>
      <w:r>
        <w:rPr>
          <w:lang w:val="uk-UA"/>
        </w:rPr>
        <w:t>*- ГК – гідролітична кислотність; СОО – сума обм.основ; ЄП – ємність поглинання; СНО – ступінь насичення основами</w:t>
      </w:r>
    </w:p>
    <w:p w:rsidR="00CF0B2E" w:rsidRDefault="00CF0B2E" w:rsidP="00CF0B2E">
      <w:pPr>
        <w:spacing w:line="360" w:lineRule="auto"/>
        <w:ind w:firstLine="397"/>
        <w:jc w:val="both"/>
        <w:rPr>
          <w:lang w:val="uk-UA"/>
        </w:rPr>
      </w:pPr>
      <w:r>
        <w:rPr>
          <w:lang w:val="uk-UA"/>
        </w:rPr>
        <w:lastRenderedPageBreak/>
        <w:t>Генезис зональних і похованих ґрунтів пов'язаний з материнськими породами одного складу. Елювіально-ілювіальний перерозподіл мулу найбільше виражений у зонального ґрунту, що під</w:t>
      </w:r>
      <w:r>
        <w:rPr>
          <w:lang w:val="uk-UA"/>
        </w:rPr>
        <w:t>т</w:t>
      </w:r>
      <w:r>
        <w:rPr>
          <w:lang w:val="uk-UA"/>
        </w:rPr>
        <w:t>верджує інтенсифікацію радіальних потоків при зростанні гумідності клімату за час після пох</w:t>
      </w:r>
      <w:r>
        <w:rPr>
          <w:lang w:val="uk-UA"/>
        </w:rPr>
        <w:t>о</w:t>
      </w:r>
      <w:r>
        <w:rPr>
          <w:lang w:val="uk-UA"/>
        </w:rPr>
        <w:t>вання.</w:t>
      </w:r>
    </w:p>
    <w:p w:rsidR="00CF0B2E" w:rsidRDefault="00CF0B2E" w:rsidP="00CF0B2E">
      <w:pPr>
        <w:spacing w:line="360" w:lineRule="auto"/>
        <w:ind w:firstLine="397"/>
        <w:jc w:val="both"/>
        <w:rPr>
          <w:lang w:val="uk-UA"/>
        </w:rPr>
      </w:pPr>
      <w:r>
        <w:rPr>
          <w:lang w:val="uk-UA"/>
        </w:rPr>
        <w:t>Валовий вміст важких металів за цей час змінився слабко, тоді як їх рухомість істотно збіл</w:t>
      </w:r>
      <w:r>
        <w:rPr>
          <w:lang w:val="uk-UA"/>
        </w:rPr>
        <w:t>ь</w:t>
      </w:r>
      <w:r>
        <w:rPr>
          <w:lang w:val="uk-UA"/>
        </w:rPr>
        <w:t>шилася. Крім того, значні переміни стосуються профільного розподілу вмісту важких металів, у якому виявлено переміщення їх максимумів униз до породи внаслідок низхідних потоків (рис. 1). Загалом близький геохімічний склад різновікових ґрунтів хроноряду Вигода свідчить про велику буферну здатність ґрунтів щодо їх хімічного скл</w:t>
      </w:r>
      <w:r>
        <w:rPr>
          <w:lang w:val="uk-UA"/>
        </w:rPr>
        <w:t>а</w:t>
      </w:r>
      <w:r>
        <w:rPr>
          <w:lang w:val="uk-UA"/>
        </w:rPr>
        <w:t>ду.</w:t>
      </w:r>
    </w:p>
    <w:p w:rsidR="00CF0B2E" w:rsidRDefault="00CF0B2E" w:rsidP="00CF0B2E">
      <w:pPr>
        <w:spacing w:line="360" w:lineRule="auto"/>
        <w:ind w:firstLine="397"/>
        <w:jc w:val="both"/>
        <w:rPr>
          <w:lang w:val="uk-UA"/>
        </w:rPr>
      </w:pPr>
      <w:r>
        <w:rPr>
          <w:lang w:val="uk-UA"/>
        </w:rPr>
        <w:t>Короткий час (100 років) поховання вже призводить до зміни окремих показників. Найбільших перемін зазнав профільний розподіл дрібнодисперсних частинок, кількість яких зростає до породи, а інтенсивність перерозподілу зменшується. У похованого під колійним валом ґрунту більший вміст Са</w:t>
      </w:r>
      <w:r>
        <w:rPr>
          <w:vertAlign w:val="superscript"/>
          <w:lang w:val="uk-UA"/>
        </w:rPr>
        <w:t>2+</w:t>
      </w:r>
      <w:r>
        <w:rPr>
          <w:lang w:val="uk-UA"/>
        </w:rPr>
        <w:t>, СОО та СНО, менша – ГК. Інтенсивність перетворення похованого сірого лісового ґр</w:t>
      </w:r>
      <w:r>
        <w:rPr>
          <w:lang w:val="uk-UA"/>
        </w:rPr>
        <w:t>у</w:t>
      </w:r>
      <w:r>
        <w:rPr>
          <w:lang w:val="uk-UA"/>
        </w:rPr>
        <w:t>нту зв'язана із змінами міграційного режиму та зменшенням ролі росли</w:t>
      </w:r>
      <w:r>
        <w:rPr>
          <w:lang w:val="uk-UA"/>
        </w:rPr>
        <w:t>н</w:t>
      </w:r>
      <w:r>
        <w:rPr>
          <w:lang w:val="uk-UA"/>
        </w:rPr>
        <w:t>ного покриву.</w:t>
      </w:r>
    </w:p>
    <w:p w:rsidR="00CF0B2E" w:rsidRDefault="00CF0B2E" w:rsidP="00CF0B2E">
      <w:pPr>
        <w:spacing w:line="360" w:lineRule="auto"/>
        <w:ind w:firstLine="397"/>
        <w:jc w:val="both"/>
        <w:rPr>
          <w:lang w:val="uk-UA"/>
        </w:rPr>
      </w:pPr>
      <w:r>
        <w:rPr>
          <w:lang w:val="uk-UA"/>
        </w:rPr>
        <w:t>За еколого-геохімічним статусом найбільші відмінності спостерігаються між ґрунтом на валу та похованим і зональним ґрунтами, тоді як останні мають більше спільних рис. Водночас основні відмінності стосуються не валової кількості важких металів, а їх профільного розподілу.</w:t>
      </w:r>
    </w:p>
    <w:p w:rsidR="00CF0B2E" w:rsidRDefault="00CF0B2E" w:rsidP="00CF0B2E">
      <w:pPr>
        <w:spacing w:line="360" w:lineRule="auto"/>
        <w:ind w:firstLine="397"/>
        <w:jc w:val="both"/>
        <w:rPr>
          <w:lang w:val="uk-UA"/>
        </w:rPr>
      </w:pPr>
      <w:r>
        <w:rPr>
          <w:lang w:val="uk-UA"/>
        </w:rPr>
        <w:t>У четвертому розділі "</w:t>
      </w:r>
      <w:r>
        <w:rPr>
          <w:b/>
          <w:lang w:val="uk-UA"/>
        </w:rPr>
        <w:t>Особливості еволюції ґрунтів хроноряду агроландшафту Гермакі</w:t>
      </w:r>
      <w:r>
        <w:rPr>
          <w:b/>
          <w:lang w:val="uk-UA"/>
        </w:rPr>
        <w:t>в</w:t>
      </w:r>
      <w:r>
        <w:rPr>
          <w:b/>
          <w:lang w:val="uk-UA"/>
        </w:rPr>
        <w:t>ка</w:t>
      </w:r>
      <w:r>
        <w:rPr>
          <w:lang w:val="uk-UA"/>
        </w:rPr>
        <w:t>" описано похований під Траяновим валом ґрунт, який морфологічно і структурно належить до чорноземів опідзолених, тоді як зональні ґрунти біля валу – це сірі лісові з певними особливост</w:t>
      </w:r>
      <w:r>
        <w:rPr>
          <w:lang w:val="uk-UA"/>
        </w:rPr>
        <w:t>я</w:t>
      </w:r>
      <w:r>
        <w:rPr>
          <w:lang w:val="uk-UA"/>
        </w:rPr>
        <w:t>ми, які формувалися при будівництві валу та внаслідок агровиробництва.</w:t>
      </w:r>
    </w:p>
    <w:p w:rsidR="00CF0B2E" w:rsidRDefault="00CF0B2E" w:rsidP="00CF0B2E">
      <w:pPr>
        <w:spacing w:line="360" w:lineRule="auto"/>
        <w:ind w:firstLine="397"/>
        <w:jc w:val="both"/>
        <w:rPr>
          <w:lang w:val="uk-UA"/>
        </w:rPr>
      </w:pPr>
      <w:r>
        <w:rPr>
          <w:lang w:val="uk-UA"/>
        </w:rPr>
        <w:t>Наголосимо на спорідненості структури профілів похованого ґрунту і сучасного, утвореного на валу, до яких найближчий зональний розріз Т-5. Грансклад досліджених ґрунтів свідчить про посилення процесів перерозподілу мулу за час після поховання, що опосередковано підтверджує зростання вологості клімату та інтенсивності радіального виносу. При цьому вміст дрібнодисперсних частинок найбільший у похованого ґрунту, кр</w:t>
      </w:r>
      <w:r>
        <w:rPr>
          <w:lang w:val="uk-UA"/>
        </w:rPr>
        <w:t>у</w:t>
      </w:r>
      <w:r>
        <w:rPr>
          <w:lang w:val="uk-UA"/>
        </w:rPr>
        <w:t>пного пилу – у сучасних.</w:t>
      </w:r>
    </w:p>
    <w:p w:rsidR="00CF0B2E" w:rsidRDefault="00CF0B2E" w:rsidP="00CF0B2E">
      <w:pPr>
        <w:spacing w:line="360" w:lineRule="auto"/>
        <w:ind w:firstLine="397"/>
        <w:jc w:val="both"/>
        <w:rPr>
          <w:lang w:val="uk-UA"/>
        </w:rPr>
      </w:pPr>
      <w:r>
        <w:rPr>
          <w:lang w:val="uk-UA"/>
        </w:rPr>
        <w:t>Похований чорнозем опідзолений характеризується більшим вмістом Са</w:t>
      </w:r>
      <w:r>
        <w:rPr>
          <w:vertAlign w:val="superscript"/>
          <w:lang w:val="uk-UA"/>
        </w:rPr>
        <w:t>2+</w:t>
      </w:r>
      <w:r>
        <w:rPr>
          <w:lang w:val="uk-UA"/>
        </w:rPr>
        <w:t>, СОО та СНО, а т</w:t>
      </w:r>
      <w:r>
        <w:rPr>
          <w:lang w:val="uk-UA"/>
        </w:rPr>
        <w:t>а</w:t>
      </w:r>
      <w:r>
        <w:rPr>
          <w:lang w:val="uk-UA"/>
        </w:rPr>
        <w:t>кож меншою ГК, особливо порівняно з ґрунтом польового агроландшафту, і вищим перерахов</w:t>
      </w:r>
      <w:r>
        <w:rPr>
          <w:lang w:val="uk-UA"/>
        </w:rPr>
        <w:t>а</w:t>
      </w:r>
      <w:r>
        <w:rPr>
          <w:lang w:val="uk-UA"/>
        </w:rPr>
        <w:t>ним вмістом гумусу. Це також свідчить про еволюцію чорноземних ґрунтів у сірі лісові. Проте ґрунт на полі (не обробляється протягом останніх 7–8 років) за властивостями близький до пох</w:t>
      </w:r>
      <w:r>
        <w:rPr>
          <w:lang w:val="uk-UA"/>
        </w:rPr>
        <w:t>о</w:t>
      </w:r>
      <w:r>
        <w:rPr>
          <w:lang w:val="uk-UA"/>
        </w:rPr>
        <w:t>ваного, що вказує на посилення деградації ґрунтів в умовах інтенсивного землекор</w:t>
      </w:r>
      <w:r>
        <w:rPr>
          <w:lang w:val="uk-UA"/>
        </w:rPr>
        <w:t>и</w:t>
      </w:r>
      <w:r>
        <w:rPr>
          <w:lang w:val="uk-UA"/>
        </w:rPr>
        <w:t>стування (рис. 2).</w:t>
      </w:r>
    </w:p>
    <w:p w:rsidR="00CF0B2E" w:rsidRDefault="00CF0B2E" w:rsidP="00CF0B2E">
      <w:pPr>
        <w:spacing w:line="360" w:lineRule="auto"/>
        <w:ind w:firstLine="397"/>
        <w:jc w:val="both"/>
        <w:rPr>
          <w:lang w:val="uk-UA"/>
        </w:rPr>
      </w:pPr>
      <w:r>
        <w:rPr>
          <w:lang w:val="uk-UA"/>
        </w:rPr>
        <w:lastRenderedPageBreak/>
        <w:t>Валовий вміст важких металів слабко відрізняється між сучасними і похованим ґрунтами, по-різному змінився їх профільний розподіл. Кількість рухомих форм металів істотно більша у ґру</w:t>
      </w:r>
      <w:r>
        <w:rPr>
          <w:lang w:val="uk-UA"/>
        </w:rPr>
        <w:t>н</w:t>
      </w:r>
      <w:r>
        <w:rPr>
          <w:lang w:val="uk-UA"/>
        </w:rPr>
        <w:t>тах денної поверхні, порівняно з похованим. Зростання рухомості – результат, найперше, зміни умов та процесів і, внаслідок цього, властивостей ґрунтів, визначальних для вмісту рухомих форм хімічних елементів: рН, карбонатності, вмі</w:t>
      </w:r>
      <w:r>
        <w:rPr>
          <w:lang w:val="uk-UA"/>
        </w:rPr>
        <w:t>с</w:t>
      </w:r>
      <w:r>
        <w:rPr>
          <w:lang w:val="uk-UA"/>
        </w:rPr>
        <w:t>ту гумусу.</w:t>
      </w:r>
    </w:p>
    <w:p w:rsidR="00CF0B2E" w:rsidRDefault="00CF0B2E" w:rsidP="00CF0B2E">
      <w:pPr>
        <w:spacing w:line="360" w:lineRule="auto"/>
        <w:ind w:firstLine="397"/>
        <w:jc w:val="both"/>
        <w:rPr>
          <w:lang w:val="uk-UA"/>
        </w:rPr>
      </w:pPr>
      <w:r>
        <w:rPr>
          <w:lang w:val="uk-UA"/>
        </w:rPr>
        <w:t>Розділ 5 "</w:t>
      </w:r>
      <w:r>
        <w:rPr>
          <w:b/>
          <w:lang w:val="uk-UA"/>
        </w:rPr>
        <w:t>Еволюція ґрунтів хроноряду пасовищного агроландшафту Завалля</w:t>
      </w:r>
      <w:r>
        <w:rPr>
          <w:lang w:val="uk-UA"/>
        </w:rPr>
        <w:t>" присвячено характеристиці морфології ґрунтів Завалля, які відносяться до чорноземів опідзолених – темно-сірих лісових, тобто зональних ґрунтів, які слабко змінилися за час після будівництва валу. Во</w:t>
      </w:r>
      <w:r>
        <w:rPr>
          <w:lang w:val="uk-UA"/>
        </w:rPr>
        <w:t>д</w:t>
      </w:r>
      <w:r>
        <w:rPr>
          <w:lang w:val="uk-UA"/>
        </w:rPr>
        <w:t>ночас структура профілів похованого і ґрунту на валу – аналогічна, тоді як зональні відносяться до іншої групи за особливостями будови профілю.</w:t>
      </w:r>
    </w:p>
    <w:p w:rsidR="00CF0B2E" w:rsidRDefault="00CF0B2E" w:rsidP="00CF0B2E">
      <w:pPr>
        <w:spacing w:line="360" w:lineRule="auto"/>
        <w:ind w:firstLine="397"/>
        <w:jc w:val="both"/>
        <w:rPr>
          <w:lang w:val="uk-UA"/>
        </w:rPr>
      </w:pPr>
      <w:r>
        <w:rPr>
          <w:lang w:val="uk-UA"/>
        </w:rPr>
        <w:t>Похований ґрунт характеризується, порівняно з іншими похованими ґрунтами, потужнішим профілем і безкарбонатністю. Це свідчить про інтенсивнішу в даному елементарному ландшафті радіальну міграцію, внаслідок якої не тільки виносились карбонати, але й утворився більш потужний профіль ґр</w:t>
      </w:r>
      <w:r>
        <w:rPr>
          <w:lang w:val="uk-UA"/>
        </w:rPr>
        <w:t>у</w:t>
      </w:r>
      <w:r>
        <w:rPr>
          <w:lang w:val="uk-UA"/>
        </w:rPr>
        <w:t>нту.</w:t>
      </w:r>
    </w:p>
    <w:p w:rsidR="00CF0B2E" w:rsidRDefault="00CF0B2E" w:rsidP="00CF0B2E">
      <w:pPr>
        <w:spacing w:line="360" w:lineRule="auto"/>
        <w:jc w:val="center"/>
        <w:rPr>
          <w:lang w:val="uk-UA"/>
        </w:rPr>
      </w:pPr>
      <w:r>
        <w:rPr>
          <w:noProof/>
          <w:lang w:eastAsia="ru-RU"/>
        </w:rPr>
        <w:drawing>
          <wp:inline distT="0" distB="0" distL="0" distR="0">
            <wp:extent cx="3876040" cy="2511425"/>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6040" cy="2511425"/>
                    </a:xfrm>
                    <a:prstGeom prst="rect">
                      <a:avLst/>
                    </a:prstGeom>
                    <a:noFill/>
                    <a:ln>
                      <a:noFill/>
                    </a:ln>
                  </pic:spPr>
                </pic:pic>
              </a:graphicData>
            </a:graphic>
          </wp:inline>
        </w:drawing>
      </w:r>
    </w:p>
    <w:p w:rsidR="00CF0B2E" w:rsidRDefault="00CF0B2E" w:rsidP="00CF0B2E">
      <w:pPr>
        <w:spacing w:line="360" w:lineRule="auto"/>
        <w:jc w:val="center"/>
        <w:rPr>
          <w:lang w:val="en-US"/>
        </w:rPr>
      </w:pPr>
      <w:r>
        <w:rPr>
          <w:lang w:val="uk-UA"/>
        </w:rPr>
        <w:t>А</w:t>
      </w:r>
    </w:p>
    <w:p w:rsidR="00CF0B2E" w:rsidRDefault="00CF0B2E" w:rsidP="00CF0B2E">
      <w:pPr>
        <w:spacing w:line="360" w:lineRule="auto"/>
        <w:jc w:val="center"/>
        <w:rPr>
          <w:lang w:val="uk-UA"/>
        </w:rPr>
      </w:pPr>
      <w:r>
        <w:rPr>
          <w:noProof/>
          <w:lang w:eastAsia="ru-RU"/>
        </w:rPr>
        <w:drawing>
          <wp:inline distT="0" distB="0" distL="0" distR="0">
            <wp:extent cx="3876040" cy="251142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6040" cy="2511425"/>
                    </a:xfrm>
                    <a:prstGeom prst="rect">
                      <a:avLst/>
                    </a:prstGeom>
                    <a:noFill/>
                    <a:ln>
                      <a:noFill/>
                    </a:ln>
                  </pic:spPr>
                </pic:pic>
              </a:graphicData>
            </a:graphic>
          </wp:inline>
        </w:drawing>
      </w:r>
    </w:p>
    <w:p w:rsidR="00CF0B2E" w:rsidRDefault="00CF0B2E" w:rsidP="00CF0B2E">
      <w:pPr>
        <w:spacing w:line="360" w:lineRule="auto"/>
        <w:jc w:val="center"/>
        <w:rPr>
          <w:lang w:val="uk-UA"/>
        </w:rPr>
      </w:pPr>
      <w:r>
        <w:rPr>
          <w:lang w:val="uk-UA"/>
        </w:rPr>
        <w:t>Б</w:t>
      </w:r>
    </w:p>
    <w:p w:rsidR="00CF0B2E" w:rsidRDefault="00CF0B2E" w:rsidP="00CF0B2E">
      <w:pPr>
        <w:spacing w:line="360" w:lineRule="auto"/>
        <w:jc w:val="center"/>
        <w:rPr>
          <w:lang w:val="uk-UA"/>
        </w:rPr>
      </w:pPr>
      <w:r>
        <w:rPr>
          <w:noProof/>
          <w:lang w:eastAsia="ru-RU"/>
        </w:rPr>
        <w:lastRenderedPageBreak/>
        <w:drawing>
          <wp:inline distT="0" distB="0" distL="0" distR="0">
            <wp:extent cx="3876040" cy="225171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76040" cy="2251710"/>
                    </a:xfrm>
                    <a:prstGeom prst="rect">
                      <a:avLst/>
                    </a:prstGeom>
                    <a:noFill/>
                    <a:ln>
                      <a:noFill/>
                    </a:ln>
                  </pic:spPr>
                </pic:pic>
              </a:graphicData>
            </a:graphic>
          </wp:inline>
        </w:drawing>
      </w:r>
    </w:p>
    <w:p w:rsidR="00CF0B2E" w:rsidRDefault="00CF0B2E" w:rsidP="00CF0B2E">
      <w:pPr>
        <w:spacing w:line="360" w:lineRule="auto"/>
        <w:jc w:val="center"/>
        <w:rPr>
          <w:lang w:val="uk-UA"/>
        </w:rPr>
      </w:pPr>
      <w:r>
        <w:rPr>
          <w:lang w:val="uk-UA"/>
        </w:rPr>
        <w:t>В</w:t>
      </w:r>
    </w:p>
    <w:p w:rsidR="00CF0B2E" w:rsidRDefault="00CF0B2E" w:rsidP="00CF0B2E">
      <w:pPr>
        <w:spacing w:line="360" w:lineRule="auto"/>
        <w:ind w:firstLine="397"/>
        <w:jc w:val="both"/>
        <w:rPr>
          <w:lang w:val="uk-UA"/>
        </w:rPr>
      </w:pPr>
      <w:r>
        <w:rPr>
          <w:lang w:val="uk-UA"/>
        </w:rPr>
        <w:t xml:space="preserve">Рис. 1. Розподіл по профілю ґрунтів хроноряду Вигода-4А валового вмісту: А – </w:t>
      </w:r>
      <w:r>
        <w:rPr>
          <w:lang w:val="en-US"/>
        </w:rPr>
        <w:t>Cd</w:t>
      </w:r>
      <w:r>
        <w:rPr>
          <w:lang w:val="uk-UA"/>
        </w:rPr>
        <w:t xml:space="preserve"> (</w:t>
      </w:r>
      <w:r>
        <w:rPr>
          <w:lang w:val="en-US"/>
        </w:rPr>
        <w:t>n</w:t>
      </w:r>
      <w:r>
        <w:rPr>
          <w:lang w:val="uk-UA"/>
        </w:rPr>
        <w:t>·10</w:t>
      </w:r>
      <w:r>
        <w:rPr>
          <w:vertAlign w:val="superscript"/>
          <w:lang w:val="uk-UA"/>
        </w:rPr>
        <w:t>-1</w:t>
      </w:r>
      <w:r>
        <w:rPr>
          <w:lang w:val="uk-UA"/>
        </w:rPr>
        <w:t xml:space="preserve">), </w:t>
      </w:r>
      <w:r>
        <w:rPr>
          <w:lang w:val="en-US"/>
        </w:rPr>
        <w:t>Mn</w:t>
      </w:r>
      <w:r>
        <w:rPr>
          <w:lang w:val="uk-UA"/>
        </w:rPr>
        <w:t xml:space="preserve"> (</w:t>
      </w:r>
      <w:r>
        <w:rPr>
          <w:lang w:val="en-US"/>
        </w:rPr>
        <w:t>n</w:t>
      </w:r>
      <w:r>
        <w:rPr>
          <w:lang w:val="uk-UA"/>
        </w:rPr>
        <w:t xml:space="preserve">·100); Б – </w:t>
      </w:r>
      <w:r>
        <w:rPr>
          <w:lang w:val="en-US"/>
        </w:rPr>
        <w:t>Pb</w:t>
      </w:r>
      <w:r>
        <w:rPr>
          <w:lang w:val="uk-UA"/>
        </w:rPr>
        <w:t xml:space="preserve">, </w:t>
      </w:r>
      <w:r>
        <w:rPr>
          <w:lang w:val="en-US"/>
        </w:rPr>
        <w:t>Cr</w:t>
      </w:r>
      <w:r>
        <w:rPr>
          <w:lang w:val="uk-UA"/>
        </w:rPr>
        <w:t xml:space="preserve">; В – </w:t>
      </w:r>
      <w:r>
        <w:rPr>
          <w:lang w:val="en-US"/>
        </w:rPr>
        <w:t>Cu</w:t>
      </w:r>
      <w:r>
        <w:rPr>
          <w:lang w:val="uk-UA"/>
        </w:rPr>
        <w:t xml:space="preserve">, </w:t>
      </w:r>
      <w:r>
        <w:rPr>
          <w:lang w:val="en-US"/>
        </w:rPr>
        <w:t>Ni</w:t>
      </w:r>
      <w:r>
        <w:rPr>
          <w:lang w:val="uk-UA"/>
        </w:rPr>
        <w:t xml:space="preserve">, </w:t>
      </w:r>
      <w:r>
        <w:rPr>
          <w:lang w:val="en-US"/>
        </w:rPr>
        <w:t>Zn</w:t>
      </w:r>
      <w:r>
        <w:rPr>
          <w:lang w:val="uk-UA"/>
        </w:rPr>
        <w:t>; потовщена лінія–зональний ґрунт; пунктирна–похований; то</w:t>
      </w:r>
      <w:r>
        <w:rPr>
          <w:lang w:val="uk-UA"/>
        </w:rPr>
        <w:t>н</w:t>
      </w:r>
      <w:r>
        <w:rPr>
          <w:lang w:val="uk-UA"/>
        </w:rPr>
        <w:t>ка–ґрунт на валу</w:t>
      </w:r>
    </w:p>
    <w:p w:rsidR="00CF0B2E" w:rsidRDefault="00CF0B2E" w:rsidP="00CF0B2E">
      <w:pPr>
        <w:spacing w:line="360" w:lineRule="auto"/>
        <w:ind w:firstLine="397"/>
        <w:jc w:val="both"/>
        <w:rPr>
          <w:lang w:val="uk-UA"/>
        </w:rPr>
      </w:pPr>
      <w:r>
        <w:rPr>
          <w:lang w:val="uk-UA"/>
        </w:rPr>
        <w:t>Гранулометричний склад ґрунтів хроноряду досить близький. Спостерігається виніс дрібнод</w:t>
      </w:r>
      <w:r>
        <w:rPr>
          <w:lang w:val="uk-UA"/>
        </w:rPr>
        <w:t>и</w:t>
      </w:r>
      <w:r>
        <w:rPr>
          <w:lang w:val="uk-UA"/>
        </w:rPr>
        <w:t>сперсних частинок з профілів сучасних ґрунтів, порівняно з похованим. Виявлено, що у похован</w:t>
      </w:r>
      <w:r>
        <w:rPr>
          <w:lang w:val="uk-UA"/>
        </w:rPr>
        <w:t>о</w:t>
      </w:r>
      <w:r>
        <w:rPr>
          <w:lang w:val="uk-UA"/>
        </w:rPr>
        <w:t>го ґрунту розрізу Т-12 мінімальний серед всіх похованих ґрунтів вміст гумусу, як результат трив</w:t>
      </w:r>
      <w:r>
        <w:rPr>
          <w:lang w:val="uk-UA"/>
        </w:rPr>
        <w:t>а</w:t>
      </w:r>
      <w:r>
        <w:rPr>
          <w:lang w:val="uk-UA"/>
        </w:rPr>
        <w:t>лої поверхневої ерозії. Близькі з похованим ґрунтом показники зональних ґрунтів і тільки ГК, як і в інших випадках, більша в останніх. Отже, процеси поверхневої ерозії вплинули і на показники ґрунтів.</w:t>
      </w:r>
    </w:p>
    <w:p w:rsidR="00CF0B2E" w:rsidRDefault="00CF0B2E" w:rsidP="00CF0B2E">
      <w:pPr>
        <w:spacing w:line="360" w:lineRule="auto"/>
        <w:jc w:val="both"/>
      </w:pPr>
      <w:r>
        <w:rPr>
          <w:noProof/>
          <w:lang w:eastAsia="ru-RU"/>
        </w:rPr>
        <w:drawing>
          <wp:inline distT="0" distB="0" distL="0" distR="0">
            <wp:extent cx="3876040" cy="264795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6040" cy="2647950"/>
                    </a:xfrm>
                    <a:prstGeom prst="rect">
                      <a:avLst/>
                    </a:prstGeom>
                    <a:noFill/>
                    <a:ln>
                      <a:noFill/>
                    </a:ln>
                  </pic:spPr>
                </pic:pic>
              </a:graphicData>
            </a:graphic>
          </wp:inline>
        </w:drawing>
      </w:r>
    </w:p>
    <w:p w:rsidR="00CF0B2E" w:rsidRDefault="00CF0B2E" w:rsidP="00CF0B2E">
      <w:pPr>
        <w:spacing w:line="360" w:lineRule="auto"/>
        <w:ind w:firstLine="397"/>
        <w:jc w:val="both"/>
        <w:rPr>
          <w:lang w:val="uk-UA"/>
        </w:rPr>
      </w:pPr>
      <w:r>
        <w:rPr>
          <w:lang w:val="uk-UA"/>
        </w:rPr>
        <w:t>Рис. 2. Розподіл окремих властивостей по профілю ґрунтів хроноряду ландшафту Гермаківка</w:t>
      </w:r>
    </w:p>
    <w:p w:rsidR="00CF0B2E" w:rsidRDefault="00CF0B2E" w:rsidP="00CF0B2E">
      <w:pPr>
        <w:spacing w:line="360" w:lineRule="auto"/>
        <w:ind w:firstLine="397"/>
        <w:jc w:val="both"/>
        <w:rPr>
          <w:lang w:val="uk-UA"/>
        </w:rPr>
      </w:pPr>
      <w:r>
        <w:rPr>
          <w:lang w:val="uk-UA"/>
        </w:rPr>
        <w:t>Валовий вміст важких металів у похованому ґрунті аналогічний або більший, ніж у сучасних ґрунтах, проте кількість рухомих форм металів більша у ґрунтах на денної поверхні. За профіл</w:t>
      </w:r>
      <w:r>
        <w:rPr>
          <w:lang w:val="uk-UA"/>
        </w:rPr>
        <w:t>ь</w:t>
      </w:r>
      <w:r>
        <w:rPr>
          <w:lang w:val="uk-UA"/>
        </w:rPr>
        <w:t xml:space="preserve">ним розподілом встановлено, що у похованих ґрунтах </w:t>
      </w:r>
      <w:r>
        <w:rPr>
          <w:lang w:val="en-US"/>
        </w:rPr>
        <w:t>max</w:t>
      </w:r>
      <w:r>
        <w:rPr>
          <w:lang w:val="uk-UA"/>
        </w:rPr>
        <w:t xml:space="preserve"> вмісту важких металів приурочені до материнської породи або нижнього перехідного горизонту, а у зональних – до </w:t>
      </w:r>
      <w:r>
        <w:rPr>
          <w:lang w:val="uk-UA"/>
        </w:rPr>
        <w:lastRenderedPageBreak/>
        <w:t>верхньої частини профілю, особливо розрізу Т-11. Максимум рухомих форм у похованого ґрунту – у верхньому г</w:t>
      </w:r>
      <w:r>
        <w:rPr>
          <w:lang w:val="uk-UA"/>
        </w:rPr>
        <w:t>у</w:t>
      </w:r>
      <w:r>
        <w:rPr>
          <w:lang w:val="uk-UA"/>
        </w:rPr>
        <w:t>мусовому горизонті, що свідчить про істотний вплив природної рослинності на розподіл рухомих форм металів. У сучасних ґрунтах профільний розподіл рухомих форм хімічних елементів досить диференційований, тоді як у ґрунті на валу – це гумусовий гор</w:t>
      </w:r>
      <w:r>
        <w:rPr>
          <w:lang w:val="uk-UA"/>
        </w:rPr>
        <w:t>и</w:t>
      </w:r>
      <w:r>
        <w:rPr>
          <w:lang w:val="uk-UA"/>
        </w:rPr>
        <w:t>зонт.</w:t>
      </w:r>
    </w:p>
    <w:p w:rsidR="00CF0B2E" w:rsidRDefault="00CF0B2E" w:rsidP="00CF0B2E">
      <w:pPr>
        <w:spacing w:line="360" w:lineRule="auto"/>
        <w:ind w:firstLine="397"/>
        <w:jc w:val="both"/>
        <w:rPr>
          <w:lang w:val="uk-UA"/>
        </w:rPr>
      </w:pPr>
      <w:r>
        <w:rPr>
          <w:lang w:val="uk-UA"/>
        </w:rPr>
        <w:t>Отже, ґрунти пасовищного ландшафту Завалля розвивалися під визначальним впливом проц</w:t>
      </w:r>
      <w:r>
        <w:rPr>
          <w:lang w:val="uk-UA"/>
        </w:rPr>
        <w:t>е</w:t>
      </w:r>
      <w:r>
        <w:rPr>
          <w:lang w:val="uk-UA"/>
        </w:rPr>
        <w:t xml:space="preserve">сів латерального переносу речовини, а на окремих етапах – дії агрогенних процесів як давнього випасання худоби, так і сучасного землеробства. </w:t>
      </w:r>
    </w:p>
    <w:p w:rsidR="00CF0B2E" w:rsidRDefault="00CF0B2E" w:rsidP="00CF0B2E">
      <w:pPr>
        <w:spacing w:line="360" w:lineRule="auto"/>
        <w:ind w:firstLine="397"/>
        <w:jc w:val="both"/>
        <w:rPr>
          <w:lang w:val="uk-UA"/>
        </w:rPr>
      </w:pPr>
      <w:r>
        <w:rPr>
          <w:lang w:val="uk-UA"/>
        </w:rPr>
        <w:t>Шостий розділ "</w:t>
      </w:r>
      <w:r>
        <w:rPr>
          <w:b/>
          <w:lang w:val="uk-UA"/>
        </w:rPr>
        <w:t>Хроноряди ґрунтів лісового ландшафту Залісся</w:t>
      </w:r>
      <w:r>
        <w:rPr>
          <w:lang w:val="uk-UA"/>
        </w:rPr>
        <w:t>" розкриває особливості еволюції ґрунтів часових катен: Залісся-102 з похованим під Траяновим валом ґрунтом та Залісся-103, з похованим внаслідок вторинних після насипання валу процесів. Поховані ґрунти близькі за морфологією та морфометрією і відносяться до лучно-чорноземних на важких глинах, тоді як з</w:t>
      </w:r>
      <w:r>
        <w:rPr>
          <w:lang w:val="uk-UA"/>
        </w:rPr>
        <w:t>о</w:t>
      </w:r>
      <w:r>
        <w:rPr>
          <w:lang w:val="uk-UA"/>
        </w:rPr>
        <w:t>нальні ґрунти – сірі лісові у т.ч. з другим гумусовим горизонтом. За особливостями розвитку пр</w:t>
      </w:r>
      <w:r>
        <w:rPr>
          <w:lang w:val="uk-UA"/>
        </w:rPr>
        <w:t>о</w:t>
      </w:r>
      <w:r>
        <w:rPr>
          <w:lang w:val="uk-UA"/>
        </w:rPr>
        <w:t>філів поховані ґрунти тотожні, а структуру їхнього профілю наслідує ґрунт на валу розрізу 102. Верхній профіль розрізу 103 (утворився не на самому насипі, а на переміщеному з насипу матері</w:t>
      </w:r>
      <w:r>
        <w:rPr>
          <w:lang w:val="uk-UA"/>
        </w:rPr>
        <w:t>а</w:t>
      </w:r>
      <w:r>
        <w:rPr>
          <w:lang w:val="uk-UA"/>
        </w:rPr>
        <w:t>лі) має аналогічну із зональними ґрунтами структуру проф</w:t>
      </w:r>
      <w:r>
        <w:rPr>
          <w:lang w:val="uk-UA"/>
        </w:rPr>
        <w:t>і</w:t>
      </w:r>
      <w:r>
        <w:rPr>
          <w:lang w:val="uk-UA"/>
        </w:rPr>
        <w:t>лю.</w:t>
      </w:r>
    </w:p>
    <w:p w:rsidR="00CF0B2E" w:rsidRDefault="00CF0B2E" w:rsidP="00CF0B2E">
      <w:pPr>
        <w:spacing w:line="360" w:lineRule="auto"/>
        <w:ind w:firstLine="397"/>
        <w:jc w:val="both"/>
        <w:rPr>
          <w:lang w:val="uk-UA"/>
        </w:rPr>
      </w:pPr>
      <w:r>
        <w:rPr>
          <w:lang w:val="uk-UA"/>
        </w:rPr>
        <w:t>Поховані ґрунти сформувалися на глинах (водоупор для інфільтраційних потоків), чим істотно вплинули на ґрунтогенез. Так, диференціація мулу пов'язана насамперед з оглиненням, а не елюв</w:t>
      </w:r>
      <w:r>
        <w:rPr>
          <w:lang w:val="uk-UA"/>
        </w:rPr>
        <w:t>і</w:t>
      </w:r>
      <w:r>
        <w:rPr>
          <w:lang w:val="uk-UA"/>
        </w:rPr>
        <w:t>ально-ілювіальним перерозподілом. Найлегший гранулометричний склад виявлено у ґрунтах на валу, тоді як поховані мають найбільшу кількість дрібнодисперсних частинок, утворених і внасл</w:t>
      </w:r>
      <w:r>
        <w:rPr>
          <w:lang w:val="uk-UA"/>
        </w:rPr>
        <w:t>і</w:t>
      </w:r>
      <w:r>
        <w:rPr>
          <w:lang w:val="uk-UA"/>
        </w:rPr>
        <w:t>док процесів оглинення. В похованих ґрунтах також найменший вміст пилу, найперше – лесової фракції, що підтверджує генезис на нетипових материнських породах, а також високу ймовірність тривалого існування лісових фітоцен</w:t>
      </w:r>
      <w:r>
        <w:rPr>
          <w:lang w:val="uk-UA"/>
        </w:rPr>
        <w:t>о</w:t>
      </w:r>
      <w:r>
        <w:rPr>
          <w:lang w:val="uk-UA"/>
        </w:rPr>
        <w:t>зів.</w:t>
      </w:r>
    </w:p>
    <w:p w:rsidR="00CF0B2E" w:rsidRDefault="00CF0B2E" w:rsidP="00CF0B2E">
      <w:pPr>
        <w:spacing w:line="360" w:lineRule="auto"/>
        <w:ind w:firstLine="397"/>
        <w:jc w:val="both"/>
        <w:rPr>
          <w:lang w:val="uk-UA"/>
        </w:rPr>
      </w:pPr>
      <w:r>
        <w:rPr>
          <w:lang w:val="uk-UA"/>
        </w:rPr>
        <w:t>Похований ґрунт характеризується більшою кількістю Са</w:t>
      </w:r>
      <w:r>
        <w:rPr>
          <w:vertAlign w:val="superscript"/>
          <w:lang w:val="uk-UA"/>
        </w:rPr>
        <w:t>2+</w:t>
      </w:r>
      <w:r>
        <w:rPr>
          <w:lang w:val="uk-UA"/>
        </w:rPr>
        <w:t>, СОО та СНО, а також меншою ГК, порівняно із зональними. Перерахунок вмісту гумусу показує, що вміст органіки в чорнозе</w:t>
      </w:r>
      <w:r>
        <w:rPr>
          <w:lang w:val="uk-UA"/>
        </w:rPr>
        <w:t>м</w:t>
      </w:r>
      <w:r>
        <w:rPr>
          <w:lang w:val="uk-UA"/>
        </w:rPr>
        <w:t>них ґрунтах істотно вищий, ніж у сірих лісових ґрунтів, а ґрунти на валу тотожні за цим показн</w:t>
      </w:r>
      <w:r>
        <w:rPr>
          <w:lang w:val="uk-UA"/>
        </w:rPr>
        <w:t>и</w:t>
      </w:r>
      <w:r>
        <w:rPr>
          <w:lang w:val="uk-UA"/>
        </w:rPr>
        <w:t>ком з давніми відмінами.</w:t>
      </w:r>
    </w:p>
    <w:p w:rsidR="00CF0B2E" w:rsidRDefault="00CF0B2E" w:rsidP="00CF0B2E">
      <w:pPr>
        <w:spacing w:line="360" w:lineRule="auto"/>
        <w:ind w:firstLine="397"/>
        <w:jc w:val="both"/>
        <w:rPr>
          <w:lang w:val="uk-UA"/>
        </w:rPr>
      </w:pPr>
      <w:r>
        <w:rPr>
          <w:lang w:val="uk-UA"/>
        </w:rPr>
        <w:t>Валовий вміст важких металів у похованих ґрунтах рівнозначний з таким для сучасних ґру</w:t>
      </w:r>
      <w:r>
        <w:rPr>
          <w:lang w:val="uk-UA"/>
        </w:rPr>
        <w:t>н</w:t>
      </w:r>
      <w:r>
        <w:rPr>
          <w:lang w:val="uk-UA"/>
        </w:rPr>
        <w:t>тів, або більший від них. Це свідчить про відсутність антропогенного забруднення на території д</w:t>
      </w:r>
      <w:r>
        <w:rPr>
          <w:lang w:val="uk-UA"/>
        </w:rPr>
        <w:t>о</w:t>
      </w:r>
      <w:r>
        <w:rPr>
          <w:lang w:val="uk-UA"/>
        </w:rPr>
        <w:t>слідження, а також про можливість використання одержаних даних в якості фонових для організ</w:t>
      </w:r>
      <w:r>
        <w:rPr>
          <w:lang w:val="uk-UA"/>
        </w:rPr>
        <w:t>а</w:t>
      </w:r>
      <w:r>
        <w:rPr>
          <w:lang w:val="uk-UA"/>
        </w:rPr>
        <w:t>ції моніторингу.</w:t>
      </w:r>
    </w:p>
    <w:p w:rsidR="00CF0B2E" w:rsidRDefault="00CF0B2E" w:rsidP="00CF0B2E">
      <w:pPr>
        <w:spacing w:line="360" w:lineRule="auto"/>
        <w:ind w:firstLine="397"/>
        <w:jc w:val="right"/>
        <w:rPr>
          <w:lang w:val="uk-UA"/>
        </w:rPr>
      </w:pPr>
      <w:r>
        <w:rPr>
          <w:lang w:val="uk-UA"/>
        </w:rPr>
        <w:t>Таблиця 3</w:t>
      </w:r>
    </w:p>
    <w:p w:rsidR="00CF0B2E" w:rsidRDefault="00CF0B2E" w:rsidP="00CF0B2E">
      <w:pPr>
        <w:spacing w:line="360" w:lineRule="auto"/>
        <w:jc w:val="center"/>
        <w:rPr>
          <w:lang w:val="uk-UA"/>
        </w:rPr>
      </w:pPr>
      <w:r>
        <w:rPr>
          <w:lang w:val="uk-UA"/>
        </w:rPr>
        <w:t>Абсолютний вік генетичних горизонтів ґрунтів,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436"/>
        <w:gridCol w:w="225"/>
        <w:gridCol w:w="716"/>
        <w:gridCol w:w="211"/>
        <w:gridCol w:w="472"/>
        <w:gridCol w:w="616"/>
        <w:gridCol w:w="64"/>
        <w:gridCol w:w="564"/>
        <w:gridCol w:w="588"/>
        <w:gridCol w:w="228"/>
        <w:gridCol w:w="816"/>
        <w:gridCol w:w="108"/>
        <w:gridCol w:w="1152"/>
        <w:gridCol w:w="1152"/>
        <w:gridCol w:w="1152"/>
        <w:gridCol w:w="1152"/>
      </w:tblGrid>
      <w:tr w:rsidR="00CF0B2E" w:rsidTr="001F1068">
        <w:tblPrEx>
          <w:tblCellMar>
            <w:top w:w="0" w:type="dxa"/>
            <w:bottom w:w="0" w:type="dxa"/>
          </w:tblCellMar>
        </w:tblPrEx>
        <w:tc>
          <w:tcPr>
            <w:tcW w:w="10368" w:type="dxa"/>
            <w:gridSpan w:val="17"/>
          </w:tcPr>
          <w:p w:rsidR="00CF0B2E" w:rsidRDefault="00CF0B2E" w:rsidP="001F1068">
            <w:pPr>
              <w:spacing w:line="360" w:lineRule="auto"/>
              <w:jc w:val="center"/>
              <w:rPr>
                <w:lang w:val="uk-UA"/>
              </w:rPr>
            </w:pPr>
            <w:r>
              <w:rPr>
                <w:lang w:val="uk-UA"/>
              </w:rPr>
              <w:lastRenderedPageBreak/>
              <w:t>РОЗРІЗИ</w:t>
            </w:r>
          </w:p>
        </w:tc>
      </w:tr>
      <w:tr w:rsidR="00CF0B2E" w:rsidTr="001F1068">
        <w:tblPrEx>
          <w:tblCellMar>
            <w:top w:w="0" w:type="dxa"/>
            <w:bottom w:w="0" w:type="dxa"/>
          </w:tblCellMar>
        </w:tblPrEx>
        <w:tc>
          <w:tcPr>
            <w:tcW w:w="716" w:type="dxa"/>
          </w:tcPr>
          <w:p w:rsidR="00CF0B2E" w:rsidRDefault="00CF0B2E" w:rsidP="001F1068">
            <w:pPr>
              <w:spacing w:line="360" w:lineRule="auto"/>
              <w:jc w:val="center"/>
              <w:rPr>
                <w:lang w:val="uk-UA"/>
              </w:rPr>
            </w:pPr>
            <w:r>
              <w:rPr>
                <w:lang w:val="uk-UA"/>
              </w:rPr>
              <w:t>В-2*</w:t>
            </w:r>
          </w:p>
        </w:tc>
        <w:tc>
          <w:tcPr>
            <w:tcW w:w="661" w:type="dxa"/>
            <w:gridSpan w:val="2"/>
          </w:tcPr>
          <w:p w:rsidR="00CF0B2E" w:rsidRDefault="00CF0B2E" w:rsidP="001F1068">
            <w:pPr>
              <w:spacing w:line="360" w:lineRule="auto"/>
              <w:jc w:val="center"/>
              <w:rPr>
                <w:lang w:val="uk-UA"/>
              </w:rPr>
            </w:pPr>
            <w:r>
              <w:rPr>
                <w:lang w:val="uk-UA"/>
              </w:rPr>
              <w:t>В4А-П</w:t>
            </w:r>
          </w:p>
        </w:tc>
        <w:tc>
          <w:tcPr>
            <w:tcW w:w="716" w:type="dxa"/>
          </w:tcPr>
          <w:p w:rsidR="00CF0B2E" w:rsidRDefault="00CF0B2E" w:rsidP="001F1068">
            <w:pPr>
              <w:spacing w:line="360" w:lineRule="auto"/>
              <w:jc w:val="center"/>
              <w:rPr>
                <w:lang w:val="uk-UA"/>
              </w:rPr>
            </w:pPr>
            <w:r>
              <w:rPr>
                <w:lang w:val="uk-UA"/>
              </w:rPr>
              <w:t>В-6</w:t>
            </w:r>
          </w:p>
        </w:tc>
        <w:tc>
          <w:tcPr>
            <w:tcW w:w="683" w:type="dxa"/>
            <w:gridSpan w:val="2"/>
          </w:tcPr>
          <w:p w:rsidR="00CF0B2E" w:rsidRDefault="00CF0B2E" w:rsidP="001F1068">
            <w:pPr>
              <w:spacing w:line="360" w:lineRule="auto"/>
              <w:jc w:val="center"/>
              <w:rPr>
                <w:i/>
                <w:lang w:val="uk-UA"/>
              </w:rPr>
            </w:pPr>
            <w:r>
              <w:rPr>
                <w:i/>
                <w:lang w:val="uk-UA"/>
              </w:rPr>
              <w:t>Т-3</w:t>
            </w:r>
          </w:p>
        </w:tc>
        <w:tc>
          <w:tcPr>
            <w:tcW w:w="616" w:type="dxa"/>
          </w:tcPr>
          <w:p w:rsidR="00CF0B2E" w:rsidRDefault="00CF0B2E" w:rsidP="001F1068">
            <w:pPr>
              <w:spacing w:line="360" w:lineRule="auto"/>
              <w:jc w:val="center"/>
              <w:rPr>
                <w:i/>
                <w:lang w:val="uk-UA"/>
              </w:rPr>
            </w:pPr>
            <w:r>
              <w:rPr>
                <w:i/>
                <w:lang w:val="uk-UA"/>
              </w:rPr>
              <w:t>Т-12</w:t>
            </w:r>
          </w:p>
        </w:tc>
        <w:tc>
          <w:tcPr>
            <w:tcW w:w="628" w:type="dxa"/>
            <w:gridSpan w:val="2"/>
          </w:tcPr>
          <w:p w:rsidR="00CF0B2E" w:rsidRDefault="00CF0B2E" w:rsidP="001F1068">
            <w:pPr>
              <w:spacing w:line="360" w:lineRule="auto"/>
              <w:jc w:val="center"/>
              <w:rPr>
                <w:lang w:val="uk-UA"/>
              </w:rPr>
            </w:pPr>
            <w:r>
              <w:rPr>
                <w:lang w:val="uk-UA"/>
              </w:rPr>
              <w:t>102</w:t>
            </w:r>
          </w:p>
        </w:tc>
        <w:tc>
          <w:tcPr>
            <w:tcW w:w="816" w:type="dxa"/>
            <w:gridSpan w:val="2"/>
          </w:tcPr>
          <w:p w:rsidR="00CF0B2E" w:rsidRDefault="00CF0B2E" w:rsidP="001F1068">
            <w:pPr>
              <w:spacing w:line="360" w:lineRule="auto"/>
              <w:jc w:val="center"/>
              <w:rPr>
                <w:lang w:val="uk-UA"/>
              </w:rPr>
            </w:pPr>
            <w:r>
              <w:rPr>
                <w:lang w:val="uk-UA"/>
              </w:rPr>
              <w:t>103</w:t>
            </w:r>
          </w:p>
        </w:tc>
        <w:tc>
          <w:tcPr>
            <w:tcW w:w="816" w:type="dxa"/>
          </w:tcPr>
          <w:p w:rsidR="00CF0B2E" w:rsidRDefault="00CF0B2E" w:rsidP="001F1068">
            <w:pPr>
              <w:spacing w:line="360" w:lineRule="auto"/>
              <w:jc w:val="center"/>
              <w:rPr>
                <w:lang w:val="uk-UA"/>
              </w:rPr>
            </w:pPr>
            <w:r>
              <w:rPr>
                <w:lang w:val="uk-UA"/>
              </w:rPr>
              <w:t>104</w:t>
            </w:r>
          </w:p>
        </w:tc>
        <w:tc>
          <w:tcPr>
            <w:tcW w:w="4716" w:type="dxa"/>
            <w:gridSpan w:val="5"/>
          </w:tcPr>
          <w:p w:rsidR="00CF0B2E" w:rsidRDefault="00CF0B2E" w:rsidP="001F1068">
            <w:pPr>
              <w:spacing w:line="360" w:lineRule="auto"/>
              <w:jc w:val="center"/>
              <w:rPr>
                <w:lang w:val="uk-UA"/>
              </w:rPr>
            </w:pPr>
            <w:r>
              <w:rPr>
                <w:lang w:val="uk-UA"/>
              </w:rPr>
              <w:t>106</w:t>
            </w:r>
          </w:p>
        </w:tc>
      </w:tr>
      <w:tr w:rsidR="00CF0B2E" w:rsidTr="001F1068">
        <w:tblPrEx>
          <w:tblCellMar>
            <w:top w:w="0" w:type="dxa"/>
            <w:bottom w:w="0" w:type="dxa"/>
          </w:tblCellMar>
        </w:tblPrEx>
        <w:tc>
          <w:tcPr>
            <w:tcW w:w="1152" w:type="dxa"/>
            <w:gridSpan w:val="2"/>
          </w:tcPr>
          <w:p w:rsidR="00CF0B2E" w:rsidRDefault="00CF0B2E" w:rsidP="001F1068">
            <w:pPr>
              <w:spacing w:line="360" w:lineRule="auto"/>
              <w:jc w:val="center"/>
              <w:rPr>
                <w:lang w:val="en-US"/>
              </w:rPr>
            </w:pPr>
            <w:r>
              <w:rPr>
                <w:lang w:val="en-US"/>
              </w:rPr>
              <w:t>HE</w:t>
            </w:r>
          </w:p>
          <w:p w:rsidR="00CF0B2E" w:rsidRDefault="00CF0B2E" w:rsidP="001F1068">
            <w:pPr>
              <w:spacing w:line="360" w:lineRule="auto"/>
              <w:jc w:val="center"/>
              <w:rPr>
                <w:lang w:val="en-US"/>
              </w:rPr>
            </w:pPr>
            <w:r>
              <w:rPr>
                <w:lang w:val="en-US"/>
              </w:rPr>
              <w:t>5–35</w:t>
            </w:r>
          </w:p>
        </w:tc>
        <w:tc>
          <w:tcPr>
            <w:tcW w:w="1152" w:type="dxa"/>
            <w:gridSpan w:val="3"/>
          </w:tcPr>
          <w:p w:rsidR="00CF0B2E" w:rsidRDefault="00CF0B2E" w:rsidP="001F1068">
            <w:pPr>
              <w:spacing w:line="360" w:lineRule="auto"/>
              <w:jc w:val="center"/>
              <w:rPr>
                <w:lang w:val="en-US"/>
              </w:rPr>
            </w:pPr>
            <w:r>
              <w:rPr>
                <w:lang w:val="en-US"/>
              </w:rPr>
              <w:t>H(e)</w:t>
            </w:r>
          </w:p>
          <w:p w:rsidR="00CF0B2E" w:rsidRDefault="00CF0B2E" w:rsidP="001F1068">
            <w:pPr>
              <w:spacing w:line="360" w:lineRule="auto"/>
              <w:jc w:val="center"/>
              <w:rPr>
                <w:lang w:val="en-US"/>
              </w:rPr>
            </w:pPr>
            <w:r>
              <w:rPr>
                <w:lang w:val="en-US"/>
              </w:rPr>
              <w:t>3–20</w:t>
            </w:r>
          </w:p>
        </w:tc>
        <w:tc>
          <w:tcPr>
            <w:tcW w:w="1152" w:type="dxa"/>
            <w:gridSpan w:val="3"/>
          </w:tcPr>
          <w:p w:rsidR="00CF0B2E" w:rsidRDefault="00CF0B2E" w:rsidP="001F1068">
            <w:pPr>
              <w:spacing w:line="360" w:lineRule="auto"/>
              <w:jc w:val="center"/>
              <w:rPr>
                <w:lang w:val="uk-UA"/>
              </w:rPr>
            </w:pPr>
            <w:r>
              <w:rPr>
                <w:lang w:val="en-US"/>
              </w:rPr>
              <w:t xml:space="preserve">H(0–20) </w:t>
            </w:r>
          </w:p>
          <w:p w:rsidR="00CF0B2E" w:rsidRDefault="00CF0B2E" w:rsidP="001F1068">
            <w:pPr>
              <w:spacing w:line="360" w:lineRule="auto"/>
              <w:jc w:val="center"/>
              <w:rPr>
                <w:b/>
                <w:lang w:val="uk-UA"/>
              </w:rPr>
            </w:pPr>
            <w:r>
              <w:rPr>
                <w:b/>
                <w:lang w:val="uk-UA"/>
              </w:rPr>
              <w:t>100</w:t>
            </w:r>
          </w:p>
        </w:tc>
        <w:tc>
          <w:tcPr>
            <w:tcW w:w="1152" w:type="dxa"/>
            <w:gridSpan w:val="2"/>
          </w:tcPr>
          <w:p w:rsidR="00CF0B2E" w:rsidRDefault="00CF0B2E" w:rsidP="001F1068">
            <w:pPr>
              <w:spacing w:line="360" w:lineRule="auto"/>
              <w:jc w:val="center"/>
              <w:rPr>
                <w:lang w:val="en-US"/>
              </w:rPr>
            </w:pPr>
            <w:r>
              <w:rPr>
                <w:lang w:val="en-US"/>
              </w:rPr>
              <w:t>H</w:t>
            </w:r>
          </w:p>
          <w:p w:rsidR="00CF0B2E" w:rsidRDefault="00CF0B2E" w:rsidP="001F1068">
            <w:pPr>
              <w:spacing w:line="360" w:lineRule="auto"/>
              <w:jc w:val="center"/>
              <w:rPr>
                <w:lang w:val="en-US"/>
              </w:rPr>
            </w:pPr>
            <w:r>
              <w:rPr>
                <w:lang w:val="en-US"/>
              </w:rPr>
              <w:t>12–33</w:t>
            </w:r>
          </w:p>
        </w:tc>
        <w:tc>
          <w:tcPr>
            <w:tcW w:w="1152" w:type="dxa"/>
            <w:gridSpan w:val="3"/>
          </w:tcPr>
          <w:p w:rsidR="00CF0B2E" w:rsidRDefault="00CF0B2E" w:rsidP="001F1068">
            <w:pPr>
              <w:spacing w:line="360" w:lineRule="auto"/>
              <w:jc w:val="center"/>
              <w:rPr>
                <w:lang w:val="en-US"/>
              </w:rPr>
            </w:pPr>
            <w:r>
              <w:rPr>
                <w:lang w:val="en-US"/>
              </w:rPr>
              <w:t>H</w:t>
            </w:r>
          </w:p>
          <w:p w:rsidR="00CF0B2E" w:rsidRDefault="00CF0B2E" w:rsidP="001F1068">
            <w:pPr>
              <w:spacing w:line="360" w:lineRule="auto"/>
              <w:jc w:val="center"/>
              <w:rPr>
                <w:lang w:val="en-US"/>
              </w:rPr>
            </w:pPr>
            <w:r>
              <w:rPr>
                <w:lang w:val="en-US"/>
              </w:rPr>
              <w:t>0–20</w:t>
            </w:r>
          </w:p>
        </w:tc>
        <w:tc>
          <w:tcPr>
            <w:tcW w:w="1152" w:type="dxa"/>
          </w:tcPr>
          <w:p w:rsidR="00CF0B2E" w:rsidRDefault="00CF0B2E" w:rsidP="001F1068">
            <w:pPr>
              <w:spacing w:line="360" w:lineRule="auto"/>
              <w:jc w:val="center"/>
              <w:rPr>
                <w:lang w:val="en-US"/>
              </w:rPr>
            </w:pPr>
            <w:r>
              <w:rPr>
                <w:lang w:val="en-US"/>
              </w:rPr>
              <w:t>H</w:t>
            </w:r>
          </w:p>
          <w:p w:rsidR="00CF0B2E" w:rsidRDefault="00CF0B2E" w:rsidP="001F1068">
            <w:pPr>
              <w:spacing w:line="360" w:lineRule="auto"/>
              <w:jc w:val="center"/>
              <w:rPr>
                <w:lang w:val="en-US"/>
              </w:rPr>
            </w:pPr>
            <w:r>
              <w:rPr>
                <w:lang w:val="en-US"/>
              </w:rPr>
              <w:t>2–13</w:t>
            </w:r>
          </w:p>
        </w:tc>
        <w:tc>
          <w:tcPr>
            <w:tcW w:w="1152" w:type="dxa"/>
          </w:tcPr>
          <w:p w:rsidR="00CF0B2E" w:rsidRDefault="00CF0B2E" w:rsidP="001F1068">
            <w:pPr>
              <w:spacing w:line="360" w:lineRule="auto"/>
              <w:jc w:val="center"/>
              <w:rPr>
                <w:lang w:val="en-US"/>
              </w:rPr>
            </w:pPr>
            <w:r>
              <w:rPr>
                <w:lang w:val="en-US"/>
              </w:rPr>
              <w:t>He</w:t>
            </w:r>
          </w:p>
          <w:p w:rsidR="00CF0B2E" w:rsidRDefault="00CF0B2E" w:rsidP="001F1068">
            <w:pPr>
              <w:spacing w:line="360" w:lineRule="auto"/>
              <w:jc w:val="center"/>
              <w:rPr>
                <w:lang w:val="en-US"/>
              </w:rPr>
            </w:pPr>
            <w:r>
              <w:rPr>
                <w:lang w:val="en-US"/>
              </w:rPr>
              <w:t>2–20</w:t>
            </w:r>
          </w:p>
        </w:tc>
        <w:tc>
          <w:tcPr>
            <w:tcW w:w="1152" w:type="dxa"/>
          </w:tcPr>
          <w:p w:rsidR="00CF0B2E" w:rsidRDefault="00CF0B2E" w:rsidP="001F1068">
            <w:pPr>
              <w:spacing w:line="360" w:lineRule="auto"/>
              <w:jc w:val="center"/>
              <w:rPr>
                <w:lang w:val="en-US"/>
              </w:rPr>
            </w:pPr>
            <w:r>
              <w:rPr>
                <w:lang w:val="en-US"/>
              </w:rPr>
              <w:t>HE</w:t>
            </w:r>
          </w:p>
          <w:p w:rsidR="00CF0B2E" w:rsidRDefault="00CF0B2E" w:rsidP="001F1068">
            <w:pPr>
              <w:spacing w:line="360" w:lineRule="auto"/>
              <w:jc w:val="center"/>
              <w:rPr>
                <w:lang w:val="en-US"/>
              </w:rPr>
            </w:pPr>
            <w:r>
              <w:rPr>
                <w:lang w:val="en-US"/>
              </w:rPr>
              <w:t>2–25</w:t>
            </w:r>
          </w:p>
        </w:tc>
        <w:tc>
          <w:tcPr>
            <w:tcW w:w="1152" w:type="dxa"/>
          </w:tcPr>
          <w:p w:rsidR="00CF0B2E" w:rsidRDefault="00CF0B2E" w:rsidP="001F1068">
            <w:pPr>
              <w:spacing w:line="360" w:lineRule="auto"/>
              <w:jc w:val="center"/>
              <w:rPr>
                <w:lang w:val="en-US"/>
              </w:rPr>
            </w:pPr>
            <w:r>
              <w:rPr>
                <w:lang w:val="en-US"/>
              </w:rPr>
              <w:t>HE</w:t>
            </w:r>
          </w:p>
          <w:p w:rsidR="00CF0B2E" w:rsidRDefault="00CF0B2E" w:rsidP="001F1068">
            <w:pPr>
              <w:spacing w:line="360" w:lineRule="auto"/>
              <w:jc w:val="center"/>
            </w:pPr>
            <w:r>
              <w:rPr>
                <w:lang w:val="en-US"/>
              </w:rPr>
              <w:t>2–32</w:t>
            </w:r>
          </w:p>
        </w:tc>
      </w:tr>
      <w:tr w:rsidR="00CF0B2E" w:rsidTr="001F1068">
        <w:tblPrEx>
          <w:tblCellMar>
            <w:top w:w="0" w:type="dxa"/>
            <w:bottom w:w="0" w:type="dxa"/>
          </w:tblCellMar>
        </w:tblPrEx>
        <w:tc>
          <w:tcPr>
            <w:tcW w:w="1152" w:type="dxa"/>
            <w:gridSpan w:val="2"/>
          </w:tcPr>
          <w:p w:rsidR="00CF0B2E" w:rsidRDefault="00CF0B2E" w:rsidP="001F1068">
            <w:pPr>
              <w:spacing w:line="360" w:lineRule="auto"/>
              <w:jc w:val="center"/>
              <w:rPr>
                <w:lang w:val="en-US"/>
              </w:rPr>
            </w:pPr>
            <w:r>
              <w:rPr>
                <w:lang w:val="uk-UA"/>
              </w:rPr>
              <w:t>НІ</w:t>
            </w:r>
          </w:p>
          <w:p w:rsidR="00CF0B2E" w:rsidRDefault="00CF0B2E" w:rsidP="001F1068">
            <w:pPr>
              <w:spacing w:line="360" w:lineRule="auto"/>
              <w:jc w:val="center"/>
              <w:rPr>
                <w:lang w:val="en-US"/>
              </w:rPr>
            </w:pPr>
            <w:r>
              <w:rPr>
                <w:lang w:val="en-US"/>
              </w:rPr>
              <w:t>35–70</w:t>
            </w:r>
          </w:p>
          <w:p w:rsidR="00CF0B2E" w:rsidRDefault="00CF0B2E" w:rsidP="001F1068">
            <w:pPr>
              <w:spacing w:line="360" w:lineRule="auto"/>
              <w:jc w:val="center"/>
              <w:rPr>
                <w:b/>
                <w:lang w:val="uk-UA"/>
              </w:rPr>
            </w:pPr>
            <w:r>
              <w:rPr>
                <w:b/>
                <w:lang w:val="uk-UA"/>
              </w:rPr>
              <w:t>1640</w:t>
            </w:r>
          </w:p>
        </w:tc>
        <w:tc>
          <w:tcPr>
            <w:tcW w:w="1152" w:type="dxa"/>
            <w:gridSpan w:val="3"/>
          </w:tcPr>
          <w:p w:rsidR="00CF0B2E" w:rsidRDefault="00CF0B2E" w:rsidP="001F1068">
            <w:pPr>
              <w:spacing w:line="360" w:lineRule="auto"/>
              <w:jc w:val="center"/>
              <w:rPr>
                <w:lang w:val="en-US"/>
              </w:rPr>
            </w:pPr>
            <w:r>
              <w:rPr>
                <w:lang w:val="en-US"/>
              </w:rPr>
              <w:t>Hp</w:t>
            </w:r>
          </w:p>
          <w:p w:rsidR="00CF0B2E" w:rsidRDefault="00CF0B2E" w:rsidP="001F1068">
            <w:pPr>
              <w:spacing w:line="360" w:lineRule="auto"/>
              <w:jc w:val="center"/>
              <w:rPr>
                <w:lang w:val="en-US"/>
              </w:rPr>
            </w:pPr>
            <w:r>
              <w:rPr>
                <w:lang w:val="en-US"/>
              </w:rPr>
              <w:t>20–44</w:t>
            </w:r>
          </w:p>
        </w:tc>
        <w:tc>
          <w:tcPr>
            <w:tcW w:w="1152" w:type="dxa"/>
            <w:gridSpan w:val="3"/>
          </w:tcPr>
          <w:p w:rsidR="00CF0B2E" w:rsidRDefault="00CF0B2E" w:rsidP="001F1068">
            <w:pPr>
              <w:spacing w:line="360" w:lineRule="auto"/>
              <w:jc w:val="center"/>
              <w:rPr>
                <w:lang w:val="uk-UA"/>
              </w:rPr>
            </w:pPr>
            <w:r>
              <w:rPr>
                <w:lang w:val="uk-UA"/>
              </w:rPr>
              <w:t>Вал</w:t>
            </w:r>
          </w:p>
          <w:p w:rsidR="00CF0B2E" w:rsidRDefault="00CF0B2E" w:rsidP="001F1068">
            <w:pPr>
              <w:spacing w:line="360" w:lineRule="auto"/>
              <w:jc w:val="center"/>
              <w:rPr>
                <w:lang w:val="uk-UA"/>
              </w:rPr>
            </w:pPr>
            <w:r>
              <w:rPr>
                <w:lang w:val="uk-UA"/>
              </w:rPr>
              <w:t>20–140</w:t>
            </w:r>
          </w:p>
        </w:tc>
        <w:tc>
          <w:tcPr>
            <w:tcW w:w="1152" w:type="dxa"/>
            <w:gridSpan w:val="2"/>
          </w:tcPr>
          <w:p w:rsidR="00CF0B2E" w:rsidRDefault="00CF0B2E" w:rsidP="001F1068">
            <w:pPr>
              <w:spacing w:line="360" w:lineRule="auto"/>
              <w:jc w:val="center"/>
              <w:rPr>
                <w:lang w:val="en-US"/>
              </w:rPr>
            </w:pPr>
            <w:r>
              <w:rPr>
                <w:lang w:val="en-US"/>
              </w:rPr>
              <w:t>Hp</w:t>
            </w:r>
          </w:p>
          <w:p w:rsidR="00CF0B2E" w:rsidRDefault="00CF0B2E" w:rsidP="001F1068">
            <w:pPr>
              <w:spacing w:line="360" w:lineRule="auto"/>
              <w:jc w:val="center"/>
              <w:rPr>
                <w:lang w:val="en-US"/>
              </w:rPr>
            </w:pPr>
            <w:r>
              <w:rPr>
                <w:lang w:val="en-US"/>
              </w:rPr>
              <w:t>33–72</w:t>
            </w:r>
          </w:p>
        </w:tc>
        <w:tc>
          <w:tcPr>
            <w:tcW w:w="1152" w:type="dxa"/>
            <w:gridSpan w:val="3"/>
          </w:tcPr>
          <w:p w:rsidR="00CF0B2E" w:rsidRDefault="00CF0B2E" w:rsidP="001F1068">
            <w:pPr>
              <w:spacing w:line="360" w:lineRule="auto"/>
              <w:jc w:val="center"/>
              <w:rPr>
                <w:lang w:val="en-US"/>
              </w:rPr>
            </w:pPr>
            <w:r>
              <w:rPr>
                <w:lang w:val="en-US"/>
              </w:rPr>
              <w:t>Hp</w:t>
            </w:r>
          </w:p>
          <w:p w:rsidR="00CF0B2E" w:rsidRDefault="00CF0B2E" w:rsidP="001F1068">
            <w:pPr>
              <w:spacing w:line="360" w:lineRule="auto"/>
              <w:jc w:val="center"/>
              <w:rPr>
                <w:lang w:val="en-US"/>
              </w:rPr>
            </w:pPr>
            <w:r>
              <w:rPr>
                <w:lang w:val="en-US"/>
              </w:rPr>
              <w:t>20</w:t>
            </w:r>
            <w:r>
              <w:rPr>
                <w:lang w:val="uk-UA"/>
              </w:rPr>
              <w:t>-</w:t>
            </w:r>
            <w:r>
              <w:rPr>
                <w:lang w:val="en-US"/>
              </w:rPr>
              <w:t>50</w:t>
            </w:r>
          </w:p>
        </w:tc>
        <w:tc>
          <w:tcPr>
            <w:tcW w:w="1152" w:type="dxa"/>
          </w:tcPr>
          <w:p w:rsidR="00CF0B2E" w:rsidRDefault="00CF0B2E" w:rsidP="001F1068">
            <w:pPr>
              <w:spacing w:line="360" w:lineRule="auto"/>
              <w:jc w:val="center"/>
              <w:rPr>
                <w:lang w:val="en-US"/>
              </w:rPr>
            </w:pPr>
            <w:r>
              <w:rPr>
                <w:lang w:val="en-US"/>
              </w:rPr>
              <w:t>Hp</w:t>
            </w:r>
          </w:p>
          <w:p w:rsidR="00CF0B2E" w:rsidRDefault="00CF0B2E" w:rsidP="001F1068">
            <w:pPr>
              <w:spacing w:line="360" w:lineRule="auto"/>
              <w:jc w:val="center"/>
              <w:rPr>
                <w:lang w:val="en-US"/>
              </w:rPr>
            </w:pPr>
            <w:r>
              <w:rPr>
                <w:lang w:val="en-US"/>
              </w:rPr>
              <w:t>13–25</w:t>
            </w:r>
          </w:p>
        </w:tc>
        <w:tc>
          <w:tcPr>
            <w:tcW w:w="1152" w:type="dxa"/>
          </w:tcPr>
          <w:p w:rsidR="00CF0B2E" w:rsidRDefault="00CF0B2E" w:rsidP="001F1068">
            <w:pPr>
              <w:spacing w:line="360" w:lineRule="auto"/>
              <w:jc w:val="center"/>
              <w:rPr>
                <w:lang w:val="en-US"/>
              </w:rPr>
            </w:pPr>
            <w:r>
              <w:rPr>
                <w:lang w:val="en-US"/>
              </w:rPr>
              <w:t>Hi</w:t>
            </w:r>
          </w:p>
          <w:p w:rsidR="00CF0B2E" w:rsidRDefault="00CF0B2E" w:rsidP="001F1068">
            <w:pPr>
              <w:spacing w:line="360" w:lineRule="auto"/>
              <w:jc w:val="center"/>
              <w:rPr>
                <w:lang w:val="en-US"/>
              </w:rPr>
            </w:pPr>
            <w:r>
              <w:rPr>
                <w:lang w:val="en-US"/>
              </w:rPr>
              <w:t>20–50</w:t>
            </w:r>
          </w:p>
        </w:tc>
        <w:tc>
          <w:tcPr>
            <w:tcW w:w="1152" w:type="dxa"/>
          </w:tcPr>
          <w:p w:rsidR="00CF0B2E" w:rsidRDefault="00CF0B2E" w:rsidP="001F1068">
            <w:pPr>
              <w:spacing w:line="360" w:lineRule="auto"/>
              <w:jc w:val="center"/>
              <w:rPr>
                <w:lang w:val="en-US"/>
              </w:rPr>
            </w:pPr>
            <w:r>
              <w:rPr>
                <w:lang w:val="en-US"/>
              </w:rPr>
              <w:t>HI</w:t>
            </w:r>
          </w:p>
          <w:p w:rsidR="00CF0B2E" w:rsidRDefault="00CF0B2E" w:rsidP="001F1068">
            <w:pPr>
              <w:spacing w:line="360" w:lineRule="auto"/>
              <w:jc w:val="center"/>
              <w:rPr>
                <w:lang w:val="en-US"/>
              </w:rPr>
            </w:pPr>
            <w:r>
              <w:rPr>
                <w:lang w:val="en-US"/>
              </w:rPr>
              <w:t>25–44</w:t>
            </w:r>
          </w:p>
        </w:tc>
        <w:tc>
          <w:tcPr>
            <w:tcW w:w="1152" w:type="dxa"/>
          </w:tcPr>
          <w:p w:rsidR="00CF0B2E" w:rsidRDefault="00CF0B2E" w:rsidP="001F1068">
            <w:pPr>
              <w:spacing w:line="360" w:lineRule="auto"/>
              <w:jc w:val="center"/>
              <w:rPr>
                <w:lang w:val="en-US"/>
              </w:rPr>
            </w:pPr>
            <w:r>
              <w:rPr>
                <w:lang w:val="en-US"/>
              </w:rPr>
              <w:t>Hi</w:t>
            </w:r>
          </w:p>
          <w:p w:rsidR="00CF0B2E" w:rsidRDefault="00CF0B2E" w:rsidP="001F1068">
            <w:pPr>
              <w:spacing w:line="360" w:lineRule="auto"/>
              <w:jc w:val="center"/>
              <w:rPr>
                <w:lang w:val="en-US"/>
              </w:rPr>
            </w:pPr>
            <w:r>
              <w:rPr>
                <w:lang w:val="en-US"/>
              </w:rPr>
              <w:t>32–53</w:t>
            </w:r>
          </w:p>
        </w:tc>
      </w:tr>
      <w:tr w:rsidR="00CF0B2E" w:rsidTr="001F1068">
        <w:tblPrEx>
          <w:tblCellMar>
            <w:top w:w="0" w:type="dxa"/>
            <w:bottom w:w="0" w:type="dxa"/>
          </w:tblCellMar>
        </w:tblPrEx>
        <w:trPr>
          <w:cantSplit/>
        </w:trPr>
        <w:tc>
          <w:tcPr>
            <w:tcW w:w="1152" w:type="dxa"/>
            <w:gridSpan w:val="2"/>
          </w:tcPr>
          <w:p w:rsidR="00CF0B2E" w:rsidRDefault="00CF0B2E" w:rsidP="001F1068">
            <w:pPr>
              <w:spacing w:line="360" w:lineRule="auto"/>
              <w:jc w:val="center"/>
              <w:rPr>
                <w:lang w:val="en-US"/>
              </w:rPr>
            </w:pPr>
            <w:r>
              <w:rPr>
                <w:lang w:val="en-US"/>
              </w:rPr>
              <w:t>Ih(gl)</w:t>
            </w:r>
          </w:p>
          <w:p w:rsidR="00CF0B2E" w:rsidRDefault="00CF0B2E" w:rsidP="001F1068">
            <w:pPr>
              <w:spacing w:line="360" w:lineRule="auto"/>
              <w:jc w:val="center"/>
              <w:rPr>
                <w:lang w:val="en-US"/>
              </w:rPr>
            </w:pPr>
            <w:r>
              <w:rPr>
                <w:lang w:val="en-US"/>
              </w:rPr>
              <w:t>70–102</w:t>
            </w:r>
          </w:p>
        </w:tc>
        <w:tc>
          <w:tcPr>
            <w:tcW w:w="1152" w:type="dxa"/>
            <w:gridSpan w:val="3"/>
          </w:tcPr>
          <w:p w:rsidR="00CF0B2E" w:rsidRDefault="00CF0B2E" w:rsidP="001F1068">
            <w:pPr>
              <w:spacing w:line="360" w:lineRule="auto"/>
              <w:jc w:val="center"/>
              <w:rPr>
                <w:lang w:val="uk-UA"/>
              </w:rPr>
            </w:pPr>
            <w:r>
              <w:rPr>
                <w:lang w:val="en-US"/>
              </w:rPr>
              <w:t>P(k)</w:t>
            </w:r>
          </w:p>
          <w:p w:rsidR="00CF0B2E" w:rsidRDefault="00CF0B2E" w:rsidP="001F1068">
            <w:pPr>
              <w:spacing w:line="360" w:lineRule="auto"/>
              <w:jc w:val="center"/>
            </w:pPr>
            <w:r>
              <w:t>44–150</w:t>
            </w:r>
          </w:p>
        </w:tc>
        <w:tc>
          <w:tcPr>
            <w:tcW w:w="1152" w:type="dxa"/>
            <w:gridSpan w:val="3"/>
          </w:tcPr>
          <w:p w:rsidR="00CF0B2E" w:rsidRDefault="00CF0B2E" w:rsidP="001F1068">
            <w:pPr>
              <w:spacing w:line="360" w:lineRule="auto"/>
              <w:jc w:val="center"/>
              <w:rPr>
                <w:lang w:val="en-US"/>
              </w:rPr>
            </w:pPr>
            <w:r>
              <w:rPr>
                <w:lang w:val="en-US"/>
              </w:rPr>
              <w:t>HE</w:t>
            </w:r>
          </w:p>
          <w:p w:rsidR="00CF0B2E" w:rsidRDefault="00CF0B2E" w:rsidP="001F1068">
            <w:pPr>
              <w:spacing w:line="360" w:lineRule="auto"/>
              <w:jc w:val="center"/>
              <w:rPr>
                <w:lang w:val="en-US"/>
              </w:rPr>
            </w:pPr>
            <w:r>
              <w:rPr>
                <w:lang w:val="en-US"/>
              </w:rPr>
              <w:t>140–162</w:t>
            </w:r>
          </w:p>
        </w:tc>
        <w:tc>
          <w:tcPr>
            <w:tcW w:w="1152" w:type="dxa"/>
            <w:gridSpan w:val="2"/>
            <w:vMerge w:val="restart"/>
          </w:tcPr>
          <w:p w:rsidR="00CF0B2E" w:rsidRDefault="00CF0B2E" w:rsidP="001F1068">
            <w:pPr>
              <w:spacing w:line="360" w:lineRule="auto"/>
              <w:jc w:val="center"/>
              <w:rPr>
                <w:lang w:val="uk-UA"/>
              </w:rPr>
            </w:pPr>
            <w:r>
              <w:rPr>
                <w:lang w:val="en-US"/>
              </w:rPr>
              <w:t>Pk</w:t>
            </w:r>
          </w:p>
          <w:p w:rsidR="00CF0B2E" w:rsidRDefault="00CF0B2E" w:rsidP="001F1068">
            <w:pPr>
              <w:spacing w:line="360" w:lineRule="auto"/>
              <w:jc w:val="center"/>
              <w:rPr>
                <w:lang w:val="uk-UA"/>
              </w:rPr>
            </w:pPr>
            <w:r>
              <w:rPr>
                <w:lang w:val="uk-UA"/>
              </w:rPr>
              <w:t xml:space="preserve">72–142 </w:t>
            </w:r>
          </w:p>
          <w:p w:rsidR="00CF0B2E" w:rsidRDefault="00CF0B2E" w:rsidP="001F1068">
            <w:pPr>
              <w:spacing w:line="360" w:lineRule="auto"/>
              <w:jc w:val="center"/>
              <w:rPr>
                <w:b/>
                <w:lang w:val="uk-UA"/>
              </w:rPr>
            </w:pPr>
            <w:r>
              <w:rPr>
                <w:b/>
                <w:lang w:val="uk-UA"/>
              </w:rPr>
              <w:t>3340</w:t>
            </w:r>
          </w:p>
        </w:tc>
        <w:tc>
          <w:tcPr>
            <w:tcW w:w="1152" w:type="dxa"/>
            <w:gridSpan w:val="3"/>
          </w:tcPr>
          <w:p w:rsidR="00CF0B2E" w:rsidRDefault="00CF0B2E" w:rsidP="001F1068">
            <w:pPr>
              <w:spacing w:line="360" w:lineRule="auto"/>
              <w:jc w:val="center"/>
              <w:rPr>
                <w:lang w:val="uk-UA"/>
              </w:rPr>
            </w:pPr>
            <w:r>
              <w:rPr>
                <w:lang w:val="en-US"/>
              </w:rPr>
              <w:t>Pk</w:t>
            </w:r>
          </w:p>
          <w:p w:rsidR="00CF0B2E" w:rsidRDefault="00CF0B2E" w:rsidP="001F1068">
            <w:pPr>
              <w:spacing w:line="360" w:lineRule="auto"/>
              <w:jc w:val="center"/>
              <w:rPr>
                <w:lang w:val="uk-UA"/>
              </w:rPr>
            </w:pPr>
            <w:r>
              <w:rPr>
                <w:lang w:val="uk-UA"/>
              </w:rPr>
              <w:t>50–220</w:t>
            </w:r>
          </w:p>
        </w:tc>
        <w:tc>
          <w:tcPr>
            <w:tcW w:w="1152" w:type="dxa"/>
          </w:tcPr>
          <w:p w:rsidR="00CF0B2E" w:rsidRDefault="00CF0B2E" w:rsidP="001F1068">
            <w:pPr>
              <w:spacing w:line="360" w:lineRule="auto"/>
              <w:jc w:val="center"/>
              <w:rPr>
                <w:lang w:val="en-US"/>
              </w:rPr>
            </w:pPr>
            <w:r>
              <w:rPr>
                <w:lang w:val="en-US"/>
              </w:rPr>
              <w:t>Q</w:t>
            </w:r>
          </w:p>
          <w:p w:rsidR="00CF0B2E" w:rsidRDefault="00CF0B2E" w:rsidP="001F1068">
            <w:pPr>
              <w:spacing w:line="360" w:lineRule="auto"/>
              <w:jc w:val="center"/>
              <w:rPr>
                <w:lang w:val="en-US"/>
              </w:rPr>
            </w:pPr>
            <w:r>
              <w:rPr>
                <w:lang w:val="en-US"/>
              </w:rPr>
              <w:t>25–50</w:t>
            </w:r>
          </w:p>
        </w:tc>
        <w:tc>
          <w:tcPr>
            <w:tcW w:w="1152" w:type="dxa"/>
          </w:tcPr>
          <w:p w:rsidR="00CF0B2E" w:rsidRDefault="00CF0B2E" w:rsidP="001F1068">
            <w:pPr>
              <w:spacing w:line="360" w:lineRule="auto"/>
              <w:jc w:val="center"/>
              <w:rPr>
                <w:lang w:val="en-US"/>
              </w:rPr>
            </w:pPr>
            <w:r>
              <w:rPr>
                <w:lang w:val="en-US"/>
              </w:rPr>
              <w:t>Hpi</w:t>
            </w:r>
          </w:p>
          <w:p w:rsidR="00CF0B2E" w:rsidRDefault="00CF0B2E" w:rsidP="001F1068">
            <w:pPr>
              <w:spacing w:line="360" w:lineRule="auto"/>
              <w:jc w:val="center"/>
              <w:rPr>
                <w:lang w:val="en-US"/>
              </w:rPr>
            </w:pPr>
            <w:r>
              <w:rPr>
                <w:lang w:val="en-US"/>
              </w:rPr>
              <w:t>50–95</w:t>
            </w:r>
          </w:p>
        </w:tc>
        <w:tc>
          <w:tcPr>
            <w:tcW w:w="1152" w:type="dxa"/>
          </w:tcPr>
          <w:p w:rsidR="00CF0B2E" w:rsidRDefault="00CF0B2E" w:rsidP="001F1068">
            <w:pPr>
              <w:spacing w:line="360" w:lineRule="auto"/>
              <w:jc w:val="center"/>
              <w:rPr>
                <w:lang w:val="uk-UA"/>
              </w:rPr>
            </w:pPr>
            <w:r>
              <w:rPr>
                <w:lang w:val="en-US"/>
              </w:rPr>
              <w:t>H</w:t>
            </w:r>
          </w:p>
          <w:p w:rsidR="00CF0B2E" w:rsidRDefault="00CF0B2E" w:rsidP="001F1068">
            <w:pPr>
              <w:spacing w:line="360" w:lineRule="auto"/>
              <w:jc w:val="center"/>
              <w:rPr>
                <w:lang w:val="en-US"/>
              </w:rPr>
            </w:pPr>
            <w:r>
              <w:rPr>
                <w:lang w:val="en-US"/>
              </w:rPr>
              <w:t>44–65</w:t>
            </w:r>
          </w:p>
          <w:p w:rsidR="00CF0B2E" w:rsidRDefault="00CF0B2E" w:rsidP="001F1068">
            <w:pPr>
              <w:spacing w:line="360" w:lineRule="auto"/>
              <w:jc w:val="center"/>
              <w:rPr>
                <w:b/>
                <w:lang w:val="uk-UA"/>
              </w:rPr>
            </w:pPr>
            <w:r>
              <w:rPr>
                <w:b/>
                <w:lang w:val="en-US"/>
              </w:rPr>
              <w:t>3060</w:t>
            </w:r>
          </w:p>
        </w:tc>
        <w:tc>
          <w:tcPr>
            <w:tcW w:w="1152" w:type="dxa"/>
          </w:tcPr>
          <w:p w:rsidR="00CF0B2E" w:rsidRDefault="00CF0B2E" w:rsidP="001F1068">
            <w:pPr>
              <w:spacing w:line="360" w:lineRule="auto"/>
              <w:jc w:val="center"/>
              <w:rPr>
                <w:lang w:val="uk-UA"/>
              </w:rPr>
            </w:pPr>
            <w:r>
              <w:rPr>
                <w:lang w:val="en-US"/>
              </w:rPr>
              <w:t>H(igl)</w:t>
            </w:r>
          </w:p>
          <w:p w:rsidR="00CF0B2E" w:rsidRDefault="00CF0B2E" w:rsidP="001F1068">
            <w:pPr>
              <w:spacing w:line="360" w:lineRule="auto"/>
              <w:jc w:val="center"/>
              <w:rPr>
                <w:lang w:val="en-US"/>
              </w:rPr>
            </w:pPr>
            <w:r>
              <w:rPr>
                <w:lang w:val="en-US"/>
              </w:rPr>
              <w:t>53–75</w:t>
            </w:r>
          </w:p>
          <w:p w:rsidR="00CF0B2E" w:rsidRDefault="00CF0B2E" w:rsidP="001F1068">
            <w:pPr>
              <w:spacing w:line="360" w:lineRule="auto"/>
              <w:jc w:val="center"/>
              <w:rPr>
                <w:b/>
                <w:lang w:val="uk-UA"/>
              </w:rPr>
            </w:pPr>
            <w:r>
              <w:rPr>
                <w:b/>
                <w:lang w:val="en-US"/>
              </w:rPr>
              <w:t>3120</w:t>
            </w:r>
          </w:p>
        </w:tc>
      </w:tr>
      <w:tr w:rsidR="00CF0B2E" w:rsidTr="001F1068">
        <w:tblPrEx>
          <w:tblCellMar>
            <w:top w:w="0" w:type="dxa"/>
            <w:bottom w:w="0" w:type="dxa"/>
          </w:tblCellMar>
        </w:tblPrEx>
        <w:trPr>
          <w:cantSplit/>
        </w:trPr>
        <w:tc>
          <w:tcPr>
            <w:tcW w:w="1152" w:type="dxa"/>
            <w:gridSpan w:val="2"/>
          </w:tcPr>
          <w:p w:rsidR="00CF0B2E" w:rsidRDefault="00CF0B2E" w:rsidP="001F1068">
            <w:pPr>
              <w:spacing w:line="360" w:lineRule="auto"/>
              <w:jc w:val="center"/>
              <w:rPr>
                <w:lang w:val="en-US"/>
              </w:rPr>
            </w:pPr>
            <w:r>
              <w:rPr>
                <w:lang w:val="en-US"/>
              </w:rPr>
              <w:t>Ip(gl)</w:t>
            </w:r>
          </w:p>
          <w:p w:rsidR="00CF0B2E" w:rsidRDefault="00CF0B2E" w:rsidP="001F1068">
            <w:pPr>
              <w:spacing w:line="360" w:lineRule="auto"/>
              <w:jc w:val="center"/>
              <w:rPr>
                <w:lang w:val="en-US"/>
              </w:rPr>
            </w:pPr>
            <w:r>
              <w:rPr>
                <w:lang w:val="en-US"/>
              </w:rPr>
              <w:t>102–127</w:t>
            </w:r>
          </w:p>
        </w:tc>
        <w:tc>
          <w:tcPr>
            <w:tcW w:w="1152" w:type="dxa"/>
            <w:gridSpan w:val="3"/>
          </w:tcPr>
          <w:p w:rsidR="00CF0B2E" w:rsidRDefault="00CF0B2E" w:rsidP="001F1068">
            <w:pPr>
              <w:spacing w:line="360" w:lineRule="auto"/>
              <w:jc w:val="center"/>
              <w:rPr>
                <w:lang w:val="uk-UA"/>
              </w:rPr>
            </w:pPr>
            <w:r>
              <w:rPr>
                <w:lang w:val="uk-UA"/>
              </w:rPr>
              <w:t>Н</w:t>
            </w:r>
            <w:r>
              <w:rPr>
                <w:lang w:val="en-US"/>
              </w:rPr>
              <w:t>k</w:t>
            </w:r>
          </w:p>
          <w:p w:rsidR="00CF0B2E" w:rsidRDefault="00CF0B2E" w:rsidP="001F1068">
            <w:pPr>
              <w:spacing w:line="360" w:lineRule="auto"/>
              <w:jc w:val="center"/>
            </w:pPr>
            <w:r>
              <w:t>150-184</w:t>
            </w:r>
          </w:p>
          <w:p w:rsidR="00CF0B2E" w:rsidRDefault="00CF0B2E" w:rsidP="001F1068">
            <w:pPr>
              <w:spacing w:line="360" w:lineRule="auto"/>
              <w:jc w:val="center"/>
              <w:rPr>
                <w:b/>
              </w:rPr>
            </w:pPr>
            <w:r>
              <w:rPr>
                <w:b/>
                <w:lang w:val="uk-UA"/>
              </w:rPr>
              <w:t>2430</w:t>
            </w:r>
          </w:p>
        </w:tc>
        <w:tc>
          <w:tcPr>
            <w:tcW w:w="1152" w:type="dxa"/>
            <w:gridSpan w:val="3"/>
          </w:tcPr>
          <w:p w:rsidR="00CF0B2E" w:rsidRDefault="00CF0B2E" w:rsidP="001F1068">
            <w:pPr>
              <w:spacing w:line="360" w:lineRule="auto"/>
              <w:jc w:val="center"/>
              <w:rPr>
                <w:lang w:val="en-US"/>
              </w:rPr>
            </w:pPr>
            <w:r>
              <w:rPr>
                <w:lang w:val="en-US"/>
              </w:rPr>
              <w:t>HI(gl)</w:t>
            </w:r>
          </w:p>
          <w:p w:rsidR="00CF0B2E" w:rsidRDefault="00CF0B2E" w:rsidP="001F1068">
            <w:pPr>
              <w:spacing w:line="360" w:lineRule="auto"/>
              <w:jc w:val="center"/>
              <w:rPr>
                <w:lang w:val="en-US"/>
              </w:rPr>
            </w:pPr>
            <w:r>
              <w:rPr>
                <w:lang w:val="en-US"/>
              </w:rPr>
              <w:t>162–195</w:t>
            </w:r>
          </w:p>
        </w:tc>
        <w:tc>
          <w:tcPr>
            <w:tcW w:w="1152" w:type="dxa"/>
            <w:gridSpan w:val="2"/>
            <w:vMerge/>
          </w:tcPr>
          <w:p w:rsidR="00CF0B2E" w:rsidRDefault="00CF0B2E" w:rsidP="001F1068">
            <w:pPr>
              <w:spacing w:line="360" w:lineRule="auto"/>
              <w:jc w:val="center"/>
            </w:pPr>
          </w:p>
        </w:tc>
        <w:tc>
          <w:tcPr>
            <w:tcW w:w="1152" w:type="dxa"/>
            <w:gridSpan w:val="3"/>
          </w:tcPr>
          <w:p w:rsidR="00CF0B2E" w:rsidRDefault="00CF0B2E" w:rsidP="001F1068">
            <w:pPr>
              <w:spacing w:line="360" w:lineRule="auto"/>
              <w:jc w:val="center"/>
              <w:rPr>
                <w:lang w:val="uk-UA"/>
              </w:rPr>
            </w:pPr>
            <w:r>
              <w:rPr>
                <w:lang w:val="en-US"/>
              </w:rPr>
              <w:t>H</w:t>
            </w:r>
            <w:r>
              <w:rPr>
                <w:lang w:val="uk-UA"/>
              </w:rPr>
              <w:t>(</w:t>
            </w:r>
            <w:r>
              <w:rPr>
                <w:lang w:val="en-US"/>
              </w:rPr>
              <w:t>k</w:t>
            </w:r>
            <w:r>
              <w:rPr>
                <w:lang w:val="uk-UA"/>
              </w:rPr>
              <w:t>)</w:t>
            </w:r>
          </w:p>
          <w:p w:rsidR="00CF0B2E" w:rsidRDefault="00CF0B2E" w:rsidP="001F1068">
            <w:pPr>
              <w:spacing w:line="360" w:lineRule="auto"/>
              <w:jc w:val="center"/>
              <w:rPr>
                <w:lang w:val="uk-UA"/>
              </w:rPr>
            </w:pPr>
            <w:r>
              <w:rPr>
                <w:lang w:val="uk-UA"/>
              </w:rPr>
              <w:t>220–275</w:t>
            </w:r>
          </w:p>
          <w:p w:rsidR="00CF0B2E" w:rsidRDefault="00CF0B2E" w:rsidP="001F1068">
            <w:pPr>
              <w:spacing w:line="360" w:lineRule="auto"/>
              <w:jc w:val="center"/>
              <w:rPr>
                <w:b/>
              </w:rPr>
            </w:pPr>
            <w:r>
              <w:rPr>
                <w:b/>
                <w:lang w:val="en-US"/>
              </w:rPr>
              <w:t>3290</w:t>
            </w:r>
          </w:p>
        </w:tc>
        <w:tc>
          <w:tcPr>
            <w:tcW w:w="1152" w:type="dxa"/>
          </w:tcPr>
          <w:p w:rsidR="00CF0B2E" w:rsidRDefault="00CF0B2E" w:rsidP="001F1068">
            <w:pPr>
              <w:spacing w:line="360" w:lineRule="auto"/>
              <w:jc w:val="center"/>
              <w:rPr>
                <w:lang w:val="uk-UA"/>
              </w:rPr>
            </w:pPr>
            <w:r>
              <w:rPr>
                <w:lang w:val="uk-UA"/>
              </w:rPr>
              <w:t>Вал</w:t>
            </w:r>
          </w:p>
          <w:p w:rsidR="00CF0B2E" w:rsidRDefault="00CF0B2E" w:rsidP="001F1068">
            <w:pPr>
              <w:spacing w:line="360" w:lineRule="auto"/>
              <w:jc w:val="center"/>
              <w:rPr>
                <w:lang w:val="uk-UA"/>
              </w:rPr>
            </w:pPr>
            <w:r>
              <w:rPr>
                <w:lang w:val="uk-UA"/>
              </w:rPr>
              <w:t>50–270</w:t>
            </w:r>
          </w:p>
        </w:tc>
        <w:tc>
          <w:tcPr>
            <w:tcW w:w="1152" w:type="dxa"/>
          </w:tcPr>
          <w:p w:rsidR="00CF0B2E" w:rsidRDefault="00CF0B2E" w:rsidP="001F1068">
            <w:pPr>
              <w:spacing w:line="360" w:lineRule="auto"/>
              <w:jc w:val="center"/>
              <w:rPr>
                <w:lang w:val="uk-UA"/>
              </w:rPr>
            </w:pPr>
            <w:r>
              <w:rPr>
                <w:lang w:val="en-US"/>
              </w:rPr>
              <w:t>H</w:t>
            </w:r>
          </w:p>
          <w:p w:rsidR="00CF0B2E" w:rsidRDefault="00CF0B2E" w:rsidP="001F1068">
            <w:pPr>
              <w:spacing w:line="360" w:lineRule="auto"/>
              <w:jc w:val="center"/>
              <w:rPr>
                <w:lang w:val="en-US"/>
              </w:rPr>
            </w:pPr>
            <w:r>
              <w:rPr>
                <w:lang w:val="en-US"/>
              </w:rPr>
              <w:t>95–122</w:t>
            </w:r>
          </w:p>
          <w:p w:rsidR="00CF0B2E" w:rsidRDefault="00CF0B2E" w:rsidP="001F1068">
            <w:pPr>
              <w:spacing w:line="360" w:lineRule="auto"/>
              <w:jc w:val="center"/>
              <w:rPr>
                <w:b/>
              </w:rPr>
            </w:pPr>
            <w:r>
              <w:rPr>
                <w:b/>
                <w:lang w:val="en-US"/>
              </w:rPr>
              <w:t>3110</w:t>
            </w:r>
          </w:p>
        </w:tc>
        <w:tc>
          <w:tcPr>
            <w:tcW w:w="1152" w:type="dxa"/>
          </w:tcPr>
          <w:p w:rsidR="00CF0B2E" w:rsidRDefault="00CF0B2E" w:rsidP="001F1068">
            <w:pPr>
              <w:spacing w:line="360" w:lineRule="auto"/>
              <w:jc w:val="center"/>
              <w:rPr>
                <w:lang w:val="en-US"/>
              </w:rPr>
            </w:pPr>
            <w:r>
              <w:rPr>
                <w:lang w:val="en-US"/>
              </w:rPr>
              <w:t>Hp(gl)</w:t>
            </w:r>
          </w:p>
          <w:p w:rsidR="00CF0B2E" w:rsidRDefault="00CF0B2E" w:rsidP="001F1068">
            <w:pPr>
              <w:spacing w:line="360" w:lineRule="auto"/>
              <w:jc w:val="center"/>
              <w:rPr>
                <w:lang w:val="en-US"/>
              </w:rPr>
            </w:pPr>
            <w:r>
              <w:rPr>
                <w:lang w:val="en-US"/>
              </w:rPr>
              <w:t>65–99</w:t>
            </w:r>
          </w:p>
        </w:tc>
        <w:tc>
          <w:tcPr>
            <w:tcW w:w="1152" w:type="dxa"/>
          </w:tcPr>
          <w:p w:rsidR="00CF0B2E" w:rsidRDefault="00CF0B2E" w:rsidP="001F1068">
            <w:pPr>
              <w:spacing w:line="360" w:lineRule="auto"/>
              <w:jc w:val="center"/>
              <w:rPr>
                <w:lang w:val="en-US"/>
              </w:rPr>
            </w:pPr>
            <w:r>
              <w:rPr>
                <w:lang w:val="en-US"/>
              </w:rPr>
              <w:t>P(h)igl</w:t>
            </w:r>
          </w:p>
          <w:p w:rsidR="00CF0B2E" w:rsidRDefault="00CF0B2E" w:rsidP="001F1068">
            <w:pPr>
              <w:spacing w:line="360" w:lineRule="auto"/>
              <w:jc w:val="center"/>
              <w:rPr>
                <w:lang w:val="en-US"/>
              </w:rPr>
            </w:pPr>
            <w:r>
              <w:rPr>
                <w:lang w:val="en-US"/>
              </w:rPr>
              <w:t>75–98</w:t>
            </w:r>
          </w:p>
        </w:tc>
      </w:tr>
      <w:tr w:rsidR="00CF0B2E" w:rsidTr="001F1068">
        <w:tblPrEx>
          <w:tblCellMar>
            <w:top w:w="0" w:type="dxa"/>
            <w:bottom w:w="0" w:type="dxa"/>
          </w:tblCellMar>
        </w:tblPrEx>
        <w:tc>
          <w:tcPr>
            <w:tcW w:w="1152" w:type="dxa"/>
            <w:gridSpan w:val="2"/>
          </w:tcPr>
          <w:p w:rsidR="00CF0B2E" w:rsidRDefault="00CF0B2E" w:rsidP="001F1068">
            <w:pPr>
              <w:spacing w:line="360" w:lineRule="auto"/>
              <w:jc w:val="center"/>
              <w:rPr>
                <w:lang w:val="en-US"/>
              </w:rPr>
            </w:pPr>
            <w:r>
              <w:rPr>
                <w:lang w:val="en-US"/>
              </w:rPr>
              <w:t>Pi(gl)</w:t>
            </w:r>
          </w:p>
          <w:p w:rsidR="00CF0B2E" w:rsidRDefault="00CF0B2E" w:rsidP="001F1068">
            <w:pPr>
              <w:spacing w:line="360" w:lineRule="auto"/>
              <w:jc w:val="center"/>
              <w:rPr>
                <w:lang w:val="en-US"/>
              </w:rPr>
            </w:pPr>
            <w:r>
              <w:rPr>
                <w:lang w:val="en-US"/>
              </w:rPr>
              <w:t>127–155</w:t>
            </w:r>
          </w:p>
        </w:tc>
        <w:tc>
          <w:tcPr>
            <w:tcW w:w="1152" w:type="dxa"/>
            <w:gridSpan w:val="3"/>
          </w:tcPr>
          <w:p w:rsidR="00CF0B2E" w:rsidRDefault="00CF0B2E" w:rsidP="001F1068">
            <w:pPr>
              <w:spacing w:line="360" w:lineRule="auto"/>
              <w:jc w:val="center"/>
              <w:rPr>
                <w:lang w:val="en-US"/>
              </w:rPr>
            </w:pPr>
            <w:r>
              <w:rPr>
                <w:lang w:val="en-US"/>
              </w:rPr>
              <w:t>Hpk</w:t>
            </w:r>
          </w:p>
          <w:p w:rsidR="00CF0B2E" w:rsidRDefault="00CF0B2E" w:rsidP="001F1068">
            <w:pPr>
              <w:spacing w:line="360" w:lineRule="auto"/>
              <w:jc w:val="center"/>
              <w:rPr>
                <w:lang w:val="en-US"/>
              </w:rPr>
            </w:pPr>
            <w:r>
              <w:rPr>
                <w:lang w:val="en-US"/>
              </w:rPr>
              <w:t>184–235</w:t>
            </w:r>
          </w:p>
        </w:tc>
        <w:tc>
          <w:tcPr>
            <w:tcW w:w="1152" w:type="dxa"/>
            <w:gridSpan w:val="3"/>
          </w:tcPr>
          <w:p w:rsidR="00CF0B2E" w:rsidRDefault="00CF0B2E" w:rsidP="001F1068">
            <w:pPr>
              <w:spacing w:line="360" w:lineRule="auto"/>
              <w:jc w:val="center"/>
              <w:rPr>
                <w:lang w:val="en-US"/>
              </w:rPr>
            </w:pPr>
            <w:r>
              <w:rPr>
                <w:lang w:val="en-US"/>
              </w:rPr>
              <w:t>Ip(gl)</w:t>
            </w:r>
          </w:p>
          <w:p w:rsidR="00CF0B2E" w:rsidRDefault="00CF0B2E" w:rsidP="001F1068">
            <w:pPr>
              <w:spacing w:line="360" w:lineRule="auto"/>
              <w:jc w:val="center"/>
              <w:rPr>
                <w:lang w:val="en-US"/>
              </w:rPr>
            </w:pPr>
            <w:r>
              <w:rPr>
                <w:lang w:val="en-US"/>
              </w:rPr>
              <w:t>195–245</w:t>
            </w:r>
          </w:p>
        </w:tc>
        <w:tc>
          <w:tcPr>
            <w:tcW w:w="1152" w:type="dxa"/>
            <w:gridSpan w:val="2"/>
          </w:tcPr>
          <w:p w:rsidR="00CF0B2E" w:rsidRDefault="00CF0B2E" w:rsidP="001F1068">
            <w:pPr>
              <w:spacing w:line="360" w:lineRule="auto"/>
              <w:jc w:val="center"/>
              <w:rPr>
                <w:lang w:val="uk-UA"/>
              </w:rPr>
            </w:pPr>
            <w:r>
              <w:rPr>
                <w:lang w:val="en-US"/>
              </w:rPr>
              <w:t>H(e)k</w:t>
            </w:r>
          </w:p>
          <w:p w:rsidR="00CF0B2E" w:rsidRDefault="00CF0B2E" w:rsidP="001F1068">
            <w:pPr>
              <w:spacing w:line="360" w:lineRule="auto"/>
              <w:jc w:val="center"/>
              <w:rPr>
                <w:lang w:val="uk-UA"/>
              </w:rPr>
            </w:pPr>
            <w:r>
              <w:rPr>
                <w:lang w:val="uk-UA"/>
              </w:rPr>
              <w:t xml:space="preserve">142–166 </w:t>
            </w:r>
          </w:p>
          <w:p w:rsidR="00CF0B2E" w:rsidRDefault="00CF0B2E" w:rsidP="001F1068">
            <w:pPr>
              <w:spacing w:line="360" w:lineRule="auto"/>
              <w:jc w:val="center"/>
              <w:rPr>
                <w:b/>
                <w:lang w:val="uk-UA"/>
              </w:rPr>
            </w:pPr>
            <w:r>
              <w:rPr>
                <w:b/>
                <w:lang w:val="en-US"/>
              </w:rPr>
              <w:t>2290</w:t>
            </w:r>
          </w:p>
        </w:tc>
        <w:tc>
          <w:tcPr>
            <w:tcW w:w="1152" w:type="dxa"/>
            <w:gridSpan w:val="3"/>
          </w:tcPr>
          <w:p w:rsidR="00CF0B2E" w:rsidRDefault="00CF0B2E" w:rsidP="001F1068">
            <w:pPr>
              <w:spacing w:line="360" w:lineRule="auto"/>
              <w:jc w:val="center"/>
              <w:rPr>
                <w:lang w:val="en-US"/>
              </w:rPr>
            </w:pPr>
            <w:r>
              <w:rPr>
                <w:lang w:val="en-US"/>
              </w:rPr>
              <w:t>Hp</w:t>
            </w:r>
          </w:p>
          <w:p w:rsidR="00CF0B2E" w:rsidRDefault="00CF0B2E" w:rsidP="001F1068">
            <w:pPr>
              <w:spacing w:line="360" w:lineRule="auto"/>
              <w:jc w:val="center"/>
              <w:rPr>
                <w:lang w:val="en-US"/>
              </w:rPr>
            </w:pPr>
            <w:r>
              <w:rPr>
                <w:lang w:val="en-US"/>
              </w:rPr>
              <w:t>275–320</w:t>
            </w:r>
          </w:p>
        </w:tc>
        <w:tc>
          <w:tcPr>
            <w:tcW w:w="1152" w:type="dxa"/>
          </w:tcPr>
          <w:p w:rsidR="00CF0B2E" w:rsidRDefault="00CF0B2E" w:rsidP="001F1068">
            <w:pPr>
              <w:spacing w:line="360" w:lineRule="auto"/>
              <w:jc w:val="center"/>
              <w:rPr>
                <w:lang w:val="uk-UA"/>
              </w:rPr>
            </w:pPr>
            <w:r>
              <w:rPr>
                <w:lang w:val="en-US"/>
              </w:rPr>
              <w:t>H</w:t>
            </w:r>
          </w:p>
          <w:p w:rsidR="00CF0B2E" w:rsidRDefault="00CF0B2E" w:rsidP="001F1068">
            <w:pPr>
              <w:spacing w:line="360" w:lineRule="auto"/>
              <w:jc w:val="center"/>
              <w:rPr>
                <w:lang w:val="uk-UA"/>
              </w:rPr>
            </w:pPr>
            <w:r>
              <w:rPr>
                <w:lang w:val="uk-UA"/>
              </w:rPr>
              <w:t>270–300</w:t>
            </w:r>
          </w:p>
          <w:p w:rsidR="00CF0B2E" w:rsidRDefault="00CF0B2E" w:rsidP="001F1068">
            <w:pPr>
              <w:spacing w:line="360" w:lineRule="auto"/>
              <w:jc w:val="center"/>
              <w:rPr>
                <w:b/>
                <w:lang w:val="uk-UA"/>
              </w:rPr>
            </w:pPr>
            <w:r>
              <w:rPr>
                <w:b/>
                <w:lang w:val="en-US"/>
              </w:rPr>
              <w:t>3260</w:t>
            </w:r>
          </w:p>
        </w:tc>
        <w:tc>
          <w:tcPr>
            <w:tcW w:w="1152" w:type="dxa"/>
          </w:tcPr>
          <w:p w:rsidR="00CF0B2E" w:rsidRDefault="00CF0B2E" w:rsidP="001F1068">
            <w:pPr>
              <w:spacing w:line="360" w:lineRule="auto"/>
              <w:jc w:val="center"/>
              <w:rPr>
                <w:lang w:val="en-US"/>
              </w:rPr>
            </w:pPr>
            <w:r>
              <w:rPr>
                <w:lang w:val="en-US"/>
              </w:rPr>
              <w:t>Hp(gl)</w:t>
            </w:r>
          </w:p>
          <w:p w:rsidR="00CF0B2E" w:rsidRDefault="00CF0B2E" w:rsidP="001F1068">
            <w:pPr>
              <w:spacing w:line="360" w:lineRule="auto"/>
              <w:jc w:val="center"/>
              <w:rPr>
                <w:lang w:val="en-US"/>
              </w:rPr>
            </w:pPr>
            <w:r>
              <w:rPr>
                <w:lang w:val="en-US"/>
              </w:rPr>
              <w:t>122–135</w:t>
            </w:r>
          </w:p>
        </w:tc>
        <w:tc>
          <w:tcPr>
            <w:tcW w:w="1152" w:type="dxa"/>
          </w:tcPr>
          <w:p w:rsidR="00CF0B2E" w:rsidRDefault="00CF0B2E" w:rsidP="001F1068">
            <w:pPr>
              <w:spacing w:line="360" w:lineRule="auto"/>
              <w:jc w:val="center"/>
              <w:rPr>
                <w:lang w:val="en-US"/>
              </w:rPr>
            </w:pPr>
            <w:r>
              <w:rPr>
                <w:lang w:val="en-US"/>
              </w:rPr>
              <w:t>P(h)kgl</w:t>
            </w:r>
          </w:p>
          <w:p w:rsidR="00CF0B2E" w:rsidRDefault="00CF0B2E" w:rsidP="001F1068">
            <w:pPr>
              <w:spacing w:line="360" w:lineRule="auto"/>
              <w:jc w:val="center"/>
              <w:rPr>
                <w:lang w:val="en-US"/>
              </w:rPr>
            </w:pPr>
            <w:r>
              <w:rPr>
                <w:lang w:val="en-US"/>
              </w:rPr>
              <w:t>99–115</w:t>
            </w:r>
          </w:p>
        </w:tc>
        <w:tc>
          <w:tcPr>
            <w:tcW w:w="1152" w:type="dxa"/>
          </w:tcPr>
          <w:p w:rsidR="00CF0B2E" w:rsidRDefault="00CF0B2E" w:rsidP="001F1068">
            <w:pPr>
              <w:spacing w:line="360" w:lineRule="auto"/>
              <w:jc w:val="center"/>
              <w:rPr>
                <w:lang w:val="en-US"/>
              </w:rPr>
            </w:pPr>
            <w:r>
              <w:rPr>
                <w:lang w:val="en-US"/>
              </w:rPr>
              <w:t>PkGl</w:t>
            </w:r>
          </w:p>
          <w:p w:rsidR="00CF0B2E" w:rsidRDefault="00CF0B2E" w:rsidP="001F1068">
            <w:pPr>
              <w:spacing w:line="360" w:lineRule="auto"/>
              <w:jc w:val="center"/>
              <w:rPr>
                <w:lang w:val="en-US"/>
              </w:rPr>
            </w:pPr>
            <w:r>
              <w:rPr>
                <w:lang w:val="en-US"/>
              </w:rPr>
              <w:t>98– 115</w:t>
            </w:r>
          </w:p>
        </w:tc>
      </w:tr>
      <w:tr w:rsidR="00CF0B2E" w:rsidTr="001F1068">
        <w:tblPrEx>
          <w:tblCellMar>
            <w:top w:w="0" w:type="dxa"/>
            <w:bottom w:w="0" w:type="dxa"/>
          </w:tblCellMar>
        </w:tblPrEx>
        <w:tc>
          <w:tcPr>
            <w:tcW w:w="1152" w:type="dxa"/>
            <w:gridSpan w:val="2"/>
          </w:tcPr>
          <w:p w:rsidR="00CF0B2E" w:rsidRDefault="00CF0B2E" w:rsidP="001F1068">
            <w:pPr>
              <w:spacing w:line="360" w:lineRule="auto"/>
              <w:jc w:val="center"/>
              <w:rPr>
                <w:lang w:val="en-US"/>
              </w:rPr>
            </w:pPr>
            <w:r>
              <w:rPr>
                <w:lang w:val="en-US"/>
              </w:rPr>
              <w:t>Pk(gl)</w:t>
            </w:r>
          </w:p>
          <w:p w:rsidR="00CF0B2E" w:rsidRDefault="00CF0B2E" w:rsidP="001F1068">
            <w:pPr>
              <w:spacing w:line="360" w:lineRule="auto"/>
              <w:jc w:val="center"/>
              <w:rPr>
                <w:lang w:val="en-US"/>
              </w:rPr>
            </w:pPr>
            <w:r>
              <w:rPr>
                <w:lang w:val="en-US"/>
              </w:rPr>
              <w:t>155–165</w:t>
            </w:r>
          </w:p>
        </w:tc>
        <w:tc>
          <w:tcPr>
            <w:tcW w:w="1152" w:type="dxa"/>
            <w:gridSpan w:val="3"/>
          </w:tcPr>
          <w:p w:rsidR="00CF0B2E" w:rsidRDefault="00CF0B2E" w:rsidP="001F1068">
            <w:pPr>
              <w:spacing w:line="360" w:lineRule="auto"/>
              <w:jc w:val="center"/>
              <w:rPr>
                <w:lang w:val="en-US"/>
              </w:rPr>
            </w:pPr>
            <w:r>
              <w:rPr>
                <w:lang w:val="en-US"/>
              </w:rPr>
              <w:t>Pk</w:t>
            </w:r>
          </w:p>
          <w:p w:rsidR="00CF0B2E" w:rsidRDefault="00CF0B2E" w:rsidP="001F1068">
            <w:pPr>
              <w:spacing w:line="360" w:lineRule="auto"/>
              <w:jc w:val="center"/>
              <w:rPr>
                <w:lang w:val="en-US"/>
              </w:rPr>
            </w:pPr>
            <w:r>
              <w:rPr>
                <w:lang w:val="en-US"/>
              </w:rPr>
              <w:t>235–245</w:t>
            </w:r>
          </w:p>
        </w:tc>
        <w:tc>
          <w:tcPr>
            <w:tcW w:w="1152" w:type="dxa"/>
            <w:gridSpan w:val="3"/>
          </w:tcPr>
          <w:p w:rsidR="00CF0B2E" w:rsidRDefault="00CF0B2E" w:rsidP="001F1068">
            <w:pPr>
              <w:spacing w:line="360" w:lineRule="auto"/>
              <w:jc w:val="center"/>
              <w:rPr>
                <w:lang w:val="uk-UA"/>
              </w:rPr>
            </w:pPr>
            <w:r>
              <w:rPr>
                <w:lang w:val="en-US"/>
              </w:rPr>
              <w:t>Pk(gl)</w:t>
            </w:r>
          </w:p>
          <w:p w:rsidR="00CF0B2E" w:rsidRDefault="00CF0B2E" w:rsidP="001F1068">
            <w:pPr>
              <w:spacing w:line="360" w:lineRule="auto"/>
              <w:jc w:val="center"/>
              <w:rPr>
                <w:lang w:val="en-US"/>
              </w:rPr>
            </w:pPr>
            <w:r>
              <w:rPr>
                <w:lang w:val="en-US"/>
              </w:rPr>
              <w:t>245–265</w:t>
            </w:r>
          </w:p>
          <w:p w:rsidR="00CF0B2E" w:rsidRDefault="00CF0B2E" w:rsidP="001F1068">
            <w:pPr>
              <w:spacing w:line="360" w:lineRule="auto"/>
              <w:jc w:val="center"/>
              <w:rPr>
                <w:b/>
                <w:lang w:val="uk-UA"/>
              </w:rPr>
            </w:pPr>
            <w:r>
              <w:rPr>
                <w:b/>
                <w:lang w:val="en-US"/>
              </w:rPr>
              <w:t>6570</w:t>
            </w:r>
          </w:p>
        </w:tc>
        <w:tc>
          <w:tcPr>
            <w:tcW w:w="1152" w:type="dxa"/>
            <w:gridSpan w:val="2"/>
          </w:tcPr>
          <w:p w:rsidR="00CF0B2E" w:rsidRDefault="00CF0B2E" w:rsidP="001F1068">
            <w:pPr>
              <w:spacing w:line="360" w:lineRule="auto"/>
              <w:jc w:val="center"/>
              <w:rPr>
                <w:lang w:val="en-US"/>
              </w:rPr>
            </w:pPr>
            <w:r>
              <w:rPr>
                <w:lang w:val="en-US"/>
              </w:rPr>
              <w:t>Hip</w:t>
            </w:r>
          </w:p>
          <w:p w:rsidR="00CF0B2E" w:rsidRDefault="00CF0B2E" w:rsidP="001F1068">
            <w:pPr>
              <w:spacing w:line="360" w:lineRule="auto"/>
              <w:jc w:val="center"/>
              <w:rPr>
                <w:lang w:val="en-US"/>
              </w:rPr>
            </w:pPr>
            <w:r>
              <w:rPr>
                <w:lang w:val="en-US"/>
              </w:rPr>
              <w:t>166–210</w:t>
            </w:r>
          </w:p>
        </w:tc>
        <w:tc>
          <w:tcPr>
            <w:tcW w:w="1152" w:type="dxa"/>
            <w:gridSpan w:val="3"/>
          </w:tcPr>
          <w:p w:rsidR="00CF0B2E" w:rsidRDefault="00CF0B2E" w:rsidP="001F1068">
            <w:pPr>
              <w:spacing w:line="360" w:lineRule="auto"/>
              <w:jc w:val="center"/>
              <w:rPr>
                <w:lang w:val="en-US"/>
              </w:rPr>
            </w:pPr>
            <w:r>
              <w:rPr>
                <w:lang w:val="en-US"/>
              </w:rPr>
              <w:t>Phi</w:t>
            </w:r>
          </w:p>
          <w:p w:rsidR="00CF0B2E" w:rsidRDefault="00CF0B2E" w:rsidP="001F1068">
            <w:pPr>
              <w:spacing w:line="360" w:lineRule="auto"/>
              <w:jc w:val="center"/>
              <w:rPr>
                <w:lang w:val="en-US"/>
              </w:rPr>
            </w:pPr>
            <w:r>
              <w:rPr>
                <w:lang w:val="en-US"/>
              </w:rPr>
              <w:t>320–370</w:t>
            </w:r>
          </w:p>
        </w:tc>
        <w:tc>
          <w:tcPr>
            <w:tcW w:w="1152" w:type="dxa"/>
          </w:tcPr>
          <w:p w:rsidR="00CF0B2E" w:rsidRDefault="00CF0B2E" w:rsidP="001F1068">
            <w:pPr>
              <w:spacing w:line="360" w:lineRule="auto"/>
              <w:jc w:val="center"/>
              <w:rPr>
                <w:lang w:val="en-US"/>
              </w:rPr>
            </w:pPr>
            <w:r>
              <w:rPr>
                <w:lang w:val="en-US"/>
              </w:rPr>
              <w:t>Hp</w:t>
            </w:r>
          </w:p>
          <w:p w:rsidR="00CF0B2E" w:rsidRDefault="00CF0B2E" w:rsidP="001F1068">
            <w:pPr>
              <w:spacing w:line="360" w:lineRule="auto"/>
              <w:jc w:val="center"/>
              <w:rPr>
                <w:lang w:val="en-US"/>
              </w:rPr>
            </w:pPr>
            <w:r>
              <w:rPr>
                <w:lang w:val="en-US"/>
              </w:rPr>
              <w:t>300–310</w:t>
            </w:r>
          </w:p>
        </w:tc>
        <w:tc>
          <w:tcPr>
            <w:tcW w:w="1152" w:type="dxa"/>
          </w:tcPr>
          <w:p w:rsidR="00CF0B2E" w:rsidRDefault="00CF0B2E" w:rsidP="001F1068">
            <w:pPr>
              <w:spacing w:line="360" w:lineRule="auto"/>
              <w:jc w:val="center"/>
              <w:rPr>
                <w:lang w:val="en-US"/>
              </w:rPr>
            </w:pPr>
            <w:r>
              <w:rPr>
                <w:lang w:val="en-US"/>
              </w:rPr>
              <w:t>Phk(gl)</w:t>
            </w:r>
          </w:p>
          <w:p w:rsidR="00CF0B2E" w:rsidRDefault="00CF0B2E" w:rsidP="001F1068">
            <w:pPr>
              <w:spacing w:line="360" w:lineRule="auto"/>
              <w:jc w:val="center"/>
              <w:rPr>
                <w:lang w:val="en-US"/>
              </w:rPr>
            </w:pPr>
            <w:r>
              <w:rPr>
                <w:lang w:val="en-US"/>
              </w:rPr>
              <w:t>135–145</w:t>
            </w:r>
          </w:p>
        </w:tc>
        <w:tc>
          <w:tcPr>
            <w:tcW w:w="1152" w:type="dxa"/>
          </w:tcPr>
          <w:p w:rsidR="00CF0B2E" w:rsidRDefault="00CF0B2E" w:rsidP="001F1068">
            <w:pPr>
              <w:spacing w:line="360" w:lineRule="auto"/>
              <w:jc w:val="center"/>
              <w:rPr>
                <w:lang w:val="uk-UA"/>
              </w:rPr>
            </w:pPr>
            <w:r>
              <w:rPr>
                <w:lang w:val="en-US"/>
              </w:rPr>
              <w:t>PkGl</w:t>
            </w:r>
          </w:p>
          <w:p w:rsidR="00CF0B2E" w:rsidRDefault="00CF0B2E" w:rsidP="001F1068">
            <w:pPr>
              <w:spacing w:line="360" w:lineRule="auto"/>
              <w:jc w:val="center"/>
              <w:rPr>
                <w:lang w:val="en-US"/>
              </w:rPr>
            </w:pPr>
            <w:r>
              <w:rPr>
                <w:lang w:val="en-US"/>
              </w:rPr>
              <w:t>115–145</w:t>
            </w:r>
          </w:p>
          <w:p w:rsidR="00CF0B2E" w:rsidRDefault="00CF0B2E" w:rsidP="001F1068">
            <w:pPr>
              <w:spacing w:line="360" w:lineRule="auto"/>
              <w:jc w:val="center"/>
              <w:rPr>
                <w:b/>
                <w:lang w:val="uk-UA"/>
              </w:rPr>
            </w:pPr>
            <w:r>
              <w:rPr>
                <w:b/>
                <w:lang w:val="en-US"/>
              </w:rPr>
              <w:t>8690</w:t>
            </w:r>
          </w:p>
        </w:tc>
        <w:tc>
          <w:tcPr>
            <w:tcW w:w="1152" w:type="dxa"/>
          </w:tcPr>
          <w:p w:rsidR="00CF0B2E" w:rsidRDefault="00CF0B2E" w:rsidP="001F1068">
            <w:pPr>
              <w:spacing w:line="360" w:lineRule="auto"/>
              <w:jc w:val="center"/>
            </w:pPr>
          </w:p>
        </w:tc>
      </w:tr>
      <w:tr w:rsidR="00CF0B2E" w:rsidTr="001F1068">
        <w:tblPrEx>
          <w:tblCellMar>
            <w:top w:w="0" w:type="dxa"/>
            <w:bottom w:w="0" w:type="dxa"/>
          </w:tblCellMar>
        </w:tblPrEx>
        <w:tc>
          <w:tcPr>
            <w:tcW w:w="1152" w:type="dxa"/>
            <w:gridSpan w:val="2"/>
          </w:tcPr>
          <w:p w:rsidR="00CF0B2E" w:rsidRDefault="00CF0B2E" w:rsidP="001F1068">
            <w:pPr>
              <w:spacing w:line="360" w:lineRule="auto"/>
              <w:jc w:val="center"/>
              <w:rPr>
                <w:lang w:val="en-US"/>
              </w:rPr>
            </w:pPr>
          </w:p>
        </w:tc>
        <w:tc>
          <w:tcPr>
            <w:tcW w:w="1152" w:type="dxa"/>
            <w:gridSpan w:val="3"/>
          </w:tcPr>
          <w:p w:rsidR="00CF0B2E" w:rsidRDefault="00CF0B2E" w:rsidP="001F1068">
            <w:pPr>
              <w:spacing w:line="360" w:lineRule="auto"/>
              <w:jc w:val="center"/>
              <w:rPr>
                <w:lang w:val="en-US"/>
              </w:rPr>
            </w:pPr>
          </w:p>
        </w:tc>
        <w:tc>
          <w:tcPr>
            <w:tcW w:w="1152" w:type="dxa"/>
            <w:gridSpan w:val="3"/>
          </w:tcPr>
          <w:p w:rsidR="00CF0B2E" w:rsidRDefault="00CF0B2E" w:rsidP="001F1068">
            <w:pPr>
              <w:spacing w:line="360" w:lineRule="auto"/>
              <w:jc w:val="center"/>
              <w:rPr>
                <w:lang w:val="en-US"/>
              </w:rPr>
            </w:pPr>
          </w:p>
        </w:tc>
        <w:tc>
          <w:tcPr>
            <w:tcW w:w="1152" w:type="dxa"/>
            <w:gridSpan w:val="2"/>
          </w:tcPr>
          <w:p w:rsidR="00CF0B2E" w:rsidRDefault="00CF0B2E" w:rsidP="001F1068">
            <w:pPr>
              <w:spacing w:line="360" w:lineRule="auto"/>
              <w:jc w:val="center"/>
              <w:rPr>
                <w:lang w:val="en-US"/>
              </w:rPr>
            </w:pPr>
            <w:r>
              <w:rPr>
                <w:lang w:val="en-US"/>
              </w:rPr>
              <w:t>Phk</w:t>
            </w:r>
          </w:p>
          <w:p w:rsidR="00CF0B2E" w:rsidRDefault="00CF0B2E" w:rsidP="001F1068">
            <w:pPr>
              <w:spacing w:line="360" w:lineRule="auto"/>
              <w:jc w:val="center"/>
              <w:rPr>
                <w:lang w:val="en-US"/>
              </w:rPr>
            </w:pPr>
            <w:r>
              <w:rPr>
                <w:lang w:val="en-US"/>
              </w:rPr>
              <w:t>210–226</w:t>
            </w:r>
          </w:p>
        </w:tc>
        <w:tc>
          <w:tcPr>
            <w:tcW w:w="1152" w:type="dxa"/>
            <w:gridSpan w:val="3"/>
          </w:tcPr>
          <w:p w:rsidR="00CF0B2E" w:rsidRDefault="00CF0B2E" w:rsidP="001F1068">
            <w:pPr>
              <w:spacing w:line="360" w:lineRule="auto"/>
              <w:jc w:val="center"/>
              <w:rPr>
                <w:lang w:val="en-US"/>
              </w:rPr>
            </w:pPr>
            <w:r>
              <w:rPr>
                <w:lang w:val="en-US"/>
              </w:rPr>
              <w:t>P</w:t>
            </w:r>
          </w:p>
          <w:p w:rsidR="00CF0B2E" w:rsidRDefault="00CF0B2E" w:rsidP="001F1068">
            <w:pPr>
              <w:spacing w:line="360" w:lineRule="auto"/>
              <w:jc w:val="center"/>
              <w:rPr>
                <w:lang w:val="en-US"/>
              </w:rPr>
            </w:pPr>
            <w:r>
              <w:rPr>
                <w:lang w:val="en-US"/>
              </w:rPr>
              <w:t>370–450</w:t>
            </w:r>
          </w:p>
        </w:tc>
        <w:tc>
          <w:tcPr>
            <w:tcW w:w="1152" w:type="dxa"/>
          </w:tcPr>
          <w:p w:rsidR="00CF0B2E" w:rsidRDefault="00CF0B2E" w:rsidP="001F1068">
            <w:pPr>
              <w:spacing w:line="360" w:lineRule="auto"/>
              <w:jc w:val="center"/>
              <w:rPr>
                <w:lang w:val="uk-UA"/>
              </w:rPr>
            </w:pPr>
            <w:r>
              <w:rPr>
                <w:lang w:val="en-US"/>
              </w:rPr>
              <w:t>PkGl</w:t>
            </w:r>
          </w:p>
          <w:p w:rsidR="00CF0B2E" w:rsidRDefault="00CF0B2E" w:rsidP="001F1068">
            <w:pPr>
              <w:spacing w:line="360" w:lineRule="auto"/>
              <w:jc w:val="center"/>
              <w:rPr>
                <w:lang w:val="en-US"/>
              </w:rPr>
            </w:pPr>
            <w:r>
              <w:rPr>
                <w:lang w:val="en-US"/>
              </w:rPr>
              <w:t>310–345</w:t>
            </w:r>
          </w:p>
          <w:p w:rsidR="00CF0B2E" w:rsidRDefault="00CF0B2E" w:rsidP="001F1068">
            <w:pPr>
              <w:spacing w:line="360" w:lineRule="auto"/>
              <w:jc w:val="center"/>
              <w:rPr>
                <w:b/>
                <w:lang w:val="uk-UA"/>
              </w:rPr>
            </w:pPr>
            <w:r>
              <w:rPr>
                <w:b/>
                <w:lang w:val="en-US"/>
              </w:rPr>
              <w:t>9680</w:t>
            </w:r>
          </w:p>
        </w:tc>
        <w:tc>
          <w:tcPr>
            <w:tcW w:w="1152" w:type="dxa"/>
          </w:tcPr>
          <w:p w:rsidR="00CF0B2E" w:rsidRDefault="00CF0B2E" w:rsidP="001F1068">
            <w:pPr>
              <w:spacing w:line="360" w:lineRule="auto"/>
              <w:jc w:val="center"/>
              <w:rPr>
                <w:lang w:val="uk-UA"/>
              </w:rPr>
            </w:pPr>
            <w:r>
              <w:rPr>
                <w:lang w:val="en-US"/>
              </w:rPr>
              <w:t>PkGl</w:t>
            </w:r>
          </w:p>
          <w:p w:rsidR="00CF0B2E" w:rsidRDefault="00CF0B2E" w:rsidP="001F1068">
            <w:pPr>
              <w:spacing w:line="360" w:lineRule="auto"/>
              <w:jc w:val="center"/>
              <w:rPr>
                <w:lang w:val="en-US"/>
              </w:rPr>
            </w:pPr>
            <w:r>
              <w:rPr>
                <w:lang w:val="en-US"/>
              </w:rPr>
              <w:t>145–165</w:t>
            </w:r>
          </w:p>
          <w:p w:rsidR="00CF0B2E" w:rsidRDefault="00CF0B2E" w:rsidP="001F1068">
            <w:pPr>
              <w:spacing w:line="360" w:lineRule="auto"/>
              <w:jc w:val="center"/>
              <w:rPr>
                <w:b/>
                <w:lang w:val="en-US"/>
              </w:rPr>
            </w:pPr>
            <w:r>
              <w:rPr>
                <w:b/>
                <w:lang w:val="en-US"/>
              </w:rPr>
              <w:t>8180</w:t>
            </w:r>
          </w:p>
        </w:tc>
        <w:tc>
          <w:tcPr>
            <w:tcW w:w="1152" w:type="dxa"/>
          </w:tcPr>
          <w:p w:rsidR="00CF0B2E" w:rsidRDefault="00CF0B2E" w:rsidP="001F1068">
            <w:pPr>
              <w:spacing w:line="360" w:lineRule="auto"/>
              <w:jc w:val="center"/>
              <w:rPr>
                <w:lang w:val="en-US"/>
              </w:rPr>
            </w:pPr>
          </w:p>
        </w:tc>
        <w:tc>
          <w:tcPr>
            <w:tcW w:w="1152" w:type="dxa"/>
          </w:tcPr>
          <w:p w:rsidR="00CF0B2E" w:rsidRDefault="00CF0B2E" w:rsidP="001F1068">
            <w:pPr>
              <w:spacing w:line="360" w:lineRule="auto"/>
              <w:jc w:val="center"/>
            </w:pPr>
          </w:p>
        </w:tc>
      </w:tr>
    </w:tbl>
    <w:p w:rsidR="00CF0B2E" w:rsidRDefault="00CF0B2E" w:rsidP="00CF0B2E">
      <w:pPr>
        <w:spacing w:line="360" w:lineRule="auto"/>
        <w:jc w:val="both"/>
        <w:rPr>
          <w:lang w:val="uk-UA"/>
        </w:rPr>
      </w:pPr>
      <w:r>
        <w:rPr>
          <w:lang w:val="uk-UA"/>
        </w:rPr>
        <w:t>* - зверху вниз: генетичний горизонт; його глибина, см; виділено–вік</w:t>
      </w:r>
    </w:p>
    <w:p w:rsidR="00CF0B2E" w:rsidRDefault="00CF0B2E" w:rsidP="00CF0B2E">
      <w:pPr>
        <w:spacing w:line="360" w:lineRule="auto"/>
        <w:ind w:firstLine="397"/>
        <w:jc w:val="both"/>
        <w:rPr>
          <w:lang w:val="uk-UA"/>
        </w:rPr>
      </w:pPr>
      <w:r>
        <w:rPr>
          <w:lang w:val="uk-UA"/>
        </w:rPr>
        <w:t>Превалювання у похованих ґрунтів відновного режиму істотно вплинуло на рухомість в них хімічних елементів. Виявлено, що максимальний вміст останніх у похованих ґрунтів – у верхнь</w:t>
      </w:r>
      <w:r>
        <w:rPr>
          <w:lang w:val="uk-UA"/>
        </w:rPr>
        <w:t>о</w:t>
      </w:r>
      <w:r>
        <w:rPr>
          <w:lang w:val="uk-UA"/>
        </w:rPr>
        <w:t>му гумусовому горизонті, а у зональних – у материнській породі. Такий характер профільного р</w:t>
      </w:r>
      <w:r>
        <w:rPr>
          <w:lang w:val="uk-UA"/>
        </w:rPr>
        <w:t>о</w:t>
      </w:r>
      <w:r>
        <w:rPr>
          <w:lang w:val="uk-UA"/>
        </w:rPr>
        <w:t>зподілу рухомих форм свідчить про істотний вплив складу рослинності на цей показник. Отже, крім процесів ґрунтогенезу, які формували ґрунти Залісся, великий вплив мали вторинні процеси, насамперед гравітаційного переміщення речовини з валу. Істотні переміни умов ґрунтоутворення проявилися і у формуванні других гумусових горизонтів сірих лісових ґрунтів. Загалом, еволюція ґрунтового покриву відбувалася, як і в попередніх хронорядах, від чорноземів до сірих лісових ґрунтів, внаслідок посилення гумідності клімату та відповідних змін фітоцен</w:t>
      </w:r>
      <w:r>
        <w:rPr>
          <w:lang w:val="uk-UA"/>
        </w:rPr>
        <w:t>о</w:t>
      </w:r>
      <w:r>
        <w:rPr>
          <w:lang w:val="uk-UA"/>
        </w:rPr>
        <w:t>зів.</w:t>
      </w:r>
    </w:p>
    <w:p w:rsidR="00CF0B2E" w:rsidRDefault="00CF0B2E" w:rsidP="00CF0B2E">
      <w:pPr>
        <w:spacing w:line="360" w:lineRule="auto"/>
        <w:ind w:firstLine="397"/>
        <w:jc w:val="both"/>
        <w:rPr>
          <w:lang w:val="uk-UA"/>
        </w:rPr>
      </w:pPr>
      <w:r>
        <w:rPr>
          <w:b/>
          <w:lang w:val="uk-UA"/>
        </w:rPr>
        <w:t xml:space="preserve">У сьомому розділі </w:t>
      </w:r>
      <w:r>
        <w:rPr>
          <w:lang w:val="uk-UA"/>
        </w:rPr>
        <w:t>відтворено середні швидкості процесів ґрунтогенезу, розраховані за доп</w:t>
      </w:r>
      <w:r>
        <w:rPr>
          <w:lang w:val="uk-UA"/>
        </w:rPr>
        <w:t>о</w:t>
      </w:r>
      <w:r>
        <w:rPr>
          <w:lang w:val="uk-UA"/>
        </w:rPr>
        <w:t xml:space="preserve">могою визначеного віку генетичних горизонтів різновікових ґрунтів (табл. 3). Зональні </w:t>
      </w:r>
      <w:r>
        <w:rPr>
          <w:lang w:val="uk-UA"/>
        </w:rPr>
        <w:lastRenderedPageBreak/>
        <w:t>сірі лісові ґрунти формувалися за останні 3000 років і менше, про що свідчить вік других гумусових гориз</w:t>
      </w:r>
      <w:r>
        <w:rPr>
          <w:lang w:val="uk-UA"/>
        </w:rPr>
        <w:t>о</w:t>
      </w:r>
      <w:r>
        <w:rPr>
          <w:lang w:val="uk-UA"/>
        </w:rPr>
        <w:t>нтів. Отже, середня швидкість ґрунтогенезу сучасних сірих лісових (</w:t>
      </w:r>
      <w:r>
        <w:rPr>
          <w:i/>
          <w:lang w:val="uk-UA"/>
        </w:rPr>
        <w:t>полігенетичних</w:t>
      </w:r>
      <w:r>
        <w:rPr>
          <w:lang w:val="uk-UA"/>
        </w:rPr>
        <w:t>) ґрунтів у природних ландшафтах складає 9–20 мм/100 років</w:t>
      </w:r>
      <w:r>
        <w:rPr>
          <w:b/>
          <w:lang w:val="uk-UA"/>
        </w:rPr>
        <w:t xml:space="preserve">. </w:t>
      </w:r>
      <w:r>
        <w:rPr>
          <w:lang w:val="uk-UA"/>
        </w:rPr>
        <w:t>Швидкість ґрунтогенезу останнього періоду формування сірих лісових ґрунтів (власне гумусового профілю) після переміни умов ґрунтоутв</w:t>
      </w:r>
      <w:r>
        <w:rPr>
          <w:lang w:val="uk-UA"/>
        </w:rPr>
        <w:t>о</w:t>
      </w:r>
      <w:r>
        <w:rPr>
          <w:lang w:val="uk-UA"/>
        </w:rPr>
        <w:t>рення становить 14–20 мм/100 років.</w:t>
      </w:r>
    </w:p>
    <w:p w:rsidR="00CF0B2E" w:rsidRDefault="00CF0B2E" w:rsidP="00CF0B2E">
      <w:pPr>
        <w:spacing w:line="360" w:lineRule="auto"/>
        <w:ind w:firstLine="397"/>
        <w:jc w:val="both"/>
        <w:rPr>
          <w:lang w:val="uk-UA"/>
        </w:rPr>
      </w:pPr>
      <w:r>
        <w:rPr>
          <w:lang w:val="uk-UA"/>
        </w:rPr>
        <w:t>Швидкість формування гумусового профілю істотно більша, ніж профілю зрілого ґрунту заг</w:t>
      </w:r>
      <w:r>
        <w:rPr>
          <w:lang w:val="uk-UA"/>
        </w:rPr>
        <w:t>а</w:t>
      </w:r>
      <w:r>
        <w:rPr>
          <w:lang w:val="uk-UA"/>
        </w:rPr>
        <w:t>лом, незалежно від материнської породи. Очевидно, віддаленість останньої зменшує роль літол</w:t>
      </w:r>
      <w:r>
        <w:rPr>
          <w:lang w:val="uk-UA"/>
        </w:rPr>
        <w:t>о</w:t>
      </w:r>
      <w:r>
        <w:rPr>
          <w:lang w:val="uk-UA"/>
        </w:rPr>
        <w:t>гії, тоді як дія біоти на ґрунтогенез зростає. Ґрунт володіє високим ступенем самоорганізованості. Це означає, що на певному етапі кількісні зміни профілю ґрунту змінюються його якісною пер</w:t>
      </w:r>
      <w:r>
        <w:rPr>
          <w:lang w:val="uk-UA"/>
        </w:rPr>
        <w:t>е</w:t>
      </w:r>
      <w:r>
        <w:rPr>
          <w:lang w:val="uk-UA"/>
        </w:rPr>
        <w:t>будовою у відповідності до ландшафтних умов.</w:t>
      </w:r>
    </w:p>
    <w:p w:rsidR="00CF0B2E" w:rsidRDefault="00CF0B2E" w:rsidP="00CF0B2E">
      <w:pPr>
        <w:spacing w:line="360" w:lineRule="auto"/>
        <w:ind w:firstLine="397"/>
        <w:jc w:val="both"/>
        <w:rPr>
          <w:lang w:val="uk-UA"/>
        </w:rPr>
      </w:pPr>
      <w:r>
        <w:rPr>
          <w:lang w:val="uk-UA"/>
        </w:rPr>
        <w:t>Лучно-чорноземні ґрунти атлантичного оптимуму на глинах формувались із середньою шви</w:t>
      </w:r>
      <w:r>
        <w:rPr>
          <w:lang w:val="uk-UA"/>
        </w:rPr>
        <w:t>д</w:t>
      </w:r>
      <w:r>
        <w:rPr>
          <w:lang w:val="uk-UA"/>
        </w:rPr>
        <w:t>кістю 6–9 мм/100 років. Протягом субатлантичного періоду вони еволюціонували в сірі лісові ґр</w:t>
      </w:r>
      <w:r>
        <w:rPr>
          <w:lang w:val="uk-UA"/>
        </w:rPr>
        <w:t>у</w:t>
      </w:r>
      <w:r>
        <w:rPr>
          <w:lang w:val="uk-UA"/>
        </w:rPr>
        <w:t>нти, як результат однозначного зростання гумідності клімату, змін термічного режиму та відпов</w:t>
      </w:r>
      <w:r>
        <w:rPr>
          <w:lang w:val="uk-UA"/>
        </w:rPr>
        <w:t>і</w:t>
      </w:r>
      <w:r>
        <w:rPr>
          <w:lang w:val="uk-UA"/>
        </w:rPr>
        <w:t xml:space="preserve">дної трансформації біоценозів, водного і теплового режимів ґрунтів. </w:t>
      </w:r>
    </w:p>
    <w:p w:rsidR="00CF0B2E" w:rsidRDefault="00CF0B2E" w:rsidP="00CF0B2E">
      <w:pPr>
        <w:spacing w:line="360" w:lineRule="auto"/>
        <w:ind w:firstLine="397"/>
        <w:jc w:val="both"/>
        <w:rPr>
          <w:lang w:val="uk-UA"/>
        </w:rPr>
      </w:pPr>
      <w:r>
        <w:rPr>
          <w:lang w:val="uk-UA"/>
        </w:rPr>
        <w:t>Швидкість ґрунтогенезу сучасних ґрунтів утворених на валах становить від 18 до 40 мм/100 років (верхнього гумусового горизонту – до 20 см/100 років). На валах за цей час утворилися ґру</w:t>
      </w:r>
      <w:r>
        <w:rPr>
          <w:lang w:val="uk-UA"/>
        </w:rPr>
        <w:t>н</w:t>
      </w:r>
      <w:r>
        <w:rPr>
          <w:lang w:val="uk-UA"/>
        </w:rPr>
        <w:t>ти, морфологія яких нагадує дернові, а за морфометрією і властивостями – зональні сірі лісові. Це пов'язано з істотною зміною геолого-геоморфологічних умов (складу материнських порід і схил</w:t>
      </w:r>
      <w:r>
        <w:rPr>
          <w:lang w:val="uk-UA"/>
        </w:rPr>
        <w:t>о</w:t>
      </w:r>
      <w:r>
        <w:rPr>
          <w:lang w:val="uk-UA"/>
        </w:rPr>
        <w:t>вого рельєфу). Тому диференціація профілю внаслідок елювіально-ілювіальних процесів не відб</w:t>
      </w:r>
      <w:r>
        <w:rPr>
          <w:lang w:val="uk-UA"/>
        </w:rPr>
        <w:t>у</w:t>
      </w:r>
      <w:r>
        <w:rPr>
          <w:lang w:val="uk-UA"/>
        </w:rPr>
        <w:t>валася.</w:t>
      </w:r>
    </w:p>
    <w:p w:rsidR="00CF0B2E" w:rsidRDefault="00CF0B2E" w:rsidP="00CF0B2E">
      <w:pPr>
        <w:pStyle w:val="Normal0"/>
        <w:spacing w:line="360" w:lineRule="auto"/>
        <w:jc w:val="center"/>
        <w:rPr>
          <w:b/>
          <w:sz w:val="24"/>
          <w:lang w:val="uk-UA"/>
        </w:rPr>
      </w:pPr>
      <w:r>
        <w:rPr>
          <w:b/>
          <w:sz w:val="24"/>
          <w:lang w:val="uk-UA"/>
        </w:rPr>
        <w:t>ВИСНОВКИ</w:t>
      </w:r>
    </w:p>
    <w:p w:rsidR="00CF0B2E" w:rsidRDefault="00CF0B2E" w:rsidP="00CF0B2E">
      <w:pPr>
        <w:spacing w:line="360" w:lineRule="auto"/>
        <w:ind w:firstLine="397"/>
        <w:jc w:val="both"/>
        <w:rPr>
          <w:lang w:val="uk-UA"/>
        </w:rPr>
      </w:pPr>
      <w:r>
        <w:rPr>
          <w:lang w:val="uk-UA"/>
        </w:rPr>
        <w:t>У роботі вперше для території України системно досліджені поховані під Траяновими валами ґрунти Надзбруччя та виявлено спрямованість природної еволюції ґрунтового покриву.</w:t>
      </w:r>
    </w:p>
    <w:p w:rsidR="00CF0B2E" w:rsidRDefault="00CF0B2E" w:rsidP="00CF0B2E">
      <w:pPr>
        <w:spacing w:line="360" w:lineRule="auto"/>
        <w:ind w:firstLine="397"/>
        <w:jc w:val="both"/>
        <w:rPr>
          <w:lang w:val="uk-UA"/>
        </w:rPr>
      </w:pPr>
      <w:r>
        <w:rPr>
          <w:lang w:val="uk-UA"/>
        </w:rPr>
        <w:t>1. Під Траяновими валами Надзбруччя поховані лучні та опідзолені чорноземи, що характер</w:t>
      </w:r>
      <w:r>
        <w:rPr>
          <w:lang w:val="uk-UA"/>
        </w:rPr>
        <w:t>и</w:t>
      </w:r>
      <w:r>
        <w:rPr>
          <w:lang w:val="uk-UA"/>
        </w:rPr>
        <w:t>зуються деякими спільними рисами морфології і морфометрії. Результатом слабкої інтенсивності радіальних потоків, безпосередньо пов'язаних з кількістю опадів та коефіцієнтом зволоження заг</w:t>
      </w:r>
      <w:r>
        <w:rPr>
          <w:lang w:val="uk-UA"/>
        </w:rPr>
        <w:t>а</w:t>
      </w:r>
      <w:r>
        <w:rPr>
          <w:lang w:val="uk-UA"/>
        </w:rPr>
        <w:t>лом, стала їх короткопрофільність, що свідчить про аридність клімату на етапі їх формування (к</w:t>
      </w:r>
      <w:r>
        <w:rPr>
          <w:lang w:val="uk-UA"/>
        </w:rPr>
        <w:t>о</w:t>
      </w:r>
      <w:r>
        <w:rPr>
          <w:lang w:val="uk-UA"/>
        </w:rPr>
        <w:t>ефіцієнт зволоження ≤ 0,70).</w:t>
      </w:r>
    </w:p>
    <w:p w:rsidR="00CF0B2E" w:rsidRDefault="00CF0B2E" w:rsidP="00CF0B2E">
      <w:pPr>
        <w:spacing w:line="360" w:lineRule="auto"/>
        <w:ind w:firstLine="397"/>
        <w:jc w:val="both"/>
        <w:rPr>
          <w:lang w:val="uk-UA"/>
        </w:rPr>
      </w:pPr>
      <w:r>
        <w:rPr>
          <w:lang w:val="uk-UA"/>
        </w:rPr>
        <w:t>2. Виявлено, що будова профілів сучасних ґрунтів на земляних валах, тотожна з похованим ґрунтом, істотно відрізняючись від сучасних зональних відмін. Такий перебіг ґрунтогенезу вказує на вплив інформаційного поля сформованих генетичних горизонтів. Стохастичне насипання останніх при будівництві валу не змінює інформаційного коду раніше утвореного ґрунту, що під</w:t>
      </w:r>
      <w:r>
        <w:rPr>
          <w:lang w:val="uk-UA"/>
        </w:rPr>
        <w:t>т</w:t>
      </w:r>
      <w:r>
        <w:rPr>
          <w:lang w:val="uk-UA"/>
        </w:rPr>
        <w:t>верджується надалі при розвитку нового профілю на насипному матеріалі. Проте це питання по</w:t>
      </w:r>
      <w:r>
        <w:rPr>
          <w:lang w:val="uk-UA"/>
        </w:rPr>
        <w:t>т</w:t>
      </w:r>
      <w:r>
        <w:rPr>
          <w:lang w:val="uk-UA"/>
        </w:rPr>
        <w:t>ребує подальшого вивчення в умовах інших ландшафтів та експериментального модел</w:t>
      </w:r>
      <w:r>
        <w:rPr>
          <w:lang w:val="uk-UA"/>
        </w:rPr>
        <w:t>ю</w:t>
      </w:r>
      <w:r>
        <w:rPr>
          <w:lang w:val="uk-UA"/>
        </w:rPr>
        <w:t>вання.</w:t>
      </w:r>
    </w:p>
    <w:p w:rsidR="00CF0B2E" w:rsidRDefault="00CF0B2E" w:rsidP="00CF0B2E">
      <w:pPr>
        <w:spacing w:line="360" w:lineRule="auto"/>
        <w:ind w:firstLine="397"/>
        <w:jc w:val="both"/>
        <w:rPr>
          <w:lang w:val="uk-UA"/>
        </w:rPr>
      </w:pPr>
      <w:r>
        <w:rPr>
          <w:lang w:val="uk-UA"/>
        </w:rPr>
        <w:lastRenderedPageBreak/>
        <w:t>3. Гранулометричний склад материнської породи визначально вплинув на перебіг елемента</w:t>
      </w:r>
      <w:r>
        <w:rPr>
          <w:lang w:val="uk-UA"/>
        </w:rPr>
        <w:t>р</w:t>
      </w:r>
      <w:r>
        <w:rPr>
          <w:lang w:val="uk-UA"/>
        </w:rPr>
        <w:t>них ґрунтоутворюючих процесів і ґрунтогенез загалом. Потужність профілів похованих ґрунтів складає: лучно-чорноземного ґрунту Вигоди – 85 см (вміст фізичної глини у породі–76,6%); чо</w:t>
      </w:r>
      <w:r>
        <w:rPr>
          <w:lang w:val="uk-UA"/>
        </w:rPr>
        <w:t>р</w:t>
      </w:r>
      <w:r>
        <w:rPr>
          <w:lang w:val="uk-UA"/>
        </w:rPr>
        <w:t xml:space="preserve">нозему опідзоленого Гермаківка – 81 см (69,0 %); чорнозему опідзоленого Завалля – 150 см (65,3 %); лучно-чорноземного ґрунту Залісся–75 см (88,4 %). </w:t>
      </w:r>
    </w:p>
    <w:p w:rsidR="00CF0B2E" w:rsidRDefault="00CF0B2E" w:rsidP="00CF0B2E">
      <w:pPr>
        <w:spacing w:line="360" w:lineRule="auto"/>
        <w:ind w:firstLine="397"/>
        <w:jc w:val="both"/>
        <w:rPr>
          <w:lang w:val="uk-UA"/>
        </w:rPr>
      </w:pPr>
      <w:r>
        <w:rPr>
          <w:lang w:val="uk-UA"/>
        </w:rPr>
        <w:t>4. Встановлено, що властивості похованих ґрунтів хронорядів різних елементарних ландша</w:t>
      </w:r>
      <w:r>
        <w:rPr>
          <w:lang w:val="uk-UA"/>
        </w:rPr>
        <w:t>ф</w:t>
      </w:r>
      <w:r>
        <w:rPr>
          <w:lang w:val="uk-UA"/>
        </w:rPr>
        <w:t>тів ближчі між собою, ніж із зональними ґрунтами, розміщеними безпосередньо біля Траянових валів. В останніх менший вміст гумусу (порівняно з перерахованою кількістю у похованих), о</w:t>
      </w:r>
      <w:r>
        <w:rPr>
          <w:lang w:val="uk-UA"/>
        </w:rPr>
        <w:t>б</w:t>
      </w:r>
      <w:r>
        <w:rPr>
          <w:lang w:val="uk-UA"/>
        </w:rPr>
        <w:t xml:space="preserve">мінного кальцію, суми обмінних основ та ступінь насиченості основами, але більша гідролітична кислотність, що підтверджує належність ґрунтів до чорноземних на час будівництва валів. </w:t>
      </w:r>
    </w:p>
    <w:p w:rsidR="00CF0B2E" w:rsidRDefault="00CF0B2E" w:rsidP="00CF0B2E">
      <w:pPr>
        <w:spacing w:line="360" w:lineRule="auto"/>
        <w:ind w:firstLine="397"/>
        <w:jc w:val="both"/>
        <w:rPr>
          <w:lang w:val="uk-UA"/>
        </w:rPr>
      </w:pPr>
      <w:r>
        <w:rPr>
          <w:lang w:val="uk-UA"/>
        </w:rPr>
        <w:t>5. Валовий вміст важких металів характеризується іманентними особливостями у кожного з ґрунтів, проте, загалом, їхня кількість у похованих та у ґрунтах денної поверхні близька, а для окремих металів – більша у похованих ґрунтах. Отже, ґрунти сучасних ландшафтів не забруднені важкими металами, вміст яких досить стабільна величина. Встановлену кількість хімічних елеме</w:t>
      </w:r>
      <w:r>
        <w:rPr>
          <w:lang w:val="uk-UA"/>
        </w:rPr>
        <w:t>н</w:t>
      </w:r>
      <w:r>
        <w:rPr>
          <w:lang w:val="uk-UA"/>
        </w:rPr>
        <w:t>тів доцільно використовувати як фонову для ґрунтів середнього Придністров'я. Найбільших змін за час після будівництва валів зазнав профільний розподіл валового вмісту важких металів, ма</w:t>
      </w:r>
      <w:r>
        <w:rPr>
          <w:lang w:val="uk-UA"/>
        </w:rPr>
        <w:t>к</w:t>
      </w:r>
      <w:r>
        <w:rPr>
          <w:lang w:val="uk-UA"/>
        </w:rPr>
        <w:t>симуми яких приурочені до карбонатного, сорбційного, глеєвого, агрогенного геохімічних бар’єрів.</w:t>
      </w:r>
    </w:p>
    <w:p w:rsidR="00CF0B2E" w:rsidRDefault="00CF0B2E" w:rsidP="00CF0B2E">
      <w:pPr>
        <w:spacing w:line="360" w:lineRule="auto"/>
        <w:ind w:firstLine="397"/>
        <w:jc w:val="both"/>
        <w:rPr>
          <w:lang w:val="uk-UA"/>
        </w:rPr>
      </w:pPr>
      <w:r>
        <w:rPr>
          <w:lang w:val="uk-UA"/>
        </w:rPr>
        <w:t>6. Головна відмінність за геохімією сучасних та палеоґрунтів полягає у підвищеній рухомості важких металів, що треба розглядати як позитивне явище у контексті забезпеченості культурних рослин агроландшафтів есенціальними елементами та негативне з точки зору зростання небезпеки виносу хімічних елементів з ґрунтосфери у навколишнє середовище. Останнє може супроводж</w:t>
      </w:r>
      <w:r>
        <w:rPr>
          <w:lang w:val="uk-UA"/>
        </w:rPr>
        <w:t>у</w:t>
      </w:r>
      <w:r>
        <w:rPr>
          <w:lang w:val="uk-UA"/>
        </w:rPr>
        <w:t>ватися забрудненням поверхневих і підземних вод, а також зменшенням запасів мікроелементів у ґрунтах агролан</w:t>
      </w:r>
      <w:r>
        <w:rPr>
          <w:lang w:val="uk-UA"/>
        </w:rPr>
        <w:t>д</w:t>
      </w:r>
      <w:r>
        <w:rPr>
          <w:lang w:val="uk-UA"/>
        </w:rPr>
        <w:t>шафтів.</w:t>
      </w:r>
    </w:p>
    <w:p w:rsidR="00CF0B2E" w:rsidRDefault="00CF0B2E" w:rsidP="00CF0B2E">
      <w:pPr>
        <w:spacing w:line="360" w:lineRule="auto"/>
        <w:ind w:firstLine="397"/>
        <w:jc w:val="both"/>
        <w:rPr>
          <w:lang w:val="uk-UA"/>
        </w:rPr>
      </w:pPr>
      <w:r>
        <w:rPr>
          <w:lang w:val="uk-UA"/>
        </w:rPr>
        <w:t>7. Згідно з існуючими методиками дослідження палеоґрунтів можливо обчислити тільки сер</w:t>
      </w:r>
      <w:r>
        <w:rPr>
          <w:lang w:val="uk-UA"/>
        </w:rPr>
        <w:t>е</w:t>
      </w:r>
      <w:r>
        <w:rPr>
          <w:lang w:val="uk-UA"/>
        </w:rPr>
        <w:t>дню за етап швидкість ґрунтогенезу, яка досить істотно змінюється у часі. Виявлено, що на поча</w:t>
      </w:r>
      <w:r>
        <w:rPr>
          <w:lang w:val="uk-UA"/>
        </w:rPr>
        <w:t>т</w:t>
      </w:r>
      <w:r>
        <w:rPr>
          <w:lang w:val="uk-UA"/>
        </w:rPr>
        <w:t>кових стадіях сукцесії вона може складати до 2 мм/рік (розріз В-6), надалі після формування вер</w:t>
      </w:r>
      <w:r>
        <w:rPr>
          <w:lang w:val="uk-UA"/>
        </w:rPr>
        <w:t>х</w:t>
      </w:r>
      <w:r>
        <w:rPr>
          <w:lang w:val="uk-UA"/>
        </w:rPr>
        <w:t>нього гумусового горизонту швидкість ґрунтоутворення сповільнюється і становить 14–20 мм/100 років. Для ґрунтів непорушених ландшафтів середня інтенсивність ґрунтогенезу не перевищує 10 мм/100 років. Цей процес великою мірою залежить від динаміки ландшафтно-екологічних умов та субстрату на якому утворюється ґрунт.</w:t>
      </w:r>
    </w:p>
    <w:p w:rsidR="00CF0B2E" w:rsidRDefault="00CF0B2E" w:rsidP="00CF0B2E">
      <w:pPr>
        <w:spacing w:line="360" w:lineRule="auto"/>
        <w:ind w:firstLine="397"/>
        <w:jc w:val="both"/>
        <w:rPr>
          <w:lang w:val="uk-UA"/>
        </w:rPr>
      </w:pPr>
      <w:r>
        <w:rPr>
          <w:lang w:val="uk-UA"/>
        </w:rPr>
        <w:t>8. Гранулометричний склад похованих і зональних ґрунтів у більшості випадків тотожний (з</w:t>
      </w:r>
      <w:r>
        <w:rPr>
          <w:lang w:val="uk-UA"/>
        </w:rPr>
        <w:t>о</w:t>
      </w:r>
      <w:r>
        <w:rPr>
          <w:lang w:val="uk-UA"/>
        </w:rPr>
        <w:t>нальні ґрунти мають вищий вміст пилу, найперше – крупного, поховані – дрібнодисперсних ча</w:t>
      </w:r>
      <w:r>
        <w:rPr>
          <w:lang w:val="uk-UA"/>
        </w:rPr>
        <w:t>с</w:t>
      </w:r>
      <w:r>
        <w:rPr>
          <w:lang w:val="uk-UA"/>
        </w:rPr>
        <w:t xml:space="preserve">тинок), а відмінності стосуються, перш за все, профільного розподілу гранулометричних фракцій. Материнські породи території дослідження (глини проблемного </w:t>
      </w:r>
      <w:r>
        <w:rPr>
          <w:lang w:val="uk-UA"/>
        </w:rPr>
        <w:lastRenderedPageBreak/>
        <w:t>генезису, здебільшого доплейст</w:t>
      </w:r>
      <w:r>
        <w:rPr>
          <w:lang w:val="uk-UA"/>
        </w:rPr>
        <w:t>о</w:t>
      </w:r>
      <w:r>
        <w:rPr>
          <w:lang w:val="uk-UA"/>
        </w:rPr>
        <w:t>ценового віку) стали причиною сповільненого водообміну та ослаблення процесів внутріґрунтов</w:t>
      </w:r>
      <w:r>
        <w:rPr>
          <w:lang w:val="uk-UA"/>
        </w:rPr>
        <w:t>о</w:t>
      </w:r>
      <w:r>
        <w:rPr>
          <w:lang w:val="uk-UA"/>
        </w:rPr>
        <w:t>го вивітрювання, що сприяло формуванню короткопрофільних, але з потужним гумусовим гор</w:t>
      </w:r>
      <w:r>
        <w:rPr>
          <w:lang w:val="uk-UA"/>
        </w:rPr>
        <w:t>и</w:t>
      </w:r>
      <w:r>
        <w:rPr>
          <w:lang w:val="uk-UA"/>
        </w:rPr>
        <w:t>зонтом ґрунтів, внаслідок гумусоакумулятивн</w:t>
      </w:r>
      <w:r>
        <w:rPr>
          <w:lang w:val="uk-UA"/>
        </w:rPr>
        <w:t>о</w:t>
      </w:r>
      <w:r>
        <w:rPr>
          <w:lang w:val="uk-UA"/>
        </w:rPr>
        <w:t xml:space="preserve">го процесу. </w:t>
      </w:r>
    </w:p>
    <w:p w:rsidR="00CF0B2E" w:rsidRDefault="00CF0B2E" w:rsidP="00CF0B2E">
      <w:pPr>
        <w:spacing w:line="360" w:lineRule="auto"/>
        <w:ind w:firstLine="397"/>
        <w:jc w:val="both"/>
        <w:rPr>
          <w:lang w:val="uk-UA"/>
        </w:rPr>
      </w:pPr>
      <w:r>
        <w:rPr>
          <w:lang w:val="uk-UA"/>
        </w:rPr>
        <w:t>Коефіцієнт диференціації мулу (К</w:t>
      </w:r>
      <w:r>
        <w:rPr>
          <w:vertAlign w:val="subscript"/>
          <w:lang w:val="uk-UA"/>
        </w:rPr>
        <w:t>Д</w:t>
      </w:r>
      <w:r>
        <w:rPr>
          <w:lang w:val="uk-UA"/>
        </w:rPr>
        <w:t>) у похованих ґрунтах Вигоди, Гермаківки та Завалля за</w:t>
      </w:r>
      <w:r>
        <w:rPr>
          <w:lang w:val="uk-UA"/>
        </w:rPr>
        <w:t>в</w:t>
      </w:r>
      <w:r>
        <w:rPr>
          <w:lang w:val="uk-UA"/>
        </w:rPr>
        <w:t>жди менший від такого у зональних і свідчить про слабкий перерозподіл дрібнодисперсних част</w:t>
      </w:r>
      <w:r>
        <w:rPr>
          <w:lang w:val="uk-UA"/>
        </w:rPr>
        <w:t>и</w:t>
      </w:r>
      <w:r>
        <w:rPr>
          <w:lang w:val="uk-UA"/>
        </w:rPr>
        <w:t>нок у профілі ґрунтів того часу, тоді як сірі лісові зональні ґрунти за величиною К</w:t>
      </w:r>
      <w:r>
        <w:rPr>
          <w:vertAlign w:val="subscript"/>
          <w:lang w:val="uk-UA"/>
        </w:rPr>
        <w:t>Д</w:t>
      </w:r>
      <w:r>
        <w:rPr>
          <w:lang w:val="uk-UA"/>
        </w:rPr>
        <w:t xml:space="preserve"> належать до текстурно диференційованих. Їхніми аналогами за перерозподілом мулу є поховані ґрунти Залісся, причиною якого було оглинення на місці в умовах інтенсивного оглеєння ґрунтоутворюючої п</w:t>
      </w:r>
      <w:r>
        <w:rPr>
          <w:lang w:val="uk-UA"/>
        </w:rPr>
        <w:t>о</w:t>
      </w:r>
      <w:r>
        <w:rPr>
          <w:lang w:val="uk-UA"/>
        </w:rPr>
        <w:t>роди.</w:t>
      </w:r>
    </w:p>
    <w:p w:rsidR="00CF0B2E" w:rsidRDefault="00CF0B2E" w:rsidP="00CF0B2E">
      <w:pPr>
        <w:spacing w:line="360" w:lineRule="auto"/>
        <w:ind w:firstLine="397"/>
        <w:jc w:val="both"/>
        <w:rPr>
          <w:lang w:val="uk-UA"/>
        </w:rPr>
      </w:pPr>
      <w:r>
        <w:rPr>
          <w:lang w:val="uk-UA"/>
        </w:rPr>
        <w:t>9. Аналіз будови профілів та властивості різновікових ґрунтів Надзбруччя свідчать про зро</w:t>
      </w:r>
      <w:r>
        <w:rPr>
          <w:lang w:val="uk-UA"/>
        </w:rPr>
        <w:t>с</w:t>
      </w:r>
      <w:r>
        <w:rPr>
          <w:lang w:val="uk-UA"/>
        </w:rPr>
        <w:t>тання гумідності клімату протягом останнього етапу голоцену (починаючи з 3000 р. т.н.), яке з</w:t>
      </w:r>
      <w:r>
        <w:rPr>
          <w:lang w:val="uk-UA"/>
        </w:rPr>
        <w:t>у</w:t>
      </w:r>
      <w:r>
        <w:rPr>
          <w:lang w:val="uk-UA"/>
        </w:rPr>
        <w:t>мовило посилення низхідних міграційних потоків та сприяло елювіально-ілювіальній диференці</w:t>
      </w:r>
      <w:r>
        <w:rPr>
          <w:lang w:val="uk-UA"/>
        </w:rPr>
        <w:t>а</w:t>
      </w:r>
      <w:r>
        <w:rPr>
          <w:lang w:val="uk-UA"/>
        </w:rPr>
        <w:t>ції речовин, а зміна степової (лучної) рослинності лісовою – й розвиток процесів опідзолення. В</w:t>
      </w:r>
      <w:r>
        <w:rPr>
          <w:lang w:val="uk-UA"/>
        </w:rPr>
        <w:t>і</w:t>
      </w:r>
      <w:r>
        <w:rPr>
          <w:lang w:val="uk-UA"/>
        </w:rPr>
        <w:t>дповідно, еволюція ґрунтів досліджуваної території відбувалася від чорноземів до темно-сірих і сірих лісових ґрунтів – під лісовою рослинністю та чорноземів опідзолених – під трав'янистою.</w:t>
      </w:r>
    </w:p>
    <w:p w:rsidR="00CF0B2E" w:rsidRDefault="00CF0B2E" w:rsidP="00CF0B2E">
      <w:pPr>
        <w:spacing w:line="360" w:lineRule="auto"/>
        <w:jc w:val="center"/>
        <w:rPr>
          <w:b/>
          <w:lang w:val="uk-UA"/>
        </w:rPr>
      </w:pPr>
      <w:r>
        <w:rPr>
          <w:b/>
          <w:lang w:val="uk-UA"/>
        </w:rPr>
        <w:t>Рекомендації виробництву</w:t>
      </w:r>
    </w:p>
    <w:p w:rsidR="00CF0B2E" w:rsidRDefault="00CF0B2E" w:rsidP="00CF0B2E">
      <w:pPr>
        <w:spacing w:line="360" w:lineRule="auto"/>
        <w:ind w:firstLine="397"/>
        <w:jc w:val="both"/>
        <w:rPr>
          <w:lang w:val="uk-UA"/>
        </w:rPr>
      </w:pPr>
      <w:r>
        <w:rPr>
          <w:lang w:val="uk-UA"/>
        </w:rPr>
        <w:t>1. Для організації моніторингу якісного стану ґрунтового покриву як в межах антропогенних, так і природних ландшафтів Надзбруччя нами пропонуються фонові величини вмісту важких м</w:t>
      </w:r>
      <w:r>
        <w:rPr>
          <w:lang w:val="uk-UA"/>
        </w:rPr>
        <w:t>е</w:t>
      </w:r>
      <w:r>
        <w:rPr>
          <w:lang w:val="uk-UA"/>
        </w:rPr>
        <w:t xml:space="preserve">талів: </w:t>
      </w:r>
      <w:r>
        <w:rPr>
          <w:lang w:val="en-US"/>
        </w:rPr>
        <w:t>Pb</w:t>
      </w:r>
      <w:r>
        <w:rPr>
          <w:lang w:val="uk-UA"/>
        </w:rPr>
        <w:t xml:space="preserve">–14,8±4,01; </w:t>
      </w:r>
      <w:r>
        <w:rPr>
          <w:lang w:val="en-US"/>
        </w:rPr>
        <w:t>Cd</w:t>
      </w:r>
      <w:r>
        <w:rPr>
          <w:lang w:val="uk-UA"/>
        </w:rPr>
        <w:t xml:space="preserve">–0,73±0,32; </w:t>
      </w:r>
      <w:r>
        <w:rPr>
          <w:lang w:val="en-US"/>
        </w:rPr>
        <w:t>Cu</w:t>
      </w:r>
      <w:r>
        <w:rPr>
          <w:lang w:val="uk-UA"/>
        </w:rPr>
        <w:t xml:space="preserve">–16,6±4,55; </w:t>
      </w:r>
      <w:r>
        <w:rPr>
          <w:lang w:val="en-US"/>
        </w:rPr>
        <w:t>Ni</w:t>
      </w:r>
      <w:r>
        <w:rPr>
          <w:lang w:val="uk-UA"/>
        </w:rPr>
        <w:t xml:space="preserve">–25,8±9,0; </w:t>
      </w:r>
      <w:r>
        <w:rPr>
          <w:lang w:val="en-US"/>
        </w:rPr>
        <w:t>Cr</w:t>
      </w:r>
      <w:r>
        <w:rPr>
          <w:lang w:val="uk-UA"/>
        </w:rPr>
        <w:t xml:space="preserve">–12,7±5,12; </w:t>
      </w:r>
      <w:r>
        <w:rPr>
          <w:lang w:val="en-US"/>
        </w:rPr>
        <w:t>Zn</w:t>
      </w:r>
      <w:r>
        <w:rPr>
          <w:lang w:val="uk-UA"/>
        </w:rPr>
        <w:t xml:space="preserve">–42,5±13,4; </w:t>
      </w:r>
      <w:r>
        <w:rPr>
          <w:lang w:val="en-US"/>
        </w:rPr>
        <w:t>Mn</w:t>
      </w:r>
      <w:r>
        <w:rPr>
          <w:lang w:val="uk-UA"/>
        </w:rPr>
        <w:t xml:space="preserve">–544±183; </w:t>
      </w:r>
      <w:r>
        <w:rPr>
          <w:lang w:val="en-US"/>
        </w:rPr>
        <w:t>Cu</w:t>
      </w:r>
      <w:r>
        <w:rPr>
          <w:lang w:val="uk-UA"/>
        </w:rPr>
        <w:t>-</w:t>
      </w:r>
      <w:r>
        <w:rPr>
          <w:lang w:val="en-US"/>
        </w:rPr>
        <w:t>r</w:t>
      </w:r>
      <w:r>
        <w:rPr>
          <w:lang w:val="uk-UA"/>
        </w:rPr>
        <w:t xml:space="preserve">–0,54±0,40; </w:t>
      </w:r>
      <w:r>
        <w:rPr>
          <w:lang w:val="en-US"/>
        </w:rPr>
        <w:t>Ni</w:t>
      </w:r>
      <w:r>
        <w:rPr>
          <w:lang w:val="uk-UA"/>
        </w:rPr>
        <w:t>-</w:t>
      </w:r>
      <w:r>
        <w:rPr>
          <w:lang w:val="en-US"/>
        </w:rPr>
        <w:t>r</w:t>
      </w:r>
      <w:r>
        <w:rPr>
          <w:lang w:val="uk-UA"/>
        </w:rPr>
        <w:t xml:space="preserve">–1,03±0,88; </w:t>
      </w:r>
      <w:r>
        <w:rPr>
          <w:lang w:val="en-US"/>
        </w:rPr>
        <w:t>Cr</w:t>
      </w:r>
      <w:r>
        <w:rPr>
          <w:lang w:val="uk-UA"/>
        </w:rPr>
        <w:t>-</w:t>
      </w:r>
      <w:r>
        <w:rPr>
          <w:lang w:val="en-US"/>
        </w:rPr>
        <w:t>r</w:t>
      </w:r>
      <w:r>
        <w:rPr>
          <w:lang w:val="uk-UA"/>
        </w:rPr>
        <w:t xml:space="preserve">–0,56±0,19; </w:t>
      </w:r>
      <w:r>
        <w:rPr>
          <w:lang w:val="en-US"/>
        </w:rPr>
        <w:t>Zn</w:t>
      </w:r>
      <w:r>
        <w:rPr>
          <w:lang w:val="uk-UA"/>
        </w:rPr>
        <w:t>-</w:t>
      </w:r>
      <w:r>
        <w:rPr>
          <w:lang w:val="en-US"/>
        </w:rPr>
        <w:t>r</w:t>
      </w:r>
      <w:r>
        <w:rPr>
          <w:lang w:val="uk-UA"/>
        </w:rPr>
        <w:t xml:space="preserve">–1,30±0,53; </w:t>
      </w:r>
      <w:r>
        <w:rPr>
          <w:lang w:val="en-US"/>
        </w:rPr>
        <w:t>Mn</w:t>
      </w:r>
      <w:r>
        <w:rPr>
          <w:lang w:val="uk-UA"/>
        </w:rPr>
        <w:t>-</w:t>
      </w:r>
      <w:r>
        <w:rPr>
          <w:lang w:val="en-US"/>
        </w:rPr>
        <w:t>r</w:t>
      </w:r>
      <w:r>
        <w:rPr>
          <w:lang w:val="uk-UA"/>
        </w:rPr>
        <w:t>–12,8±22,5.</w:t>
      </w:r>
    </w:p>
    <w:p w:rsidR="00CF0B2E" w:rsidRDefault="00CF0B2E" w:rsidP="00CF0B2E">
      <w:pPr>
        <w:spacing w:line="360" w:lineRule="auto"/>
        <w:ind w:firstLine="397"/>
        <w:jc w:val="both"/>
        <w:rPr>
          <w:lang w:val="uk-UA"/>
        </w:rPr>
      </w:pPr>
      <w:r>
        <w:rPr>
          <w:lang w:val="uk-UA"/>
        </w:rPr>
        <w:t>2. Будівництво земляних оборонних валів на території Надзбруччя відбувалося 2430 років т</w:t>
      </w:r>
      <w:r>
        <w:rPr>
          <w:lang w:val="uk-UA"/>
        </w:rPr>
        <w:t>о</w:t>
      </w:r>
      <w:r>
        <w:rPr>
          <w:lang w:val="uk-UA"/>
        </w:rPr>
        <w:t>му, що доцільно враховувати при характеристиці історичних подій в Україні та аналізі діяльності людності залізного віку.</w:t>
      </w:r>
    </w:p>
    <w:p w:rsidR="00CF0B2E" w:rsidRDefault="00CF0B2E" w:rsidP="00CF0B2E">
      <w:pPr>
        <w:spacing w:line="360" w:lineRule="auto"/>
        <w:ind w:firstLine="397"/>
        <w:jc w:val="both"/>
        <w:rPr>
          <w:lang w:val="uk-UA"/>
        </w:rPr>
      </w:pPr>
      <w:r>
        <w:rPr>
          <w:lang w:val="uk-UA"/>
        </w:rPr>
        <w:t>3. При палеогеографічних дослідженнях аналіз розвитку профілів різновікових ґрунтів доціл</w:t>
      </w:r>
      <w:r>
        <w:rPr>
          <w:lang w:val="uk-UA"/>
        </w:rPr>
        <w:t>ь</w:t>
      </w:r>
      <w:r>
        <w:rPr>
          <w:lang w:val="uk-UA"/>
        </w:rPr>
        <w:t>но проводити на основі відносних величин структури профілю, а не їх абсолютних потужностей. Для цього пропонуємо розраховувати відношення потужності гумусового горизонту, гумусованих та перехідних горизонтів до глибини залягання материнської пор</w:t>
      </w:r>
      <w:r>
        <w:rPr>
          <w:lang w:val="uk-UA"/>
        </w:rPr>
        <w:t>о</w:t>
      </w:r>
      <w:r>
        <w:rPr>
          <w:lang w:val="uk-UA"/>
        </w:rPr>
        <w:t>ди.</w:t>
      </w:r>
    </w:p>
    <w:p w:rsidR="00CF0B2E" w:rsidRDefault="00CF0B2E" w:rsidP="00CF0B2E">
      <w:pPr>
        <w:spacing w:line="360" w:lineRule="auto"/>
        <w:ind w:firstLine="397"/>
        <w:jc w:val="center"/>
        <w:rPr>
          <w:b/>
          <w:lang w:val="uk-UA"/>
        </w:rPr>
      </w:pPr>
      <w:r>
        <w:rPr>
          <w:b/>
          <w:lang w:val="uk-UA"/>
        </w:rPr>
        <w:t>Основні положення дисертації викладені у публікац</w:t>
      </w:r>
      <w:r>
        <w:rPr>
          <w:b/>
          <w:lang w:val="uk-UA"/>
        </w:rPr>
        <w:t>і</w:t>
      </w:r>
      <w:r>
        <w:rPr>
          <w:b/>
          <w:lang w:val="uk-UA"/>
        </w:rPr>
        <w:t>ях:</w:t>
      </w:r>
    </w:p>
    <w:p w:rsidR="00CF0B2E" w:rsidRDefault="00CF0B2E" w:rsidP="00CF0B2E">
      <w:pPr>
        <w:spacing w:line="360" w:lineRule="auto"/>
        <w:ind w:firstLine="397"/>
        <w:jc w:val="both"/>
        <w:rPr>
          <w:lang w:val="uk-UA"/>
        </w:rPr>
      </w:pPr>
      <w:r>
        <w:rPr>
          <w:lang w:val="uk-UA"/>
        </w:rPr>
        <w:t xml:space="preserve">1. </w:t>
      </w:r>
      <w:r>
        <w:rPr>
          <w:i/>
          <w:lang w:val="uk-UA"/>
        </w:rPr>
        <w:t>Дмитрук Ю.М.</w:t>
      </w:r>
      <w:r>
        <w:rPr>
          <w:lang w:val="uk-UA"/>
        </w:rPr>
        <w:t xml:space="preserve"> Кластерний аналіз геохімії ґрунтів елементарних ландшафтів Покутсько-Буковинських Карпат /</w:t>
      </w:r>
      <w:r>
        <w:rPr>
          <w:i/>
          <w:lang w:val="uk-UA"/>
        </w:rPr>
        <w:t xml:space="preserve">Ю.М.Дмитрук, І.І.Слюсарчук </w:t>
      </w:r>
      <w:r>
        <w:rPr>
          <w:lang w:val="uk-UA"/>
        </w:rPr>
        <w:t>// Фізична географія і геоморфологія. Вип. 46. Том 1.- Київ, 2004.- С. 48–56.</w:t>
      </w:r>
    </w:p>
    <w:p w:rsidR="00CF0B2E" w:rsidRDefault="00CF0B2E" w:rsidP="00CF0B2E">
      <w:pPr>
        <w:spacing w:line="360" w:lineRule="auto"/>
        <w:ind w:firstLine="397"/>
        <w:jc w:val="both"/>
        <w:rPr>
          <w:lang w:val="uk-UA"/>
        </w:rPr>
      </w:pPr>
      <w:r>
        <w:rPr>
          <w:lang w:val="uk-UA"/>
        </w:rPr>
        <w:lastRenderedPageBreak/>
        <w:t xml:space="preserve">2. </w:t>
      </w:r>
      <w:r>
        <w:rPr>
          <w:i/>
          <w:lang w:val="uk-UA"/>
        </w:rPr>
        <w:t xml:space="preserve">Дмитрук Ю.М. </w:t>
      </w:r>
      <w:r>
        <w:rPr>
          <w:lang w:val="uk-UA"/>
        </w:rPr>
        <w:t>Районування екологічного стану ґрунтів Західного Лісостепу для цілей мон</w:t>
      </w:r>
      <w:r>
        <w:rPr>
          <w:lang w:val="uk-UA"/>
        </w:rPr>
        <w:t>і</w:t>
      </w:r>
      <w:r>
        <w:rPr>
          <w:lang w:val="uk-UA"/>
        </w:rPr>
        <w:t xml:space="preserve">торингу / </w:t>
      </w:r>
      <w:r>
        <w:rPr>
          <w:i/>
          <w:lang w:val="uk-UA"/>
        </w:rPr>
        <w:t>Ю.М.Дмитрук,</w:t>
      </w:r>
      <w:r>
        <w:rPr>
          <w:lang w:val="uk-UA"/>
        </w:rPr>
        <w:t xml:space="preserve"> </w:t>
      </w:r>
      <w:r>
        <w:rPr>
          <w:i/>
          <w:lang w:val="uk-UA"/>
        </w:rPr>
        <w:t>І.І.Назаренко, І.І.Слюсарчук</w:t>
      </w:r>
      <w:r>
        <w:rPr>
          <w:lang w:val="uk-UA"/>
        </w:rPr>
        <w:t xml:space="preserve"> // Наук. записки Тернопільського держ. пед. ун–ту. Серія: географія. № 2.- Част. 2.- 2004.- С. 85–90.</w:t>
      </w:r>
    </w:p>
    <w:p w:rsidR="00CF0B2E" w:rsidRDefault="00CF0B2E" w:rsidP="00CF0B2E">
      <w:pPr>
        <w:spacing w:line="360" w:lineRule="auto"/>
        <w:ind w:firstLine="397"/>
        <w:jc w:val="both"/>
        <w:rPr>
          <w:lang w:val="uk-UA"/>
        </w:rPr>
      </w:pPr>
      <w:r>
        <w:rPr>
          <w:lang w:val="uk-UA"/>
        </w:rPr>
        <w:t xml:space="preserve">3. </w:t>
      </w:r>
      <w:r>
        <w:rPr>
          <w:i/>
          <w:lang w:val="uk-UA"/>
        </w:rPr>
        <w:t>Слюсарчук І.І</w:t>
      </w:r>
      <w:r>
        <w:rPr>
          <w:lang w:val="uk-UA"/>
        </w:rPr>
        <w:t xml:space="preserve">. Властивості ґрунтів, утворених на Траянових валах середнього Придністров'я / </w:t>
      </w:r>
      <w:r>
        <w:rPr>
          <w:i/>
          <w:lang w:val="uk-UA"/>
        </w:rPr>
        <w:t>І.І.Слюсарчук</w:t>
      </w:r>
      <w:r>
        <w:rPr>
          <w:lang w:val="uk-UA"/>
        </w:rPr>
        <w:t xml:space="preserve"> // Науковий часопис Національного педагогічного університету імені М.П.Драгоманова. – Серія 4. Географія і сучасність. – Вип. 19. – Київ: Ви-тво Національного пед</w:t>
      </w:r>
      <w:r>
        <w:rPr>
          <w:lang w:val="uk-UA"/>
        </w:rPr>
        <w:t>а</w:t>
      </w:r>
      <w:r>
        <w:rPr>
          <w:lang w:val="uk-UA"/>
        </w:rPr>
        <w:t>гогічного університету імені М.П.Драгоманова. – С. 115–122.</w:t>
      </w:r>
    </w:p>
    <w:p w:rsidR="00CF0B2E" w:rsidRDefault="00CF0B2E" w:rsidP="00CF0B2E">
      <w:pPr>
        <w:spacing w:line="360" w:lineRule="auto"/>
        <w:ind w:firstLine="397"/>
        <w:jc w:val="both"/>
        <w:rPr>
          <w:lang w:val="uk-UA"/>
        </w:rPr>
      </w:pPr>
      <w:r>
        <w:rPr>
          <w:lang w:val="uk-UA"/>
        </w:rPr>
        <w:t xml:space="preserve">4. </w:t>
      </w:r>
      <w:r>
        <w:rPr>
          <w:i/>
          <w:lang w:val="uk-UA"/>
        </w:rPr>
        <w:t>Дмитрук Ю.М.</w:t>
      </w:r>
      <w:r>
        <w:rPr>
          <w:lang w:val="uk-UA"/>
        </w:rPr>
        <w:t xml:space="preserve"> Геохімія нікелю в ґрунтах агробіогеоценозів Прут-Дністровського межирі</w:t>
      </w:r>
      <w:r>
        <w:rPr>
          <w:lang w:val="uk-UA"/>
        </w:rPr>
        <w:t>ч</w:t>
      </w:r>
      <w:r>
        <w:rPr>
          <w:lang w:val="uk-UA"/>
        </w:rPr>
        <w:t xml:space="preserve">чя / </w:t>
      </w:r>
      <w:r>
        <w:rPr>
          <w:i/>
          <w:lang w:val="uk-UA"/>
        </w:rPr>
        <w:t>Ю.М.Дмитрук, І.І.Слюсарчук</w:t>
      </w:r>
      <w:r>
        <w:rPr>
          <w:lang w:val="uk-UA"/>
        </w:rPr>
        <w:t xml:space="preserve"> // Генеза, географія та екологія ґрунтів. - Зб. наук. праць. - 2003.- Львів: Видавн. центр ЛНУ.- С. 126–130.</w:t>
      </w:r>
    </w:p>
    <w:p w:rsidR="00CF0B2E" w:rsidRDefault="00CF0B2E" w:rsidP="00CF0B2E">
      <w:pPr>
        <w:spacing w:line="360" w:lineRule="auto"/>
        <w:ind w:firstLine="397"/>
        <w:jc w:val="both"/>
        <w:rPr>
          <w:lang w:val="uk-UA"/>
        </w:rPr>
      </w:pPr>
      <w:r>
        <w:rPr>
          <w:lang w:val="uk-UA"/>
        </w:rPr>
        <w:t xml:space="preserve">5. </w:t>
      </w:r>
      <w:r>
        <w:rPr>
          <w:i/>
          <w:lang w:val="uk-UA"/>
        </w:rPr>
        <w:t>Слюсарчук І.</w:t>
      </w:r>
      <w:r>
        <w:rPr>
          <w:lang w:val="uk-UA"/>
        </w:rPr>
        <w:t xml:space="preserve"> Перерозподіл мулистої фракції у похованих ґрунтах Придністров'я / </w:t>
      </w:r>
      <w:r>
        <w:rPr>
          <w:i/>
          <w:lang w:val="uk-UA"/>
        </w:rPr>
        <w:t>І.І.Слюсарчук</w:t>
      </w:r>
      <w:r>
        <w:rPr>
          <w:lang w:val="uk-UA"/>
        </w:rPr>
        <w:t xml:space="preserve"> // Наук. вісник ЧНУ. – Вип. 391. Ге</w:t>
      </w:r>
      <w:r>
        <w:rPr>
          <w:lang w:val="uk-UA"/>
        </w:rPr>
        <w:t>о</w:t>
      </w:r>
      <w:r>
        <w:rPr>
          <w:lang w:val="uk-UA"/>
        </w:rPr>
        <w:t>графія. – Чернівці: Рута, 2008. – С. 27–34.</w:t>
      </w:r>
    </w:p>
    <w:p w:rsidR="00CF0B2E" w:rsidRDefault="00CF0B2E" w:rsidP="00CF0B2E">
      <w:pPr>
        <w:spacing w:line="360" w:lineRule="auto"/>
        <w:ind w:firstLine="397"/>
        <w:jc w:val="both"/>
        <w:rPr>
          <w:lang w:val="uk-UA"/>
        </w:rPr>
      </w:pPr>
      <w:r>
        <w:rPr>
          <w:lang w:val="uk-UA"/>
        </w:rPr>
        <w:t xml:space="preserve">6. </w:t>
      </w:r>
      <w:r>
        <w:rPr>
          <w:i/>
          <w:lang w:val="uk-UA"/>
        </w:rPr>
        <w:t xml:space="preserve">Слюсарчук І.І. </w:t>
      </w:r>
      <w:r>
        <w:rPr>
          <w:lang w:val="uk-UA"/>
        </w:rPr>
        <w:t xml:space="preserve">Поховані ґрунти річкових долин басейну Дністра/ </w:t>
      </w:r>
      <w:r>
        <w:rPr>
          <w:i/>
          <w:lang w:val="uk-UA"/>
        </w:rPr>
        <w:t>І.І.Слюсарчук,</w:t>
      </w:r>
      <w:r>
        <w:rPr>
          <w:lang w:val="uk-UA"/>
        </w:rPr>
        <w:t xml:space="preserve"> </w:t>
      </w:r>
      <w:r>
        <w:rPr>
          <w:i/>
          <w:lang w:val="uk-UA"/>
        </w:rPr>
        <w:t xml:space="preserve">І.В.Харук </w:t>
      </w:r>
      <w:r>
        <w:rPr>
          <w:lang w:val="uk-UA"/>
        </w:rPr>
        <w:t>// Річкові долини: Природа–ландшафти–людина.–Зб. наук. праць.–Чернівці–Сосновець:Рута,2007.–С. 237–240.</w:t>
      </w:r>
    </w:p>
    <w:p w:rsidR="00CF0B2E" w:rsidRDefault="00CF0B2E" w:rsidP="00CF0B2E">
      <w:pPr>
        <w:spacing w:line="360" w:lineRule="auto"/>
        <w:ind w:firstLine="397"/>
        <w:jc w:val="both"/>
        <w:rPr>
          <w:lang w:val="uk-UA"/>
        </w:rPr>
      </w:pPr>
      <w:r>
        <w:rPr>
          <w:lang w:val="uk-UA"/>
        </w:rPr>
        <w:t xml:space="preserve">7. </w:t>
      </w:r>
      <w:r>
        <w:rPr>
          <w:i/>
          <w:lang w:val="uk-UA"/>
        </w:rPr>
        <w:t xml:space="preserve">Дмитрук Ю.М. </w:t>
      </w:r>
      <w:r>
        <w:rPr>
          <w:lang w:val="uk-UA"/>
        </w:rPr>
        <w:t>Оцінка вмісту нікелю в ґрунтах елементарних ландшафтів Покутсько-Буковинських Карпат на основі геохімічних коефіцієнтів /</w:t>
      </w:r>
      <w:r>
        <w:rPr>
          <w:i/>
          <w:lang w:val="uk-UA"/>
        </w:rPr>
        <w:t xml:space="preserve"> Ю.М.Дмитрук, І.І.Слюсарчук </w:t>
      </w:r>
      <w:r>
        <w:rPr>
          <w:lang w:val="uk-UA"/>
        </w:rPr>
        <w:t>// Ґрунт</w:t>
      </w:r>
      <w:r>
        <w:rPr>
          <w:lang w:val="uk-UA"/>
        </w:rPr>
        <w:t>о</w:t>
      </w:r>
      <w:r>
        <w:rPr>
          <w:lang w:val="uk-UA"/>
        </w:rPr>
        <w:t>знавство. – 2003.- Том 4.- № 1–2.- С. 78–83.</w:t>
      </w:r>
    </w:p>
    <w:p w:rsidR="00CF0B2E" w:rsidRDefault="00CF0B2E" w:rsidP="00CF0B2E">
      <w:pPr>
        <w:spacing w:line="360" w:lineRule="auto"/>
        <w:ind w:firstLine="397"/>
        <w:jc w:val="both"/>
        <w:rPr>
          <w:lang w:val="uk-UA"/>
        </w:rPr>
      </w:pPr>
      <w:r>
        <w:rPr>
          <w:lang w:val="uk-UA"/>
        </w:rPr>
        <w:t xml:space="preserve">8. </w:t>
      </w:r>
      <w:r>
        <w:rPr>
          <w:i/>
          <w:lang w:val="uk-UA"/>
        </w:rPr>
        <w:t xml:space="preserve">Дмитрук Ю.М. </w:t>
      </w:r>
      <w:r>
        <w:rPr>
          <w:lang w:val="uk-UA"/>
        </w:rPr>
        <w:t>Вплив антропогенної діяльності на окремі показники ґрунтів агроландша</w:t>
      </w:r>
      <w:r>
        <w:rPr>
          <w:lang w:val="uk-UA"/>
        </w:rPr>
        <w:t>ф</w:t>
      </w:r>
      <w:r>
        <w:rPr>
          <w:lang w:val="uk-UA"/>
        </w:rPr>
        <w:t xml:space="preserve">тів Прут-Сіретської лісолучної області / </w:t>
      </w:r>
      <w:r>
        <w:rPr>
          <w:i/>
          <w:lang w:val="uk-UA"/>
        </w:rPr>
        <w:t>Ю.М.Дмитрук,</w:t>
      </w:r>
      <w:r>
        <w:rPr>
          <w:lang w:val="uk-UA"/>
        </w:rPr>
        <w:t xml:space="preserve"> </w:t>
      </w:r>
      <w:r>
        <w:rPr>
          <w:i/>
          <w:lang w:val="uk-UA"/>
        </w:rPr>
        <w:t xml:space="preserve">І.І.Слюсарчук </w:t>
      </w:r>
      <w:r>
        <w:rPr>
          <w:lang w:val="uk-UA"/>
        </w:rPr>
        <w:t>// Стан і розвиток агропр</w:t>
      </w:r>
      <w:r>
        <w:rPr>
          <w:lang w:val="uk-UA"/>
        </w:rPr>
        <w:t>о</w:t>
      </w:r>
      <w:r>
        <w:rPr>
          <w:lang w:val="uk-UA"/>
        </w:rPr>
        <w:t>мислового виробництва в межах єврорегіону „Верхній Прут”. Матеріали 1-ї міжнар. наук.-практ. конф. Чернівці, 2003.- С. 8–10.</w:t>
      </w:r>
    </w:p>
    <w:p w:rsidR="00CF0B2E" w:rsidRDefault="00CF0B2E" w:rsidP="00CF0B2E">
      <w:pPr>
        <w:spacing w:line="360" w:lineRule="auto"/>
        <w:ind w:firstLine="397"/>
        <w:jc w:val="both"/>
        <w:rPr>
          <w:lang w:val="uk-UA"/>
        </w:rPr>
      </w:pPr>
      <w:r>
        <w:rPr>
          <w:lang w:val="uk-UA"/>
        </w:rPr>
        <w:t xml:space="preserve">9. </w:t>
      </w:r>
      <w:r>
        <w:rPr>
          <w:i/>
          <w:lang w:val="uk-UA"/>
        </w:rPr>
        <w:t xml:space="preserve">Слюсарчук І.І. </w:t>
      </w:r>
      <w:r>
        <w:rPr>
          <w:lang w:val="uk-UA"/>
        </w:rPr>
        <w:t xml:space="preserve">Особливості профільного розподілу важких металів в сірих лісових ґрунтах агроекосистем Західного Лісостепу / </w:t>
      </w:r>
      <w:r>
        <w:rPr>
          <w:i/>
          <w:lang w:val="uk-UA"/>
        </w:rPr>
        <w:t xml:space="preserve">І.І.Слюсарчук, Ю.М.Дмитрук </w:t>
      </w:r>
      <w:r>
        <w:rPr>
          <w:lang w:val="uk-UA"/>
        </w:rPr>
        <w:t>// Наук. вісник ЧНУ. Вип.193. Біологія.- Чернівці: Рута, 2004.- С. 160–170.</w:t>
      </w:r>
    </w:p>
    <w:p w:rsidR="00CF0B2E" w:rsidRDefault="00CF0B2E" w:rsidP="00CF0B2E">
      <w:pPr>
        <w:spacing w:line="360" w:lineRule="auto"/>
        <w:ind w:firstLine="397"/>
        <w:jc w:val="both"/>
        <w:rPr>
          <w:lang w:val="uk-UA"/>
        </w:rPr>
      </w:pPr>
      <w:r>
        <w:rPr>
          <w:lang w:val="uk-UA"/>
        </w:rPr>
        <w:t xml:space="preserve">10. </w:t>
      </w:r>
      <w:r>
        <w:rPr>
          <w:i/>
          <w:lang w:val="uk-UA"/>
        </w:rPr>
        <w:t>Дмитрук Ю.М.</w:t>
      </w:r>
      <w:r>
        <w:rPr>
          <w:lang w:val="uk-UA"/>
        </w:rPr>
        <w:t xml:space="preserve"> Методика кластерного аналізу геохімії ґрунтів елементарних ландшафтів Покутсько-Буковинських Карпат / </w:t>
      </w:r>
      <w:r>
        <w:rPr>
          <w:i/>
          <w:lang w:val="uk-UA"/>
        </w:rPr>
        <w:t>Ю.М.Дмитрук,</w:t>
      </w:r>
      <w:r>
        <w:rPr>
          <w:lang w:val="uk-UA"/>
        </w:rPr>
        <w:t xml:space="preserve"> </w:t>
      </w:r>
      <w:r>
        <w:rPr>
          <w:i/>
          <w:lang w:val="uk-UA"/>
        </w:rPr>
        <w:t xml:space="preserve">І.І.Слюсарчук </w:t>
      </w:r>
      <w:r>
        <w:rPr>
          <w:lang w:val="uk-UA"/>
        </w:rPr>
        <w:t>// Ландшафтознавство: традиції і тенденції. Матеріали міжнар. наук. конфер. 8–12 вересня 2004 р.- Львів, 2004.- С. 129.</w:t>
      </w:r>
    </w:p>
    <w:p w:rsidR="00CF0B2E" w:rsidRDefault="00CF0B2E" w:rsidP="00CF0B2E">
      <w:pPr>
        <w:spacing w:line="360" w:lineRule="auto"/>
        <w:ind w:firstLine="397"/>
        <w:jc w:val="both"/>
        <w:rPr>
          <w:lang w:val="uk-UA"/>
        </w:rPr>
      </w:pPr>
      <w:r>
        <w:rPr>
          <w:lang w:val="uk-UA"/>
        </w:rPr>
        <w:t xml:space="preserve">11. </w:t>
      </w:r>
      <w:r>
        <w:rPr>
          <w:i/>
          <w:lang w:val="uk-UA"/>
        </w:rPr>
        <w:t>Слюсарчук І.І</w:t>
      </w:r>
      <w:r>
        <w:rPr>
          <w:lang w:val="uk-UA"/>
        </w:rPr>
        <w:t>. // Вміст важких металів у сучасних і похованих голоценових ґрунтах /</w:t>
      </w:r>
      <w:r>
        <w:rPr>
          <w:i/>
          <w:lang w:val="uk-UA"/>
        </w:rPr>
        <w:t xml:space="preserve"> І.І.Слюсарчук</w:t>
      </w:r>
      <w:r>
        <w:rPr>
          <w:lang w:val="uk-UA"/>
        </w:rPr>
        <w:t xml:space="preserve"> // Вісник аграрної науки. – 2008. - № 1.- С. 69–71.</w:t>
      </w:r>
    </w:p>
    <w:p w:rsidR="00CF0B2E" w:rsidRDefault="00CF0B2E" w:rsidP="00CF0B2E">
      <w:pPr>
        <w:spacing w:line="360" w:lineRule="auto"/>
        <w:ind w:firstLine="397"/>
        <w:jc w:val="center"/>
        <w:rPr>
          <w:b/>
          <w:lang w:val="uk-UA"/>
        </w:rPr>
      </w:pPr>
      <w:r>
        <w:rPr>
          <w:b/>
          <w:lang w:val="uk-UA"/>
        </w:rPr>
        <w:t>Анотація</w:t>
      </w:r>
    </w:p>
    <w:p w:rsidR="00CF0B2E" w:rsidRDefault="00CF0B2E" w:rsidP="00CF0B2E">
      <w:pPr>
        <w:spacing w:line="360" w:lineRule="auto"/>
        <w:ind w:firstLine="397"/>
        <w:jc w:val="both"/>
        <w:rPr>
          <w:lang w:val="uk-UA"/>
        </w:rPr>
      </w:pPr>
      <w:r>
        <w:rPr>
          <w:b/>
          <w:lang w:val="uk-UA"/>
        </w:rPr>
        <w:t xml:space="preserve">Слюсарчук І.І. Пізньоголоценова еволюція ґрунтів Надзбруччя. – </w:t>
      </w:r>
      <w:r>
        <w:rPr>
          <w:lang w:val="uk-UA"/>
        </w:rPr>
        <w:t xml:space="preserve">Рукопис. </w:t>
      </w:r>
    </w:p>
    <w:p w:rsidR="00CF0B2E" w:rsidRDefault="00CF0B2E" w:rsidP="00CF0B2E">
      <w:pPr>
        <w:spacing w:line="360" w:lineRule="auto"/>
        <w:ind w:firstLine="397"/>
        <w:jc w:val="both"/>
        <w:rPr>
          <w:lang w:val="uk-UA"/>
        </w:rPr>
      </w:pPr>
      <w:r>
        <w:rPr>
          <w:lang w:val="uk-UA"/>
        </w:rPr>
        <w:t>Дисертація на здобуття наукового ступеня кандидата географічних наук за спеціальністю 11.00.05 – біогеографія і географія ґрунтів. – Львівський національний університет імені Івана Франка, Львів, 2008.</w:t>
      </w:r>
    </w:p>
    <w:p w:rsidR="00CF0B2E" w:rsidRDefault="00CF0B2E" w:rsidP="00CF0B2E">
      <w:pPr>
        <w:spacing w:line="360" w:lineRule="auto"/>
        <w:ind w:firstLine="397"/>
        <w:jc w:val="both"/>
        <w:rPr>
          <w:lang w:val="uk-UA"/>
        </w:rPr>
      </w:pPr>
      <w:r>
        <w:rPr>
          <w:lang w:val="uk-UA"/>
        </w:rPr>
        <w:lastRenderedPageBreak/>
        <w:t>У дисертації вперше на основі системних досліджень похованих під Траяновими валами, а т</w:t>
      </w:r>
      <w:r>
        <w:rPr>
          <w:lang w:val="uk-UA"/>
        </w:rPr>
        <w:t>а</w:t>
      </w:r>
      <w:r>
        <w:rPr>
          <w:lang w:val="uk-UA"/>
        </w:rPr>
        <w:t>кож утворених на них ґрунтах виявлено особливості еволюції ґрунтового покриву території Пр</w:t>
      </w:r>
      <w:r>
        <w:rPr>
          <w:lang w:val="uk-UA"/>
        </w:rPr>
        <w:t>и</w:t>
      </w:r>
      <w:r>
        <w:rPr>
          <w:lang w:val="uk-UA"/>
        </w:rPr>
        <w:t>дністров'я. Встановлено, що 2500–3000 років тому клімат змінювався від степового ариднішого до лісового (лісостепового) вологішого з відповідними часовими перемінами рослинності – від ст</w:t>
      </w:r>
      <w:r>
        <w:rPr>
          <w:lang w:val="uk-UA"/>
        </w:rPr>
        <w:t>е</w:t>
      </w:r>
      <w:r>
        <w:rPr>
          <w:lang w:val="uk-UA"/>
        </w:rPr>
        <w:t>пової (лучно-степової) до лісової (лісостепової). Відповідно на час насипання земляних валів у ґрунтовому покриві превалювали чорноземні ґрунти, а на сьогодні на цій же території переваж</w:t>
      </w:r>
      <w:r>
        <w:rPr>
          <w:lang w:val="uk-UA"/>
        </w:rPr>
        <w:t>а</w:t>
      </w:r>
      <w:r>
        <w:rPr>
          <w:lang w:val="uk-UA"/>
        </w:rPr>
        <w:t>ють опідзолені, переважно сірі лісові.</w:t>
      </w:r>
    </w:p>
    <w:p w:rsidR="00CF0B2E" w:rsidRDefault="00CF0B2E" w:rsidP="00CF0B2E">
      <w:pPr>
        <w:spacing w:line="360" w:lineRule="auto"/>
        <w:ind w:firstLine="397"/>
        <w:jc w:val="both"/>
        <w:rPr>
          <w:lang w:val="uk-UA"/>
        </w:rPr>
      </w:pPr>
      <w:r>
        <w:rPr>
          <w:lang w:val="uk-UA"/>
        </w:rPr>
        <w:t>Показники похованих під Траяновими валами ґрунтів мають істотні відмінності, порівняно з сучасними ґрунтами, які розвивалися на денній поверхні. Характерними рисами палеоґрунтів є, найперше, їх менша кислотність, вищий вміст обмінних катіонів, особливо обмінного кальцію та більша ступінь насиченості основами. Відмітимо, що вміст гумусу у похованих ґрунтах, при його перерахунку з огляду на процеси діагенезу, перевищує такий для сучасних відмін. Виділяються поховані ґрунти і морфолого-морфометричними особливостями стру</w:t>
      </w:r>
      <w:r>
        <w:rPr>
          <w:lang w:val="uk-UA"/>
        </w:rPr>
        <w:t>к</w:t>
      </w:r>
      <w:r>
        <w:rPr>
          <w:lang w:val="uk-UA"/>
        </w:rPr>
        <w:t>тури профілів.</w:t>
      </w:r>
    </w:p>
    <w:p w:rsidR="00CF0B2E" w:rsidRDefault="00CF0B2E" w:rsidP="00CF0B2E">
      <w:pPr>
        <w:spacing w:line="360" w:lineRule="auto"/>
        <w:ind w:firstLine="397"/>
        <w:jc w:val="both"/>
        <w:rPr>
          <w:lang w:val="uk-UA"/>
        </w:rPr>
      </w:pPr>
      <w:r>
        <w:rPr>
          <w:lang w:val="uk-UA"/>
        </w:rPr>
        <w:t>Виявлено, що валовий вміст важких металів у похованих і сучасних ґрунтах близький, при п</w:t>
      </w:r>
      <w:r>
        <w:rPr>
          <w:lang w:val="uk-UA"/>
        </w:rPr>
        <w:t>е</w:t>
      </w:r>
      <w:r>
        <w:rPr>
          <w:lang w:val="uk-UA"/>
        </w:rPr>
        <w:t>вних геохімічних особливостях кожного елементарного ландшафту, який характеризується іман</w:t>
      </w:r>
      <w:r>
        <w:rPr>
          <w:lang w:val="uk-UA"/>
        </w:rPr>
        <w:t>е</w:t>
      </w:r>
      <w:r>
        <w:rPr>
          <w:lang w:val="uk-UA"/>
        </w:rPr>
        <w:t>нтними показниками кількості хімічних елементів. Водночас рухомість важких металів у сучасних ґрунтах істотно більша, ніж у похованих. Для профільного розподілу досліджуваних металів сп</w:t>
      </w:r>
      <w:r>
        <w:rPr>
          <w:lang w:val="uk-UA"/>
        </w:rPr>
        <w:t>о</w:t>
      </w:r>
      <w:r>
        <w:rPr>
          <w:lang w:val="uk-UA"/>
        </w:rPr>
        <w:t>стерігається приуроченість їх максимумів до материнської породи похованих ґрунтів, тоді як у с</w:t>
      </w:r>
      <w:r>
        <w:rPr>
          <w:lang w:val="uk-UA"/>
        </w:rPr>
        <w:t>у</w:t>
      </w:r>
      <w:r>
        <w:rPr>
          <w:lang w:val="uk-UA"/>
        </w:rPr>
        <w:t>часних відмінах, які розміщені на валах найбільша кількість хімічних елементів – у верхньому гумусовому горизонті, а у фонових ґрунтів – в іл</w:t>
      </w:r>
      <w:r>
        <w:rPr>
          <w:lang w:val="uk-UA"/>
        </w:rPr>
        <w:t>ю</w:t>
      </w:r>
      <w:r>
        <w:rPr>
          <w:lang w:val="uk-UA"/>
        </w:rPr>
        <w:t xml:space="preserve">віальній частині профілю. </w:t>
      </w:r>
    </w:p>
    <w:p w:rsidR="00CF0B2E" w:rsidRDefault="00CF0B2E" w:rsidP="00CF0B2E">
      <w:pPr>
        <w:spacing w:line="360" w:lineRule="auto"/>
        <w:ind w:firstLine="397"/>
        <w:jc w:val="both"/>
        <w:rPr>
          <w:lang w:val="uk-UA"/>
        </w:rPr>
      </w:pPr>
      <w:r>
        <w:rPr>
          <w:i/>
          <w:lang w:val="uk-UA"/>
        </w:rPr>
        <w:t>Ключові слова</w:t>
      </w:r>
      <w:r>
        <w:rPr>
          <w:lang w:val="uk-UA"/>
        </w:rPr>
        <w:t>: ґрунт – похований, сучасний, фоновий; еволюція, голоцен, важкі метали, ґру</w:t>
      </w:r>
      <w:r>
        <w:rPr>
          <w:lang w:val="uk-UA"/>
        </w:rPr>
        <w:t>н</w:t>
      </w:r>
      <w:r>
        <w:rPr>
          <w:lang w:val="uk-UA"/>
        </w:rPr>
        <w:t>тогенез, генетичний горизонт, вік, лісостеп, ландшафт.</w:t>
      </w:r>
    </w:p>
    <w:p w:rsidR="00CF0B2E" w:rsidRDefault="00CF0B2E" w:rsidP="00CF0B2E">
      <w:pPr>
        <w:spacing w:line="360" w:lineRule="auto"/>
        <w:ind w:firstLine="397"/>
        <w:jc w:val="both"/>
        <w:rPr>
          <w:b/>
        </w:rPr>
      </w:pPr>
      <w:bookmarkStart w:id="1" w:name="OLE_LINK1"/>
      <w:bookmarkStart w:id="2" w:name="OLE_LINK2"/>
      <w:r>
        <w:rPr>
          <w:b/>
        </w:rPr>
        <w:t>Аннотация</w:t>
      </w:r>
    </w:p>
    <w:p w:rsidR="00CF0B2E" w:rsidRDefault="00CF0B2E" w:rsidP="00CF0B2E">
      <w:pPr>
        <w:spacing w:line="360" w:lineRule="auto"/>
        <w:ind w:firstLine="397"/>
        <w:jc w:val="both"/>
      </w:pPr>
      <w:r>
        <w:rPr>
          <w:b/>
        </w:rPr>
        <w:t>Слюсарчук И.И. Позднеголоценовая эволюция почв Надзбр</w:t>
      </w:r>
      <w:r>
        <w:rPr>
          <w:b/>
        </w:rPr>
        <w:t>у</w:t>
      </w:r>
      <w:r>
        <w:rPr>
          <w:b/>
        </w:rPr>
        <w:t>чья. –</w:t>
      </w:r>
      <w:r>
        <w:t xml:space="preserve"> Рукопись.</w:t>
      </w:r>
    </w:p>
    <w:p w:rsidR="00CF0B2E" w:rsidRDefault="00CF0B2E" w:rsidP="00CF0B2E">
      <w:pPr>
        <w:spacing w:line="360" w:lineRule="auto"/>
        <w:ind w:firstLine="397"/>
        <w:jc w:val="both"/>
      </w:pPr>
      <w:r>
        <w:t xml:space="preserve">Диссертация на соискание ученой степени кандидата географических наук по специальности </w:t>
      </w:r>
      <w:r>
        <w:rPr>
          <w:lang w:val="uk-UA"/>
        </w:rPr>
        <w:t xml:space="preserve">11.00.05 </w:t>
      </w:r>
      <w:r>
        <w:t>– биогеография и география почв. – Львовский национальный университет им</w:t>
      </w:r>
      <w:r>
        <w:rPr>
          <w:lang w:val="uk-UA"/>
        </w:rPr>
        <w:t>.</w:t>
      </w:r>
      <w:r>
        <w:t xml:space="preserve"> И</w:t>
      </w:r>
      <w:r>
        <w:rPr>
          <w:lang w:val="uk-UA"/>
        </w:rPr>
        <w:t>.</w:t>
      </w:r>
      <w:r>
        <w:t xml:space="preserve"> Франко, Львов, 2008.</w:t>
      </w:r>
    </w:p>
    <w:p w:rsidR="00CF0B2E" w:rsidRDefault="00CF0B2E" w:rsidP="00CF0B2E">
      <w:pPr>
        <w:spacing w:line="360" w:lineRule="auto"/>
        <w:ind w:firstLine="397"/>
        <w:jc w:val="both"/>
      </w:pPr>
      <w:r>
        <w:t xml:space="preserve">В диссертации впервые для территории Украины </w:t>
      </w:r>
      <w:r>
        <w:rPr>
          <w:lang w:val="uk-UA"/>
        </w:rPr>
        <w:t>осуществл</w:t>
      </w:r>
      <w:r>
        <w:t>ено системное исследование п</w:t>
      </w:r>
      <w:r>
        <w:t>о</w:t>
      </w:r>
      <w:r>
        <w:t xml:space="preserve">гребенных под Траяновыми валами почв. Использованы хронологические ряды почв четырех ландшафтов: лесостепного, лесного и агроландшафтов – полевого и пастбищного. Сравнительный анализ показателей почв проводился между почвами, экранированными вследствие строительства земляных валов, </w:t>
      </w:r>
      <w:r>
        <w:rPr>
          <w:lang w:val="uk-UA"/>
        </w:rPr>
        <w:t>сформирова</w:t>
      </w:r>
      <w:r>
        <w:t>нными на самих валах и зональных возле валов, на развитие которых не влияли процессы давней деятельности челов</w:t>
      </w:r>
      <w:r>
        <w:t>е</w:t>
      </w:r>
      <w:r>
        <w:t>ка.</w:t>
      </w:r>
    </w:p>
    <w:p w:rsidR="00CF0B2E" w:rsidRDefault="00CF0B2E" w:rsidP="00CF0B2E">
      <w:pPr>
        <w:spacing w:line="360" w:lineRule="auto"/>
        <w:ind w:firstLine="397"/>
        <w:jc w:val="both"/>
      </w:pPr>
      <w:r>
        <w:lastRenderedPageBreak/>
        <w:t>Выявлено, что около 2500–3000 лет тому климат менялся от степного аридного в сторону б</w:t>
      </w:r>
      <w:r>
        <w:t>о</w:t>
      </w:r>
      <w:r>
        <w:t>лее влажного лесного (лесостепного) с соответственной трансформацией растительности (от сте</w:t>
      </w:r>
      <w:r>
        <w:t>п</w:t>
      </w:r>
      <w:r>
        <w:t>ной (луго-степной) к лесной (лесостепной)). На время строительства земляных валов в почвенном покрове территории исследования превалировали черноземные почвы. В настоящее время здесь распространены преимущественно оподзоленные, в первую очередь серые лесные почвы.</w:t>
      </w:r>
    </w:p>
    <w:p w:rsidR="00CF0B2E" w:rsidRDefault="00CF0B2E" w:rsidP="00CF0B2E">
      <w:pPr>
        <w:spacing w:line="360" w:lineRule="auto"/>
        <w:ind w:firstLine="397"/>
        <w:jc w:val="both"/>
      </w:pPr>
      <w:r>
        <w:t>Свойства погребенных под Траяновыми валами почв существенно отличаются от совреме</w:t>
      </w:r>
      <w:r>
        <w:t>н</w:t>
      </w:r>
      <w:r>
        <w:t>ных, которые развивались в природных условиях.</w:t>
      </w:r>
      <w:r>
        <w:rPr>
          <w:lang w:val="uk-UA"/>
        </w:rPr>
        <w:t xml:space="preserve"> </w:t>
      </w:r>
      <w:r>
        <w:t>Палеопочвы</w:t>
      </w:r>
      <w:r>
        <w:rPr>
          <w:lang w:val="uk-UA"/>
        </w:rPr>
        <w:t xml:space="preserve"> </w:t>
      </w:r>
      <w:r>
        <w:t>выделяются, прежде всего, мен</w:t>
      </w:r>
      <w:r>
        <w:t>ь</w:t>
      </w:r>
      <w:r>
        <w:t>шей кислотностью, большей суммой обменных оснований, особенно Са</w:t>
      </w:r>
      <w:r>
        <w:rPr>
          <w:vertAlign w:val="superscript"/>
        </w:rPr>
        <w:t>2+</w:t>
      </w:r>
      <w:r>
        <w:t>, а также высшей степ</w:t>
      </w:r>
      <w:r>
        <w:t>е</w:t>
      </w:r>
      <w:r>
        <w:t>нью насыщенности основаниями. Подчеркнем, что содержание гумуса в погребенных почвах, п</w:t>
      </w:r>
      <w:r>
        <w:t>о</w:t>
      </w:r>
      <w:r>
        <w:t>сле его перерасчета с учетом процессов диагенеза, превышает таковой для современных видов. Выделяются погребенные под валами почвы и морфолого-морфометрическими особенностями структуры профилей.</w:t>
      </w:r>
    </w:p>
    <w:p w:rsidR="00CF0B2E" w:rsidRDefault="00CF0B2E" w:rsidP="00CF0B2E">
      <w:pPr>
        <w:spacing w:line="360" w:lineRule="auto"/>
        <w:ind w:firstLine="397"/>
        <w:jc w:val="both"/>
      </w:pPr>
      <w:r>
        <w:t>Установлено аналогичное валовое содержание тяжелых металлов у погребенных и совреме</w:t>
      </w:r>
      <w:r>
        <w:t>н</w:t>
      </w:r>
      <w:r>
        <w:t>ных почвах. При этом каждый элементарный ландшафт имеет имманентные показатели колич</w:t>
      </w:r>
      <w:r>
        <w:t>е</w:t>
      </w:r>
      <w:r>
        <w:t>ства химических элементов вследствие множества факторов воздействия на геохимию почв. В то же время подвижность тяжелых металлов в современных почвах существенно больше, чем у п</w:t>
      </w:r>
      <w:r>
        <w:t>о</w:t>
      </w:r>
      <w:r>
        <w:t>гребенных под валами. В профильном распределении исследуемых элементов наблюдается пр</w:t>
      </w:r>
      <w:r>
        <w:t>и</w:t>
      </w:r>
      <w:r>
        <w:t>уроченность их максимумов к материнской породе погребенных почв, к верхнему гумусовому г</w:t>
      </w:r>
      <w:r>
        <w:t>о</w:t>
      </w:r>
      <w:r>
        <w:t xml:space="preserve">ризонту почв, </w:t>
      </w:r>
      <w:r>
        <w:rPr>
          <w:lang w:val="uk-UA"/>
        </w:rPr>
        <w:t>сформирова</w:t>
      </w:r>
      <w:r>
        <w:t>нны</w:t>
      </w:r>
      <w:r>
        <w:rPr>
          <w:lang w:val="uk-UA"/>
        </w:rPr>
        <w:t>х</w:t>
      </w:r>
      <w:r>
        <w:t xml:space="preserve"> на валах и к иллювиальной части профиля зональных почв.</w:t>
      </w:r>
    </w:p>
    <w:p w:rsidR="00CF0B2E" w:rsidRDefault="00CF0B2E" w:rsidP="00CF0B2E">
      <w:pPr>
        <w:spacing w:line="360" w:lineRule="auto"/>
        <w:ind w:firstLine="397"/>
        <w:jc w:val="both"/>
      </w:pPr>
      <w:r>
        <w:rPr>
          <w:i/>
        </w:rPr>
        <w:t>Ключевые слова</w:t>
      </w:r>
      <w:r>
        <w:t>: почва</w:t>
      </w:r>
      <w:r>
        <w:rPr>
          <w:lang w:val="uk-UA"/>
        </w:rPr>
        <w:t xml:space="preserve"> </w:t>
      </w:r>
      <w:r>
        <w:t>–</w:t>
      </w:r>
      <w:r>
        <w:rPr>
          <w:lang w:val="uk-UA"/>
        </w:rPr>
        <w:t xml:space="preserve"> </w:t>
      </w:r>
      <w:r>
        <w:t>погребенная, современная, зональная</w:t>
      </w:r>
      <w:r>
        <w:rPr>
          <w:lang w:val="uk-UA"/>
        </w:rPr>
        <w:t>;</w:t>
      </w:r>
      <w:r>
        <w:t xml:space="preserve"> эволюция, голоцен, тяжелые металлы, педогенез, генетический гор</w:t>
      </w:r>
      <w:r>
        <w:t>и</w:t>
      </w:r>
      <w:r>
        <w:t>зонт, возраст, лесостепь, ландшафт.</w:t>
      </w:r>
    </w:p>
    <w:bookmarkEnd w:id="1"/>
    <w:bookmarkEnd w:id="2"/>
    <w:p w:rsidR="00CF0B2E" w:rsidRDefault="00CF0B2E" w:rsidP="00CF0B2E">
      <w:pPr>
        <w:spacing w:line="360" w:lineRule="auto"/>
        <w:ind w:firstLine="397"/>
        <w:jc w:val="both"/>
        <w:rPr>
          <w:b/>
          <w:lang w:val="en-US"/>
        </w:rPr>
      </w:pPr>
      <w:r>
        <w:rPr>
          <w:b/>
          <w:lang w:val="en-US"/>
        </w:rPr>
        <w:t>The Summary</w:t>
      </w:r>
    </w:p>
    <w:p w:rsidR="00CF0B2E" w:rsidRDefault="00CF0B2E" w:rsidP="00CF0B2E">
      <w:pPr>
        <w:spacing w:line="360" w:lineRule="auto"/>
        <w:ind w:firstLine="397"/>
        <w:jc w:val="both"/>
        <w:rPr>
          <w:lang w:val="en-GB"/>
        </w:rPr>
      </w:pPr>
      <w:r>
        <w:rPr>
          <w:b/>
          <w:lang w:val="en-US"/>
        </w:rPr>
        <w:t>Slyusartchuk I.I. The Late</w:t>
      </w:r>
      <w:r>
        <w:rPr>
          <w:b/>
          <w:lang w:val="uk-UA"/>
        </w:rPr>
        <w:t xml:space="preserve"> </w:t>
      </w:r>
      <w:r>
        <w:rPr>
          <w:b/>
          <w:lang w:val="en-GB"/>
        </w:rPr>
        <w:t xml:space="preserve">Holocene evolution of </w:t>
      </w:r>
      <w:r>
        <w:rPr>
          <w:b/>
          <w:lang w:val="en-US"/>
        </w:rPr>
        <w:t xml:space="preserve">Zbruch </w:t>
      </w:r>
      <w:r>
        <w:rPr>
          <w:b/>
          <w:lang w:val="en-GB"/>
        </w:rPr>
        <w:t>region soils. –</w:t>
      </w:r>
      <w:r>
        <w:rPr>
          <w:lang w:val="en-GB"/>
        </w:rPr>
        <w:t xml:space="preserve"> The Manuscript.</w:t>
      </w:r>
    </w:p>
    <w:p w:rsidR="00CF0B2E" w:rsidRDefault="00CF0B2E" w:rsidP="00CF0B2E">
      <w:pPr>
        <w:spacing w:line="360" w:lineRule="auto"/>
        <w:ind w:firstLine="397"/>
        <w:jc w:val="both"/>
        <w:rPr>
          <w:lang w:val="en-GB"/>
        </w:rPr>
      </w:pPr>
      <w:r>
        <w:rPr>
          <w:lang w:val="en-GB"/>
        </w:rPr>
        <w:t xml:space="preserve">The dissertation on competition of a scientific degree of the Cand. Geogr. Sci. on a speciality </w:t>
      </w:r>
      <w:r>
        <w:rPr>
          <w:lang w:val="uk-UA"/>
        </w:rPr>
        <w:t xml:space="preserve">11.00.05 </w:t>
      </w:r>
      <w:r>
        <w:rPr>
          <w:lang w:val="en-GB"/>
        </w:rPr>
        <w:t>– biogeography and geography of soils. – Lv</w:t>
      </w:r>
      <w:r>
        <w:rPr>
          <w:lang w:val="en-US"/>
        </w:rPr>
        <w:t>i</w:t>
      </w:r>
      <w:r>
        <w:rPr>
          <w:lang w:val="en-GB"/>
        </w:rPr>
        <w:t>v national university by name of Ivan Franko, Lviv, 2008.</w:t>
      </w:r>
    </w:p>
    <w:p w:rsidR="00CF0B2E" w:rsidRDefault="00CF0B2E" w:rsidP="00CF0B2E">
      <w:pPr>
        <w:spacing w:line="360" w:lineRule="auto"/>
        <w:ind w:firstLine="397"/>
        <w:jc w:val="both"/>
        <w:rPr>
          <w:lang w:val="en-GB"/>
        </w:rPr>
      </w:pPr>
      <w:r>
        <w:rPr>
          <w:lang w:val="en-GB"/>
        </w:rPr>
        <w:t xml:space="preserve">System research is carried out the dissertation for the first time for territory of Ukraine buried under </w:t>
      </w:r>
      <w:r>
        <w:rPr>
          <w:lang w:val="en-US"/>
        </w:rPr>
        <w:t>Trayan</w:t>
      </w:r>
      <w:r>
        <w:rPr>
          <w:lang w:val="en-GB"/>
        </w:rPr>
        <w:t xml:space="preserve"> mound of soils. Chronological numbers of soils of four landscapes are used: forest-steppe, wood and agrolandscapes – field and pasturable. The comparative analysis of indicators of soils was spent b</w:t>
      </w:r>
      <w:r>
        <w:rPr>
          <w:lang w:val="en-GB"/>
        </w:rPr>
        <w:t>e</w:t>
      </w:r>
      <w:r>
        <w:rPr>
          <w:lang w:val="en-GB"/>
        </w:rPr>
        <w:t xml:space="preserve">tween their three different kinds behind age: buried under </w:t>
      </w:r>
      <w:r>
        <w:rPr>
          <w:lang w:val="en-US"/>
        </w:rPr>
        <w:t>Trayan</w:t>
      </w:r>
      <w:r>
        <w:rPr>
          <w:lang w:val="en-GB"/>
        </w:rPr>
        <w:t xml:space="preserve"> mound soils, soils formed on mound and zonal soil near mound, which development was not influenced by processes of old human activity.</w:t>
      </w:r>
    </w:p>
    <w:p w:rsidR="00CF0B2E" w:rsidRDefault="00CF0B2E" w:rsidP="00CF0B2E">
      <w:pPr>
        <w:spacing w:line="360" w:lineRule="auto"/>
        <w:ind w:firstLine="397"/>
        <w:jc w:val="both"/>
        <w:rPr>
          <w:lang w:val="en-GB"/>
        </w:rPr>
      </w:pPr>
      <w:r>
        <w:rPr>
          <w:lang w:val="en-GB"/>
        </w:rPr>
        <w:t xml:space="preserve">It is revealed, that about 2500-3000 years ago there were changes of a climate from steppe aside more humidity wood (forest-steppe) to respective transformation of vegetation – from steppe </w:t>
      </w:r>
      <w:r>
        <w:rPr>
          <w:lang w:val="en-GB"/>
        </w:rPr>
        <w:lastRenderedPageBreak/>
        <w:t>(meadow -steppe) to wood (forest-steppe). Therefore for the period of building of earthen mound in a soil cover of Dnister region prevailed chernozem soils. Now here grey wood soils are extended, mainly podzolized soil.</w:t>
      </w:r>
    </w:p>
    <w:p w:rsidR="00CF0B2E" w:rsidRDefault="00CF0B2E" w:rsidP="00CF0B2E">
      <w:pPr>
        <w:spacing w:line="360" w:lineRule="auto"/>
        <w:ind w:firstLine="397"/>
        <w:jc w:val="both"/>
        <w:rPr>
          <w:lang w:val="en-GB"/>
        </w:rPr>
      </w:pPr>
      <w:r>
        <w:rPr>
          <w:lang w:val="en-GB"/>
        </w:rPr>
        <w:t xml:space="preserve">Properties buried under </w:t>
      </w:r>
      <w:r>
        <w:rPr>
          <w:lang w:val="en-US"/>
        </w:rPr>
        <w:t>Trayan</w:t>
      </w:r>
      <w:r>
        <w:rPr>
          <w:lang w:val="en-GB"/>
        </w:rPr>
        <w:t xml:space="preserve"> mound of soils essentially differ from modern background which d</w:t>
      </w:r>
      <w:r>
        <w:rPr>
          <w:lang w:val="en-GB"/>
        </w:rPr>
        <w:t>e</w:t>
      </w:r>
      <w:r>
        <w:rPr>
          <w:lang w:val="en-GB"/>
        </w:rPr>
        <w:t>veloped naturally.</w:t>
      </w:r>
      <w:r>
        <w:rPr>
          <w:lang w:val="uk-UA"/>
        </w:rPr>
        <w:t xml:space="preserve"> </w:t>
      </w:r>
      <w:r>
        <w:rPr>
          <w:lang w:val="en-GB"/>
        </w:rPr>
        <w:t>Buried soil</w:t>
      </w:r>
      <w:r>
        <w:rPr>
          <w:lang w:val="en-US"/>
        </w:rPr>
        <w:t>s</w:t>
      </w:r>
      <w:r>
        <w:rPr>
          <w:lang w:val="uk-UA"/>
        </w:rPr>
        <w:t xml:space="preserve"> </w:t>
      </w:r>
      <w:r>
        <w:rPr>
          <w:lang w:val="en-GB"/>
        </w:rPr>
        <w:t xml:space="preserve">are allocated, first of all, with smaller acidity, more sum of the exchange bases, especially exchange calcium, and also the higher degree of saturation the bases. We will underline, that the maintenance </w:t>
      </w:r>
      <w:r>
        <w:rPr>
          <w:lang w:val="en-US"/>
        </w:rPr>
        <w:t xml:space="preserve">of </w:t>
      </w:r>
      <w:r>
        <w:rPr>
          <w:lang w:val="en-GB"/>
        </w:rPr>
        <w:t>humus in buried soils, after its recalculation taking into account diagenesis, e</w:t>
      </w:r>
      <w:r>
        <w:rPr>
          <w:lang w:val="en-GB"/>
        </w:rPr>
        <w:t>x</w:t>
      </w:r>
      <w:r>
        <w:rPr>
          <w:lang w:val="en-GB"/>
        </w:rPr>
        <w:t>ceeds that for modern kinds. Buried soils are allocated morphological and morphometry</w:t>
      </w:r>
      <w:r>
        <w:rPr>
          <w:lang w:val="en-US"/>
        </w:rPr>
        <w:t>cal</w:t>
      </w:r>
      <w:r>
        <w:rPr>
          <w:lang w:val="en-GB"/>
        </w:rPr>
        <w:t xml:space="preserve"> features of stru</w:t>
      </w:r>
      <w:r>
        <w:rPr>
          <w:lang w:val="en-GB"/>
        </w:rPr>
        <w:t>c</w:t>
      </w:r>
      <w:r>
        <w:rPr>
          <w:lang w:val="en-GB"/>
        </w:rPr>
        <w:t>ture of profiles.</w:t>
      </w:r>
    </w:p>
    <w:p w:rsidR="00CF0B2E" w:rsidRDefault="00CF0B2E" w:rsidP="00CF0B2E">
      <w:pPr>
        <w:spacing w:line="360" w:lineRule="auto"/>
        <w:ind w:firstLine="397"/>
        <w:jc w:val="both"/>
        <w:rPr>
          <w:lang w:val="en-GB"/>
        </w:rPr>
      </w:pPr>
      <w:r>
        <w:rPr>
          <w:lang w:val="en-GB"/>
        </w:rPr>
        <w:t>The similar total maintenance of heavy metals at buried and modern soils is established. Thus each elementary landscape has immanent indicators of quantity of chemical elements owing to set of factors of influence on soils geochemistry. At the same time mobility of heavy metals in modern soils essentially more than at buried.</w:t>
      </w:r>
    </w:p>
    <w:p w:rsidR="00CF0B2E" w:rsidRDefault="00CF0B2E" w:rsidP="00CF0B2E">
      <w:pPr>
        <w:spacing w:line="360" w:lineRule="auto"/>
        <w:ind w:firstLine="397"/>
        <w:jc w:val="both"/>
        <w:rPr>
          <w:lang w:val="en-GB"/>
        </w:rPr>
      </w:pPr>
      <w:r>
        <w:rPr>
          <w:lang w:val="en-GB"/>
        </w:rPr>
        <w:t>In profile distribution of investigated elements it is observed their maxima take places to parent breed of buried soils, to top humus horizon of the soils, formed on mound and to illuvial of part zonal soils pr</w:t>
      </w:r>
      <w:r>
        <w:rPr>
          <w:lang w:val="en-GB"/>
        </w:rPr>
        <w:t>o</w:t>
      </w:r>
      <w:r>
        <w:rPr>
          <w:lang w:val="en-GB"/>
        </w:rPr>
        <w:t>file.</w:t>
      </w:r>
    </w:p>
    <w:p w:rsidR="00CF0B2E" w:rsidRDefault="00CF0B2E" w:rsidP="00CF0B2E">
      <w:pPr>
        <w:spacing w:line="360" w:lineRule="auto"/>
        <w:ind w:firstLine="397"/>
        <w:jc w:val="both"/>
        <w:rPr>
          <w:lang w:val="en-GB"/>
        </w:rPr>
      </w:pPr>
      <w:r>
        <w:rPr>
          <w:i/>
          <w:lang w:val="en-GB"/>
        </w:rPr>
        <w:t>Keywords</w:t>
      </w:r>
      <w:r>
        <w:rPr>
          <w:lang w:val="en-GB"/>
        </w:rPr>
        <w:t>: soil – buried, modern, zonal</w:t>
      </w:r>
      <w:r>
        <w:rPr>
          <w:lang w:val="uk-UA"/>
        </w:rPr>
        <w:t>;</w:t>
      </w:r>
      <w:r>
        <w:rPr>
          <w:lang w:val="en-GB"/>
        </w:rPr>
        <w:t xml:space="preserve"> evolution, Holocene, heavy metals, pedogenesis, horizon, age of soil, forest-steppe, lan</w:t>
      </w:r>
      <w:r>
        <w:rPr>
          <w:lang w:val="en-GB"/>
        </w:rPr>
        <w:t>d</w:t>
      </w:r>
      <w:r>
        <w:rPr>
          <w:lang w:val="en-GB"/>
        </w:rPr>
        <w:t>scape.</w:t>
      </w:r>
    </w:p>
    <w:p w:rsidR="00CF0B2E" w:rsidRDefault="00CF0B2E" w:rsidP="00CF0B2E">
      <w:pPr>
        <w:spacing w:line="360" w:lineRule="auto"/>
        <w:ind w:firstLine="397"/>
        <w:jc w:val="both"/>
        <w:rPr>
          <w:lang w:val="en-GB"/>
        </w:rPr>
      </w:pPr>
    </w:p>
    <w:p w:rsidR="00CF0B2E" w:rsidRDefault="00CF0B2E" w:rsidP="00CF0B2E">
      <w:pPr>
        <w:spacing w:line="360" w:lineRule="auto"/>
        <w:ind w:firstLine="397"/>
        <w:jc w:val="both"/>
        <w:rPr>
          <w:lang w:val="en-GB"/>
        </w:rPr>
      </w:pPr>
    </w:p>
    <w:p w:rsidR="00CF0B2E" w:rsidRDefault="00CF0B2E" w:rsidP="00CF0B2E">
      <w:pPr>
        <w:spacing w:line="360" w:lineRule="auto"/>
        <w:ind w:firstLine="397"/>
        <w:jc w:val="both"/>
        <w:rPr>
          <w:lang w:val="en-GB"/>
        </w:rPr>
      </w:pPr>
    </w:p>
    <w:p w:rsidR="00CF0B2E" w:rsidRDefault="00CF0B2E" w:rsidP="00CF0B2E">
      <w:pPr>
        <w:spacing w:line="360" w:lineRule="auto"/>
        <w:jc w:val="center"/>
        <w:rPr>
          <w:lang w:val="uk-UA"/>
        </w:rPr>
      </w:pPr>
      <w:r>
        <w:rPr>
          <w:lang w:val="uk-UA"/>
        </w:rPr>
        <w:br w:type="page"/>
      </w:r>
    </w:p>
    <w:p w:rsidR="00CF0B2E" w:rsidRDefault="00CF0B2E" w:rsidP="00CF0B2E">
      <w:pPr>
        <w:spacing w:line="360" w:lineRule="auto"/>
        <w:jc w:val="center"/>
        <w:rPr>
          <w:lang w:val="uk-UA"/>
        </w:rPr>
      </w:pPr>
    </w:p>
    <w:p w:rsidR="00CF0B2E" w:rsidRDefault="00CF0B2E" w:rsidP="00CF0B2E">
      <w:pPr>
        <w:spacing w:line="360" w:lineRule="auto"/>
        <w:jc w:val="center"/>
        <w:rPr>
          <w:lang w:val="uk-UA"/>
        </w:rPr>
      </w:pPr>
    </w:p>
    <w:p w:rsidR="00CF0B2E" w:rsidRDefault="00CF0B2E" w:rsidP="00CF0B2E">
      <w:pPr>
        <w:spacing w:line="360" w:lineRule="auto"/>
        <w:jc w:val="center"/>
        <w:rPr>
          <w:lang w:val="uk-UA"/>
        </w:rPr>
      </w:pPr>
    </w:p>
    <w:p w:rsidR="00CF0B2E" w:rsidRDefault="00CF0B2E" w:rsidP="00CF0B2E">
      <w:pPr>
        <w:spacing w:line="360" w:lineRule="auto"/>
        <w:jc w:val="center"/>
        <w:rPr>
          <w:lang w:val="uk-UA"/>
        </w:rPr>
      </w:pPr>
    </w:p>
    <w:p w:rsidR="00CF0B2E" w:rsidRDefault="00CF0B2E" w:rsidP="00CF0B2E">
      <w:pPr>
        <w:spacing w:line="360" w:lineRule="auto"/>
        <w:jc w:val="center"/>
        <w:rPr>
          <w:lang w:val="uk-UA"/>
        </w:rPr>
      </w:pPr>
    </w:p>
    <w:p w:rsidR="00CF0B2E" w:rsidRDefault="00CF0B2E" w:rsidP="00CF0B2E">
      <w:pPr>
        <w:spacing w:line="360" w:lineRule="auto"/>
        <w:jc w:val="center"/>
        <w:rPr>
          <w:lang w:val="uk-UA"/>
        </w:rPr>
      </w:pPr>
    </w:p>
    <w:p w:rsidR="00CF0B2E" w:rsidRDefault="00CF0B2E" w:rsidP="00CF0B2E">
      <w:pPr>
        <w:spacing w:line="360" w:lineRule="auto"/>
        <w:jc w:val="center"/>
        <w:rPr>
          <w:lang w:val="uk-UA"/>
        </w:rPr>
      </w:pPr>
      <w:r>
        <w:rPr>
          <w:lang w:val="uk-UA"/>
        </w:rPr>
        <w:t>Свідоцтво про державну реєстрацію ДК № 891 від 08.04.2002 р.</w:t>
      </w:r>
    </w:p>
    <w:p w:rsidR="00CF0B2E" w:rsidRDefault="00CF0B2E" w:rsidP="00CF0B2E">
      <w:pPr>
        <w:spacing w:line="360" w:lineRule="auto"/>
        <w:jc w:val="center"/>
        <w:rPr>
          <w:lang w:val="uk-UA"/>
        </w:rPr>
      </w:pPr>
    </w:p>
    <w:p w:rsidR="00CF0B2E" w:rsidRDefault="00CF0B2E" w:rsidP="00CF0B2E">
      <w:pPr>
        <w:spacing w:line="360" w:lineRule="auto"/>
        <w:jc w:val="center"/>
        <w:rPr>
          <w:lang w:val="uk-UA"/>
        </w:rPr>
      </w:pPr>
      <w:r>
        <w:rPr>
          <w:lang w:val="uk-UA"/>
        </w:rPr>
        <w:t>Підписано до друку 10.11.2008 р. Формат 60х84/16</w:t>
      </w:r>
    </w:p>
    <w:p w:rsidR="00CF0B2E" w:rsidRDefault="00CF0B2E" w:rsidP="00CF0B2E">
      <w:pPr>
        <w:spacing w:line="360" w:lineRule="auto"/>
        <w:jc w:val="center"/>
        <w:rPr>
          <w:lang w:val="uk-UA"/>
        </w:rPr>
      </w:pPr>
      <w:r>
        <w:rPr>
          <w:lang w:val="uk-UA"/>
        </w:rPr>
        <w:t>Папір офсетний. Друк офсетний. Ум. друк. арк. 0,9.</w:t>
      </w:r>
    </w:p>
    <w:p w:rsidR="00CF0B2E" w:rsidRDefault="00CF0B2E" w:rsidP="00CF0B2E">
      <w:pPr>
        <w:spacing w:line="360" w:lineRule="auto"/>
        <w:jc w:val="center"/>
        <w:rPr>
          <w:lang w:val="uk-UA"/>
        </w:rPr>
      </w:pPr>
      <w:r>
        <w:rPr>
          <w:lang w:val="uk-UA"/>
        </w:rPr>
        <w:t>Обл.-вид. арк. 1,1. Зам. 128-п. Тираж 100.</w:t>
      </w:r>
    </w:p>
    <w:p w:rsidR="00CF0B2E" w:rsidRDefault="00CF0B2E" w:rsidP="00CF0B2E">
      <w:pPr>
        <w:spacing w:line="360" w:lineRule="auto"/>
        <w:jc w:val="center"/>
        <w:rPr>
          <w:lang w:val="uk-UA"/>
        </w:rPr>
      </w:pPr>
      <w:r>
        <w:rPr>
          <w:lang w:val="uk-UA"/>
        </w:rPr>
        <w:t>Друкарня видавництва “Рута” Чернівецького національного університету</w:t>
      </w:r>
    </w:p>
    <w:p w:rsidR="00CF0B2E" w:rsidRDefault="00CF0B2E" w:rsidP="00CF0B2E">
      <w:pPr>
        <w:spacing w:line="360" w:lineRule="auto"/>
        <w:jc w:val="center"/>
        <w:rPr>
          <w:lang w:val="uk-UA"/>
        </w:rPr>
      </w:pPr>
      <w:r>
        <w:rPr>
          <w:lang w:val="uk-UA"/>
        </w:rPr>
        <w:t>58012, Чернівці, вул. Коцюбинського,2</w:t>
      </w:r>
    </w:p>
    <w:p w:rsidR="00085F29" w:rsidRPr="00085F29" w:rsidRDefault="00085F29" w:rsidP="00085F29">
      <w:pPr>
        <w:spacing w:line="360" w:lineRule="auto"/>
        <w:ind w:firstLine="567"/>
        <w:jc w:val="both"/>
        <w:rPr>
          <w:sz w:val="28"/>
        </w:rPr>
      </w:pPr>
      <w:bookmarkStart w:id="3" w:name="_GoBack"/>
      <w:bookmarkEnd w:id="3"/>
    </w:p>
    <w:p w:rsidR="00085F29" w:rsidRDefault="00085F29" w:rsidP="00085F29">
      <w:pPr>
        <w:spacing w:line="360" w:lineRule="auto"/>
        <w:ind w:firstLine="567"/>
        <w:jc w:val="both"/>
        <w:rPr>
          <w:sz w:val="28"/>
          <w:lang w:val="uk-UA"/>
        </w:rPr>
      </w:pPr>
    </w:p>
    <w:p w:rsidR="00E8063E" w:rsidRDefault="00E8063E" w:rsidP="00085F29">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5" w:history="1">
        <w:r>
          <w:rPr>
            <w:rStyle w:val="af1"/>
            <w:color w:val="0070C0"/>
          </w:rPr>
          <w:t>http://www.mydisser.com/search.html</w:t>
        </w:r>
      </w:hyperlink>
    </w:p>
    <w:p w:rsidR="00E8063E" w:rsidRDefault="00E8063E">
      <w:pPr>
        <w:spacing w:line="336" w:lineRule="auto"/>
        <w:jc w:val="both"/>
      </w:pPr>
      <w:bookmarkStart w:id="4" w:name="_PictureBullets"/>
      <w:bookmarkEnd w:id="4"/>
    </w:p>
    <w:sectPr w:rsidR="00E8063E" w:rsidSect="001A5206">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A14" w:rsidRDefault="007B0A14">
      <w:r>
        <w:separator/>
      </w:r>
    </w:p>
  </w:endnote>
  <w:endnote w:type="continuationSeparator" w:id="0">
    <w:p w:rsidR="007B0A14" w:rsidRDefault="007B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A14" w:rsidRDefault="007B0A14">
      <w:r>
        <w:separator/>
      </w:r>
    </w:p>
  </w:footnote>
  <w:footnote w:type="continuationSeparator" w:id="0">
    <w:p w:rsidR="007B0A14" w:rsidRDefault="007B0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574D8D">
      <w:rPr>
        <w:rStyle w:val="2fffffe"/>
        <w:noProof/>
      </w:rPr>
      <w:t>1</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8"/>
  </w:num>
  <w:num w:numId="39">
    <w:abstractNumId w:val="50"/>
  </w:num>
  <w:num w:numId="40">
    <w:abstractNumId w:val="6"/>
  </w:num>
  <w:num w:numId="41">
    <w:abstractNumId w:val="5"/>
  </w:num>
  <w:num w:numId="42">
    <w:abstractNumId w:val="4"/>
  </w:num>
  <w:num w:numId="43">
    <w:abstractNumId w:val="45"/>
  </w:num>
  <w:num w:numId="44">
    <w:abstractNumId w:val="47"/>
  </w:num>
  <w:num w:numId="45">
    <w:abstractNumId w:val="46"/>
  </w:num>
  <w:num w:numId="46">
    <w:abstractNumId w:val="0"/>
  </w:num>
  <w:num w:numId="47">
    <w:abstractNumId w:val="49"/>
  </w:num>
  <w:num w:numId="48">
    <w:abstractNumId w:val="44"/>
  </w:num>
  <w:num w:numId="49">
    <w:abstractNumId w:val="3"/>
  </w:num>
  <w:num w:numId="50">
    <w:abstractNumId w:val="2"/>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31EB2"/>
    <w:rsid w:val="0004076E"/>
    <w:rsid w:val="0004111E"/>
    <w:rsid w:val="00051685"/>
    <w:rsid w:val="000561E5"/>
    <w:rsid w:val="00057DAB"/>
    <w:rsid w:val="00062399"/>
    <w:rsid w:val="000737AA"/>
    <w:rsid w:val="00073D5C"/>
    <w:rsid w:val="00082E58"/>
    <w:rsid w:val="0008592B"/>
    <w:rsid w:val="00085F29"/>
    <w:rsid w:val="00094139"/>
    <w:rsid w:val="0009473D"/>
    <w:rsid w:val="00097AA1"/>
    <w:rsid w:val="000A172E"/>
    <w:rsid w:val="000A376E"/>
    <w:rsid w:val="000B1C3A"/>
    <w:rsid w:val="000B5CCA"/>
    <w:rsid w:val="000B7322"/>
    <w:rsid w:val="000B7376"/>
    <w:rsid w:val="000B7A0F"/>
    <w:rsid w:val="000C66C1"/>
    <w:rsid w:val="000D0331"/>
    <w:rsid w:val="000D50B1"/>
    <w:rsid w:val="000E2DCB"/>
    <w:rsid w:val="000E6014"/>
    <w:rsid w:val="00107B0D"/>
    <w:rsid w:val="001218E1"/>
    <w:rsid w:val="00131584"/>
    <w:rsid w:val="0013651E"/>
    <w:rsid w:val="001407E0"/>
    <w:rsid w:val="0014481E"/>
    <w:rsid w:val="0015340A"/>
    <w:rsid w:val="001562E2"/>
    <w:rsid w:val="00161AF8"/>
    <w:rsid w:val="00162A81"/>
    <w:rsid w:val="00166386"/>
    <w:rsid w:val="00171370"/>
    <w:rsid w:val="00172D21"/>
    <w:rsid w:val="00177A6B"/>
    <w:rsid w:val="00191C10"/>
    <w:rsid w:val="00191C95"/>
    <w:rsid w:val="00192F59"/>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8F9"/>
    <w:rsid w:val="002E197C"/>
    <w:rsid w:val="002F4E5A"/>
    <w:rsid w:val="002F550A"/>
    <w:rsid w:val="00301FD2"/>
    <w:rsid w:val="0030592D"/>
    <w:rsid w:val="0031511A"/>
    <w:rsid w:val="00326443"/>
    <w:rsid w:val="00342393"/>
    <w:rsid w:val="0035582A"/>
    <w:rsid w:val="00361543"/>
    <w:rsid w:val="00370B86"/>
    <w:rsid w:val="00381722"/>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732DA"/>
    <w:rsid w:val="00474FE8"/>
    <w:rsid w:val="00476D89"/>
    <w:rsid w:val="00480D13"/>
    <w:rsid w:val="004864AF"/>
    <w:rsid w:val="004A294F"/>
    <w:rsid w:val="004A4539"/>
    <w:rsid w:val="004B7F0F"/>
    <w:rsid w:val="004C5F33"/>
    <w:rsid w:val="004C6816"/>
    <w:rsid w:val="004D0DD8"/>
    <w:rsid w:val="004D3393"/>
    <w:rsid w:val="004F4EDD"/>
    <w:rsid w:val="00500AD2"/>
    <w:rsid w:val="00502D3D"/>
    <w:rsid w:val="005165A4"/>
    <w:rsid w:val="00517790"/>
    <w:rsid w:val="00524D1A"/>
    <w:rsid w:val="00527D35"/>
    <w:rsid w:val="00534A48"/>
    <w:rsid w:val="00547B8C"/>
    <w:rsid w:val="005524AE"/>
    <w:rsid w:val="0055761B"/>
    <w:rsid w:val="0056141B"/>
    <w:rsid w:val="00566ED6"/>
    <w:rsid w:val="00574D8D"/>
    <w:rsid w:val="005804EE"/>
    <w:rsid w:val="00580535"/>
    <w:rsid w:val="00580B1F"/>
    <w:rsid w:val="00582692"/>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C0CF3"/>
    <w:rsid w:val="006C6A50"/>
    <w:rsid w:val="006D2F49"/>
    <w:rsid w:val="006D6494"/>
    <w:rsid w:val="006E38D6"/>
    <w:rsid w:val="006E755F"/>
    <w:rsid w:val="006E76C4"/>
    <w:rsid w:val="006F2EFD"/>
    <w:rsid w:val="006F6D85"/>
    <w:rsid w:val="006F7D25"/>
    <w:rsid w:val="00700395"/>
    <w:rsid w:val="007159A9"/>
    <w:rsid w:val="0072174E"/>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B0A14"/>
    <w:rsid w:val="007B7CB6"/>
    <w:rsid w:val="007C5656"/>
    <w:rsid w:val="007D3122"/>
    <w:rsid w:val="007E2097"/>
    <w:rsid w:val="007E3CE5"/>
    <w:rsid w:val="00803798"/>
    <w:rsid w:val="00803975"/>
    <w:rsid w:val="008057C8"/>
    <w:rsid w:val="00812E93"/>
    <w:rsid w:val="00816455"/>
    <w:rsid w:val="00834DF4"/>
    <w:rsid w:val="00834E7A"/>
    <w:rsid w:val="008372B4"/>
    <w:rsid w:val="008373B3"/>
    <w:rsid w:val="00840EC3"/>
    <w:rsid w:val="00842F88"/>
    <w:rsid w:val="00842FFD"/>
    <w:rsid w:val="0084356E"/>
    <w:rsid w:val="00854667"/>
    <w:rsid w:val="00855C6E"/>
    <w:rsid w:val="00856AF1"/>
    <w:rsid w:val="00860261"/>
    <w:rsid w:val="00867B60"/>
    <w:rsid w:val="00877AA5"/>
    <w:rsid w:val="00880E46"/>
    <w:rsid w:val="0089309B"/>
    <w:rsid w:val="008A109A"/>
    <w:rsid w:val="008D250C"/>
    <w:rsid w:val="008D40B1"/>
    <w:rsid w:val="008D5A37"/>
    <w:rsid w:val="008E200A"/>
    <w:rsid w:val="008E3846"/>
    <w:rsid w:val="008F115A"/>
    <w:rsid w:val="008F646A"/>
    <w:rsid w:val="0090002C"/>
    <w:rsid w:val="00902A7A"/>
    <w:rsid w:val="0090321E"/>
    <w:rsid w:val="009051E8"/>
    <w:rsid w:val="00906EC1"/>
    <w:rsid w:val="00914C86"/>
    <w:rsid w:val="00925BDA"/>
    <w:rsid w:val="0092636E"/>
    <w:rsid w:val="00927736"/>
    <w:rsid w:val="00934238"/>
    <w:rsid w:val="00934446"/>
    <w:rsid w:val="009625A4"/>
    <w:rsid w:val="00963CDE"/>
    <w:rsid w:val="00966F81"/>
    <w:rsid w:val="00990DE6"/>
    <w:rsid w:val="009A0641"/>
    <w:rsid w:val="009B4D7B"/>
    <w:rsid w:val="009D054B"/>
    <w:rsid w:val="009D3ACA"/>
    <w:rsid w:val="009D4F72"/>
    <w:rsid w:val="009D6235"/>
    <w:rsid w:val="009E1B56"/>
    <w:rsid w:val="009F07CF"/>
    <w:rsid w:val="009F35A1"/>
    <w:rsid w:val="009F37FD"/>
    <w:rsid w:val="00A050FC"/>
    <w:rsid w:val="00A212AC"/>
    <w:rsid w:val="00A27D10"/>
    <w:rsid w:val="00A33B24"/>
    <w:rsid w:val="00A33D42"/>
    <w:rsid w:val="00A4158A"/>
    <w:rsid w:val="00A41FCB"/>
    <w:rsid w:val="00A445AD"/>
    <w:rsid w:val="00A521E0"/>
    <w:rsid w:val="00A55F35"/>
    <w:rsid w:val="00A60964"/>
    <w:rsid w:val="00A62BFD"/>
    <w:rsid w:val="00A65D06"/>
    <w:rsid w:val="00A93644"/>
    <w:rsid w:val="00A97497"/>
    <w:rsid w:val="00AA3702"/>
    <w:rsid w:val="00AA402F"/>
    <w:rsid w:val="00AA665E"/>
    <w:rsid w:val="00AB3BA2"/>
    <w:rsid w:val="00AC4776"/>
    <w:rsid w:val="00AC6CBC"/>
    <w:rsid w:val="00AD050A"/>
    <w:rsid w:val="00AD5DBA"/>
    <w:rsid w:val="00AE0C4B"/>
    <w:rsid w:val="00B0245D"/>
    <w:rsid w:val="00B04C43"/>
    <w:rsid w:val="00B125DB"/>
    <w:rsid w:val="00B12E5F"/>
    <w:rsid w:val="00B17976"/>
    <w:rsid w:val="00B224E7"/>
    <w:rsid w:val="00B46023"/>
    <w:rsid w:val="00B539A0"/>
    <w:rsid w:val="00B53BD0"/>
    <w:rsid w:val="00B62ABB"/>
    <w:rsid w:val="00B63508"/>
    <w:rsid w:val="00B77AE2"/>
    <w:rsid w:val="00B818CA"/>
    <w:rsid w:val="00B91E66"/>
    <w:rsid w:val="00B93084"/>
    <w:rsid w:val="00B93F89"/>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29F9"/>
    <w:rsid w:val="00C465B6"/>
    <w:rsid w:val="00C50F18"/>
    <w:rsid w:val="00C52247"/>
    <w:rsid w:val="00C55188"/>
    <w:rsid w:val="00C57DC8"/>
    <w:rsid w:val="00C6258F"/>
    <w:rsid w:val="00C66AD5"/>
    <w:rsid w:val="00C840C2"/>
    <w:rsid w:val="00C96FB4"/>
    <w:rsid w:val="00CA0A94"/>
    <w:rsid w:val="00CA107E"/>
    <w:rsid w:val="00CA1B0F"/>
    <w:rsid w:val="00CB1A05"/>
    <w:rsid w:val="00CB293E"/>
    <w:rsid w:val="00CB5506"/>
    <w:rsid w:val="00CC085B"/>
    <w:rsid w:val="00CC6BB0"/>
    <w:rsid w:val="00CC6D86"/>
    <w:rsid w:val="00CD1733"/>
    <w:rsid w:val="00CD303E"/>
    <w:rsid w:val="00CD4E1F"/>
    <w:rsid w:val="00CD7D3A"/>
    <w:rsid w:val="00CE5542"/>
    <w:rsid w:val="00CE5C5D"/>
    <w:rsid w:val="00CF0B2E"/>
    <w:rsid w:val="00CF0DE8"/>
    <w:rsid w:val="00D02A6F"/>
    <w:rsid w:val="00D10999"/>
    <w:rsid w:val="00D13A16"/>
    <w:rsid w:val="00D230E2"/>
    <w:rsid w:val="00D2606E"/>
    <w:rsid w:val="00D34D05"/>
    <w:rsid w:val="00D36DE2"/>
    <w:rsid w:val="00D56F9F"/>
    <w:rsid w:val="00D574B2"/>
    <w:rsid w:val="00D60CFE"/>
    <w:rsid w:val="00D75BB0"/>
    <w:rsid w:val="00D963CD"/>
    <w:rsid w:val="00D97F12"/>
    <w:rsid w:val="00DA49B1"/>
    <w:rsid w:val="00DB1D95"/>
    <w:rsid w:val="00DB3801"/>
    <w:rsid w:val="00DC7973"/>
    <w:rsid w:val="00DD1496"/>
    <w:rsid w:val="00DD1F52"/>
    <w:rsid w:val="00DD2FF3"/>
    <w:rsid w:val="00DD7AD2"/>
    <w:rsid w:val="00DE69DA"/>
    <w:rsid w:val="00DF2453"/>
    <w:rsid w:val="00DF649B"/>
    <w:rsid w:val="00DF697A"/>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BodyTextIndent">
    <w:name w:val="Body Text Indent"/>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annotationsubject">
    <w:name w:val="annotation subject"/>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Normal0">
    <w:name w:val="Normal"/>
    <w:rsid w:val="0072174E"/>
    <w:rPr>
      <w:rFonts w:ascii="Times New Roman" w:eastAsia="Times New Roman" w:hAnsi="Times New Roman" w:cs="Times New Roman"/>
      <w:snapToGrid w:val="0"/>
    </w:rPr>
  </w:style>
  <w:style w:type="paragraph" w:customStyle="1" w:styleId="heading6">
    <w:name w:val="heading 6"/>
    <w:basedOn w:val="Normal0"/>
    <w:next w:val="Normal0"/>
    <w:rsid w:val="006F2EFD"/>
    <w:pPr>
      <w:keepNext/>
      <w:spacing w:line="360" w:lineRule="auto"/>
      <w:ind w:firstLine="360"/>
      <w:jc w:val="both"/>
      <w:outlineLvl w:val="5"/>
    </w:pPr>
    <w:rPr>
      <w:snapToGrid/>
      <w:sz w:val="28"/>
      <w:lang w:val="uk-UA"/>
    </w:rPr>
  </w:style>
  <w:style w:type="character" w:customStyle="1" w:styleId="DefaultParagraphFont">
    <w:name w:val="Default Paragraph Font"/>
    <w:rsid w:val="006F2EFD"/>
  </w:style>
  <w:style w:type="paragraph" w:customStyle="1" w:styleId="header">
    <w:name w:val="header"/>
    <w:basedOn w:val="Normal0"/>
    <w:rsid w:val="006F2EFD"/>
    <w:pPr>
      <w:tabs>
        <w:tab w:val="center" w:pos="4677"/>
        <w:tab w:val="right" w:pos="9355"/>
      </w:tabs>
    </w:pPr>
    <w:rPr>
      <w:snapToGrid/>
      <w:sz w:val="24"/>
    </w:rPr>
  </w:style>
  <w:style w:type="character" w:customStyle="1" w:styleId="pagenumber">
    <w:name w:val="page number"/>
    <w:basedOn w:val="DefaultParagraphFont"/>
    <w:rsid w:val="006F2EFD"/>
  </w:style>
  <w:style w:type="paragraph" w:customStyle="1" w:styleId="footer">
    <w:name w:val="footer"/>
    <w:basedOn w:val="Normal0"/>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 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 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b">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Header0">
    <w:name w:val="Header"/>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NormalWeb">
    <w:name w:val="Normal (Web)"/>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BodyTextIndent3">
    <w:name w:val="Body Text Indent 3"/>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BodyText20">
    <w:name w:val="Body Text 2"/>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heading11">
    <w:name w:val="heading 1"/>
    <w:basedOn w:val="Normal0"/>
    <w:next w:val="Normal0"/>
    <w:rsid w:val="00A65D06"/>
    <w:pPr>
      <w:keepNext/>
      <w:ind w:firstLine="567"/>
      <w:jc w:val="both"/>
      <w:outlineLvl w:val="0"/>
    </w:pPr>
    <w:rPr>
      <w:snapToGrid/>
      <w:sz w:val="28"/>
    </w:rPr>
  </w:style>
  <w:style w:type="paragraph" w:customStyle="1" w:styleId="heading2">
    <w:name w:val="heading 2"/>
    <w:basedOn w:val="Normal0"/>
    <w:next w:val="Normal0"/>
    <w:rsid w:val="00A65D06"/>
    <w:pPr>
      <w:keepNext/>
      <w:spacing w:before="240" w:after="60"/>
      <w:outlineLvl w:val="1"/>
    </w:pPr>
    <w:rPr>
      <w:rFonts w:ascii="Cambria" w:hAnsi="Cambria"/>
      <w:b/>
      <w:i/>
      <w:snapToGrid/>
      <w:sz w:val="28"/>
    </w:rPr>
  </w:style>
  <w:style w:type="paragraph" w:customStyle="1" w:styleId="heading3">
    <w:name w:val="heading 3"/>
    <w:basedOn w:val="Normal0"/>
    <w:next w:val="Normal0"/>
    <w:rsid w:val="00A65D06"/>
    <w:pPr>
      <w:keepNext/>
      <w:spacing w:before="240" w:after="60"/>
      <w:outlineLvl w:val="2"/>
    </w:pPr>
    <w:rPr>
      <w:rFonts w:ascii="Arial" w:hAnsi="Arial"/>
      <w:b/>
      <w:snapToGrid/>
      <w:sz w:val="26"/>
    </w:rPr>
  </w:style>
  <w:style w:type="paragraph" w:customStyle="1" w:styleId="heading5">
    <w:name w:val="heading 5"/>
    <w:basedOn w:val="Normal0"/>
    <w:next w:val="Normal0"/>
    <w:rsid w:val="00A65D06"/>
    <w:pPr>
      <w:spacing w:before="240" w:after="60"/>
      <w:outlineLvl w:val="4"/>
    </w:pPr>
    <w:rPr>
      <w:b/>
      <w:i/>
      <w:snapToGrid/>
      <w:sz w:val="26"/>
    </w:rPr>
  </w:style>
  <w:style w:type="paragraph" w:customStyle="1" w:styleId="heading7">
    <w:name w:val="heading 7"/>
    <w:basedOn w:val="Normal0"/>
    <w:next w:val="Normal0"/>
    <w:rsid w:val="00A65D06"/>
    <w:pPr>
      <w:spacing w:before="240" w:after="60"/>
      <w:outlineLvl w:val="6"/>
    </w:pPr>
    <w:rPr>
      <w:snapToGrid/>
      <w:sz w:val="24"/>
    </w:rPr>
  </w:style>
  <w:style w:type="paragraph" w:customStyle="1" w:styleId="Subtitle">
    <w:name w:val="Subtitle"/>
    <w:basedOn w:val="Normal0"/>
    <w:rsid w:val="00A65D06"/>
    <w:pPr>
      <w:jc w:val="both"/>
    </w:pPr>
    <w:rPr>
      <w:snapToGrid/>
      <w:sz w:val="28"/>
    </w:rPr>
  </w:style>
  <w:style w:type="paragraph" w:customStyle="1" w:styleId="BodyText3">
    <w:name w:val="Body Text"/>
    <w:basedOn w:val="Normal0"/>
    <w:rsid w:val="00A65D06"/>
    <w:pPr>
      <w:spacing w:after="120"/>
    </w:pPr>
    <w:rPr>
      <w:snapToGrid/>
    </w:rPr>
  </w:style>
  <w:style w:type="paragraph" w:customStyle="1" w:styleId="afffffffffffffffffffffffffb">
    <w:name w:val="реферат"/>
    <w:basedOn w:val="Normal0"/>
    <w:rsid w:val="00A65D06"/>
    <w:pPr>
      <w:spacing w:line="228" w:lineRule="auto"/>
      <w:ind w:firstLine="397"/>
      <w:jc w:val="both"/>
    </w:pPr>
    <w:rPr>
      <w:snapToGrid/>
      <w:sz w:val="22"/>
      <w:lang w:val="uk-UA"/>
    </w:rPr>
  </w:style>
  <w:style w:type="paragraph" w:customStyle="1" w:styleId="afffffffffffffffffffffffffc">
    <w:name w:val=" 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BodyTextIndent2">
    <w:name w:val="Body Text Indent 2"/>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BodyTextIndent">
    <w:name w:val="Body Text Indent"/>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annotationsubject">
    <w:name w:val="annotation subject"/>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Normal0">
    <w:name w:val="Normal"/>
    <w:rsid w:val="0072174E"/>
    <w:rPr>
      <w:rFonts w:ascii="Times New Roman" w:eastAsia="Times New Roman" w:hAnsi="Times New Roman" w:cs="Times New Roman"/>
      <w:snapToGrid w:val="0"/>
    </w:rPr>
  </w:style>
  <w:style w:type="paragraph" w:customStyle="1" w:styleId="heading6">
    <w:name w:val="heading 6"/>
    <w:basedOn w:val="Normal0"/>
    <w:next w:val="Normal0"/>
    <w:rsid w:val="006F2EFD"/>
    <w:pPr>
      <w:keepNext/>
      <w:spacing w:line="360" w:lineRule="auto"/>
      <w:ind w:firstLine="360"/>
      <w:jc w:val="both"/>
      <w:outlineLvl w:val="5"/>
    </w:pPr>
    <w:rPr>
      <w:snapToGrid/>
      <w:sz w:val="28"/>
      <w:lang w:val="uk-UA"/>
    </w:rPr>
  </w:style>
  <w:style w:type="character" w:customStyle="1" w:styleId="DefaultParagraphFont">
    <w:name w:val="Default Paragraph Font"/>
    <w:rsid w:val="006F2EFD"/>
  </w:style>
  <w:style w:type="paragraph" w:customStyle="1" w:styleId="header">
    <w:name w:val="header"/>
    <w:basedOn w:val="Normal0"/>
    <w:rsid w:val="006F2EFD"/>
    <w:pPr>
      <w:tabs>
        <w:tab w:val="center" w:pos="4677"/>
        <w:tab w:val="right" w:pos="9355"/>
      </w:tabs>
    </w:pPr>
    <w:rPr>
      <w:snapToGrid/>
      <w:sz w:val="24"/>
    </w:rPr>
  </w:style>
  <w:style w:type="character" w:customStyle="1" w:styleId="pagenumber">
    <w:name w:val="page number"/>
    <w:basedOn w:val="DefaultParagraphFont"/>
    <w:rsid w:val="006F2EFD"/>
  </w:style>
  <w:style w:type="paragraph" w:customStyle="1" w:styleId="footer">
    <w:name w:val="footer"/>
    <w:basedOn w:val="Normal0"/>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 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 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b">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Header0">
    <w:name w:val="Header"/>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NormalWeb">
    <w:name w:val="Normal (Web)"/>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BodyTextIndent3">
    <w:name w:val="Body Text Indent 3"/>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BodyText20">
    <w:name w:val="Body Text 2"/>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heading11">
    <w:name w:val="heading 1"/>
    <w:basedOn w:val="Normal0"/>
    <w:next w:val="Normal0"/>
    <w:rsid w:val="00A65D06"/>
    <w:pPr>
      <w:keepNext/>
      <w:ind w:firstLine="567"/>
      <w:jc w:val="both"/>
      <w:outlineLvl w:val="0"/>
    </w:pPr>
    <w:rPr>
      <w:snapToGrid/>
      <w:sz w:val="28"/>
    </w:rPr>
  </w:style>
  <w:style w:type="paragraph" w:customStyle="1" w:styleId="heading2">
    <w:name w:val="heading 2"/>
    <w:basedOn w:val="Normal0"/>
    <w:next w:val="Normal0"/>
    <w:rsid w:val="00A65D06"/>
    <w:pPr>
      <w:keepNext/>
      <w:spacing w:before="240" w:after="60"/>
      <w:outlineLvl w:val="1"/>
    </w:pPr>
    <w:rPr>
      <w:rFonts w:ascii="Cambria" w:hAnsi="Cambria"/>
      <w:b/>
      <w:i/>
      <w:snapToGrid/>
      <w:sz w:val="28"/>
    </w:rPr>
  </w:style>
  <w:style w:type="paragraph" w:customStyle="1" w:styleId="heading3">
    <w:name w:val="heading 3"/>
    <w:basedOn w:val="Normal0"/>
    <w:next w:val="Normal0"/>
    <w:rsid w:val="00A65D06"/>
    <w:pPr>
      <w:keepNext/>
      <w:spacing w:before="240" w:after="60"/>
      <w:outlineLvl w:val="2"/>
    </w:pPr>
    <w:rPr>
      <w:rFonts w:ascii="Arial" w:hAnsi="Arial"/>
      <w:b/>
      <w:snapToGrid/>
      <w:sz w:val="26"/>
    </w:rPr>
  </w:style>
  <w:style w:type="paragraph" w:customStyle="1" w:styleId="heading5">
    <w:name w:val="heading 5"/>
    <w:basedOn w:val="Normal0"/>
    <w:next w:val="Normal0"/>
    <w:rsid w:val="00A65D06"/>
    <w:pPr>
      <w:spacing w:before="240" w:after="60"/>
      <w:outlineLvl w:val="4"/>
    </w:pPr>
    <w:rPr>
      <w:b/>
      <w:i/>
      <w:snapToGrid/>
      <w:sz w:val="26"/>
    </w:rPr>
  </w:style>
  <w:style w:type="paragraph" w:customStyle="1" w:styleId="heading7">
    <w:name w:val="heading 7"/>
    <w:basedOn w:val="Normal0"/>
    <w:next w:val="Normal0"/>
    <w:rsid w:val="00A65D06"/>
    <w:pPr>
      <w:spacing w:before="240" w:after="60"/>
      <w:outlineLvl w:val="6"/>
    </w:pPr>
    <w:rPr>
      <w:snapToGrid/>
      <w:sz w:val="24"/>
    </w:rPr>
  </w:style>
  <w:style w:type="paragraph" w:customStyle="1" w:styleId="Subtitle">
    <w:name w:val="Subtitle"/>
    <w:basedOn w:val="Normal0"/>
    <w:rsid w:val="00A65D06"/>
    <w:pPr>
      <w:jc w:val="both"/>
    </w:pPr>
    <w:rPr>
      <w:snapToGrid/>
      <w:sz w:val="28"/>
    </w:rPr>
  </w:style>
  <w:style w:type="paragraph" w:customStyle="1" w:styleId="BodyText3">
    <w:name w:val="Body Text"/>
    <w:basedOn w:val="Normal0"/>
    <w:rsid w:val="00A65D06"/>
    <w:pPr>
      <w:spacing w:after="120"/>
    </w:pPr>
    <w:rPr>
      <w:snapToGrid/>
    </w:rPr>
  </w:style>
  <w:style w:type="paragraph" w:customStyle="1" w:styleId="afffffffffffffffffffffffffb">
    <w:name w:val="реферат"/>
    <w:basedOn w:val="Normal0"/>
    <w:rsid w:val="00A65D06"/>
    <w:pPr>
      <w:spacing w:line="228" w:lineRule="auto"/>
      <w:ind w:firstLine="397"/>
      <w:jc w:val="both"/>
    </w:pPr>
    <w:rPr>
      <w:snapToGrid/>
      <w:sz w:val="22"/>
      <w:lang w:val="uk-UA"/>
    </w:rPr>
  </w:style>
  <w:style w:type="paragraph" w:customStyle="1" w:styleId="afffffffffffffffffffffffffc">
    <w:name w:val=" 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BodyTextIndent2">
    <w:name w:val="Body Text Indent 2"/>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3.e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1242</TotalTime>
  <Pages>23</Pages>
  <Words>6742</Words>
  <Characters>38433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393</cp:revision>
  <cp:lastPrinted>2009-02-06T08:36:00Z</cp:lastPrinted>
  <dcterms:created xsi:type="dcterms:W3CDTF">2015-03-22T11:10:00Z</dcterms:created>
  <dcterms:modified xsi:type="dcterms:W3CDTF">2015-03-30T19:36:00Z</dcterms:modified>
</cp:coreProperties>
</file>