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6C15BE" w:rsidRDefault="006C15BE" w:rsidP="006C15BE">
      <w:pPr>
        <w:ind w:right="227"/>
        <w:rPr>
          <w:b/>
          <w:lang w:val="uk-UA"/>
        </w:rPr>
      </w:pPr>
      <w:bookmarkStart w:id="0" w:name="_Hlt159839706"/>
      <w:bookmarkEnd w:id="0"/>
    </w:p>
    <w:p w:rsidR="00CC139D" w:rsidRDefault="00CC139D" w:rsidP="00CC139D">
      <w:pPr>
        <w:pStyle w:val="affffffff3"/>
        <w:rPr>
          <w:rFonts w:ascii="Times New Roman" w:hAnsi="Times New Roman"/>
          <w:sz w:val="24"/>
          <w:szCs w:val="24"/>
        </w:rPr>
      </w:pPr>
      <w:r>
        <w:rPr>
          <w:rFonts w:ascii="Times New Roman" w:hAnsi="Times New Roman"/>
          <w:sz w:val="24"/>
          <w:szCs w:val="24"/>
        </w:rPr>
        <w:t>Міністерство охорони здоров’я України</w:t>
      </w:r>
    </w:p>
    <w:p w:rsidR="00CC139D" w:rsidRDefault="00CC139D" w:rsidP="00CC139D">
      <w:pPr>
        <w:pStyle w:val="affffffff3"/>
        <w:rPr>
          <w:rFonts w:ascii="Times New Roman" w:hAnsi="Times New Roman"/>
          <w:sz w:val="24"/>
          <w:szCs w:val="24"/>
        </w:rPr>
      </w:pPr>
      <w:r>
        <w:rPr>
          <w:rFonts w:ascii="Times New Roman" w:hAnsi="Times New Roman"/>
          <w:sz w:val="24"/>
          <w:szCs w:val="24"/>
        </w:rPr>
        <w:t>Державний вищий навчальний заклад</w:t>
      </w:r>
    </w:p>
    <w:p w:rsidR="00CC139D" w:rsidRDefault="00CC139D" w:rsidP="00CC139D">
      <w:pPr>
        <w:tabs>
          <w:tab w:val="left" w:pos="794"/>
          <w:tab w:val="left" w:pos="9214"/>
        </w:tabs>
        <w:spacing w:line="360" w:lineRule="auto"/>
        <w:jc w:val="center"/>
        <w:rPr>
          <w:rFonts w:ascii="Times New Roman" w:hAnsi="Times New Roman"/>
          <w:b/>
          <w:bCs/>
          <w:lang w:val="uk-UA"/>
        </w:rPr>
      </w:pPr>
      <w:r>
        <w:rPr>
          <w:rFonts w:ascii="Times New Roman" w:hAnsi="Times New Roman"/>
          <w:b/>
          <w:bCs/>
          <w:lang w:val="uk-UA"/>
        </w:rPr>
        <w:t>«Тернопільський державний медичний університет</w:t>
      </w:r>
    </w:p>
    <w:p w:rsidR="00CC139D" w:rsidRDefault="00CC139D" w:rsidP="00CC139D">
      <w:pPr>
        <w:tabs>
          <w:tab w:val="left" w:pos="794"/>
          <w:tab w:val="left" w:pos="9214"/>
        </w:tabs>
        <w:spacing w:line="360" w:lineRule="auto"/>
        <w:jc w:val="center"/>
        <w:rPr>
          <w:rFonts w:ascii="Times New Roman" w:hAnsi="Times New Roman"/>
          <w:b/>
          <w:bCs/>
          <w:lang w:val="uk-UA"/>
        </w:rPr>
      </w:pPr>
      <w:r>
        <w:rPr>
          <w:rFonts w:ascii="Times New Roman" w:hAnsi="Times New Roman"/>
          <w:b/>
          <w:bCs/>
          <w:lang w:val="uk-UA"/>
        </w:rPr>
        <w:t>імені І. Я. Горбачевського»</w:t>
      </w:r>
    </w:p>
    <w:p w:rsidR="00CC139D" w:rsidRDefault="00CC139D" w:rsidP="00CC139D">
      <w:pPr>
        <w:tabs>
          <w:tab w:val="left" w:pos="794"/>
          <w:tab w:val="left" w:pos="9214"/>
        </w:tabs>
        <w:spacing w:line="360" w:lineRule="auto"/>
        <w:jc w:val="center"/>
        <w:rPr>
          <w:rFonts w:ascii="Times New Roman" w:hAnsi="Times New Roman"/>
          <w:b/>
          <w:bCs/>
          <w:lang w:val="uk-UA"/>
        </w:rPr>
      </w:pPr>
    </w:p>
    <w:p w:rsidR="00CC139D" w:rsidRDefault="00CC139D" w:rsidP="00CC139D">
      <w:pPr>
        <w:tabs>
          <w:tab w:val="left" w:pos="794"/>
          <w:tab w:val="left" w:pos="9214"/>
        </w:tabs>
        <w:spacing w:line="360" w:lineRule="auto"/>
        <w:jc w:val="center"/>
        <w:rPr>
          <w:rFonts w:ascii="Times New Roman" w:hAnsi="Times New Roman"/>
          <w:b/>
          <w:bCs/>
          <w:lang w:val="uk-UA"/>
        </w:rPr>
      </w:pPr>
    </w:p>
    <w:p w:rsidR="00CC139D" w:rsidRDefault="00CC139D" w:rsidP="00CC139D">
      <w:pPr>
        <w:tabs>
          <w:tab w:val="left" w:pos="794"/>
          <w:tab w:val="left" w:pos="9214"/>
        </w:tabs>
        <w:spacing w:line="360" w:lineRule="auto"/>
        <w:jc w:val="center"/>
        <w:rPr>
          <w:rFonts w:ascii="Times New Roman" w:hAnsi="Times New Roman"/>
          <w:b/>
          <w:bCs/>
          <w:lang w:val="uk-UA"/>
        </w:rPr>
      </w:pPr>
    </w:p>
    <w:p w:rsidR="00CC139D" w:rsidRDefault="00CC139D" w:rsidP="00CC139D">
      <w:pPr>
        <w:tabs>
          <w:tab w:val="left" w:pos="794"/>
          <w:tab w:val="left" w:pos="9214"/>
        </w:tabs>
        <w:spacing w:line="360" w:lineRule="auto"/>
        <w:jc w:val="center"/>
        <w:rPr>
          <w:rFonts w:ascii="Times New Roman" w:hAnsi="Times New Roman"/>
          <w:b/>
          <w:bCs/>
          <w:lang w:val="uk-UA"/>
        </w:rPr>
      </w:pPr>
    </w:p>
    <w:p w:rsidR="00CC139D" w:rsidRDefault="00CC139D" w:rsidP="00CC139D">
      <w:pPr>
        <w:tabs>
          <w:tab w:val="left" w:pos="794"/>
          <w:tab w:val="left" w:pos="9214"/>
        </w:tabs>
        <w:spacing w:line="360" w:lineRule="auto"/>
        <w:jc w:val="center"/>
        <w:rPr>
          <w:rFonts w:ascii="Times New Roman" w:hAnsi="Times New Roman"/>
          <w:b/>
          <w:bCs/>
          <w:lang w:val="uk-UA"/>
        </w:rPr>
      </w:pPr>
    </w:p>
    <w:p w:rsidR="00CC139D" w:rsidRDefault="00CC139D" w:rsidP="00CC139D">
      <w:pPr>
        <w:tabs>
          <w:tab w:val="left" w:pos="794"/>
          <w:tab w:val="left" w:pos="9214"/>
        </w:tabs>
        <w:spacing w:line="360" w:lineRule="auto"/>
        <w:jc w:val="center"/>
        <w:rPr>
          <w:rFonts w:ascii="Times New Roman" w:hAnsi="Times New Roman"/>
          <w:b/>
          <w:bCs/>
          <w:lang w:val="uk-UA"/>
        </w:rPr>
      </w:pPr>
      <w:r>
        <w:rPr>
          <w:rFonts w:ascii="Times New Roman" w:hAnsi="Times New Roman"/>
          <w:b/>
          <w:bCs/>
          <w:lang w:val="uk-UA"/>
        </w:rPr>
        <w:t>ПОРОХОВСЬКА  НАТАЛІЯ  ВАСИЛІВНА</w:t>
      </w:r>
    </w:p>
    <w:p w:rsidR="00CC139D" w:rsidRDefault="00CC139D" w:rsidP="00CC139D">
      <w:pPr>
        <w:tabs>
          <w:tab w:val="left" w:pos="794"/>
          <w:tab w:val="left" w:pos="9214"/>
        </w:tabs>
        <w:spacing w:line="360" w:lineRule="auto"/>
        <w:jc w:val="center"/>
        <w:rPr>
          <w:rFonts w:ascii="Times New Roman" w:hAnsi="Times New Roman"/>
          <w:b/>
          <w:bCs/>
          <w:lang w:val="uk-UA"/>
        </w:rPr>
      </w:pPr>
    </w:p>
    <w:p w:rsidR="00CC139D" w:rsidRDefault="00CC139D" w:rsidP="00CC139D">
      <w:pPr>
        <w:tabs>
          <w:tab w:val="left" w:pos="794"/>
          <w:tab w:val="left" w:pos="9214"/>
        </w:tabs>
        <w:spacing w:line="360" w:lineRule="auto"/>
        <w:jc w:val="center"/>
        <w:rPr>
          <w:rFonts w:ascii="Times New Roman" w:hAnsi="Times New Roman"/>
          <w:b/>
          <w:bCs/>
          <w:lang w:val="uk-UA"/>
        </w:rPr>
      </w:pPr>
    </w:p>
    <w:p w:rsidR="00CC139D" w:rsidRDefault="00CC139D" w:rsidP="00CC139D">
      <w:pPr>
        <w:spacing w:line="360" w:lineRule="auto"/>
        <w:jc w:val="right"/>
        <w:rPr>
          <w:rFonts w:ascii="Times New Roman" w:hAnsi="Times New Roman"/>
          <w:b/>
          <w:bCs/>
        </w:rPr>
      </w:pPr>
      <w:r>
        <w:rPr>
          <w:rFonts w:ascii="Times New Roman" w:hAnsi="Times New Roman"/>
          <w:b/>
          <w:bCs/>
        </w:rPr>
        <w:t>УДК: 616-056.3-036.11:616.127]-092.9:599.324.7</w:t>
      </w:r>
    </w:p>
    <w:p w:rsidR="00CC139D" w:rsidRDefault="00CC139D" w:rsidP="00CC139D">
      <w:pPr>
        <w:tabs>
          <w:tab w:val="left" w:pos="9214"/>
        </w:tabs>
        <w:spacing w:line="360" w:lineRule="auto"/>
        <w:jc w:val="center"/>
        <w:rPr>
          <w:rFonts w:ascii="Times New Roman" w:hAnsi="Times New Roman"/>
          <w:lang w:val="uk-UA"/>
        </w:rPr>
      </w:pPr>
    </w:p>
    <w:p w:rsidR="00CC139D" w:rsidRDefault="00CC139D" w:rsidP="00CC139D">
      <w:pPr>
        <w:tabs>
          <w:tab w:val="left" w:pos="9214"/>
        </w:tabs>
        <w:spacing w:line="360" w:lineRule="auto"/>
        <w:jc w:val="center"/>
        <w:rPr>
          <w:rFonts w:ascii="Times New Roman" w:hAnsi="Times New Roman"/>
          <w:lang w:val="uk-UA"/>
        </w:rPr>
      </w:pPr>
    </w:p>
    <w:p w:rsidR="00CC139D" w:rsidRDefault="00CC139D" w:rsidP="00CC139D">
      <w:pPr>
        <w:tabs>
          <w:tab w:val="left" w:pos="9214"/>
        </w:tabs>
        <w:spacing w:line="360" w:lineRule="auto"/>
        <w:jc w:val="center"/>
        <w:rPr>
          <w:rFonts w:ascii="Times New Roman" w:hAnsi="Times New Roman"/>
          <w:lang w:val="uk-UA"/>
        </w:rPr>
      </w:pPr>
    </w:p>
    <w:p w:rsidR="00CC139D" w:rsidRDefault="00CC139D" w:rsidP="00CC139D">
      <w:pPr>
        <w:tabs>
          <w:tab w:val="left" w:pos="9214"/>
        </w:tabs>
        <w:spacing w:line="360" w:lineRule="auto"/>
        <w:jc w:val="center"/>
        <w:rPr>
          <w:rFonts w:ascii="Times New Roman" w:hAnsi="Times New Roman"/>
          <w:b/>
          <w:bCs/>
          <w:lang w:val="uk-UA"/>
        </w:rPr>
      </w:pPr>
      <w:r>
        <w:rPr>
          <w:rFonts w:ascii="Times New Roman" w:hAnsi="Times New Roman"/>
          <w:b/>
          <w:bCs/>
          <w:lang w:val="uk-UA"/>
        </w:rPr>
        <w:t xml:space="preserve">МЕМБРАНОЗАЛЕЖНІ ПРОЦЕСИ В ТКАНИНІ </w:t>
      </w:r>
      <w:r>
        <w:rPr>
          <w:rFonts w:ascii="Times New Roman" w:hAnsi="Times New Roman"/>
          <w:b/>
          <w:bCs/>
        </w:rPr>
        <w:br/>
      </w:r>
      <w:r>
        <w:rPr>
          <w:rFonts w:ascii="Times New Roman" w:hAnsi="Times New Roman"/>
          <w:b/>
          <w:bCs/>
          <w:lang w:val="uk-UA"/>
        </w:rPr>
        <w:t xml:space="preserve">МІОКАРДА МОРСЬКИХ СВИНОК ЗА УМОВ ГОСТРОЇ </w:t>
      </w:r>
      <w:r>
        <w:rPr>
          <w:rFonts w:ascii="Times New Roman" w:hAnsi="Times New Roman"/>
          <w:b/>
          <w:bCs/>
        </w:rPr>
        <w:br/>
      </w:r>
      <w:r>
        <w:rPr>
          <w:rFonts w:ascii="Times New Roman" w:hAnsi="Times New Roman"/>
          <w:b/>
          <w:bCs/>
          <w:lang w:val="uk-UA"/>
        </w:rPr>
        <w:t>ГІПЕРІМУНОКОМПЛЕКСНОЇ ПАТОЛОГІЇ</w:t>
      </w:r>
    </w:p>
    <w:p w:rsidR="00CC139D" w:rsidRDefault="00CC139D" w:rsidP="00CC139D">
      <w:pPr>
        <w:tabs>
          <w:tab w:val="left" w:pos="9214"/>
        </w:tabs>
        <w:spacing w:line="360" w:lineRule="auto"/>
        <w:jc w:val="center"/>
        <w:rPr>
          <w:rFonts w:ascii="Times New Roman" w:hAnsi="Times New Roman"/>
          <w:b/>
          <w:bCs/>
          <w:lang w:val="uk-UA"/>
        </w:rPr>
      </w:pPr>
    </w:p>
    <w:p w:rsidR="00CC139D" w:rsidRDefault="00CC139D" w:rsidP="00CC139D">
      <w:pPr>
        <w:tabs>
          <w:tab w:val="left" w:pos="9214"/>
        </w:tabs>
        <w:spacing w:line="360" w:lineRule="auto"/>
        <w:ind w:right="-766"/>
        <w:jc w:val="center"/>
        <w:rPr>
          <w:rFonts w:ascii="Times New Roman" w:hAnsi="Times New Roman"/>
          <w:lang w:val="uk-UA"/>
        </w:rPr>
      </w:pPr>
      <w:r>
        <w:rPr>
          <w:rFonts w:ascii="Times New Roman" w:hAnsi="Times New Roman"/>
          <w:lang w:val="uk-UA"/>
        </w:rPr>
        <w:t>14.03.04 – патологічна фізіологія</w:t>
      </w:r>
    </w:p>
    <w:p w:rsidR="00CC139D" w:rsidRDefault="00CC139D" w:rsidP="00CC139D">
      <w:pPr>
        <w:tabs>
          <w:tab w:val="left" w:pos="9214"/>
        </w:tabs>
        <w:spacing w:line="360" w:lineRule="auto"/>
        <w:jc w:val="center"/>
        <w:rPr>
          <w:rFonts w:ascii="Times New Roman" w:hAnsi="Times New Roman"/>
          <w:b/>
          <w:bCs/>
          <w:lang w:val="uk-UA"/>
        </w:rPr>
      </w:pPr>
    </w:p>
    <w:p w:rsidR="00CC139D" w:rsidRDefault="00CC139D" w:rsidP="00CC139D">
      <w:pPr>
        <w:tabs>
          <w:tab w:val="left" w:pos="9214"/>
        </w:tabs>
        <w:spacing w:line="360" w:lineRule="auto"/>
        <w:jc w:val="center"/>
        <w:rPr>
          <w:rFonts w:ascii="Times New Roman" w:hAnsi="Times New Roman"/>
          <w:b/>
          <w:bCs/>
          <w:lang w:val="uk-UA"/>
        </w:rPr>
      </w:pPr>
    </w:p>
    <w:p w:rsidR="00CC139D" w:rsidRDefault="00CC139D" w:rsidP="00CC139D">
      <w:pPr>
        <w:pStyle w:val="31"/>
        <w:rPr>
          <w:rFonts w:ascii="Times New Roman" w:hAnsi="Times New Roman"/>
          <w:sz w:val="24"/>
          <w:szCs w:val="24"/>
        </w:rPr>
      </w:pPr>
      <w:r>
        <w:rPr>
          <w:rFonts w:ascii="Times New Roman" w:hAnsi="Times New Roman"/>
          <w:sz w:val="24"/>
          <w:szCs w:val="24"/>
        </w:rPr>
        <w:t>АВТОРЕФЕРАТ</w:t>
      </w:r>
    </w:p>
    <w:p w:rsidR="00CC139D" w:rsidRDefault="00CC139D" w:rsidP="00CC139D">
      <w:pPr>
        <w:pStyle w:val="20"/>
        <w:rPr>
          <w:rFonts w:ascii="Times New Roman" w:hAnsi="Times New Roman"/>
          <w:b w:val="0"/>
          <w:bCs w:val="0"/>
          <w:sz w:val="24"/>
          <w:szCs w:val="24"/>
        </w:rPr>
      </w:pPr>
      <w:r>
        <w:rPr>
          <w:rFonts w:ascii="Times New Roman" w:hAnsi="Times New Roman"/>
          <w:b w:val="0"/>
          <w:bCs w:val="0"/>
          <w:sz w:val="24"/>
          <w:szCs w:val="24"/>
        </w:rPr>
        <w:t>дисертації на здобуття наукового ступеня</w:t>
      </w:r>
    </w:p>
    <w:p w:rsidR="00CC139D" w:rsidRDefault="00CC139D" w:rsidP="00CC139D">
      <w:pPr>
        <w:tabs>
          <w:tab w:val="left" w:pos="9214"/>
        </w:tabs>
        <w:spacing w:line="360" w:lineRule="auto"/>
        <w:jc w:val="center"/>
        <w:rPr>
          <w:rFonts w:ascii="Times New Roman" w:hAnsi="Times New Roman"/>
          <w:b/>
          <w:bCs/>
          <w:lang w:val="uk-UA"/>
        </w:rPr>
      </w:pPr>
      <w:r>
        <w:rPr>
          <w:rFonts w:ascii="Times New Roman" w:hAnsi="Times New Roman"/>
          <w:b/>
          <w:bCs/>
          <w:lang w:val="uk-UA"/>
        </w:rPr>
        <w:t>кандидата медичних наук</w:t>
      </w:r>
    </w:p>
    <w:p w:rsidR="00CC139D" w:rsidRDefault="00CC139D" w:rsidP="00CC139D">
      <w:pPr>
        <w:tabs>
          <w:tab w:val="left" w:pos="794"/>
          <w:tab w:val="left" w:pos="9214"/>
        </w:tabs>
        <w:spacing w:line="360" w:lineRule="auto"/>
        <w:jc w:val="center"/>
        <w:rPr>
          <w:rFonts w:ascii="Times New Roman" w:hAnsi="Times New Roman"/>
          <w:b/>
          <w:bCs/>
          <w:lang w:val="uk-UA"/>
        </w:rPr>
      </w:pPr>
    </w:p>
    <w:p w:rsidR="00CC139D" w:rsidRDefault="00CC139D" w:rsidP="00CC139D">
      <w:pPr>
        <w:tabs>
          <w:tab w:val="left" w:pos="794"/>
          <w:tab w:val="left" w:pos="9214"/>
        </w:tabs>
        <w:spacing w:line="360" w:lineRule="auto"/>
        <w:jc w:val="center"/>
        <w:rPr>
          <w:rFonts w:ascii="Times New Roman" w:hAnsi="Times New Roman"/>
          <w:b/>
          <w:bCs/>
          <w:lang w:val="uk-UA"/>
        </w:rPr>
      </w:pPr>
    </w:p>
    <w:p w:rsidR="00CC139D" w:rsidRDefault="00CC139D" w:rsidP="00CC139D">
      <w:pPr>
        <w:tabs>
          <w:tab w:val="left" w:pos="794"/>
          <w:tab w:val="left" w:pos="9214"/>
        </w:tabs>
        <w:spacing w:line="360" w:lineRule="auto"/>
        <w:jc w:val="center"/>
        <w:rPr>
          <w:rFonts w:ascii="Times New Roman" w:hAnsi="Times New Roman"/>
          <w:b/>
          <w:bCs/>
        </w:rPr>
      </w:pPr>
    </w:p>
    <w:p w:rsidR="00CC139D" w:rsidRDefault="00CC139D" w:rsidP="00CC139D">
      <w:pPr>
        <w:tabs>
          <w:tab w:val="left" w:pos="794"/>
          <w:tab w:val="left" w:pos="9214"/>
        </w:tabs>
        <w:spacing w:line="360" w:lineRule="auto"/>
        <w:jc w:val="center"/>
        <w:rPr>
          <w:rFonts w:ascii="Times New Roman" w:hAnsi="Times New Roman"/>
          <w:b/>
          <w:bCs/>
        </w:rPr>
      </w:pPr>
    </w:p>
    <w:p w:rsidR="00CC139D" w:rsidRDefault="00CC139D" w:rsidP="00CC139D">
      <w:pPr>
        <w:tabs>
          <w:tab w:val="left" w:pos="794"/>
          <w:tab w:val="left" w:pos="9214"/>
        </w:tabs>
        <w:spacing w:line="360" w:lineRule="auto"/>
        <w:jc w:val="center"/>
        <w:rPr>
          <w:rFonts w:ascii="Times New Roman" w:hAnsi="Times New Roman"/>
          <w:b/>
          <w:bCs/>
        </w:rPr>
      </w:pPr>
    </w:p>
    <w:p w:rsidR="00CC139D" w:rsidRDefault="00CC139D" w:rsidP="00CC139D">
      <w:pPr>
        <w:tabs>
          <w:tab w:val="left" w:pos="794"/>
          <w:tab w:val="left" w:pos="9214"/>
        </w:tabs>
        <w:spacing w:line="360" w:lineRule="auto"/>
        <w:jc w:val="center"/>
        <w:rPr>
          <w:rFonts w:ascii="Times New Roman" w:hAnsi="Times New Roman"/>
          <w:b/>
          <w:bCs/>
        </w:rPr>
      </w:pPr>
    </w:p>
    <w:p w:rsidR="00CC139D" w:rsidRDefault="00CC139D" w:rsidP="00CC139D">
      <w:pPr>
        <w:tabs>
          <w:tab w:val="left" w:pos="794"/>
          <w:tab w:val="left" w:pos="9214"/>
        </w:tabs>
        <w:spacing w:line="360" w:lineRule="auto"/>
        <w:jc w:val="center"/>
        <w:rPr>
          <w:rFonts w:ascii="Times New Roman" w:hAnsi="Times New Roman"/>
          <w:b/>
          <w:bCs/>
          <w:lang w:val="uk-UA"/>
        </w:rPr>
      </w:pPr>
    </w:p>
    <w:p w:rsidR="00CC139D" w:rsidRDefault="00CC139D" w:rsidP="00CC139D">
      <w:pPr>
        <w:tabs>
          <w:tab w:val="left" w:pos="794"/>
          <w:tab w:val="left" w:pos="9214"/>
        </w:tabs>
        <w:spacing w:line="360" w:lineRule="auto"/>
        <w:jc w:val="center"/>
        <w:rPr>
          <w:rFonts w:ascii="Times New Roman" w:hAnsi="Times New Roman"/>
          <w:lang w:val="uk-UA"/>
        </w:rPr>
      </w:pPr>
      <w:r>
        <w:rPr>
          <w:rFonts w:ascii="Times New Roman" w:hAnsi="Times New Roman"/>
          <w:lang w:val="uk-UA"/>
        </w:rPr>
        <w:t>Тернопіль – 2008</w:t>
      </w:r>
    </w:p>
    <w:p w:rsidR="00CC139D" w:rsidRDefault="00CC139D" w:rsidP="00CC139D">
      <w:pPr>
        <w:tabs>
          <w:tab w:val="left" w:pos="794"/>
          <w:tab w:val="left" w:pos="9214"/>
        </w:tabs>
        <w:spacing w:line="360" w:lineRule="auto"/>
        <w:rPr>
          <w:rFonts w:ascii="Times New Roman" w:hAnsi="Times New Roman"/>
          <w:lang w:val="uk-UA"/>
        </w:rPr>
      </w:pPr>
      <w:r>
        <w:rPr>
          <w:rFonts w:ascii="Times New Roman" w:hAnsi="Times New Roman"/>
          <w:b/>
          <w:bCs/>
          <w:lang w:val="uk-UA"/>
        </w:rPr>
        <w:br w:type="page"/>
      </w:r>
      <w:r>
        <w:rPr>
          <w:rFonts w:ascii="Times New Roman" w:hAnsi="Times New Roman"/>
          <w:lang w:val="uk-UA"/>
        </w:rPr>
        <w:lastRenderedPageBreak/>
        <w:t>Дисертацією є рукопис.</w:t>
      </w:r>
    </w:p>
    <w:p w:rsidR="00CC139D" w:rsidRDefault="00CC139D" w:rsidP="00CC139D">
      <w:pPr>
        <w:tabs>
          <w:tab w:val="left" w:pos="794"/>
          <w:tab w:val="left" w:pos="9214"/>
        </w:tabs>
        <w:spacing w:line="360" w:lineRule="auto"/>
        <w:jc w:val="both"/>
        <w:rPr>
          <w:rFonts w:ascii="Times New Roman" w:hAnsi="Times New Roman"/>
          <w:lang w:val="uk-UA"/>
        </w:rPr>
      </w:pPr>
    </w:p>
    <w:p w:rsidR="00CC139D" w:rsidRDefault="00CC139D" w:rsidP="00CC139D">
      <w:pPr>
        <w:tabs>
          <w:tab w:val="left" w:pos="794"/>
          <w:tab w:val="left" w:pos="9214"/>
        </w:tabs>
        <w:spacing w:line="360" w:lineRule="auto"/>
        <w:jc w:val="both"/>
        <w:rPr>
          <w:rFonts w:ascii="Times New Roman" w:hAnsi="Times New Roman"/>
          <w:lang w:val="uk-UA"/>
        </w:rPr>
      </w:pPr>
      <w:r>
        <w:rPr>
          <w:rFonts w:ascii="Times New Roman" w:hAnsi="Times New Roman"/>
          <w:lang w:val="uk-UA"/>
        </w:rPr>
        <w:t>Робота виконана у Львівському національному медичному університеті</w:t>
      </w:r>
    </w:p>
    <w:p w:rsidR="00CC139D" w:rsidRDefault="00CC139D" w:rsidP="00CC139D">
      <w:pPr>
        <w:tabs>
          <w:tab w:val="left" w:pos="794"/>
          <w:tab w:val="left" w:pos="9214"/>
        </w:tabs>
        <w:spacing w:line="360" w:lineRule="auto"/>
        <w:jc w:val="both"/>
        <w:rPr>
          <w:rFonts w:ascii="Times New Roman" w:hAnsi="Times New Roman"/>
          <w:lang w:val="uk-UA"/>
        </w:rPr>
      </w:pPr>
      <w:r>
        <w:rPr>
          <w:rFonts w:ascii="Times New Roman" w:hAnsi="Times New Roman"/>
          <w:lang w:val="uk-UA"/>
        </w:rPr>
        <w:t>імені Данила Галицького МОЗ України</w:t>
      </w:r>
    </w:p>
    <w:p w:rsidR="00CC139D" w:rsidRDefault="00CC139D" w:rsidP="00CC139D">
      <w:pPr>
        <w:tabs>
          <w:tab w:val="left" w:pos="794"/>
          <w:tab w:val="left" w:pos="9214"/>
        </w:tabs>
        <w:spacing w:line="360" w:lineRule="auto"/>
        <w:jc w:val="both"/>
        <w:rPr>
          <w:rFonts w:ascii="Times New Roman" w:hAnsi="Times New Roman"/>
          <w:lang w:val="uk-UA"/>
        </w:rPr>
      </w:pPr>
    </w:p>
    <w:p w:rsidR="00CC139D" w:rsidRDefault="00CC139D" w:rsidP="00CC139D">
      <w:pPr>
        <w:tabs>
          <w:tab w:val="left" w:pos="0"/>
          <w:tab w:val="left" w:pos="9214"/>
        </w:tabs>
        <w:spacing w:line="360" w:lineRule="auto"/>
        <w:ind w:left="2552" w:hanging="2552"/>
        <w:rPr>
          <w:rFonts w:ascii="Times New Roman" w:hAnsi="Times New Roman"/>
          <w:lang w:val="uk-UA"/>
        </w:rPr>
      </w:pPr>
      <w:r>
        <w:rPr>
          <w:rFonts w:ascii="Times New Roman" w:hAnsi="Times New Roman"/>
          <w:b/>
          <w:bCs/>
          <w:lang w:val="uk-UA"/>
        </w:rPr>
        <w:t>Науковий керівник:</w:t>
      </w:r>
      <w:r>
        <w:rPr>
          <w:rFonts w:ascii="Times New Roman" w:hAnsi="Times New Roman"/>
          <w:b/>
          <w:bCs/>
        </w:rPr>
        <w:tab/>
      </w:r>
      <w:r>
        <w:rPr>
          <w:rFonts w:ascii="Times New Roman" w:hAnsi="Times New Roman"/>
          <w:lang w:val="uk-UA"/>
        </w:rPr>
        <w:t xml:space="preserve">доктор медичних наук, професор </w:t>
      </w:r>
      <w:r>
        <w:rPr>
          <w:rFonts w:ascii="Times New Roman" w:hAnsi="Times New Roman"/>
        </w:rPr>
        <w:br/>
      </w:r>
      <w:r>
        <w:rPr>
          <w:rFonts w:ascii="Times New Roman" w:hAnsi="Times New Roman"/>
          <w:b/>
          <w:bCs/>
          <w:bdr w:val="single" w:sz="4" w:space="0" w:color="auto"/>
          <w:lang w:val="uk-UA"/>
        </w:rPr>
        <w:t>Бідюк Мартин Миколайович</w:t>
      </w:r>
    </w:p>
    <w:p w:rsidR="00CC139D" w:rsidRDefault="00CC139D" w:rsidP="00CC139D">
      <w:pPr>
        <w:tabs>
          <w:tab w:val="left" w:pos="794"/>
          <w:tab w:val="left" w:pos="9214"/>
        </w:tabs>
        <w:spacing w:line="360" w:lineRule="auto"/>
        <w:jc w:val="both"/>
        <w:rPr>
          <w:rFonts w:ascii="Times New Roman" w:hAnsi="Times New Roman"/>
          <w:b/>
          <w:bCs/>
          <w:lang w:val="uk-UA"/>
        </w:rPr>
      </w:pPr>
    </w:p>
    <w:p w:rsidR="00CC139D" w:rsidRDefault="00CC139D" w:rsidP="00CC139D">
      <w:pPr>
        <w:tabs>
          <w:tab w:val="left" w:pos="0"/>
          <w:tab w:val="left" w:pos="9214"/>
        </w:tabs>
        <w:spacing w:line="360" w:lineRule="auto"/>
        <w:ind w:left="2552" w:hanging="2552"/>
        <w:rPr>
          <w:rFonts w:ascii="Times New Roman" w:hAnsi="Times New Roman"/>
          <w:lang w:val="uk-UA"/>
        </w:rPr>
      </w:pPr>
      <w:r>
        <w:rPr>
          <w:rFonts w:ascii="Times New Roman" w:hAnsi="Times New Roman"/>
          <w:b/>
          <w:bCs/>
          <w:lang w:val="uk-UA"/>
        </w:rPr>
        <w:t>Офіційні опоненти:</w:t>
      </w:r>
      <w:r>
        <w:rPr>
          <w:rFonts w:ascii="Times New Roman" w:hAnsi="Times New Roman"/>
          <w:b/>
          <w:bCs/>
          <w:lang w:val="uk-UA"/>
        </w:rPr>
        <w:tab/>
      </w:r>
      <w:r>
        <w:rPr>
          <w:rFonts w:ascii="Times New Roman" w:hAnsi="Times New Roman"/>
          <w:lang w:val="uk-UA"/>
        </w:rPr>
        <w:t>доктор медичних наук, професор</w:t>
      </w:r>
      <w:r>
        <w:rPr>
          <w:rFonts w:ascii="Times New Roman" w:hAnsi="Times New Roman"/>
          <w:b/>
          <w:bCs/>
          <w:lang w:val="uk-UA"/>
        </w:rPr>
        <w:t xml:space="preserve"> Мисула Ігор Романович, </w:t>
      </w:r>
      <w:r>
        <w:rPr>
          <w:rFonts w:ascii="Times New Roman" w:hAnsi="Times New Roman"/>
          <w:lang w:val="uk-UA"/>
        </w:rPr>
        <w:t xml:space="preserve"> Державний вищий навчальний заклад «Тернопільський державний медичний університет імені І.Я.Горбачевського МОЗ України», завідувач кафедри медичної реабілітації та спортивної медицини;</w:t>
      </w:r>
      <w:r>
        <w:rPr>
          <w:rFonts w:ascii="Times New Roman" w:hAnsi="Times New Roman"/>
          <w:lang w:val="uk-UA"/>
        </w:rPr>
        <w:br/>
      </w:r>
      <w:r>
        <w:rPr>
          <w:rFonts w:ascii="Times New Roman" w:hAnsi="Times New Roman"/>
          <w:lang w:val="uk-UA"/>
        </w:rPr>
        <w:br/>
        <w:t xml:space="preserve">доктор медичних наук, професор </w:t>
      </w:r>
      <w:r>
        <w:rPr>
          <w:rFonts w:ascii="Times New Roman" w:hAnsi="Times New Roman"/>
          <w:b/>
          <w:bCs/>
          <w:lang w:val="uk-UA"/>
        </w:rPr>
        <w:t>Казімірко Ніла Казімірівна</w:t>
      </w:r>
      <w:r>
        <w:rPr>
          <w:rFonts w:ascii="Times New Roman" w:hAnsi="Times New Roman"/>
          <w:lang w:val="uk-UA"/>
        </w:rPr>
        <w:t>, Луганський державний медичний університет МОЗ України, завідувач кафедри патологічної фізіології</w:t>
      </w:r>
      <w:r>
        <w:rPr>
          <w:rFonts w:ascii="Times New Roman" w:hAnsi="Times New Roman"/>
          <w:lang w:val="uk-UA"/>
        </w:rPr>
        <w:br/>
      </w:r>
    </w:p>
    <w:p w:rsidR="00CC139D" w:rsidRDefault="00CC139D" w:rsidP="00CC139D">
      <w:pPr>
        <w:tabs>
          <w:tab w:val="left" w:pos="794"/>
          <w:tab w:val="left" w:pos="9214"/>
        </w:tabs>
        <w:spacing w:line="360" w:lineRule="auto"/>
        <w:jc w:val="both"/>
        <w:rPr>
          <w:rFonts w:ascii="Times New Roman" w:hAnsi="Times New Roman"/>
          <w:b/>
          <w:bCs/>
          <w:lang w:val="uk-UA"/>
        </w:rPr>
      </w:pPr>
    </w:p>
    <w:p w:rsidR="00CC139D" w:rsidRPr="00CC139D" w:rsidRDefault="00CC139D" w:rsidP="00CC139D">
      <w:pPr>
        <w:pStyle w:val="6"/>
        <w:tabs>
          <w:tab w:val="left" w:pos="426"/>
        </w:tabs>
        <w:rPr>
          <w:rFonts w:ascii="Times New Roman" w:hAnsi="Times New Roman"/>
          <w:b w:val="0"/>
          <w:bCs/>
          <w:sz w:val="24"/>
          <w:szCs w:val="24"/>
          <w:lang w:val="uk-UA"/>
        </w:rPr>
      </w:pPr>
      <w:r w:rsidRPr="00CC139D">
        <w:rPr>
          <w:rFonts w:ascii="Times New Roman" w:hAnsi="Times New Roman"/>
          <w:b w:val="0"/>
          <w:bCs/>
          <w:sz w:val="24"/>
          <w:szCs w:val="24"/>
          <w:lang w:val="uk-UA"/>
        </w:rPr>
        <w:tab/>
        <w:t>Захист відбудеться  18 квітня 2008 р. о 12 годині на засіданні спеціалізованої вченої ради Д</w:t>
      </w:r>
      <w:r>
        <w:rPr>
          <w:rFonts w:ascii="Times New Roman" w:hAnsi="Times New Roman"/>
          <w:b w:val="0"/>
          <w:bCs/>
          <w:sz w:val="24"/>
          <w:szCs w:val="24"/>
        </w:rPr>
        <w:t> </w:t>
      </w:r>
      <w:r w:rsidRPr="00CC139D">
        <w:rPr>
          <w:rFonts w:ascii="Times New Roman" w:hAnsi="Times New Roman"/>
          <w:b w:val="0"/>
          <w:bCs/>
          <w:sz w:val="24"/>
          <w:szCs w:val="24"/>
          <w:lang w:val="uk-UA"/>
        </w:rPr>
        <w:t>58.601.01 у Державному вищому навчальному закладі</w:t>
      </w:r>
      <w:r w:rsidRPr="00CC139D">
        <w:rPr>
          <w:rFonts w:ascii="Times New Roman" w:hAnsi="Times New Roman"/>
          <w:sz w:val="24"/>
          <w:szCs w:val="24"/>
          <w:lang w:val="uk-UA"/>
        </w:rPr>
        <w:t xml:space="preserve"> «</w:t>
      </w:r>
      <w:r w:rsidRPr="00CC139D">
        <w:rPr>
          <w:rFonts w:ascii="Times New Roman" w:hAnsi="Times New Roman"/>
          <w:b w:val="0"/>
          <w:bCs/>
          <w:sz w:val="24"/>
          <w:szCs w:val="24"/>
          <w:lang w:val="uk-UA"/>
        </w:rPr>
        <w:t>Тернопільському державному медичн</w:t>
      </w:r>
      <w:r w:rsidRPr="00CC139D">
        <w:rPr>
          <w:rFonts w:ascii="Times New Roman" w:hAnsi="Times New Roman"/>
          <w:b w:val="0"/>
          <w:bCs/>
          <w:sz w:val="24"/>
          <w:szCs w:val="24"/>
          <w:lang w:val="uk-UA"/>
        </w:rPr>
        <w:t>о</w:t>
      </w:r>
      <w:r w:rsidRPr="00CC139D">
        <w:rPr>
          <w:rFonts w:ascii="Times New Roman" w:hAnsi="Times New Roman"/>
          <w:b w:val="0"/>
          <w:bCs/>
          <w:sz w:val="24"/>
          <w:szCs w:val="24"/>
          <w:lang w:val="uk-UA"/>
        </w:rPr>
        <w:t>му університеті імені І.Я.</w:t>
      </w:r>
      <w:r>
        <w:rPr>
          <w:rFonts w:ascii="Times New Roman" w:hAnsi="Times New Roman"/>
          <w:b w:val="0"/>
          <w:bCs/>
          <w:sz w:val="24"/>
          <w:szCs w:val="24"/>
          <w:lang w:val="en-US"/>
        </w:rPr>
        <w:t> </w:t>
      </w:r>
      <w:r w:rsidRPr="00CC139D">
        <w:rPr>
          <w:rFonts w:ascii="Times New Roman" w:hAnsi="Times New Roman"/>
          <w:b w:val="0"/>
          <w:bCs/>
          <w:sz w:val="24"/>
          <w:szCs w:val="24"/>
          <w:lang w:val="uk-UA"/>
        </w:rPr>
        <w:t>Гор</w:t>
      </w:r>
      <w:r w:rsidRPr="00CC139D">
        <w:rPr>
          <w:rFonts w:ascii="Times New Roman" w:hAnsi="Times New Roman"/>
          <w:b w:val="0"/>
          <w:bCs/>
          <w:sz w:val="24"/>
          <w:szCs w:val="24"/>
          <w:lang w:val="uk-UA"/>
        </w:rPr>
        <w:softHyphen/>
        <w:t>ба</w:t>
      </w:r>
      <w:r w:rsidRPr="00CC139D">
        <w:rPr>
          <w:rFonts w:ascii="Times New Roman" w:hAnsi="Times New Roman"/>
          <w:b w:val="0"/>
          <w:bCs/>
          <w:sz w:val="24"/>
          <w:szCs w:val="24"/>
          <w:lang w:val="uk-UA"/>
        </w:rPr>
        <w:softHyphen/>
        <w:t>чевського» МОЗ України (46001, м. Тернопіль, Майдан Волі, 1)</w:t>
      </w:r>
    </w:p>
    <w:p w:rsidR="00CC139D" w:rsidRDefault="00CC139D" w:rsidP="00CC139D">
      <w:pPr>
        <w:spacing w:line="360" w:lineRule="auto"/>
        <w:jc w:val="both"/>
        <w:rPr>
          <w:rFonts w:ascii="Times New Roman" w:hAnsi="Times New Roman"/>
          <w:lang w:val="uk-UA"/>
        </w:rPr>
      </w:pPr>
    </w:p>
    <w:p w:rsidR="00CC139D" w:rsidRDefault="00CC139D" w:rsidP="00CC139D">
      <w:pPr>
        <w:spacing w:line="360" w:lineRule="auto"/>
        <w:jc w:val="both"/>
        <w:rPr>
          <w:rFonts w:ascii="Times New Roman" w:hAnsi="Times New Roman"/>
          <w:lang w:val="uk-UA"/>
        </w:rPr>
      </w:pPr>
      <w:r>
        <w:rPr>
          <w:rFonts w:ascii="Times New Roman" w:hAnsi="Times New Roman"/>
          <w:lang w:val="uk-UA"/>
        </w:rPr>
        <w:tab/>
        <w:t>З дисертацією можна ознайомитися у бібліотеці Державного вищого навчального закладу «Тернопільського державного медичного університету імені І.Я.</w:t>
      </w:r>
      <w:r>
        <w:rPr>
          <w:rFonts w:ascii="Times New Roman" w:hAnsi="Times New Roman"/>
          <w:lang w:val="en-US"/>
        </w:rPr>
        <w:t> </w:t>
      </w:r>
      <w:r>
        <w:rPr>
          <w:rFonts w:ascii="Times New Roman" w:hAnsi="Times New Roman"/>
          <w:lang w:val="uk-UA"/>
        </w:rPr>
        <w:t>Горбачевського» МОЗ України (46001, м. Тернопіль</w:t>
      </w:r>
      <w:r>
        <w:rPr>
          <w:rFonts w:ascii="Times New Roman" w:hAnsi="Times New Roman"/>
          <w:b/>
          <w:bCs/>
          <w:lang w:val="uk-UA"/>
        </w:rPr>
        <w:t xml:space="preserve">, </w:t>
      </w:r>
      <w:r>
        <w:rPr>
          <w:rFonts w:ascii="Times New Roman" w:hAnsi="Times New Roman"/>
          <w:lang w:val="uk-UA"/>
        </w:rPr>
        <w:t>вул. Січових Стрільців,</w:t>
      </w:r>
      <w:r>
        <w:rPr>
          <w:rFonts w:ascii="Times New Roman" w:hAnsi="Times New Roman"/>
          <w:lang w:val="en-US"/>
        </w:rPr>
        <w:t> </w:t>
      </w:r>
      <w:r>
        <w:rPr>
          <w:rFonts w:ascii="Times New Roman" w:hAnsi="Times New Roman"/>
          <w:lang w:val="uk-UA"/>
        </w:rPr>
        <w:t>8)</w:t>
      </w:r>
    </w:p>
    <w:p w:rsidR="00CC139D" w:rsidRDefault="00CC139D" w:rsidP="00CC139D">
      <w:pPr>
        <w:spacing w:line="360" w:lineRule="auto"/>
        <w:jc w:val="both"/>
        <w:rPr>
          <w:rFonts w:ascii="Times New Roman" w:hAnsi="Times New Roman"/>
          <w:lang w:val="uk-UA"/>
        </w:rPr>
      </w:pPr>
    </w:p>
    <w:p w:rsidR="00CC139D" w:rsidRDefault="00CC139D" w:rsidP="00CC139D">
      <w:pPr>
        <w:spacing w:line="360" w:lineRule="auto"/>
        <w:jc w:val="both"/>
        <w:rPr>
          <w:rFonts w:ascii="Times New Roman" w:hAnsi="Times New Roman"/>
          <w:lang w:val="uk-UA"/>
        </w:rPr>
      </w:pPr>
      <w:r>
        <w:rPr>
          <w:rFonts w:ascii="Times New Roman" w:hAnsi="Times New Roman"/>
          <w:lang w:val="uk-UA"/>
        </w:rPr>
        <w:t>Автореферат розісланий 12 березня 2008 р.</w:t>
      </w:r>
    </w:p>
    <w:p w:rsidR="00CC139D" w:rsidRDefault="00CC139D" w:rsidP="00CC139D">
      <w:pPr>
        <w:spacing w:line="360" w:lineRule="auto"/>
        <w:jc w:val="both"/>
        <w:rPr>
          <w:rFonts w:ascii="Times New Roman" w:hAnsi="Times New Roman"/>
        </w:rPr>
      </w:pPr>
    </w:p>
    <w:p w:rsidR="00CC139D" w:rsidRDefault="00CC139D" w:rsidP="00CC139D">
      <w:pPr>
        <w:spacing w:line="360" w:lineRule="auto"/>
        <w:jc w:val="both"/>
        <w:rPr>
          <w:rFonts w:ascii="Times New Roman" w:hAnsi="Times New Roman"/>
          <w:lang w:val="uk-UA"/>
        </w:rPr>
      </w:pPr>
    </w:p>
    <w:p w:rsidR="00CC139D" w:rsidRDefault="00CC139D" w:rsidP="00CC139D">
      <w:pPr>
        <w:spacing w:line="360" w:lineRule="auto"/>
        <w:jc w:val="both"/>
        <w:rPr>
          <w:rFonts w:ascii="Times New Roman" w:hAnsi="Times New Roman"/>
          <w:lang w:val="uk-UA"/>
        </w:rPr>
      </w:pPr>
      <w:r>
        <w:rPr>
          <w:rFonts w:ascii="Times New Roman" w:hAnsi="Times New Roman"/>
          <w:lang w:val="uk-UA"/>
        </w:rPr>
        <w:t>Вчений секретар спеціалізованої вченої ради</w:t>
      </w:r>
    </w:p>
    <w:p w:rsidR="00CC139D" w:rsidRDefault="00CC139D" w:rsidP="00CC139D">
      <w:pPr>
        <w:tabs>
          <w:tab w:val="left" w:pos="7088"/>
        </w:tabs>
        <w:spacing w:line="360" w:lineRule="auto"/>
        <w:jc w:val="both"/>
        <w:rPr>
          <w:rFonts w:ascii="Times New Roman" w:hAnsi="Times New Roman"/>
          <w:lang w:val="uk-UA"/>
        </w:rPr>
      </w:pPr>
      <w:r>
        <w:rPr>
          <w:rFonts w:ascii="Times New Roman" w:hAnsi="Times New Roman"/>
          <w:lang w:val="uk-UA"/>
        </w:rPr>
        <w:t xml:space="preserve">доктор медичних наук, професор </w:t>
      </w:r>
      <w:r>
        <w:rPr>
          <w:rFonts w:ascii="Times New Roman" w:hAnsi="Times New Roman"/>
          <w:lang w:val="uk-UA"/>
        </w:rPr>
        <w:tab/>
        <w:t>Я.Я.Боднар</w:t>
      </w:r>
    </w:p>
    <w:p w:rsidR="00CC139D" w:rsidRDefault="00CC139D" w:rsidP="00CC139D">
      <w:pPr>
        <w:tabs>
          <w:tab w:val="left" w:pos="794"/>
          <w:tab w:val="left" w:pos="9214"/>
        </w:tabs>
        <w:spacing w:line="360" w:lineRule="auto"/>
        <w:jc w:val="both"/>
        <w:rPr>
          <w:rFonts w:ascii="Times New Roman" w:hAnsi="Times New Roman"/>
          <w:b/>
          <w:bCs/>
          <w:lang w:val="uk-UA"/>
        </w:rPr>
        <w:sectPr w:rsidR="00CC139D">
          <w:headerReference w:type="default" r:id="rId10"/>
          <w:pgSz w:w="11906" w:h="16838" w:code="9"/>
          <w:pgMar w:top="1134" w:right="567" w:bottom="1134" w:left="1134" w:header="708" w:footer="709" w:gutter="0"/>
          <w:cols w:space="708"/>
          <w:titlePg/>
          <w:docGrid w:linePitch="360"/>
        </w:sectPr>
      </w:pPr>
    </w:p>
    <w:p w:rsidR="00CC139D" w:rsidRDefault="00CC139D" w:rsidP="00CC139D">
      <w:pPr>
        <w:pStyle w:val="1"/>
        <w:spacing w:before="120" w:line="360" w:lineRule="auto"/>
        <w:rPr>
          <w:rFonts w:ascii="Times New Roman" w:hAnsi="Times New Roman"/>
          <w:sz w:val="24"/>
          <w:szCs w:val="24"/>
        </w:rPr>
      </w:pPr>
      <w:r>
        <w:rPr>
          <w:rFonts w:ascii="Times New Roman" w:hAnsi="Times New Roman"/>
          <w:sz w:val="24"/>
          <w:szCs w:val="24"/>
        </w:rPr>
        <w:lastRenderedPageBreak/>
        <w:t>ЗАГАЛЬНА ХАРАКТЕРИСТИКА РОБОТИ</w:t>
      </w:r>
    </w:p>
    <w:p w:rsidR="00CC139D" w:rsidRDefault="00CC139D" w:rsidP="00CC139D">
      <w:pPr>
        <w:spacing w:line="360" w:lineRule="auto"/>
        <w:ind w:firstLine="709"/>
        <w:jc w:val="both"/>
        <w:rPr>
          <w:rFonts w:ascii="Times New Roman" w:hAnsi="Times New Roman"/>
          <w:lang w:val="uk-UA"/>
        </w:rPr>
      </w:pPr>
      <w:r>
        <w:rPr>
          <w:rFonts w:ascii="Times New Roman" w:hAnsi="Times New Roman"/>
          <w:b/>
          <w:bCs/>
          <w:lang w:val="uk-UA"/>
        </w:rPr>
        <w:t xml:space="preserve">Актуальність теми. </w:t>
      </w:r>
      <w:r>
        <w:rPr>
          <w:rFonts w:ascii="Times New Roman" w:hAnsi="Times New Roman"/>
          <w:lang w:val="uk-UA"/>
        </w:rPr>
        <w:t>Аналіз даних ВООЗ доводить, що алергічні захворювання залишают</w:t>
      </w:r>
      <w:r>
        <w:rPr>
          <w:rFonts w:ascii="Times New Roman" w:hAnsi="Times New Roman"/>
          <w:lang w:val="uk-UA"/>
        </w:rPr>
        <w:t>ь</w:t>
      </w:r>
      <w:r>
        <w:rPr>
          <w:rFonts w:ascii="Times New Roman" w:hAnsi="Times New Roman"/>
          <w:lang w:val="uk-UA"/>
        </w:rPr>
        <w:t>ся найважливішою медико-соціальною проблемою (Чучалин</w:t>
      </w:r>
      <w:r>
        <w:rPr>
          <w:rFonts w:ascii="Times New Roman" w:hAnsi="Times New Roman"/>
          <w:lang w:val="en-US"/>
        </w:rPr>
        <w:t> </w:t>
      </w:r>
      <w:r>
        <w:rPr>
          <w:rFonts w:ascii="Times New Roman" w:hAnsi="Times New Roman"/>
          <w:lang w:val="uk-UA"/>
        </w:rPr>
        <w:t>А.Г., 2000), оскільки за останні 10 років кількість хворих на алергію і аутоімунні захворювання збільшилися з 10–15% до 20–30%. Це пов’я</w:t>
      </w:r>
      <w:r>
        <w:rPr>
          <w:rFonts w:ascii="Times New Roman" w:hAnsi="Times New Roman"/>
          <w:lang w:val="uk-UA"/>
        </w:rPr>
        <w:softHyphen/>
        <w:t>зано з тим, що імунна система не завжди може адекватно прореагувати на постійне зростання антигенного навантаження (хімічні, синтетичні, фізичні та біологічні чинники, медикаменти, ва</w:t>
      </w:r>
      <w:r>
        <w:rPr>
          <w:rFonts w:ascii="Times New Roman" w:hAnsi="Times New Roman"/>
          <w:lang w:val="uk-UA"/>
        </w:rPr>
        <w:t>к</w:t>
      </w:r>
      <w:r>
        <w:rPr>
          <w:rFonts w:ascii="Times New Roman" w:hAnsi="Times New Roman"/>
          <w:lang w:val="uk-UA"/>
        </w:rPr>
        <w:t>цини та ін.) та динамічну зміну складу антигенів. Сьогодні важко знайти нозологічну одиницю, в розвитку якої не була б зацікавлена імунна система. Однією з таких патологій є імунокомплексна хвороба, розвиток якої спричинений імунними комплексами. Вона включає велику кількість ноз</w:t>
      </w:r>
      <w:r>
        <w:rPr>
          <w:rFonts w:ascii="Times New Roman" w:hAnsi="Times New Roman"/>
          <w:lang w:val="uk-UA"/>
        </w:rPr>
        <w:t>о</w:t>
      </w:r>
      <w:r>
        <w:rPr>
          <w:rFonts w:ascii="Times New Roman" w:hAnsi="Times New Roman"/>
          <w:lang w:val="uk-UA"/>
        </w:rPr>
        <w:t>логій: ревматоїдний артрит, системний червоний вовчак, гломеру</w:t>
      </w:r>
      <w:r>
        <w:rPr>
          <w:rFonts w:ascii="Times New Roman" w:hAnsi="Times New Roman"/>
          <w:lang w:val="uk-UA"/>
        </w:rPr>
        <w:softHyphen/>
        <w:t>лонеф</w:t>
      </w:r>
      <w:r>
        <w:rPr>
          <w:rFonts w:ascii="Times New Roman" w:hAnsi="Times New Roman"/>
          <w:lang w:val="uk-UA"/>
        </w:rPr>
        <w:softHyphen/>
        <w:t>рит і тубулоінтерстиціал</w:t>
      </w:r>
      <w:r>
        <w:rPr>
          <w:rFonts w:ascii="Times New Roman" w:hAnsi="Times New Roman"/>
          <w:lang w:val="uk-UA"/>
        </w:rPr>
        <w:t>ь</w:t>
      </w:r>
      <w:r>
        <w:rPr>
          <w:rFonts w:ascii="Times New Roman" w:hAnsi="Times New Roman"/>
          <w:lang w:val="uk-UA"/>
        </w:rPr>
        <w:t>ний нефрит, системні васкуліти, хвороба Рей</w:t>
      </w:r>
      <w:r>
        <w:rPr>
          <w:rFonts w:ascii="Times New Roman" w:hAnsi="Times New Roman"/>
          <w:lang w:val="uk-UA"/>
        </w:rPr>
        <w:softHyphen/>
        <w:t>но, ве</w:t>
      </w:r>
      <w:r>
        <w:rPr>
          <w:rFonts w:ascii="Times New Roman" w:hAnsi="Times New Roman"/>
          <w:lang w:val="uk-UA"/>
        </w:rPr>
        <w:softHyphen/>
        <w:t>ли</w:t>
      </w:r>
      <w:r>
        <w:rPr>
          <w:rFonts w:ascii="Times New Roman" w:hAnsi="Times New Roman"/>
          <w:lang w:val="uk-UA"/>
        </w:rPr>
        <w:softHyphen/>
        <w:t>ка група інфекційних захворювань, парао</w:t>
      </w:r>
      <w:r>
        <w:rPr>
          <w:rFonts w:ascii="Times New Roman" w:hAnsi="Times New Roman"/>
          <w:lang w:val="uk-UA"/>
        </w:rPr>
        <w:t>н</w:t>
      </w:r>
      <w:r>
        <w:rPr>
          <w:rFonts w:ascii="Times New Roman" w:hAnsi="Times New Roman"/>
          <w:lang w:val="uk-UA"/>
        </w:rPr>
        <w:t>кологічні захворювання, усклад</w:t>
      </w:r>
      <w:r>
        <w:rPr>
          <w:rFonts w:ascii="Times New Roman" w:hAnsi="Times New Roman"/>
          <w:lang w:val="uk-UA"/>
        </w:rPr>
        <w:softHyphen/>
        <w:t>нен</w:t>
      </w:r>
      <w:r>
        <w:rPr>
          <w:rFonts w:ascii="Times New Roman" w:hAnsi="Times New Roman"/>
          <w:lang w:val="uk-UA"/>
        </w:rPr>
        <w:softHyphen/>
        <w:t>ня трансплантації нирок тощо (Аванесов А.М., 1999, Кузн</w:t>
      </w:r>
      <w:r>
        <w:rPr>
          <w:rFonts w:ascii="Times New Roman" w:hAnsi="Times New Roman"/>
          <w:lang w:val="uk-UA"/>
        </w:rPr>
        <w:t>е</w:t>
      </w:r>
      <w:r>
        <w:rPr>
          <w:rFonts w:ascii="Times New Roman" w:hAnsi="Times New Roman"/>
          <w:lang w:val="uk-UA"/>
        </w:rPr>
        <w:t>цов С.А., 2000, Волосянко А.Б., 2000, Сааб Халед Зейн-Эддин, 1995, Чоп’</w:t>
      </w:r>
      <w:r>
        <w:rPr>
          <w:rFonts w:ascii="Times New Roman" w:hAnsi="Times New Roman"/>
          <w:lang w:val="uk-UA"/>
        </w:rPr>
        <w:softHyphen/>
        <w:t>як В.В., 1998, Kawana S., 1998). Вони характеризуються запальними ураженнями судин, нирок, серця, суглобів (Аванесов А.М., 1999; Сааб Халед Зейн-Эддин, 1995; Чоп’як В.В., 1998; Kawana S., 1998). Однак зусилля б</w:t>
      </w:r>
      <w:r>
        <w:rPr>
          <w:rFonts w:ascii="Times New Roman" w:hAnsi="Times New Roman"/>
          <w:lang w:val="uk-UA"/>
        </w:rPr>
        <w:t>і</w:t>
      </w:r>
      <w:r>
        <w:rPr>
          <w:rFonts w:ascii="Times New Roman" w:hAnsi="Times New Roman"/>
          <w:lang w:val="uk-UA"/>
        </w:rPr>
        <w:t>льшості дослідників проблеми імуно</w:t>
      </w:r>
      <w:r>
        <w:rPr>
          <w:rFonts w:ascii="Times New Roman" w:hAnsi="Times New Roman"/>
          <w:lang w:val="uk-UA"/>
        </w:rPr>
        <w:softHyphen/>
        <w:t>комп</w:t>
      </w:r>
      <w:r>
        <w:rPr>
          <w:rFonts w:ascii="Times New Roman" w:hAnsi="Times New Roman"/>
          <w:lang w:val="uk-UA"/>
        </w:rPr>
        <w:softHyphen/>
        <w:t>лексної патології зосередженні на вивченні змін у ни</w:t>
      </w:r>
      <w:r>
        <w:rPr>
          <w:rFonts w:ascii="Times New Roman" w:hAnsi="Times New Roman"/>
          <w:lang w:val="uk-UA"/>
        </w:rPr>
        <w:t>р</w:t>
      </w:r>
      <w:r>
        <w:rPr>
          <w:rFonts w:ascii="Times New Roman" w:hAnsi="Times New Roman"/>
          <w:lang w:val="uk-UA"/>
        </w:rPr>
        <w:t>ках, суглобах та судинах і лише поодинокі роботи присвя</w:t>
      </w:r>
      <w:r>
        <w:rPr>
          <w:rFonts w:ascii="Times New Roman" w:hAnsi="Times New Roman"/>
          <w:lang w:val="uk-UA"/>
        </w:rPr>
        <w:softHyphen/>
        <w:t>чені дослідженню змін у серці (Мойбе</w:t>
      </w:r>
      <w:r>
        <w:rPr>
          <w:rFonts w:ascii="Times New Roman" w:hAnsi="Times New Roman"/>
          <w:lang w:val="uk-UA"/>
        </w:rPr>
        <w:t>н</w:t>
      </w:r>
      <w:r>
        <w:rPr>
          <w:rFonts w:ascii="Times New Roman" w:hAnsi="Times New Roman"/>
          <w:lang w:val="uk-UA"/>
        </w:rPr>
        <w:t>ко А.А., 1992; Сааб Халед Зейн-Эддин, 1995; Bachetti T., 1998). А саме, Мойбенко О.О. зі співавт. досліджували імуногенні порушення скоротливої функції серця при різних типах алергічних реа</w:t>
      </w:r>
      <w:r>
        <w:rPr>
          <w:rFonts w:ascii="Times New Roman" w:hAnsi="Times New Roman"/>
          <w:lang w:val="uk-UA"/>
        </w:rPr>
        <w:t>к</w:t>
      </w:r>
      <w:r>
        <w:rPr>
          <w:rFonts w:ascii="Times New Roman" w:hAnsi="Times New Roman"/>
          <w:lang w:val="uk-UA"/>
        </w:rPr>
        <w:t>цій.</w:t>
      </w:r>
    </w:p>
    <w:p w:rsidR="00CC139D" w:rsidRDefault="00CC139D" w:rsidP="00CC139D">
      <w:pPr>
        <w:spacing w:line="360" w:lineRule="auto"/>
        <w:ind w:firstLine="709"/>
        <w:jc w:val="both"/>
        <w:rPr>
          <w:rFonts w:ascii="Times New Roman" w:hAnsi="Times New Roman"/>
          <w:lang w:val="uk-UA"/>
        </w:rPr>
      </w:pPr>
      <w:r>
        <w:rPr>
          <w:rFonts w:ascii="Times New Roman" w:hAnsi="Times New Roman"/>
          <w:lang w:val="uk-UA"/>
        </w:rPr>
        <w:t>Вивчення різноманітних сторін патогенезу захворювань серцево-су</w:t>
      </w:r>
      <w:r>
        <w:rPr>
          <w:rFonts w:ascii="Times New Roman" w:hAnsi="Times New Roman"/>
          <w:lang w:val="uk-UA"/>
        </w:rPr>
        <w:softHyphen/>
        <w:t xml:space="preserve">динної системи є не менш актуальною проблемою медицини, оскільки смертність від них невпинно зростає (Гуревич М.А., 1998; Мойбенко О.О., 2002; Angelini A., 2000; Hufnagel G., 2000). </w:t>
      </w:r>
    </w:p>
    <w:p w:rsidR="00CC139D" w:rsidRDefault="00CC139D" w:rsidP="00CC139D">
      <w:pPr>
        <w:spacing w:line="360" w:lineRule="auto"/>
        <w:ind w:firstLine="709"/>
        <w:jc w:val="both"/>
        <w:rPr>
          <w:rFonts w:ascii="Times New Roman" w:hAnsi="Times New Roman"/>
          <w:lang w:val="uk-UA"/>
        </w:rPr>
      </w:pPr>
      <w:r>
        <w:rPr>
          <w:rFonts w:ascii="Times New Roman" w:hAnsi="Times New Roman"/>
          <w:lang w:val="uk-UA"/>
        </w:rPr>
        <w:t>Проте, на сьогодні залишаються не з’ясованими структурно-мета</w:t>
      </w:r>
      <w:r>
        <w:rPr>
          <w:rFonts w:ascii="Times New Roman" w:hAnsi="Times New Roman"/>
          <w:lang w:val="uk-UA"/>
        </w:rPr>
        <w:softHyphen/>
        <w:t>бо</w:t>
      </w:r>
      <w:r>
        <w:rPr>
          <w:rFonts w:ascii="Times New Roman" w:hAnsi="Times New Roman"/>
          <w:lang w:val="uk-UA"/>
        </w:rPr>
        <w:softHyphen/>
        <w:t>лічні зміни у міокарді. Невирішеними залишаються питання корекції можливих змін у кардіоміоцитах при імунокомпл</w:t>
      </w:r>
      <w:r>
        <w:rPr>
          <w:rFonts w:ascii="Times New Roman" w:hAnsi="Times New Roman"/>
          <w:lang w:val="uk-UA"/>
        </w:rPr>
        <w:t>е</w:t>
      </w:r>
      <w:r>
        <w:rPr>
          <w:rFonts w:ascii="Times New Roman" w:hAnsi="Times New Roman"/>
          <w:lang w:val="uk-UA"/>
        </w:rPr>
        <w:t>ксних захворюваннях. Тому питання про мембранозалежні процеси у кардіоміоцитах за умов го</w:t>
      </w:r>
      <w:r>
        <w:rPr>
          <w:rFonts w:ascii="Times New Roman" w:hAnsi="Times New Roman"/>
          <w:lang w:val="uk-UA"/>
        </w:rPr>
        <w:t>с</w:t>
      </w:r>
      <w:r>
        <w:rPr>
          <w:rFonts w:ascii="Times New Roman" w:hAnsi="Times New Roman"/>
          <w:lang w:val="uk-UA"/>
        </w:rPr>
        <w:t>трої гіперімунокомплексемії та пошук можливої їх корекції є відкритим, що свідчить про актуал</w:t>
      </w:r>
      <w:r>
        <w:rPr>
          <w:rFonts w:ascii="Times New Roman" w:hAnsi="Times New Roman"/>
          <w:lang w:val="uk-UA"/>
        </w:rPr>
        <w:t>ь</w:t>
      </w:r>
      <w:r>
        <w:rPr>
          <w:rFonts w:ascii="Times New Roman" w:hAnsi="Times New Roman"/>
          <w:lang w:val="uk-UA"/>
        </w:rPr>
        <w:t>ність нашого дослідження і заслуговує експериментальних розробок з метою подальших методи</w:t>
      </w:r>
      <w:r>
        <w:rPr>
          <w:rFonts w:ascii="Times New Roman" w:hAnsi="Times New Roman"/>
          <w:lang w:val="uk-UA"/>
        </w:rPr>
        <w:t>ч</w:t>
      </w:r>
      <w:r>
        <w:rPr>
          <w:rFonts w:ascii="Times New Roman" w:hAnsi="Times New Roman"/>
          <w:lang w:val="uk-UA"/>
        </w:rPr>
        <w:t>них рекомендацій для використання їх у терапії імунокомплексної патології.</w:t>
      </w:r>
    </w:p>
    <w:p w:rsidR="00CC139D" w:rsidRDefault="00CC139D" w:rsidP="00CC139D">
      <w:pPr>
        <w:spacing w:before="120" w:line="360" w:lineRule="auto"/>
        <w:jc w:val="both"/>
        <w:rPr>
          <w:rFonts w:ascii="Times New Roman" w:hAnsi="Times New Roman"/>
          <w:lang w:val="uk-UA"/>
        </w:rPr>
      </w:pPr>
      <w:r>
        <w:rPr>
          <w:rFonts w:ascii="Times New Roman" w:hAnsi="Times New Roman"/>
          <w:lang w:val="uk-UA"/>
        </w:rPr>
        <w:tab/>
      </w:r>
      <w:r>
        <w:rPr>
          <w:rFonts w:ascii="Times New Roman" w:hAnsi="Times New Roman"/>
          <w:b/>
          <w:bCs/>
          <w:lang w:val="uk-UA"/>
        </w:rPr>
        <w:t xml:space="preserve">Зв’язок роботи з науковими програмами, планами, темами. </w:t>
      </w:r>
      <w:r>
        <w:rPr>
          <w:rFonts w:ascii="Times New Roman" w:hAnsi="Times New Roman"/>
          <w:lang w:val="uk-UA"/>
        </w:rPr>
        <w:t>Дисер</w:t>
      </w:r>
      <w:r>
        <w:rPr>
          <w:rFonts w:ascii="Times New Roman" w:hAnsi="Times New Roman"/>
          <w:lang w:val="uk-UA"/>
        </w:rPr>
        <w:softHyphen/>
        <w:t>та</w:t>
      </w:r>
      <w:r>
        <w:rPr>
          <w:rFonts w:ascii="Times New Roman" w:hAnsi="Times New Roman"/>
          <w:lang w:val="uk-UA"/>
        </w:rPr>
        <w:softHyphen/>
        <w:t>ційна робота є складовою частиною планової наукової кафедральної теми «Імуно-ендотеліально-залежні механ</w:t>
      </w:r>
      <w:r>
        <w:rPr>
          <w:rFonts w:ascii="Times New Roman" w:hAnsi="Times New Roman"/>
          <w:lang w:val="uk-UA"/>
        </w:rPr>
        <w:t>і</w:t>
      </w:r>
      <w:r>
        <w:rPr>
          <w:rFonts w:ascii="Times New Roman" w:hAnsi="Times New Roman"/>
          <w:lang w:val="uk-UA"/>
        </w:rPr>
        <w:t>зми в розвитку гіперімунокомплексного синдрому в експерименті та клініці», яку виконує кафедра патологічної фізіології Львівського національного медичного універ</w:t>
      </w:r>
      <w:r>
        <w:rPr>
          <w:rFonts w:ascii="Times New Roman" w:hAnsi="Times New Roman"/>
          <w:lang w:val="uk-UA"/>
        </w:rPr>
        <w:softHyphen/>
        <w:t>ситету імені Данила Галиц</w:t>
      </w:r>
      <w:r>
        <w:rPr>
          <w:rFonts w:ascii="Times New Roman" w:hAnsi="Times New Roman"/>
          <w:lang w:val="uk-UA"/>
        </w:rPr>
        <w:t>ь</w:t>
      </w:r>
      <w:r>
        <w:rPr>
          <w:rFonts w:ascii="Times New Roman" w:hAnsi="Times New Roman"/>
          <w:lang w:val="uk-UA"/>
        </w:rPr>
        <w:t xml:space="preserve">кого (№ держреєстрації 0101U009233). Автор був відповідальним виконавцем зазначеної </w:t>
      </w:r>
      <w:r>
        <w:rPr>
          <w:rFonts w:ascii="Times New Roman" w:hAnsi="Times New Roman"/>
          <w:lang w:val="uk-UA"/>
        </w:rPr>
        <w:lastRenderedPageBreak/>
        <w:t>науково-дослідної роботи. Тема дисертації затверджена Проблемною комісією МОЗ та АМН «Патологічна фізіологія та імунологія» (протокол № 16 від 5 березня 2002 року).</w:t>
      </w:r>
    </w:p>
    <w:p w:rsidR="00CC139D" w:rsidRDefault="00CC139D" w:rsidP="00CC139D">
      <w:pPr>
        <w:spacing w:before="120" w:line="360" w:lineRule="auto"/>
        <w:ind w:firstLine="709"/>
        <w:jc w:val="both"/>
        <w:rPr>
          <w:rFonts w:ascii="Times New Roman" w:hAnsi="Times New Roman"/>
          <w:lang w:val="uk-UA"/>
        </w:rPr>
      </w:pPr>
      <w:r>
        <w:rPr>
          <w:rFonts w:ascii="Times New Roman" w:hAnsi="Times New Roman"/>
          <w:b/>
          <w:bCs/>
          <w:lang w:val="uk-UA"/>
        </w:rPr>
        <w:t xml:space="preserve">Мета дослідження. </w:t>
      </w:r>
      <w:r>
        <w:rPr>
          <w:rFonts w:ascii="Times New Roman" w:hAnsi="Times New Roman"/>
          <w:lang w:val="uk-UA"/>
        </w:rPr>
        <w:t>З’ясувати вплив гострої імунокомплексної пато</w:t>
      </w:r>
      <w:r>
        <w:rPr>
          <w:rFonts w:ascii="Times New Roman" w:hAnsi="Times New Roman"/>
          <w:lang w:val="uk-UA"/>
        </w:rPr>
        <w:softHyphen/>
        <w:t>логії на морфо-функціональний стан мембран кардіоміоцитів, дати їм пато</w:t>
      </w:r>
      <w:r>
        <w:rPr>
          <w:rFonts w:ascii="Times New Roman" w:hAnsi="Times New Roman"/>
          <w:lang w:val="uk-UA"/>
        </w:rPr>
        <w:softHyphen/>
        <w:t>фі</w:t>
      </w:r>
      <w:r>
        <w:rPr>
          <w:rFonts w:ascii="Times New Roman" w:hAnsi="Times New Roman"/>
          <w:lang w:val="uk-UA"/>
        </w:rPr>
        <w:softHyphen/>
        <w:t>зіо</w:t>
      </w:r>
      <w:r>
        <w:rPr>
          <w:rFonts w:ascii="Times New Roman" w:hAnsi="Times New Roman"/>
          <w:lang w:val="uk-UA"/>
        </w:rPr>
        <w:softHyphen/>
        <w:t>ло</w:t>
      </w:r>
      <w:r>
        <w:rPr>
          <w:rFonts w:ascii="Times New Roman" w:hAnsi="Times New Roman"/>
          <w:lang w:val="uk-UA"/>
        </w:rPr>
        <w:softHyphen/>
        <w:t>гічну оцінку і з’ясувати можл</w:t>
      </w:r>
      <w:r>
        <w:rPr>
          <w:rFonts w:ascii="Times New Roman" w:hAnsi="Times New Roman"/>
          <w:lang w:val="uk-UA"/>
        </w:rPr>
        <w:t>и</w:t>
      </w:r>
      <w:r>
        <w:rPr>
          <w:rFonts w:ascii="Times New Roman" w:hAnsi="Times New Roman"/>
          <w:lang w:val="uk-UA"/>
        </w:rPr>
        <w:t>вість корекції виявлених змін мембрано</w:t>
      </w:r>
      <w:r>
        <w:rPr>
          <w:rFonts w:ascii="Times New Roman" w:hAnsi="Times New Roman"/>
          <w:lang w:val="uk-UA"/>
        </w:rPr>
        <w:softHyphen/>
        <w:t>протекторами тіотріазоліном і корвітином з метою под</w:t>
      </w:r>
      <w:r>
        <w:rPr>
          <w:rFonts w:ascii="Times New Roman" w:hAnsi="Times New Roman"/>
          <w:lang w:val="uk-UA"/>
        </w:rPr>
        <w:t>а</w:t>
      </w:r>
      <w:r>
        <w:rPr>
          <w:rFonts w:ascii="Times New Roman" w:hAnsi="Times New Roman"/>
          <w:lang w:val="uk-UA"/>
        </w:rPr>
        <w:t>льших розробок мето</w:t>
      </w:r>
      <w:r>
        <w:rPr>
          <w:rFonts w:ascii="Times New Roman" w:hAnsi="Times New Roman"/>
          <w:lang w:val="uk-UA"/>
        </w:rPr>
        <w:softHyphen/>
        <w:t>дич</w:t>
      </w:r>
      <w:r>
        <w:rPr>
          <w:rFonts w:ascii="Times New Roman" w:hAnsi="Times New Roman"/>
          <w:lang w:val="uk-UA"/>
        </w:rPr>
        <w:softHyphen/>
        <w:t>них рекомендацій для використання їх у терапії імунокомплексної пат</w:t>
      </w:r>
      <w:r>
        <w:rPr>
          <w:rFonts w:ascii="Times New Roman" w:hAnsi="Times New Roman"/>
          <w:lang w:val="uk-UA"/>
        </w:rPr>
        <w:t>о</w:t>
      </w:r>
      <w:r>
        <w:rPr>
          <w:rFonts w:ascii="Times New Roman" w:hAnsi="Times New Roman"/>
          <w:lang w:val="uk-UA"/>
        </w:rPr>
        <w:t>логії.</w:t>
      </w:r>
    </w:p>
    <w:p w:rsidR="00CC139D" w:rsidRDefault="00CC139D" w:rsidP="00CC139D">
      <w:pPr>
        <w:spacing w:before="120" w:line="360" w:lineRule="auto"/>
        <w:ind w:firstLine="709"/>
        <w:jc w:val="both"/>
        <w:rPr>
          <w:rFonts w:ascii="Times New Roman" w:hAnsi="Times New Roman"/>
          <w:lang w:val="uk-UA"/>
        </w:rPr>
      </w:pPr>
      <w:r>
        <w:rPr>
          <w:rFonts w:ascii="Times New Roman" w:hAnsi="Times New Roman"/>
          <w:b/>
          <w:bCs/>
          <w:lang w:val="uk-UA"/>
        </w:rPr>
        <w:t xml:space="preserve">Завдання дослідження. </w:t>
      </w:r>
    </w:p>
    <w:p w:rsidR="00CC139D" w:rsidRDefault="00CC139D" w:rsidP="00CA088F">
      <w:pPr>
        <w:numPr>
          <w:ilvl w:val="0"/>
          <w:numId w:val="59"/>
        </w:numPr>
        <w:tabs>
          <w:tab w:val="clear" w:pos="720"/>
          <w:tab w:val="left" w:pos="567"/>
        </w:tabs>
        <w:suppressAutoHyphens w:val="0"/>
        <w:spacing w:before="40" w:line="360" w:lineRule="auto"/>
        <w:ind w:left="567" w:hanging="425"/>
        <w:jc w:val="both"/>
        <w:rPr>
          <w:rFonts w:ascii="Times New Roman" w:hAnsi="Times New Roman"/>
          <w:lang w:val="uk-UA"/>
        </w:rPr>
      </w:pPr>
      <w:r>
        <w:rPr>
          <w:rFonts w:ascii="Times New Roman" w:hAnsi="Times New Roman"/>
          <w:lang w:val="uk-UA"/>
        </w:rPr>
        <w:t>На моделі гострого імунокомплексного процесу дослідити рівень циркулюючих імун</w:t>
      </w:r>
      <w:r>
        <w:rPr>
          <w:rFonts w:ascii="Times New Roman" w:hAnsi="Times New Roman"/>
          <w:lang w:val="uk-UA"/>
        </w:rPr>
        <w:softHyphen/>
        <w:t>них комплексів та за</w:t>
      </w:r>
      <w:r>
        <w:rPr>
          <w:rFonts w:ascii="Times New Roman" w:hAnsi="Times New Roman"/>
          <w:lang w:val="uk-UA"/>
        </w:rPr>
        <w:softHyphen/>
        <w:t>гальну комплементарну активність сироватки крові.</w:t>
      </w:r>
    </w:p>
    <w:p w:rsidR="00CC139D" w:rsidRDefault="00CC139D" w:rsidP="00CA088F">
      <w:pPr>
        <w:numPr>
          <w:ilvl w:val="0"/>
          <w:numId w:val="59"/>
        </w:numPr>
        <w:tabs>
          <w:tab w:val="clear" w:pos="720"/>
          <w:tab w:val="left" w:pos="567"/>
        </w:tabs>
        <w:suppressAutoHyphens w:val="0"/>
        <w:spacing w:before="40" w:line="360" w:lineRule="auto"/>
        <w:ind w:left="567" w:hanging="425"/>
        <w:jc w:val="both"/>
        <w:rPr>
          <w:rFonts w:ascii="Times New Roman" w:hAnsi="Times New Roman"/>
          <w:lang w:val="uk-UA"/>
        </w:rPr>
      </w:pPr>
      <w:r>
        <w:rPr>
          <w:rFonts w:ascii="Times New Roman" w:hAnsi="Times New Roman"/>
          <w:lang w:val="uk-UA"/>
        </w:rPr>
        <w:t>З’ясувати вплив циркулюючих імунних комплексів на систему пероксидне окиснення ліпідів – антиоксидантний захист при гострій сироватковій хворобі.</w:t>
      </w:r>
    </w:p>
    <w:p w:rsidR="00CC139D" w:rsidRDefault="00CC139D" w:rsidP="00CA088F">
      <w:pPr>
        <w:numPr>
          <w:ilvl w:val="0"/>
          <w:numId w:val="59"/>
        </w:numPr>
        <w:tabs>
          <w:tab w:val="clear" w:pos="720"/>
          <w:tab w:val="left" w:pos="567"/>
        </w:tabs>
        <w:suppressAutoHyphens w:val="0"/>
        <w:spacing w:before="40" w:line="360" w:lineRule="auto"/>
        <w:ind w:left="567" w:hanging="425"/>
        <w:jc w:val="both"/>
        <w:rPr>
          <w:rFonts w:ascii="Times New Roman" w:hAnsi="Times New Roman"/>
          <w:lang w:val="uk-UA"/>
        </w:rPr>
      </w:pPr>
      <w:r>
        <w:rPr>
          <w:rFonts w:ascii="Times New Roman" w:hAnsi="Times New Roman"/>
          <w:lang w:val="uk-UA"/>
        </w:rPr>
        <w:t>Дослідити ступінь метаболічних змін у міокарді за даної патології.</w:t>
      </w:r>
    </w:p>
    <w:p w:rsidR="00CC139D" w:rsidRDefault="00CC139D" w:rsidP="00CA088F">
      <w:pPr>
        <w:numPr>
          <w:ilvl w:val="0"/>
          <w:numId w:val="59"/>
        </w:numPr>
        <w:tabs>
          <w:tab w:val="clear" w:pos="720"/>
          <w:tab w:val="left" w:pos="567"/>
        </w:tabs>
        <w:suppressAutoHyphens w:val="0"/>
        <w:spacing w:before="40" w:line="360" w:lineRule="auto"/>
        <w:ind w:left="567" w:hanging="425"/>
        <w:jc w:val="both"/>
        <w:rPr>
          <w:rFonts w:ascii="Times New Roman" w:hAnsi="Times New Roman"/>
          <w:lang w:val="uk-UA"/>
        </w:rPr>
      </w:pPr>
      <w:r>
        <w:rPr>
          <w:rFonts w:ascii="Times New Roman" w:hAnsi="Times New Roman"/>
          <w:lang w:val="uk-UA"/>
        </w:rPr>
        <w:t>З’ясувати можливі зміни в системі енергопостачання клітин серця за умов гост</w:t>
      </w:r>
      <w:r>
        <w:rPr>
          <w:rFonts w:ascii="Times New Roman" w:hAnsi="Times New Roman"/>
          <w:lang w:val="uk-UA"/>
        </w:rPr>
        <w:softHyphen/>
        <w:t>ро</w:t>
      </w:r>
      <w:r>
        <w:rPr>
          <w:rFonts w:ascii="Times New Roman" w:hAnsi="Times New Roman"/>
          <w:lang w:val="uk-UA"/>
        </w:rPr>
        <w:softHyphen/>
        <w:t>ї сирова</w:t>
      </w:r>
      <w:r>
        <w:rPr>
          <w:rFonts w:ascii="Times New Roman" w:hAnsi="Times New Roman"/>
          <w:lang w:val="uk-UA"/>
        </w:rPr>
        <w:t>т</w:t>
      </w:r>
      <w:r>
        <w:rPr>
          <w:rFonts w:ascii="Times New Roman" w:hAnsi="Times New Roman"/>
          <w:lang w:val="uk-UA"/>
        </w:rPr>
        <w:t xml:space="preserve">кової хвороби. </w:t>
      </w:r>
    </w:p>
    <w:p w:rsidR="00CC139D" w:rsidRDefault="00CC139D" w:rsidP="00CA088F">
      <w:pPr>
        <w:numPr>
          <w:ilvl w:val="0"/>
          <w:numId w:val="59"/>
        </w:numPr>
        <w:tabs>
          <w:tab w:val="clear" w:pos="720"/>
          <w:tab w:val="left" w:pos="567"/>
        </w:tabs>
        <w:suppressAutoHyphens w:val="0"/>
        <w:spacing w:before="40" w:line="360" w:lineRule="auto"/>
        <w:ind w:left="567" w:hanging="425"/>
        <w:jc w:val="both"/>
        <w:rPr>
          <w:rFonts w:ascii="Times New Roman" w:hAnsi="Times New Roman"/>
          <w:lang w:val="uk-UA"/>
        </w:rPr>
      </w:pPr>
      <w:r>
        <w:rPr>
          <w:rFonts w:ascii="Times New Roman" w:hAnsi="Times New Roman"/>
          <w:lang w:val="uk-UA"/>
        </w:rPr>
        <w:t>Дослідити структурні зміни у міокарді за умов гострої сироваткової хвороби.</w:t>
      </w:r>
    </w:p>
    <w:p w:rsidR="00CC139D" w:rsidRDefault="00CC139D" w:rsidP="00CA088F">
      <w:pPr>
        <w:numPr>
          <w:ilvl w:val="0"/>
          <w:numId w:val="59"/>
        </w:numPr>
        <w:tabs>
          <w:tab w:val="clear" w:pos="720"/>
          <w:tab w:val="left" w:pos="567"/>
        </w:tabs>
        <w:suppressAutoHyphens w:val="0"/>
        <w:spacing w:before="40" w:line="360" w:lineRule="auto"/>
        <w:ind w:left="567" w:hanging="425"/>
        <w:jc w:val="both"/>
        <w:rPr>
          <w:rFonts w:ascii="Times New Roman" w:hAnsi="Times New Roman"/>
          <w:lang w:val="uk-UA"/>
        </w:rPr>
      </w:pPr>
      <w:r>
        <w:rPr>
          <w:rFonts w:ascii="Times New Roman" w:hAnsi="Times New Roman"/>
          <w:lang w:val="uk-UA"/>
        </w:rPr>
        <w:t>З’ясувати можливість фармакокорекції виявлених метаболічних та структурних змін у мі</w:t>
      </w:r>
      <w:r>
        <w:rPr>
          <w:rFonts w:ascii="Times New Roman" w:hAnsi="Times New Roman"/>
          <w:lang w:val="uk-UA"/>
        </w:rPr>
        <w:t>о</w:t>
      </w:r>
      <w:r>
        <w:rPr>
          <w:rFonts w:ascii="Times New Roman" w:hAnsi="Times New Roman"/>
          <w:lang w:val="uk-UA"/>
        </w:rPr>
        <w:t>карді тіотріазоліном та корвітином.</w:t>
      </w:r>
    </w:p>
    <w:p w:rsidR="00CC139D" w:rsidRDefault="00CC139D" w:rsidP="00CC139D">
      <w:pPr>
        <w:spacing w:before="40" w:line="360" w:lineRule="auto"/>
        <w:ind w:firstLine="709"/>
        <w:jc w:val="both"/>
        <w:rPr>
          <w:rFonts w:ascii="Times New Roman" w:hAnsi="Times New Roman"/>
          <w:lang w:val="uk-UA"/>
        </w:rPr>
      </w:pPr>
      <w:r>
        <w:rPr>
          <w:rFonts w:ascii="Times New Roman" w:hAnsi="Times New Roman"/>
          <w:i/>
          <w:iCs/>
          <w:lang w:val="uk-UA"/>
        </w:rPr>
        <w:t>Об’єкт дослідження</w:t>
      </w:r>
      <w:r>
        <w:rPr>
          <w:rFonts w:ascii="Times New Roman" w:hAnsi="Times New Roman"/>
          <w:lang w:val="uk-UA"/>
        </w:rPr>
        <w:t xml:space="preserve"> – гіперімунокомплексний процес, відтворений у морських свинок з використанням моделі гострої сироваткової хвороби.</w:t>
      </w:r>
    </w:p>
    <w:p w:rsidR="00CC139D" w:rsidRDefault="00CC139D" w:rsidP="00CC139D">
      <w:pPr>
        <w:spacing w:before="40" w:line="360" w:lineRule="auto"/>
        <w:ind w:firstLine="709"/>
        <w:jc w:val="both"/>
        <w:rPr>
          <w:rFonts w:ascii="Times New Roman" w:hAnsi="Times New Roman"/>
          <w:b/>
          <w:bCs/>
          <w:lang w:val="uk-UA"/>
        </w:rPr>
      </w:pPr>
      <w:r>
        <w:rPr>
          <w:rFonts w:ascii="Times New Roman" w:hAnsi="Times New Roman"/>
          <w:i/>
          <w:iCs/>
          <w:lang w:val="uk-UA"/>
        </w:rPr>
        <w:t xml:space="preserve">Предмет дослідження </w:t>
      </w:r>
      <w:r>
        <w:rPr>
          <w:rFonts w:ascii="Times New Roman" w:hAnsi="Times New Roman"/>
          <w:lang w:val="uk-UA"/>
        </w:rPr>
        <w:t>– прямі та опосередковані показники процесів у мембранах карді</w:t>
      </w:r>
      <w:r>
        <w:rPr>
          <w:rFonts w:ascii="Times New Roman" w:hAnsi="Times New Roman"/>
          <w:lang w:val="uk-UA"/>
        </w:rPr>
        <w:t>о</w:t>
      </w:r>
      <w:r>
        <w:rPr>
          <w:rFonts w:ascii="Times New Roman" w:hAnsi="Times New Roman"/>
          <w:lang w:val="uk-UA"/>
        </w:rPr>
        <w:t>міоцитів морських свинок за умов гострої сироваткової хвороби та при введенні цим тваринам т</w:t>
      </w:r>
      <w:r>
        <w:rPr>
          <w:rFonts w:ascii="Times New Roman" w:hAnsi="Times New Roman"/>
          <w:lang w:val="uk-UA"/>
        </w:rPr>
        <w:t>і</w:t>
      </w:r>
      <w:r>
        <w:rPr>
          <w:rFonts w:ascii="Times New Roman" w:hAnsi="Times New Roman"/>
          <w:lang w:val="uk-UA"/>
        </w:rPr>
        <w:t>отріазоліну і корвітину.</w:t>
      </w:r>
    </w:p>
    <w:p w:rsidR="00CC139D" w:rsidRDefault="00CC139D" w:rsidP="00CC139D">
      <w:pPr>
        <w:spacing w:before="40" w:line="360" w:lineRule="auto"/>
        <w:ind w:firstLine="709"/>
        <w:jc w:val="both"/>
        <w:rPr>
          <w:rFonts w:ascii="Times New Roman" w:hAnsi="Times New Roman"/>
          <w:lang w:val="uk-UA"/>
        </w:rPr>
      </w:pPr>
      <w:r>
        <w:rPr>
          <w:rFonts w:ascii="Times New Roman" w:hAnsi="Times New Roman"/>
          <w:i/>
          <w:iCs/>
          <w:lang w:val="uk-UA"/>
        </w:rPr>
        <w:t>Методи дослідження</w:t>
      </w:r>
      <w:r>
        <w:rPr>
          <w:rFonts w:ascii="Times New Roman" w:hAnsi="Times New Roman"/>
          <w:lang w:val="uk-UA"/>
        </w:rPr>
        <w:t>:</w:t>
      </w:r>
    </w:p>
    <w:p w:rsidR="00CC139D" w:rsidRDefault="00CC139D" w:rsidP="00CA088F">
      <w:pPr>
        <w:numPr>
          <w:ilvl w:val="0"/>
          <w:numId w:val="60"/>
        </w:numPr>
        <w:tabs>
          <w:tab w:val="clear" w:pos="960"/>
          <w:tab w:val="num" w:pos="0"/>
          <w:tab w:val="left" w:pos="567"/>
        </w:tabs>
        <w:suppressAutoHyphens w:val="0"/>
        <w:spacing w:before="40" w:line="360" w:lineRule="auto"/>
        <w:ind w:left="0" w:firstLine="142"/>
        <w:jc w:val="both"/>
        <w:rPr>
          <w:rFonts w:ascii="Times New Roman" w:hAnsi="Times New Roman"/>
          <w:lang w:val="uk-UA"/>
        </w:rPr>
      </w:pPr>
      <w:r>
        <w:rPr>
          <w:rFonts w:ascii="Times New Roman" w:hAnsi="Times New Roman"/>
          <w:lang w:val="uk-UA"/>
        </w:rPr>
        <w:t>імунологічні: визначення циркулюючих імун</w:t>
      </w:r>
      <w:r>
        <w:rPr>
          <w:rFonts w:ascii="Times New Roman" w:hAnsi="Times New Roman"/>
          <w:lang w:val="uk-UA"/>
        </w:rPr>
        <w:softHyphen/>
        <w:t>них комплексів різних розмірів та гемолітичної активності комплементу сиро</w:t>
      </w:r>
      <w:r>
        <w:rPr>
          <w:rFonts w:ascii="Times New Roman" w:hAnsi="Times New Roman"/>
          <w:lang w:val="uk-UA"/>
        </w:rPr>
        <w:softHyphen/>
        <w:t>ватки;</w:t>
      </w:r>
    </w:p>
    <w:p w:rsidR="00CC139D" w:rsidRDefault="00CC139D" w:rsidP="00CA088F">
      <w:pPr>
        <w:widowControl w:val="0"/>
        <w:numPr>
          <w:ilvl w:val="0"/>
          <w:numId w:val="60"/>
        </w:numPr>
        <w:tabs>
          <w:tab w:val="clear" w:pos="960"/>
          <w:tab w:val="num" w:pos="-142"/>
          <w:tab w:val="left" w:pos="567"/>
        </w:tabs>
        <w:suppressAutoHyphens w:val="0"/>
        <w:spacing w:before="40" w:line="360" w:lineRule="auto"/>
        <w:ind w:left="0" w:firstLine="142"/>
        <w:jc w:val="both"/>
        <w:rPr>
          <w:rFonts w:ascii="Times New Roman" w:hAnsi="Times New Roman"/>
          <w:lang w:val="uk-UA"/>
        </w:rPr>
      </w:pPr>
      <w:r>
        <w:rPr>
          <w:rFonts w:ascii="Times New Roman" w:hAnsi="Times New Roman"/>
          <w:lang w:val="uk-UA"/>
        </w:rPr>
        <w:t>біохімічні: визначення у сироватці крові концентрації органоспе</w:t>
      </w:r>
      <w:r>
        <w:rPr>
          <w:rFonts w:ascii="Times New Roman" w:hAnsi="Times New Roman"/>
          <w:lang w:val="uk-UA"/>
        </w:rPr>
        <w:softHyphen/>
        <w:t>ци</w:t>
      </w:r>
      <w:r>
        <w:rPr>
          <w:rFonts w:ascii="Times New Roman" w:hAnsi="Times New Roman"/>
          <w:lang w:val="uk-UA"/>
        </w:rPr>
        <w:softHyphen/>
        <w:t>фічних фер</w:t>
      </w:r>
      <w:r>
        <w:rPr>
          <w:rFonts w:ascii="Times New Roman" w:hAnsi="Times New Roman"/>
          <w:lang w:val="uk-UA"/>
        </w:rPr>
        <w:softHyphen/>
        <w:t>ментів (лакт</w:t>
      </w:r>
      <w:r>
        <w:rPr>
          <w:rFonts w:ascii="Times New Roman" w:hAnsi="Times New Roman"/>
          <w:lang w:val="uk-UA"/>
        </w:rPr>
        <w:t>а</w:t>
      </w:r>
      <w:r>
        <w:rPr>
          <w:rFonts w:ascii="Times New Roman" w:hAnsi="Times New Roman"/>
          <w:lang w:val="uk-UA"/>
        </w:rPr>
        <w:t>тдегідрогеназа, креатинфосфокіназа, аспартатаміно</w:t>
      </w:r>
      <w:r>
        <w:rPr>
          <w:rFonts w:ascii="Times New Roman" w:hAnsi="Times New Roman"/>
          <w:lang w:val="uk-UA"/>
        </w:rPr>
        <w:softHyphen/>
        <w:t>транс</w:t>
      </w:r>
      <w:r>
        <w:rPr>
          <w:rFonts w:ascii="Times New Roman" w:hAnsi="Times New Roman"/>
          <w:lang w:val="uk-UA"/>
        </w:rPr>
        <w:softHyphen/>
        <w:t>фераза), дослідження активності перо</w:t>
      </w:r>
      <w:r>
        <w:rPr>
          <w:rFonts w:ascii="Times New Roman" w:hAnsi="Times New Roman"/>
          <w:lang w:val="uk-UA"/>
        </w:rPr>
        <w:t>к</w:t>
      </w:r>
      <w:r>
        <w:rPr>
          <w:rFonts w:ascii="Times New Roman" w:hAnsi="Times New Roman"/>
          <w:lang w:val="uk-UA"/>
        </w:rPr>
        <w:t>сидного окиснення ліпідів (ПОЛ) за вмістом у сироватці крові ма</w:t>
      </w:r>
      <w:r>
        <w:rPr>
          <w:rFonts w:ascii="Times New Roman" w:hAnsi="Times New Roman"/>
          <w:lang w:val="uk-UA"/>
        </w:rPr>
        <w:softHyphen/>
        <w:t>лонового діаль</w:t>
      </w:r>
      <w:r>
        <w:rPr>
          <w:rFonts w:ascii="Times New Roman" w:hAnsi="Times New Roman"/>
          <w:lang w:val="uk-UA"/>
        </w:rPr>
        <w:softHyphen/>
        <w:t>де</w:t>
      </w:r>
      <w:r>
        <w:rPr>
          <w:rFonts w:ascii="Times New Roman" w:hAnsi="Times New Roman"/>
          <w:lang w:val="uk-UA"/>
        </w:rPr>
        <w:softHyphen/>
        <w:t>гіду, дослідже</w:t>
      </w:r>
      <w:r>
        <w:rPr>
          <w:rFonts w:ascii="Times New Roman" w:hAnsi="Times New Roman"/>
          <w:lang w:val="uk-UA"/>
        </w:rPr>
        <w:t>н</w:t>
      </w:r>
      <w:r>
        <w:rPr>
          <w:rFonts w:ascii="Times New Roman" w:hAnsi="Times New Roman"/>
          <w:lang w:val="uk-UA"/>
        </w:rPr>
        <w:t>ня антиоксидантної активності за вмістом у сироватці крові су</w:t>
      </w:r>
      <w:r>
        <w:rPr>
          <w:rFonts w:ascii="Times New Roman" w:hAnsi="Times New Roman"/>
          <w:lang w:val="uk-UA"/>
        </w:rPr>
        <w:softHyphen/>
        <w:t>пероксиддисмутази та каталази, в</w:t>
      </w:r>
      <w:r>
        <w:rPr>
          <w:rFonts w:ascii="Times New Roman" w:hAnsi="Times New Roman"/>
          <w:lang w:val="uk-UA"/>
        </w:rPr>
        <w:t>и</w:t>
      </w:r>
      <w:r>
        <w:rPr>
          <w:rFonts w:ascii="Times New Roman" w:hAnsi="Times New Roman"/>
          <w:lang w:val="uk-UA"/>
        </w:rPr>
        <w:t>значення кількості сульфгідрильних груп в ендокарді, міокарді та сироватці, визначення перокс</w:t>
      </w:r>
      <w:r>
        <w:rPr>
          <w:rFonts w:ascii="Times New Roman" w:hAnsi="Times New Roman"/>
          <w:lang w:val="uk-UA"/>
        </w:rPr>
        <w:t>и</w:t>
      </w:r>
      <w:r>
        <w:rPr>
          <w:rFonts w:ascii="Times New Roman" w:hAnsi="Times New Roman"/>
          <w:lang w:val="uk-UA"/>
        </w:rPr>
        <w:t>дного гемолізу еритроцитів; визначення активності гліколізу за вмістом у сироватці лактату та п</w:t>
      </w:r>
      <w:r>
        <w:rPr>
          <w:rFonts w:ascii="Times New Roman" w:hAnsi="Times New Roman"/>
          <w:lang w:val="uk-UA"/>
        </w:rPr>
        <w:t>і</w:t>
      </w:r>
      <w:r>
        <w:rPr>
          <w:rFonts w:ascii="Times New Roman" w:hAnsi="Times New Roman"/>
          <w:lang w:val="uk-UA"/>
        </w:rPr>
        <w:t>рувату;</w:t>
      </w:r>
    </w:p>
    <w:p w:rsidR="00CC139D" w:rsidRDefault="00CC139D" w:rsidP="00CA088F">
      <w:pPr>
        <w:numPr>
          <w:ilvl w:val="0"/>
          <w:numId w:val="60"/>
        </w:numPr>
        <w:tabs>
          <w:tab w:val="clear" w:pos="960"/>
          <w:tab w:val="num" w:pos="-142"/>
          <w:tab w:val="left" w:pos="567"/>
        </w:tabs>
        <w:suppressAutoHyphens w:val="0"/>
        <w:spacing w:before="40" w:line="360" w:lineRule="auto"/>
        <w:ind w:left="0" w:firstLine="142"/>
        <w:jc w:val="both"/>
        <w:rPr>
          <w:rFonts w:ascii="Times New Roman" w:hAnsi="Times New Roman"/>
          <w:lang w:val="uk-UA"/>
        </w:rPr>
      </w:pPr>
      <w:r>
        <w:rPr>
          <w:rFonts w:ascii="Times New Roman" w:hAnsi="Times New Roman"/>
          <w:lang w:val="uk-UA"/>
        </w:rPr>
        <w:lastRenderedPageBreak/>
        <w:t>морфоло</w:t>
      </w:r>
      <w:r>
        <w:rPr>
          <w:rFonts w:ascii="Times New Roman" w:hAnsi="Times New Roman"/>
          <w:lang w:val="uk-UA"/>
        </w:rPr>
        <w:softHyphen/>
        <w:t>гічні: загальна світлова та електронна мікроскопія;</w:t>
      </w:r>
    </w:p>
    <w:p w:rsidR="00CC139D" w:rsidRDefault="00CC139D" w:rsidP="00CA088F">
      <w:pPr>
        <w:numPr>
          <w:ilvl w:val="0"/>
          <w:numId w:val="60"/>
        </w:numPr>
        <w:tabs>
          <w:tab w:val="clear" w:pos="960"/>
          <w:tab w:val="num" w:pos="-142"/>
          <w:tab w:val="left" w:pos="567"/>
        </w:tabs>
        <w:suppressAutoHyphens w:val="0"/>
        <w:spacing w:before="40" w:line="360" w:lineRule="auto"/>
        <w:ind w:left="0" w:firstLine="142"/>
        <w:jc w:val="both"/>
        <w:rPr>
          <w:rFonts w:ascii="Times New Roman" w:hAnsi="Times New Roman"/>
          <w:lang w:val="uk-UA"/>
        </w:rPr>
      </w:pPr>
      <w:r>
        <w:rPr>
          <w:rFonts w:ascii="Times New Roman" w:hAnsi="Times New Roman"/>
          <w:lang w:val="uk-UA"/>
        </w:rPr>
        <w:t>математичні: обробка цифрових даних методом варіаційної статистики з використанням кр</w:t>
      </w:r>
      <w:r>
        <w:rPr>
          <w:rFonts w:ascii="Times New Roman" w:hAnsi="Times New Roman"/>
          <w:lang w:val="uk-UA"/>
        </w:rPr>
        <w:t>и</w:t>
      </w:r>
      <w:r>
        <w:rPr>
          <w:rFonts w:ascii="Times New Roman" w:hAnsi="Times New Roman"/>
          <w:lang w:val="uk-UA"/>
        </w:rPr>
        <w:t>терію Стьюдента.</w:t>
      </w:r>
    </w:p>
    <w:p w:rsidR="00CC139D" w:rsidRDefault="00CC139D" w:rsidP="00CC139D">
      <w:pPr>
        <w:spacing w:before="120" w:line="360" w:lineRule="auto"/>
        <w:ind w:firstLine="709"/>
        <w:jc w:val="both"/>
        <w:rPr>
          <w:rFonts w:ascii="Times New Roman" w:hAnsi="Times New Roman"/>
          <w:b/>
          <w:bCs/>
          <w:lang w:val="uk-UA"/>
        </w:rPr>
      </w:pPr>
      <w:r>
        <w:rPr>
          <w:rFonts w:ascii="Times New Roman" w:hAnsi="Times New Roman"/>
          <w:b/>
          <w:bCs/>
          <w:lang w:val="uk-UA"/>
        </w:rPr>
        <w:t xml:space="preserve">Наукова новизна отриманих результатів. </w:t>
      </w:r>
      <w:r>
        <w:rPr>
          <w:rFonts w:ascii="Times New Roman" w:hAnsi="Times New Roman"/>
          <w:lang w:val="uk-UA"/>
        </w:rPr>
        <w:t>Вперше на сучасному методичному рівні вивчено структурні та метаболічні зміни в мембранах кардіоміоцитів за умов гострого імунокомпл</w:t>
      </w:r>
      <w:r>
        <w:rPr>
          <w:rFonts w:ascii="Times New Roman" w:hAnsi="Times New Roman"/>
          <w:lang w:val="uk-UA"/>
        </w:rPr>
        <w:t>е</w:t>
      </w:r>
      <w:r>
        <w:rPr>
          <w:rFonts w:ascii="Times New Roman" w:hAnsi="Times New Roman"/>
          <w:lang w:val="uk-UA"/>
        </w:rPr>
        <w:t>ксного процесу у морських свинок. Вперше досліджено активність мембранних ферментів та о</w:t>
      </w:r>
      <w:r>
        <w:rPr>
          <w:rFonts w:ascii="Times New Roman" w:hAnsi="Times New Roman"/>
          <w:lang w:val="uk-UA"/>
        </w:rPr>
        <w:t>р</w:t>
      </w:r>
      <w:r>
        <w:rPr>
          <w:rFonts w:ascii="Times New Roman" w:hAnsi="Times New Roman"/>
          <w:lang w:val="uk-UA"/>
        </w:rPr>
        <w:t>ганоспецифічних ферментів ураженого міокарда в аналогічних умовах. Вперше досліджено стру</w:t>
      </w:r>
      <w:r>
        <w:rPr>
          <w:rFonts w:ascii="Times New Roman" w:hAnsi="Times New Roman"/>
          <w:lang w:val="uk-UA"/>
        </w:rPr>
        <w:t>к</w:t>
      </w:r>
      <w:r>
        <w:rPr>
          <w:rFonts w:ascii="Times New Roman" w:hAnsi="Times New Roman"/>
          <w:lang w:val="uk-UA"/>
        </w:rPr>
        <w:t>туру міокарда при імунокомплексній патології і виявлено морфологічні зміни. Виявлені зміни к</w:t>
      </w:r>
      <w:r>
        <w:rPr>
          <w:rFonts w:ascii="Times New Roman" w:hAnsi="Times New Roman"/>
          <w:lang w:val="uk-UA"/>
        </w:rPr>
        <w:t>о</w:t>
      </w:r>
      <w:r>
        <w:rPr>
          <w:rFonts w:ascii="Times New Roman" w:hAnsi="Times New Roman"/>
          <w:lang w:val="uk-UA"/>
        </w:rPr>
        <w:t>релюють з прямими та непрямими показниками пошкодження міокарда. Вперше вивчено вплив на ці зміни корвітину та тіотріазоліну. Доведена виражена коригуюча дія обох препаратів на метаб</w:t>
      </w:r>
      <w:r>
        <w:rPr>
          <w:rFonts w:ascii="Times New Roman" w:hAnsi="Times New Roman"/>
          <w:lang w:val="uk-UA"/>
        </w:rPr>
        <w:t>о</w:t>
      </w:r>
      <w:r>
        <w:rPr>
          <w:rFonts w:ascii="Times New Roman" w:hAnsi="Times New Roman"/>
          <w:lang w:val="uk-UA"/>
        </w:rPr>
        <w:t>лічні та структурні порушення, що виникли за умов гострої сироваткової хвороби (знижується р</w:t>
      </w:r>
      <w:r>
        <w:rPr>
          <w:rFonts w:ascii="Times New Roman" w:hAnsi="Times New Roman"/>
          <w:lang w:val="uk-UA"/>
        </w:rPr>
        <w:t>і</w:t>
      </w:r>
      <w:r>
        <w:rPr>
          <w:rFonts w:ascii="Times New Roman" w:hAnsi="Times New Roman"/>
          <w:lang w:val="uk-UA"/>
        </w:rPr>
        <w:t>вень циркулюючих імунних комплексів малих та середніх розмірів, нормалізується гемолітична активність комплементу, знижується активність пероксидного окиснення ліпідів, підвищується антиоксидантна активність, що призводить до стабілізації мембран і активності мембранозале</w:t>
      </w:r>
      <w:r>
        <w:rPr>
          <w:rFonts w:ascii="Times New Roman" w:hAnsi="Times New Roman"/>
          <w:lang w:val="uk-UA"/>
        </w:rPr>
        <w:t>ж</w:t>
      </w:r>
      <w:r>
        <w:rPr>
          <w:rFonts w:ascii="Times New Roman" w:hAnsi="Times New Roman"/>
          <w:lang w:val="uk-UA"/>
        </w:rPr>
        <w:t>них ферментів).</w:t>
      </w:r>
    </w:p>
    <w:p w:rsidR="00CC139D" w:rsidRDefault="00CC139D" w:rsidP="00CC139D">
      <w:pPr>
        <w:spacing w:before="120" w:line="360" w:lineRule="auto"/>
        <w:ind w:firstLine="709"/>
        <w:jc w:val="both"/>
        <w:rPr>
          <w:rFonts w:ascii="Times New Roman" w:hAnsi="Times New Roman"/>
          <w:lang w:val="uk-UA"/>
        </w:rPr>
      </w:pPr>
      <w:r>
        <w:rPr>
          <w:rFonts w:ascii="Times New Roman" w:hAnsi="Times New Roman"/>
          <w:b/>
          <w:bCs/>
          <w:lang w:val="uk-UA"/>
        </w:rPr>
        <w:t xml:space="preserve">Практичне значення отриманих результатів. </w:t>
      </w:r>
      <w:r>
        <w:rPr>
          <w:rFonts w:ascii="Times New Roman" w:hAnsi="Times New Roman"/>
          <w:lang w:val="uk-UA"/>
        </w:rPr>
        <w:t>Результати виконаних досліджень розш</w:t>
      </w:r>
      <w:r>
        <w:rPr>
          <w:rFonts w:ascii="Times New Roman" w:hAnsi="Times New Roman"/>
          <w:lang w:val="uk-UA"/>
        </w:rPr>
        <w:t>и</w:t>
      </w:r>
      <w:r>
        <w:rPr>
          <w:rFonts w:ascii="Times New Roman" w:hAnsi="Times New Roman"/>
          <w:lang w:val="uk-UA"/>
        </w:rPr>
        <w:t>рюють існуючі уявлення про патогенез імунокомплексних уражень, а також роль у цих механізмах циркулюючих імунних комплексів та продуктів пероксидного окиснення ліпідів, глибину та се</w:t>
      </w:r>
      <w:r>
        <w:rPr>
          <w:rFonts w:ascii="Times New Roman" w:hAnsi="Times New Roman"/>
          <w:lang w:val="uk-UA"/>
        </w:rPr>
        <w:t>р</w:t>
      </w:r>
      <w:r>
        <w:rPr>
          <w:rFonts w:ascii="Times New Roman" w:hAnsi="Times New Roman"/>
          <w:lang w:val="uk-UA"/>
        </w:rPr>
        <w:t>йозність метаболічних та морфологічних змін у серці і вплив на ці процеси корвітину та тіотріаз</w:t>
      </w:r>
      <w:r>
        <w:rPr>
          <w:rFonts w:ascii="Times New Roman" w:hAnsi="Times New Roman"/>
          <w:lang w:val="uk-UA"/>
        </w:rPr>
        <w:t>о</w:t>
      </w:r>
      <w:r>
        <w:rPr>
          <w:rFonts w:ascii="Times New Roman" w:hAnsi="Times New Roman"/>
          <w:lang w:val="uk-UA"/>
        </w:rPr>
        <w:t>ліну. Виражена імуномодулююча, антиоксидантна та мембранопротекторна дія корвітину вказує на доцільність його подальшого вивчення з метою корекції цих порушень за умов патології імун</w:t>
      </w:r>
      <w:r>
        <w:rPr>
          <w:rFonts w:ascii="Times New Roman" w:hAnsi="Times New Roman"/>
          <w:lang w:val="uk-UA"/>
        </w:rPr>
        <w:t>о</w:t>
      </w:r>
      <w:r>
        <w:rPr>
          <w:rFonts w:ascii="Times New Roman" w:hAnsi="Times New Roman"/>
          <w:lang w:val="uk-UA"/>
        </w:rPr>
        <w:t xml:space="preserve">комплексного ґенезу і розробки методичних рекомендацій. </w:t>
      </w:r>
    </w:p>
    <w:p w:rsidR="00CC139D" w:rsidRDefault="00CC139D" w:rsidP="00CC139D">
      <w:pPr>
        <w:spacing w:line="360" w:lineRule="auto"/>
        <w:ind w:firstLine="709"/>
        <w:jc w:val="both"/>
        <w:rPr>
          <w:rFonts w:ascii="Times New Roman" w:hAnsi="Times New Roman"/>
          <w:lang w:val="uk-UA"/>
        </w:rPr>
      </w:pPr>
      <w:r>
        <w:rPr>
          <w:rFonts w:ascii="Times New Roman" w:hAnsi="Times New Roman"/>
          <w:lang w:val="uk-UA"/>
        </w:rPr>
        <w:t>Результати дослідження впроваджені у навчальний процес на кафедрах патологічної фізі</w:t>
      </w:r>
      <w:r>
        <w:rPr>
          <w:rFonts w:ascii="Times New Roman" w:hAnsi="Times New Roman"/>
          <w:lang w:val="uk-UA"/>
        </w:rPr>
        <w:t>о</w:t>
      </w:r>
      <w:r>
        <w:rPr>
          <w:rFonts w:ascii="Times New Roman" w:hAnsi="Times New Roman"/>
          <w:lang w:val="uk-UA"/>
        </w:rPr>
        <w:t>логії Львівського національного медичного університету імені Данила Галицького, Державного вищого навчального закладу «Тернопільського державного медичного університету імені І.Я. Го</w:t>
      </w:r>
      <w:r>
        <w:rPr>
          <w:rFonts w:ascii="Times New Roman" w:hAnsi="Times New Roman"/>
          <w:lang w:val="uk-UA"/>
        </w:rPr>
        <w:t>р</w:t>
      </w:r>
      <w:r>
        <w:rPr>
          <w:rFonts w:ascii="Times New Roman" w:hAnsi="Times New Roman"/>
          <w:lang w:val="uk-UA"/>
        </w:rPr>
        <w:t>бачевського», Харківського державного медичного університету, Луганського державного меди</w:t>
      </w:r>
      <w:r>
        <w:rPr>
          <w:rFonts w:ascii="Times New Roman" w:hAnsi="Times New Roman"/>
          <w:lang w:val="uk-UA"/>
        </w:rPr>
        <w:t>ч</w:t>
      </w:r>
      <w:r>
        <w:rPr>
          <w:rFonts w:ascii="Times New Roman" w:hAnsi="Times New Roman"/>
          <w:lang w:val="uk-UA"/>
        </w:rPr>
        <w:t>ного університету, на кафедрах патологічної анатомії Львівського національного медичного ун</w:t>
      </w:r>
      <w:r>
        <w:rPr>
          <w:rFonts w:ascii="Times New Roman" w:hAnsi="Times New Roman"/>
          <w:lang w:val="uk-UA"/>
        </w:rPr>
        <w:t>і</w:t>
      </w:r>
      <w:r>
        <w:rPr>
          <w:rFonts w:ascii="Times New Roman" w:hAnsi="Times New Roman"/>
          <w:lang w:val="uk-UA"/>
        </w:rPr>
        <w:t>верситету імені Данила Галицького та Державного вищого навчального закладу «Тернопільського державного медичного університету імені І.Я.</w:t>
      </w:r>
      <w:r>
        <w:rPr>
          <w:rFonts w:ascii="Times New Roman" w:hAnsi="Times New Roman"/>
          <w:lang w:val="en-US"/>
        </w:rPr>
        <w:t> </w:t>
      </w:r>
      <w:r>
        <w:rPr>
          <w:rFonts w:ascii="Times New Roman" w:hAnsi="Times New Roman"/>
          <w:lang w:val="uk-UA"/>
        </w:rPr>
        <w:t>Горба</w:t>
      </w:r>
      <w:r>
        <w:rPr>
          <w:rFonts w:ascii="Times New Roman" w:hAnsi="Times New Roman"/>
          <w:lang w:val="uk-UA"/>
        </w:rPr>
        <w:softHyphen/>
        <w:t>чевсь</w:t>
      </w:r>
      <w:r>
        <w:rPr>
          <w:rFonts w:ascii="Times New Roman" w:hAnsi="Times New Roman"/>
          <w:lang w:val="uk-UA"/>
        </w:rPr>
        <w:softHyphen/>
        <w:t>кого», а також у практичну медицину у Львівському обласному патанатомічному бюро дитячій патанатомічній лабораторії, що підтве</w:t>
      </w:r>
      <w:r>
        <w:rPr>
          <w:rFonts w:ascii="Times New Roman" w:hAnsi="Times New Roman"/>
          <w:lang w:val="uk-UA"/>
        </w:rPr>
        <w:t>р</w:t>
      </w:r>
      <w:r>
        <w:rPr>
          <w:rFonts w:ascii="Times New Roman" w:hAnsi="Times New Roman"/>
          <w:lang w:val="uk-UA"/>
        </w:rPr>
        <w:t>джено відповідними актами впровадження.</w:t>
      </w:r>
    </w:p>
    <w:p w:rsidR="00CC139D" w:rsidRDefault="00CC139D" w:rsidP="00CC139D">
      <w:pPr>
        <w:spacing w:before="120" w:line="360" w:lineRule="auto"/>
        <w:ind w:firstLine="709"/>
        <w:jc w:val="both"/>
        <w:rPr>
          <w:rFonts w:ascii="Times New Roman" w:hAnsi="Times New Roman"/>
          <w:lang w:val="uk-UA"/>
        </w:rPr>
      </w:pPr>
      <w:r>
        <w:rPr>
          <w:rFonts w:ascii="Times New Roman" w:hAnsi="Times New Roman"/>
          <w:b/>
          <w:bCs/>
          <w:lang w:val="uk-UA"/>
        </w:rPr>
        <w:t xml:space="preserve">Особистий внесок здобувача. </w:t>
      </w:r>
      <w:r>
        <w:rPr>
          <w:rFonts w:ascii="Times New Roman" w:hAnsi="Times New Roman"/>
          <w:lang w:val="uk-UA"/>
        </w:rPr>
        <w:t>За</w:t>
      </w:r>
      <w:r>
        <w:rPr>
          <w:rFonts w:ascii="Times New Roman" w:hAnsi="Times New Roman"/>
          <w:b/>
          <w:bCs/>
          <w:lang w:val="uk-UA"/>
        </w:rPr>
        <w:t xml:space="preserve"> </w:t>
      </w:r>
      <w:r>
        <w:rPr>
          <w:rFonts w:ascii="Times New Roman" w:hAnsi="Times New Roman"/>
          <w:lang w:val="uk-UA"/>
        </w:rPr>
        <w:t>пропозицією нині покійного</w:t>
      </w:r>
      <w:r>
        <w:rPr>
          <w:rFonts w:ascii="Times New Roman" w:hAnsi="Times New Roman"/>
          <w:b/>
          <w:bCs/>
          <w:lang w:val="uk-UA"/>
        </w:rPr>
        <w:t xml:space="preserve"> </w:t>
      </w:r>
      <w:r>
        <w:rPr>
          <w:rFonts w:ascii="Times New Roman" w:hAnsi="Times New Roman"/>
          <w:lang w:val="uk-UA"/>
        </w:rPr>
        <w:t xml:space="preserve">д.м.н., професора Бідюка М.М. нами проведено дослідження морфо-метаболічних змін у міокарді морських свинок за умов гострої сироваткової хвороби. Наукова робота зроблена та написана, завдячуючи постійній увазі </w:t>
      </w:r>
      <w:r>
        <w:rPr>
          <w:rFonts w:ascii="Times New Roman" w:hAnsi="Times New Roman"/>
          <w:lang w:val="uk-UA"/>
        </w:rPr>
        <w:lastRenderedPageBreak/>
        <w:t>професора Бідюка М.М., його цінним порадам та науковому керівництву. Дисертаційна робота є особистою нау</w:t>
      </w:r>
      <w:r>
        <w:rPr>
          <w:rFonts w:ascii="Times New Roman" w:hAnsi="Times New Roman"/>
          <w:lang w:val="uk-UA"/>
        </w:rPr>
        <w:softHyphen/>
        <w:t>ко</w:t>
      </w:r>
      <w:r>
        <w:rPr>
          <w:rFonts w:ascii="Times New Roman" w:hAnsi="Times New Roman"/>
          <w:lang w:val="uk-UA"/>
        </w:rPr>
        <w:softHyphen/>
        <w:t>вою працею здобувача. Проведено інформаційний і патентний пошук. На ос</w:t>
      </w:r>
      <w:r>
        <w:rPr>
          <w:rFonts w:ascii="Times New Roman" w:hAnsi="Times New Roman"/>
          <w:lang w:val="uk-UA"/>
        </w:rPr>
        <w:softHyphen/>
        <w:t>нові проведеного літературного огляду автор оцінила сучасний стан проб</w:t>
      </w:r>
      <w:r>
        <w:rPr>
          <w:rFonts w:ascii="Times New Roman" w:hAnsi="Times New Roman"/>
          <w:lang w:val="uk-UA"/>
        </w:rPr>
        <w:softHyphen/>
        <w:t>леми, об</w:t>
      </w:r>
      <w:r>
        <w:rPr>
          <w:rFonts w:ascii="Times New Roman" w:hAnsi="Times New Roman"/>
          <w:lang w:val="uk-UA"/>
        </w:rPr>
        <w:softHyphen/>
        <w:t>ґрунтувала актуал</w:t>
      </w:r>
      <w:r>
        <w:rPr>
          <w:rFonts w:ascii="Times New Roman" w:hAnsi="Times New Roman"/>
          <w:lang w:val="uk-UA"/>
        </w:rPr>
        <w:t>ь</w:t>
      </w:r>
      <w:r>
        <w:rPr>
          <w:rFonts w:ascii="Times New Roman" w:hAnsi="Times New Roman"/>
          <w:lang w:val="uk-UA"/>
        </w:rPr>
        <w:t>ність роботи, мету і завдання, вибрала обсяг і методи до</w:t>
      </w:r>
      <w:r>
        <w:rPr>
          <w:rFonts w:ascii="Times New Roman" w:hAnsi="Times New Roman"/>
          <w:lang w:val="uk-UA"/>
        </w:rPr>
        <w:softHyphen/>
        <w:t>слідження, експериментальних тварин, п</w:t>
      </w:r>
      <w:r>
        <w:rPr>
          <w:rFonts w:ascii="Times New Roman" w:hAnsi="Times New Roman"/>
          <w:lang w:val="uk-UA"/>
        </w:rPr>
        <w:t>і</w:t>
      </w:r>
      <w:r>
        <w:rPr>
          <w:rFonts w:ascii="Times New Roman" w:hAnsi="Times New Roman"/>
          <w:lang w:val="uk-UA"/>
        </w:rPr>
        <w:t>дібрала та опрацювала адекватні моделі і методики. Самостійно виконала всю експе</w:t>
      </w:r>
      <w:r>
        <w:rPr>
          <w:rFonts w:ascii="Times New Roman" w:hAnsi="Times New Roman"/>
          <w:lang w:val="uk-UA"/>
        </w:rPr>
        <w:softHyphen/>
        <w:t>ри</w:t>
      </w:r>
      <w:r>
        <w:rPr>
          <w:rFonts w:ascii="Times New Roman" w:hAnsi="Times New Roman"/>
          <w:lang w:val="uk-UA"/>
        </w:rPr>
        <w:softHyphen/>
        <w:t>мен</w:t>
      </w:r>
      <w:r>
        <w:rPr>
          <w:rFonts w:ascii="Times New Roman" w:hAnsi="Times New Roman"/>
          <w:lang w:val="uk-UA"/>
        </w:rPr>
        <w:softHyphen/>
        <w:t>тальну частину роботи. Підготувала матеріал для морфологічних дослід</w:t>
      </w:r>
      <w:r>
        <w:rPr>
          <w:rFonts w:ascii="Times New Roman" w:hAnsi="Times New Roman"/>
          <w:lang w:val="uk-UA"/>
        </w:rPr>
        <w:softHyphen/>
        <w:t>жень. Статистично обробила, проаналізувала і узагальнила отримані резу</w:t>
      </w:r>
      <w:r>
        <w:rPr>
          <w:rFonts w:ascii="Times New Roman" w:hAnsi="Times New Roman"/>
          <w:lang w:val="uk-UA"/>
        </w:rPr>
        <w:softHyphen/>
        <w:t>льтати, а також оформила їх у вигляді таблиць та рис</w:t>
      </w:r>
      <w:r>
        <w:rPr>
          <w:rFonts w:ascii="Times New Roman" w:hAnsi="Times New Roman"/>
          <w:lang w:val="uk-UA"/>
        </w:rPr>
        <w:t>у</w:t>
      </w:r>
      <w:r>
        <w:rPr>
          <w:rFonts w:ascii="Times New Roman" w:hAnsi="Times New Roman"/>
          <w:lang w:val="uk-UA"/>
        </w:rPr>
        <w:t>нків, сформулювала висновки. В опублікованих зі співав</w:t>
      </w:r>
      <w:r>
        <w:rPr>
          <w:rFonts w:ascii="Times New Roman" w:hAnsi="Times New Roman"/>
          <w:lang w:val="uk-UA"/>
        </w:rPr>
        <w:softHyphen/>
        <w:t>то</w:t>
      </w:r>
      <w:r>
        <w:rPr>
          <w:rFonts w:ascii="Times New Roman" w:hAnsi="Times New Roman"/>
          <w:lang w:val="uk-UA"/>
        </w:rPr>
        <w:softHyphen/>
        <w:t>рами наукових працях здобувачу нал</w:t>
      </w:r>
      <w:r>
        <w:rPr>
          <w:rFonts w:ascii="Times New Roman" w:hAnsi="Times New Roman"/>
          <w:lang w:val="uk-UA"/>
        </w:rPr>
        <w:t>е</w:t>
      </w:r>
      <w:r>
        <w:rPr>
          <w:rFonts w:ascii="Times New Roman" w:hAnsi="Times New Roman"/>
          <w:lang w:val="uk-UA"/>
        </w:rPr>
        <w:t>жать основні ідеї, практичний матеріал та їх узагаль</w:t>
      </w:r>
      <w:r>
        <w:rPr>
          <w:rFonts w:ascii="Times New Roman" w:hAnsi="Times New Roman"/>
          <w:lang w:val="uk-UA"/>
        </w:rPr>
        <w:softHyphen/>
        <w:t>нен</w:t>
      </w:r>
      <w:r>
        <w:rPr>
          <w:rFonts w:ascii="Times New Roman" w:hAnsi="Times New Roman"/>
          <w:lang w:val="uk-UA"/>
        </w:rPr>
        <w:softHyphen/>
        <w:t>ня. У тій частині актів впровадження, що стосується науко</w:t>
      </w:r>
      <w:r>
        <w:rPr>
          <w:rFonts w:ascii="Times New Roman" w:hAnsi="Times New Roman"/>
          <w:lang w:val="uk-UA"/>
        </w:rPr>
        <w:softHyphen/>
        <w:t>во-практичної но</w:t>
      </w:r>
      <w:r>
        <w:rPr>
          <w:rFonts w:ascii="Times New Roman" w:hAnsi="Times New Roman"/>
          <w:lang w:val="uk-UA"/>
        </w:rPr>
        <w:softHyphen/>
        <w:t>визни, викладено фактичні дані отримані дисертантом.</w:t>
      </w:r>
    </w:p>
    <w:p w:rsidR="00CC139D" w:rsidRDefault="00CC139D" w:rsidP="00CC139D">
      <w:pPr>
        <w:spacing w:before="120" w:line="360" w:lineRule="auto"/>
        <w:ind w:firstLine="709"/>
        <w:jc w:val="both"/>
        <w:rPr>
          <w:rFonts w:ascii="Times New Roman" w:hAnsi="Times New Roman"/>
          <w:lang w:val="uk-UA"/>
        </w:rPr>
      </w:pPr>
      <w:r>
        <w:rPr>
          <w:rFonts w:ascii="Times New Roman" w:hAnsi="Times New Roman"/>
          <w:b/>
          <w:bCs/>
          <w:lang w:val="uk-UA"/>
        </w:rPr>
        <w:t xml:space="preserve">Апробація результатів дисертації. </w:t>
      </w:r>
      <w:r>
        <w:rPr>
          <w:rFonts w:ascii="Times New Roman" w:hAnsi="Times New Roman"/>
          <w:lang w:val="uk-UA"/>
        </w:rPr>
        <w:t>Основні результати роботи були оп</w:t>
      </w:r>
      <w:r>
        <w:rPr>
          <w:rFonts w:ascii="Times New Roman" w:hAnsi="Times New Roman"/>
          <w:lang w:val="uk-UA"/>
        </w:rPr>
        <w:softHyphen/>
      </w:r>
      <w:r>
        <w:rPr>
          <w:rFonts w:ascii="Times New Roman" w:hAnsi="Times New Roman"/>
          <w:lang w:val="uk-UA"/>
        </w:rPr>
        <w:softHyphen/>
        <w:t>ри</w:t>
      </w:r>
      <w:r>
        <w:rPr>
          <w:rFonts w:ascii="Times New Roman" w:hAnsi="Times New Roman"/>
          <w:lang w:val="uk-UA"/>
        </w:rPr>
        <w:softHyphen/>
        <w:t>люднені і обг</w:t>
      </w:r>
      <w:r>
        <w:rPr>
          <w:rFonts w:ascii="Times New Roman" w:hAnsi="Times New Roman"/>
          <w:lang w:val="uk-UA"/>
        </w:rPr>
        <w:t>о</w:t>
      </w:r>
      <w:r>
        <w:rPr>
          <w:rFonts w:ascii="Times New Roman" w:hAnsi="Times New Roman"/>
          <w:lang w:val="uk-UA"/>
        </w:rPr>
        <w:t>ворені на Пленумі патофізіологів України (Одеса, 2002); Міжнародній науково-практичній конф</w:t>
      </w:r>
      <w:r>
        <w:rPr>
          <w:rFonts w:ascii="Times New Roman" w:hAnsi="Times New Roman"/>
          <w:lang w:val="uk-UA"/>
        </w:rPr>
        <w:t>е</w:t>
      </w:r>
      <w:r>
        <w:rPr>
          <w:rFonts w:ascii="Times New Roman" w:hAnsi="Times New Roman"/>
          <w:lang w:val="uk-UA"/>
        </w:rPr>
        <w:t>ренції присвяченій пам’яті професора І.В.</w:t>
      </w:r>
      <w:r>
        <w:rPr>
          <w:rFonts w:ascii="Times New Roman" w:hAnsi="Times New Roman"/>
          <w:lang w:val="en-US"/>
        </w:rPr>
        <w:t> </w:t>
      </w:r>
      <w:r>
        <w:rPr>
          <w:rFonts w:ascii="Times New Roman" w:hAnsi="Times New Roman"/>
          <w:lang w:val="uk-UA"/>
        </w:rPr>
        <w:t>Шоста</w:t>
      </w:r>
      <w:r>
        <w:rPr>
          <w:rFonts w:ascii="Times New Roman" w:hAnsi="Times New Roman"/>
          <w:lang w:val="uk-UA"/>
        </w:rPr>
        <w:softHyphen/>
        <w:t>ковсь</w:t>
      </w:r>
      <w:r>
        <w:rPr>
          <w:rFonts w:ascii="Times New Roman" w:hAnsi="Times New Roman"/>
          <w:lang w:val="uk-UA"/>
        </w:rPr>
        <w:softHyphen/>
        <w:t>кої (Львів, 2002); IV Українській науково-практичній конференції з клінічної фармакології (Вінниця, 2004); студентській науково-практичній конференції (Львів, 2005); науково-практич</w:t>
      </w:r>
      <w:r>
        <w:rPr>
          <w:rFonts w:ascii="Times New Roman" w:hAnsi="Times New Roman"/>
          <w:lang w:val="uk-UA"/>
        </w:rPr>
        <w:softHyphen/>
        <w:t>ній конференції студентів та молодих вч</w:t>
      </w:r>
      <w:r>
        <w:rPr>
          <w:rFonts w:ascii="Times New Roman" w:hAnsi="Times New Roman"/>
          <w:lang w:val="uk-UA"/>
        </w:rPr>
        <w:t>е</w:t>
      </w:r>
      <w:r>
        <w:rPr>
          <w:rFonts w:ascii="Times New Roman" w:hAnsi="Times New Roman"/>
          <w:lang w:val="uk-UA"/>
        </w:rPr>
        <w:t>них (Івано-Франківськ, 2006).</w:t>
      </w:r>
    </w:p>
    <w:p w:rsidR="00CC139D" w:rsidRDefault="00CC139D" w:rsidP="00CC139D">
      <w:pPr>
        <w:spacing w:before="120" w:line="360" w:lineRule="auto"/>
        <w:jc w:val="both"/>
        <w:rPr>
          <w:rFonts w:ascii="Times New Roman" w:hAnsi="Times New Roman"/>
          <w:lang w:val="uk-UA"/>
        </w:rPr>
      </w:pPr>
      <w:r>
        <w:rPr>
          <w:rFonts w:ascii="Times New Roman" w:hAnsi="Times New Roman"/>
          <w:lang w:val="uk-UA"/>
        </w:rPr>
        <w:tab/>
      </w:r>
      <w:r>
        <w:rPr>
          <w:rFonts w:ascii="Times New Roman" w:hAnsi="Times New Roman"/>
          <w:b/>
          <w:bCs/>
          <w:lang w:val="uk-UA"/>
        </w:rPr>
        <w:t xml:space="preserve">Публікації. </w:t>
      </w:r>
      <w:r>
        <w:rPr>
          <w:rFonts w:ascii="Times New Roman" w:hAnsi="Times New Roman"/>
          <w:lang w:val="uk-UA"/>
        </w:rPr>
        <w:t>Результати дисертації викладено у 10 друкованих працях, з них 5 – у наукових фахових виданнях та 5 – у матеріалах і збірниках конферен</w:t>
      </w:r>
      <w:r>
        <w:rPr>
          <w:rFonts w:ascii="Times New Roman" w:hAnsi="Times New Roman"/>
          <w:lang w:val="uk-UA"/>
        </w:rPr>
        <w:softHyphen/>
        <w:t>цій та конгресів.</w:t>
      </w:r>
    </w:p>
    <w:p w:rsidR="00CC139D" w:rsidRDefault="00CC139D" w:rsidP="00CC139D">
      <w:pPr>
        <w:spacing w:before="120" w:line="360" w:lineRule="auto"/>
        <w:jc w:val="both"/>
        <w:rPr>
          <w:rFonts w:ascii="Times New Roman" w:hAnsi="Times New Roman"/>
          <w:lang w:val="uk-UA"/>
        </w:rPr>
      </w:pPr>
      <w:r>
        <w:rPr>
          <w:rFonts w:ascii="Times New Roman" w:hAnsi="Times New Roman"/>
          <w:b/>
          <w:bCs/>
          <w:lang w:val="uk-UA"/>
        </w:rPr>
        <w:tab/>
        <w:t>Обсяг і структура дисертації.</w:t>
      </w:r>
      <w:r>
        <w:rPr>
          <w:rFonts w:ascii="Times New Roman" w:hAnsi="Times New Roman"/>
          <w:lang w:val="uk-UA"/>
        </w:rPr>
        <w:t xml:space="preserve"> Дисертаційна робота викладена на 160 сторінках машин</w:t>
      </w:r>
      <w:r>
        <w:rPr>
          <w:rFonts w:ascii="Times New Roman" w:hAnsi="Times New Roman"/>
          <w:lang w:val="uk-UA"/>
        </w:rPr>
        <w:t>о</w:t>
      </w:r>
      <w:r>
        <w:rPr>
          <w:rFonts w:ascii="Times New Roman" w:hAnsi="Times New Roman"/>
          <w:lang w:val="uk-UA"/>
        </w:rPr>
        <w:t>писного тексту і складається зі вступу, 6 розділів, висновків, списку використаних джерел, що н</w:t>
      </w:r>
      <w:r>
        <w:rPr>
          <w:rFonts w:ascii="Times New Roman" w:hAnsi="Times New Roman"/>
          <w:lang w:val="uk-UA"/>
        </w:rPr>
        <w:t>а</w:t>
      </w:r>
      <w:r>
        <w:rPr>
          <w:rFonts w:ascii="Times New Roman" w:hAnsi="Times New Roman"/>
          <w:lang w:val="uk-UA"/>
        </w:rPr>
        <w:t xml:space="preserve">раховує 323 найменування, а також 8 додатків. Робота ілюстрована 20 таблицями, </w:t>
      </w:r>
      <w:r>
        <w:rPr>
          <w:rFonts w:ascii="Times New Roman" w:hAnsi="Times New Roman"/>
        </w:rPr>
        <w:t>23</w:t>
      </w:r>
      <w:r>
        <w:rPr>
          <w:rFonts w:ascii="Times New Roman" w:hAnsi="Times New Roman"/>
          <w:lang w:val="uk-UA"/>
        </w:rPr>
        <w:t xml:space="preserve"> рисунками. Бібліографічний опис літературних джерел та додатки викладені на 42 сторінках.</w:t>
      </w:r>
    </w:p>
    <w:p w:rsidR="00CC139D" w:rsidRDefault="00CC139D" w:rsidP="00CC139D">
      <w:pPr>
        <w:pStyle w:val="1"/>
        <w:spacing w:line="360" w:lineRule="auto"/>
        <w:rPr>
          <w:rFonts w:ascii="Times New Roman" w:hAnsi="Times New Roman"/>
          <w:sz w:val="24"/>
          <w:szCs w:val="24"/>
        </w:rPr>
      </w:pPr>
      <w:r>
        <w:rPr>
          <w:rFonts w:ascii="Times New Roman" w:hAnsi="Times New Roman"/>
          <w:sz w:val="24"/>
          <w:szCs w:val="24"/>
        </w:rPr>
        <w:t>ОСНОВНИЙ ЗМІСТ РОБОТИ</w:t>
      </w:r>
    </w:p>
    <w:p w:rsidR="00CC139D" w:rsidRDefault="00CC139D" w:rsidP="00CC139D">
      <w:pPr>
        <w:spacing w:line="360" w:lineRule="auto"/>
        <w:jc w:val="both"/>
        <w:rPr>
          <w:rFonts w:ascii="Times New Roman" w:hAnsi="Times New Roman"/>
          <w:lang w:val="uk-UA"/>
        </w:rPr>
      </w:pPr>
      <w:r>
        <w:rPr>
          <w:rFonts w:ascii="Times New Roman" w:hAnsi="Times New Roman"/>
          <w:b/>
          <w:bCs/>
          <w:lang w:val="uk-UA"/>
        </w:rPr>
        <w:tab/>
        <w:t xml:space="preserve">Матеріали та методи дослідження. </w:t>
      </w:r>
      <w:r>
        <w:rPr>
          <w:rFonts w:ascii="Times New Roman" w:hAnsi="Times New Roman"/>
          <w:lang w:val="uk-UA"/>
        </w:rPr>
        <w:t>Досліди виконані на 120 статевозрілих морських св</w:t>
      </w:r>
      <w:r>
        <w:rPr>
          <w:rFonts w:ascii="Times New Roman" w:hAnsi="Times New Roman"/>
          <w:lang w:val="uk-UA"/>
        </w:rPr>
        <w:t>и</w:t>
      </w:r>
      <w:r>
        <w:rPr>
          <w:rFonts w:ascii="Times New Roman" w:hAnsi="Times New Roman"/>
          <w:lang w:val="uk-UA"/>
        </w:rPr>
        <w:t>нках-самцях, ма</w:t>
      </w:r>
      <w:r>
        <w:rPr>
          <w:rFonts w:ascii="Times New Roman" w:hAnsi="Times New Roman"/>
          <w:lang w:val="uk-UA"/>
        </w:rPr>
        <w:softHyphen/>
        <w:t>сою 380–400 г, яких утримували на стандартному раціоні віварію, у зимову пору року. Досліди на тваринах виконувалися з дотриманням ухвали Першого національного конгресу з біоетики про захист хребетних тварин, які використовуються для експери</w:t>
      </w:r>
      <w:r>
        <w:rPr>
          <w:rFonts w:ascii="Times New Roman" w:hAnsi="Times New Roman"/>
          <w:lang w:val="uk-UA"/>
        </w:rPr>
        <w:softHyphen/>
        <w:t>мен</w:t>
      </w:r>
      <w:r>
        <w:rPr>
          <w:rFonts w:ascii="Times New Roman" w:hAnsi="Times New Roman"/>
          <w:lang w:val="uk-UA"/>
        </w:rPr>
        <w:softHyphen/>
        <w:t>таль</w:t>
      </w:r>
      <w:r>
        <w:rPr>
          <w:rFonts w:ascii="Times New Roman" w:hAnsi="Times New Roman"/>
          <w:lang w:val="uk-UA"/>
        </w:rPr>
        <w:softHyphen/>
        <w:t>них та наукових цілей (Київ, 2001). Комісією з біоетики Львівського національного медичного університету імені Данила Галицького (протокол № 4</w:t>
      </w:r>
      <w:r>
        <w:rPr>
          <w:rFonts w:ascii="Times New Roman" w:hAnsi="Times New Roman"/>
        </w:rPr>
        <w:t xml:space="preserve"> </w:t>
      </w:r>
      <w:r>
        <w:rPr>
          <w:rFonts w:ascii="Times New Roman" w:hAnsi="Times New Roman"/>
          <w:lang w:val="uk-UA"/>
        </w:rPr>
        <w:t xml:space="preserve">від 23 квітня 2007 року) порушень морально-етичних норм при проведенні науково-дослідної роботи не виявлено. Усіх тварин поділили на групи по 20 тварин у кожній: 1 група – інтактні тварини; 2 група – інтактні тварини, які отримували розчин корвітину; 3 група – інтактні тварини, які отримували розчин тіотріазоліну; </w:t>
      </w:r>
      <w:r>
        <w:rPr>
          <w:rFonts w:ascii="Times New Roman" w:hAnsi="Times New Roman"/>
          <w:lang w:val="uk-UA"/>
        </w:rPr>
        <w:lastRenderedPageBreak/>
        <w:t>4 група – тварини з викликаною г</w:t>
      </w:r>
      <w:r>
        <w:rPr>
          <w:rFonts w:ascii="Times New Roman" w:hAnsi="Times New Roman"/>
          <w:lang w:val="uk-UA"/>
        </w:rPr>
        <w:t>о</w:t>
      </w:r>
      <w:r>
        <w:rPr>
          <w:rFonts w:ascii="Times New Roman" w:hAnsi="Times New Roman"/>
          <w:lang w:val="uk-UA"/>
        </w:rPr>
        <w:t>строю сироватковою хворобою; 5 група – тварини з викликаною гострою сироватковою хворобою, які отримували розчин корвітину; 6 група – тварини з викликаною гострою сироватковою хвор</w:t>
      </w:r>
      <w:r>
        <w:rPr>
          <w:rFonts w:ascii="Times New Roman" w:hAnsi="Times New Roman"/>
          <w:lang w:val="uk-UA"/>
        </w:rPr>
        <w:t>о</w:t>
      </w:r>
      <w:r>
        <w:rPr>
          <w:rFonts w:ascii="Times New Roman" w:hAnsi="Times New Roman"/>
          <w:lang w:val="uk-UA"/>
        </w:rPr>
        <w:t>бою, які отримували розчин тіотріазоліну.</w:t>
      </w:r>
    </w:p>
    <w:p w:rsidR="00CC139D" w:rsidRDefault="00CC139D" w:rsidP="00CC139D">
      <w:pPr>
        <w:spacing w:line="360" w:lineRule="auto"/>
        <w:jc w:val="both"/>
        <w:rPr>
          <w:rFonts w:ascii="Times New Roman" w:hAnsi="Times New Roman"/>
          <w:lang w:val="uk-UA"/>
        </w:rPr>
      </w:pPr>
      <w:r>
        <w:rPr>
          <w:rFonts w:ascii="Times New Roman" w:hAnsi="Times New Roman"/>
          <w:lang w:val="uk-UA"/>
        </w:rPr>
        <w:tab/>
        <w:t>Гострий імунокомплексний процес відтворювали на моделі гострої сироваткової хвороби, яка викликається одноразовим введенням у гомілкову вену задньої лапи морської свинки великої дози бичачого сироваткового альбуміну з розрахунку 500 мг/кг маси (Dixon F.J., Feldman I.D., 1961). Лабораторними критеріями гострої сироваткової хвороби було збільшення вмісту у сиров</w:t>
      </w:r>
      <w:r>
        <w:rPr>
          <w:rFonts w:ascii="Times New Roman" w:hAnsi="Times New Roman"/>
          <w:lang w:val="uk-UA"/>
        </w:rPr>
        <w:t>а</w:t>
      </w:r>
      <w:r>
        <w:rPr>
          <w:rFonts w:ascii="Times New Roman" w:hAnsi="Times New Roman"/>
          <w:lang w:val="uk-UA"/>
        </w:rPr>
        <w:t>тці крові циркулюючих імунних комплексів малих і середніх розмірів.</w:t>
      </w:r>
    </w:p>
    <w:p w:rsidR="00CC139D" w:rsidRDefault="00CC139D" w:rsidP="00CC139D">
      <w:pPr>
        <w:spacing w:line="360" w:lineRule="auto"/>
        <w:ind w:firstLine="709"/>
        <w:jc w:val="both"/>
        <w:rPr>
          <w:rFonts w:ascii="Times New Roman" w:hAnsi="Times New Roman"/>
          <w:lang w:val="uk-UA"/>
        </w:rPr>
      </w:pPr>
      <w:r>
        <w:rPr>
          <w:rFonts w:ascii="Times New Roman" w:hAnsi="Times New Roman"/>
          <w:lang w:val="uk-UA"/>
        </w:rPr>
        <w:t>Імунологічні зміни оцінювали за кількістю у сироватці крові циркулюючих імунних ко</w:t>
      </w:r>
      <w:r>
        <w:rPr>
          <w:rFonts w:ascii="Times New Roman" w:hAnsi="Times New Roman"/>
          <w:lang w:val="uk-UA"/>
        </w:rPr>
        <w:t>м</w:t>
      </w:r>
      <w:r>
        <w:rPr>
          <w:rFonts w:ascii="Times New Roman" w:hAnsi="Times New Roman"/>
          <w:lang w:val="uk-UA"/>
        </w:rPr>
        <w:t>плексів різних розмірів (Haљkova V., 1977) та гемо</w:t>
      </w:r>
      <w:r>
        <w:rPr>
          <w:rFonts w:ascii="Times New Roman" w:hAnsi="Times New Roman"/>
          <w:lang w:val="uk-UA"/>
        </w:rPr>
        <w:softHyphen/>
        <w:t>лі</w:t>
      </w:r>
      <w:r>
        <w:rPr>
          <w:rFonts w:ascii="Times New Roman" w:hAnsi="Times New Roman"/>
          <w:lang w:val="uk-UA"/>
        </w:rPr>
        <w:softHyphen/>
        <w:t>тич</w:t>
      </w:r>
      <w:r>
        <w:rPr>
          <w:rFonts w:ascii="Times New Roman" w:hAnsi="Times New Roman"/>
          <w:lang w:val="uk-UA"/>
        </w:rPr>
        <w:softHyphen/>
        <w:t xml:space="preserve">ною активністю комплементу (Вавилова М.М., 1984). </w:t>
      </w:r>
    </w:p>
    <w:p w:rsidR="00CC139D" w:rsidRDefault="00CC139D" w:rsidP="00CC139D">
      <w:pPr>
        <w:spacing w:line="360" w:lineRule="auto"/>
        <w:ind w:firstLine="709"/>
        <w:jc w:val="both"/>
        <w:rPr>
          <w:rFonts w:ascii="Times New Roman" w:hAnsi="Times New Roman"/>
          <w:lang w:val="uk-UA"/>
        </w:rPr>
      </w:pPr>
      <w:r>
        <w:rPr>
          <w:rFonts w:ascii="Times New Roman" w:hAnsi="Times New Roman"/>
          <w:lang w:val="uk-UA"/>
        </w:rPr>
        <w:t>Особливості метаболічних процесів у міокарді аналізували за прямими та опосередкован</w:t>
      </w:r>
      <w:r>
        <w:rPr>
          <w:rFonts w:ascii="Times New Roman" w:hAnsi="Times New Roman"/>
          <w:lang w:val="uk-UA"/>
        </w:rPr>
        <w:t>и</w:t>
      </w:r>
      <w:r>
        <w:rPr>
          <w:rFonts w:ascii="Times New Roman" w:hAnsi="Times New Roman"/>
          <w:lang w:val="uk-UA"/>
        </w:rPr>
        <w:t>ми показниками. До прямих показників ураження міокарда належать органоспецифічні ферменти серця (лактатдегідрогеназа, креатинфосфокіназа, аспартатаміно</w:t>
      </w:r>
      <w:r>
        <w:rPr>
          <w:rFonts w:ascii="Times New Roman" w:hAnsi="Times New Roman"/>
          <w:lang w:val="uk-UA"/>
        </w:rPr>
        <w:softHyphen/>
        <w:t>транс</w:t>
      </w:r>
      <w:r>
        <w:rPr>
          <w:rFonts w:ascii="Times New Roman" w:hAnsi="Times New Roman"/>
          <w:lang w:val="uk-UA"/>
        </w:rPr>
        <w:softHyphen/>
        <w:t>фераза, які визначали за заг</w:t>
      </w:r>
      <w:r>
        <w:rPr>
          <w:rFonts w:ascii="Times New Roman" w:hAnsi="Times New Roman"/>
          <w:lang w:val="uk-UA"/>
        </w:rPr>
        <w:t>а</w:t>
      </w:r>
      <w:r>
        <w:rPr>
          <w:rFonts w:ascii="Times New Roman" w:hAnsi="Times New Roman"/>
          <w:lang w:val="uk-UA"/>
        </w:rPr>
        <w:t>льноприйнятими методами).</w:t>
      </w:r>
      <w:r>
        <w:rPr>
          <w:rFonts w:ascii="Times New Roman" w:hAnsi="Times New Roman"/>
        </w:rPr>
        <w:t xml:space="preserve"> </w:t>
      </w:r>
      <w:r>
        <w:rPr>
          <w:rFonts w:ascii="Times New Roman" w:hAnsi="Times New Roman"/>
          <w:lang w:val="uk-UA"/>
        </w:rPr>
        <w:t>Опосередкованими показниками змін у міокарді були: активність п</w:t>
      </w:r>
      <w:r>
        <w:rPr>
          <w:rFonts w:ascii="Times New Roman" w:hAnsi="Times New Roman"/>
          <w:lang w:val="uk-UA"/>
        </w:rPr>
        <w:t>е</w:t>
      </w:r>
      <w:r>
        <w:rPr>
          <w:rFonts w:ascii="Times New Roman" w:hAnsi="Times New Roman"/>
          <w:lang w:val="uk-UA"/>
        </w:rPr>
        <w:t>роксидного окиснення ліпідів –</w:t>
      </w:r>
      <w:r>
        <w:rPr>
          <w:rFonts w:ascii="Times New Roman" w:hAnsi="Times New Roman"/>
        </w:rPr>
        <w:t xml:space="preserve"> </w:t>
      </w:r>
      <w:r>
        <w:rPr>
          <w:rFonts w:ascii="Times New Roman" w:hAnsi="Times New Roman"/>
          <w:lang w:val="uk-UA"/>
        </w:rPr>
        <w:t>вміст у сироватці крові ма</w:t>
      </w:r>
      <w:r>
        <w:rPr>
          <w:rFonts w:ascii="Times New Roman" w:hAnsi="Times New Roman"/>
          <w:lang w:val="uk-UA"/>
        </w:rPr>
        <w:softHyphen/>
        <w:t>лонового діаль</w:t>
      </w:r>
      <w:r>
        <w:rPr>
          <w:rFonts w:ascii="Times New Roman" w:hAnsi="Times New Roman"/>
          <w:lang w:val="uk-UA"/>
        </w:rPr>
        <w:softHyphen/>
        <w:t>де</w:t>
      </w:r>
      <w:r>
        <w:rPr>
          <w:rFonts w:ascii="Times New Roman" w:hAnsi="Times New Roman"/>
          <w:lang w:val="uk-UA"/>
        </w:rPr>
        <w:softHyphen/>
        <w:t>гіду (Тимирбулатов Р.А., Селезнев Е.И, 1981), антиоксидантна активність – вміст у сироватці крові су</w:t>
      </w:r>
      <w:r>
        <w:rPr>
          <w:rFonts w:ascii="Times New Roman" w:hAnsi="Times New Roman"/>
          <w:lang w:val="uk-UA"/>
        </w:rPr>
        <w:softHyphen/>
        <w:t>пероксиддисмутази (Костюк В.А., 1990) та каталази (Королюк М.А., 1988); індекс антиокисної а</w:t>
      </w:r>
      <w:r>
        <w:rPr>
          <w:rFonts w:ascii="Times New Roman" w:hAnsi="Times New Roman"/>
          <w:lang w:val="uk-UA"/>
        </w:rPr>
        <w:t>к</w:t>
      </w:r>
      <w:r>
        <w:rPr>
          <w:rFonts w:ascii="Times New Roman" w:hAnsi="Times New Roman"/>
          <w:lang w:val="uk-UA"/>
        </w:rPr>
        <w:t>тивності біологічного матеріалу (Мартинюк В.Б., Ковальчук С.Н., 1991); кількість сульфгідрил</w:t>
      </w:r>
      <w:r>
        <w:rPr>
          <w:rFonts w:ascii="Times New Roman" w:hAnsi="Times New Roman"/>
          <w:lang w:val="uk-UA"/>
        </w:rPr>
        <w:t>ь</w:t>
      </w:r>
      <w:r>
        <w:rPr>
          <w:rFonts w:ascii="Times New Roman" w:hAnsi="Times New Roman"/>
          <w:lang w:val="uk-UA"/>
        </w:rPr>
        <w:t>них груп в ендокарді, міокарді та сироватці (Фоломеев В.Ф., 1981); стан клітинних мембран оц</w:t>
      </w:r>
      <w:r>
        <w:rPr>
          <w:rFonts w:ascii="Times New Roman" w:hAnsi="Times New Roman"/>
          <w:lang w:val="uk-UA"/>
        </w:rPr>
        <w:t>і</w:t>
      </w:r>
      <w:r>
        <w:rPr>
          <w:rFonts w:ascii="Times New Roman" w:hAnsi="Times New Roman"/>
          <w:lang w:val="uk-UA"/>
        </w:rPr>
        <w:t>нювали за відсотком гемолізованих еритроцитів (Гжегоцький М.Р., Ковальчук С.М., 2002); пока</w:t>
      </w:r>
      <w:r>
        <w:rPr>
          <w:rFonts w:ascii="Times New Roman" w:hAnsi="Times New Roman"/>
          <w:lang w:val="uk-UA"/>
        </w:rPr>
        <w:t>з</w:t>
      </w:r>
      <w:r>
        <w:rPr>
          <w:rFonts w:ascii="Times New Roman" w:hAnsi="Times New Roman"/>
          <w:lang w:val="uk-UA"/>
        </w:rPr>
        <w:t xml:space="preserve">ники активності гліколізу – вміст у сироватці лактату та пірувату (Horost </w:t>
      </w:r>
      <w:r>
        <w:rPr>
          <w:rFonts w:ascii="Times New Roman" w:hAnsi="Times New Roman"/>
          <w:lang w:val="en-US"/>
        </w:rPr>
        <w:t>H</w:t>
      </w:r>
      <w:r>
        <w:rPr>
          <w:rFonts w:ascii="Times New Roman" w:hAnsi="Times New Roman"/>
        </w:rPr>
        <w:t>.</w:t>
      </w:r>
      <w:r>
        <w:rPr>
          <w:rFonts w:ascii="Times New Roman" w:hAnsi="Times New Roman"/>
          <w:lang w:val="en-US"/>
        </w:rPr>
        <w:t>J</w:t>
      </w:r>
      <w:r>
        <w:rPr>
          <w:rFonts w:ascii="Times New Roman" w:hAnsi="Times New Roman"/>
        </w:rPr>
        <w:t>.</w:t>
      </w:r>
      <w:r>
        <w:rPr>
          <w:rFonts w:ascii="Times New Roman" w:hAnsi="Times New Roman"/>
          <w:lang w:val="uk-UA"/>
        </w:rPr>
        <w:t xml:space="preserve">, 1965). </w:t>
      </w:r>
    </w:p>
    <w:p w:rsidR="00CC139D" w:rsidRDefault="00CC139D" w:rsidP="00CC139D">
      <w:pPr>
        <w:spacing w:line="360" w:lineRule="auto"/>
        <w:ind w:firstLine="709"/>
        <w:jc w:val="both"/>
        <w:rPr>
          <w:rFonts w:ascii="Times New Roman" w:hAnsi="Times New Roman"/>
          <w:lang w:val="uk-UA"/>
        </w:rPr>
      </w:pPr>
      <w:r>
        <w:rPr>
          <w:rFonts w:ascii="Times New Roman" w:hAnsi="Times New Roman"/>
          <w:lang w:val="uk-UA"/>
        </w:rPr>
        <w:t>Ступінь структурних змін оцінювали за результатами світлової та електронної мікроскопії (за загальноприйнятими методами).</w:t>
      </w:r>
    </w:p>
    <w:p w:rsidR="00CC139D" w:rsidRDefault="00CC139D" w:rsidP="00CC139D">
      <w:pPr>
        <w:spacing w:line="360" w:lineRule="auto"/>
        <w:ind w:firstLine="709"/>
        <w:jc w:val="both"/>
        <w:rPr>
          <w:rFonts w:ascii="Times New Roman" w:hAnsi="Times New Roman"/>
          <w:lang w:val="uk-UA"/>
        </w:rPr>
      </w:pPr>
      <w:r>
        <w:rPr>
          <w:rFonts w:ascii="Times New Roman" w:hAnsi="Times New Roman"/>
          <w:lang w:val="uk-UA"/>
        </w:rPr>
        <w:t>Виявлені зміни коригували тіотріазоліном і корвітином. Обидва препарати вводили дооч</w:t>
      </w:r>
      <w:r>
        <w:rPr>
          <w:rFonts w:ascii="Times New Roman" w:hAnsi="Times New Roman"/>
          <w:lang w:val="uk-UA"/>
        </w:rPr>
        <w:t>е</w:t>
      </w:r>
      <w:r>
        <w:rPr>
          <w:rFonts w:ascii="Times New Roman" w:hAnsi="Times New Roman"/>
          <w:lang w:val="uk-UA"/>
        </w:rPr>
        <w:t xml:space="preserve">ревинно 1 раз на добу, протягом 10 днів: корвітин вводився в разовій дозі 40 мг/кг (Максютина Н.П., Мойбенко О.О., 2000), а тіотріазолін – в разовій дозі 50 мг/кг (Піняжко О.Р., Кайдашев І.П., 1997). </w:t>
      </w:r>
    </w:p>
    <w:p w:rsidR="00CC139D" w:rsidRDefault="00CC139D" w:rsidP="00CC139D">
      <w:pPr>
        <w:pStyle w:val="38"/>
        <w:ind w:firstLine="709"/>
        <w:rPr>
          <w:rFonts w:ascii="Times New Roman" w:hAnsi="Times New Roman"/>
          <w:b/>
          <w:bCs/>
          <w:szCs w:val="24"/>
        </w:rPr>
      </w:pPr>
      <w:r>
        <w:rPr>
          <w:rFonts w:ascii="Times New Roman" w:hAnsi="Times New Roman"/>
          <w:b/>
          <w:bCs/>
          <w:szCs w:val="24"/>
        </w:rPr>
        <w:t>Досліджуваний середник тіотріазолін (Т) виробляється АТ «Галичфарм» у місті Львові. Він є гепато- і кардіопротектором. Його фармакологічна дія зумовлена: антиішемічними, мембрано</w:t>
      </w:r>
      <w:r>
        <w:rPr>
          <w:rFonts w:ascii="Times New Roman" w:hAnsi="Times New Roman"/>
          <w:b/>
          <w:bCs/>
          <w:szCs w:val="24"/>
        </w:rPr>
        <w:t>с</w:t>
      </w:r>
      <w:r>
        <w:rPr>
          <w:rFonts w:ascii="Times New Roman" w:hAnsi="Times New Roman"/>
          <w:b/>
          <w:bCs/>
          <w:szCs w:val="24"/>
        </w:rPr>
        <w:t>табілізуючими, антиоксидантними і імуно</w:t>
      </w:r>
      <w:r>
        <w:rPr>
          <w:rFonts w:ascii="Times New Roman" w:hAnsi="Times New Roman"/>
          <w:b/>
          <w:bCs/>
          <w:szCs w:val="24"/>
        </w:rPr>
        <w:softHyphen/>
        <w:t>модулюючими властивостями (Визир А.Д., 1993; Пін</w:t>
      </w:r>
      <w:r>
        <w:rPr>
          <w:rFonts w:ascii="Times New Roman" w:hAnsi="Times New Roman"/>
          <w:b/>
          <w:bCs/>
          <w:szCs w:val="24"/>
        </w:rPr>
        <w:t>я</w:t>
      </w:r>
      <w:r>
        <w:rPr>
          <w:rFonts w:ascii="Times New Roman" w:hAnsi="Times New Roman"/>
          <w:b/>
          <w:bCs/>
          <w:szCs w:val="24"/>
        </w:rPr>
        <w:t>жко О.Р., 1997; Нейко Е.М., 1998; Визир А.Д., 2002).</w:t>
      </w:r>
    </w:p>
    <w:p w:rsidR="00CC139D" w:rsidRDefault="00CC139D" w:rsidP="00CC139D">
      <w:pPr>
        <w:spacing w:line="360" w:lineRule="auto"/>
        <w:ind w:firstLine="709"/>
        <w:jc w:val="both"/>
        <w:rPr>
          <w:rFonts w:ascii="Times New Roman" w:hAnsi="Times New Roman"/>
          <w:lang w:val="uk-UA"/>
        </w:rPr>
      </w:pPr>
      <w:r>
        <w:rPr>
          <w:rFonts w:ascii="Times New Roman" w:hAnsi="Times New Roman"/>
          <w:lang w:val="uk-UA"/>
        </w:rPr>
        <w:t xml:space="preserve">Препарат корвітин – натуральний екстракт із класу біофлавоноїдів з: антигістамінною дією (блокує вироблення гістаміну, серотоніну та лейкотрієнів); протизапальною та протинабряковою </w:t>
      </w:r>
      <w:r>
        <w:rPr>
          <w:rFonts w:ascii="Times New Roman" w:hAnsi="Times New Roman"/>
          <w:lang w:val="uk-UA"/>
        </w:rPr>
        <w:lastRenderedPageBreak/>
        <w:t>дією; антиоксидантною дією (блокує вільні радикали як ендогенного так і екзогенного походже</w:t>
      </w:r>
      <w:r>
        <w:rPr>
          <w:rFonts w:ascii="Times New Roman" w:hAnsi="Times New Roman"/>
          <w:lang w:val="uk-UA"/>
        </w:rPr>
        <w:t>н</w:t>
      </w:r>
      <w:r>
        <w:rPr>
          <w:rFonts w:ascii="Times New Roman" w:hAnsi="Times New Roman"/>
          <w:lang w:val="uk-UA"/>
        </w:rPr>
        <w:t>ня); стабілізує клітинні мембрани, знижує проникність капілярів; (</w:t>
      </w:r>
      <w:r>
        <w:rPr>
          <w:rFonts w:ascii="Times New Roman" w:hAnsi="Times New Roman"/>
          <w:color w:val="000000"/>
          <w:lang w:val="uk-UA"/>
        </w:rPr>
        <w:t>Визир В.А., 1999; Калиман П.Л., 2001</w:t>
      </w:r>
      <w:r>
        <w:rPr>
          <w:rFonts w:ascii="Times New Roman" w:hAnsi="Times New Roman"/>
          <w:lang w:val="uk-UA"/>
        </w:rPr>
        <w:t xml:space="preserve">, </w:t>
      </w:r>
      <w:r>
        <w:rPr>
          <w:rFonts w:ascii="Times New Roman" w:hAnsi="Times New Roman"/>
          <w:color w:val="000000"/>
          <w:lang w:val="uk-UA"/>
        </w:rPr>
        <w:t>Мойбенко</w:t>
      </w:r>
      <w:r>
        <w:rPr>
          <w:rFonts w:ascii="Times New Roman" w:hAnsi="Times New Roman"/>
          <w:color w:val="000000"/>
          <w:lang w:val="en-US"/>
        </w:rPr>
        <w:t> </w:t>
      </w:r>
      <w:r>
        <w:rPr>
          <w:rFonts w:ascii="Times New Roman" w:hAnsi="Times New Roman"/>
          <w:color w:val="000000"/>
          <w:lang w:val="uk-UA"/>
        </w:rPr>
        <w:t>А.А., 1995; Марков А.Г., 2002</w:t>
      </w:r>
      <w:r>
        <w:rPr>
          <w:rFonts w:ascii="Times New Roman" w:hAnsi="Times New Roman"/>
          <w:lang w:val="uk-UA"/>
        </w:rPr>
        <w:t>). Ми використовували парентеральну форму «Ко</w:t>
      </w:r>
      <w:r>
        <w:rPr>
          <w:rFonts w:ascii="Times New Roman" w:hAnsi="Times New Roman"/>
          <w:lang w:val="uk-UA"/>
        </w:rPr>
        <w:t>р</w:t>
      </w:r>
      <w:r>
        <w:rPr>
          <w:rFonts w:ascii="Times New Roman" w:hAnsi="Times New Roman"/>
          <w:lang w:val="uk-UA"/>
        </w:rPr>
        <w:t>вітин»</w:t>
      </w:r>
      <w:r>
        <w:rPr>
          <w:rFonts w:ascii="Times New Roman" w:hAnsi="Times New Roman"/>
          <w:vertAlign w:val="superscript"/>
          <w:lang w:val="uk-UA"/>
        </w:rPr>
        <w:t>®</w:t>
      </w:r>
      <w:r>
        <w:rPr>
          <w:rFonts w:ascii="Times New Roman" w:hAnsi="Times New Roman"/>
          <w:lang w:val="uk-UA"/>
        </w:rPr>
        <w:t>, що випускає Борщагівський хімфармзавод.</w:t>
      </w:r>
    </w:p>
    <w:p w:rsidR="00CC139D" w:rsidRDefault="00CC139D" w:rsidP="00CC139D">
      <w:pPr>
        <w:spacing w:line="360" w:lineRule="auto"/>
        <w:ind w:firstLine="709"/>
        <w:jc w:val="both"/>
        <w:rPr>
          <w:rFonts w:ascii="Times New Roman" w:hAnsi="Times New Roman"/>
          <w:lang w:val="uk-UA"/>
        </w:rPr>
      </w:pPr>
      <w:r>
        <w:rPr>
          <w:rFonts w:ascii="Times New Roman" w:hAnsi="Times New Roman"/>
          <w:lang w:val="uk-UA"/>
        </w:rPr>
        <w:t>Статистичний аналіз отриманих результатів проводився за допомогою методу варіаційної статистики (</w:t>
      </w:r>
      <w:r>
        <w:rPr>
          <w:rFonts w:ascii="Times New Roman" w:hAnsi="Times New Roman"/>
          <w:noProof/>
          <w:lang w:val="uk-UA"/>
        </w:rPr>
        <w:t>Минцер О.П., Угаров Б.Н., 1991</w:t>
      </w:r>
      <w:r>
        <w:rPr>
          <w:rFonts w:ascii="Times New Roman" w:hAnsi="Times New Roman"/>
          <w:lang w:val="uk-UA"/>
        </w:rPr>
        <w:t>) використовуючи t</w:t>
      </w:r>
      <w:r>
        <w:rPr>
          <w:rFonts w:ascii="Times New Roman" w:hAnsi="Times New Roman"/>
          <w:lang w:val="uk-UA"/>
        </w:rPr>
        <w:noBreakHyphen/>
        <w:t>критерій Стьюдента для оцінки достовірності відмінностей груп даних. Статистично достовірними вважалися результати, для яких Р ≤ 0,05.</w:t>
      </w:r>
    </w:p>
    <w:p w:rsidR="00CC139D" w:rsidRDefault="00CC139D" w:rsidP="00CC139D">
      <w:pPr>
        <w:spacing w:before="120" w:line="360" w:lineRule="auto"/>
        <w:jc w:val="both"/>
        <w:rPr>
          <w:rFonts w:ascii="Times New Roman" w:hAnsi="Times New Roman"/>
        </w:rPr>
      </w:pPr>
      <w:r>
        <w:rPr>
          <w:rFonts w:ascii="Times New Roman" w:hAnsi="Times New Roman"/>
          <w:b/>
          <w:bCs/>
        </w:rPr>
        <w:tab/>
        <w:t>Основні результати досліджень</w:t>
      </w:r>
      <w:r>
        <w:rPr>
          <w:rFonts w:ascii="Times New Roman" w:hAnsi="Times New Roman"/>
        </w:rPr>
        <w:t xml:space="preserve"> </w:t>
      </w:r>
      <w:r>
        <w:rPr>
          <w:rFonts w:ascii="Times New Roman" w:hAnsi="Times New Roman"/>
          <w:b/>
          <w:bCs/>
        </w:rPr>
        <w:t>та їх обговорення.</w:t>
      </w:r>
      <w:r>
        <w:rPr>
          <w:rFonts w:ascii="Times New Roman" w:hAnsi="Times New Roman"/>
        </w:rPr>
        <w:t xml:space="preserve"> При вивченні особливостей розвитку гострого імунокомплексного процесу (ГІКП) було виявлено достовірне зростання показників ци</w:t>
      </w:r>
      <w:r>
        <w:rPr>
          <w:rFonts w:ascii="Times New Roman" w:hAnsi="Times New Roman"/>
        </w:rPr>
        <w:t>р</w:t>
      </w:r>
      <w:r>
        <w:rPr>
          <w:rFonts w:ascii="Times New Roman" w:hAnsi="Times New Roman"/>
        </w:rPr>
        <w:t xml:space="preserve">кулюючих імунних комплексів малих </w:t>
      </w:r>
      <w:r>
        <w:rPr>
          <w:rFonts w:ascii="Times New Roman" w:hAnsi="Times New Roman"/>
          <w:lang w:val="uk-UA"/>
        </w:rPr>
        <w:t>роз</w:t>
      </w:r>
      <w:r>
        <w:rPr>
          <w:rFonts w:ascii="Times New Roman" w:hAnsi="Times New Roman"/>
          <w:lang w:val="uk-UA"/>
        </w:rPr>
        <w:softHyphen/>
        <w:t>мірів</w:t>
      </w:r>
      <w:r>
        <w:rPr>
          <w:rFonts w:ascii="Times New Roman" w:hAnsi="Times New Roman"/>
        </w:rPr>
        <w:t xml:space="preserve"> на 21% (Р &lt; 0,001) та середніх на 39% (Р &lt; 0,001). Одночасно з цим, знизилися показники гемолітичної активності комплементу (ГАК) на 23% (Р &lt; 0,001), що свідчить про залучення його у патологічний процес. </w:t>
      </w:r>
    </w:p>
    <w:p w:rsidR="00CC139D" w:rsidRDefault="00CC139D" w:rsidP="00CC139D">
      <w:pPr>
        <w:spacing w:line="360" w:lineRule="auto"/>
        <w:ind w:firstLine="709"/>
        <w:jc w:val="both"/>
        <w:rPr>
          <w:rFonts w:ascii="Times New Roman" w:hAnsi="Times New Roman"/>
          <w:lang w:val="uk-UA"/>
        </w:rPr>
      </w:pPr>
      <w:bookmarkStart w:id="1" w:name="OLE_LINK3"/>
      <w:bookmarkStart w:id="2" w:name="OLE_LINK4"/>
      <w:r>
        <w:rPr>
          <w:rFonts w:ascii="Times New Roman" w:hAnsi="Times New Roman"/>
          <w:lang w:val="uk-UA"/>
        </w:rPr>
        <w:t xml:space="preserve">Розвиток гострої сироваткової хвороби викликав дисбаланс у системі </w:t>
      </w:r>
      <w:bookmarkEnd w:id="1"/>
      <w:bookmarkEnd w:id="2"/>
      <w:r>
        <w:rPr>
          <w:rFonts w:ascii="Times New Roman" w:hAnsi="Times New Roman"/>
          <w:lang w:val="uk-UA"/>
        </w:rPr>
        <w:t>пероксидне окисне</w:t>
      </w:r>
      <w:r>
        <w:rPr>
          <w:rFonts w:ascii="Times New Roman" w:hAnsi="Times New Roman"/>
          <w:lang w:val="uk-UA"/>
        </w:rPr>
        <w:t>н</w:t>
      </w:r>
      <w:r>
        <w:rPr>
          <w:rFonts w:ascii="Times New Roman" w:hAnsi="Times New Roman"/>
          <w:lang w:val="uk-UA"/>
        </w:rPr>
        <w:t>ня ліпідів – антиоксидантний захист. Як видно з табл. 1 достовірно зріс рівень малонового діал</w:t>
      </w:r>
      <w:r>
        <w:rPr>
          <w:rFonts w:ascii="Times New Roman" w:hAnsi="Times New Roman"/>
          <w:lang w:val="uk-UA"/>
        </w:rPr>
        <w:t>ь</w:t>
      </w:r>
      <w:r>
        <w:rPr>
          <w:rFonts w:ascii="Times New Roman" w:hAnsi="Times New Roman"/>
          <w:lang w:val="uk-UA"/>
        </w:rPr>
        <w:t>дегіду</w:t>
      </w:r>
      <w:r>
        <w:rPr>
          <w:rFonts w:ascii="Times New Roman" w:hAnsi="Times New Roman"/>
          <w:color w:val="FF0000"/>
          <w:lang w:val="uk-UA"/>
        </w:rPr>
        <w:t xml:space="preserve"> </w:t>
      </w:r>
      <w:r>
        <w:rPr>
          <w:rFonts w:ascii="Times New Roman" w:hAnsi="Times New Roman"/>
          <w:lang w:val="uk-UA"/>
        </w:rPr>
        <w:t>(МДА) на 44% (Р &lt; 0,02), зросли індекс антиоксидантної активності (І</w:t>
      </w:r>
      <w:r>
        <w:rPr>
          <w:rFonts w:ascii="Times New Roman" w:hAnsi="Times New Roman"/>
          <w:vertAlign w:val="subscript"/>
          <w:lang w:val="uk-UA"/>
        </w:rPr>
        <w:t>АОА</w:t>
      </w:r>
      <w:r>
        <w:rPr>
          <w:rFonts w:ascii="Times New Roman" w:hAnsi="Times New Roman"/>
          <w:lang w:val="uk-UA"/>
        </w:rPr>
        <w:t>) на 60% (Р &lt; 0,001) та активність каталази (Кат) на 11% (Р &lt; 0,001), одночасно з цим, активність суперо</w:t>
      </w:r>
      <w:r>
        <w:rPr>
          <w:rFonts w:ascii="Times New Roman" w:hAnsi="Times New Roman"/>
          <w:lang w:val="uk-UA"/>
        </w:rPr>
        <w:t>к</w:t>
      </w:r>
      <w:r>
        <w:rPr>
          <w:rFonts w:ascii="Times New Roman" w:hAnsi="Times New Roman"/>
          <w:lang w:val="uk-UA"/>
        </w:rPr>
        <w:t>сиддисмутази</w:t>
      </w:r>
      <w:r>
        <w:rPr>
          <w:rFonts w:ascii="Times New Roman" w:hAnsi="Times New Roman"/>
          <w:color w:val="FF0000"/>
          <w:lang w:val="uk-UA"/>
        </w:rPr>
        <w:t xml:space="preserve"> </w:t>
      </w:r>
      <w:r>
        <w:rPr>
          <w:rFonts w:ascii="Times New Roman" w:hAnsi="Times New Roman"/>
          <w:lang w:val="uk-UA"/>
        </w:rPr>
        <w:t>(СОД) у крові знизилася на 29% (Р &lt; 0,01). Кількість сульфгідрильних груп (-SH-груп) у тварин з гострою сироватковою хворобою зменшилася на 55% як в ендокарді (Р &lt; 0,001), так і в міокарді (Р &lt; 0,001), проте їх кількість у сироватці крові зросла на 25% (Р &lt; 0,001).</w:t>
      </w:r>
    </w:p>
    <w:p w:rsidR="00CC139D" w:rsidRDefault="00CC139D" w:rsidP="00CC139D">
      <w:pPr>
        <w:spacing w:line="360" w:lineRule="auto"/>
        <w:ind w:firstLine="709"/>
        <w:jc w:val="both"/>
        <w:rPr>
          <w:rFonts w:ascii="Times New Roman" w:hAnsi="Times New Roman"/>
          <w:lang w:val="uk-UA"/>
        </w:rPr>
      </w:pPr>
      <w:r>
        <w:rPr>
          <w:rFonts w:ascii="Times New Roman" w:hAnsi="Times New Roman"/>
          <w:lang w:val="uk-UA"/>
        </w:rPr>
        <w:t>Підвищений рівень патогенних циркулюючих імунних комплексів, компоненти комплеме</w:t>
      </w:r>
      <w:r>
        <w:rPr>
          <w:rFonts w:ascii="Times New Roman" w:hAnsi="Times New Roman"/>
          <w:lang w:val="uk-UA"/>
        </w:rPr>
        <w:t>н</w:t>
      </w:r>
      <w:r>
        <w:rPr>
          <w:rFonts w:ascii="Times New Roman" w:hAnsi="Times New Roman"/>
          <w:lang w:val="uk-UA"/>
        </w:rPr>
        <w:t>ту та розбалансованість між процесами ліпопероксидації і антиоксидантною активністю виклик</w:t>
      </w:r>
      <w:r>
        <w:rPr>
          <w:rFonts w:ascii="Times New Roman" w:hAnsi="Times New Roman"/>
          <w:lang w:val="uk-UA"/>
        </w:rPr>
        <w:t>а</w:t>
      </w:r>
      <w:r>
        <w:rPr>
          <w:rFonts w:ascii="Times New Roman" w:hAnsi="Times New Roman"/>
          <w:lang w:val="uk-UA"/>
        </w:rPr>
        <w:t>ли зміни у структурі мембран кардіоміоцитів, що супроводжується достовірним збільшенням у сироватці крові показників активності органоспецифічних ферментів. А саме активність креати</w:t>
      </w:r>
      <w:r>
        <w:rPr>
          <w:rFonts w:ascii="Times New Roman" w:hAnsi="Times New Roman"/>
          <w:lang w:val="uk-UA"/>
        </w:rPr>
        <w:t>н</w:t>
      </w:r>
      <w:r>
        <w:rPr>
          <w:rFonts w:ascii="Times New Roman" w:hAnsi="Times New Roman"/>
          <w:lang w:val="uk-UA"/>
        </w:rPr>
        <w:t>фосфокінази зросла в 1,9 разів (Р &lt; 0,01), активність аспартатамінотрансферази – в 1,3 рази (Р &lt; 0,01), і активність лактатдегідрогенази – у 1,5 рази (Р &lt; 0,01).</w:t>
      </w:r>
    </w:p>
    <w:p w:rsidR="00CC139D" w:rsidRDefault="00CC139D" w:rsidP="00CC139D">
      <w:pPr>
        <w:keepNext/>
        <w:spacing w:line="360" w:lineRule="auto"/>
        <w:jc w:val="right"/>
        <w:rPr>
          <w:rFonts w:ascii="Times New Roman" w:hAnsi="Times New Roman"/>
          <w:lang w:val="uk-UA"/>
        </w:rPr>
      </w:pPr>
      <w:r>
        <w:rPr>
          <w:rFonts w:ascii="Times New Roman" w:hAnsi="Times New Roman"/>
          <w:lang w:val="uk-UA"/>
        </w:rPr>
        <w:t>Таблиця 1</w:t>
      </w:r>
    </w:p>
    <w:p w:rsidR="00CC139D" w:rsidRDefault="00CC139D" w:rsidP="00CC139D">
      <w:pPr>
        <w:spacing w:before="120" w:after="120" w:line="360" w:lineRule="auto"/>
        <w:jc w:val="center"/>
        <w:rPr>
          <w:rFonts w:ascii="Times New Roman" w:hAnsi="Times New Roman"/>
          <w:b/>
          <w:bCs/>
          <w:lang w:val="uk-UA"/>
        </w:rPr>
      </w:pPr>
      <w:r>
        <w:rPr>
          <w:rFonts w:ascii="Times New Roman" w:hAnsi="Times New Roman"/>
          <w:b/>
          <w:bCs/>
          <w:lang w:val="uk-UA"/>
        </w:rPr>
        <w:t xml:space="preserve">Характеристика опосередкованих показників пошкодження </w:t>
      </w:r>
      <w:r>
        <w:rPr>
          <w:rFonts w:ascii="Times New Roman" w:hAnsi="Times New Roman"/>
          <w:b/>
          <w:bCs/>
          <w:lang w:val="uk-UA"/>
        </w:rPr>
        <w:br/>
        <w:t xml:space="preserve">клітинних мембран кардіоміоцитів у морських свинок </w:t>
      </w:r>
      <w:r>
        <w:rPr>
          <w:rFonts w:ascii="Times New Roman" w:hAnsi="Times New Roman"/>
          <w:b/>
          <w:bCs/>
          <w:lang w:val="uk-UA"/>
        </w:rPr>
        <w:br/>
        <w:t>за умов гострої сироваткової хвороби (М ± m; n = 20)</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9"/>
        <w:gridCol w:w="2427"/>
        <w:gridCol w:w="2179"/>
        <w:gridCol w:w="1053"/>
      </w:tblGrid>
      <w:tr w:rsidR="00CC139D" w:rsidTr="006D506A">
        <w:tblPrEx>
          <w:tblCellMar>
            <w:top w:w="0" w:type="dxa"/>
            <w:bottom w:w="0" w:type="dxa"/>
          </w:tblCellMar>
        </w:tblPrEx>
        <w:trPr>
          <w:jc w:val="center"/>
        </w:trPr>
        <w:tc>
          <w:tcPr>
            <w:tcW w:w="3118" w:type="dxa"/>
            <w:tcBorders>
              <w:top w:val="single" w:sz="4" w:space="0" w:color="auto"/>
              <w:left w:val="single" w:sz="4" w:space="0" w:color="auto"/>
              <w:bottom w:val="double" w:sz="4" w:space="0" w:color="auto"/>
              <w:right w:val="double" w:sz="4" w:space="0" w:color="auto"/>
            </w:tcBorders>
            <w:vAlign w:val="center"/>
          </w:tcPr>
          <w:p w:rsidR="00CC139D" w:rsidRDefault="00CC139D" w:rsidP="006D506A">
            <w:pPr>
              <w:spacing w:before="50" w:after="50" w:line="360" w:lineRule="auto"/>
              <w:jc w:val="center"/>
              <w:rPr>
                <w:rFonts w:ascii="Times New Roman" w:hAnsi="Times New Roman"/>
                <w:lang w:val="uk-UA"/>
              </w:rPr>
            </w:pPr>
            <w:r>
              <w:rPr>
                <w:rFonts w:ascii="Times New Roman" w:hAnsi="Times New Roman"/>
                <w:lang w:val="uk-UA"/>
              </w:rPr>
              <w:t>Показник</w:t>
            </w:r>
          </w:p>
        </w:tc>
        <w:tc>
          <w:tcPr>
            <w:tcW w:w="1701" w:type="dxa"/>
            <w:tcBorders>
              <w:top w:val="single" w:sz="4" w:space="0" w:color="auto"/>
              <w:left w:val="double" w:sz="4" w:space="0" w:color="auto"/>
              <w:bottom w:val="double" w:sz="4" w:space="0" w:color="auto"/>
              <w:right w:val="single" w:sz="4" w:space="0" w:color="auto"/>
            </w:tcBorders>
            <w:vAlign w:val="center"/>
          </w:tcPr>
          <w:p w:rsidR="00CC139D" w:rsidRDefault="00CC139D" w:rsidP="006D506A">
            <w:pPr>
              <w:spacing w:before="50" w:after="50" w:line="360" w:lineRule="auto"/>
              <w:jc w:val="center"/>
              <w:rPr>
                <w:rFonts w:ascii="Times New Roman" w:hAnsi="Times New Roman"/>
                <w:lang w:val="uk-UA"/>
              </w:rPr>
            </w:pPr>
            <w:r>
              <w:rPr>
                <w:rFonts w:ascii="Times New Roman" w:hAnsi="Times New Roman"/>
                <w:lang w:val="uk-UA"/>
              </w:rPr>
              <w:t>Контроль</w:t>
            </w:r>
          </w:p>
        </w:tc>
        <w:tc>
          <w:tcPr>
            <w:tcW w:w="1527" w:type="dxa"/>
            <w:tcBorders>
              <w:top w:val="single" w:sz="4" w:space="0" w:color="auto"/>
              <w:left w:val="single" w:sz="4" w:space="0" w:color="auto"/>
              <w:bottom w:val="double" w:sz="4" w:space="0" w:color="auto"/>
              <w:right w:val="single" w:sz="4" w:space="0" w:color="auto"/>
            </w:tcBorders>
            <w:vAlign w:val="center"/>
          </w:tcPr>
          <w:p w:rsidR="00CC139D" w:rsidRDefault="00CC139D" w:rsidP="006D506A">
            <w:pPr>
              <w:spacing w:before="50" w:after="50" w:line="360" w:lineRule="auto"/>
              <w:jc w:val="center"/>
              <w:rPr>
                <w:rFonts w:ascii="Times New Roman" w:hAnsi="Times New Roman"/>
                <w:lang w:val="uk-UA"/>
              </w:rPr>
            </w:pPr>
            <w:r>
              <w:rPr>
                <w:rFonts w:ascii="Times New Roman" w:hAnsi="Times New Roman"/>
                <w:lang w:val="uk-UA"/>
              </w:rPr>
              <w:t>Дослід</w:t>
            </w:r>
          </w:p>
        </w:tc>
        <w:tc>
          <w:tcPr>
            <w:tcW w:w="738" w:type="dxa"/>
            <w:tcBorders>
              <w:top w:val="single" w:sz="4" w:space="0" w:color="auto"/>
              <w:left w:val="single" w:sz="4" w:space="0" w:color="auto"/>
              <w:bottom w:val="double" w:sz="4" w:space="0" w:color="auto"/>
              <w:right w:val="single" w:sz="4" w:space="0" w:color="auto"/>
            </w:tcBorders>
            <w:vAlign w:val="center"/>
          </w:tcPr>
          <w:p w:rsidR="00CC139D" w:rsidRDefault="00CC139D" w:rsidP="006D506A">
            <w:pPr>
              <w:spacing w:before="50" w:after="50" w:line="360" w:lineRule="auto"/>
              <w:jc w:val="center"/>
              <w:rPr>
                <w:rFonts w:ascii="Times New Roman" w:hAnsi="Times New Roman"/>
                <w:lang w:val="uk-UA"/>
              </w:rPr>
            </w:pPr>
            <w:r>
              <w:rPr>
                <w:rFonts w:ascii="Times New Roman" w:hAnsi="Times New Roman"/>
                <w:lang w:val="uk-UA"/>
              </w:rPr>
              <w:t>Р</w:t>
            </w:r>
          </w:p>
        </w:tc>
      </w:tr>
      <w:tr w:rsidR="00CC139D" w:rsidTr="006D506A">
        <w:tblPrEx>
          <w:tblCellMar>
            <w:top w:w="0" w:type="dxa"/>
            <w:bottom w:w="0" w:type="dxa"/>
          </w:tblCellMar>
        </w:tblPrEx>
        <w:trPr>
          <w:jc w:val="center"/>
        </w:trPr>
        <w:tc>
          <w:tcPr>
            <w:tcW w:w="3118" w:type="dxa"/>
            <w:tcBorders>
              <w:top w:val="double" w:sz="4" w:space="0" w:color="auto"/>
              <w:left w:val="single" w:sz="4" w:space="0" w:color="auto"/>
              <w:bottom w:val="single" w:sz="4" w:space="0" w:color="auto"/>
              <w:right w:val="double" w:sz="4" w:space="0" w:color="auto"/>
            </w:tcBorders>
            <w:vAlign w:val="center"/>
          </w:tcPr>
          <w:p w:rsidR="00CC139D" w:rsidRDefault="00CC139D" w:rsidP="006D506A">
            <w:pPr>
              <w:spacing w:before="50" w:after="50" w:line="360" w:lineRule="auto"/>
              <w:ind w:hanging="8"/>
              <w:rPr>
                <w:rFonts w:ascii="Times New Roman" w:hAnsi="Times New Roman"/>
                <w:lang w:val="uk-UA"/>
              </w:rPr>
            </w:pPr>
            <w:r>
              <w:rPr>
                <w:rFonts w:ascii="Times New Roman" w:hAnsi="Times New Roman"/>
                <w:lang w:val="uk-UA"/>
              </w:rPr>
              <w:lastRenderedPageBreak/>
              <w:t>МДА, мкмоль/мл</w:t>
            </w:r>
          </w:p>
        </w:tc>
        <w:tc>
          <w:tcPr>
            <w:tcW w:w="1701" w:type="dxa"/>
            <w:tcBorders>
              <w:top w:val="double" w:sz="4" w:space="0" w:color="auto"/>
              <w:left w:val="double" w:sz="4" w:space="0" w:color="auto"/>
              <w:bottom w:val="single" w:sz="4" w:space="0" w:color="auto"/>
              <w:right w:val="single" w:sz="4" w:space="0" w:color="auto"/>
            </w:tcBorders>
            <w:vAlign w:val="center"/>
          </w:tcPr>
          <w:p w:rsidR="00CC139D" w:rsidRDefault="00CC139D" w:rsidP="006D506A">
            <w:pPr>
              <w:spacing w:before="50" w:after="50" w:line="360" w:lineRule="auto"/>
              <w:jc w:val="center"/>
              <w:rPr>
                <w:rFonts w:ascii="Times New Roman" w:hAnsi="Times New Roman"/>
                <w:lang w:val="uk-UA"/>
              </w:rPr>
            </w:pPr>
            <w:r>
              <w:rPr>
                <w:rFonts w:ascii="Times New Roman" w:hAnsi="Times New Roman"/>
                <w:lang w:val="uk-UA"/>
              </w:rPr>
              <w:t>70,67 ± 0,74</w:t>
            </w:r>
          </w:p>
        </w:tc>
        <w:tc>
          <w:tcPr>
            <w:tcW w:w="1527" w:type="dxa"/>
            <w:tcBorders>
              <w:top w:val="double" w:sz="4" w:space="0" w:color="auto"/>
              <w:left w:val="single" w:sz="4" w:space="0" w:color="auto"/>
              <w:bottom w:val="single" w:sz="4" w:space="0" w:color="auto"/>
              <w:right w:val="single" w:sz="4" w:space="0" w:color="auto"/>
            </w:tcBorders>
            <w:vAlign w:val="center"/>
          </w:tcPr>
          <w:p w:rsidR="00CC139D" w:rsidRDefault="00CC139D" w:rsidP="006D506A">
            <w:pPr>
              <w:spacing w:before="50" w:after="50" w:line="360" w:lineRule="auto"/>
              <w:jc w:val="center"/>
              <w:rPr>
                <w:rFonts w:ascii="Times New Roman" w:hAnsi="Times New Roman"/>
                <w:lang w:val="uk-UA"/>
              </w:rPr>
            </w:pPr>
            <w:r>
              <w:rPr>
                <w:rFonts w:ascii="Times New Roman" w:hAnsi="Times New Roman"/>
                <w:lang w:val="uk-UA"/>
              </w:rPr>
              <w:t>102,0 ± 12,1</w:t>
            </w:r>
          </w:p>
        </w:tc>
        <w:tc>
          <w:tcPr>
            <w:tcW w:w="738" w:type="dxa"/>
            <w:tcBorders>
              <w:top w:val="double" w:sz="4" w:space="0" w:color="auto"/>
              <w:left w:val="single" w:sz="4" w:space="0" w:color="auto"/>
              <w:bottom w:val="single" w:sz="4" w:space="0" w:color="auto"/>
              <w:right w:val="single" w:sz="4" w:space="0" w:color="auto"/>
            </w:tcBorders>
            <w:vAlign w:val="center"/>
          </w:tcPr>
          <w:p w:rsidR="00CC139D" w:rsidRDefault="00CC139D" w:rsidP="006D506A">
            <w:pPr>
              <w:spacing w:before="50" w:after="50" w:line="360" w:lineRule="auto"/>
              <w:jc w:val="center"/>
              <w:rPr>
                <w:rFonts w:ascii="Times New Roman" w:hAnsi="Times New Roman"/>
                <w:lang w:val="uk-UA"/>
              </w:rPr>
            </w:pPr>
            <w:r>
              <w:rPr>
                <w:rFonts w:ascii="Times New Roman" w:hAnsi="Times New Roman"/>
                <w:lang w:val="uk-UA"/>
              </w:rPr>
              <w:t>0,02</w:t>
            </w:r>
          </w:p>
        </w:tc>
      </w:tr>
      <w:tr w:rsidR="00CC139D" w:rsidTr="006D506A">
        <w:tblPrEx>
          <w:tblCellMar>
            <w:top w:w="0" w:type="dxa"/>
            <w:bottom w:w="0" w:type="dxa"/>
          </w:tblCellMar>
        </w:tblPrEx>
        <w:trPr>
          <w:jc w:val="center"/>
        </w:trPr>
        <w:tc>
          <w:tcPr>
            <w:tcW w:w="3118" w:type="dxa"/>
            <w:tcBorders>
              <w:top w:val="single" w:sz="4" w:space="0" w:color="auto"/>
              <w:left w:val="single" w:sz="4" w:space="0" w:color="auto"/>
              <w:bottom w:val="single" w:sz="4" w:space="0" w:color="auto"/>
              <w:right w:val="double" w:sz="4" w:space="0" w:color="auto"/>
            </w:tcBorders>
            <w:vAlign w:val="center"/>
          </w:tcPr>
          <w:p w:rsidR="00CC139D" w:rsidRDefault="00CC139D" w:rsidP="006D506A">
            <w:pPr>
              <w:spacing w:before="50" w:after="50" w:line="360" w:lineRule="auto"/>
              <w:rPr>
                <w:rFonts w:ascii="Times New Roman" w:hAnsi="Times New Roman"/>
                <w:lang w:val="uk-UA"/>
              </w:rPr>
            </w:pPr>
            <w:r>
              <w:rPr>
                <w:rFonts w:ascii="Times New Roman" w:hAnsi="Times New Roman"/>
                <w:lang w:val="uk-UA"/>
              </w:rPr>
              <w:t>І</w:t>
            </w:r>
            <w:r>
              <w:rPr>
                <w:rFonts w:ascii="Times New Roman" w:hAnsi="Times New Roman"/>
                <w:vertAlign w:val="subscript"/>
                <w:lang w:val="uk-UA"/>
              </w:rPr>
              <w:t>АОА</w:t>
            </w:r>
          </w:p>
        </w:tc>
        <w:tc>
          <w:tcPr>
            <w:tcW w:w="1701" w:type="dxa"/>
            <w:tcBorders>
              <w:top w:val="single" w:sz="4" w:space="0" w:color="auto"/>
              <w:left w:val="double" w:sz="4" w:space="0" w:color="auto"/>
              <w:bottom w:val="single" w:sz="4" w:space="0" w:color="auto"/>
              <w:right w:val="single" w:sz="4" w:space="0" w:color="auto"/>
            </w:tcBorders>
            <w:vAlign w:val="center"/>
          </w:tcPr>
          <w:p w:rsidR="00CC139D" w:rsidRDefault="00CC139D" w:rsidP="006D506A">
            <w:pPr>
              <w:spacing w:before="50" w:after="50" w:line="360" w:lineRule="auto"/>
              <w:jc w:val="center"/>
              <w:rPr>
                <w:rFonts w:ascii="Times New Roman" w:hAnsi="Times New Roman"/>
                <w:lang w:val="uk-UA"/>
              </w:rPr>
            </w:pPr>
            <w:r>
              <w:rPr>
                <w:rFonts w:ascii="Times New Roman" w:hAnsi="Times New Roman"/>
                <w:lang w:val="uk-UA"/>
              </w:rPr>
              <w:t>2,85 ± 0,04</w:t>
            </w:r>
          </w:p>
        </w:tc>
        <w:tc>
          <w:tcPr>
            <w:tcW w:w="1527" w:type="dxa"/>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50" w:after="50" w:line="360" w:lineRule="auto"/>
              <w:jc w:val="center"/>
              <w:rPr>
                <w:rFonts w:ascii="Times New Roman" w:hAnsi="Times New Roman"/>
                <w:lang w:val="uk-UA"/>
              </w:rPr>
            </w:pPr>
            <w:r>
              <w:rPr>
                <w:rFonts w:ascii="Times New Roman" w:hAnsi="Times New Roman"/>
                <w:lang w:val="en-US"/>
              </w:rPr>
              <w:t xml:space="preserve"> </w:t>
            </w:r>
            <w:r>
              <w:rPr>
                <w:rFonts w:ascii="Times New Roman" w:hAnsi="Times New Roman"/>
                <w:lang w:val="uk-UA"/>
              </w:rPr>
              <w:t>4,57 ± 0,35</w:t>
            </w:r>
          </w:p>
        </w:tc>
        <w:tc>
          <w:tcPr>
            <w:tcW w:w="738" w:type="dxa"/>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50" w:after="50" w:line="360" w:lineRule="auto"/>
              <w:jc w:val="center"/>
              <w:rPr>
                <w:rFonts w:ascii="Times New Roman" w:hAnsi="Times New Roman"/>
                <w:lang w:val="uk-UA"/>
              </w:rPr>
            </w:pPr>
            <w:r>
              <w:rPr>
                <w:rFonts w:ascii="Times New Roman" w:hAnsi="Times New Roman"/>
                <w:lang w:val="uk-UA"/>
              </w:rPr>
              <w:t>0,001</w:t>
            </w:r>
          </w:p>
        </w:tc>
      </w:tr>
      <w:tr w:rsidR="00CC139D" w:rsidTr="006D506A">
        <w:tblPrEx>
          <w:tblCellMar>
            <w:top w:w="0" w:type="dxa"/>
            <w:bottom w:w="0" w:type="dxa"/>
          </w:tblCellMar>
        </w:tblPrEx>
        <w:trPr>
          <w:jc w:val="center"/>
        </w:trPr>
        <w:tc>
          <w:tcPr>
            <w:tcW w:w="3118" w:type="dxa"/>
            <w:tcBorders>
              <w:top w:val="single" w:sz="4" w:space="0" w:color="auto"/>
              <w:left w:val="single" w:sz="4" w:space="0" w:color="auto"/>
              <w:bottom w:val="single" w:sz="4" w:space="0" w:color="auto"/>
              <w:right w:val="double" w:sz="4" w:space="0" w:color="auto"/>
            </w:tcBorders>
            <w:vAlign w:val="center"/>
          </w:tcPr>
          <w:p w:rsidR="00CC139D" w:rsidRDefault="00CC139D" w:rsidP="006D506A">
            <w:pPr>
              <w:spacing w:before="50" w:after="50" w:line="360" w:lineRule="auto"/>
              <w:rPr>
                <w:rFonts w:ascii="Times New Roman" w:hAnsi="Times New Roman"/>
                <w:lang w:val="uk-UA"/>
              </w:rPr>
            </w:pPr>
            <w:r>
              <w:rPr>
                <w:rFonts w:ascii="Times New Roman" w:hAnsi="Times New Roman"/>
                <w:lang w:val="uk-UA"/>
              </w:rPr>
              <w:t>СОД, од.акт./млЧхв</w:t>
            </w:r>
          </w:p>
        </w:tc>
        <w:tc>
          <w:tcPr>
            <w:tcW w:w="1701" w:type="dxa"/>
            <w:tcBorders>
              <w:top w:val="single" w:sz="4" w:space="0" w:color="auto"/>
              <w:left w:val="double" w:sz="4" w:space="0" w:color="auto"/>
              <w:bottom w:val="single" w:sz="4" w:space="0" w:color="auto"/>
              <w:right w:val="single" w:sz="4" w:space="0" w:color="auto"/>
            </w:tcBorders>
            <w:vAlign w:val="center"/>
          </w:tcPr>
          <w:p w:rsidR="00CC139D" w:rsidRDefault="00CC139D" w:rsidP="006D506A">
            <w:pPr>
              <w:spacing w:before="50" w:after="50" w:line="360" w:lineRule="auto"/>
              <w:jc w:val="center"/>
              <w:rPr>
                <w:rFonts w:ascii="Times New Roman" w:hAnsi="Times New Roman"/>
                <w:lang w:val="uk-UA"/>
              </w:rPr>
            </w:pPr>
            <w:r>
              <w:rPr>
                <w:rFonts w:ascii="Times New Roman" w:hAnsi="Times New Roman"/>
                <w:lang w:val="uk-UA"/>
              </w:rPr>
              <w:t>458,47 ± 21,69</w:t>
            </w:r>
          </w:p>
        </w:tc>
        <w:tc>
          <w:tcPr>
            <w:tcW w:w="1527" w:type="dxa"/>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50" w:after="50" w:line="360" w:lineRule="auto"/>
              <w:jc w:val="center"/>
              <w:rPr>
                <w:rFonts w:ascii="Times New Roman" w:hAnsi="Times New Roman"/>
                <w:lang w:val="uk-UA"/>
              </w:rPr>
            </w:pPr>
            <w:r>
              <w:rPr>
                <w:rFonts w:ascii="Times New Roman" w:hAnsi="Times New Roman"/>
                <w:lang w:val="uk-UA"/>
              </w:rPr>
              <w:t>326,29 ± 12,90</w:t>
            </w:r>
          </w:p>
        </w:tc>
        <w:tc>
          <w:tcPr>
            <w:tcW w:w="738" w:type="dxa"/>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50" w:after="50" w:line="360" w:lineRule="auto"/>
              <w:jc w:val="center"/>
              <w:rPr>
                <w:rFonts w:ascii="Times New Roman" w:hAnsi="Times New Roman"/>
                <w:lang w:val="uk-UA"/>
              </w:rPr>
            </w:pPr>
            <w:r>
              <w:rPr>
                <w:rFonts w:ascii="Times New Roman" w:hAnsi="Times New Roman"/>
                <w:lang w:val="uk-UA"/>
              </w:rPr>
              <w:t>0,001</w:t>
            </w:r>
          </w:p>
        </w:tc>
      </w:tr>
      <w:tr w:rsidR="00CC139D" w:rsidTr="006D506A">
        <w:tblPrEx>
          <w:tblCellMar>
            <w:top w:w="0" w:type="dxa"/>
            <w:bottom w:w="0" w:type="dxa"/>
          </w:tblCellMar>
        </w:tblPrEx>
        <w:trPr>
          <w:jc w:val="center"/>
        </w:trPr>
        <w:tc>
          <w:tcPr>
            <w:tcW w:w="3118" w:type="dxa"/>
            <w:tcBorders>
              <w:top w:val="single" w:sz="4" w:space="0" w:color="auto"/>
              <w:left w:val="single" w:sz="4" w:space="0" w:color="auto"/>
              <w:bottom w:val="single" w:sz="4" w:space="0" w:color="auto"/>
              <w:right w:val="double" w:sz="4" w:space="0" w:color="auto"/>
            </w:tcBorders>
            <w:vAlign w:val="center"/>
          </w:tcPr>
          <w:p w:rsidR="00CC139D" w:rsidRDefault="00CC139D" w:rsidP="006D506A">
            <w:pPr>
              <w:spacing w:before="50" w:after="50" w:line="360" w:lineRule="auto"/>
              <w:rPr>
                <w:rFonts w:ascii="Times New Roman" w:hAnsi="Times New Roman"/>
                <w:lang w:val="uk-UA"/>
              </w:rPr>
            </w:pPr>
            <w:r>
              <w:rPr>
                <w:rFonts w:ascii="Times New Roman" w:hAnsi="Times New Roman"/>
                <w:lang w:val="uk-UA"/>
              </w:rPr>
              <w:t>Каталаза, нмоль Н</w:t>
            </w:r>
            <w:r>
              <w:rPr>
                <w:rFonts w:ascii="Times New Roman" w:hAnsi="Times New Roman"/>
                <w:vertAlign w:val="subscript"/>
                <w:lang w:val="uk-UA"/>
              </w:rPr>
              <w:t>2</w:t>
            </w:r>
            <w:r>
              <w:rPr>
                <w:rFonts w:ascii="Times New Roman" w:hAnsi="Times New Roman"/>
                <w:lang w:val="uk-UA"/>
              </w:rPr>
              <w:t>О</w:t>
            </w:r>
            <w:r>
              <w:rPr>
                <w:rFonts w:ascii="Times New Roman" w:hAnsi="Times New Roman"/>
                <w:vertAlign w:val="subscript"/>
                <w:lang w:val="uk-UA"/>
              </w:rPr>
              <w:t>2</w:t>
            </w:r>
            <w:r>
              <w:rPr>
                <w:rFonts w:ascii="Times New Roman" w:hAnsi="Times New Roman"/>
                <w:lang w:val="uk-UA"/>
              </w:rPr>
              <w:t>/млЧгод.</w:t>
            </w:r>
          </w:p>
        </w:tc>
        <w:tc>
          <w:tcPr>
            <w:tcW w:w="1701" w:type="dxa"/>
            <w:tcBorders>
              <w:top w:val="single" w:sz="4" w:space="0" w:color="auto"/>
              <w:left w:val="double" w:sz="4" w:space="0" w:color="auto"/>
              <w:bottom w:val="single" w:sz="4" w:space="0" w:color="auto"/>
              <w:right w:val="single" w:sz="4" w:space="0" w:color="auto"/>
            </w:tcBorders>
            <w:vAlign w:val="center"/>
          </w:tcPr>
          <w:p w:rsidR="00CC139D" w:rsidRDefault="00CC139D" w:rsidP="006D506A">
            <w:pPr>
              <w:spacing w:before="50" w:after="50" w:line="360" w:lineRule="auto"/>
              <w:jc w:val="center"/>
              <w:rPr>
                <w:rFonts w:ascii="Times New Roman" w:hAnsi="Times New Roman"/>
                <w:lang w:val="uk-UA"/>
              </w:rPr>
            </w:pPr>
            <w:r>
              <w:rPr>
                <w:rFonts w:ascii="Times New Roman" w:hAnsi="Times New Roman"/>
                <w:lang w:val="uk-UA"/>
              </w:rPr>
              <w:t>0,036 ± 0,001</w:t>
            </w:r>
          </w:p>
        </w:tc>
        <w:tc>
          <w:tcPr>
            <w:tcW w:w="1527" w:type="dxa"/>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50" w:after="50" w:line="360" w:lineRule="auto"/>
              <w:jc w:val="center"/>
              <w:rPr>
                <w:rFonts w:ascii="Times New Roman" w:hAnsi="Times New Roman"/>
                <w:lang w:val="uk-UA"/>
              </w:rPr>
            </w:pPr>
            <w:r>
              <w:rPr>
                <w:rFonts w:ascii="Times New Roman" w:hAnsi="Times New Roman"/>
                <w:lang w:val="uk-UA"/>
              </w:rPr>
              <w:t>0,040 ± 0,001</w:t>
            </w:r>
          </w:p>
        </w:tc>
        <w:tc>
          <w:tcPr>
            <w:tcW w:w="738" w:type="dxa"/>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50" w:after="50" w:line="360" w:lineRule="auto"/>
              <w:jc w:val="center"/>
              <w:rPr>
                <w:rFonts w:ascii="Times New Roman" w:hAnsi="Times New Roman"/>
                <w:lang w:val="uk-UA"/>
              </w:rPr>
            </w:pPr>
            <w:r>
              <w:rPr>
                <w:rFonts w:ascii="Times New Roman" w:hAnsi="Times New Roman"/>
                <w:lang w:val="uk-UA"/>
              </w:rPr>
              <w:t>0,001</w:t>
            </w:r>
          </w:p>
        </w:tc>
      </w:tr>
      <w:tr w:rsidR="00CC139D" w:rsidTr="006D506A">
        <w:tblPrEx>
          <w:tblCellMar>
            <w:top w:w="0" w:type="dxa"/>
            <w:bottom w:w="0" w:type="dxa"/>
          </w:tblCellMar>
        </w:tblPrEx>
        <w:trPr>
          <w:jc w:val="center"/>
        </w:trPr>
        <w:tc>
          <w:tcPr>
            <w:tcW w:w="3118" w:type="dxa"/>
            <w:tcBorders>
              <w:top w:val="single" w:sz="4" w:space="0" w:color="auto"/>
              <w:left w:val="single" w:sz="4" w:space="0" w:color="auto"/>
              <w:bottom w:val="single" w:sz="4" w:space="0" w:color="auto"/>
              <w:right w:val="double" w:sz="4" w:space="0" w:color="auto"/>
            </w:tcBorders>
            <w:vAlign w:val="center"/>
          </w:tcPr>
          <w:p w:rsidR="00CC139D" w:rsidRDefault="00CC139D" w:rsidP="006D506A">
            <w:pPr>
              <w:spacing w:before="50" w:after="50" w:line="360" w:lineRule="auto"/>
              <w:rPr>
                <w:rFonts w:ascii="Times New Roman" w:hAnsi="Times New Roman"/>
                <w:lang w:val="uk-UA"/>
              </w:rPr>
            </w:pPr>
            <w:r>
              <w:rPr>
                <w:rFonts w:ascii="Times New Roman" w:hAnsi="Times New Roman"/>
                <w:lang w:val="uk-UA"/>
              </w:rPr>
              <w:t>SH-cироватка, мкмоль</w:t>
            </w:r>
          </w:p>
        </w:tc>
        <w:tc>
          <w:tcPr>
            <w:tcW w:w="1701" w:type="dxa"/>
            <w:tcBorders>
              <w:top w:val="single" w:sz="4" w:space="0" w:color="auto"/>
              <w:left w:val="double" w:sz="4" w:space="0" w:color="auto"/>
              <w:bottom w:val="single" w:sz="4" w:space="0" w:color="auto"/>
              <w:right w:val="single" w:sz="4" w:space="0" w:color="auto"/>
            </w:tcBorders>
            <w:vAlign w:val="center"/>
          </w:tcPr>
          <w:p w:rsidR="00CC139D" w:rsidRDefault="00CC139D" w:rsidP="006D506A">
            <w:pPr>
              <w:spacing w:before="50" w:after="50" w:line="360" w:lineRule="auto"/>
              <w:jc w:val="center"/>
              <w:rPr>
                <w:rFonts w:ascii="Times New Roman" w:hAnsi="Times New Roman"/>
                <w:lang w:val="uk-UA"/>
              </w:rPr>
            </w:pPr>
            <w:r>
              <w:rPr>
                <w:rFonts w:ascii="Times New Roman" w:hAnsi="Times New Roman"/>
                <w:lang w:val="uk-UA"/>
              </w:rPr>
              <w:t>0,109 ± 0,005</w:t>
            </w:r>
          </w:p>
        </w:tc>
        <w:tc>
          <w:tcPr>
            <w:tcW w:w="1527" w:type="dxa"/>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50" w:after="50" w:line="360" w:lineRule="auto"/>
              <w:jc w:val="center"/>
              <w:rPr>
                <w:rFonts w:ascii="Times New Roman" w:hAnsi="Times New Roman"/>
                <w:lang w:val="uk-UA"/>
              </w:rPr>
            </w:pPr>
            <w:r>
              <w:rPr>
                <w:rFonts w:ascii="Times New Roman" w:hAnsi="Times New Roman"/>
                <w:lang w:val="uk-UA"/>
              </w:rPr>
              <w:t>0,136 ± 0,005</w:t>
            </w:r>
          </w:p>
        </w:tc>
        <w:tc>
          <w:tcPr>
            <w:tcW w:w="738" w:type="dxa"/>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50" w:after="50" w:line="360" w:lineRule="auto"/>
              <w:jc w:val="center"/>
              <w:rPr>
                <w:rFonts w:ascii="Times New Roman" w:hAnsi="Times New Roman"/>
                <w:lang w:val="uk-UA"/>
              </w:rPr>
            </w:pPr>
            <w:r>
              <w:rPr>
                <w:rFonts w:ascii="Times New Roman" w:hAnsi="Times New Roman"/>
                <w:lang w:val="uk-UA"/>
              </w:rPr>
              <w:t>0,001</w:t>
            </w:r>
          </w:p>
        </w:tc>
      </w:tr>
      <w:tr w:rsidR="00CC139D" w:rsidTr="006D506A">
        <w:tblPrEx>
          <w:tblCellMar>
            <w:top w:w="0" w:type="dxa"/>
            <w:bottom w:w="0" w:type="dxa"/>
          </w:tblCellMar>
        </w:tblPrEx>
        <w:trPr>
          <w:jc w:val="center"/>
        </w:trPr>
        <w:tc>
          <w:tcPr>
            <w:tcW w:w="3118" w:type="dxa"/>
            <w:tcBorders>
              <w:top w:val="single" w:sz="4" w:space="0" w:color="auto"/>
              <w:left w:val="single" w:sz="4" w:space="0" w:color="auto"/>
              <w:bottom w:val="single" w:sz="4" w:space="0" w:color="auto"/>
              <w:right w:val="double" w:sz="4" w:space="0" w:color="auto"/>
            </w:tcBorders>
            <w:vAlign w:val="center"/>
          </w:tcPr>
          <w:p w:rsidR="00CC139D" w:rsidRDefault="00CC139D" w:rsidP="006D506A">
            <w:pPr>
              <w:spacing w:before="50" w:after="50" w:line="360" w:lineRule="auto"/>
              <w:rPr>
                <w:rFonts w:ascii="Times New Roman" w:hAnsi="Times New Roman"/>
                <w:lang w:val="uk-UA"/>
              </w:rPr>
            </w:pPr>
            <w:r>
              <w:rPr>
                <w:rFonts w:ascii="Times New Roman" w:hAnsi="Times New Roman"/>
                <w:lang w:val="uk-UA"/>
              </w:rPr>
              <w:t>SH-ендокард, мкмоль</w:t>
            </w:r>
          </w:p>
        </w:tc>
        <w:tc>
          <w:tcPr>
            <w:tcW w:w="1701" w:type="dxa"/>
            <w:tcBorders>
              <w:top w:val="single" w:sz="4" w:space="0" w:color="auto"/>
              <w:left w:val="double" w:sz="4" w:space="0" w:color="auto"/>
              <w:bottom w:val="single" w:sz="4" w:space="0" w:color="auto"/>
              <w:right w:val="single" w:sz="4" w:space="0" w:color="auto"/>
            </w:tcBorders>
            <w:vAlign w:val="center"/>
          </w:tcPr>
          <w:p w:rsidR="00CC139D" w:rsidRDefault="00CC139D" w:rsidP="006D506A">
            <w:pPr>
              <w:spacing w:before="50" w:after="50" w:line="360" w:lineRule="auto"/>
              <w:jc w:val="center"/>
              <w:rPr>
                <w:rFonts w:ascii="Times New Roman" w:hAnsi="Times New Roman"/>
                <w:lang w:val="uk-UA"/>
              </w:rPr>
            </w:pPr>
            <w:r>
              <w:rPr>
                <w:rFonts w:ascii="Times New Roman" w:hAnsi="Times New Roman"/>
                <w:lang w:val="uk-UA"/>
              </w:rPr>
              <w:t>26,26 ± 1,33</w:t>
            </w:r>
          </w:p>
        </w:tc>
        <w:tc>
          <w:tcPr>
            <w:tcW w:w="1527" w:type="dxa"/>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50" w:after="50" w:line="360" w:lineRule="auto"/>
              <w:jc w:val="center"/>
              <w:rPr>
                <w:rFonts w:ascii="Times New Roman" w:hAnsi="Times New Roman"/>
                <w:lang w:val="uk-UA"/>
              </w:rPr>
            </w:pPr>
            <w:r>
              <w:rPr>
                <w:rFonts w:ascii="Times New Roman" w:hAnsi="Times New Roman"/>
                <w:lang w:val="uk-UA"/>
              </w:rPr>
              <w:t>11,72 ± 1,16</w:t>
            </w:r>
          </w:p>
        </w:tc>
        <w:tc>
          <w:tcPr>
            <w:tcW w:w="738" w:type="dxa"/>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50" w:after="50" w:line="360" w:lineRule="auto"/>
              <w:jc w:val="center"/>
              <w:rPr>
                <w:rFonts w:ascii="Times New Roman" w:hAnsi="Times New Roman"/>
                <w:lang w:val="uk-UA"/>
              </w:rPr>
            </w:pPr>
            <w:r>
              <w:rPr>
                <w:rFonts w:ascii="Times New Roman" w:hAnsi="Times New Roman"/>
                <w:lang w:val="uk-UA"/>
              </w:rPr>
              <w:t>0,001</w:t>
            </w:r>
          </w:p>
        </w:tc>
      </w:tr>
      <w:tr w:rsidR="00CC139D" w:rsidTr="006D506A">
        <w:tblPrEx>
          <w:tblCellMar>
            <w:top w:w="0" w:type="dxa"/>
            <w:bottom w:w="0" w:type="dxa"/>
          </w:tblCellMar>
        </w:tblPrEx>
        <w:trPr>
          <w:jc w:val="center"/>
        </w:trPr>
        <w:tc>
          <w:tcPr>
            <w:tcW w:w="3118" w:type="dxa"/>
            <w:tcBorders>
              <w:top w:val="single" w:sz="4" w:space="0" w:color="auto"/>
              <w:left w:val="single" w:sz="4" w:space="0" w:color="auto"/>
              <w:bottom w:val="single" w:sz="4" w:space="0" w:color="auto"/>
              <w:right w:val="double" w:sz="4" w:space="0" w:color="auto"/>
            </w:tcBorders>
            <w:vAlign w:val="center"/>
          </w:tcPr>
          <w:p w:rsidR="00CC139D" w:rsidRDefault="00CC139D" w:rsidP="006D506A">
            <w:pPr>
              <w:spacing w:before="50" w:after="50" w:line="360" w:lineRule="auto"/>
              <w:rPr>
                <w:rFonts w:ascii="Times New Roman" w:hAnsi="Times New Roman"/>
                <w:lang w:val="uk-UA"/>
              </w:rPr>
            </w:pPr>
            <w:r>
              <w:rPr>
                <w:rFonts w:ascii="Times New Roman" w:hAnsi="Times New Roman"/>
                <w:lang w:val="uk-UA"/>
              </w:rPr>
              <w:t>SH-міокард, мкмоль</w:t>
            </w:r>
          </w:p>
        </w:tc>
        <w:tc>
          <w:tcPr>
            <w:tcW w:w="1701" w:type="dxa"/>
            <w:tcBorders>
              <w:top w:val="single" w:sz="4" w:space="0" w:color="auto"/>
              <w:left w:val="double" w:sz="4" w:space="0" w:color="auto"/>
              <w:bottom w:val="single" w:sz="4" w:space="0" w:color="auto"/>
              <w:right w:val="single" w:sz="4" w:space="0" w:color="auto"/>
            </w:tcBorders>
            <w:vAlign w:val="center"/>
          </w:tcPr>
          <w:p w:rsidR="00CC139D" w:rsidRDefault="00CC139D" w:rsidP="006D506A">
            <w:pPr>
              <w:spacing w:before="50" w:after="50" w:line="360" w:lineRule="auto"/>
              <w:jc w:val="center"/>
              <w:rPr>
                <w:rFonts w:ascii="Times New Roman" w:hAnsi="Times New Roman"/>
                <w:lang w:val="uk-UA"/>
              </w:rPr>
            </w:pPr>
            <w:r>
              <w:rPr>
                <w:rFonts w:ascii="Times New Roman" w:hAnsi="Times New Roman"/>
                <w:lang w:val="uk-UA"/>
              </w:rPr>
              <w:t>10,57 ± 0,44</w:t>
            </w:r>
          </w:p>
        </w:tc>
        <w:tc>
          <w:tcPr>
            <w:tcW w:w="1527" w:type="dxa"/>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50" w:after="50" w:line="360" w:lineRule="auto"/>
              <w:jc w:val="center"/>
              <w:rPr>
                <w:rFonts w:ascii="Times New Roman" w:hAnsi="Times New Roman"/>
                <w:lang w:val="uk-UA"/>
              </w:rPr>
            </w:pPr>
            <w:r>
              <w:rPr>
                <w:rFonts w:ascii="Times New Roman" w:hAnsi="Times New Roman"/>
                <w:lang w:val="en-US"/>
              </w:rPr>
              <w:t xml:space="preserve"> </w:t>
            </w:r>
            <w:r>
              <w:rPr>
                <w:rFonts w:ascii="Times New Roman" w:hAnsi="Times New Roman"/>
                <w:lang w:val="uk-UA"/>
              </w:rPr>
              <w:t>4,72 ± 0,72</w:t>
            </w:r>
          </w:p>
        </w:tc>
        <w:tc>
          <w:tcPr>
            <w:tcW w:w="738" w:type="dxa"/>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50" w:after="50" w:line="360" w:lineRule="auto"/>
              <w:jc w:val="center"/>
              <w:rPr>
                <w:rFonts w:ascii="Times New Roman" w:hAnsi="Times New Roman"/>
                <w:lang w:val="uk-UA"/>
              </w:rPr>
            </w:pPr>
            <w:r>
              <w:rPr>
                <w:rFonts w:ascii="Times New Roman" w:hAnsi="Times New Roman"/>
                <w:lang w:val="uk-UA"/>
              </w:rPr>
              <w:t>0,001</w:t>
            </w:r>
          </w:p>
        </w:tc>
      </w:tr>
      <w:tr w:rsidR="00CC139D" w:rsidTr="006D506A">
        <w:tblPrEx>
          <w:tblCellMar>
            <w:top w:w="0" w:type="dxa"/>
            <w:bottom w:w="0" w:type="dxa"/>
          </w:tblCellMar>
        </w:tblPrEx>
        <w:trPr>
          <w:jc w:val="center"/>
        </w:trPr>
        <w:tc>
          <w:tcPr>
            <w:tcW w:w="3118" w:type="dxa"/>
            <w:tcBorders>
              <w:top w:val="single" w:sz="4" w:space="0" w:color="auto"/>
              <w:left w:val="single" w:sz="4" w:space="0" w:color="auto"/>
              <w:bottom w:val="single" w:sz="4" w:space="0" w:color="auto"/>
              <w:right w:val="double" w:sz="4" w:space="0" w:color="auto"/>
            </w:tcBorders>
            <w:vAlign w:val="center"/>
          </w:tcPr>
          <w:p w:rsidR="00CC139D" w:rsidRDefault="00CC139D" w:rsidP="006D506A">
            <w:pPr>
              <w:spacing w:before="50" w:after="50" w:line="360" w:lineRule="auto"/>
              <w:ind w:right="209"/>
              <w:rPr>
                <w:rFonts w:ascii="Times New Roman" w:hAnsi="Times New Roman"/>
                <w:lang w:val="uk-UA"/>
              </w:rPr>
            </w:pPr>
            <w:r>
              <w:rPr>
                <w:rFonts w:ascii="Times New Roman" w:hAnsi="Times New Roman"/>
                <w:lang w:val="uk-UA"/>
              </w:rPr>
              <w:t>ПГЕ, % гемолізу</w:t>
            </w:r>
          </w:p>
        </w:tc>
        <w:tc>
          <w:tcPr>
            <w:tcW w:w="1701" w:type="dxa"/>
            <w:tcBorders>
              <w:top w:val="single" w:sz="4" w:space="0" w:color="auto"/>
              <w:left w:val="double" w:sz="4" w:space="0" w:color="auto"/>
              <w:bottom w:val="single" w:sz="4" w:space="0" w:color="auto"/>
              <w:right w:val="single" w:sz="4" w:space="0" w:color="auto"/>
            </w:tcBorders>
            <w:vAlign w:val="center"/>
          </w:tcPr>
          <w:p w:rsidR="00CC139D" w:rsidRDefault="00CC139D" w:rsidP="006D506A">
            <w:pPr>
              <w:spacing w:before="50" w:after="50" w:line="360" w:lineRule="auto"/>
              <w:jc w:val="center"/>
              <w:rPr>
                <w:rFonts w:ascii="Times New Roman" w:hAnsi="Times New Roman"/>
                <w:lang w:val="uk-UA"/>
              </w:rPr>
            </w:pPr>
            <w:r>
              <w:rPr>
                <w:rFonts w:ascii="Times New Roman" w:hAnsi="Times New Roman"/>
                <w:lang w:val="en-US"/>
              </w:rPr>
              <w:t xml:space="preserve"> </w:t>
            </w:r>
            <w:r>
              <w:rPr>
                <w:rFonts w:ascii="Times New Roman" w:hAnsi="Times New Roman"/>
                <w:lang w:val="uk-UA"/>
              </w:rPr>
              <w:t>8,82 ± 0,25</w:t>
            </w:r>
          </w:p>
        </w:tc>
        <w:tc>
          <w:tcPr>
            <w:tcW w:w="1527" w:type="dxa"/>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50" w:after="50" w:line="360" w:lineRule="auto"/>
              <w:jc w:val="center"/>
              <w:rPr>
                <w:rFonts w:ascii="Times New Roman" w:hAnsi="Times New Roman"/>
                <w:lang w:val="uk-UA"/>
              </w:rPr>
            </w:pPr>
            <w:r>
              <w:rPr>
                <w:rFonts w:ascii="Times New Roman" w:hAnsi="Times New Roman"/>
                <w:lang w:val="uk-UA"/>
              </w:rPr>
              <w:t>12,08 ± 0,29</w:t>
            </w:r>
          </w:p>
        </w:tc>
        <w:tc>
          <w:tcPr>
            <w:tcW w:w="738" w:type="dxa"/>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50" w:after="50" w:line="360" w:lineRule="auto"/>
              <w:jc w:val="center"/>
              <w:rPr>
                <w:rFonts w:ascii="Times New Roman" w:hAnsi="Times New Roman"/>
                <w:lang w:val="uk-UA"/>
              </w:rPr>
            </w:pPr>
            <w:r>
              <w:rPr>
                <w:rFonts w:ascii="Times New Roman" w:hAnsi="Times New Roman"/>
                <w:lang w:val="uk-UA"/>
              </w:rPr>
              <w:t>0,001</w:t>
            </w:r>
          </w:p>
        </w:tc>
      </w:tr>
      <w:tr w:rsidR="00CC139D" w:rsidTr="006D506A">
        <w:tblPrEx>
          <w:tblCellMar>
            <w:top w:w="0" w:type="dxa"/>
            <w:bottom w:w="0" w:type="dxa"/>
          </w:tblCellMar>
        </w:tblPrEx>
        <w:trPr>
          <w:jc w:val="center"/>
        </w:trPr>
        <w:tc>
          <w:tcPr>
            <w:tcW w:w="7084" w:type="dxa"/>
            <w:gridSpan w:val="4"/>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50" w:after="50" w:line="360" w:lineRule="auto"/>
              <w:rPr>
                <w:rFonts w:ascii="Times New Roman" w:hAnsi="Times New Roman"/>
                <w:lang w:val="uk-UA"/>
              </w:rPr>
            </w:pPr>
            <w:r>
              <w:rPr>
                <w:rFonts w:ascii="Times New Roman" w:hAnsi="Times New Roman"/>
                <w:i/>
                <w:iCs/>
                <w:lang w:val="uk-UA"/>
              </w:rPr>
              <w:t xml:space="preserve">Примітка: </w:t>
            </w:r>
            <w:r>
              <w:rPr>
                <w:rFonts w:ascii="Times New Roman" w:hAnsi="Times New Roman"/>
                <w:lang w:val="uk-UA"/>
              </w:rPr>
              <w:t>Р – достовірність змін у порівнянні з контролем.</w:t>
            </w:r>
          </w:p>
        </w:tc>
      </w:tr>
    </w:tbl>
    <w:p w:rsidR="00CC139D" w:rsidRDefault="00CC139D" w:rsidP="00CC139D">
      <w:pPr>
        <w:spacing w:before="120" w:line="360" w:lineRule="auto"/>
        <w:ind w:firstLine="709"/>
        <w:jc w:val="both"/>
        <w:rPr>
          <w:rFonts w:ascii="Times New Roman" w:hAnsi="Times New Roman"/>
          <w:lang w:val="uk-UA"/>
        </w:rPr>
      </w:pPr>
      <w:r>
        <w:rPr>
          <w:rFonts w:ascii="Times New Roman" w:hAnsi="Times New Roman"/>
          <w:lang w:val="uk-UA"/>
        </w:rPr>
        <w:t>Враховуючи, що еритроцитарні мембрани розглядаються як прототип плаз</w:t>
      </w:r>
      <w:r>
        <w:rPr>
          <w:rFonts w:ascii="Times New Roman" w:hAnsi="Times New Roman"/>
          <w:lang w:val="uk-UA"/>
        </w:rPr>
        <w:softHyphen/>
        <w:t>матичних мембран всіх клітин організму, то зміна їх проникності може ві</w:t>
      </w:r>
      <w:r>
        <w:rPr>
          <w:rFonts w:ascii="Times New Roman" w:hAnsi="Times New Roman"/>
          <w:lang w:val="uk-UA"/>
        </w:rPr>
        <w:softHyphen/>
        <w:t>доб</w:t>
      </w:r>
      <w:r>
        <w:rPr>
          <w:rFonts w:ascii="Times New Roman" w:hAnsi="Times New Roman"/>
          <w:lang w:val="uk-UA"/>
        </w:rPr>
        <w:softHyphen/>
        <w:t>ражати зміни проникності мембран кардіоміоцитів. Стан мембран оці</w:t>
      </w:r>
      <w:r>
        <w:rPr>
          <w:rFonts w:ascii="Times New Roman" w:hAnsi="Times New Roman"/>
          <w:lang w:val="uk-UA"/>
        </w:rPr>
        <w:softHyphen/>
        <w:t>ню</w:t>
      </w:r>
      <w:r>
        <w:rPr>
          <w:rFonts w:ascii="Times New Roman" w:hAnsi="Times New Roman"/>
          <w:lang w:val="uk-UA"/>
        </w:rPr>
        <w:softHyphen/>
        <w:t>вали за відсотком гемолізованих еритроцитів (ПГЕ) і було виявлено, що в до</w:t>
      </w:r>
      <w:r>
        <w:rPr>
          <w:rFonts w:ascii="Times New Roman" w:hAnsi="Times New Roman"/>
          <w:lang w:val="uk-UA"/>
        </w:rPr>
        <w:softHyphen/>
        <w:t>слідній групі цей показник зростає на 37% (Р &lt; 0,001), отже проникність мембран кардіоміоцитів збіль</w:t>
      </w:r>
      <w:r>
        <w:rPr>
          <w:rFonts w:ascii="Times New Roman" w:hAnsi="Times New Roman"/>
          <w:lang w:val="uk-UA"/>
        </w:rPr>
        <w:softHyphen/>
        <w:t>шилася.</w:t>
      </w:r>
    </w:p>
    <w:p w:rsidR="00CC139D" w:rsidRDefault="00CC139D" w:rsidP="00CC139D">
      <w:pPr>
        <w:pStyle w:val="affffffff"/>
        <w:ind w:firstLine="709"/>
        <w:rPr>
          <w:rFonts w:ascii="Times New Roman" w:hAnsi="Times New Roman"/>
        </w:rPr>
      </w:pPr>
      <w:r>
        <w:rPr>
          <w:rFonts w:ascii="Times New Roman" w:hAnsi="Times New Roman"/>
        </w:rPr>
        <w:t>Розвиток гострої сироваткової хвороби супроводжувався змінами в енергопостачанні ка</w:t>
      </w:r>
      <w:r>
        <w:rPr>
          <w:rFonts w:ascii="Times New Roman" w:hAnsi="Times New Roman"/>
        </w:rPr>
        <w:t>р</w:t>
      </w:r>
      <w:r>
        <w:rPr>
          <w:rFonts w:ascii="Times New Roman" w:hAnsi="Times New Roman"/>
        </w:rPr>
        <w:t>діоміоцитів. Вміст у сироватці крові молочної кислоти зріс на 13% (Р &lt; 0,05), а концентрація пір</w:t>
      </w:r>
      <w:r>
        <w:rPr>
          <w:rFonts w:ascii="Times New Roman" w:hAnsi="Times New Roman"/>
        </w:rPr>
        <w:t>о</w:t>
      </w:r>
      <w:r>
        <w:rPr>
          <w:rFonts w:ascii="Times New Roman" w:hAnsi="Times New Roman"/>
        </w:rPr>
        <w:t>виноградної ки</w:t>
      </w:r>
      <w:r>
        <w:rPr>
          <w:rFonts w:ascii="Times New Roman" w:hAnsi="Times New Roman"/>
        </w:rPr>
        <w:softHyphen/>
        <w:t xml:space="preserve">слоти збільшилася на 70% (Р &lt; 0,001) у порівнянні з інтактною групою тварин. </w:t>
      </w:r>
    </w:p>
    <w:p w:rsidR="00CC139D" w:rsidRDefault="00CC139D" w:rsidP="00CC139D">
      <w:pPr>
        <w:pStyle w:val="aff1"/>
        <w:ind w:firstLine="709"/>
        <w:rPr>
          <w:rFonts w:ascii="Times New Roman" w:eastAsia="MS Mincho" w:hAnsi="Times New Roman"/>
          <w:sz w:val="24"/>
          <w:szCs w:val="24"/>
          <w:lang w:val="uk-UA"/>
        </w:rPr>
      </w:pPr>
      <w:r>
        <w:rPr>
          <w:rFonts w:ascii="Times New Roman" w:eastAsia="MS Mincho" w:hAnsi="Times New Roman"/>
          <w:sz w:val="24"/>
          <w:szCs w:val="24"/>
          <w:lang w:val="uk-UA"/>
        </w:rPr>
        <w:t>При морфологічному дослідженні тканин серця було виявлено нерівно</w:t>
      </w:r>
      <w:r>
        <w:rPr>
          <w:rFonts w:ascii="Times New Roman" w:eastAsia="MS Mincho" w:hAnsi="Times New Roman"/>
          <w:sz w:val="24"/>
          <w:szCs w:val="24"/>
          <w:lang w:val="uk-UA"/>
        </w:rPr>
        <w:softHyphen/>
        <w:t>мірну за поширені</w:t>
      </w:r>
      <w:r>
        <w:rPr>
          <w:rFonts w:ascii="Times New Roman" w:eastAsia="MS Mincho" w:hAnsi="Times New Roman"/>
          <w:sz w:val="24"/>
          <w:szCs w:val="24"/>
          <w:lang w:val="uk-UA"/>
        </w:rPr>
        <w:t>с</w:t>
      </w:r>
      <w:r>
        <w:rPr>
          <w:rFonts w:ascii="Times New Roman" w:eastAsia="MS Mincho" w:hAnsi="Times New Roman"/>
          <w:sz w:val="24"/>
          <w:szCs w:val="24"/>
          <w:lang w:val="uk-UA"/>
        </w:rPr>
        <w:t>тю дистрофію паренхіматозних структур. Переважно субендокардіально та в папі</w:t>
      </w:r>
      <w:r>
        <w:rPr>
          <w:rFonts w:ascii="Times New Roman" w:eastAsia="MS Mincho" w:hAnsi="Times New Roman"/>
          <w:sz w:val="24"/>
          <w:szCs w:val="24"/>
          <w:lang w:val="uk-UA"/>
        </w:rPr>
        <w:softHyphen/>
        <w:t>лярних м’язах визначалися дистрофічно трансформовані кардіоміоцити аж до вакуолізації цитоплазми частини з них. Між</w:t>
      </w:r>
      <w:r>
        <w:rPr>
          <w:rFonts w:ascii="Times New Roman" w:eastAsia="MS Mincho" w:hAnsi="Times New Roman"/>
          <w:sz w:val="24"/>
          <w:szCs w:val="24"/>
          <w:lang w:val="uk-UA"/>
        </w:rPr>
        <w:softHyphen/>
        <w:t>м’я</w:t>
      </w:r>
      <w:r>
        <w:rPr>
          <w:rFonts w:ascii="Times New Roman" w:eastAsia="MS Mincho" w:hAnsi="Times New Roman"/>
          <w:sz w:val="24"/>
          <w:szCs w:val="24"/>
          <w:lang w:val="uk-UA"/>
        </w:rPr>
        <w:softHyphen/>
        <w:t>зові проміжки нерівномірно поширені за рахунок набряку інтерстицію та крововил</w:t>
      </w:r>
      <w:r>
        <w:rPr>
          <w:rFonts w:ascii="Times New Roman" w:eastAsia="MS Mincho" w:hAnsi="Times New Roman"/>
          <w:sz w:val="24"/>
          <w:szCs w:val="24"/>
          <w:lang w:val="uk-UA"/>
        </w:rPr>
        <w:t>и</w:t>
      </w:r>
      <w:r>
        <w:rPr>
          <w:rFonts w:ascii="Times New Roman" w:eastAsia="MS Mincho" w:hAnsi="Times New Roman"/>
          <w:sz w:val="24"/>
          <w:szCs w:val="24"/>
          <w:lang w:val="uk-UA"/>
        </w:rPr>
        <w:t>вів.</w:t>
      </w:r>
    </w:p>
    <w:p w:rsidR="00CC139D" w:rsidRDefault="00CC139D" w:rsidP="00CC139D">
      <w:pPr>
        <w:pStyle w:val="aff1"/>
        <w:ind w:firstLine="709"/>
        <w:rPr>
          <w:rFonts w:ascii="Times New Roman" w:eastAsia="MS Mincho" w:hAnsi="Times New Roman"/>
          <w:sz w:val="24"/>
          <w:szCs w:val="24"/>
          <w:lang w:val="uk-UA"/>
        </w:rPr>
      </w:pPr>
      <w:r>
        <w:rPr>
          <w:rFonts w:ascii="Times New Roman" w:eastAsia="MS Mincho" w:hAnsi="Times New Roman"/>
          <w:sz w:val="24"/>
          <w:szCs w:val="24"/>
          <w:lang w:val="uk-UA"/>
        </w:rPr>
        <w:t xml:space="preserve">При вивченні ультратонких зрізів тканини міокарда були виявлені наступні зміни (див. рис. 1). </w:t>
      </w:r>
    </w:p>
    <w:p w:rsidR="00CC139D" w:rsidRDefault="00CC139D" w:rsidP="00CC139D">
      <w:pPr>
        <w:spacing w:line="360" w:lineRule="auto"/>
        <w:ind w:firstLine="709"/>
        <w:jc w:val="both"/>
        <w:rPr>
          <w:rFonts w:ascii="Times New Roman" w:hAnsi="Times New Roman"/>
          <w:lang w:val="uk-UA"/>
        </w:rPr>
      </w:pPr>
      <w:r>
        <w:rPr>
          <w:rFonts w:ascii="Times New Roman" w:eastAsia="MS Mincho" w:hAnsi="Times New Roman"/>
          <w:lang w:val="uk-UA"/>
        </w:rPr>
        <w:t>Мітохондрії кардіоміоцитів з дещо підвищеною електронною щільністю, дезорганізовані, а саме, розпушені кристи внутрішньої мембрани. Частина мітохондрій містить значні ділянки еле</w:t>
      </w:r>
      <w:r>
        <w:rPr>
          <w:rFonts w:ascii="Times New Roman" w:eastAsia="MS Mincho" w:hAnsi="Times New Roman"/>
          <w:lang w:val="uk-UA"/>
        </w:rPr>
        <w:t>к</w:t>
      </w:r>
      <w:r>
        <w:rPr>
          <w:rFonts w:ascii="Times New Roman" w:eastAsia="MS Mincho" w:hAnsi="Times New Roman"/>
          <w:lang w:val="uk-UA"/>
        </w:rPr>
        <w:t>тронно-світлих гомогенних мас. Саркоплазма має знижену електронну щільність внаслідок підв</w:t>
      </w:r>
      <w:r>
        <w:rPr>
          <w:rFonts w:ascii="Times New Roman" w:eastAsia="MS Mincho" w:hAnsi="Times New Roman"/>
          <w:lang w:val="uk-UA"/>
        </w:rPr>
        <w:t>и</w:t>
      </w:r>
      <w:r>
        <w:rPr>
          <w:rFonts w:ascii="Times New Roman" w:eastAsia="MS Mincho" w:hAnsi="Times New Roman"/>
          <w:lang w:val="uk-UA"/>
        </w:rPr>
        <w:t>щеного вмісту рідини. Кількість рибосом та полісом знижена, у значній кількості наявні краплі л</w:t>
      </w:r>
      <w:r>
        <w:rPr>
          <w:rFonts w:ascii="Times New Roman" w:eastAsia="MS Mincho" w:hAnsi="Times New Roman"/>
          <w:lang w:val="uk-UA"/>
        </w:rPr>
        <w:t>і</w:t>
      </w:r>
      <w:r>
        <w:rPr>
          <w:rFonts w:ascii="Times New Roman" w:eastAsia="MS Mincho" w:hAnsi="Times New Roman"/>
          <w:lang w:val="uk-UA"/>
        </w:rPr>
        <w:t>попротеїдів низької щільності. У саркомерах міофібрил Z-смуги не чіткі, а також порушена стру</w:t>
      </w:r>
      <w:r>
        <w:rPr>
          <w:rFonts w:ascii="Times New Roman" w:eastAsia="MS Mincho" w:hAnsi="Times New Roman"/>
          <w:lang w:val="uk-UA"/>
        </w:rPr>
        <w:t>к</w:t>
      </w:r>
      <w:r>
        <w:rPr>
          <w:rFonts w:ascii="Times New Roman" w:eastAsia="MS Mincho" w:hAnsi="Times New Roman"/>
          <w:lang w:val="uk-UA"/>
        </w:rPr>
        <w:t>турна орієнтація волокон актину та міозину. Сарколема, переважно, згладжена, а в окремих діля</w:t>
      </w:r>
      <w:r>
        <w:rPr>
          <w:rFonts w:ascii="Times New Roman" w:eastAsia="MS Mincho" w:hAnsi="Times New Roman"/>
          <w:lang w:val="uk-UA"/>
        </w:rPr>
        <w:t>н</w:t>
      </w:r>
      <w:r>
        <w:rPr>
          <w:rFonts w:ascii="Times New Roman" w:eastAsia="MS Mincho" w:hAnsi="Times New Roman"/>
          <w:lang w:val="uk-UA"/>
        </w:rPr>
        <w:t>ках її електронна щільність підвищена. Каріотека ядер кардіоміоцитів на більшості ділянок дезо</w:t>
      </w:r>
      <w:r>
        <w:rPr>
          <w:rFonts w:ascii="Times New Roman" w:eastAsia="MS Mincho" w:hAnsi="Times New Roman"/>
          <w:lang w:val="uk-UA"/>
        </w:rPr>
        <w:t>р</w:t>
      </w:r>
      <w:r>
        <w:rPr>
          <w:rFonts w:ascii="Times New Roman" w:eastAsia="MS Mincho" w:hAnsi="Times New Roman"/>
          <w:lang w:val="uk-UA"/>
        </w:rPr>
        <w:t>ганізована, особливо тих, що прилягають до гіпертрофованого апарату Гольджі. Останній містить збільшену кількість розширених цистерн, мікроміхурців, первинних лізосом, мультивезикулярних тілець.</w:t>
      </w:r>
    </w:p>
    <w:p w:rsidR="00CC139D" w:rsidRDefault="00CC139D" w:rsidP="00CC139D">
      <w:pPr>
        <w:spacing w:before="240" w:after="120" w:line="360" w:lineRule="auto"/>
        <w:jc w:val="center"/>
        <w:rPr>
          <w:rFonts w:ascii="Times New Roman" w:hAnsi="Times New Roman"/>
          <w:lang w:val="uk-UA"/>
        </w:rPr>
      </w:pPr>
      <w:r>
        <w:rPr>
          <w:rFonts w:ascii="Times New Roman" w:eastAsia="MS Mincho" w:hAnsi="Times New Roman"/>
          <w:noProof/>
          <w:lang w:eastAsia="ru-RU"/>
        </w:rPr>
        <w:lastRenderedPageBreak/>
        <w:drawing>
          <wp:inline distT="0" distB="0" distL="0" distR="0">
            <wp:extent cx="5659755" cy="2948305"/>
            <wp:effectExtent l="0" t="0" r="0" b="4445"/>
            <wp:docPr id="699" name="Рисунок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9755" cy="2948305"/>
                    </a:xfrm>
                    <a:prstGeom prst="rect">
                      <a:avLst/>
                    </a:prstGeom>
                    <a:noFill/>
                    <a:ln>
                      <a:noFill/>
                    </a:ln>
                  </pic:spPr>
                </pic:pic>
              </a:graphicData>
            </a:graphic>
          </wp:inline>
        </w:drawing>
      </w:r>
    </w:p>
    <w:p w:rsidR="00CC139D" w:rsidRDefault="00CC139D" w:rsidP="00CC139D">
      <w:pPr>
        <w:pStyle w:val="aff1"/>
        <w:spacing w:after="120"/>
        <w:ind w:left="227" w:right="227" w:firstLine="425"/>
        <w:rPr>
          <w:rFonts w:ascii="Times New Roman" w:hAnsi="Times New Roman" w:cs="Times New Roman"/>
          <w:sz w:val="24"/>
          <w:szCs w:val="24"/>
          <w:lang w:val="uk-UA"/>
        </w:rPr>
      </w:pPr>
      <w:r>
        <w:rPr>
          <w:rFonts w:ascii="Times New Roman" w:hAnsi="Times New Roman" w:cs="Times New Roman"/>
          <w:sz w:val="24"/>
          <w:szCs w:val="24"/>
          <w:lang w:val="uk-UA"/>
        </w:rPr>
        <w:t>Рис. 1. Будова кардіоміоцита у морських свинок за умов гострої сироваткової хвороби (набряк мітохондрій та саркоплазми, релаксовані міо</w:t>
      </w:r>
      <w:r>
        <w:rPr>
          <w:rFonts w:ascii="Times New Roman" w:hAnsi="Times New Roman" w:cs="Times New Roman"/>
          <w:sz w:val="24"/>
          <w:szCs w:val="24"/>
          <w:lang w:val="uk-UA"/>
        </w:rPr>
        <w:softHyphen/>
        <w:t xml:space="preserve">фібрили): М – мітохондрії; ПЛ – </w:t>
      </w:r>
      <w:r>
        <w:rPr>
          <w:rFonts w:ascii="Times New Roman" w:eastAsia="MS Mincho" w:hAnsi="Times New Roman"/>
          <w:sz w:val="24"/>
          <w:szCs w:val="24"/>
          <w:lang w:val="uk-UA"/>
        </w:rPr>
        <w:t>перви</w:t>
      </w:r>
      <w:r>
        <w:rPr>
          <w:rFonts w:ascii="Times New Roman" w:eastAsia="MS Mincho" w:hAnsi="Times New Roman"/>
          <w:sz w:val="24"/>
          <w:szCs w:val="24"/>
          <w:lang w:val="uk-UA"/>
        </w:rPr>
        <w:t>н</w:t>
      </w:r>
      <w:r>
        <w:rPr>
          <w:rFonts w:ascii="Times New Roman" w:eastAsia="MS Mincho" w:hAnsi="Times New Roman"/>
          <w:sz w:val="24"/>
          <w:szCs w:val="24"/>
          <w:lang w:val="uk-UA"/>
        </w:rPr>
        <w:t>ні лізосоми</w:t>
      </w:r>
      <w:r>
        <w:rPr>
          <w:rFonts w:ascii="Times New Roman" w:hAnsi="Times New Roman" w:cs="Times New Roman"/>
          <w:sz w:val="24"/>
          <w:szCs w:val="24"/>
          <w:lang w:val="uk-UA"/>
        </w:rPr>
        <w:t>; АГ – апарат Гольд</w:t>
      </w:r>
      <w:r>
        <w:rPr>
          <w:rFonts w:ascii="Times New Roman" w:hAnsi="Times New Roman" w:cs="Times New Roman"/>
          <w:sz w:val="24"/>
          <w:szCs w:val="24"/>
          <w:lang w:val="uk-UA"/>
        </w:rPr>
        <w:softHyphen/>
        <w:t>жі; ЛГ – </w:t>
      </w:r>
      <w:r>
        <w:rPr>
          <w:rFonts w:ascii="Times New Roman" w:eastAsia="MS Mincho" w:hAnsi="Times New Roman"/>
          <w:sz w:val="24"/>
          <w:szCs w:val="24"/>
          <w:lang w:val="uk-UA"/>
        </w:rPr>
        <w:t>ліпопротеїнові гранули</w:t>
      </w:r>
      <w:r>
        <w:rPr>
          <w:rFonts w:ascii="Times New Roman" w:hAnsi="Times New Roman" w:cs="Times New Roman"/>
          <w:sz w:val="24"/>
          <w:szCs w:val="24"/>
          <w:lang w:val="uk-UA"/>
        </w:rPr>
        <w:t xml:space="preserve">; ММ – </w:t>
      </w:r>
      <w:r>
        <w:rPr>
          <w:rFonts w:ascii="Times New Roman" w:eastAsia="MS Mincho" w:hAnsi="Times New Roman"/>
          <w:sz w:val="24"/>
          <w:szCs w:val="24"/>
          <w:lang w:val="uk-UA"/>
        </w:rPr>
        <w:t xml:space="preserve">мікроміхурці; </w:t>
      </w:r>
      <w:r>
        <w:rPr>
          <w:rFonts w:ascii="Times New Roman" w:hAnsi="Times New Roman" w:cs="Times New Roman"/>
          <w:sz w:val="24"/>
          <w:szCs w:val="24"/>
          <w:lang w:val="uk-UA"/>
        </w:rPr>
        <w:t>Зб. – Ч 21000.</w:t>
      </w:r>
    </w:p>
    <w:p w:rsidR="00CC139D" w:rsidRDefault="00CC139D" w:rsidP="00CC139D">
      <w:pPr>
        <w:spacing w:line="360" w:lineRule="auto"/>
        <w:ind w:firstLine="709"/>
        <w:jc w:val="both"/>
        <w:rPr>
          <w:rFonts w:ascii="Times New Roman" w:hAnsi="Times New Roman"/>
          <w:lang w:val="uk-UA"/>
        </w:rPr>
      </w:pPr>
      <w:r>
        <w:rPr>
          <w:rFonts w:ascii="Times New Roman" w:hAnsi="Times New Roman"/>
          <w:lang w:val="uk-UA"/>
        </w:rPr>
        <w:t>Отже, патогенний вплив на серце імунні комплекси здійснюють декількома шляхами. По-перше: активують систему комплементу, а по-друге звільняють численні біологічно активні реч</w:t>
      </w:r>
      <w:r>
        <w:rPr>
          <w:rFonts w:ascii="Times New Roman" w:hAnsi="Times New Roman"/>
          <w:lang w:val="uk-UA"/>
        </w:rPr>
        <w:t>о</w:t>
      </w:r>
      <w:r>
        <w:rPr>
          <w:rFonts w:ascii="Times New Roman" w:hAnsi="Times New Roman"/>
          <w:lang w:val="uk-UA"/>
        </w:rPr>
        <w:t>вини, які індукують надмірне пероксидне окиснення ліпідів. Недостатня активність антиоксидан</w:t>
      </w:r>
      <w:r>
        <w:rPr>
          <w:rFonts w:ascii="Times New Roman" w:hAnsi="Times New Roman"/>
          <w:lang w:val="uk-UA"/>
        </w:rPr>
        <w:t>т</w:t>
      </w:r>
      <w:r>
        <w:rPr>
          <w:rFonts w:ascii="Times New Roman" w:hAnsi="Times New Roman"/>
          <w:lang w:val="uk-UA"/>
        </w:rPr>
        <w:t>ного захисту призводить не лише до пригнічення окислювального фосфорилювання та гліколізу, а й до порушення структури і функції плазматичних та цитоплазматичних мембран, що в свою че</w:t>
      </w:r>
      <w:r>
        <w:rPr>
          <w:rFonts w:ascii="Times New Roman" w:hAnsi="Times New Roman"/>
          <w:lang w:val="uk-UA"/>
        </w:rPr>
        <w:t>р</w:t>
      </w:r>
      <w:r>
        <w:rPr>
          <w:rFonts w:ascii="Times New Roman" w:hAnsi="Times New Roman"/>
          <w:lang w:val="uk-UA"/>
        </w:rPr>
        <w:t>гу спричинює порушення функції клітин, а можливо і їх загибель.</w:t>
      </w:r>
    </w:p>
    <w:p w:rsidR="00CC139D" w:rsidRDefault="00CC139D" w:rsidP="00CC139D">
      <w:pPr>
        <w:pStyle w:val="38"/>
        <w:ind w:firstLine="709"/>
        <w:rPr>
          <w:rFonts w:ascii="Times New Roman" w:hAnsi="Times New Roman"/>
          <w:b/>
          <w:bCs/>
          <w:szCs w:val="24"/>
        </w:rPr>
      </w:pPr>
      <w:r>
        <w:rPr>
          <w:rFonts w:ascii="Times New Roman" w:hAnsi="Times New Roman"/>
          <w:b/>
          <w:bCs/>
          <w:szCs w:val="24"/>
        </w:rPr>
        <w:t>Питання терапії гострого імунокомплексного процесу є досить складним і суперечливим. Ми в експерименті намагалися оцінити вплив на цей процес тіотріазоліну (Т) та корвітину (К), п</w:t>
      </w:r>
      <w:r>
        <w:rPr>
          <w:rFonts w:ascii="Times New Roman" w:hAnsi="Times New Roman"/>
          <w:b/>
          <w:bCs/>
          <w:szCs w:val="24"/>
        </w:rPr>
        <w:t>о</w:t>
      </w:r>
      <w:r>
        <w:rPr>
          <w:rFonts w:ascii="Times New Roman" w:hAnsi="Times New Roman"/>
          <w:b/>
          <w:bCs/>
          <w:szCs w:val="24"/>
        </w:rPr>
        <w:t>передньо дослідивши вплив цих препаратів на інтактний організм, щоб виключити можливий ди</w:t>
      </w:r>
      <w:r>
        <w:rPr>
          <w:rFonts w:ascii="Times New Roman" w:hAnsi="Times New Roman"/>
          <w:b/>
          <w:bCs/>
          <w:szCs w:val="24"/>
        </w:rPr>
        <w:t>с</w:t>
      </w:r>
      <w:r>
        <w:rPr>
          <w:rFonts w:ascii="Times New Roman" w:hAnsi="Times New Roman"/>
          <w:b/>
          <w:bCs/>
          <w:szCs w:val="24"/>
        </w:rPr>
        <w:t>регуляторний ефект на механізм імунної відповіді.</w:t>
      </w:r>
    </w:p>
    <w:p w:rsidR="00CC139D" w:rsidRDefault="00CC139D" w:rsidP="00CC139D">
      <w:pPr>
        <w:pStyle w:val="affffffff"/>
        <w:ind w:firstLine="709"/>
        <w:rPr>
          <w:rFonts w:ascii="Times New Roman" w:hAnsi="Times New Roman"/>
        </w:rPr>
      </w:pPr>
      <w:r>
        <w:rPr>
          <w:rFonts w:ascii="Times New Roman" w:hAnsi="Times New Roman"/>
        </w:rPr>
        <w:t>Було встановлено, що лише корвітин проявив імуномодулюючі властивості, достовірно знизивши кількість імунних комплексів середніх та малих розмірів, а також підвищивши акти</w:t>
      </w:r>
      <w:r>
        <w:rPr>
          <w:rFonts w:ascii="Times New Roman" w:hAnsi="Times New Roman"/>
        </w:rPr>
        <w:t>в</w:t>
      </w:r>
      <w:r>
        <w:rPr>
          <w:rFonts w:ascii="Times New Roman" w:hAnsi="Times New Roman"/>
        </w:rPr>
        <w:t>ність комплементу.</w:t>
      </w:r>
    </w:p>
    <w:p w:rsidR="00CC139D" w:rsidRDefault="00CC139D" w:rsidP="00CC139D">
      <w:pPr>
        <w:pStyle w:val="affffffff"/>
        <w:ind w:firstLine="709"/>
        <w:rPr>
          <w:rFonts w:ascii="Times New Roman" w:hAnsi="Times New Roman"/>
        </w:rPr>
      </w:pPr>
      <w:r>
        <w:rPr>
          <w:rFonts w:ascii="Times New Roman" w:hAnsi="Times New Roman"/>
        </w:rPr>
        <w:t>При дослідженні впливу тіотріазоліну і корвітину на метаболізм у кардіоміоцитах було в</w:t>
      </w:r>
      <w:r>
        <w:rPr>
          <w:rFonts w:ascii="Times New Roman" w:hAnsi="Times New Roman"/>
        </w:rPr>
        <w:t>и</w:t>
      </w:r>
      <w:r>
        <w:rPr>
          <w:rFonts w:ascii="Times New Roman" w:hAnsi="Times New Roman"/>
        </w:rPr>
        <w:t>явлено, що обидва препарати проявляють антиоксидантну дію, достовірно знижуючи в сироватці крові рівень малонового діальдегіду. Також вони є інгібіторами антиоксидантної системи. Так ті</w:t>
      </w:r>
      <w:r>
        <w:rPr>
          <w:rFonts w:ascii="Times New Roman" w:hAnsi="Times New Roman"/>
        </w:rPr>
        <w:t>о</w:t>
      </w:r>
      <w:r>
        <w:rPr>
          <w:rFonts w:ascii="Times New Roman" w:hAnsi="Times New Roman"/>
        </w:rPr>
        <w:t>тріазолін підвищує активність каталази та кількість сульфгідрильних груп у міокарді. У корвітина цей вплив виражений дещо більше. Він збільшує активність каталази та супероксиддисмутази, т</w:t>
      </w:r>
      <w:r>
        <w:rPr>
          <w:rFonts w:ascii="Times New Roman" w:hAnsi="Times New Roman"/>
        </w:rPr>
        <w:t>а</w:t>
      </w:r>
      <w:r>
        <w:rPr>
          <w:rFonts w:ascii="Times New Roman" w:hAnsi="Times New Roman"/>
        </w:rPr>
        <w:t>кож зростає індекс антиоксидантної активності та кількість сульфгідрильних груп у ендокарді. В</w:t>
      </w:r>
      <w:r>
        <w:rPr>
          <w:rFonts w:ascii="Times New Roman" w:hAnsi="Times New Roman"/>
        </w:rPr>
        <w:t>і</w:t>
      </w:r>
      <w:r>
        <w:rPr>
          <w:rFonts w:ascii="Times New Roman" w:hAnsi="Times New Roman"/>
        </w:rPr>
        <w:t>дсоток гемолізованих еритроцитів був у межах норми на фоні введення обох препаратів. На пр</w:t>
      </w:r>
      <w:r>
        <w:rPr>
          <w:rFonts w:ascii="Times New Roman" w:hAnsi="Times New Roman"/>
        </w:rPr>
        <w:t>о</w:t>
      </w:r>
      <w:r>
        <w:rPr>
          <w:rFonts w:ascii="Times New Roman" w:hAnsi="Times New Roman"/>
        </w:rPr>
        <w:t xml:space="preserve">цеси гліколізу жоден з препаратів не вплинув. </w:t>
      </w:r>
    </w:p>
    <w:p w:rsidR="00CC139D" w:rsidRDefault="00CC139D" w:rsidP="00CC139D">
      <w:pPr>
        <w:pStyle w:val="affffffff"/>
        <w:ind w:firstLine="709"/>
        <w:rPr>
          <w:rFonts w:ascii="Times New Roman" w:hAnsi="Times New Roman"/>
        </w:rPr>
      </w:pPr>
      <w:r>
        <w:rPr>
          <w:rFonts w:ascii="Times New Roman" w:hAnsi="Times New Roman"/>
        </w:rPr>
        <w:lastRenderedPageBreak/>
        <w:t>Наступним етапом дослідження було з’ясувати можливість корекції тіотріазоліном та ко</w:t>
      </w:r>
      <w:r>
        <w:rPr>
          <w:rFonts w:ascii="Times New Roman" w:hAnsi="Times New Roman"/>
        </w:rPr>
        <w:t>р</w:t>
      </w:r>
      <w:r>
        <w:rPr>
          <w:rFonts w:ascii="Times New Roman" w:hAnsi="Times New Roman"/>
        </w:rPr>
        <w:t xml:space="preserve">вітином виявлених структурно-метаболічних змін у кардіоміоцитах за умов гострої сироваткової хвороби. </w:t>
      </w:r>
    </w:p>
    <w:p w:rsidR="00CC139D" w:rsidRDefault="00CC139D" w:rsidP="00CC139D">
      <w:pPr>
        <w:pStyle w:val="affffffff"/>
        <w:ind w:firstLine="709"/>
        <w:rPr>
          <w:rFonts w:ascii="Times New Roman" w:hAnsi="Times New Roman"/>
        </w:rPr>
      </w:pPr>
      <w:r>
        <w:rPr>
          <w:rFonts w:ascii="Times New Roman" w:hAnsi="Times New Roman"/>
        </w:rPr>
        <w:t xml:space="preserve">Вплив препаратів на імунну систему представлений у табл. 2. </w:t>
      </w:r>
    </w:p>
    <w:p w:rsidR="00CC139D" w:rsidRDefault="00CC139D" w:rsidP="00CC139D">
      <w:pPr>
        <w:pStyle w:val="affffffff"/>
        <w:spacing w:before="60"/>
        <w:ind w:firstLine="709"/>
        <w:jc w:val="right"/>
        <w:rPr>
          <w:rFonts w:ascii="Times New Roman" w:hAnsi="Times New Roman"/>
        </w:rPr>
      </w:pPr>
      <w:r>
        <w:rPr>
          <w:rFonts w:ascii="Times New Roman" w:hAnsi="Times New Roman"/>
        </w:rPr>
        <w:t>Таблиця 2</w:t>
      </w:r>
    </w:p>
    <w:p w:rsidR="00CC139D" w:rsidRDefault="00CC139D" w:rsidP="00CC139D">
      <w:pPr>
        <w:spacing w:after="120" w:line="360" w:lineRule="auto"/>
        <w:jc w:val="center"/>
        <w:rPr>
          <w:rFonts w:ascii="Times New Roman" w:hAnsi="Times New Roman"/>
          <w:b/>
          <w:bCs/>
          <w:lang w:val="uk-UA"/>
        </w:rPr>
      </w:pPr>
      <w:r>
        <w:rPr>
          <w:rFonts w:ascii="Times New Roman" w:hAnsi="Times New Roman"/>
          <w:b/>
          <w:bCs/>
          <w:lang w:val="uk-UA"/>
        </w:rPr>
        <w:t xml:space="preserve">Характеристика показників ЦІК та гемолітичної активності </w:t>
      </w:r>
      <w:r>
        <w:rPr>
          <w:rFonts w:ascii="Times New Roman" w:hAnsi="Times New Roman"/>
          <w:b/>
          <w:bCs/>
          <w:lang w:val="uk-UA"/>
        </w:rPr>
        <w:br/>
        <w:t xml:space="preserve">комплементу сироватки крові у морських свинок </w:t>
      </w:r>
      <w:r>
        <w:rPr>
          <w:rFonts w:ascii="Times New Roman" w:hAnsi="Times New Roman"/>
          <w:b/>
          <w:bCs/>
          <w:lang w:val="uk-UA"/>
        </w:rPr>
        <w:br/>
        <w:t xml:space="preserve">з гострою сироватковою хворобою, які отримували розчин </w:t>
      </w:r>
      <w:r>
        <w:rPr>
          <w:rFonts w:ascii="Times New Roman" w:hAnsi="Times New Roman"/>
          <w:b/>
          <w:bCs/>
          <w:lang w:val="uk-UA"/>
        </w:rPr>
        <w:br/>
        <w:t>тіотріазоліну та корвітину (М ± m; n = 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9"/>
        <w:gridCol w:w="1554"/>
        <w:gridCol w:w="1554"/>
        <w:gridCol w:w="1650"/>
        <w:gridCol w:w="1674"/>
      </w:tblGrid>
      <w:tr w:rsidR="00CC139D" w:rsidTr="006D506A">
        <w:tblPrEx>
          <w:tblCellMar>
            <w:top w:w="0" w:type="dxa"/>
            <w:bottom w:w="0" w:type="dxa"/>
          </w:tblCellMar>
        </w:tblPrEx>
        <w:trPr>
          <w:jc w:val="center"/>
        </w:trPr>
        <w:tc>
          <w:tcPr>
            <w:tcW w:w="0" w:type="auto"/>
            <w:tcBorders>
              <w:top w:val="single" w:sz="4" w:space="0" w:color="auto"/>
              <w:left w:val="single" w:sz="4" w:space="0" w:color="auto"/>
              <w:bottom w:val="double" w:sz="4" w:space="0" w:color="auto"/>
              <w:right w:val="doub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Показник</w:t>
            </w:r>
          </w:p>
        </w:tc>
        <w:tc>
          <w:tcPr>
            <w:tcW w:w="0" w:type="auto"/>
            <w:tcBorders>
              <w:top w:val="single" w:sz="4" w:space="0" w:color="auto"/>
              <w:left w:val="double" w:sz="4" w:space="0" w:color="auto"/>
              <w:bottom w:val="doub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Контроль</w:t>
            </w:r>
          </w:p>
        </w:tc>
        <w:tc>
          <w:tcPr>
            <w:tcW w:w="0" w:type="auto"/>
            <w:tcBorders>
              <w:top w:val="single" w:sz="4" w:space="0" w:color="auto"/>
              <w:left w:val="single" w:sz="4" w:space="0" w:color="auto"/>
              <w:bottom w:val="doub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Дослід</w:t>
            </w:r>
          </w:p>
        </w:tc>
        <w:tc>
          <w:tcPr>
            <w:tcW w:w="0" w:type="auto"/>
            <w:tcBorders>
              <w:top w:val="single" w:sz="4" w:space="0" w:color="auto"/>
              <w:left w:val="single" w:sz="4" w:space="0" w:color="auto"/>
              <w:bottom w:val="doub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Дослід + Т</w:t>
            </w:r>
          </w:p>
        </w:tc>
        <w:tc>
          <w:tcPr>
            <w:tcW w:w="0" w:type="auto"/>
            <w:tcBorders>
              <w:top w:val="single" w:sz="4" w:space="0" w:color="auto"/>
              <w:left w:val="single" w:sz="4" w:space="0" w:color="auto"/>
              <w:bottom w:val="double" w:sz="4" w:space="0" w:color="auto"/>
              <w:right w:val="single" w:sz="4" w:space="0" w:color="auto"/>
            </w:tcBorders>
            <w:vAlign w:val="center"/>
          </w:tcPr>
          <w:p w:rsidR="00CC139D" w:rsidRDefault="00CC139D" w:rsidP="006D506A">
            <w:pPr>
              <w:pStyle w:val="affffffff"/>
              <w:spacing w:before="60" w:after="60"/>
              <w:jc w:val="center"/>
              <w:rPr>
                <w:rFonts w:ascii="Times New Roman" w:hAnsi="Times New Roman"/>
              </w:rPr>
            </w:pPr>
            <w:r>
              <w:rPr>
                <w:rFonts w:ascii="Times New Roman" w:hAnsi="Times New Roman"/>
              </w:rPr>
              <w:t>Дослід + К</w:t>
            </w:r>
          </w:p>
        </w:tc>
      </w:tr>
      <w:tr w:rsidR="00CC139D" w:rsidTr="006D506A">
        <w:tblPrEx>
          <w:tblCellMar>
            <w:top w:w="0" w:type="dxa"/>
            <w:bottom w:w="0" w:type="dxa"/>
          </w:tblCellMar>
        </w:tblPrEx>
        <w:trPr>
          <w:jc w:val="center"/>
        </w:trPr>
        <w:tc>
          <w:tcPr>
            <w:tcW w:w="0" w:type="auto"/>
            <w:tcBorders>
              <w:top w:val="double" w:sz="4" w:space="0" w:color="auto"/>
              <w:left w:val="single" w:sz="4" w:space="0" w:color="auto"/>
              <w:bottom w:val="single" w:sz="4" w:space="0" w:color="auto"/>
              <w:right w:val="double" w:sz="4" w:space="0" w:color="auto"/>
            </w:tcBorders>
            <w:vAlign w:val="center"/>
          </w:tcPr>
          <w:p w:rsidR="00CC139D" w:rsidRDefault="00CC139D" w:rsidP="006D506A">
            <w:pPr>
              <w:spacing w:before="60" w:after="60" w:line="360" w:lineRule="auto"/>
              <w:rPr>
                <w:rFonts w:ascii="Times New Roman" w:hAnsi="Times New Roman"/>
                <w:lang w:val="uk-UA"/>
              </w:rPr>
            </w:pPr>
            <w:r>
              <w:rPr>
                <w:rFonts w:ascii="Times New Roman" w:hAnsi="Times New Roman"/>
                <w:lang w:val="uk-UA"/>
              </w:rPr>
              <w:t xml:space="preserve">ЦІК великі, </w:t>
            </w:r>
            <w:r>
              <w:rPr>
                <w:rFonts w:ascii="Times New Roman" w:hAnsi="Times New Roman"/>
                <w:lang w:val="uk-UA"/>
              </w:rPr>
              <w:br/>
              <w:t>од. опт. густ.</w:t>
            </w:r>
          </w:p>
        </w:tc>
        <w:tc>
          <w:tcPr>
            <w:tcW w:w="0" w:type="auto"/>
            <w:tcBorders>
              <w:top w:val="double" w:sz="4" w:space="0" w:color="auto"/>
              <w:left w:val="double" w:sz="4" w:space="0" w:color="auto"/>
              <w:bottom w:val="single" w:sz="4" w:space="0" w:color="auto"/>
              <w:right w:val="single" w:sz="4" w:space="0" w:color="auto"/>
            </w:tcBorders>
            <w:vAlign w:val="center"/>
          </w:tcPr>
          <w:p w:rsidR="00CC139D" w:rsidRDefault="00CC139D" w:rsidP="006D506A">
            <w:pPr>
              <w:spacing w:before="60" w:after="60" w:line="360" w:lineRule="auto"/>
              <w:ind w:left="-57" w:right="-57"/>
              <w:jc w:val="center"/>
              <w:rPr>
                <w:rFonts w:ascii="Times New Roman" w:hAnsi="Times New Roman"/>
                <w:lang w:val="uk-UA"/>
              </w:rPr>
            </w:pPr>
            <w:r>
              <w:rPr>
                <w:rFonts w:ascii="Times New Roman" w:hAnsi="Times New Roman"/>
                <w:lang w:val="uk-UA"/>
              </w:rPr>
              <w:t>61,00 ± 5,00</w:t>
            </w:r>
          </w:p>
        </w:tc>
        <w:tc>
          <w:tcPr>
            <w:tcW w:w="0" w:type="auto"/>
            <w:tcBorders>
              <w:top w:val="doub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ind w:left="-57" w:right="-57"/>
              <w:jc w:val="center"/>
              <w:rPr>
                <w:rFonts w:ascii="Times New Roman" w:hAnsi="Times New Roman"/>
                <w:lang w:val="uk-UA"/>
              </w:rPr>
            </w:pPr>
            <w:r>
              <w:rPr>
                <w:rFonts w:ascii="Times New Roman" w:hAnsi="Times New Roman"/>
                <w:lang w:val="uk-UA"/>
              </w:rPr>
              <w:t>53,00 ± 5,00</w:t>
            </w:r>
          </w:p>
        </w:tc>
        <w:tc>
          <w:tcPr>
            <w:tcW w:w="0" w:type="auto"/>
            <w:tcBorders>
              <w:top w:val="doub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ind w:left="-57" w:right="-57"/>
              <w:jc w:val="center"/>
              <w:rPr>
                <w:rFonts w:ascii="Times New Roman" w:hAnsi="Times New Roman"/>
                <w:lang w:val="uk-UA"/>
              </w:rPr>
            </w:pPr>
            <w:r>
              <w:rPr>
                <w:rFonts w:ascii="Times New Roman" w:hAnsi="Times New Roman"/>
                <w:lang w:val="uk-UA"/>
              </w:rPr>
              <w:t>60,00 ± 5,00</w:t>
            </w:r>
          </w:p>
        </w:tc>
        <w:tc>
          <w:tcPr>
            <w:tcW w:w="0" w:type="auto"/>
            <w:tcBorders>
              <w:top w:val="doub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ind w:left="-57" w:right="-57"/>
              <w:jc w:val="center"/>
              <w:rPr>
                <w:rFonts w:ascii="Times New Roman" w:hAnsi="Times New Roman"/>
                <w:lang w:val="uk-UA"/>
              </w:rPr>
            </w:pPr>
            <w:r>
              <w:rPr>
                <w:rFonts w:ascii="Times New Roman" w:hAnsi="Times New Roman"/>
                <w:lang w:val="uk-UA"/>
              </w:rPr>
              <w:t>69,00 ± 3,00*</w:t>
            </w:r>
          </w:p>
        </w:tc>
      </w:tr>
      <w:tr w:rsidR="00CC139D" w:rsidTr="006D506A">
        <w:tblPrEx>
          <w:tblCellMar>
            <w:top w:w="0" w:type="dxa"/>
            <w:bottom w:w="0" w:type="dxa"/>
          </w:tblCellMar>
        </w:tblPrEx>
        <w:trPr>
          <w:jc w:val="center"/>
        </w:trPr>
        <w:tc>
          <w:tcPr>
            <w:tcW w:w="0" w:type="auto"/>
            <w:tcBorders>
              <w:top w:val="single" w:sz="4" w:space="0" w:color="auto"/>
              <w:left w:val="single" w:sz="4" w:space="0" w:color="auto"/>
              <w:bottom w:val="single" w:sz="4" w:space="0" w:color="auto"/>
              <w:right w:val="double" w:sz="4" w:space="0" w:color="auto"/>
            </w:tcBorders>
            <w:vAlign w:val="center"/>
          </w:tcPr>
          <w:p w:rsidR="00CC139D" w:rsidRDefault="00CC139D" w:rsidP="006D506A">
            <w:pPr>
              <w:spacing w:before="60" w:after="60" w:line="360" w:lineRule="auto"/>
              <w:rPr>
                <w:rFonts w:ascii="Times New Roman" w:hAnsi="Times New Roman"/>
                <w:lang w:val="uk-UA"/>
              </w:rPr>
            </w:pPr>
            <w:r>
              <w:rPr>
                <w:rFonts w:ascii="Times New Roman" w:hAnsi="Times New Roman"/>
                <w:lang w:val="uk-UA"/>
              </w:rPr>
              <w:t xml:space="preserve">ЦІК середні, </w:t>
            </w:r>
            <w:r>
              <w:rPr>
                <w:rFonts w:ascii="Times New Roman" w:hAnsi="Times New Roman"/>
                <w:lang w:val="uk-UA"/>
              </w:rPr>
              <w:br/>
              <w:t>од. опт. густ.</w:t>
            </w:r>
          </w:p>
        </w:tc>
        <w:tc>
          <w:tcPr>
            <w:tcW w:w="0" w:type="auto"/>
            <w:tcBorders>
              <w:top w:val="single" w:sz="4" w:space="0" w:color="auto"/>
              <w:left w:val="double" w:sz="4" w:space="0" w:color="auto"/>
              <w:bottom w:val="single" w:sz="4" w:space="0" w:color="auto"/>
              <w:right w:val="single" w:sz="4" w:space="0" w:color="auto"/>
            </w:tcBorders>
            <w:vAlign w:val="center"/>
          </w:tcPr>
          <w:p w:rsidR="00CC139D" w:rsidRDefault="00CC139D" w:rsidP="006D506A">
            <w:pPr>
              <w:spacing w:before="60" w:after="60" w:line="360" w:lineRule="auto"/>
              <w:ind w:left="-57" w:right="-57"/>
              <w:jc w:val="center"/>
              <w:rPr>
                <w:rFonts w:ascii="Times New Roman" w:hAnsi="Times New Roman"/>
                <w:lang w:val="uk-UA"/>
              </w:rPr>
            </w:pPr>
            <w:r>
              <w:rPr>
                <w:rFonts w:ascii="Times New Roman" w:hAnsi="Times New Roman"/>
                <w:lang w:val="uk-UA"/>
              </w:rPr>
              <w:t>206,00 ± 13,00</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ind w:left="-57" w:right="-57"/>
              <w:jc w:val="center"/>
              <w:rPr>
                <w:rFonts w:ascii="Times New Roman" w:hAnsi="Times New Roman"/>
                <w:lang w:val="uk-UA"/>
              </w:rPr>
            </w:pPr>
            <w:r>
              <w:rPr>
                <w:rFonts w:ascii="Times New Roman" w:hAnsi="Times New Roman"/>
                <w:lang w:val="uk-UA"/>
              </w:rPr>
              <w:t>287,00 ± 12,00</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ind w:left="-57" w:right="-57"/>
              <w:jc w:val="center"/>
              <w:rPr>
                <w:rFonts w:ascii="Times New Roman" w:hAnsi="Times New Roman"/>
                <w:lang w:val="uk-UA"/>
              </w:rPr>
            </w:pPr>
            <w:r>
              <w:rPr>
                <w:rFonts w:ascii="Times New Roman" w:hAnsi="Times New Roman"/>
                <w:lang w:val="uk-UA"/>
              </w:rPr>
              <w:t>264,00 ± 10,00°</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ind w:left="-57" w:right="-57"/>
              <w:jc w:val="center"/>
              <w:rPr>
                <w:rFonts w:ascii="Times New Roman" w:hAnsi="Times New Roman"/>
                <w:lang w:val="uk-UA"/>
              </w:rPr>
            </w:pPr>
            <w:r>
              <w:rPr>
                <w:rFonts w:ascii="Times New Roman" w:hAnsi="Times New Roman"/>
                <w:lang w:val="uk-UA"/>
              </w:rPr>
              <w:t>228,00 ± 4,00*</w:t>
            </w:r>
          </w:p>
        </w:tc>
      </w:tr>
      <w:tr w:rsidR="00CC139D" w:rsidTr="006D506A">
        <w:tblPrEx>
          <w:tblCellMar>
            <w:top w:w="0" w:type="dxa"/>
            <w:bottom w:w="0" w:type="dxa"/>
          </w:tblCellMar>
        </w:tblPrEx>
        <w:trPr>
          <w:jc w:val="center"/>
        </w:trPr>
        <w:tc>
          <w:tcPr>
            <w:tcW w:w="0" w:type="auto"/>
            <w:tcBorders>
              <w:top w:val="single" w:sz="4" w:space="0" w:color="auto"/>
              <w:left w:val="single" w:sz="4" w:space="0" w:color="auto"/>
              <w:bottom w:val="single" w:sz="4" w:space="0" w:color="auto"/>
              <w:right w:val="double" w:sz="4" w:space="0" w:color="auto"/>
            </w:tcBorders>
            <w:vAlign w:val="center"/>
          </w:tcPr>
          <w:p w:rsidR="00CC139D" w:rsidRDefault="00CC139D" w:rsidP="006D506A">
            <w:pPr>
              <w:spacing w:before="60" w:after="60" w:line="360" w:lineRule="auto"/>
              <w:rPr>
                <w:rFonts w:ascii="Times New Roman" w:hAnsi="Times New Roman"/>
                <w:lang w:val="uk-UA"/>
              </w:rPr>
            </w:pPr>
            <w:r>
              <w:rPr>
                <w:rFonts w:ascii="Times New Roman" w:hAnsi="Times New Roman"/>
                <w:lang w:val="uk-UA"/>
              </w:rPr>
              <w:t xml:space="preserve">ЦІК малі, </w:t>
            </w:r>
            <w:r>
              <w:rPr>
                <w:rFonts w:ascii="Times New Roman" w:hAnsi="Times New Roman"/>
                <w:lang w:val="uk-UA"/>
              </w:rPr>
              <w:br/>
              <w:t>од. опт. густ.</w:t>
            </w:r>
          </w:p>
        </w:tc>
        <w:tc>
          <w:tcPr>
            <w:tcW w:w="0" w:type="auto"/>
            <w:tcBorders>
              <w:top w:val="single" w:sz="4" w:space="0" w:color="auto"/>
              <w:left w:val="double" w:sz="4" w:space="0" w:color="auto"/>
              <w:bottom w:val="single" w:sz="4" w:space="0" w:color="auto"/>
              <w:right w:val="single" w:sz="4" w:space="0" w:color="auto"/>
            </w:tcBorders>
            <w:vAlign w:val="center"/>
          </w:tcPr>
          <w:p w:rsidR="00CC139D" w:rsidRDefault="00CC139D" w:rsidP="006D506A">
            <w:pPr>
              <w:spacing w:before="60" w:after="60" w:line="360" w:lineRule="auto"/>
              <w:ind w:left="-57" w:right="-57"/>
              <w:jc w:val="center"/>
              <w:rPr>
                <w:rFonts w:ascii="Times New Roman" w:hAnsi="Times New Roman"/>
                <w:lang w:val="uk-UA"/>
              </w:rPr>
            </w:pPr>
            <w:r>
              <w:rPr>
                <w:rFonts w:ascii="Times New Roman" w:hAnsi="Times New Roman"/>
                <w:lang w:val="uk-UA"/>
              </w:rPr>
              <w:t>354,00 ± 9,00</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ind w:left="-57" w:right="-57"/>
              <w:jc w:val="center"/>
              <w:rPr>
                <w:rFonts w:ascii="Times New Roman" w:hAnsi="Times New Roman"/>
                <w:lang w:val="uk-UA"/>
              </w:rPr>
            </w:pPr>
            <w:r>
              <w:rPr>
                <w:rFonts w:ascii="Times New Roman" w:hAnsi="Times New Roman"/>
                <w:lang w:val="uk-UA"/>
              </w:rPr>
              <w:t>430,00 ± 19,00</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ind w:left="-57" w:right="-57"/>
              <w:jc w:val="center"/>
              <w:rPr>
                <w:rFonts w:ascii="Times New Roman" w:hAnsi="Times New Roman"/>
                <w:lang w:val="uk-UA"/>
              </w:rPr>
            </w:pPr>
            <w:r>
              <w:rPr>
                <w:rFonts w:ascii="Times New Roman" w:hAnsi="Times New Roman"/>
                <w:lang w:val="uk-UA"/>
              </w:rPr>
              <w:t>459,00 ± 15,00°</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ind w:left="-57" w:right="-57"/>
              <w:jc w:val="center"/>
              <w:rPr>
                <w:rFonts w:ascii="Times New Roman" w:hAnsi="Times New Roman"/>
                <w:lang w:val="uk-UA"/>
              </w:rPr>
            </w:pPr>
            <w:r>
              <w:rPr>
                <w:rFonts w:ascii="Times New Roman" w:hAnsi="Times New Roman"/>
                <w:lang w:val="uk-UA"/>
              </w:rPr>
              <w:t>350,00 ± 15,00*</w:t>
            </w:r>
          </w:p>
        </w:tc>
      </w:tr>
      <w:tr w:rsidR="00CC139D" w:rsidTr="006D506A">
        <w:tblPrEx>
          <w:tblCellMar>
            <w:top w:w="0" w:type="dxa"/>
            <w:bottom w:w="0" w:type="dxa"/>
          </w:tblCellMar>
        </w:tblPrEx>
        <w:trPr>
          <w:jc w:val="center"/>
        </w:trPr>
        <w:tc>
          <w:tcPr>
            <w:tcW w:w="0" w:type="auto"/>
            <w:tcBorders>
              <w:top w:val="single" w:sz="4" w:space="0" w:color="auto"/>
              <w:left w:val="single" w:sz="4" w:space="0" w:color="auto"/>
              <w:bottom w:val="single" w:sz="4" w:space="0" w:color="auto"/>
              <w:right w:val="double" w:sz="4" w:space="0" w:color="auto"/>
            </w:tcBorders>
            <w:vAlign w:val="center"/>
          </w:tcPr>
          <w:p w:rsidR="00CC139D" w:rsidRDefault="00CC139D" w:rsidP="006D506A">
            <w:pPr>
              <w:spacing w:before="60" w:after="60" w:line="360" w:lineRule="auto"/>
              <w:rPr>
                <w:rFonts w:ascii="Times New Roman" w:hAnsi="Times New Roman"/>
                <w:lang w:val="uk-UA"/>
              </w:rPr>
            </w:pPr>
            <w:r>
              <w:rPr>
                <w:rFonts w:ascii="Times New Roman" w:hAnsi="Times New Roman"/>
                <w:lang w:val="uk-UA"/>
              </w:rPr>
              <w:t xml:space="preserve">ГАК, </w:t>
            </w:r>
            <w:r>
              <w:rPr>
                <w:rFonts w:ascii="Times New Roman" w:hAnsi="Times New Roman"/>
                <w:lang w:val="uk-UA"/>
              </w:rPr>
              <w:br/>
              <w:t>гемол.од.СН</w:t>
            </w:r>
            <w:r>
              <w:rPr>
                <w:rFonts w:ascii="Times New Roman" w:hAnsi="Times New Roman"/>
                <w:vertAlign w:val="subscript"/>
                <w:lang w:val="uk-UA"/>
              </w:rPr>
              <w:t>50</w:t>
            </w:r>
          </w:p>
        </w:tc>
        <w:tc>
          <w:tcPr>
            <w:tcW w:w="0" w:type="auto"/>
            <w:tcBorders>
              <w:top w:val="single" w:sz="4" w:space="0" w:color="auto"/>
              <w:left w:val="double" w:sz="4" w:space="0" w:color="auto"/>
              <w:bottom w:val="single" w:sz="4" w:space="0" w:color="auto"/>
              <w:right w:val="single" w:sz="4" w:space="0" w:color="auto"/>
            </w:tcBorders>
            <w:vAlign w:val="center"/>
          </w:tcPr>
          <w:p w:rsidR="00CC139D" w:rsidRDefault="00CC139D" w:rsidP="006D506A">
            <w:pPr>
              <w:spacing w:before="60" w:after="60" w:line="360" w:lineRule="auto"/>
              <w:ind w:left="-57" w:right="-57"/>
              <w:jc w:val="center"/>
              <w:rPr>
                <w:rFonts w:ascii="Times New Roman" w:hAnsi="Times New Roman"/>
                <w:lang w:val="uk-UA"/>
              </w:rPr>
            </w:pPr>
            <w:r>
              <w:rPr>
                <w:rFonts w:ascii="Times New Roman" w:hAnsi="Times New Roman"/>
                <w:lang w:val="uk-UA"/>
              </w:rPr>
              <w:t>83,70 ± 4,26</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ind w:left="-57" w:right="-57"/>
              <w:jc w:val="center"/>
              <w:rPr>
                <w:rFonts w:ascii="Times New Roman" w:hAnsi="Times New Roman"/>
                <w:lang w:val="uk-UA"/>
              </w:rPr>
            </w:pPr>
            <w:r>
              <w:rPr>
                <w:rFonts w:ascii="Times New Roman" w:hAnsi="Times New Roman"/>
                <w:lang w:val="uk-UA"/>
              </w:rPr>
              <w:t>64,13 ± 3,33</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ind w:left="-57" w:right="-57"/>
              <w:jc w:val="center"/>
              <w:rPr>
                <w:rFonts w:ascii="Times New Roman" w:hAnsi="Times New Roman"/>
                <w:lang w:val="uk-UA"/>
              </w:rPr>
            </w:pPr>
            <w:r>
              <w:rPr>
                <w:rFonts w:ascii="Times New Roman" w:hAnsi="Times New Roman"/>
                <w:lang w:val="uk-UA"/>
              </w:rPr>
              <w:t>76,10 ± 4,55*</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ind w:left="-57" w:right="-57"/>
              <w:jc w:val="center"/>
              <w:rPr>
                <w:rFonts w:ascii="Times New Roman" w:hAnsi="Times New Roman"/>
                <w:lang w:val="uk-UA"/>
              </w:rPr>
            </w:pPr>
            <w:r>
              <w:rPr>
                <w:rFonts w:ascii="Times New Roman" w:hAnsi="Times New Roman"/>
                <w:lang w:val="uk-UA"/>
              </w:rPr>
              <w:t>80,48 ± 4,26*</w:t>
            </w:r>
          </w:p>
        </w:tc>
      </w:tr>
      <w:tr w:rsidR="00CC139D" w:rsidTr="006D506A">
        <w:tblPrEx>
          <w:tblCellMar>
            <w:top w:w="0" w:type="dxa"/>
            <w:bottom w:w="0" w:type="dxa"/>
          </w:tblCellMar>
        </w:tblPrEx>
        <w:trPr>
          <w:jc w:val="center"/>
        </w:trPr>
        <w:tc>
          <w:tcPr>
            <w:tcW w:w="0" w:type="auto"/>
            <w:gridSpan w:val="5"/>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rPr>
                <w:rFonts w:ascii="Times New Roman" w:hAnsi="Times New Roman"/>
                <w:lang w:val="uk-UA"/>
              </w:rPr>
            </w:pPr>
            <w:r>
              <w:rPr>
                <w:rFonts w:ascii="Times New Roman" w:hAnsi="Times New Roman"/>
                <w:i/>
                <w:iCs/>
                <w:lang w:val="uk-UA"/>
              </w:rPr>
              <w:t>Примітка</w:t>
            </w:r>
            <w:r>
              <w:rPr>
                <w:rFonts w:ascii="Times New Roman" w:hAnsi="Times New Roman"/>
                <w:lang w:val="uk-UA"/>
              </w:rPr>
              <w:t>:</w:t>
            </w:r>
          </w:p>
          <w:p w:rsidR="00CC139D" w:rsidRDefault="00CC139D" w:rsidP="006D506A">
            <w:pPr>
              <w:spacing w:before="60" w:after="60" w:line="360" w:lineRule="auto"/>
              <w:rPr>
                <w:rFonts w:ascii="Times New Roman" w:hAnsi="Times New Roman"/>
                <w:lang w:val="uk-UA"/>
              </w:rPr>
            </w:pPr>
            <w:r>
              <w:rPr>
                <w:rFonts w:ascii="Times New Roman" w:hAnsi="Times New Roman"/>
                <w:lang w:val="uk-UA"/>
              </w:rPr>
              <w:t>* – достовірність різниці показників у порівнянні з дослідними тваринами;</w:t>
            </w:r>
          </w:p>
          <w:p w:rsidR="00CC139D" w:rsidRDefault="00CC139D" w:rsidP="006D506A">
            <w:pPr>
              <w:spacing w:before="60" w:after="60" w:line="360" w:lineRule="auto"/>
              <w:rPr>
                <w:rFonts w:ascii="Times New Roman" w:hAnsi="Times New Roman"/>
                <w:lang w:val="uk-UA"/>
              </w:rPr>
            </w:pPr>
            <w:r>
              <w:rPr>
                <w:rFonts w:ascii="Times New Roman" w:hAnsi="Times New Roman"/>
                <w:lang w:val="uk-UA"/>
              </w:rPr>
              <w:t>° – достовірність різниці показників у порівнянні з контролем.</w:t>
            </w:r>
          </w:p>
        </w:tc>
      </w:tr>
    </w:tbl>
    <w:p w:rsidR="00CC139D" w:rsidRDefault="00CC139D" w:rsidP="00CC139D">
      <w:pPr>
        <w:spacing w:before="120" w:line="360" w:lineRule="auto"/>
        <w:ind w:firstLine="709"/>
        <w:jc w:val="both"/>
        <w:rPr>
          <w:rFonts w:ascii="Times New Roman" w:hAnsi="Times New Roman"/>
          <w:lang w:val="uk-UA"/>
        </w:rPr>
      </w:pPr>
      <w:r>
        <w:rPr>
          <w:rFonts w:ascii="Times New Roman" w:hAnsi="Times New Roman"/>
          <w:lang w:val="uk-UA"/>
        </w:rPr>
        <w:t>У тварин з гострою сироватковою хворобою, які отримували розчин тіотріазоліну достов</w:t>
      </w:r>
      <w:r>
        <w:rPr>
          <w:rFonts w:ascii="Times New Roman" w:hAnsi="Times New Roman"/>
          <w:lang w:val="uk-UA"/>
        </w:rPr>
        <w:t>і</w:t>
      </w:r>
      <w:r>
        <w:rPr>
          <w:rFonts w:ascii="Times New Roman" w:hAnsi="Times New Roman"/>
          <w:lang w:val="uk-UA"/>
        </w:rPr>
        <w:t>рно збільшився лише показник гемолітичної активності комплементу (ГАК) на 19% (Р &lt; 0,05). У групі тварин, які отримували розчин корвітину достовірно знизилися показники ЦІК середніх та малих розмірів на 21% (Р &lt; 0,001) і 19% (Р &lt; 0,005) відповідно, хоча показник ЦІК великих розм</w:t>
      </w:r>
      <w:r>
        <w:rPr>
          <w:rFonts w:ascii="Times New Roman" w:hAnsi="Times New Roman"/>
          <w:lang w:val="uk-UA"/>
        </w:rPr>
        <w:t>і</w:t>
      </w:r>
      <w:r>
        <w:rPr>
          <w:rFonts w:ascii="Times New Roman" w:hAnsi="Times New Roman"/>
          <w:lang w:val="uk-UA"/>
        </w:rPr>
        <w:t>рів зріс на 30% (Р &lt; 0,01). Показник гемолітичної активності комплементу стабілізувався до кон</w:t>
      </w:r>
      <w:r>
        <w:rPr>
          <w:rFonts w:ascii="Times New Roman" w:hAnsi="Times New Roman"/>
          <w:lang w:val="uk-UA"/>
        </w:rPr>
        <w:t>т</w:t>
      </w:r>
      <w:r>
        <w:rPr>
          <w:rFonts w:ascii="Times New Roman" w:hAnsi="Times New Roman"/>
          <w:lang w:val="uk-UA"/>
        </w:rPr>
        <w:t>рольних цифр (Р &lt; 0,005).</w:t>
      </w:r>
    </w:p>
    <w:p w:rsidR="00CC139D" w:rsidRDefault="00CC139D" w:rsidP="00CC139D">
      <w:pPr>
        <w:spacing w:line="360" w:lineRule="auto"/>
        <w:ind w:firstLine="709"/>
        <w:jc w:val="both"/>
        <w:rPr>
          <w:rFonts w:ascii="Times New Roman" w:hAnsi="Times New Roman"/>
          <w:lang w:val="uk-UA"/>
        </w:rPr>
      </w:pPr>
      <w:r>
        <w:rPr>
          <w:rFonts w:ascii="Times New Roman" w:hAnsi="Times New Roman"/>
          <w:lang w:val="uk-UA"/>
        </w:rPr>
        <w:t>На фоні введення тіотріазоліну тваринам з гострою сироватковою хворобою змін зі сторони ПОЛ не спостерігалося (див. табл. 3). Проте була позитивна динаміка в антиоксидантній системі. При цьому індекс антиоксидантної активності знизився на 14% порівняно з дослідними тварин</w:t>
      </w:r>
      <w:r>
        <w:rPr>
          <w:rFonts w:ascii="Times New Roman" w:hAnsi="Times New Roman"/>
          <w:lang w:val="uk-UA"/>
        </w:rPr>
        <w:t>а</w:t>
      </w:r>
      <w:r>
        <w:rPr>
          <w:rFonts w:ascii="Times New Roman" w:hAnsi="Times New Roman"/>
          <w:lang w:val="uk-UA"/>
        </w:rPr>
        <w:t>ми, але не наблизився до контрольних цифр. Достовірно підвищилися показники активності СОД на 56% (Р &lt; 0,01) та каталази на 62% (Р &lt; 0,001).</w:t>
      </w:r>
    </w:p>
    <w:p w:rsidR="00CC139D" w:rsidRDefault="00CC139D" w:rsidP="00CC139D">
      <w:pPr>
        <w:keepNext/>
        <w:spacing w:before="120" w:line="360" w:lineRule="auto"/>
        <w:jc w:val="right"/>
        <w:rPr>
          <w:rFonts w:ascii="Times New Roman" w:hAnsi="Times New Roman"/>
          <w:lang w:val="uk-UA"/>
        </w:rPr>
      </w:pPr>
      <w:r>
        <w:rPr>
          <w:rFonts w:ascii="Times New Roman" w:hAnsi="Times New Roman"/>
          <w:lang w:val="uk-UA"/>
        </w:rPr>
        <w:lastRenderedPageBreak/>
        <w:t>Таблиця 3</w:t>
      </w:r>
    </w:p>
    <w:p w:rsidR="00CC139D" w:rsidRDefault="00CC139D" w:rsidP="00CC139D">
      <w:pPr>
        <w:pStyle w:val="afffffffffffffffffffffffffffffffffff1"/>
        <w:spacing w:before="120" w:after="120"/>
        <w:rPr>
          <w:b/>
          <w:bCs/>
          <w:sz w:val="24"/>
        </w:rPr>
      </w:pPr>
      <w:r>
        <w:rPr>
          <w:b/>
          <w:bCs/>
          <w:sz w:val="24"/>
        </w:rPr>
        <w:t xml:space="preserve">Характеристика опосередкованих показників пошкодження клітинних </w:t>
      </w:r>
      <w:r>
        <w:rPr>
          <w:b/>
          <w:bCs/>
          <w:sz w:val="24"/>
        </w:rPr>
        <w:br/>
        <w:t xml:space="preserve">мембран міокарда у морських свинок з гострою сироватковою хворобою </w:t>
      </w:r>
      <w:r>
        <w:rPr>
          <w:b/>
          <w:bCs/>
          <w:sz w:val="24"/>
        </w:rPr>
        <w:br/>
        <w:t>після введення розчинів тіотріазоліну та корвітину (М ± m; n = 20)</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71"/>
        <w:gridCol w:w="1494"/>
        <w:gridCol w:w="1375"/>
        <w:gridCol w:w="1613"/>
        <w:gridCol w:w="1708"/>
      </w:tblGrid>
      <w:tr w:rsidR="00CC139D" w:rsidTr="006D506A">
        <w:tblPrEx>
          <w:tblCellMar>
            <w:top w:w="0" w:type="dxa"/>
            <w:bottom w:w="0" w:type="dxa"/>
          </w:tblCellMar>
        </w:tblPrEx>
        <w:trPr>
          <w:jc w:val="center"/>
        </w:trPr>
        <w:tc>
          <w:tcPr>
            <w:tcW w:w="0" w:type="auto"/>
            <w:tcBorders>
              <w:top w:val="single" w:sz="4" w:space="0" w:color="auto"/>
              <w:left w:val="single" w:sz="4" w:space="0" w:color="auto"/>
              <w:bottom w:val="double" w:sz="4" w:space="0" w:color="auto"/>
              <w:right w:val="double" w:sz="4" w:space="0" w:color="auto"/>
            </w:tcBorders>
            <w:vAlign w:val="center"/>
          </w:tcPr>
          <w:p w:rsidR="00CC139D" w:rsidRDefault="00CC139D" w:rsidP="006D506A">
            <w:pPr>
              <w:spacing w:before="60" w:after="60" w:line="360" w:lineRule="auto"/>
              <w:jc w:val="center"/>
              <w:rPr>
                <w:rStyle w:val="af8"/>
                <w:rFonts w:ascii="Times New Roman" w:hAnsi="Times New Roman"/>
                <w:lang w:val="uk-UA"/>
              </w:rPr>
            </w:pPr>
            <w:r>
              <w:rPr>
                <w:rStyle w:val="af8"/>
                <w:rFonts w:ascii="Times New Roman" w:hAnsi="Times New Roman"/>
                <w:lang w:val="uk-UA"/>
              </w:rPr>
              <w:t>Показник</w:t>
            </w:r>
          </w:p>
        </w:tc>
        <w:tc>
          <w:tcPr>
            <w:tcW w:w="0" w:type="auto"/>
            <w:tcBorders>
              <w:top w:val="single" w:sz="4" w:space="0" w:color="auto"/>
              <w:left w:val="double" w:sz="4" w:space="0" w:color="auto"/>
              <w:bottom w:val="double" w:sz="4" w:space="0" w:color="auto"/>
              <w:right w:val="single" w:sz="4" w:space="0" w:color="auto"/>
            </w:tcBorders>
            <w:vAlign w:val="center"/>
          </w:tcPr>
          <w:p w:rsidR="00CC139D" w:rsidRDefault="00CC139D" w:rsidP="006D506A">
            <w:pPr>
              <w:spacing w:before="60" w:after="60" w:line="360" w:lineRule="auto"/>
              <w:jc w:val="center"/>
              <w:rPr>
                <w:rStyle w:val="af8"/>
                <w:rFonts w:ascii="Times New Roman" w:hAnsi="Times New Roman"/>
                <w:lang w:val="uk-UA"/>
              </w:rPr>
            </w:pPr>
            <w:r>
              <w:rPr>
                <w:rStyle w:val="af8"/>
                <w:rFonts w:ascii="Times New Roman" w:hAnsi="Times New Roman"/>
                <w:lang w:val="uk-UA"/>
              </w:rPr>
              <w:t>Контроль</w:t>
            </w:r>
          </w:p>
        </w:tc>
        <w:tc>
          <w:tcPr>
            <w:tcW w:w="0" w:type="auto"/>
            <w:tcBorders>
              <w:top w:val="single" w:sz="4" w:space="0" w:color="auto"/>
              <w:left w:val="single" w:sz="4" w:space="0" w:color="auto"/>
              <w:bottom w:val="double" w:sz="4" w:space="0" w:color="auto"/>
              <w:right w:val="single" w:sz="4" w:space="0" w:color="auto"/>
            </w:tcBorders>
            <w:vAlign w:val="center"/>
          </w:tcPr>
          <w:p w:rsidR="00CC139D" w:rsidRDefault="00CC139D" w:rsidP="006D506A">
            <w:pPr>
              <w:spacing w:before="60" w:after="60" w:line="360" w:lineRule="auto"/>
              <w:jc w:val="center"/>
              <w:rPr>
                <w:rStyle w:val="af8"/>
                <w:rFonts w:ascii="Times New Roman" w:hAnsi="Times New Roman"/>
                <w:lang w:val="uk-UA"/>
              </w:rPr>
            </w:pPr>
            <w:r>
              <w:rPr>
                <w:rStyle w:val="af8"/>
                <w:rFonts w:ascii="Times New Roman" w:hAnsi="Times New Roman"/>
                <w:lang w:val="uk-UA"/>
              </w:rPr>
              <w:t>Дослід</w:t>
            </w:r>
          </w:p>
        </w:tc>
        <w:tc>
          <w:tcPr>
            <w:tcW w:w="0" w:type="auto"/>
            <w:tcBorders>
              <w:top w:val="single" w:sz="4" w:space="0" w:color="auto"/>
              <w:left w:val="single" w:sz="4" w:space="0" w:color="auto"/>
              <w:bottom w:val="double" w:sz="4" w:space="0" w:color="auto"/>
              <w:right w:val="single" w:sz="4" w:space="0" w:color="auto"/>
            </w:tcBorders>
            <w:vAlign w:val="center"/>
          </w:tcPr>
          <w:p w:rsidR="00CC139D" w:rsidRDefault="00CC139D" w:rsidP="006D506A">
            <w:pPr>
              <w:spacing w:before="60" w:after="60" w:line="360" w:lineRule="auto"/>
              <w:jc w:val="center"/>
              <w:rPr>
                <w:rStyle w:val="af8"/>
                <w:rFonts w:ascii="Times New Roman" w:hAnsi="Times New Roman"/>
                <w:lang w:val="uk-UA"/>
              </w:rPr>
            </w:pPr>
            <w:r>
              <w:rPr>
                <w:rStyle w:val="af8"/>
                <w:rFonts w:ascii="Times New Roman" w:hAnsi="Times New Roman"/>
                <w:lang w:val="uk-UA"/>
              </w:rPr>
              <w:t>Дослід + Т</w:t>
            </w:r>
          </w:p>
        </w:tc>
        <w:tc>
          <w:tcPr>
            <w:tcW w:w="0" w:type="auto"/>
            <w:tcBorders>
              <w:top w:val="single" w:sz="4" w:space="0" w:color="auto"/>
              <w:left w:val="single" w:sz="4" w:space="0" w:color="auto"/>
              <w:bottom w:val="double" w:sz="4" w:space="0" w:color="auto"/>
              <w:right w:val="single" w:sz="4" w:space="0" w:color="auto"/>
            </w:tcBorders>
            <w:vAlign w:val="center"/>
          </w:tcPr>
          <w:p w:rsidR="00CC139D" w:rsidRDefault="00CC139D" w:rsidP="006D506A">
            <w:pPr>
              <w:spacing w:before="60" w:after="60" w:line="360" w:lineRule="auto"/>
              <w:jc w:val="center"/>
              <w:rPr>
                <w:rStyle w:val="af8"/>
                <w:rFonts w:ascii="Times New Roman" w:hAnsi="Times New Roman"/>
                <w:lang w:val="uk-UA"/>
              </w:rPr>
            </w:pPr>
            <w:r>
              <w:rPr>
                <w:rStyle w:val="af8"/>
                <w:rFonts w:ascii="Times New Roman" w:hAnsi="Times New Roman"/>
                <w:lang w:val="uk-UA"/>
              </w:rPr>
              <w:t>Дослід + К</w:t>
            </w:r>
          </w:p>
        </w:tc>
      </w:tr>
      <w:tr w:rsidR="00CC139D" w:rsidTr="006D506A">
        <w:tblPrEx>
          <w:tblCellMar>
            <w:top w:w="0" w:type="dxa"/>
            <w:bottom w:w="0" w:type="dxa"/>
          </w:tblCellMar>
        </w:tblPrEx>
        <w:trPr>
          <w:jc w:val="center"/>
        </w:trPr>
        <w:tc>
          <w:tcPr>
            <w:tcW w:w="0" w:type="auto"/>
            <w:tcBorders>
              <w:top w:val="double" w:sz="4" w:space="0" w:color="auto"/>
              <w:left w:val="single" w:sz="4" w:space="0" w:color="auto"/>
              <w:bottom w:val="single" w:sz="4" w:space="0" w:color="auto"/>
              <w:right w:val="double" w:sz="4" w:space="0" w:color="auto"/>
            </w:tcBorders>
            <w:vAlign w:val="center"/>
          </w:tcPr>
          <w:p w:rsidR="00CC139D" w:rsidRDefault="00CC139D" w:rsidP="006D506A">
            <w:pPr>
              <w:spacing w:before="60" w:after="60" w:line="360" w:lineRule="auto"/>
              <w:rPr>
                <w:rFonts w:ascii="Times New Roman" w:hAnsi="Times New Roman"/>
                <w:lang w:val="uk-UA"/>
              </w:rPr>
            </w:pPr>
            <w:r>
              <w:rPr>
                <w:rFonts w:ascii="Times New Roman" w:hAnsi="Times New Roman"/>
                <w:lang w:val="uk-UA"/>
              </w:rPr>
              <w:t>МДА,</w:t>
            </w:r>
            <w:r>
              <w:rPr>
                <w:rFonts w:ascii="Times New Roman" w:hAnsi="Times New Roman"/>
                <w:lang w:val="uk-UA"/>
              </w:rPr>
              <w:br/>
              <w:t>мкмоль/мл</w:t>
            </w:r>
          </w:p>
        </w:tc>
        <w:tc>
          <w:tcPr>
            <w:tcW w:w="0" w:type="auto"/>
            <w:tcBorders>
              <w:top w:val="double" w:sz="4" w:space="0" w:color="auto"/>
              <w:left w:val="double" w:sz="4" w:space="0" w:color="auto"/>
              <w:bottom w:val="sing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70,67 ± 0,74</w:t>
            </w:r>
          </w:p>
        </w:tc>
        <w:tc>
          <w:tcPr>
            <w:tcW w:w="0" w:type="auto"/>
            <w:tcBorders>
              <w:top w:val="doub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102,0 ± 12,1</w:t>
            </w:r>
          </w:p>
        </w:tc>
        <w:tc>
          <w:tcPr>
            <w:tcW w:w="0" w:type="auto"/>
            <w:tcBorders>
              <w:top w:val="doub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99,36 ± 10,74°</w:t>
            </w:r>
          </w:p>
        </w:tc>
        <w:tc>
          <w:tcPr>
            <w:tcW w:w="0" w:type="auto"/>
            <w:tcBorders>
              <w:top w:val="doub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81,40 ± 5,39°</w:t>
            </w:r>
          </w:p>
        </w:tc>
      </w:tr>
      <w:tr w:rsidR="00CC139D" w:rsidTr="006D506A">
        <w:tblPrEx>
          <w:tblCellMar>
            <w:top w:w="0" w:type="dxa"/>
            <w:bottom w:w="0" w:type="dxa"/>
          </w:tblCellMar>
        </w:tblPrEx>
        <w:trPr>
          <w:jc w:val="center"/>
        </w:trPr>
        <w:tc>
          <w:tcPr>
            <w:tcW w:w="0" w:type="auto"/>
            <w:tcBorders>
              <w:top w:val="single" w:sz="4" w:space="0" w:color="auto"/>
              <w:left w:val="single" w:sz="4" w:space="0" w:color="auto"/>
              <w:bottom w:val="single" w:sz="4" w:space="0" w:color="auto"/>
              <w:right w:val="double" w:sz="4" w:space="0" w:color="auto"/>
            </w:tcBorders>
            <w:vAlign w:val="center"/>
          </w:tcPr>
          <w:p w:rsidR="00CC139D" w:rsidRDefault="00CC139D" w:rsidP="006D506A">
            <w:pPr>
              <w:spacing w:before="60" w:after="60" w:line="360" w:lineRule="auto"/>
              <w:rPr>
                <w:rFonts w:ascii="Times New Roman" w:hAnsi="Times New Roman"/>
                <w:lang w:val="uk-UA"/>
              </w:rPr>
            </w:pPr>
            <w:r>
              <w:rPr>
                <w:rFonts w:ascii="Times New Roman" w:hAnsi="Times New Roman"/>
                <w:lang w:val="uk-UA"/>
              </w:rPr>
              <w:t>І</w:t>
            </w:r>
            <w:r>
              <w:rPr>
                <w:rFonts w:ascii="Times New Roman" w:hAnsi="Times New Roman"/>
                <w:vertAlign w:val="subscript"/>
                <w:lang w:val="uk-UA"/>
              </w:rPr>
              <w:t>АОА</w:t>
            </w:r>
          </w:p>
        </w:tc>
        <w:tc>
          <w:tcPr>
            <w:tcW w:w="0" w:type="auto"/>
            <w:tcBorders>
              <w:top w:val="single" w:sz="4" w:space="0" w:color="auto"/>
              <w:left w:val="double" w:sz="4" w:space="0" w:color="auto"/>
              <w:bottom w:val="sing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2,85 ± 0,04</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4,57 ± 0,35</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3,94 ± 0,43°</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2,53 ± 0,09*</w:t>
            </w:r>
          </w:p>
        </w:tc>
      </w:tr>
      <w:tr w:rsidR="00CC139D" w:rsidTr="006D506A">
        <w:tblPrEx>
          <w:tblCellMar>
            <w:top w:w="0" w:type="dxa"/>
            <w:bottom w:w="0" w:type="dxa"/>
          </w:tblCellMar>
        </w:tblPrEx>
        <w:trPr>
          <w:jc w:val="center"/>
        </w:trPr>
        <w:tc>
          <w:tcPr>
            <w:tcW w:w="0" w:type="auto"/>
            <w:tcBorders>
              <w:top w:val="single" w:sz="4" w:space="0" w:color="auto"/>
              <w:left w:val="single" w:sz="4" w:space="0" w:color="auto"/>
              <w:bottom w:val="single" w:sz="4" w:space="0" w:color="auto"/>
              <w:right w:val="double" w:sz="4" w:space="0" w:color="auto"/>
            </w:tcBorders>
            <w:vAlign w:val="center"/>
          </w:tcPr>
          <w:p w:rsidR="00CC139D" w:rsidRDefault="00CC139D" w:rsidP="006D506A">
            <w:pPr>
              <w:spacing w:before="60" w:after="60" w:line="360" w:lineRule="auto"/>
              <w:rPr>
                <w:rFonts w:ascii="Times New Roman" w:hAnsi="Times New Roman"/>
                <w:lang w:val="uk-UA"/>
              </w:rPr>
            </w:pPr>
            <w:r>
              <w:rPr>
                <w:rFonts w:ascii="Times New Roman" w:hAnsi="Times New Roman"/>
                <w:lang w:val="uk-UA"/>
              </w:rPr>
              <w:t>СОД,</w:t>
            </w:r>
            <w:r>
              <w:rPr>
                <w:rFonts w:ascii="Times New Roman" w:hAnsi="Times New Roman"/>
                <w:lang w:val="uk-UA"/>
              </w:rPr>
              <w:br/>
              <w:t>од.акт./млЧхв</w:t>
            </w:r>
          </w:p>
        </w:tc>
        <w:tc>
          <w:tcPr>
            <w:tcW w:w="0" w:type="auto"/>
            <w:tcBorders>
              <w:top w:val="single" w:sz="4" w:space="0" w:color="auto"/>
              <w:left w:val="double" w:sz="4" w:space="0" w:color="auto"/>
              <w:bottom w:val="sing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458,47 ± 21,69</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326,29 ± 12,9</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509,37 ± 60,68*</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513,56 ± 14,65*°</w:t>
            </w:r>
          </w:p>
        </w:tc>
      </w:tr>
      <w:tr w:rsidR="00CC139D" w:rsidTr="006D506A">
        <w:tblPrEx>
          <w:tblCellMar>
            <w:top w:w="0" w:type="dxa"/>
            <w:bottom w:w="0" w:type="dxa"/>
          </w:tblCellMar>
        </w:tblPrEx>
        <w:trPr>
          <w:jc w:val="center"/>
        </w:trPr>
        <w:tc>
          <w:tcPr>
            <w:tcW w:w="0" w:type="auto"/>
            <w:tcBorders>
              <w:top w:val="single" w:sz="4" w:space="0" w:color="auto"/>
              <w:left w:val="single" w:sz="4" w:space="0" w:color="auto"/>
              <w:bottom w:val="single" w:sz="4" w:space="0" w:color="auto"/>
              <w:right w:val="double" w:sz="4" w:space="0" w:color="auto"/>
            </w:tcBorders>
            <w:vAlign w:val="center"/>
          </w:tcPr>
          <w:p w:rsidR="00CC139D" w:rsidRDefault="00CC139D" w:rsidP="006D506A">
            <w:pPr>
              <w:spacing w:before="60" w:after="60" w:line="360" w:lineRule="auto"/>
              <w:rPr>
                <w:rFonts w:ascii="Times New Roman" w:hAnsi="Times New Roman"/>
                <w:lang w:val="uk-UA"/>
              </w:rPr>
            </w:pPr>
            <w:r>
              <w:rPr>
                <w:rFonts w:ascii="Times New Roman" w:hAnsi="Times New Roman"/>
                <w:lang w:val="uk-UA"/>
              </w:rPr>
              <w:t>Кат.ммольН</w:t>
            </w:r>
            <w:r>
              <w:rPr>
                <w:rFonts w:ascii="Times New Roman" w:hAnsi="Times New Roman"/>
                <w:vertAlign w:val="subscript"/>
                <w:lang w:val="uk-UA"/>
              </w:rPr>
              <w:t>2</w:t>
            </w:r>
            <w:r>
              <w:rPr>
                <w:rFonts w:ascii="Times New Roman" w:hAnsi="Times New Roman"/>
                <w:lang w:val="uk-UA"/>
              </w:rPr>
              <w:t>О</w:t>
            </w:r>
            <w:r>
              <w:rPr>
                <w:rFonts w:ascii="Times New Roman" w:hAnsi="Times New Roman"/>
                <w:vertAlign w:val="subscript"/>
                <w:lang w:val="uk-UA"/>
              </w:rPr>
              <w:t>2</w:t>
            </w:r>
            <w:r>
              <w:rPr>
                <w:rFonts w:ascii="Times New Roman" w:hAnsi="Times New Roman"/>
                <w:lang w:val="uk-UA"/>
              </w:rPr>
              <w:t>/</w:t>
            </w:r>
            <w:r>
              <w:rPr>
                <w:rFonts w:ascii="Times New Roman" w:hAnsi="Times New Roman"/>
                <w:lang w:val="uk-UA"/>
              </w:rPr>
              <w:br/>
              <w:t>млЧгод</w:t>
            </w:r>
          </w:p>
        </w:tc>
        <w:tc>
          <w:tcPr>
            <w:tcW w:w="0" w:type="auto"/>
            <w:tcBorders>
              <w:top w:val="single" w:sz="4" w:space="0" w:color="auto"/>
              <w:left w:val="double" w:sz="4" w:space="0" w:color="auto"/>
              <w:bottom w:val="sing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0,036 ± 0,001</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0,040 ± 0,001</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0,065 ± 0,002*°</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0,035 ± 0,001*</w:t>
            </w:r>
          </w:p>
        </w:tc>
      </w:tr>
      <w:tr w:rsidR="00CC139D" w:rsidTr="006D506A">
        <w:tblPrEx>
          <w:tblCellMar>
            <w:top w:w="0" w:type="dxa"/>
            <w:bottom w:w="0" w:type="dxa"/>
          </w:tblCellMar>
        </w:tblPrEx>
        <w:trPr>
          <w:jc w:val="center"/>
        </w:trPr>
        <w:tc>
          <w:tcPr>
            <w:tcW w:w="0" w:type="auto"/>
            <w:tcBorders>
              <w:top w:val="single" w:sz="4" w:space="0" w:color="auto"/>
              <w:left w:val="single" w:sz="4" w:space="0" w:color="auto"/>
              <w:bottom w:val="single" w:sz="4" w:space="0" w:color="auto"/>
              <w:right w:val="double" w:sz="4" w:space="0" w:color="auto"/>
            </w:tcBorders>
            <w:vAlign w:val="center"/>
          </w:tcPr>
          <w:p w:rsidR="00CC139D" w:rsidRDefault="00CC139D" w:rsidP="006D506A">
            <w:pPr>
              <w:pStyle w:val="50"/>
              <w:keepNext w:val="0"/>
              <w:spacing w:before="60" w:after="60"/>
              <w:ind w:left="0" w:firstLine="0"/>
              <w:jc w:val="left"/>
              <w:rPr>
                <w:rFonts w:ascii="Times New Roman" w:hAnsi="Times New Roman"/>
                <w:b w:val="0"/>
                <w:bCs/>
              </w:rPr>
            </w:pPr>
            <w:r>
              <w:rPr>
                <w:rFonts w:ascii="Times New Roman" w:hAnsi="Times New Roman"/>
                <w:b w:val="0"/>
                <w:bCs/>
              </w:rPr>
              <w:t>SH-сироватка, мкмоль</w:t>
            </w:r>
          </w:p>
        </w:tc>
        <w:tc>
          <w:tcPr>
            <w:tcW w:w="0" w:type="auto"/>
            <w:tcBorders>
              <w:top w:val="single" w:sz="4" w:space="0" w:color="auto"/>
              <w:left w:val="double" w:sz="4" w:space="0" w:color="auto"/>
              <w:bottom w:val="sing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0,109 ± 0,005</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0,136 ± 0,005</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0,066 ± 0,003*°</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0,063 ± 0,003*°</w:t>
            </w:r>
          </w:p>
        </w:tc>
      </w:tr>
      <w:tr w:rsidR="00CC139D" w:rsidTr="006D506A">
        <w:tblPrEx>
          <w:tblCellMar>
            <w:top w:w="0" w:type="dxa"/>
            <w:bottom w:w="0" w:type="dxa"/>
          </w:tblCellMar>
        </w:tblPrEx>
        <w:trPr>
          <w:jc w:val="center"/>
        </w:trPr>
        <w:tc>
          <w:tcPr>
            <w:tcW w:w="0" w:type="auto"/>
            <w:tcBorders>
              <w:top w:val="single" w:sz="4" w:space="0" w:color="auto"/>
              <w:left w:val="single" w:sz="4" w:space="0" w:color="auto"/>
              <w:bottom w:val="single" w:sz="4" w:space="0" w:color="auto"/>
              <w:right w:val="double" w:sz="4" w:space="0" w:color="auto"/>
            </w:tcBorders>
            <w:vAlign w:val="center"/>
          </w:tcPr>
          <w:p w:rsidR="00CC139D" w:rsidRDefault="00CC139D" w:rsidP="006D506A">
            <w:pPr>
              <w:pStyle w:val="50"/>
              <w:keepNext w:val="0"/>
              <w:spacing w:before="60" w:after="60"/>
              <w:ind w:left="0" w:firstLine="0"/>
              <w:jc w:val="left"/>
              <w:rPr>
                <w:rFonts w:ascii="Times New Roman" w:hAnsi="Times New Roman"/>
                <w:b w:val="0"/>
                <w:bCs/>
              </w:rPr>
            </w:pPr>
            <w:r>
              <w:rPr>
                <w:rFonts w:ascii="Times New Roman" w:hAnsi="Times New Roman"/>
                <w:b w:val="0"/>
                <w:bCs/>
              </w:rPr>
              <w:t>SH-ендокард, мкмоль</w:t>
            </w:r>
          </w:p>
        </w:tc>
        <w:tc>
          <w:tcPr>
            <w:tcW w:w="0" w:type="auto"/>
            <w:tcBorders>
              <w:top w:val="single" w:sz="4" w:space="0" w:color="auto"/>
              <w:left w:val="double" w:sz="4" w:space="0" w:color="auto"/>
              <w:bottom w:val="sing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26,26 ± 1,33</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11,72 ± 1,16</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16,85 ± 1,36*°</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19,01 ± 0,82*°</w:t>
            </w:r>
          </w:p>
        </w:tc>
      </w:tr>
      <w:tr w:rsidR="00CC139D" w:rsidTr="006D506A">
        <w:tblPrEx>
          <w:tblCellMar>
            <w:top w:w="0" w:type="dxa"/>
            <w:bottom w:w="0" w:type="dxa"/>
          </w:tblCellMar>
        </w:tblPrEx>
        <w:trPr>
          <w:jc w:val="center"/>
        </w:trPr>
        <w:tc>
          <w:tcPr>
            <w:tcW w:w="0" w:type="auto"/>
            <w:tcBorders>
              <w:top w:val="single" w:sz="4" w:space="0" w:color="auto"/>
              <w:left w:val="single" w:sz="4" w:space="0" w:color="auto"/>
              <w:bottom w:val="single" w:sz="4" w:space="0" w:color="auto"/>
              <w:right w:val="double" w:sz="4" w:space="0" w:color="auto"/>
            </w:tcBorders>
            <w:vAlign w:val="center"/>
          </w:tcPr>
          <w:p w:rsidR="00CC139D" w:rsidRDefault="00CC139D" w:rsidP="006D506A">
            <w:pPr>
              <w:pStyle w:val="50"/>
              <w:keepNext w:val="0"/>
              <w:spacing w:before="60" w:after="60"/>
              <w:ind w:left="0" w:firstLine="0"/>
              <w:jc w:val="left"/>
              <w:rPr>
                <w:rFonts w:ascii="Times New Roman" w:hAnsi="Times New Roman"/>
                <w:b w:val="0"/>
                <w:bCs/>
              </w:rPr>
            </w:pPr>
            <w:r>
              <w:rPr>
                <w:rFonts w:ascii="Times New Roman" w:hAnsi="Times New Roman"/>
                <w:b w:val="0"/>
                <w:bCs/>
              </w:rPr>
              <w:t xml:space="preserve">SH-міокард, </w:t>
            </w:r>
            <w:r>
              <w:rPr>
                <w:rFonts w:ascii="Times New Roman" w:hAnsi="Times New Roman"/>
                <w:b w:val="0"/>
                <w:bCs/>
              </w:rPr>
              <w:br/>
              <w:t>мкмоль</w:t>
            </w:r>
          </w:p>
        </w:tc>
        <w:tc>
          <w:tcPr>
            <w:tcW w:w="0" w:type="auto"/>
            <w:tcBorders>
              <w:top w:val="single" w:sz="4" w:space="0" w:color="auto"/>
              <w:left w:val="double" w:sz="4" w:space="0" w:color="auto"/>
              <w:bottom w:val="sing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10,57 ± 0,44</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4,72 ± 0,72</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14,91 ± 1,03*°</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12,25 ± 0,56*°</w:t>
            </w:r>
          </w:p>
        </w:tc>
      </w:tr>
      <w:tr w:rsidR="00CC139D" w:rsidTr="006D506A">
        <w:tblPrEx>
          <w:tblCellMar>
            <w:top w:w="0" w:type="dxa"/>
            <w:bottom w:w="0" w:type="dxa"/>
          </w:tblCellMar>
        </w:tblPrEx>
        <w:trPr>
          <w:jc w:val="center"/>
        </w:trPr>
        <w:tc>
          <w:tcPr>
            <w:tcW w:w="0" w:type="auto"/>
            <w:tcBorders>
              <w:top w:val="single" w:sz="4" w:space="0" w:color="auto"/>
              <w:left w:val="single" w:sz="4" w:space="0" w:color="auto"/>
              <w:bottom w:val="single" w:sz="4" w:space="0" w:color="auto"/>
              <w:right w:val="double" w:sz="4" w:space="0" w:color="auto"/>
            </w:tcBorders>
            <w:vAlign w:val="center"/>
          </w:tcPr>
          <w:p w:rsidR="00CC139D" w:rsidRDefault="00CC139D" w:rsidP="006D506A">
            <w:pPr>
              <w:spacing w:before="60" w:after="60" w:line="360" w:lineRule="auto"/>
              <w:rPr>
                <w:rFonts w:ascii="Times New Roman" w:hAnsi="Times New Roman"/>
                <w:lang w:val="uk-UA"/>
              </w:rPr>
            </w:pPr>
            <w:r>
              <w:rPr>
                <w:rFonts w:ascii="Times New Roman" w:hAnsi="Times New Roman"/>
                <w:lang w:val="uk-UA"/>
              </w:rPr>
              <w:t>ПГЕ, %</w:t>
            </w:r>
          </w:p>
        </w:tc>
        <w:tc>
          <w:tcPr>
            <w:tcW w:w="0" w:type="auto"/>
            <w:tcBorders>
              <w:top w:val="single" w:sz="4" w:space="0" w:color="auto"/>
              <w:left w:val="double" w:sz="4" w:space="0" w:color="auto"/>
              <w:bottom w:val="sing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8,82 ± 0,25</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12,08 ± 0,29</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5,26 ± 0,40*°</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jc w:val="center"/>
              <w:rPr>
                <w:rFonts w:ascii="Times New Roman" w:hAnsi="Times New Roman"/>
                <w:lang w:val="uk-UA"/>
              </w:rPr>
            </w:pPr>
            <w:r>
              <w:rPr>
                <w:rFonts w:ascii="Times New Roman" w:hAnsi="Times New Roman"/>
                <w:lang w:val="uk-UA"/>
              </w:rPr>
              <w:t>7,55 ± 0,31*°</w:t>
            </w:r>
          </w:p>
        </w:tc>
      </w:tr>
      <w:tr w:rsidR="00CC139D" w:rsidTr="006D506A">
        <w:tblPrEx>
          <w:tblCellMar>
            <w:top w:w="0" w:type="dxa"/>
            <w:bottom w:w="0" w:type="dxa"/>
          </w:tblCellMar>
        </w:tblPrEx>
        <w:trPr>
          <w:jc w:val="center"/>
        </w:trPr>
        <w:tc>
          <w:tcPr>
            <w:tcW w:w="0" w:type="auto"/>
            <w:gridSpan w:val="5"/>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rPr>
                <w:rFonts w:ascii="Times New Roman" w:hAnsi="Times New Roman"/>
                <w:lang w:val="uk-UA"/>
              </w:rPr>
            </w:pPr>
            <w:r>
              <w:rPr>
                <w:rFonts w:ascii="Times New Roman" w:hAnsi="Times New Roman"/>
                <w:i/>
                <w:iCs/>
                <w:lang w:val="uk-UA"/>
              </w:rPr>
              <w:t>Примітка</w:t>
            </w:r>
            <w:r>
              <w:rPr>
                <w:rFonts w:ascii="Times New Roman" w:hAnsi="Times New Roman"/>
                <w:lang w:val="uk-UA"/>
              </w:rPr>
              <w:t>:</w:t>
            </w:r>
          </w:p>
          <w:p w:rsidR="00CC139D" w:rsidRDefault="00CC139D" w:rsidP="006D506A">
            <w:pPr>
              <w:spacing w:before="60" w:after="60" w:line="360" w:lineRule="auto"/>
              <w:rPr>
                <w:rFonts w:ascii="Times New Roman" w:hAnsi="Times New Roman"/>
                <w:lang w:val="uk-UA"/>
              </w:rPr>
            </w:pPr>
            <w:r>
              <w:rPr>
                <w:rFonts w:ascii="Times New Roman" w:hAnsi="Times New Roman"/>
                <w:lang w:val="uk-UA"/>
              </w:rPr>
              <w:t>* – достовірність різниці показників у порівнянні з дослідними тваринами;</w:t>
            </w:r>
          </w:p>
          <w:p w:rsidR="00CC139D" w:rsidRDefault="00CC139D" w:rsidP="006D506A">
            <w:pPr>
              <w:spacing w:before="60" w:after="60" w:line="360" w:lineRule="auto"/>
              <w:rPr>
                <w:rFonts w:ascii="Times New Roman" w:hAnsi="Times New Roman"/>
                <w:lang w:val="uk-UA"/>
              </w:rPr>
            </w:pPr>
            <w:r>
              <w:rPr>
                <w:rFonts w:ascii="Times New Roman" w:hAnsi="Times New Roman"/>
                <w:lang w:val="uk-UA"/>
              </w:rPr>
              <w:t>° – достовірність різниці показників у порівнянні з контролем.</w:t>
            </w:r>
          </w:p>
        </w:tc>
      </w:tr>
    </w:tbl>
    <w:p w:rsidR="00CC139D" w:rsidRDefault="00CC139D" w:rsidP="00CC139D">
      <w:pPr>
        <w:spacing w:before="120" w:line="360" w:lineRule="auto"/>
        <w:ind w:firstLine="709"/>
        <w:jc w:val="both"/>
        <w:rPr>
          <w:rFonts w:ascii="Times New Roman" w:hAnsi="Times New Roman"/>
          <w:lang w:val="uk-UA"/>
        </w:rPr>
      </w:pPr>
      <w:r>
        <w:rPr>
          <w:rFonts w:ascii="Times New Roman" w:hAnsi="Times New Roman"/>
          <w:lang w:val="uk-UA"/>
        </w:rPr>
        <w:t>Введення корвітину тваринам з гострою сироватковою хворобою викликало деяке пригн</w:t>
      </w:r>
      <w:r>
        <w:rPr>
          <w:rFonts w:ascii="Times New Roman" w:hAnsi="Times New Roman"/>
          <w:lang w:val="uk-UA"/>
        </w:rPr>
        <w:t>і</w:t>
      </w:r>
      <w:r>
        <w:rPr>
          <w:rFonts w:ascii="Times New Roman" w:hAnsi="Times New Roman"/>
          <w:lang w:val="uk-UA"/>
        </w:rPr>
        <w:t>чення ПОЛ та активувало антиоксидантний захист. Як видно з табл. 3, кількість МДА мав тенде</w:t>
      </w:r>
      <w:r>
        <w:rPr>
          <w:rFonts w:ascii="Times New Roman" w:hAnsi="Times New Roman"/>
          <w:lang w:val="uk-UA"/>
        </w:rPr>
        <w:t>н</w:t>
      </w:r>
      <w:r>
        <w:rPr>
          <w:rFonts w:ascii="Times New Roman" w:hAnsi="Times New Roman"/>
          <w:lang w:val="uk-UA"/>
        </w:rPr>
        <w:t xml:space="preserve">цію до зниження на 20%. Одночасно знижується індекс антиоксидантної активності на 45% (Р &lt; 0,001) та активність каталази – на 13% (Р &lt; 0,001). Проте, активність супероксиддисмутази зростає на 57% (Р &lt; 0,001). </w:t>
      </w:r>
    </w:p>
    <w:p w:rsidR="00CC139D" w:rsidRDefault="00CC139D" w:rsidP="00CC139D">
      <w:pPr>
        <w:spacing w:line="360" w:lineRule="auto"/>
        <w:ind w:firstLine="709"/>
        <w:jc w:val="both"/>
        <w:rPr>
          <w:rFonts w:ascii="Times New Roman" w:hAnsi="Times New Roman"/>
          <w:lang w:val="uk-UA"/>
        </w:rPr>
      </w:pPr>
      <w:r>
        <w:rPr>
          <w:rFonts w:ascii="Times New Roman" w:hAnsi="Times New Roman"/>
          <w:lang w:val="uk-UA"/>
        </w:rPr>
        <w:t xml:space="preserve">Під впливом як корвітину, так і тіотріазоліну в обох групах дослідних тварин достовірно знизився відсоток гемолізованих еритроцитів (Р &lt; 0,05), (див. табл. 3). </w:t>
      </w:r>
    </w:p>
    <w:p w:rsidR="00CC139D" w:rsidRDefault="00CC139D" w:rsidP="00CC139D">
      <w:pPr>
        <w:pStyle w:val="affffffff"/>
        <w:spacing w:before="180"/>
        <w:jc w:val="center"/>
        <w:rPr>
          <w:rFonts w:ascii="Times New Roman" w:hAnsi="Times New Roman"/>
        </w:rPr>
      </w:pPr>
      <w:r>
        <w:rPr>
          <w:rFonts w:ascii="Times New Roman" w:hAnsi="Times New Roman"/>
          <w:noProof/>
          <w:lang w:eastAsia="ru-RU"/>
        </w:rPr>
        <w:lastRenderedPageBreak/>
        <w:drawing>
          <wp:inline distT="0" distB="0" distL="0" distR="0">
            <wp:extent cx="5659755" cy="3168650"/>
            <wp:effectExtent l="0" t="0" r="0" b="0"/>
            <wp:docPr id="698" name="Рисунок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9755" cy="3168650"/>
                    </a:xfrm>
                    <a:prstGeom prst="rect">
                      <a:avLst/>
                    </a:prstGeom>
                    <a:noFill/>
                    <a:ln>
                      <a:noFill/>
                    </a:ln>
                  </pic:spPr>
                </pic:pic>
              </a:graphicData>
            </a:graphic>
          </wp:inline>
        </w:drawing>
      </w:r>
    </w:p>
    <w:p w:rsidR="00CC139D" w:rsidRDefault="00CC139D" w:rsidP="00CC139D">
      <w:pPr>
        <w:pStyle w:val="afffffffffffffffffffffffffffffffffff1"/>
        <w:spacing w:before="120"/>
        <w:ind w:left="567" w:right="424" w:hanging="284"/>
        <w:jc w:val="both"/>
        <w:rPr>
          <w:sz w:val="24"/>
        </w:rPr>
      </w:pPr>
      <w:r>
        <w:rPr>
          <w:sz w:val="24"/>
        </w:rPr>
        <w:t>Рис. 2. Зміни вмісту SH-груп у різних середовищах організму та перекисного гемолізу еритроцитів у тварин з гострою сироватковою хворобою під впливом тіотріазоліну і корв</w:t>
      </w:r>
      <w:r>
        <w:rPr>
          <w:sz w:val="24"/>
        </w:rPr>
        <w:t>і</w:t>
      </w:r>
      <w:r>
        <w:rPr>
          <w:sz w:val="24"/>
        </w:rPr>
        <w:t>тину</w:t>
      </w:r>
    </w:p>
    <w:p w:rsidR="00CC139D" w:rsidRDefault="00CC139D" w:rsidP="00CC139D">
      <w:pPr>
        <w:spacing w:line="360" w:lineRule="auto"/>
        <w:ind w:firstLine="709"/>
        <w:jc w:val="both"/>
        <w:rPr>
          <w:rFonts w:ascii="Times New Roman" w:hAnsi="Times New Roman"/>
          <w:lang w:val="uk-UA"/>
        </w:rPr>
      </w:pPr>
      <w:r>
        <w:rPr>
          <w:rFonts w:ascii="Times New Roman" w:hAnsi="Times New Roman"/>
          <w:lang w:val="uk-UA"/>
        </w:rPr>
        <w:t>Підвищена активність антиоксидантного захисту сприяла окисно-відновним перетворенням</w:t>
      </w:r>
      <w:r>
        <w:rPr>
          <w:rFonts w:ascii="Times New Roman" w:hAnsi="Times New Roman"/>
        </w:rPr>
        <w:t xml:space="preserve"> </w:t>
      </w:r>
      <w:r>
        <w:rPr>
          <w:rFonts w:ascii="Times New Roman" w:hAnsi="Times New Roman"/>
          <w:lang w:val="uk-UA"/>
        </w:rPr>
        <w:t>-SH-груп (див. табл. 3, рис. 2). Під впливом обидвох препаратів (тіотріазолін і корвітин) достові</w:t>
      </w:r>
      <w:r>
        <w:rPr>
          <w:rFonts w:ascii="Times New Roman" w:hAnsi="Times New Roman"/>
          <w:lang w:val="uk-UA"/>
        </w:rPr>
        <w:t>р</w:t>
      </w:r>
      <w:r>
        <w:rPr>
          <w:rFonts w:ascii="Times New Roman" w:hAnsi="Times New Roman"/>
          <w:lang w:val="uk-UA"/>
        </w:rPr>
        <w:t xml:space="preserve">но (Р &lt; 0,001) зросла кількість сульфгідрильних груп в ендокарді та міокарді, одночасно з тим, зменшилася їх кількість у сироватці крові. </w:t>
      </w:r>
    </w:p>
    <w:p w:rsidR="00CC139D" w:rsidRDefault="00CC139D" w:rsidP="00CC139D">
      <w:pPr>
        <w:spacing w:line="360" w:lineRule="auto"/>
        <w:ind w:firstLine="709"/>
        <w:jc w:val="both"/>
        <w:rPr>
          <w:rFonts w:ascii="Times New Roman" w:hAnsi="Times New Roman"/>
          <w:lang w:val="uk-UA"/>
        </w:rPr>
      </w:pPr>
      <w:r>
        <w:rPr>
          <w:rFonts w:ascii="Times New Roman" w:hAnsi="Times New Roman"/>
          <w:lang w:val="uk-UA"/>
        </w:rPr>
        <w:t>Як видно з табл. 4, введення як тіотріазоліну, так і корвітину тваринам із гострою сирова</w:t>
      </w:r>
      <w:r>
        <w:rPr>
          <w:rFonts w:ascii="Times New Roman" w:hAnsi="Times New Roman"/>
          <w:lang w:val="uk-UA"/>
        </w:rPr>
        <w:t>т</w:t>
      </w:r>
      <w:r>
        <w:rPr>
          <w:rFonts w:ascii="Times New Roman" w:hAnsi="Times New Roman"/>
          <w:lang w:val="uk-UA"/>
        </w:rPr>
        <w:t>ковою хворобою призводить до достовірного (Р &lt; 0,05) зниження активності всіх органоспецифі</w:t>
      </w:r>
      <w:r>
        <w:rPr>
          <w:rFonts w:ascii="Times New Roman" w:hAnsi="Times New Roman"/>
          <w:lang w:val="uk-UA"/>
        </w:rPr>
        <w:t>ч</w:t>
      </w:r>
      <w:r>
        <w:rPr>
          <w:rFonts w:ascii="Times New Roman" w:hAnsi="Times New Roman"/>
          <w:lang w:val="uk-UA"/>
        </w:rPr>
        <w:t>них ферментів міокарда і наближенням цих показників до відповідних у контрольних тварин, що може свідчити про зменшення пошкодження кардіоміоцитів.</w:t>
      </w:r>
    </w:p>
    <w:p w:rsidR="00CC139D" w:rsidRDefault="00CC139D" w:rsidP="00CC139D">
      <w:pPr>
        <w:spacing w:before="120" w:after="120" w:line="360" w:lineRule="auto"/>
        <w:jc w:val="right"/>
        <w:rPr>
          <w:rFonts w:ascii="Times New Roman" w:hAnsi="Times New Roman"/>
          <w:lang w:val="uk-UA"/>
        </w:rPr>
      </w:pPr>
      <w:r>
        <w:rPr>
          <w:rFonts w:ascii="Times New Roman" w:hAnsi="Times New Roman"/>
          <w:lang w:val="uk-UA"/>
        </w:rPr>
        <w:br w:type="page"/>
      </w:r>
      <w:r>
        <w:rPr>
          <w:rFonts w:ascii="Times New Roman" w:hAnsi="Times New Roman"/>
          <w:lang w:val="uk-UA"/>
        </w:rPr>
        <w:lastRenderedPageBreak/>
        <w:t>Таблиця 4</w:t>
      </w:r>
    </w:p>
    <w:p w:rsidR="00CC139D" w:rsidRDefault="00CC139D" w:rsidP="00CC139D">
      <w:pPr>
        <w:pStyle w:val="affffffff6"/>
        <w:spacing w:before="120"/>
        <w:jc w:val="center"/>
        <w:rPr>
          <w:rFonts w:ascii="Times New Roman" w:hAnsi="Times New Roman"/>
          <w:b/>
          <w:bCs/>
          <w:sz w:val="24"/>
        </w:rPr>
      </w:pPr>
      <w:r>
        <w:rPr>
          <w:rFonts w:ascii="Times New Roman" w:hAnsi="Times New Roman"/>
          <w:b/>
          <w:bCs/>
          <w:sz w:val="24"/>
        </w:rPr>
        <w:t xml:space="preserve">Характеристика активності органоспецифічних ферментів </w:t>
      </w:r>
      <w:r>
        <w:rPr>
          <w:rFonts w:ascii="Times New Roman" w:hAnsi="Times New Roman"/>
          <w:b/>
          <w:bCs/>
          <w:sz w:val="24"/>
        </w:rPr>
        <w:br/>
        <w:t xml:space="preserve">ураження міокарда у морських свинок </w:t>
      </w:r>
      <w:r>
        <w:rPr>
          <w:rFonts w:ascii="Times New Roman" w:hAnsi="Times New Roman"/>
          <w:b/>
          <w:bCs/>
          <w:sz w:val="24"/>
        </w:rPr>
        <w:br/>
        <w:t xml:space="preserve">з гострою сироватковою хворобою </w:t>
      </w:r>
      <w:r>
        <w:rPr>
          <w:rFonts w:ascii="Times New Roman" w:hAnsi="Times New Roman"/>
          <w:b/>
          <w:bCs/>
          <w:sz w:val="24"/>
        </w:rPr>
        <w:br/>
        <w:t>після введення тіотріазоліну і корвітину (М ± m; n = 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0"/>
        <w:gridCol w:w="975"/>
        <w:gridCol w:w="756"/>
        <w:gridCol w:w="756"/>
        <w:gridCol w:w="756"/>
      </w:tblGrid>
      <w:tr w:rsidR="00CC139D" w:rsidTr="006D506A">
        <w:tblPrEx>
          <w:tblCellMar>
            <w:top w:w="0" w:type="dxa"/>
            <w:bottom w:w="0" w:type="dxa"/>
          </w:tblCellMar>
        </w:tblPrEx>
        <w:trPr>
          <w:cantSplit/>
        </w:trPr>
        <w:tc>
          <w:tcPr>
            <w:tcW w:w="0" w:type="auto"/>
            <w:tcBorders>
              <w:top w:val="single" w:sz="4" w:space="0" w:color="auto"/>
              <w:left w:val="single" w:sz="4" w:space="0" w:color="auto"/>
              <w:bottom w:val="double" w:sz="4" w:space="0" w:color="auto"/>
              <w:right w:val="double" w:sz="4" w:space="0" w:color="auto"/>
            </w:tcBorders>
            <w:vAlign w:val="center"/>
          </w:tcPr>
          <w:p w:rsidR="00CC139D" w:rsidRDefault="00CC139D" w:rsidP="006D506A">
            <w:pPr>
              <w:spacing w:before="80" w:after="80" w:line="360" w:lineRule="auto"/>
              <w:jc w:val="center"/>
              <w:rPr>
                <w:rStyle w:val="af8"/>
                <w:rFonts w:ascii="Times New Roman" w:hAnsi="Times New Roman"/>
                <w:lang w:val="uk-UA"/>
              </w:rPr>
            </w:pPr>
            <w:r>
              <w:rPr>
                <w:rStyle w:val="af8"/>
                <w:rFonts w:ascii="Times New Roman" w:hAnsi="Times New Roman"/>
                <w:lang w:val="uk-UA"/>
              </w:rPr>
              <w:t>Показник</w:t>
            </w:r>
          </w:p>
        </w:tc>
        <w:tc>
          <w:tcPr>
            <w:tcW w:w="0" w:type="auto"/>
            <w:tcBorders>
              <w:top w:val="single" w:sz="4" w:space="0" w:color="auto"/>
              <w:left w:val="double" w:sz="4" w:space="0" w:color="auto"/>
              <w:bottom w:val="double" w:sz="4" w:space="0" w:color="auto"/>
              <w:right w:val="single" w:sz="4" w:space="0" w:color="auto"/>
            </w:tcBorders>
            <w:vAlign w:val="center"/>
          </w:tcPr>
          <w:p w:rsidR="00CC139D" w:rsidRDefault="00CC139D" w:rsidP="006D506A">
            <w:pPr>
              <w:spacing w:before="80" w:after="80" w:line="360" w:lineRule="auto"/>
              <w:jc w:val="center"/>
              <w:rPr>
                <w:rStyle w:val="af8"/>
                <w:rFonts w:ascii="Times New Roman" w:hAnsi="Times New Roman"/>
                <w:lang w:val="uk-UA"/>
              </w:rPr>
            </w:pPr>
            <w:r>
              <w:rPr>
                <w:rStyle w:val="af8"/>
                <w:rFonts w:ascii="Times New Roman" w:hAnsi="Times New Roman"/>
                <w:lang w:val="uk-UA"/>
              </w:rPr>
              <w:t>Контроль</w:t>
            </w:r>
          </w:p>
        </w:tc>
        <w:tc>
          <w:tcPr>
            <w:tcW w:w="0" w:type="auto"/>
            <w:tcBorders>
              <w:top w:val="single" w:sz="4" w:space="0" w:color="auto"/>
              <w:left w:val="single" w:sz="4" w:space="0" w:color="auto"/>
              <w:bottom w:val="double" w:sz="4" w:space="0" w:color="auto"/>
              <w:right w:val="single" w:sz="4" w:space="0" w:color="auto"/>
            </w:tcBorders>
            <w:vAlign w:val="center"/>
          </w:tcPr>
          <w:p w:rsidR="00CC139D" w:rsidRDefault="00CC139D" w:rsidP="006D506A">
            <w:pPr>
              <w:spacing w:before="80" w:after="80" w:line="360" w:lineRule="auto"/>
              <w:jc w:val="center"/>
              <w:rPr>
                <w:rStyle w:val="af8"/>
                <w:rFonts w:ascii="Times New Roman" w:hAnsi="Times New Roman"/>
                <w:lang w:val="uk-UA"/>
              </w:rPr>
            </w:pPr>
            <w:r>
              <w:rPr>
                <w:rStyle w:val="af8"/>
                <w:rFonts w:ascii="Times New Roman" w:hAnsi="Times New Roman"/>
                <w:lang w:val="uk-UA"/>
              </w:rPr>
              <w:t>Дослід</w:t>
            </w:r>
          </w:p>
        </w:tc>
        <w:tc>
          <w:tcPr>
            <w:tcW w:w="0" w:type="auto"/>
            <w:tcBorders>
              <w:top w:val="single" w:sz="4" w:space="0" w:color="auto"/>
              <w:left w:val="single" w:sz="4" w:space="0" w:color="auto"/>
              <w:bottom w:val="double" w:sz="4" w:space="0" w:color="auto"/>
              <w:right w:val="single" w:sz="4" w:space="0" w:color="auto"/>
            </w:tcBorders>
            <w:vAlign w:val="center"/>
          </w:tcPr>
          <w:p w:rsidR="00CC139D" w:rsidRDefault="00CC139D" w:rsidP="006D506A">
            <w:pPr>
              <w:spacing w:before="80" w:after="80" w:line="360" w:lineRule="auto"/>
              <w:jc w:val="center"/>
              <w:rPr>
                <w:rStyle w:val="af8"/>
                <w:rFonts w:ascii="Times New Roman" w:hAnsi="Times New Roman"/>
                <w:lang w:val="uk-UA"/>
              </w:rPr>
            </w:pPr>
            <w:r>
              <w:rPr>
                <w:rStyle w:val="af8"/>
                <w:rFonts w:ascii="Times New Roman" w:hAnsi="Times New Roman"/>
                <w:lang w:val="uk-UA"/>
              </w:rPr>
              <w:t>Дослід + Т</w:t>
            </w:r>
          </w:p>
        </w:tc>
        <w:tc>
          <w:tcPr>
            <w:tcW w:w="0" w:type="auto"/>
            <w:tcBorders>
              <w:top w:val="single" w:sz="4" w:space="0" w:color="auto"/>
              <w:left w:val="single" w:sz="4" w:space="0" w:color="auto"/>
              <w:bottom w:val="double" w:sz="4" w:space="0" w:color="auto"/>
              <w:right w:val="single" w:sz="4" w:space="0" w:color="auto"/>
            </w:tcBorders>
            <w:vAlign w:val="center"/>
          </w:tcPr>
          <w:p w:rsidR="00CC139D" w:rsidRDefault="00CC139D" w:rsidP="006D506A">
            <w:pPr>
              <w:spacing w:before="80" w:after="80" w:line="360" w:lineRule="auto"/>
              <w:jc w:val="center"/>
              <w:rPr>
                <w:rStyle w:val="af8"/>
                <w:rFonts w:ascii="Times New Roman" w:hAnsi="Times New Roman"/>
                <w:lang w:val="uk-UA"/>
              </w:rPr>
            </w:pPr>
            <w:r>
              <w:rPr>
                <w:rStyle w:val="af8"/>
                <w:rFonts w:ascii="Times New Roman" w:hAnsi="Times New Roman"/>
                <w:lang w:val="uk-UA"/>
              </w:rPr>
              <w:t>Дослід + К</w:t>
            </w:r>
          </w:p>
        </w:tc>
      </w:tr>
      <w:tr w:rsidR="00CC139D" w:rsidTr="006D506A">
        <w:tblPrEx>
          <w:tblCellMar>
            <w:top w:w="0" w:type="dxa"/>
            <w:bottom w:w="0" w:type="dxa"/>
          </w:tblCellMar>
        </w:tblPrEx>
        <w:trPr>
          <w:cantSplit/>
        </w:trPr>
        <w:tc>
          <w:tcPr>
            <w:tcW w:w="0" w:type="auto"/>
            <w:tcBorders>
              <w:top w:val="double" w:sz="4" w:space="0" w:color="auto"/>
              <w:left w:val="single" w:sz="4" w:space="0" w:color="auto"/>
              <w:bottom w:val="single" w:sz="4" w:space="0" w:color="auto"/>
              <w:right w:val="double" w:sz="4" w:space="0" w:color="auto"/>
            </w:tcBorders>
            <w:vAlign w:val="center"/>
          </w:tcPr>
          <w:p w:rsidR="00CC139D" w:rsidRDefault="00CC139D" w:rsidP="006D506A">
            <w:pPr>
              <w:pStyle w:val="6"/>
              <w:keepNext w:val="0"/>
              <w:spacing w:before="80" w:after="80"/>
              <w:jc w:val="left"/>
              <w:rPr>
                <w:rFonts w:ascii="Times New Roman" w:hAnsi="Times New Roman"/>
                <w:b w:val="0"/>
                <w:bCs/>
                <w:sz w:val="24"/>
                <w:szCs w:val="24"/>
              </w:rPr>
            </w:pPr>
            <w:r>
              <w:rPr>
                <w:rFonts w:ascii="Times New Roman" w:hAnsi="Times New Roman"/>
                <w:b w:val="0"/>
                <w:bCs/>
                <w:sz w:val="24"/>
                <w:szCs w:val="24"/>
              </w:rPr>
              <w:t>ЛДГ, Од/л</w:t>
            </w:r>
          </w:p>
        </w:tc>
        <w:tc>
          <w:tcPr>
            <w:tcW w:w="0" w:type="auto"/>
            <w:tcBorders>
              <w:top w:val="double" w:sz="4" w:space="0" w:color="auto"/>
              <w:left w:val="double" w:sz="4" w:space="0" w:color="auto"/>
              <w:bottom w:val="single" w:sz="4" w:space="0" w:color="auto"/>
              <w:right w:val="single" w:sz="4" w:space="0" w:color="auto"/>
            </w:tcBorders>
            <w:vAlign w:val="center"/>
          </w:tcPr>
          <w:p w:rsidR="00CC139D" w:rsidRDefault="00CC139D" w:rsidP="006D506A">
            <w:pPr>
              <w:spacing w:before="80" w:after="80" w:line="360" w:lineRule="auto"/>
              <w:jc w:val="center"/>
              <w:rPr>
                <w:rFonts w:ascii="Times New Roman" w:hAnsi="Times New Roman"/>
                <w:lang w:val="uk-UA"/>
              </w:rPr>
            </w:pPr>
            <w:r>
              <w:rPr>
                <w:rFonts w:ascii="Times New Roman" w:hAnsi="Times New Roman"/>
                <w:lang w:val="uk-UA"/>
              </w:rPr>
              <w:t>28,90 ± 2,04</w:t>
            </w:r>
          </w:p>
        </w:tc>
        <w:tc>
          <w:tcPr>
            <w:tcW w:w="0" w:type="auto"/>
            <w:tcBorders>
              <w:top w:val="double" w:sz="4" w:space="0" w:color="auto"/>
              <w:left w:val="single" w:sz="4" w:space="0" w:color="auto"/>
              <w:bottom w:val="single" w:sz="4" w:space="0" w:color="auto"/>
              <w:right w:val="single" w:sz="4" w:space="0" w:color="auto"/>
            </w:tcBorders>
            <w:vAlign w:val="center"/>
          </w:tcPr>
          <w:p w:rsidR="00CC139D" w:rsidRDefault="00CC139D" w:rsidP="006D506A">
            <w:pPr>
              <w:spacing w:before="80" w:after="80" w:line="360" w:lineRule="auto"/>
              <w:jc w:val="center"/>
              <w:rPr>
                <w:rFonts w:ascii="Times New Roman" w:hAnsi="Times New Roman"/>
                <w:lang w:val="uk-UA"/>
              </w:rPr>
            </w:pPr>
            <w:r>
              <w:rPr>
                <w:rFonts w:ascii="Times New Roman" w:hAnsi="Times New Roman"/>
                <w:lang w:val="uk-UA"/>
              </w:rPr>
              <w:t>45,04 ± 2,79</w:t>
            </w:r>
          </w:p>
        </w:tc>
        <w:tc>
          <w:tcPr>
            <w:tcW w:w="0" w:type="auto"/>
            <w:tcBorders>
              <w:top w:val="double" w:sz="4" w:space="0" w:color="auto"/>
              <w:left w:val="single" w:sz="4" w:space="0" w:color="auto"/>
              <w:bottom w:val="single" w:sz="4" w:space="0" w:color="auto"/>
              <w:right w:val="single" w:sz="4" w:space="0" w:color="auto"/>
            </w:tcBorders>
            <w:vAlign w:val="center"/>
          </w:tcPr>
          <w:p w:rsidR="00CC139D" w:rsidRDefault="00CC139D" w:rsidP="006D506A">
            <w:pPr>
              <w:spacing w:before="80" w:after="80" w:line="360" w:lineRule="auto"/>
              <w:jc w:val="center"/>
              <w:rPr>
                <w:rFonts w:ascii="Times New Roman" w:hAnsi="Times New Roman"/>
                <w:lang w:val="uk-UA"/>
              </w:rPr>
            </w:pPr>
            <w:r>
              <w:rPr>
                <w:rFonts w:ascii="Times New Roman" w:hAnsi="Times New Roman"/>
                <w:lang w:val="uk-UA"/>
              </w:rPr>
              <w:t>27,77 ± 2,02*</w:t>
            </w:r>
          </w:p>
        </w:tc>
        <w:tc>
          <w:tcPr>
            <w:tcW w:w="0" w:type="auto"/>
            <w:tcBorders>
              <w:top w:val="double" w:sz="4" w:space="0" w:color="auto"/>
              <w:left w:val="single" w:sz="4" w:space="0" w:color="auto"/>
              <w:bottom w:val="single" w:sz="4" w:space="0" w:color="auto"/>
              <w:right w:val="single" w:sz="4" w:space="0" w:color="auto"/>
            </w:tcBorders>
            <w:vAlign w:val="center"/>
          </w:tcPr>
          <w:p w:rsidR="00CC139D" w:rsidRDefault="00CC139D" w:rsidP="006D506A">
            <w:pPr>
              <w:spacing w:before="80" w:after="80" w:line="360" w:lineRule="auto"/>
              <w:jc w:val="center"/>
              <w:rPr>
                <w:rFonts w:ascii="Times New Roman" w:hAnsi="Times New Roman"/>
                <w:lang w:val="uk-UA"/>
              </w:rPr>
            </w:pPr>
            <w:r>
              <w:rPr>
                <w:rFonts w:ascii="Times New Roman" w:hAnsi="Times New Roman"/>
                <w:lang w:val="uk-UA"/>
              </w:rPr>
              <w:t>29,96 ± 2,49*</w:t>
            </w:r>
          </w:p>
        </w:tc>
      </w:tr>
      <w:tr w:rsidR="00CC139D" w:rsidTr="006D506A">
        <w:tblPrEx>
          <w:tblCellMar>
            <w:top w:w="0" w:type="dxa"/>
            <w:bottom w:w="0" w:type="dxa"/>
          </w:tblCellMar>
        </w:tblPrEx>
        <w:trPr>
          <w:cantSplit/>
        </w:trPr>
        <w:tc>
          <w:tcPr>
            <w:tcW w:w="0" w:type="auto"/>
            <w:tcBorders>
              <w:top w:val="single" w:sz="4" w:space="0" w:color="auto"/>
              <w:left w:val="single" w:sz="4" w:space="0" w:color="auto"/>
              <w:bottom w:val="single" w:sz="4" w:space="0" w:color="auto"/>
              <w:right w:val="double" w:sz="4" w:space="0" w:color="auto"/>
            </w:tcBorders>
            <w:vAlign w:val="center"/>
          </w:tcPr>
          <w:p w:rsidR="00CC139D" w:rsidRDefault="00CC139D" w:rsidP="006D506A">
            <w:pPr>
              <w:pStyle w:val="6"/>
              <w:keepNext w:val="0"/>
              <w:spacing w:before="80" w:after="80"/>
              <w:jc w:val="left"/>
              <w:rPr>
                <w:rFonts w:ascii="Times New Roman" w:hAnsi="Times New Roman"/>
                <w:b w:val="0"/>
                <w:bCs/>
                <w:sz w:val="24"/>
                <w:szCs w:val="24"/>
              </w:rPr>
            </w:pPr>
            <w:r>
              <w:rPr>
                <w:rFonts w:ascii="Times New Roman" w:hAnsi="Times New Roman"/>
                <w:b w:val="0"/>
                <w:bCs/>
                <w:sz w:val="24"/>
                <w:szCs w:val="24"/>
              </w:rPr>
              <w:t>КФК, Од/л</w:t>
            </w:r>
          </w:p>
        </w:tc>
        <w:tc>
          <w:tcPr>
            <w:tcW w:w="0" w:type="auto"/>
            <w:tcBorders>
              <w:top w:val="single" w:sz="4" w:space="0" w:color="auto"/>
              <w:left w:val="double" w:sz="4" w:space="0" w:color="auto"/>
              <w:bottom w:val="single" w:sz="4" w:space="0" w:color="auto"/>
              <w:right w:val="single" w:sz="4" w:space="0" w:color="auto"/>
            </w:tcBorders>
            <w:vAlign w:val="center"/>
          </w:tcPr>
          <w:p w:rsidR="00CC139D" w:rsidRDefault="00CC139D" w:rsidP="006D506A">
            <w:pPr>
              <w:spacing w:before="80" w:after="80" w:line="360" w:lineRule="auto"/>
              <w:jc w:val="center"/>
              <w:rPr>
                <w:rFonts w:ascii="Times New Roman" w:hAnsi="Times New Roman"/>
                <w:lang w:val="uk-UA"/>
              </w:rPr>
            </w:pPr>
            <w:r>
              <w:rPr>
                <w:rFonts w:ascii="Times New Roman" w:hAnsi="Times New Roman"/>
                <w:lang w:val="uk-UA"/>
              </w:rPr>
              <w:t xml:space="preserve">  1,76 ± 0,18</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80" w:after="80" w:line="360" w:lineRule="auto"/>
              <w:jc w:val="center"/>
              <w:rPr>
                <w:rFonts w:ascii="Times New Roman" w:hAnsi="Times New Roman"/>
                <w:lang w:val="uk-UA"/>
              </w:rPr>
            </w:pPr>
            <w:r>
              <w:rPr>
                <w:rFonts w:ascii="Times New Roman" w:hAnsi="Times New Roman"/>
                <w:lang w:val="uk-UA"/>
              </w:rPr>
              <w:t xml:space="preserve">  3,37 ± 0,24</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80" w:after="80" w:line="360" w:lineRule="auto"/>
              <w:jc w:val="center"/>
              <w:rPr>
                <w:rFonts w:ascii="Times New Roman" w:hAnsi="Times New Roman"/>
                <w:lang w:val="uk-UA"/>
              </w:rPr>
            </w:pPr>
            <w:r>
              <w:rPr>
                <w:rFonts w:ascii="Times New Roman" w:hAnsi="Times New Roman"/>
                <w:lang w:val="uk-UA"/>
              </w:rPr>
              <w:t xml:space="preserve">  1,79 ± 0,13*</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80" w:after="80" w:line="360" w:lineRule="auto"/>
              <w:jc w:val="center"/>
              <w:rPr>
                <w:rFonts w:ascii="Times New Roman" w:hAnsi="Times New Roman"/>
                <w:lang w:val="uk-UA"/>
              </w:rPr>
            </w:pPr>
            <w:r>
              <w:rPr>
                <w:rFonts w:ascii="Times New Roman" w:hAnsi="Times New Roman"/>
                <w:lang w:val="uk-UA"/>
              </w:rPr>
              <w:t xml:space="preserve">  1,78 ± 0,27*</w:t>
            </w:r>
          </w:p>
        </w:tc>
      </w:tr>
      <w:tr w:rsidR="00CC139D" w:rsidTr="006D506A">
        <w:tblPrEx>
          <w:tblCellMar>
            <w:top w:w="0" w:type="dxa"/>
            <w:bottom w:w="0" w:type="dxa"/>
          </w:tblCellMar>
        </w:tblPrEx>
        <w:trPr>
          <w:cantSplit/>
        </w:trPr>
        <w:tc>
          <w:tcPr>
            <w:tcW w:w="0" w:type="auto"/>
            <w:tcBorders>
              <w:top w:val="single" w:sz="4" w:space="0" w:color="auto"/>
              <w:left w:val="single" w:sz="4" w:space="0" w:color="auto"/>
              <w:bottom w:val="single" w:sz="4" w:space="0" w:color="auto"/>
              <w:right w:val="double" w:sz="4" w:space="0" w:color="auto"/>
            </w:tcBorders>
            <w:vAlign w:val="center"/>
          </w:tcPr>
          <w:p w:rsidR="00CC139D" w:rsidRDefault="00CC139D" w:rsidP="006D506A">
            <w:pPr>
              <w:pStyle w:val="6"/>
              <w:keepNext w:val="0"/>
              <w:spacing w:before="80" w:after="80"/>
              <w:jc w:val="left"/>
              <w:rPr>
                <w:rFonts w:ascii="Times New Roman" w:hAnsi="Times New Roman"/>
                <w:b w:val="0"/>
                <w:bCs/>
                <w:sz w:val="24"/>
                <w:szCs w:val="24"/>
              </w:rPr>
            </w:pPr>
            <w:r>
              <w:rPr>
                <w:rFonts w:ascii="Times New Roman" w:hAnsi="Times New Roman"/>
                <w:b w:val="0"/>
                <w:bCs/>
                <w:sz w:val="24"/>
                <w:szCs w:val="24"/>
              </w:rPr>
              <w:t>АсАТ, Од/л</w:t>
            </w:r>
          </w:p>
        </w:tc>
        <w:tc>
          <w:tcPr>
            <w:tcW w:w="0" w:type="auto"/>
            <w:tcBorders>
              <w:top w:val="single" w:sz="4" w:space="0" w:color="auto"/>
              <w:left w:val="double" w:sz="4" w:space="0" w:color="auto"/>
              <w:bottom w:val="single" w:sz="4" w:space="0" w:color="auto"/>
              <w:right w:val="single" w:sz="4" w:space="0" w:color="auto"/>
            </w:tcBorders>
            <w:vAlign w:val="center"/>
          </w:tcPr>
          <w:p w:rsidR="00CC139D" w:rsidRDefault="00CC139D" w:rsidP="006D506A">
            <w:pPr>
              <w:spacing w:before="80" w:after="80" w:line="360" w:lineRule="auto"/>
              <w:jc w:val="center"/>
              <w:rPr>
                <w:rFonts w:ascii="Times New Roman" w:hAnsi="Times New Roman"/>
                <w:lang w:val="uk-UA"/>
              </w:rPr>
            </w:pPr>
            <w:r>
              <w:rPr>
                <w:rFonts w:ascii="Times New Roman" w:hAnsi="Times New Roman"/>
                <w:lang w:val="uk-UA"/>
              </w:rPr>
              <w:t>37,99 ± 2,47</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80" w:after="80" w:line="360" w:lineRule="auto"/>
              <w:jc w:val="center"/>
              <w:rPr>
                <w:rFonts w:ascii="Times New Roman" w:hAnsi="Times New Roman"/>
                <w:lang w:val="uk-UA"/>
              </w:rPr>
            </w:pPr>
            <w:r>
              <w:rPr>
                <w:rFonts w:ascii="Times New Roman" w:hAnsi="Times New Roman"/>
                <w:lang w:val="uk-UA"/>
              </w:rPr>
              <w:t>50,32 ± 3,17</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80" w:after="80" w:line="360" w:lineRule="auto"/>
              <w:jc w:val="center"/>
              <w:rPr>
                <w:rFonts w:ascii="Times New Roman" w:hAnsi="Times New Roman"/>
                <w:lang w:val="uk-UA"/>
              </w:rPr>
            </w:pPr>
            <w:r>
              <w:rPr>
                <w:rFonts w:ascii="Times New Roman" w:hAnsi="Times New Roman"/>
                <w:lang w:val="uk-UA"/>
              </w:rPr>
              <w:t>39,38 ± 2,10*</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80" w:after="80" w:line="360" w:lineRule="auto"/>
              <w:jc w:val="center"/>
              <w:rPr>
                <w:rFonts w:ascii="Times New Roman" w:hAnsi="Times New Roman"/>
                <w:lang w:val="uk-UA"/>
              </w:rPr>
            </w:pPr>
            <w:r>
              <w:rPr>
                <w:rFonts w:ascii="Times New Roman" w:hAnsi="Times New Roman"/>
                <w:lang w:val="uk-UA"/>
              </w:rPr>
              <w:t>38,25 ± 2,39*</w:t>
            </w:r>
          </w:p>
        </w:tc>
      </w:tr>
      <w:tr w:rsidR="00CC139D" w:rsidTr="006D506A">
        <w:tblPrEx>
          <w:tblCellMar>
            <w:top w:w="0" w:type="dxa"/>
            <w:bottom w:w="0" w:type="dxa"/>
          </w:tblCellMar>
        </w:tblPrEx>
        <w:trPr>
          <w:cantSplit/>
        </w:trPr>
        <w:tc>
          <w:tcPr>
            <w:tcW w:w="0" w:type="auto"/>
            <w:gridSpan w:val="5"/>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60" w:after="60" w:line="360" w:lineRule="auto"/>
              <w:rPr>
                <w:rFonts w:ascii="Times New Roman" w:hAnsi="Times New Roman"/>
                <w:lang w:val="uk-UA"/>
              </w:rPr>
            </w:pPr>
            <w:r>
              <w:rPr>
                <w:rFonts w:ascii="Times New Roman" w:hAnsi="Times New Roman"/>
                <w:i/>
                <w:iCs/>
                <w:lang w:val="uk-UA"/>
              </w:rPr>
              <w:t>Примітка</w:t>
            </w:r>
            <w:r>
              <w:rPr>
                <w:rFonts w:ascii="Times New Roman" w:hAnsi="Times New Roman"/>
                <w:lang w:val="uk-UA"/>
              </w:rPr>
              <w:t>:</w:t>
            </w:r>
          </w:p>
          <w:p w:rsidR="00CC139D" w:rsidRDefault="00CC139D" w:rsidP="006D506A">
            <w:pPr>
              <w:spacing w:after="80" w:line="360" w:lineRule="auto"/>
              <w:rPr>
                <w:rFonts w:ascii="Times New Roman" w:hAnsi="Times New Roman"/>
              </w:rPr>
            </w:pPr>
            <w:r>
              <w:rPr>
                <w:rFonts w:ascii="Times New Roman" w:hAnsi="Times New Roman"/>
                <w:lang w:val="uk-UA"/>
              </w:rPr>
              <w:t>* – достовірність різниці показників у порівнянні з дослідними тваринами</w:t>
            </w:r>
            <w:r>
              <w:rPr>
                <w:rFonts w:ascii="Times New Roman" w:hAnsi="Times New Roman"/>
              </w:rPr>
              <w:t>.</w:t>
            </w:r>
          </w:p>
        </w:tc>
      </w:tr>
    </w:tbl>
    <w:p w:rsidR="00CC139D" w:rsidRDefault="00CC139D" w:rsidP="00CC139D">
      <w:pPr>
        <w:spacing w:before="120" w:line="360" w:lineRule="auto"/>
        <w:ind w:firstLine="709"/>
        <w:jc w:val="both"/>
        <w:rPr>
          <w:rFonts w:ascii="Times New Roman" w:hAnsi="Times New Roman"/>
          <w:lang w:val="uk-UA"/>
        </w:rPr>
      </w:pPr>
      <w:r>
        <w:rPr>
          <w:rFonts w:ascii="Times New Roman" w:hAnsi="Times New Roman"/>
          <w:lang w:val="uk-UA"/>
        </w:rPr>
        <w:t>При оцінюванні вмісту продуктів гліколізу у кардіоміоцитах було встановлено (див. табл. 5), що введення тіотріазоліну тваринам з ГСХ спричинило зростання концентрації молочної ки</w:t>
      </w:r>
      <w:r>
        <w:rPr>
          <w:rFonts w:ascii="Times New Roman" w:hAnsi="Times New Roman"/>
          <w:lang w:val="uk-UA"/>
        </w:rPr>
        <w:t>с</w:t>
      </w:r>
      <w:r>
        <w:rPr>
          <w:rFonts w:ascii="Times New Roman" w:hAnsi="Times New Roman"/>
          <w:lang w:val="uk-UA"/>
        </w:rPr>
        <w:t>лоти в 1,6 рази (Р &lt; 0,001), та зниження концентрації піровиноградної кислоти у 2 рази (Р &lt; 0,001). Після введення корвітину в показниках процесу гліколізу виявлено наступні зміни: кількість м</w:t>
      </w:r>
      <w:r>
        <w:rPr>
          <w:rFonts w:ascii="Times New Roman" w:hAnsi="Times New Roman"/>
          <w:lang w:val="uk-UA"/>
        </w:rPr>
        <w:t>о</w:t>
      </w:r>
      <w:r>
        <w:rPr>
          <w:rFonts w:ascii="Times New Roman" w:hAnsi="Times New Roman"/>
          <w:lang w:val="uk-UA"/>
        </w:rPr>
        <w:t>лочної кислоти достовірно зменшилася на 18% (Р &lt; 0,001), а кількість піровиноградної кислоти зменшилася на 22% (Р &lt; 0,01).</w:t>
      </w:r>
    </w:p>
    <w:p w:rsidR="00CC139D" w:rsidRDefault="00CC139D" w:rsidP="00CC139D">
      <w:pPr>
        <w:spacing w:before="120" w:after="120" w:line="360" w:lineRule="auto"/>
        <w:ind w:firstLine="708"/>
        <w:jc w:val="right"/>
        <w:rPr>
          <w:rFonts w:ascii="Times New Roman" w:hAnsi="Times New Roman"/>
          <w:lang w:val="uk-UA"/>
        </w:rPr>
      </w:pPr>
      <w:r>
        <w:rPr>
          <w:rFonts w:ascii="Times New Roman" w:hAnsi="Times New Roman"/>
          <w:lang w:val="uk-UA"/>
        </w:rPr>
        <w:t>Таблиця 5</w:t>
      </w:r>
    </w:p>
    <w:p w:rsidR="00CC139D" w:rsidRDefault="00CC139D" w:rsidP="00CC139D">
      <w:pPr>
        <w:pStyle w:val="afffffffffffffffffffffffffffffffffff1"/>
        <w:suppressAutoHyphens/>
        <w:spacing w:before="120" w:after="120"/>
        <w:rPr>
          <w:b/>
          <w:bCs/>
          <w:sz w:val="24"/>
        </w:rPr>
      </w:pPr>
      <w:r>
        <w:rPr>
          <w:b/>
          <w:bCs/>
          <w:sz w:val="24"/>
        </w:rPr>
        <w:t>Вміст продуктів</w:t>
      </w:r>
      <w:r>
        <w:rPr>
          <w:sz w:val="24"/>
        </w:rPr>
        <w:t xml:space="preserve"> </w:t>
      </w:r>
      <w:r>
        <w:rPr>
          <w:b/>
          <w:bCs/>
          <w:sz w:val="24"/>
        </w:rPr>
        <w:t>гліколізу у сироватці крові морських свинок з гострою</w:t>
      </w:r>
      <w:r>
        <w:rPr>
          <w:b/>
          <w:bCs/>
          <w:sz w:val="24"/>
        </w:rPr>
        <w:br/>
        <w:t>сироватковою хворобою після введення тіотріазоліну (М ± m; n = 20)</w:t>
      </w:r>
    </w:p>
    <w:tbl>
      <w:tblPr>
        <w:tblW w:w="4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1548"/>
        <w:gridCol w:w="1548"/>
        <w:gridCol w:w="4138"/>
        <w:gridCol w:w="1554"/>
      </w:tblGrid>
      <w:tr w:rsidR="00CC139D" w:rsidTr="006D506A">
        <w:tblPrEx>
          <w:tblCellMar>
            <w:top w:w="0" w:type="dxa"/>
            <w:bottom w:w="0" w:type="dxa"/>
          </w:tblCellMar>
        </w:tblPrEx>
        <w:trPr>
          <w:jc w:val="center"/>
        </w:trPr>
        <w:tc>
          <w:tcPr>
            <w:tcW w:w="1216" w:type="dxa"/>
            <w:tcBorders>
              <w:top w:val="single" w:sz="4" w:space="0" w:color="auto"/>
              <w:left w:val="single" w:sz="4" w:space="0" w:color="auto"/>
              <w:bottom w:val="double" w:sz="4" w:space="0" w:color="auto"/>
              <w:right w:val="double" w:sz="4" w:space="0" w:color="auto"/>
            </w:tcBorders>
            <w:vAlign w:val="center"/>
          </w:tcPr>
          <w:p w:rsidR="00CC139D" w:rsidRDefault="00CC139D" w:rsidP="006D506A">
            <w:pPr>
              <w:spacing w:before="80" w:after="80" w:line="360" w:lineRule="auto"/>
              <w:jc w:val="center"/>
              <w:rPr>
                <w:rStyle w:val="af8"/>
                <w:rFonts w:ascii="Times New Roman" w:hAnsi="Times New Roman"/>
                <w:lang w:val="uk-UA"/>
              </w:rPr>
            </w:pPr>
            <w:r>
              <w:rPr>
                <w:rStyle w:val="af8"/>
                <w:rFonts w:ascii="Times New Roman" w:hAnsi="Times New Roman"/>
                <w:lang w:val="uk-UA"/>
              </w:rPr>
              <w:t>Показник</w:t>
            </w:r>
          </w:p>
        </w:tc>
        <w:tc>
          <w:tcPr>
            <w:tcW w:w="1467" w:type="dxa"/>
            <w:tcBorders>
              <w:top w:val="single" w:sz="4" w:space="0" w:color="auto"/>
              <w:left w:val="double" w:sz="4" w:space="0" w:color="auto"/>
              <w:bottom w:val="double" w:sz="4" w:space="0" w:color="auto"/>
              <w:right w:val="single" w:sz="4" w:space="0" w:color="auto"/>
            </w:tcBorders>
            <w:vAlign w:val="center"/>
          </w:tcPr>
          <w:p w:rsidR="00CC139D" w:rsidRDefault="00CC139D" w:rsidP="006D506A">
            <w:pPr>
              <w:spacing w:before="80" w:after="80" w:line="360" w:lineRule="auto"/>
              <w:jc w:val="center"/>
              <w:rPr>
                <w:rStyle w:val="af8"/>
                <w:rFonts w:ascii="Times New Roman" w:hAnsi="Times New Roman"/>
                <w:lang w:val="uk-UA"/>
              </w:rPr>
            </w:pPr>
            <w:r>
              <w:rPr>
                <w:rStyle w:val="af8"/>
                <w:rFonts w:ascii="Times New Roman" w:hAnsi="Times New Roman"/>
                <w:lang w:val="uk-UA"/>
              </w:rPr>
              <w:t>Контроль</w:t>
            </w:r>
          </w:p>
        </w:tc>
        <w:tc>
          <w:tcPr>
            <w:tcW w:w="1468" w:type="dxa"/>
            <w:tcBorders>
              <w:top w:val="single" w:sz="4" w:space="0" w:color="auto"/>
              <w:left w:val="single" w:sz="4" w:space="0" w:color="auto"/>
              <w:bottom w:val="double" w:sz="4" w:space="0" w:color="auto"/>
              <w:right w:val="single" w:sz="4" w:space="0" w:color="auto"/>
            </w:tcBorders>
            <w:vAlign w:val="center"/>
          </w:tcPr>
          <w:p w:rsidR="00CC139D" w:rsidRDefault="00CC139D" w:rsidP="006D506A">
            <w:pPr>
              <w:spacing w:before="80" w:after="80" w:line="360" w:lineRule="auto"/>
              <w:jc w:val="center"/>
              <w:rPr>
                <w:rStyle w:val="af8"/>
                <w:rFonts w:ascii="Times New Roman" w:hAnsi="Times New Roman"/>
                <w:lang w:val="uk-UA"/>
              </w:rPr>
            </w:pPr>
            <w:r>
              <w:rPr>
                <w:rStyle w:val="af8"/>
                <w:rFonts w:ascii="Times New Roman" w:hAnsi="Times New Roman"/>
                <w:lang w:val="uk-UA"/>
              </w:rPr>
              <w:t>Дослід</w:t>
            </w:r>
          </w:p>
        </w:tc>
        <w:tc>
          <w:tcPr>
            <w:tcW w:w="0" w:type="auto"/>
            <w:tcBorders>
              <w:top w:val="single" w:sz="4" w:space="0" w:color="auto"/>
              <w:left w:val="single" w:sz="4" w:space="0" w:color="auto"/>
              <w:bottom w:val="double" w:sz="4" w:space="0" w:color="auto"/>
              <w:right w:val="single" w:sz="4" w:space="0" w:color="auto"/>
            </w:tcBorders>
            <w:vAlign w:val="center"/>
          </w:tcPr>
          <w:p w:rsidR="00CC139D" w:rsidRDefault="00CC139D" w:rsidP="006D506A">
            <w:pPr>
              <w:spacing w:before="80" w:after="80" w:line="360" w:lineRule="auto"/>
              <w:jc w:val="center"/>
              <w:rPr>
                <w:rStyle w:val="af8"/>
                <w:rFonts w:ascii="Times New Roman" w:hAnsi="Times New Roman"/>
                <w:lang w:val="uk-UA"/>
              </w:rPr>
            </w:pPr>
            <w:r>
              <w:rPr>
                <w:rStyle w:val="af8"/>
                <w:rFonts w:ascii="Times New Roman" w:hAnsi="Times New Roman"/>
                <w:lang w:val="uk-UA"/>
              </w:rPr>
              <w:t>Дослід + Т</w:t>
            </w:r>
          </w:p>
        </w:tc>
        <w:tc>
          <w:tcPr>
            <w:tcW w:w="1373" w:type="dxa"/>
            <w:tcBorders>
              <w:top w:val="single" w:sz="4" w:space="0" w:color="auto"/>
              <w:left w:val="single" w:sz="4" w:space="0" w:color="auto"/>
              <w:bottom w:val="double" w:sz="4" w:space="0" w:color="auto"/>
              <w:right w:val="single" w:sz="4" w:space="0" w:color="auto"/>
            </w:tcBorders>
            <w:vAlign w:val="center"/>
          </w:tcPr>
          <w:p w:rsidR="00CC139D" w:rsidRDefault="00CC139D" w:rsidP="006D506A">
            <w:pPr>
              <w:spacing w:before="80" w:after="80" w:line="360" w:lineRule="auto"/>
              <w:jc w:val="center"/>
              <w:rPr>
                <w:rStyle w:val="af8"/>
                <w:rFonts w:ascii="Times New Roman" w:hAnsi="Times New Roman"/>
                <w:lang w:val="uk-UA"/>
              </w:rPr>
            </w:pPr>
            <w:r>
              <w:rPr>
                <w:rStyle w:val="af8"/>
                <w:rFonts w:ascii="Times New Roman" w:hAnsi="Times New Roman"/>
                <w:lang w:val="uk-UA"/>
              </w:rPr>
              <w:t>Дослід + К</w:t>
            </w:r>
          </w:p>
        </w:tc>
      </w:tr>
      <w:tr w:rsidR="00CC139D" w:rsidTr="006D506A">
        <w:tblPrEx>
          <w:tblCellMar>
            <w:top w:w="0" w:type="dxa"/>
            <w:bottom w:w="0" w:type="dxa"/>
          </w:tblCellMar>
        </w:tblPrEx>
        <w:trPr>
          <w:jc w:val="center"/>
        </w:trPr>
        <w:tc>
          <w:tcPr>
            <w:tcW w:w="1216" w:type="dxa"/>
            <w:tcBorders>
              <w:top w:val="double" w:sz="4" w:space="0" w:color="auto"/>
              <w:left w:val="single" w:sz="4" w:space="0" w:color="auto"/>
              <w:bottom w:val="single" w:sz="4" w:space="0" w:color="auto"/>
              <w:right w:val="double" w:sz="4" w:space="0" w:color="auto"/>
            </w:tcBorders>
            <w:vAlign w:val="center"/>
          </w:tcPr>
          <w:p w:rsidR="00CC139D" w:rsidRDefault="00CC139D" w:rsidP="006D506A">
            <w:pPr>
              <w:tabs>
                <w:tab w:val="left" w:pos="291"/>
              </w:tabs>
              <w:spacing w:before="80" w:after="80" w:line="360" w:lineRule="auto"/>
              <w:ind w:left="-57" w:right="-57"/>
              <w:rPr>
                <w:rFonts w:ascii="Times New Roman" w:hAnsi="Times New Roman"/>
                <w:lang w:val="uk-UA"/>
              </w:rPr>
            </w:pPr>
            <w:r>
              <w:rPr>
                <w:rFonts w:ascii="Times New Roman" w:hAnsi="Times New Roman"/>
                <w:lang w:val="uk-UA"/>
              </w:rPr>
              <w:t>Лактат, ммоль/л</w:t>
            </w:r>
          </w:p>
        </w:tc>
        <w:tc>
          <w:tcPr>
            <w:tcW w:w="1467" w:type="dxa"/>
            <w:tcBorders>
              <w:top w:val="double" w:sz="4" w:space="0" w:color="auto"/>
              <w:left w:val="double" w:sz="4" w:space="0" w:color="auto"/>
              <w:bottom w:val="single" w:sz="4" w:space="0" w:color="auto"/>
              <w:right w:val="single" w:sz="4" w:space="0" w:color="auto"/>
            </w:tcBorders>
            <w:vAlign w:val="center"/>
          </w:tcPr>
          <w:p w:rsidR="00CC139D" w:rsidRDefault="00CC139D" w:rsidP="006D506A">
            <w:pPr>
              <w:spacing w:before="80" w:after="80" w:line="360" w:lineRule="auto"/>
              <w:jc w:val="center"/>
              <w:rPr>
                <w:rFonts w:ascii="Times New Roman" w:hAnsi="Times New Roman"/>
                <w:lang w:val="uk-UA"/>
              </w:rPr>
            </w:pPr>
            <w:r>
              <w:rPr>
                <w:rFonts w:ascii="Times New Roman" w:hAnsi="Times New Roman"/>
                <w:lang w:val="uk-UA"/>
              </w:rPr>
              <w:t>0,83 ± 0,05</w:t>
            </w:r>
          </w:p>
        </w:tc>
        <w:tc>
          <w:tcPr>
            <w:tcW w:w="1468" w:type="dxa"/>
            <w:tcBorders>
              <w:top w:val="double" w:sz="4" w:space="0" w:color="auto"/>
              <w:left w:val="single" w:sz="4" w:space="0" w:color="auto"/>
              <w:bottom w:val="single" w:sz="4" w:space="0" w:color="auto"/>
              <w:right w:val="single" w:sz="4" w:space="0" w:color="auto"/>
            </w:tcBorders>
            <w:vAlign w:val="center"/>
          </w:tcPr>
          <w:p w:rsidR="00CC139D" w:rsidRDefault="00CC139D" w:rsidP="006D506A">
            <w:pPr>
              <w:spacing w:before="80" w:after="80" w:line="360" w:lineRule="auto"/>
              <w:jc w:val="center"/>
              <w:rPr>
                <w:rFonts w:ascii="Times New Roman" w:hAnsi="Times New Roman"/>
                <w:lang w:val="uk-UA"/>
              </w:rPr>
            </w:pPr>
            <w:r>
              <w:rPr>
                <w:rFonts w:ascii="Times New Roman" w:hAnsi="Times New Roman"/>
                <w:lang w:val="uk-UA"/>
              </w:rPr>
              <w:t>0,94 ± 0,02</w:t>
            </w:r>
          </w:p>
        </w:tc>
        <w:tc>
          <w:tcPr>
            <w:tcW w:w="0" w:type="auto"/>
            <w:tcBorders>
              <w:top w:val="double" w:sz="4" w:space="0" w:color="auto"/>
              <w:left w:val="single" w:sz="4" w:space="0" w:color="auto"/>
              <w:bottom w:val="single" w:sz="4" w:space="0" w:color="auto"/>
              <w:right w:val="single" w:sz="4" w:space="0" w:color="auto"/>
            </w:tcBorders>
            <w:vAlign w:val="center"/>
          </w:tcPr>
          <w:p w:rsidR="00CC139D" w:rsidRDefault="00CC139D" w:rsidP="006D506A">
            <w:pPr>
              <w:spacing w:before="80" w:after="80" w:line="360" w:lineRule="auto"/>
              <w:jc w:val="center"/>
              <w:rPr>
                <w:rFonts w:ascii="Times New Roman" w:hAnsi="Times New Roman"/>
                <w:lang w:val="uk-UA"/>
              </w:rPr>
            </w:pPr>
            <w:r>
              <w:rPr>
                <w:rFonts w:ascii="Times New Roman" w:hAnsi="Times New Roman"/>
                <w:lang w:val="uk-UA"/>
              </w:rPr>
              <w:t>1,50 ± 0,12*°</w:t>
            </w:r>
          </w:p>
        </w:tc>
        <w:tc>
          <w:tcPr>
            <w:tcW w:w="1373" w:type="dxa"/>
            <w:tcBorders>
              <w:top w:val="double" w:sz="4" w:space="0" w:color="auto"/>
              <w:left w:val="single" w:sz="4" w:space="0" w:color="auto"/>
              <w:bottom w:val="single" w:sz="4" w:space="0" w:color="auto"/>
              <w:right w:val="single" w:sz="4" w:space="0" w:color="auto"/>
            </w:tcBorders>
            <w:vAlign w:val="center"/>
          </w:tcPr>
          <w:p w:rsidR="00CC139D" w:rsidRDefault="00CC139D" w:rsidP="006D506A">
            <w:pPr>
              <w:spacing w:before="80" w:after="80" w:line="360" w:lineRule="auto"/>
              <w:ind w:left="-57" w:right="-57"/>
              <w:jc w:val="center"/>
              <w:rPr>
                <w:rFonts w:ascii="Times New Roman" w:hAnsi="Times New Roman"/>
                <w:lang w:val="uk-UA"/>
              </w:rPr>
            </w:pPr>
            <w:r>
              <w:rPr>
                <w:rFonts w:ascii="Times New Roman" w:hAnsi="Times New Roman"/>
                <w:lang w:val="uk-UA"/>
              </w:rPr>
              <w:t>0,77 ± 0,03*</w:t>
            </w:r>
          </w:p>
        </w:tc>
      </w:tr>
      <w:tr w:rsidR="00CC139D" w:rsidTr="006D506A">
        <w:tblPrEx>
          <w:tblCellMar>
            <w:top w:w="0" w:type="dxa"/>
            <w:bottom w:w="0" w:type="dxa"/>
          </w:tblCellMar>
        </w:tblPrEx>
        <w:trPr>
          <w:jc w:val="center"/>
        </w:trPr>
        <w:tc>
          <w:tcPr>
            <w:tcW w:w="1216" w:type="dxa"/>
            <w:tcBorders>
              <w:top w:val="single" w:sz="4" w:space="0" w:color="auto"/>
              <w:left w:val="single" w:sz="4" w:space="0" w:color="auto"/>
              <w:bottom w:val="single" w:sz="4" w:space="0" w:color="auto"/>
              <w:right w:val="double" w:sz="4" w:space="0" w:color="auto"/>
            </w:tcBorders>
            <w:vAlign w:val="center"/>
          </w:tcPr>
          <w:p w:rsidR="00CC139D" w:rsidRDefault="00CC139D" w:rsidP="006D506A">
            <w:pPr>
              <w:spacing w:before="80" w:after="80" w:line="360" w:lineRule="auto"/>
              <w:ind w:left="-57" w:right="-57"/>
              <w:rPr>
                <w:rFonts w:ascii="Times New Roman" w:hAnsi="Times New Roman"/>
                <w:lang w:val="uk-UA"/>
              </w:rPr>
            </w:pPr>
            <w:r>
              <w:rPr>
                <w:rFonts w:ascii="Times New Roman" w:hAnsi="Times New Roman"/>
                <w:lang w:val="uk-UA"/>
              </w:rPr>
              <w:lastRenderedPageBreak/>
              <w:t>Піруват, ммоль/л</w:t>
            </w:r>
          </w:p>
        </w:tc>
        <w:tc>
          <w:tcPr>
            <w:tcW w:w="1467" w:type="dxa"/>
            <w:tcBorders>
              <w:top w:val="single" w:sz="4" w:space="0" w:color="auto"/>
              <w:left w:val="double" w:sz="4" w:space="0" w:color="auto"/>
              <w:bottom w:val="single" w:sz="4" w:space="0" w:color="auto"/>
              <w:right w:val="single" w:sz="4" w:space="0" w:color="auto"/>
            </w:tcBorders>
            <w:vAlign w:val="center"/>
          </w:tcPr>
          <w:p w:rsidR="00CC139D" w:rsidRDefault="00CC139D" w:rsidP="006D506A">
            <w:pPr>
              <w:spacing w:before="80" w:after="80" w:line="360" w:lineRule="auto"/>
              <w:jc w:val="center"/>
              <w:rPr>
                <w:rFonts w:ascii="Times New Roman" w:hAnsi="Times New Roman"/>
                <w:lang w:val="uk-UA"/>
              </w:rPr>
            </w:pPr>
            <w:r>
              <w:rPr>
                <w:rFonts w:ascii="Times New Roman" w:hAnsi="Times New Roman"/>
                <w:lang w:val="uk-UA"/>
              </w:rPr>
              <w:t>0,051 ± 0,008</w:t>
            </w:r>
          </w:p>
        </w:tc>
        <w:tc>
          <w:tcPr>
            <w:tcW w:w="1468" w:type="dxa"/>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80" w:after="80" w:line="360" w:lineRule="auto"/>
              <w:jc w:val="center"/>
              <w:rPr>
                <w:rFonts w:ascii="Times New Roman" w:hAnsi="Times New Roman"/>
                <w:lang w:val="uk-UA"/>
              </w:rPr>
            </w:pPr>
            <w:r>
              <w:rPr>
                <w:rFonts w:ascii="Times New Roman" w:hAnsi="Times New Roman"/>
                <w:lang w:val="uk-UA"/>
              </w:rPr>
              <w:t>0,087 ± 0,006</w:t>
            </w:r>
          </w:p>
        </w:tc>
        <w:tc>
          <w:tcPr>
            <w:tcW w:w="0" w:type="auto"/>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80" w:after="80" w:line="360" w:lineRule="auto"/>
              <w:jc w:val="center"/>
              <w:rPr>
                <w:rFonts w:ascii="Times New Roman" w:hAnsi="Times New Roman"/>
                <w:lang w:val="uk-UA"/>
              </w:rPr>
            </w:pPr>
            <w:r>
              <w:rPr>
                <w:rFonts w:ascii="Times New Roman" w:hAnsi="Times New Roman"/>
                <w:lang w:val="uk-UA"/>
              </w:rPr>
              <w:t>0,044 ± 0,005*</w:t>
            </w:r>
          </w:p>
        </w:tc>
        <w:tc>
          <w:tcPr>
            <w:tcW w:w="1373" w:type="dxa"/>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80" w:after="80" w:line="360" w:lineRule="auto"/>
              <w:ind w:left="-57" w:right="-57"/>
              <w:jc w:val="center"/>
              <w:rPr>
                <w:rFonts w:ascii="Times New Roman" w:hAnsi="Times New Roman"/>
                <w:lang w:val="uk-UA"/>
              </w:rPr>
            </w:pPr>
            <w:r>
              <w:rPr>
                <w:rFonts w:ascii="Times New Roman" w:hAnsi="Times New Roman"/>
                <w:lang w:val="uk-UA"/>
              </w:rPr>
              <w:t>0,068 ± 0,004*</w:t>
            </w:r>
          </w:p>
        </w:tc>
      </w:tr>
      <w:tr w:rsidR="00CC139D" w:rsidTr="006D506A">
        <w:tblPrEx>
          <w:tblCellMar>
            <w:top w:w="0" w:type="dxa"/>
            <w:bottom w:w="0" w:type="dxa"/>
          </w:tblCellMar>
        </w:tblPrEx>
        <w:trPr>
          <w:jc w:val="center"/>
        </w:trPr>
        <w:tc>
          <w:tcPr>
            <w:tcW w:w="7011" w:type="dxa"/>
            <w:gridSpan w:val="5"/>
            <w:tcBorders>
              <w:top w:val="single" w:sz="4" w:space="0" w:color="auto"/>
              <w:left w:val="single" w:sz="4" w:space="0" w:color="auto"/>
              <w:bottom w:val="single" w:sz="4" w:space="0" w:color="auto"/>
              <w:right w:val="single" w:sz="4" w:space="0" w:color="auto"/>
            </w:tcBorders>
            <w:vAlign w:val="center"/>
          </w:tcPr>
          <w:p w:rsidR="00CC139D" w:rsidRDefault="00CC139D" w:rsidP="006D506A">
            <w:pPr>
              <w:spacing w:before="80" w:after="80" w:line="360" w:lineRule="auto"/>
              <w:rPr>
                <w:rFonts w:ascii="Times New Roman" w:hAnsi="Times New Roman"/>
                <w:lang w:val="uk-UA"/>
              </w:rPr>
            </w:pPr>
            <w:r>
              <w:rPr>
                <w:rFonts w:ascii="Times New Roman" w:hAnsi="Times New Roman"/>
                <w:i/>
                <w:iCs/>
                <w:lang w:val="uk-UA"/>
              </w:rPr>
              <w:t>Примітка</w:t>
            </w:r>
            <w:r>
              <w:rPr>
                <w:rFonts w:ascii="Times New Roman" w:hAnsi="Times New Roman"/>
                <w:lang w:val="uk-UA"/>
              </w:rPr>
              <w:t>:</w:t>
            </w:r>
          </w:p>
          <w:p w:rsidR="00CC139D" w:rsidRDefault="00CC139D" w:rsidP="006D506A">
            <w:pPr>
              <w:spacing w:line="360" w:lineRule="auto"/>
              <w:rPr>
                <w:rFonts w:ascii="Times New Roman" w:hAnsi="Times New Roman"/>
                <w:lang w:val="uk-UA"/>
              </w:rPr>
            </w:pPr>
            <w:r>
              <w:rPr>
                <w:rFonts w:ascii="Times New Roman" w:hAnsi="Times New Roman"/>
                <w:lang w:val="uk-UA"/>
              </w:rPr>
              <w:t>* – достовірність різниці показників у порівнянні з дослідними тваринами;</w:t>
            </w:r>
          </w:p>
          <w:p w:rsidR="00CC139D" w:rsidRDefault="00CC139D" w:rsidP="006D506A">
            <w:pPr>
              <w:spacing w:after="80" w:line="360" w:lineRule="auto"/>
              <w:rPr>
                <w:rFonts w:ascii="Times New Roman" w:hAnsi="Times New Roman"/>
                <w:lang w:val="uk-UA"/>
              </w:rPr>
            </w:pPr>
            <w:r>
              <w:rPr>
                <w:rFonts w:ascii="Times New Roman" w:hAnsi="Times New Roman"/>
                <w:lang w:val="uk-UA"/>
              </w:rPr>
              <w:t>° – достовірність різниці показників у порівнянні з контролем.</w:t>
            </w:r>
          </w:p>
        </w:tc>
      </w:tr>
    </w:tbl>
    <w:p w:rsidR="00CC139D" w:rsidRDefault="00CC139D" w:rsidP="00CC139D">
      <w:pPr>
        <w:pStyle w:val="aff1"/>
        <w:spacing w:before="240"/>
        <w:ind w:firstLine="709"/>
        <w:rPr>
          <w:rFonts w:ascii="Times New Roman" w:eastAsia="MS Mincho" w:hAnsi="Times New Roman"/>
          <w:sz w:val="24"/>
          <w:szCs w:val="24"/>
          <w:lang w:val="uk-UA"/>
        </w:rPr>
      </w:pPr>
      <w:r>
        <w:rPr>
          <w:rFonts w:ascii="Times New Roman" w:eastAsia="MS Mincho" w:hAnsi="Times New Roman"/>
          <w:sz w:val="24"/>
          <w:szCs w:val="24"/>
          <w:lang w:val="uk-UA"/>
        </w:rPr>
        <w:t>Для підтвердження позитивної динаміки змін у серці тваринам, яким вводили корвітин та тіотріазолін за умов гострої сироваткової хвороби, було проведено морфологічне дослідження тканин серця. Співвідношення між кар</w:t>
      </w:r>
      <w:r>
        <w:rPr>
          <w:rFonts w:ascii="Times New Roman" w:eastAsia="MS Mincho" w:hAnsi="Times New Roman"/>
          <w:sz w:val="24"/>
          <w:szCs w:val="24"/>
          <w:lang w:val="uk-UA"/>
        </w:rPr>
        <w:softHyphen/>
        <w:t>діоміоцитами та пухкою сполучною тканиною збережене. Відсутній спазм артеріальних судин дрібного та середнього калібру. Наявні незначні ділянки пу</w:t>
      </w:r>
      <w:r>
        <w:rPr>
          <w:rFonts w:ascii="Times New Roman" w:eastAsia="MS Mincho" w:hAnsi="Times New Roman"/>
          <w:sz w:val="24"/>
          <w:szCs w:val="24"/>
          <w:lang w:val="uk-UA"/>
        </w:rPr>
        <w:t>х</w:t>
      </w:r>
      <w:r>
        <w:rPr>
          <w:rFonts w:ascii="Times New Roman" w:eastAsia="MS Mincho" w:hAnsi="Times New Roman"/>
          <w:sz w:val="24"/>
          <w:szCs w:val="24"/>
          <w:lang w:val="uk-UA"/>
        </w:rPr>
        <w:t>кої сполучної тканини з інфільтрацією мононуклеарами.</w:t>
      </w:r>
    </w:p>
    <w:p w:rsidR="00CC139D" w:rsidRDefault="00CC139D" w:rsidP="00CC139D">
      <w:pPr>
        <w:spacing w:line="360" w:lineRule="auto"/>
        <w:ind w:firstLine="709"/>
        <w:jc w:val="both"/>
        <w:rPr>
          <w:rFonts w:ascii="Times New Roman" w:hAnsi="Times New Roman"/>
          <w:lang w:val="uk-UA"/>
        </w:rPr>
      </w:pPr>
      <w:r>
        <w:rPr>
          <w:rFonts w:ascii="Times New Roman" w:hAnsi="Times New Roman"/>
          <w:lang w:val="uk-UA"/>
        </w:rPr>
        <w:t>Отже, на основі проведених досліджень встановлено, що у патогенезі імунокомплексних захворювань провідна роль належить циркулюючим імунним комплексам. Патогенний вплив на серце імунні комплекси здійснюють декількома шляхами. По-перше: ініціююча дія імунних ко</w:t>
      </w:r>
      <w:r>
        <w:rPr>
          <w:rFonts w:ascii="Times New Roman" w:hAnsi="Times New Roman"/>
          <w:lang w:val="uk-UA"/>
        </w:rPr>
        <w:t>м</w:t>
      </w:r>
      <w:r>
        <w:rPr>
          <w:rFonts w:ascii="Times New Roman" w:hAnsi="Times New Roman"/>
          <w:lang w:val="uk-UA"/>
        </w:rPr>
        <w:t>плексів проявляється в активації системи комплементу, а по-друге: під впливом імунних компле</w:t>
      </w:r>
      <w:r>
        <w:rPr>
          <w:rFonts w:ascii="Times New Roman" w:hAnsi="Times New Roman"/>
          <w:lang w:val="uk-UA"/>
        </w:rPr>
        <w:t>к</w:t>
      </w:r>
      <w:r>
        <w:rPr>
          <w:rFonts w:ascii="Times New Roman" w:hAnsi="Times New Roman"/>
          <w:lang w:val="uk-UA"/>
        </w:rPr>
        <w:t>сів відбувається активація деяких клітин крові. У процесі активації утворюються чисельні біолог</w:t>
      </w:r>
      <w:r>
        <w:rPr>
          <w:rFonts w:ascii="Times New Roman" w:hAnsi="Times New Roman"/>
          <w:lang w:val="uk-UA"/>
        </w:rPr>
        <w:t>і</w:t>
      </w:r>
      <w:r>
        <w:rPr>
          <w:rFonts w:ascii="Times New Roman" w:hAnsi="Times New Roman"/>
          <w:lang w:val="uk-UA"/>
        </w:rPr>
        <w:t>чно активні речовини, які зумовлюють пошкодження тканин у зв’язку з посиленням фагоцитозу та лізосомальної активності та спостерігається «респіраторний вибух», який характеризується утв</w:t>
      </w:r>
      <w:r>
        <w:rPr>
          <w:rFonts w:ascii="Times New Roman" w:hAnsi="Times New Roman"/>
          <w:lang w:val="uk-UA"/>
        </w:rPr>
        <w:t>о</w:t>
      </w:r>
      <w:r>
        <w:rPr>
          <w:rFonts w:ascii="Times New Roman" w:hAnsi="Times New Roman"/>
          <w:lang w:val="uk-UA"/>
        </w:rPr>
        <w:t>ренням надмірної кількості вільних радикалів. Як результат, посилюється перекисне окиснення ліпідів, яке є типовим мембранним механізмом патологічних процесів та хвороб. Експериментал</w:t>
      </w:r>
      <w:r>
        <w:rPr>
          <w:rFonts w:ascii="Times New Roman" w:hAnsi="Times New Roman"/>
          <w:lang w:val="uk-UA"/>
        </w:rPr>
        <w:t>ь</w:t>
      </w:r>
      <w:r>
        <w:rPr>
          <w:rFonts w:ascii="Times New Roman" w:hAnsi="Times New Roman"/>
          <w:lang w:val="uk-UA"/>
        </w:rPr>
        <w:t>ні дослідження і клінічна практика виявили, що пероксидному пошкодженню структур, в осно</w:t>
      </w:r>
      <w:r>
        <w:rPr>
          <w:rFonts w:ascii="Times New Roman" w:hAnsi="Times New Roman"/>
          <w:lang w:val="uk-UA"/>
        </w:rPr>
        <w:t>в</w:t>
      </w:r>
      <w:r>
        <w:rPr>
          <w:rFonts w:ascii="Times New Roman" w:hAnsi="Times New Roman"/>
          <w:lang w:val="uk-UA"/>
        </w:rPr>
        <w:t>ному, запобігає антиоксидантна система. Але за умов гострої сироваткової хвороби її активність недостатня.</w:t>
      </w:r>
    </w:p>
    <w:p w:rsidR="00CC139D" w:rsidRDefault="00CC139D" w:rsidP="00CC139D">
      <w:pPr>
        <w:spacing w:line="360" w:lineRule="auto"/>
        <w:ind w:firstLine="709"/>
        <w:jc w:val="both"/>
        <w:rPr>
          <w:rFonts w:ascii="Times New Roman" w:hAnsi="Times New Roman"/>
          <w:lang w:val="uk-UA"/>
        </w:rPr>
      </w:pPr>
      <w:r>
        <w:rPr>
          <w:rFonts w:ascii="Times New Roman" w:hAnsi="Times New Roman"/>
          <w:lang w:val="uk-UA"/>
        </w:rPr>
        <w:t>Нагромадження в організмі кінцевого продукту пероксидного окиснення ліпідів (малонов</w:t>
      </w:r>
      <w:r>
        <w:rPr>
          <w:rFonts w:ascii="Times New Roman" w:hAnsi="Times New Roman"/>
          <w:lang w:val="uk-UA"/>
        </w:rPr>
        <w:t>о</w:t>
      </w:r>
      <w:r>
        <w:rPr>
          <w:rFonts w:ascii="Times New Roman" w:hAnsi="Times New Roman"/>
          <w:lang w:val="uk-UA"/>
        </w:rPr>
        <w:t>го діальдегіду), порушення його нейтралізації та утилізації прямо пов’язано з функціонуванням т</w:t>
      </w:r>
      <w:r>
        <w:rPr>
          <w:rFonts w:ascii="Times New Roman" w:hAnsi="Times New Roman"/>
          <w:lang w:val="uk-UA"/>
        </w:rPr>
        <w:t>і</w:t>
      </w:r>
      <w:r>
        <w:rPr>
          <w:rFonts w:ascii="Times New Roman" w:hAnsi="Times New Roman"/>
          <w:lang w:val="uk-UA"/>
        </w:rPr>
        <w:t>одисульфідної окисно-відновної системи, компонентами якої є сульфгідрильні (-SH) групи білків. Відомо, що порушення окисно-від</w:t>
      </w:r>
      <w:r>
        <w:rPr>
          <w:rFonts w:ascii="Times New Roman" w:hAnsi="Times New Roman"/>
          <w:lang w:val="uk-UA"/>
        </w:rPr>
        <w:softHyphen/>
        <w:t>нов</w:t>
      </w:r>
      <w:r>
        <w:rPr>
          <w:rFonts w:ascii="Times New Roman" w:hAnsi="Times New Roman"/>
          <w:lang w:val="uk-UA"/>
        </w:rPr>
        <w:softHyphen/>
        <w:t>них перетворень SH-груп призводить до радикальної пер</w:t>
      </w:r>
      <w:r>
        <w:rPr>
          <w:rFonts w:ascii="Times New Roman" w:hAnsi="Times New Roman"/>
          <w:lang w:val="uk-UA"/>
        </w:rPr>
        <w:t>е</w:t>
      </w:r>
      <w:r>
        <w:rPr>
          <w:rFonts w:ascii="Times New Roman" w:hAnsi="Times New Roman"/>
          <w:lang w:val="uk-UA"/>
        </w:rPr>
        <w:t>будови режимів життєдіяльності клітини, інтенсивності метаболізму, активації та інактивації баг</w:t>
      </w:r>
      <w:r>
        <w:rPr>
          <w:rFonts w:ascii="Times New Roman" w:hAnsi="Times New Roman"/>
          <w:lang w:val="uk-UA"/>
        </w:rPr>
        <w:t>а</w:t>
      </w:r>
      <w:r>
        <w:rPr>
          <w:rFonts w:ascii="Times New Roman" w:hAnsi="Times New Roman"/>
          <w:lang w:val="uk-UA"/>
        </w:rPr>
        <w:t>тьох біологічно активних речовин. При гострій сироватковій хворобі значно знижується вміст сульфгідрильних груп у ендокарді та міокарді і одночасно підвищується їх кількість у сироватці. Це свідчить про те, що пероксидні радикали, які утворилися в надмірній кількості: по-перше зді</w:t>
      </w:r>
      <w:r>
        <w:rPr>
          <w:rFonts w:ascii="Times New Roman" w:hAnsi="Times New Roman"/>
          <w:lang w:val="uk-UA"/>
        </w:rPr>
        <w:t>й</w:t>
      </w:r>
      <w:r>
        <w:rPr>
          <w:rFonts w:ascii="Times New Roman" w:hAnsi="Times New Roman"/>
          <w:lang w:val="uk-UA"/>
        </w:rPr>
        <w:t>снили пероксидну модифікацію амінокислотних залишків (в першу чергу -SH-груп) мембранних білків, у тому числі і тих, які розташовані в активному центрі ферментів; по-друге здійснили ко</w:t>
      </w:r>
      <w:r>
        <w:rPr>
          <w:rFonts w:ascii="Times New Roman" w:hAnsi="Times New Roman"/>
          <w:lang w:val="uk-UA"/>
        </w:rPr>
        <w:t>н</w:t>
      </w:r>
      <w:r>
        <w:rPr>
          <w:rFonts w:ascii="Times New Roman" w:hAnsi="Times New Roman"/>
          <w:lang w:val="uk-UA"/>
        </w:rPr>
        <w:t xml:space="preserve">формаційні зміни у білкових молекулах крові; по-третє знизили компенсаторні можливості систем детоксикації. </w:t>
      </w:r>
    </w:p>
    <w:p w:rsidR="00CC139D" w:rsidRDefault="00CC139D" w:rsidP="00CC139D">
      <w:pPr>
        <w:spacing w:line="360" w:lineRule="auto"/>
        <w:ind w:firstLine="709"/>
        <w:jc w:val="both"/>
        <w:rPr>
          <w:rFonts w:ascii="Times New Roman" w:hAnsi="Times New Roman"/>
          <w:lang w:val="uk-UA"/>
        </w:rPr>
      </w:pPr>
      <w:r>
        <w:rPr>
          <w:rFonts w:ascii="Times New Roman" w:hAnsi="Times New Roman"/>
          <w:lang w:val="uk-UA"/>
        </w:rPr>
        <w:lastRenderedPageBreak/>
        <w:t>Внаслідок розбалансованості між процесами пероксидного окиснення ліпідів та антиокс</w:t>
      </w:r>
      <w:r>
        <w:rPr>
          <w:rFonts w:ascii="Times New Roman" w:hAnsi="Times New Roman"/>
          <w:lang w:val="uk-UA"/>
        </w:rPr>
        <w:t>и</w:t>
      </w:r>
      <w:r>
        <w:rPr>
          <w:rFonts w:ascii="Times New Roman" w:hAnsi="Times New Roman"/>
          <w:lang w:val="uk-UA"/>
        </w:rPr>
        <w:t>дантною активністю кількісні зміни переходять у якісні. Порушується структура мембран карді</w:t>
      </w:r>
      <w:r>
        <w:rPr>
          <w:rFonts w:ascii="Times New Roman" w:hAnsi="Times New Roman"/>
          <w:lang w:val="uk-UA"/>
        </w:rPr>
        <w:t>о</w:t>
      </w:r>
      <w:r>
        <w:rPr>
          <w:rFonts w:ascii="Times New Roman" w:hAnsi="Times New Roman"/>
          <w:lang w:val="uk-UA"/>
        </w:rPr>
        <w:t>міоцитів. Як результат у крові підвищується активність всіх органоспецифічних для серця ферм</w:t>
      </w:r>
      <w:r>
        <w:rPr>
          <w:rFonts w:ascii="Times New Roman" w:hAnsi="Times New Roman"/>
          <w:lang w:val="uk-UA"/>
        </w:rPr>
        <w:t>е</w:t>
      </w:r>
      <w:r>
        <w:rPr>
          <w:rFonts w:ascii="Times New Roman" w:hAnsi="Times New Roman"/>
          <w:lang w:val="uk-UA"/>
        </w:rPr>
        <w:t xml:space="preserve">нтів (креатинфосфокінази, лактатдегідрогенази, аспартатамінотрансферази). </w:t>
      </w:r>
    </w:p>
    <w:p w:rsidR="00CC139D" w:rsidRDefault="00CC139D" w:rsidP="00CC139D">
      <w:pPr>
        <w:spacing w:line="360" w:lineRule="auto"/>
        <w:ind w:firstLine="709"/>
        <w:jc w:val="both"/>
        <w:rPr>
          <w:rFonts w:ascii="Times New Roman" w:hAnsi="Times New Roman"/>
          <w:lang w:val="uk-UA"/>
        </w:rPr>
      </w:pPr>
      <w:r>
        <w:rPr>
          <w:rFonts w:ascii="Times New Roman" w:hAnsi="Times New Roman"/>
          <w:lang w:val="uk-UA"/>
        </w:rPr>
        <w:t xml:space="preserve">Зміни метаболізму підтверджуються морфологічними змінами у тканинах серця. </w:t>
      </w:r>
    </w:p>
    <w:p w:rsidR="00CC139D" w:rsidRDefault="00CC139D" w:rsidP="00CC139D">
      <w:pPr>
        <w:spacing w:line="360" w:lineRule="auto"/>
        <w:ind w:firstLine="709"/>
        <w:jc w:val="both"/>
        <w:rPr>
          <w:rFonts w:ascii="Times New Roman" w:hAnsi="Times New Roman"/>
          <w:lang w:val="uk-UA"/>
        </w:rPr>
      </w:pPr>
      <w:r>
        <w:rPr>
          <w:rFonts w:ascii="Times New Roman" w:hAnsi="Times New Roman"/>
          <w:lang w:val="uk-UA"/>
        </w:rPr>
        <w:t>Окиснення кінцевих продуктів розпаду білків, ліпідів, вуглеводів за допомогою кисню, перенесення електронів і трансформація енергії відбувається за допомогою мітохондрій. Тому п</w:t>
      </w:r>
      <w:r>
        <w:rPr>
          <w:rFonts w:ascii="Times New Roman" w:hAnsi="Times New Roman"/>
          <w:lang w:val="uk-UA"/>
        </w:rPr>
        <w:t>о</w:t>
      </w:r>
      <w:r>
        <w:rPr>
          <w:rFonts w:ascii="Times New Roman" w:hAnsi="Times New Roman"/>
          <w:lang w:val="uk-UA"/>
        </w:rPr>
        <w:t>рушення структури останніх призводить до погіршення енергопостачання клітини, що, у свою чергу, спричинює порушення її функції. Зростання концентрації пірувату свідчить про те, що п</w:t>
      </w:r>
      <w:r>
        <w:rPr>
          <w:rFonts w:ascii="Times New Roman" w:hAnsi="Times New Roman"/>
          <w:lang w:val="uk-UA"/>
        </w:rPr>
        <w:t>о</w:t>
      </w:r>
      <w:r>
        <w:rPr>
          <w:rFonts w:ascii="Times New Roman" w:hAnsi="Times New Roman"/>
          <w:lang w:val="uk-UA"/>
        </w:rPr>
        <w:t>рушується його утилізація і піруват майже повністю перетворюється на лактат. Зростання кон</w:t>
      </w:r>
      <w:r>
        <w:rPr>
          <w:rFonts w:ascii="Times New Roman" w:hAnsi="Times New Roman"/>
          <w:lang w:val="uk-UA"/>
        </w:rPr>
        <w:softHyphen/>
        <w:t>цент</w:t>
      </w:r>
      <w:r>
        <w:rPr>
          <w:rFonts w:ascii="Times New Roman" w:hAnsi="Times New Roman"/>
          <w:lang w:val="uk-UA"/>
        </w:rPr>
        <w:softHyphen/>
        <w:t>рації лактату в крові свідчить про переважне використання анаеробних шля</w:t>
      </w:r>
      <w:r>
        <w:rPr>
          <w:rFonts w:ascii="Times New Roman" w:hAnsi="Times New Roman"/>
          <w:lang w:val="uk-UA"/>
        </w:rPr>
        <w:softHyphen/>
        <w:t>хів синтезу енергії – піруват відновлюється до лактату. Лактат це кін</w:t>
      </w:r>
      <w:r>
        <w:rPr>
          <w:rFonts w:ascii="Times New Roman" w:hAnsi="Times New Roman"/>
          <w:lang w:val="uk-UA"/>
        </w:rPr>
        <w:softHyphen/>
        <w:t>це</w:t>
      </w:r>
      <w:r>
        <w:rPr>
          <w:rFonts w:ascii="Times New Roman" w:hAnsi="Times New Roman"/>
          <w:lang w:val="uk-UA"/>
        </w:rPr>
        <w:softHyphen/>
        <w:t>вий продукт гліколізу в анаеробних умовах, який виділяється через ендо</w:t>
      </w:r>
      <w:r>
        <w:rPr>
          <w:rFonts w:ascii="Times New Roman" w:hAnsi="Times New Roman"/>
          <w:lang w:val="uk-UA"/>
        </w:rPr>
        <w:softHyphen/>
        <w:t>плазматичну мембрану. Водночас, тривале виділення лактату призв</w:t>
      </w:r>
      <w:r>
        <w:rPr>
          <w:rFonts w:ascii="Times New Roman" w:hAnsi="Times New Roman"/>
          <w:lang w:val="uk-UA"/>
        </w:rPr>
        <w:t>о</w:t>
      </w:r>
      <w:r>
        <w:rPr>
          <w:rFonts w:ascii="Times New Roman" w:hAnsi="Times New Roman"/>
          <w:lang w:val="uk-UA"/>
        </w:rPr>
        <w:t>дить до виникнення у клітині лактат-ацидозу, який спричинює порушення функції клітини, зокр</w:t>
      </w:r>
      <w:r>
        <w:rPr>
          <w:rFonts w:ascii="Times New Roman" w:hAnsi="Times New Roman"/>
          <w:lang w:val="uk-UA"/>
        </w:rPr>
        <w:t>е</w:t>
      </w:r>
      <w:r>
        <w:rPr>
          <w:rFonts w:ascii="Times New Roman" w:hAnsi="Times New Roman"/>
          <w:lang w:val="uk-UA"/>
        </w:rPr>
        <w:t>ма кардіоміоцита.</w:t>
      </w:r>
    </w:p>
    <w:p w:rsidR="00CC139D" w:rsidRDefault="00CC139D" w:rsidP="00CC139D">
      <w:pPr>
        <w:spacing w:line="360" w:lineRule="auto"/>
        <w:ind w:firstLine="709"/>
        <w:jc w:val="both"/>
        <w:rPr>
          <w:rFonts w:ascii="Times New Roman" w:hAnsi="Times New Roman"/>
          <w:lang w:val="uk-UA"/>
        </w:rPr>
      </w:pPr>
      <w:r>
        <w:rPr>
          <w:rFonts w:ascii="Times New Roman" w:hAnsi="Times New Roman"/>
          <w:lang w:val="uk-UA"/>
        </w:rPr>
        <w:t xml:space="preserve">Порушення, які виникли у міокарді достатньо добре коригувалися як тіотріазоліном, так і корвітином. </w:t>
      </w:r>
    </w:p>
    <w:p w:rsidR="00CC139D" w:rsidRDefault="00CC139D" w:rsidP="00CC139D">
      <w:pPr>
        <w:spacing w:line="360" w:lineRule="auto"/>
        <w:ind w:firstLine="709"/>
        <w:jc w:val="both"/>
        <w:rPr>
          <w:rFonts w:ascii="Times New Roman" w:hAnsi="Times New Roman"/>
          <w:lang w:val="uk-UA"/>
        </w:rPr>
      </w:pPr>
      <w:r>
        <w:rPr>
          <w:rFonts w:ascii="Times New Roman" w:hAnsi="Times New Roman"/>
          <w:lang w:val="uk-UA"/>
        </w:rPr>
        <w:t>Імуномодулюючу та антиоксидантну дію за умов гострої сироваткової хвороби проявив лише корвітин. Проте обидва препарати проявили індукторні властивості, щодо антиоксидантної системи. Посиливши активність антиоксидантних ферментів і тіодисульфідної окисно-відновної системи вони сприяли нормалізації метаболізму у кардіоміоцитах та захистили структури мембран від дії продуктів ліпопероксидації. Це підтверджується показниками активності органоспецифі</w:t>
      </w:r>
      <w:r>
        <w:rPr>
          <w:rFonts w:ascii="Times New Roman" w:hAnsi="Times New Roman"/>
          <w:lang w:val="uk-UA"/>
        </w:rPr>
        <w:t>ч</w:t>
      </w:r>
      <w:r>
        <w:rPr>
          <w:rFonts w:ascii="Times New Roman" w:hAnsi="Times New Roman"/>
          <w:lang w:val="uk-UA"/>
        </w:rPr>
        <w:t>них ферментів, які були в межах норми. Завдяки своїй мембранопротекторній дії корвітин і тіотр</w:t>
      </w:r>
      <w:r>
        <w:rPr>
          <w:rFonts w:ascii="Times New Roman" w:hAnsi="Times New Roman"/>
          <w:lang w:val="uk-UA"/>
        </w:rPr>
        <w:t>і</w:t>
      </w:r>
      <w:r>
        <w:rPr>
          <w:rFonts w:ascii="Times New Roman" w:hAnsi="Times New Roman"/>
          <w:lang w:val="uk-UA"/>
        </w:rPr>
        <w:t>азолін зменшили відсоток гемолізованих еритроцитів. Це все сприяло покращенню енергопост</w:t>
      </w:r>
      <w:r>
        <w:rPr>
          <w:rFonts w:ascii="Times New Roman" w:hAnsi="Times New Roman"/>
          <w:lang w:val="uk-UA"/>
        </w:rPr>
        <w:t>а</w:t>
      </w:r>
      <w:r>
        <w:rPr>
          <w:rFonts w:ascii="Times New Roman" w:hAnsi="Times New Roman"/>
          <w:lang w:val="uk-UA"/>
        </w:rPr>
        <w:t>чання клітин і перехід з анаеробного типу енергозабезпечення на аеробний, який спостерігається за нормальних умов.</w:t>
      </w:r>
    </w:p>
    <w:p w:rsidR="00CC139D" w:rsidRDefault="00CC139D" w:rsidP="00CC139D">
      <w:pPr>
        <w:spacing w:line="360" w:lineRule="auto"/>
        <w:ind w:firstLine="709"/>
        <w:jc w:val="both"/>
        <w:rPr>
          <w:rFonts w:ascii="Times New Roman" w:hAnsi="Times New Roman"/>
          <w:lang w:val="uk-UA"/>
        </w:rPr>
      </w:pPr>
      <w:r>
        <w:rPr>
          <w:rFonts w:ascii="Times New Roman" w:hAnsi="Times New Roman"/>
          <w:lang w:val="uk-UA"/>
        </w:rPr>
        <w:t>Результати морфологічних досліджень підтвердили позитивну динаміку у перебігу гострої сироваткової хвороби.</w:t>
      </w:r>
    </w:p>
    <w:p w:rsidR="00CC139D" w:rsidRDefault="00CC139D" w:rsidP="00CC139D">
      <w:pPr>
        <w:spacing w:line="360" w:lineRule="auto"/>
        <w:ind w:firstLine="709"/>
        <w:jc w:val="both"/>
        <w:rPr>
          <w:rFonts w:ascii="Times New Roman" w:hAnsi="Times New Roman"/>
          <w:lang w:val="uk-UA"/>
        </w:rPr>
      </w:pPr>
      <w:r>
        <w:rPr>
          <w:rFonts w:ascii="Times New Roman" w:hAnsi="Times New Roman"/>
          <w:lang w:val="uk-UA"/>
        </w:rPr>
        <w:t>Отже, при імунокомплексних захворюваннях є доцільним використовувати препарати з а</w:t>
      </w:r>
      <w:r>
        <w:rPr>
          <w:rFonts w:ascii="Times New Roman" w:hAnsi="Times New Roman"/>
          <w:lang w:val="uk-UA"/>
        </w:rPr>
        <w:t>н</w:t>
      </w:r>
      <w:r>
        <w:rPr>
          <w:rFonts w:ascii="Times New Roman" w:hAnsi="Times New Roman"/>
          <w:lang w:val="uk-UA"/>
        </w:rPr>
        <w:t xml:space="preserve">тиоксидантними та мембранопротекторними властивостями, оскільки вони позитивно впливають на перебіг імунокомплексної патології і зменшують структурні зміни в уражених органах, зокрема у серці. </w:t>
      </w:r>
    </w:p>
    <w:p w:rsidR="00CC139D" w:rsidRDefault="00CC139D" w:rsidP="00CC139D">
      <w:pPr>
        <w:pStyle w:val="1"/>
        <w:spacing w:before="360" w:after="240" w:line="360" w:lineRule="auto"/>
        <w:rPr>
          <w:rFonts w:ascii="Times New Roman" w:hAnsi="Times New Roman"/>
          <w:sz w:val="24"/>
          <w:szCs w:val="24"/>
        </w:rPr>
      </w:pPr>
      <w:bookmarkStart w:id="3" w:name="_Toc188510816"/>
      <w:r>
        <w:rPr>
          <w:rFonts w:ascii="Times New Roman" w:hAnsi="Times New Roman"/>
          <w:sz w:val="24"/>
          <w:szCs w:val="24"/>
        </w:rPr>
        <w:lastRenderedPageBreak/>
        <w:t>ВИСНОВКИ</w:t>
      </w:r>
      <w:bookmarkEnd w:id="3"/>
    </w:p>
    <w:p w:rsidR="00CC139D" w:rsidRDefault="00CC139D" w:rsidP="00CC139D">
      <w:pPr>
        <w:spacing w:line="360" w:lineRule="auto"/>
        <w:jc w:val="both"/>
        <w:rPr>
          <w:rFonts w:ascii="Times New Roman" w:hAnsi="Times New Roman"/>
          <w:lang w:val="uk-UA"/>
        </w:rPr>
      </w:pPr>
      <w:r>
        <w:rPr>
          <w:rFonts w:ascii="Times New Roman" w:hAnsi="Times New Roman"/>
          <w:lang w:val="uk-UA"/>
        </w:rPr>
        <w:tab/>
        <w:t>У дисертаційній роботі теоретично узагальнено і по новому вирішено наукове завдання, яке відображене у встановленні змін в мембранах клітин, зокрема кардіоміоцитів за умов гострого імунокомплексного процесу, а також механізми і наслідки впливу циркулюючих імунних компл</w:t>
      </w:r>
      <w:r>
        <w:rPr>
          <w:rFonts w:ascii="Times New Roman" w:hAnsi="Times New Roman"/>
          <w:lang w:val="uk-UA"/>
        </w:rPr>
        <w:t>е</w:t>
      </w:r>
      <w:r>
        <w:rPr>
          <w:rFonts w:ascii="Times New Roman" w:hAnsi="Times New Roman"/>
          <w:lang w:val="uk-UA"/>
        </w:rPr>
        <w:t>ксів на клітини серця та морфологічні зміни в серці за даної патології.</w:t>
      </w:r>
    </w:p>
    <w:p w:rsidR="00CC139D" w:rsidRDefault="00CC139D" w:rsidP="00CC139D">
      <w:pPr>
        <w:spacing w:line="360" w:lineRule="auto"/>
        <w:jc w:val="both"/>
        <w:rPr>
          <w:rFonts w:ascii="Times New Roman" w:hAnsi="Times New Roman"/>
          <w:lang w:val="uk-UA"/>
        </w:rPr>
      </w:pPr>
      <w:r>
        <w:rPr>
          <w:rFonts w:ascii="Times New Roman" w:hAnsi="Times New Roman"/>
          <w:lang w:val="uk-UA"/>
        </w:rPr>
        <w:tab/>
        <w:t>Запропоновані нові підходи до корекції порушень, зумовлених імунокомплексною патол</w:t>
      </w:r>
      <w:r>
        <w:rPr>
          <w:rFonts w:ascii="Times New Roman" w:hAnsi="Times New Roman"/>
          <w:lang w:val="uk-UA"/>
        </w:rPr>
        <w:t>о</w:t>
      </w:r>
      <w:r>
        <w:rPr>
          <w:rFonts w:ascii="Times New Roman" w:hAnsi="Times New Roman"/>
          <w:lang w:val="uk-UA"/>
        </w:rPr>
        <w:t>гією, за допомогою тіотріазоліну та корвітину.</w:t>
      </w:r>
    </w:p>
    <w:p w:rsidR="00CC139D" w:rsidRDefault="00CC139D" w:rsidP="00CC139D">
      <w:pPr>
        <w:spacing w:line="360" w:lineRule="auto"/>
        <w:ind w:firstLine="709"/>
        <w:jc w:val="both"/>
        <w:rPr>
          <w:rFonts w:ascii="Times New Roman" w:hAnsi="Times New Roman"/>
          <w:lang w:val="uk-UA"/>
        </w:rPr>
      </w:pPr>
      <w:r>
        <w:rPr>
          <w:rFonts w:ascii="Times New Roman" w:hAnsi="Times New Roman"/>
          <w:lang w:val="uk-UA"/>
        </w:rPr>
        <w:t>У результаті вирішення наукового завдання встановлено такі наукові і прикладні висновки:</w:t>
      </w:r>
    </w:p>
    <w:p w:rsidR="00CC139D" w:rsidRDefault="00CC139D" w:rsidP="00CA088F">
      <w:pPr>
        <w:numPr>
          <w:ilvl w:val="0"/>
          <w:numId w:val="58"/>
        </w:numPr>
        <w:tabs>
          <w:tab w:val="clear" w:pos="720"/>
        </w:tabs>
        <w:suppressAutoHyphens w:val="0"/>
        <w:adjustRightInd w:val="0"/>
        <w:spacing w:line="360" w:lineRule="auto"/>
        <w:ind w:left="567" w:hanging="425"/>
        <w:jc w:val="both"/>
        <w:textAlignment w:val="baseline"/>
        <w:rPr>
          <w:rFonts w:ascii="Times New Roman" w:hAnsi="Times New Roman"/>
          <w:lang w:val="uk-UA"/>
        </w:rPr>
      </w:pPr>
      <w:r>
        <w:rPr>
          <w:rFonts w:ascii="Times New Roman" w:hAnsi="Times New Roman"/>
          <w:lang w:val="uk-UA"/>
        </w:rPr>
        <w:t>За умов експериментальної гострої сироваткової хвороби зросли показники циркулюючих імунних комплексів середніх та малих розмірів на 39% (Р &lt; 0,001) та 21% (Р &lt; 0,001) відпов</w:t>
      </w:r>
      <w:r>
        <w:rPr>
          <w:rFonts w:ascii="Times New Roman" w:hAnsi="Times New Roman"/>
          <w:lang w:val="uk-UA"/>
        </w:rPr>
        <w:t>і</w:t>
      </w:r>
      <w:r>
        <w:rPr>
          <w:rFonts w:ascii="Times New Roman" w:hAnsi="Times New Roman"/>
          <w:lang w:val="uk-UA"/>
        </w:rPr>
        <w:t>дно, що підтверджує імунокомплексне походження пошкоджень. Одночасно з цим, знизил</w:t>
      </w:r>
      <w:r>
        <w:rPr>
          <w:rFonts w:ascii="Times New Roman" w:hAnsi="Times New Roman"/>
          <w:lang w:val="uk-UA"/>
        </w:rPr>
        <w:t>и</w:t>
      </w:r>
      <w:r>
        <w:rPr>
          <w:rFonts w:ascii="Times New Roman" w:hAnsi="Times New Roman"/>
          <w:lang w:val="uk-UA"/>
        </w:rPr>
        <w:t>ся показники гемолітичної активності комплементу на 23% (Р &lt; 0,001), що свідчить про його участь у патологічному процесі.</w:t>
      </w:r>
    </w:p>
    <w:p w:rsidR="00CC139D" w:rsidRDefault="00CC139D" w:rsidP="00CA088F">
      <w:pPr>
        <w:widowControl w:val="0"/>
        <w:numPr>
          <w:ilvl w:val="0"/>
          <w:numId w:val="58"/>
        </w:numPr>
        <w:tabs>
          <w:tab w:val="clear" w:pos="720"/>
        </w:tabs>
        <w:suppressAutoHyphens w:val="0"/>
        <w:adjustRightInd w:val="0"/>
        <w:spacing w:before="20" w:line="360" w:lineRule="auto"/>
        <w:ind w:left="567" w:hanging="425"/>
        <w:jc w:val="both"/>
        <w:textAlignment w:val="baseline"/>
        <w:rPr>
          <w:rFonts w:ascii="Times New Roman" w:hAnsi="Times New Roman"/>
          <w:lang w:val="uk-UA"/>
        </w:rPr>
      </w:pPr>
      <w:r>
        <w:rPr>
          <w:rFonts w:ascii="Times New Roman" w:hAnsi="Times New Roman"/>
          <w:lang w:val="uk-UA"/>
        </w:rPr>
        <w:t>Розвиток гострої сироваткової хвороби супроводжується наростанням активності перокси</w:t>
      </w:r>
      <w:r>
        <w:rPr>
          <w:rFonts w:ascii="Times New Roman" w:hAnsi="Times New Roman"/>
          <w:lang w:val="uk-UA"/>
        </w:rPr>
        <w:t>д</w:t>
      </w:r>
      <w:r>
        <w:rPr>
          <w:rFonts w:ascii="Times New Roman" w:hAnsi="Times New Roman"/>
          <w:lang w:val="uk-UA"/>
        </w:rPr>
        <w:t>ного окиснення ліпідів, та зниженням антиоксидантного захисту, що призводить до зниже</w:t>
      </w:r>
      <w:r>
        <w:rPr>
          <w:rFonts w:ascii="Times New Roman" w:hAnsi="Times New Roman"/>
          <w:lang w:val="uk-UA"/>
        </w:rPr>
        <w:t>н</w:t>
      </w:r>
      <w:r>
        <w:rPr>
          <w:rFonts w:ascii="Times New Roman" w:hAnsi="Times New Roman"/>
          <w:lang w:val="uk-UA"/>
        </w:rPr>
        <w:t>ням кількості сульфгідрильних груп в міокарді та ендокарді, це свідчить про порушення ок</w:t>
      </w:r>
      <w:r>
        <w:rPr>
          <w:rFonts w:ascii="Times New Roman" w:hAnsi="Times New Roman"/>
          <w:lang w:val="uk-UA"/>
        </w:rPr>
        <w:t>и</w:t>
      </w:r>
      <w:r>
        <w:rPr>
          <w:rFonts w:ascii="Times New Roman" w:hAnsi="Times New Roman"/>
          <w:lang w:val="uk-UA"/>
        </w:rPr>
        <w:t>сно-відновних перетворень у цих органах. Також зріс відсоток гемолізованих еритроцитів (Р</w:t>
      </w:r>
      <w:r>
        <w:rPr>
          <w:rFonts w:ascii="Times New Roman" w:hAnsi="Times New Roman"/>
          <w:lang w:val="en-US"/>
        </w:rPr>
        <w:t> </w:t>
      </w:r>
      <w:r>
        <w:rPr>
          <w:rFonts w:ascii="Times New Roman" w:hAnsi="Times New Roman"/>
          <w:lang w:val="uk-UA"/>
        </w:rPr>
        <w:t>&lt;</w:t>
      </w:r>
      <w:r>
        <w:rPr>
          <w:rFonts w:ascii="Times New Roman" w:hAnsi="Times New Roman"/>
          <w:lang w:val="en-US"/>
        </w:rPr>
        <w:t> </w:t>
      </w:r>
      <w:r>
        <w:rPr>
          <w:rFonts w:ascii="Times New Roman" w:hAnsi="Times New Roman"/>
          <w:lang w:val="uk-UA"/>
        </w:rPr>
        <w:t>0,001), це свідчить про підвищення проникливості клітинних мембран, зокрема, карді</w:t>
      </w:r>
      <w:r>
        <w:rPr>
          <w:rFonts w:ascii="Times New Roman" w:hAnsi="Times New Roman"/>
          <w:lang w:val="uk-UA"/>
        </w:rPr>
        <w:t>о</w:t>
      </w:r>
      <w:r>
        <w:rPr>
          <w:rFonts w:ascii="Times New Roman" w:hAnsi="Times New Roman"/>
          <w:lang w:val="uk-UA"/>
        </w:rPr>
        <w:t>міоцитів.</w:t>
      </w:r>
    </w:p>
    <w:p w:rsidR="00CC139D" w:rsidRDefault="00CC139D" w:rsidP="00CA088F">
      <w:pPr>
        <w:widowControl w:val="0"/>
        <w:numPr>
          <w:ilvl w:val="0"/>
          <w:numId w:val="58"/>
        </w:numPr>
        <w:tabs>
          <w:tab w:val="clear" w:pos="720"/>
        </w:tabs>
        <w:suppressAutoHyphens w:val="0"/>
        <w:adjustRightInd w:val="0"/>
        <w:spacing w:before="20" w:line="360" w:lineRule="auto"/>
        <w:ind w:left="567" w:hanging="425"/>
        <w:jc w:val="both"/>
        <w:textAlignment w:val="baseline"/>
        <w:rPr>
          <w:rFonts w:ascii="Times New Roman" w:hAnsi="Times New Roman"/>
          <w:lang w:val="uk-UA"/>
        </w:rPr>
      </w:pPr>
      <w:r>
        <w:rPr>
          <w:rFonts w:ascii="Times New Roman" w:hAnsi="Times New Roman"/>
          <w:lang w:val="uk-UA"/>
        </w:rPr>
        <w:t>Достовірно у сироватці крові тварин із гострою сироват</w:t>
      </w:r>
      <w:r>
        <w:rPr>
          <w:rFonts w:ascii="Times New Roman" w:hAnsi="Times New Roman"/>
          <w:lang w:val="uk-UA"/>
        </w:rPr>
        <w:softHyphen/>
        <w:t>ковою хворобою зросла активність органоспецифічних ферментів серця: креатинфосфокінази в 1,9 разів (Р &lt; 0,01), аспартатам</w:t>
      </w:r>
      <w:r>
        <w:rPr>
          <w:rFonts w:ascii="Times New Roman" w:hAnsi="Times New Roman"/>
          <w:lang w:val="uk-UA"/>
        </w:rPr>
        <w:t>і</w:t>
      </w:r>
      <w:r>
        <w:rPr>
          <w:rFonts w:ascii="Times New Roman" w:hAnsi="Times New Roman"/>
          <w:lang w:val="uk-UA"/>
        </w:rPr>
        <w:t>нотрансферази – в 1,3 рази (Р &lt; 0,01) і лактатдегідрогенази – в 1,5 рази (Р &lt; 0,01), що сві</w:t>
      </w:r>
      <w:r>
        <w:rPr>
          <w:rFonts w:ascii="Times New Roman" w:hAnsi="Times New Roman"/>
          <w:lang w:val="uk-UA"/>
        </w:rPr>
        <w:t>д</w:t>
      </w:r>
      <w:r>
        <w:rPr>
          <w:rFonts w:ascii="Times New Roman" w:hAnsi="Times New Roman"/>
          <w:lang w:val="uk-UA"/>
        </w:rPr>
        <w:t>чить про порушення структури та підвищення проникності клітинних мембран.</w:t>
      </w:r>
    </w:p>
    <w:p w:rsidR="00CC139D" w:rsidRDefault="00CC139D" w:rsidP="00CA088F">
      <w:pPr>
        <w:widowControl w:val="0"/>
        <w:numPr>
          <w:ilvl w:val="0"/>
          <w:numId w:val="58"/>
        </w:numPr>
        <w:tabs>
          <w:tab w:val="clear" w:pos="720"/>
        </w:tabs>
        <w:suppressAutoHyphens w:val="0"/>
        <w:adjustRightInd w:val="0"/>
        <w:spacing w:before="20" w:line="360" w:lineRule="auto"/>
        <w:ind w:left="567" w:hanging="425"/>
        <w:jc w:val="both"/>
        <w:textAlignment w:val="baseline"/>
        <w:rPr>
          <w:rFonts w:ascii="Times New Roman" w:hAnsi="Times New Roman"/>
          <w:lang w:val="uk-UA"/>
        </w:rPr>
      </w:pPr>
      <w:r>
        <w:rPr>
          <w:rFonts w:ascii="Times New Roman" w:eastAsia="MS Mincho" w:hAnsi="Times New Roman"/>
          <w:lang w:val="uk-UA"/>
        </w:rPr>
        <w:t>Патоморфологічні зміни в серці за умов гострої сироваткової хвороби характеризуються ал</w:t>
      </w:r>
      <w:r>
        <w:rPr>
          <w:rFonts w:ascii="Times New Roman" w:eastAsia="MS Mincho" w:hAnsi="Times New Roman"/>
          <w:lang w:val="uk-UA"/>
        </w:rPr>
        <w:t>ь</w:t>
      </w:r>
      <w:r>
        <w:rPr>
          <w:rFonts w:ascii="Times New Roman" w:eastAsia="MS Mincho" w:hAnsi="Times New Roman"/>
          <w:lang w:val="uk-UA"/>
        </w:rPr>
        <w:t>теративно-ексудативними явищами, які супроводжуються порушенням структури плазмат</w:t>
      </w:r>
      <w:r>
        <w:rPr>
          <w:rFonts w:ascii="Times New Roman" w:eastAsia="MS Mincho" w:hAnsi="Times New Roman"/>
          <w:lang w:val="uk-UA"/>
        </w:rPr>
        <w:t>и</w:t>
      </w:r>
      <w:r>
        <w:rPr>
          <w:rFonts w:ascii="Times New Roman" w:eastAsia="MS Mincho" w:hAnsi="Times New Roman"/>
          <w:lang w:val="uk-UA"/>
        </w:rPr>
        <w:t>чних та цитоплазматичних мембран і мають гострий характер.</w:t>
      </w:r>
    </w:p>
    <w:p w:rsidR="00CC139D" w:rsidRDefault="00CC139D" w:rsidP="00CA088F">
      <w:pPr>
        <w:widowControl w:val="0"/>
        <w:numPr>
          <w:ilvl w:val="0"/>
          <w:numId w:val="58"/>
        </w:numPr>
        <w:tabs>
          <w:tab w:val="clear" w:pos="720"/>
        </w:tabs>
        <w:suppressAutoHyphens w:val="0"/>
        <w:adjustRightInd w:val="0"/>
        <w:spacing w:before="20" w:line="360" w:lineRule="auto"/>
        <w:ind w:left="567" w:hanging="425"/>
        <w:jc w:val="both"/>
        <w:textAlignment w:val="baseline"/>
        <w:rPr>
          <w:rFonts w:ascii="Times New Roman" w:hAnsi="Times New Roman"/>
          <w:lang w:val="uk-UA"/>
        </w:rPr>
      </w:pPr>
      <w:r>
        <w:rPr>
          <w:rFonts w:ascii="Times New Roman" w:eastAsia="MS Mincho" w:hAnsi="Times New Roman"/>
          <w:lang w:val="uk-UA"/>
        </w:rPr>
        <w:t>У інтактному організмі морських свинок тіотріазолін проявляє антиоксидантну дію</w:t>
      </w:r>
      <w:r>
        <w:rPr>
          <w:rFonts w:ascii="Times New Roman" w:hAnsi="Times New Roman"/>
          <w:lang w:val="uk-UA"/>
        </w:rPr>
        <w:t>, достов</w:t>
      </w:r>
      <w:r>
        <w:rPr>
          <w:rFonts w:ascii="Times New Roman" w:hAnsi="Times New Roman"/>
          <w:lang w:val="uk-UA"/>
        </w:rPr>
        <w:t>і</w:t>
      </w:r>
      <w:r>
        <w:rPr>
          <w:rFonts w:ascii="Times New Roman" w:hAnsi="Times New Roman"/>
          <w:lang w:val="uk-UA"/>
        </w:rPr>
        <w:t>рно знижуючи активність процесів пероксидного окиснення ліпідів (Р &lt; 0,05) та є індуктором антиоксидантної системи, достовірно підвищуючи її активність (Р &lt; 0,05).</w:t>
      </w:r>
    </w:p>
    <w:p w:rsidR="00CC139D" w:rsidRDefault="00CC139D" w:rsidP="00CA088F">
      <w:pPr>
        <w:widowControl w:val="0"/>
        <w:numPr>
          <w:ilvl w:val="0"/>
          <w:numId w:val="58"/>
        </w:numPr>
        <w:tabs>
          <w:tab w:val="clear" w:pos="720"/>
        </w:tabs>
        <w:suppressAutoHyphens w:val="0"/>
        <w:adjustRightInd w:val="0"/>
        <w:spacing w:before="20" w:line="360" w:lineRule="auto"/>
        <w:ind w:left="567" w:hanging="425"/>
        <w:jc w:val="both"/>
        <w:textAlignment w:val="baseline"/>
        <w:rPr>
          <w:rFonts w:ascii="Times New Roman" w:hAnsi="Times New Roman"/>
          <w:lang w:val="uk-UA"/>
        </w:rPr>
      </w:pPr>
      <w:r>
        <w:rPr>
          <w:rFonts w:ascii="Times New Roman" w:hAnsi="Times New Roman"/>
          <w:lang w:val="uk-UA"/>
        </w:rPr>
        <w:t>Корвітин у інтактних тварин проявляє імуномодулюючу дію, достовірно знижуючи кількість циркулюючих імунних комплексів середніх та малих розмірів (Р &lt; 0,05) і активуючи систему комплементу. Виявляє антиоксидантну активність, знижуючи активність процесів ліпопер</w:t>
      </w:r>
      <w:r>
        <w:rPr>
          <w:rFonts w:ascii="Times New Roman" w:hAnsi="Times New Roman"/>
          <w:lang w:val="uk-UA"/>
        </w:rPr>
        <w:t>о</w:t>
      </w:r>
      <w:r>
        <w:rPr>
          <w:rFonts w:ascii="Times New Roman" w:hAnsi="Times New Roman"/>
          <w:lang w:val="uk-UA"/>
        </w:rPr>
        <w:t>ксидації (Р &lt; 0,05) та посилює активність ферментів антиоксидантної системи (Р &lt; 0,05).</w:t>
      </w:r>
    </w:p>
    <w:p w:rsidR="00CC139D" w:rsidRDefault="00CC139D" w:rsidP="00CA088F">
      <w:pPr>
        <w:numPr>
          <w:ilvl w:val="0"/>
          <w:numId w:val="58"/>
        </w:numPr>
        <w:tabs>
          <w:tab w:val="clear" w:pos="720"/>
        </w:tabs>
        <w:suppressAutoHyphens w:val="0"/>
        <w:adjustRightInd w:val="0"/>
        <w:spacing w:before="40" w:line="360" w:lineRule="auto"/>
        <w:ind w:left="567" w:hanging="425"/>
        <w:jc w:val="both"/>
        <w:textAlignment w:val="baseline"/>
        <w:rPr>
          <w:rFonts w:ascii="Times New Roman" w:hAnsi="Times New Roman"/>
          <w:lang w:val="uk-UA"/>
        </w:rPr>
      </w:pPr>
      <w:r>
        <w:rPr>
          <w:rFonts w:ascii="Times New Roman" w:hAnsi="Times New Roman"/>
          <w:lang w:val="uk-UA"/>
        </w:rPr>
        <w:lastRenderedPageBreak/>
        <w:t>Тіотріазолін у тварин з гострою сироватковою хворобою проявив позитивний вплив на стр</w:t>
      </w:r>
      <w:r>
        <w:rPr>
          <w:rFonts w:ascii="Times New Roman" w:hAnsi="Times New Roman"/>
          <w:lang w:val="uk-UA"/>
        </w:rPr>
        <w:t>у</w:t>
      </w:r>
      <w:r>
        <w:rPr>
          <w:rFonts w:ascii="Times New Roman" w:hAnsi="Times New Roman"/>
          <w:lang w:val="uk-UA"/>
        </w:rPr>
        <w:t>ктурно-метаболічні зміни у міокарді завдяки своїм мембранопротекторним властивостям та здатності активувати антиоксидантні ферменти.</w:t>
      </w:r>
    </w:p>
    <w:p w:rsidR="00CC139D" w:rsidRDefault="00CC139D" w:rsidP="00CA088F">
      <w:pPr>
        <w:widowControl w:val="0"/>
        <w:numPr>
          <w:ilvl w:val="0"/>
          <w:numId w:val="58"/>
        </w:numPr>
        <w:tabs>
          <w:tab w:val="clear" w:pos="720"/>
        </w:tabs>
        <w:suppressAutoHyphens w:val="0"/>
        <w:adjustRightInd w:val="0"/>
        <w:spacing w:before="80" w:line="360" w:lineRule="auto"/>
        <w:ind w:left="567" w:hanging="425"/>
        <w:jc w:val="both"/>
        <w:textAlignment w:val="baseline"/>
        <w:rPr>
          <w:rFonts w:ascii="Times New Roman" w:hAnsi="Times New Roman"/>
          <w:lang w:val="uk-UA"/>
        </w:rPr>
      </w:pPr>
      <w:r>
        <w:rPr>
          <w:rFonts w:ascii="Times New Roman" w:hAnsi="Times New Roman"/>
          <w:lang w:val="uk-UA"/>
        </w:rPr>
        <w:t>Корвітин також мав позитивний вплив на виявлені зміни за умов гострої сироваткової хв</w:t>
      </w:r>
      <w:r>
        <w:rPr>
          <w:rFonts w:ascii="Times New Roman" w:hAnsi="Times New Roman"/>
          <w:lang w:val="uk-UA"/>
        </w:rPr>
        <w:t>о</w:t>
      </w:r>
      <w:r>
        <w:rPr>
          <w:rFonts w:ascii="Times New Roman" w:hAnsi="Times New Roman"/>
          <w:lang w:val="uk-UA"/>
        </w:rPr>
        <w:t>роби завдяки своїм імуномодулюючим, антиоксидантним та мембранопротекторним власт</w:t>
      </w:r>
      <w:r>
        <w:rPr>
          <w:rFonts w:ascii="Times New Roman" w:hAnsi="Times New Roman"/>
          <w:lang w:val="uk-UA"/>
        </w:rPr>
        <w:t>и</w:t>
      </w:r>
      <w:r>
        <w:rPr>
          <w:rFonts w:ascii="Times New Roman" w:hAnsi="Times New Roman"/>
          <w:lang w:val="uk-UA"/>
        </w:rPr>
        <w:t>востям, а також здатності активувати антиоксидантний захист.</w:t>
      </w:r>
    </w:p>
    <w:p w:rsidR="00CC139D" w:rsidRDefault="00CC139D" w:rsidP="00CA088F">
      <w:pPr>
        <w:widowControl w:val="0"/>
        <w:numPr>
          <w:ilvl w:val="0"/>
          <w:numId w:val="58"/>
        </w:numPr>
        <w:tabs>
          <w:tab w:val="clear" w:pos="720"/>
        </w:tabs>
        <w:suppressAutoHyphens w:val="0"/>
        <w:adjustRightInd w:val="0"/>
        <w:spacing w:before="80" w:line="360" w:lineRule="auto"/>
        <w:ind w:left="567" w:hanging="425"/>
        <w:jc w:val="both"/>
        <w:textAlignment w:val="baseline"/>
        <w:rPr>
          <w:rFonts w:ascii="Times New Roman" w:hAnsi="Times New Roman"/>
          <w:lang w:val="uk-UA"/>
        </w:rPr>
      </w:pPr>
      <w:r>
        <w:rPr>
          <w:rFonts w:ascii="Times New Roman" w:eastAsia="MS Mincho" w:hAnsi="Times New Roman"/>
          <w:lang w:val="uk-UA"/>
        </w:rPr>
        <w:t>При введенні тваринам з гострою сироватковою хворобою розчинів корвітину та тіотріазол</w:t>
      </w:r>
      <w:r>
        <w:rPr>
          <w:rFonts w:ascii="Times New Roman" w:eastAsia="MS Mincho" w:hAnsi="Times New Roman"/>
          <w:lang w:val="uk-UA"/>
        </w:rPr>
        <w:t>і</w:t>
      </w:r>
      <w:r>
        <w:rPr>
          <w:rFonts w:ascii="Times New Roman" w:eastAsia="MS Mincho" w:hAnsi="Times New Roman"/>
          <w:lang w:val="uk-UA"/>
        </w:rPr>
        <w:t>ну зафіксовано позитивну динаміку змін у серці: відсутність альтеративно-ексудативних змін і поява продуктивної тканинної реакції.</w:t>
      </w:r>
    </w:p>
    <w:p w:rsidR="00CC139D" w:rsidRDefault="00CC139D" w:rsidP="00CC139D">
      <w:pPr>
        <w:pStyle w:val="1"/>
        <w:spacing w:before="360" w:after="180" w:line="360" w:lineRule="auto"/>
        <w:rPr>
          <w:rFonts w:ascii="Times New Roman" w:hAnsi="Times New Roman"/>
          <w:sz w:val="24"/>
          <w:szCs w:val="24"/>
        </w:rPr>
      </w:pPr>
      <w:r>
        <w:rPr>
          <w:rFonts w:ascii="Times New Roman" w:hAnsi="Times New Roman"/>
          <w:sz w:val="24"/>
          <w:szCs w:val="24"/>
        </w:rPr>
        <w:t xml:space="preserve">СПИСОК ОПУБЛІКОВАНИХ НАУКОВИХ ПРАЦЬ </w:t>
      </w:r>
      <w:r>
        <w:rPr>
          <w:rFonts w:ascii="Times New Roman" w:hAnsi="Times New Roman"/>
          <w:sz w:val="24"/>
          <w:szCs w:val="24"/>
        </w:rPr>
        <w:br/>
        <w:t>ЗА ТЕМОЮ ДИСЕРТАЦІЇ</w:t>
      </w:r>
    </w:p>
    <w:p w:rsidR="00CC139D" w:rsidRDefault="00CC139D" w:rsidP="00CA088F">
      <w:pPr>
        <w:pStyle w:val="affffffff"/>
        <w:numPr>
          <w:ilvl w:val="0"/>
          <w:numId w:val="61"/>
        </w:numPr>
        <w:tabs>
          <w:tab w:val="clear" w:pos="502"/>
        </w:tabs>
        <w:suppressAutoHyphens w:val="0"/>
        <w:spacing w:after="80" w:line="360" w:lineRule="auto"/>
        <w:ind w:left="709" w:hanging="539"/>
        <w:jc w:val="both"/>
        <w:rPr>
          <w:rFonts w:ascii="Times New Roman" w:hAnsi="Times New Roman"/>
        </w:rPr>
      </w:pPr>
      <w:r>
        <w:rPr>
          <w:rFonts w:ascii="Times New Roman" w:hAnsi="Times New Roman"/>
        </w:rPr>
        <w:t>Пороховська Н.В., Бідюк М.М., Казановська Н.Ф. Стан перекисного окислення ліпідів та антиоксидантного захисту при імунокомплексному ураженні серця // Експериментальна та клінічна фізіологія і біохімія. – 2002. – № 4. – С. 77–81. (Здійснила моделювання гострої сироваткової хвороби, провела забір досліджуваного матеріалу, провела імунологічні та б</w:t>
      </w:r>
      <w:r>
        <w:rPr>
          <w:rFonts w:ascii="Times New Roman" w:hAnsi="Times New Roman"/>
        </w:rPr>
        <w:t>і</w:t>
      </w:r>
      <w:r>
        <w:rPr>
          <w:rFonts w:ascii="Times New Roman" w:hAnsi="Times New Roman"/>
        </w:rPr>
        <w:t>охімічні дослідження, статистичну обробку отриманих результатів, сформувала висновки, підготувала статтю до друку).</w:t>
      </w:r>
    </w:p>
    <w:p w:rsidR="00CC139D" w:rsidRDefault="00CC139D" w:rsidP="00CA088F">
      <w:pPr>
        <w:numPr>
          <w:ilvl w:val="0"/>
          <w:numId w:val="61"/>
        </w:numPr>
        <w:tabs>
          <w:tab w:val="clear" w:pos="502"/>
        </w:tabs>
        <w:suppressAutoHyphens w:val="0"/>
        <w:spacing w:after="80" w:line="360" w:lineRule="auto"/>
        <w:ind w:left="709" w:hanging="539"/>
        <w:jc w:val="both"/>
        <w:rPr>
          <w:rFonts w:ascii="Times New Roman" w:hAnsi="Times New Roman"/>
          <w:lang w:val="uk-UA"/>
        </w:rPr>
      </w:pPr>
      <w:r>
        <w:rPr>
          <w:rFonts w:ascii="Times New Roman" w:hAnsi="Times New Roman"/>
          <w:lang w:val="uk-UA"/>
        </w:rPr>
        <w:t>Пороховська Н.В., Бідюк М.М., Найда Л.Я. Патоморфологічні зміни в серці морських св</w:t>
      </w:r>
      <w:r>
        <w:rPr>
          <w:rFonts w:ascii="Times New Roman" w:hAnsi="Times New Roman"/>
          <w:lang w:val="uk-UA"/>
        </w:rPr>
        <w:t>и</w:t>
      </w:r>
      <w:r>
        <w:rPr>
          <w:rFonts w:ascii="Times New Roman" w:hAnsi="Times New Roman"/>
          <w:lang w:val="uk-UA"/>
        </w:rPr>
        <w:t>нок при гострій та хронічній сироватковій хворобі // Вісник наукових досліджень. – 2004. – № 1. – С. 97–98. (Здійснила моделювання гострої сироваткової хвороби, провела забір до</w:t>
      </w:r>
      <w:r>
        <w:rPr>
          <w:rFonts w:ascii="Times New Roman" w:hAnsi="Times New Roman"/>
          <w:lang w:val="uk-UA"/>
        </w:rPr>
        <w:t>с</w:t>
      </w:r>
      <w:r>
        <w:rPr>
          <w:rFonts w:ascii="Times New Roman" w:hAnsi="Times New Roman"/>
          <w:lang w:val="uk-UA"/>
        </w:rPr>
        <w:t>ліджуваного матеріалу, брала участь у морфологічних дослідженнях, сформувала висновки, підготувала статтю до друку).</w:t>
      </w:r>
    </w:p>
    <w:p w:rsidR="00CC139D" w:rsidRDefault="00CC139D" w:rsidP="00CA088F">
      <w:pPr>
        <w:pStyle w:val="affffffff"/>
        <w:numPr>
          <w:ilvl w:val="0"/>
          <w:numId w:val="61"/>
        </w:numPr>
        <w:tabs>
          <w:tab w:val="clear" w:pos="502"/>
        </w:tabs>
        <w:suppressAutoHyphens w:val="0"/>
        <w:spacing w:after="80" w:line="360" w:lineRule="auto"/>
        <w:ind w:left="709" w:hanging="539"/>
        <w:jc w:val="both"/>
        <w:rPr>
          <w:rFonts w:ascii="Times New Roman" w:hAnsi="Times New Roman"/>
        </w:rPr>
      </w:pPr>
      <w:r>
        <w:rPr>
          <w:rFonts w:ascii="Times New Roman" w:hAnsi="Times New Roman"/>
        </w:rPr>
        <w:t>Пороховська Н.В. Стан клітинних мембран при гострій сироватковій хворобі // Практична медицина. – 2007. – Т. ХІІІ, № 2. – С. 88–92.</w:t>
      </w:r>
    </w:p>
    <w:p w:rsidR="00CC139D" w:rsidRDefault="00CC139D" w:rsidP="00CA088F">
      <w:pPr>
        <w:pStyle w:val="affffffff"/>
        <w:numPr>
          <w:ilvl w:val="0"/>
          <w:numId w:val="61"/>
        </w:numPr>
        <w:tabs>
          <w:tab w:val="clear" w:pos="502"/>
        </w:tabs>
        <w:suppressAutoHyphens w:val="0"/>
        <w:spacing w:after="80" w:line="360" w:lineRule="auto"/>
        <w:ind w:left="709" w:hanging="539"/>
        <w:jc w:val="both"/>
        <w:rPr>
          <w:rFonts w:ascii="Times New Roman" w:hAnsi="Times New Roman"/>
        </w:rPr>
      </w:pPr>
      <w:r>
        <w:rPr>
          <w:rFonts w:ascii="Times New Roman" w:hAnsi="Times New Roman"/>
        </w:rPr>
        <w:t>Мембранопротекторна та антиоксидантна властивість корвітину при експериментальному імунокомплексному процесі / Н.В. Пороховська, Г.П. Ни</w:t>
      </w:r>
      <w:r>
        <w:rPr>
          <w:rFonts w:ascii="Times New Roman" w:hAnsi="Times New Roman"/>
        </w:rPr>
        <w:softHyphen/>
      </w:r>
      <w:r>
        <w:rPr>
          <w:rFonts w:ascii="Times New Roman" w:hAnsi="Times New Roman"/>
        </w:rPr>
        <w:softHyphen/>
        <w:t>китюк, П.Й. Дудаш, З.С. Пороховська // Вісник наукових досліджень. – 2007. – № 3. – С. 71–73. (Дисертант с</w:t>
      </w:r>
      <w:r>
        <w:rPr>
          <w:rFonts w:ascii="Times New Roman" w:hAnsi="Times New Roman"/>
        </w:rPr>
        <w:t>а</w:t>
      </w:r>
      <w:r>
        <w:rPr>
          <w:rFonts w:ascii="Times New Roman" w:hAnsi="Times New Roman"/>
        </w:rPr>
        <w:t>мостійно здійснив моделювання на тваринах гострої сироваткової хвороби, провів забір д</w:t>
      </w:r>
      <w:r>
        <w:rPr>
          <w:rFonts w:ascii="Times New Roman" w:hAnsi="Times New Roman"/>
        </w:rPr>
        <w:t>о</w:t>
      </w:r>
      <w:r>
        <w:rPr>
          <w:rFonts w:ascii="Times New Roman" w:hAnsi="Times New Roman"/>
        </w:rPr>
        <w:t xml:space="preserve">сліджуваного </w:t>
      </w:r>
      <w:r>
        <w:rPr>
          <w:rFonts w:ascii="Times New Roman" w:hAnsi="Times New Roman"/>
        </w:rPr>
        <w:lastRenderedPageBreak/>
        <w:t>матеріалу, імунологічні та біохімічні дослідження, статистичну обробку отриманих результатів, сформулював висновки, підготував статтю до друку).</w:t>
      </w:r>
    </w:p>
    <w:p w:rsidR="00CC139D" w:rsidRDefault="00CC139D" w:rsidP="00CA088F">
      <w:pPr>
        <w:pStyle w:val="affffffff"/>
        <w:numPr>
          <w:ilvl w:val="0"/>
          <w:numId w:val="61"/>
        </w:numPr>
        <w:tabs>
          <w:tab w:val="clear" w:pos="502"/>
        </w:tabs>
        <w:suppressAutoHyphens w:val="0"/>
        <w:spacing w:after="80" w:line="360" w:lineRule="auto"/>
        <w:ind w:left="709" w:hanging="539"/>
        <w:jc w:val="both"/>
        <w:rPr>
          <w:rFonts w:ascii="Times New Roman" w:hAnsi="Times New Roman"/>
        </w:rPr>
      </w:pPr>
      <w:r>
        <w:rPr>
          <w:rFonts w:ascii="Times New Roman" w:hAnsi="Times New Roman"/>
        </w:rPr>
        <w:t>Пороховська Н.В., Регеда М.С. Мембранопротекторна та антиоксидантна властивість тіо</w:t>
      </w:r>
      <w:r>
        <w:rPr>
          <w:rFonts w:ascii="Times New Roman" w:hAnsi="Times New Roman"/>
        </w:rPr>
        <w:t>т</w:t>
      </w:r>
      <w:r>
        <w:rPr>
          <w:rFonts w:ascii="Times New Roman" w:hAnsi="Times New Roman"/>
        </w:rPr>
        <w:t>ріазоліну за умов гострого імунокомплексного процесу</w:t>
      </w:r>
      <w:r>
        <w:rPr>
          <w:rFonts w:ascii="Times New Roman" w:hAnsi="Times New Roman"/>
          <w:b/>
          <w:bCs/>
        </w:rPr>
        <w:t xml:space="preserve"> </w:t>
      </w:r>
      <w:r>
        <w:rPr>
          <w:rFonts w:ascii="Times New Roman" w:hAnsi="Times New Roman"/>
        </w:rPr>
        <w:t>// Експериментальна та клінічна ф</w:t>
      </w:r>
      <w:r>
        <w:rPr>
          <w:rFonts w:ascii="Times New Roman" w:hAnsi="Times New Roman"/>
        </w:rPr>
        <w:t>і</w:t>
      </w:r>
      <w:r>
        <w:rPr>
          <w:rFonts w:ascii="Times New Roman" w:hAnsi="Times New Roman"/>
        </w:rPr>
        <w:t>зіологія і біохімія. – 2007. – № 3. – С. 45–50. (Дисертант самостійно здійснив моделювання на тваринах гострої сироваткової хвороби, провів забір досліджуваного матеріалу, імунол</w:t>
      </w:r>
      <w:r>
        <w:rPr>
          <w:rFonts w:ascii="Times New Roman" w:hAnsi="Times New Roman"/>
        </w:rPr>
        <w:t>о</w:t>
      </w:r>
      <w:r>
        <w:rPr>
          <w:rFonts w:ascii="Times New Roman" w:hAnsi="Times New Roman"/>
        </w:rPr>
        <w:t>гічні та біохімічні дослідження, статистичну обробку отриманих результатів, сформулював висновки, підготував статтю до друку).</w:t>
      </w:r>
    </w:p>
    <w:p w:rsidR="00CC139D" w:rsidRDefault="00CC139D" w:rsidP="00CA088F">
      <w:pPr>
        <w:numPr>
          <w:ilvl w:val="0"/>
          <w:numId w:val="61"/>
        </w:numPr>
        <w:tabs>
          <w:tab w:val="clear" w:pos="502"/>
        </w:tabs>
        <w:suppressAutoHyphens w:val="0"/>
        <w:spacing w:after="80" w:line="360" w:lineRule="auto"/>
        <w:ind w:left="709" w:hanging="539"/>
        <w:jc w:val="both"/>
        <w:rPr>
          <w:rFonts w:ascii="Times New Roman" w:hAnsi="Times New Roman"/>
          <w:lang w:val="uk-UA"/>
        </w:rPr>
      </w:pPr>
      <w:r>
        <w:rPr>
          <w:rFonts w:ascii="Times New Roman" w:hAnsi="Times New Roman"/>
          <w:lang w:val="uk-UA"/>
        </w:rPr>
        <w:t>Стан антиоксидантного захисту при гострій сироватковій хворобі / Н.В. Пороховська, М.М. Бідюк, Н.Ф. Казановська, З.С. Пороховська // Фізіологічний журнал. – 2002. – Т. 48, № 4. – С. 101–102. (Здійснила моделювання гострої сироваткової хвороби, провела забір досл</w:t>
      </w:r>
      <w:r>
        <w:rPr>
          <w:rFonts w:ascii="Times New Roman" w:hAnsi="Times New Roman"/>
          <w:lang w:val="uk-UA"/>
        </w:rPr>
        <w:t>і</w:t>
      </w:r>
      <w:r>
        <w:rPr>
          <w:rFonts w:ascii="Times New Roman" w:hAnsi="Times New Roman"/>
          <w:lang w:val="uk-UA"/>
        </w:rPr>
        <w:t>джуваного матеріалу, провела імунологічні та біохімічні дослідження, статистичну обробку отриманих результатів, сформувала висновки, підготувала статтю до друку).</w:t>
      </w:r>
    </w:p>
    <w:p w:rsidR="00CC139D" w:rsidRDefault="00CC139D" w:rsidP="00CA088F">
      <w:pPr>
        <w:numPr>
          <w:ilvl w:val="0"/>
          <w:numId w:val="61"/>
        </w:numPr>
        <w:tabs>
          <w:tab w:val="clear" w:pos="502"/>
        </w:tabs>
        <w:suppressAutoHyphens w:val="0"/>
        <w:spacing w:after="80" w:line="360" w:lineRule="auto"/>
        <w:ind w:left="709" w:hanging="539"/>
        <w:jc w:val="both"/>
        <w:rPr>
          <w:rFonts w:ascii="Times New Roman" w:hAnsi="Times New Roman"/>
          <w:lang w:val="uk-UA"/>
        </w:rPr>
      </w:pPr>
      <w:r>
        <w:rPr>
          <w:rFonts w:ascii="Times New Roman" w:hAnsi="Times New Roman"/>
          <w:lang w:val="uk-UA"/>
        </w:rPr>
        <w:t>Казановська Н.Ф., Пороховська Н.В. Характеристика активності ферментів при гострій с</w:t>
      </w:r>
      <w:r>
        <w:rPr>
          <w:rFonts w:ascii="Times New Roman" w:hAnsi="Times New Roman"/>
          <w:lang w:val="uk-UA"/>
        </w:rPr>
        <w:t>и</w:t>
      </w:r>
      <w:r>
        <w:rPr>
          <w:rFonts w:ascii="Times New Roman" w:hAnsi="Times New Roman"/>
          <w:lang w:val="uk-UA"/>
        </w:rPr>
        <w:t>роватковій хворобі // Матеріали міжнародної конференції, присвяченої пам’яті професора Шостаковської І.В. – Львів, 2002. – С. 63. (Здійснила моделювання гострої сироваткової хвороби, провела забір досліджуваного матеріалу, провела імунологічні та біохімічні досл</w:t>
      </w:r>
      <w:r>
        <w:rPr>
          <w:rFonts w:ascii="Times New Roman" w:hAnsi="Times New Roman"/>
          <w:lang w:val="uk-UA"/>
        </w:rPr>
        <w:t>і</w:t>
      </w:r>
      <w:r>
        <w:rPr>
          <w:rFonts w:ascii="Times New Roman" w:hAnsi="Times New Roman"/>
          <w:lang w:val="uk-UA"/>
        </w:rPr>
        <w:t>дження, статистичну обробку отриманих результатів, сформувала висновки, підготувала т</w:t>
      </w:r>
      <w:r>
        <w:rPr>
          <w:rFonts w:ascii="Times New Roman" w:hAnsi="Times New Roman"/>
          <w:lang w:val="uk-UA"/>
        </w:rPr>
        <w:t>е</w:t>
      </w:r>
      <w:r>
        <w:rPr>
          <w:rFonts w:ascii="Times New Roman" w:hAnsi="Times New Roman"/>
          <w:lang w:val="uk-UA"/>
        </w:rPr>
        <w:t>зи до друку).</w:t>
      </w:r>
    </w:p>
    <w:p w:rsidR="00CC139D" w:rsidRDefault="00CC139D" w:rsidP="00CA088F">
      <w:pPr>
        <w:numPr>
          <w:ilvl w:val="0"/>
          <w:numId w:val="61"/>
        </w:numPr>
        <w:tabs>
          <w:tab w:val="clear" w:pos="502"/>
        </w:tabs>
        <w:suppressAutoHyphens w:val="0"/>
        <w:spacing w:after="80" w:line="360" w:lineRule="auto"/>
        <w:ind w:left="709" w:hanging="539"/>
        <w:jc w:val="both"/>
        <w:rPr>
          <w:rFonts w:ascii="Times New Roman" w:hAnsi="Times New Roman"/>
          <w:lang w:val="uk-UA"/>
        </w:rPr>
      </w:pPr>
      <w:r>
        <w:rPr>
          <w:rFonts w:ascii="Times New Roman" w:hAnsi="Times New Roman"/>
          <w:lang w:val="uk-UA"/>
        </w:rPr>
        <w:t>Шлапак М.Б., Угрин О.М., Кужда Ю.Т., Пороховська Н.В., Піняжко О.Р. До питання акти</w:t>
      </w:r>
      <w:r>
        <w:rPr>
          <w:rFonts w:ascii="Times New Roman" w:hAnsi="Times New Roman"/>
          <w:lang w:val="uk-UA"/>
        </w:rPr>
        <w:t>в</w:t>
      </w:r>
      <w:r>
        <w:rPr>
          <w:rFonts w:ascii="Times New Roman" w:hAnsi="Times New Roman"/>
          <w:lang w:val="uk-UA"/>
        </w:rPr>
        <w:t>ності церулоплазміну при гіперімунокомплексеміях в умовах застосування тіотріазоліну // Матеріали IV конференції з клінічної фармакології. – Вінниця, 2004. – С. 167–168. (Здій</w:t>
      </w:r>
      <w:r>
        <w:rPr>
          <w:rFonts w:ascii="Times New Roman" w:hAnsi="Times New Roman"/>
          <w:lang w:val="uk-UA"/>
        </w:rPr>
        <w:t>с</w:t>
      </w:r>
      <w:r>
        <w:rPr>
          <w:rFonts w:ascii="Times New Roman" w:hAnsi="Times New Roman"/>
          <w:lang w:val="uk-UA"/>
        </w:rPr>
        <w:t>нила моделювання гострої сироваткової хвороби, провела забір досліджуваного матеріалу, провела імунологічні та біохімічні дослідження, статистичну обробку отриманих результ</w:t>
      </w:r>
      <w:r>
        <w:rPr>
          <w:rFonts w:ascii="Times New Roman" w:hAnsi="Times New Roman"/>
          <w:lang w:val="uk-UA"/>
        </w:rPr>
        <w:t>а</w:t>
      </w:r>
      <w:r>
        <w:rPr>
          <w:rFonts w:ascii="Times New Roman" w:hAnsi="Times New Roman"/>
          <w:lang w:val="uk-UA"/>
        </w:rPr>
        <w:t>тів,</w:t>
      </w:r>
      <w:r>
        <w:rPr>
          <w:rFonts w:ascii="Times New Roman" w:hAnsi="Times New Roman"/>
          <w:vertAlign w:val="superscript"/>
          <w:lang w:val="uk-UA"/>
        </w:rPr>
        <w:t xml:space="preserve"> </w:t>
      </w:r>
      <w:r>
        <w:rPr>
          <w:rFonts w:ascii="Times New Roman" w:hAnsi="Times New Roman"/>
          <w:lang w:val="uk-UA"/>
        </w:rPr>
        <w:t>сформувала висновки,</w:t>
      </w:r>
      <w:r>
        <w:rPr>
          <w:rFonts w:ascii="Times New Roman" w:hAnsi="Times New Roman"/>
          <w:vertAlign w:val="superscript"/>
          <w:lang w:val="uk-UA"/>
        </w:rPr>
        <w:t xml:space="preserve"> </w:t>
      </w:r>
      <w:r>
        <w:rPr>
          <w:rFonts w:ascii="Times New Roman" w:hAnsi="Times New Roman"/>
          <w:lang w:val="uk-UA"/>
        </w:rPr>
        <w:t>підготувала тези до друку).</w:t>
      </w:r>
    </w:p>
    <w:p w:rsidR="00CC139D" w:rsidRDefault="00CC139D" w:rsidP="00CA088F">
      <w:pPr>
        <w:pStyle w:val="affffffff"/>
        <w:numPr>
          <w:ilvl w:val="0"/>
          <w:numId w:val="61"/>
        </w:numPr>
        <w:tabs>
          <w:tab w:val="clear" w:pos="502"/>
        </w:tabs>
        <w:suppressAutoHyphens w:val="0"/>
        <w:spacing w:after="80" w:line="360" w:lineRule="auto"/>
        <w:ind w:left="709" w:hanging="539"/>
        <w:jc w:val="both"/>
        <w:rPr>
          <w:rFonts w:ascii="Times New Roman" w:hAnsi="Times New Roman"/>
        </w:rPr>
      </w:pPr>
      <w:r>
        <w:rPr>
          <w:rFonts w:ascii="Times New Roman" w:hAnsi="Times New Roman"/>
        </w:rPr>
        <w:t>Пороховська Н.В., Проник В.О. Ураження серця при гострій сироватковій хворобі // Мат</w:t>
      </w:r>
      <w:r>
        <w:rPr>
          <w:rFonts w:ascii="Times New Roman" w:hAnsi="Times New Roman"/>
        </w:rPr>
        <w:t>е</w:t>
      </w:r>
      <w:r>
        <w:rPr>
          <w:rFonts w:ascii="Times New Roman" w:hAnsi="Times New Roman"/>
        </w:rPr>
        <w:t>ріали 66-ої міжнародної конференції студентів та молодих вчених з міжнародною участю «Досягнення сучасної медицини». – Львів, 2005. (Автор самостійно виконала дослідження, що передбачали підготовку тварин, створення експериментальної моделі, забору дослідж</w:t>
      </w:r>
      <w:r>
        <w:rPr>
          <w:rFonts w:ascii="Times New Roman" w:hAnsi="Times New Roman"/>
        </w:rPr>
        <w:t>у</w:t>
      </w:r>
      <w:r>
        <w:rPr>
          <w:rFonts w:ascii="Times New Roman" w:hAnsi="Times New Roman"/>
        </w:rPr>
        <w:t xml:space="preserve">ваного </w:t>
      </w:r>
      <w:r>
        <w:rPr>
          <w:rFonts w:ascii="Times New Roman" w:hAnsi="Times New Roman"/>
        </w:rPr>
        <w:lastRenderedPageBreak/>
        <w:t>матеріалу та проведення імунологічних та біохімічних досліджень, статистично опрацювала отримані результати, сформулювала висновки, підготувала тези до друку).</w:t>
      </w:r>
    </w:p>
    <w:p w:rsidR="00CC139D" w:rsidRDefault="00CC139D" w:rsidP="00CA088F">
      <w:pPr>
        <w:pStyle w:val="affffffff"/>
        <w:numPr>
          <w:ilvl w:val="0"/>
          <w:numId w:val="61"/>
        </w:numPr>
        <w:tabs>
          <w:tab w:val="clear" w:pos="502"/>
        </w:tabs>
        <w:suppressAutoHyphens w:val="0"/>
        <w:spacing w:after="80" w:line="360" w:lineRule="auto"/>
        <w:ind w:left="709" w:hanging="681"/>
        <w:jc w:val="both"/>
        <w:rPr>
          <w:rFonts w:ascii="Times New Roman" w:hAnsi="Times New Roman"/>
        </w:rPr>
      </w:pPr>
      <w:r>
        <w:rPr>
          <w:rFonts w:ascii="Times New Roman" w:hAnsi="Times New Roman"/>
        </w:rPr>
        <w:t>Пороховська Н.В. Вплив тіотріазоліну на стан пероксидного окиснення ліпідів та антио</w:t>
      </w:r>
      <w:r>
        <w:rPr>
          <w:rFonts w:ascii="Times New Roman" w:hAnsi="Times New Roman"/>
        </w:rPr>
        <w:t>к</w:t>
      </w:r>
      <w:r>
        <w:rPr>
          <w:rFonts w:ascii="Times New Roman" w:hAnsi="Times New Roman"/>
        </w:rPr>
        <w:t>сидантний захист при гострій гіперімунокомплексемії // Матеріали 75-ої міжвузівської на</w:t>
      </w:r>
      <w:r>
        <w:rPr>
          <w:rFonts w:ascii="Times New Roman" w:hAnsi="Times New Roman"/>
        </w:rPr>
        <w:t>у</w:t>
      </w:r>
      <w:r>
        <w:rPr>
          <w:rFonts w:ascii="Times New Roman" w:hAnsi="Times New Roman"/>
        </w:rPr>
        <w:t xml:space="preserve">кової конференції молодих вчених і студентів. – Івано-Франківськ, 2006. – С. 34–35. </w:t>
      </w:r>
    </w:p>
    <w:p w:rsidR="00CC139D" w:rsidRDefault="00CC139D" w:rsidP="00CC139D">
      <w:pPr>
        <w:pStyle w:val="1"/>
        <w:spacing w:before="0" w:after="180" w:line="360" w:lineRule="auto"/>
        <w:rPr>
          <w:rFonts w:ascii="Times New Roman" w:hAnsi="Times New Roman"/>
          <w:sz w:val="24"/>
          <w:szCs w:val="24"/>
        </w:rPr>
      </w:pPr>
    </w:p>
    <w:p w:rsidR="00CC139D" w:rsidRDefault="00CC139D" w:rsidP="00CC139D">
      <w:pPr>
        <w:pStyle w:val="1"/>
        <w:spacing w:before="0" w:after="180" w:line="360" w:lineRule="auto"/>
        <w:rPr>
          <w:rFonts w:ascii="Times New Roman" w:hAnsi="Times New Roman"/>
          <w:sz w:val="24"/>
          <w:szCs w:val="24"/>
        </w:rPr>
      </w:pPr>
      <w:r>
        <w:rPr>
          <w:rFonts w:ascii="Times New Roman" w:hAnsi="Times New Roman"/>
          <w:sz w:val="24"/>
          <w:szCs w:val="24"/>
        </w:rPr>
        <w:t>АНОТАЦІЯ</w:t>
      </w:r>
    </w:p>
    <w:p w:rsidR="00CC139D" w:rsidRDefault="00CC139D" w:rsidP="00CC139D">
      <w:pPr>
        <w:spacing w:after="120" w:line="360" w:lineRule="auto"/>
        <w:ind w:firstLine="709"/>
        <w:jc w:val="both"/>
        <w:rPr>
          <w:rFonts w:ascii="Times New Roman" w:hAnsi="Times New Roman"/>
          <w:b/>
          <w:bCs/>
          <w:lang w:val="uk-UA"/>
        </w:rPr>
      </w:pPr>
      <w:r>
        <w:rPr>
          <w:rFonts w:ascii="Times New Roman" w:hAnsi="Times New Roman"/>
          <w:b/>
          <w:bCs/>
          <w:lang w:val="uk-UA"/>
        </w:rPr>
        <w:t>Пороховська Н.В.</w:t>
      </w:r>
      <w:r>
        <w:rPr>
          <w:rFonts w:ascii="Times New Roman" w:hAnsi="Times New Roman"/>
          <w:lang w:val="uk-UA"/>
        </w:rPr>
        <w:t xml:space="preserve"> </w:t>
      </w:r>
      <w:r>
        <w:rPr>
          <w:rFonts w:ascii="Times New Roman" w:hAnsi="Times New Roman"/>
          <w:b/>
          <w:bCs/>
          <w:i/>
          <w:iCs/>
          <w:lang w:val="uk-UA"/>
        </w:rPr>
        <w:t>Мембранозалежні процеси в тканині міокарда морських свинок за умов гострої гіперімунокомплексної патології</w:t>
      </w:r>
      <w:r>
        <w:rPr>
          <w:rFonts w:ascii="Times New Roman" w:hAnsi="Times New Roman"/>
          <w:lang w:val="uk-UA"/>
        </w:rPr>
        <w:t>. – Рукопис.</w:t>
      </w:r>
    </w:p>
    <w:p w:rsidR="00CC139D" w:rsidRDefault="00CC139D" w:rsidP="00CC139D">
      <w:pPr>
        <w:spacing w:after="120" w:line="360" w:lineRule="auto"/>
        <w:jc w:val="both"/>
        <w:rPr>
          <w:rFonts w:ascii="Times New Roman" w:hAnsi="Times New Roman"/>
          <w:lang w:val="uk-UA"/>
        </w:rPr>
      </w:pPr>
      <w:r>
        <w:rPr>
          <w:rFonts w:ascii="Times New Roman" w:hAnsi="Times New Roman"/>
          <w:lang w:val="uk-UA"/>
        </w:rPr>
        <w:tab/>
        <w:t>Дисертація на здобуття наукового ступеня кандидата медичних наук за спеціальністю 14.03.04 – патологічна фізіологія. – Державний вищий навчальний заклад «Тернопільський держ</w:t>
      </w:r>
      <w:r>
        <w:rPr>
          <w:rFonts w:ascii="Times New Roman" w:hAnsi="Times New Roman"/>
          <w:lang w:val="uk-UA"/>
        </w:rPr>
        <w:t>а</w:t>
      </w:r>
      <w:r>
        <w:rPr>
          <w:rFonts w:ascii="Times New Roman" w:hAnsi="Times New Roman"/>
          <w:lang w:val="uk-UA"/>
        </w:rPr>
        <w:t>вний медичний університет імені І.Я. Гор</w:t>
      </w:r>
      <w:r>
        <w:rPr>
          <w:rFonts w:ascii="Times New Roman" w:hAnsi="Times New Roman"/>
          <w:lang w:val="uk-UA"/>
        </w:rPr>
        <w:softHyphen/>
        <w:t>ба</w:t>
      </w:r>
      <w:r>
        <w:rPr>
          <w:rFonts w:ascii="Times New Roman" w:hAnsi="Times New Roman"/>
          <w:lang w:val="uk-UA"/>
        </w:rPr>
        <w:softHyphen/>
        <w:t>чевсь</w:t>
      </w:r>
      <w:r>
        <w:rPr>
          <w:rFonts w:ascii="Times New Roman" w:hAnsi="Times New Roman"/>
          <w:lang w:val="uk-UA"/>
        </w:rPr>
        <w:softHyphen/>
        <w:t>кого» МОЗ України. Тернопіль, 2008 р.</w:t>
      </w:r>
    </w:p>
    <w:p w:rsidR="00CC139D" w:rsidRDefault="00CC139D" w:rsidP="00CC139D">
      <w:pPr>
        <w:spacing w:line="360" w:lineRule="auto"/>
        <w:jc w:val="both"/>
        <w:rPr>
          <w:rFonts w:ascii="Times New Roman" w:hAnsi="Times New Roman"/>
          <w:lang w:val="uk-UA"/>
        </w:rPr>
      </w:pPr>
      <w:r>
        <w:rPr>
          <w:rFonts w:ascii="Times New Roman" w:hAnsi="Times New Roman"/>
          <w:lang w:val="uk-UA"/>
        </w:rPr>
        <w:tab/>
        <w:t>Дисертація присвячена вивченню морфо-функціонального стану мембран кардіоміоцитів за умов гострої сироваткової хвороби.</w:t>
      </w:r>
    </w:p>
    <w:p w:rsidR="00CC139D" w:rsidRDefault="00CC139D" w:rsidP="00CC139D">
      <w:pPr>
        <w:spacing w:line="360" w:lineRule="auto"/>
        <w:jc w:val="both"/>
        <w:rPr>
          <w:rFonts w:ascii="Times New Roman" w:hAnsi="Times New Roman"/>
          <w:lang w:val="uk-UA"/>
        </w:rPr>
      </w:pPr>
      <w:r>
        <w:rPr>
          <w:rFonts w:ascii="Times New Roman" w:hAnsi="Times New Roman"/>
          <w:lang w:val="uk-UA"/>
        </w:rPr>
        <w:tab/>
        <w:t>Доведено, що пусковим механізмом пошкодження клітинних мембран кардіоміоцитів є надмірна кількість циркулюючих імунних комплексів середніх та малих розмірів. Як результат, активується система комплементу та надмірне пероксидне окиснення ліпідів, одночасно антио</w:t>
      </w:r>
      <w:r>
        <w:rPr>
          <w:rFonts w:ascii="Times New Roman" w:hAnsi="Times New Roman"/>
          <w:lang w:val="uk-UA"/>
        </w:rPr>
        <w:t>к</w:t>
      </w:r>
      <w:r>
        <w:rPr>
          <w:rFonts w:ascii="Times New Roman" w:hAnsi="Times New Roman"/>
          <w:lang w:val="uk-UA"/>
        </w:rPr>
        <w:t>сидантний захист є недостатнім. Виникають порушення структури клітинних та внутрішньокл</w:t>
      </w:r>
      <w:r>
        <w:rPr>
          <w:rFonts w:ascii="Times New Roman" w:hAnsi="Times New Roman"/>
          <w:lang w:val="uk-UA"/>
        </w:rPr>
        <w:t>і</w:t>
      </w:r>
      <w:r>
        <w:rPr>
          <w:rFonts w:ascii="Times New Roman" w:hAnsi="Times New Roman"/>
          <w:lang w:val="uk-UA"/>
        </w:rPr>
        <w:t>тинних мембран кардіоміоцитів, це призводить до зміни в них метаболізму та енергопостачання.</w:t>
      </w:r>
    </w:p>
    <w:p w:rsidR="00CC139D" w:rsidRDefault="00CC139D" w:rsidP="00CC139D">
      <w:pPr>
        <w:spacing w:line="360" w:lineRule="auto"/>
        <w:jc w:val="both"/>
        <w:rPr>
          <w:rFonts w:ascii="Times New Roman" w:hAnsi="Times New Roman"/>
          <w:lang w:val="uk-UA"/>
        </w:rPr>
      </w:pPr>
      <w:r>
        <w:rPr>
          <w:rFonts w:ascii="Times New Roman" w:hAnsi="Times New Roman"/>
          <w:lang w:val="uk-UA"/>
        </w:rPr>
        <w:tab/>
        <w:t>Встановлено, що використання тіотріазоліну та корвітину значно зменшує структурні та метаболічні зміни у клітинах міокарда. Завдяки своїм імуномодулюючим, антиоксидантним та мембранопротекторним властивостям, а також здатністю індукувати антиоксидантний захист вони захищають мембрани кардіоміоцитів від пошкодження та забезпечують нормальне їх функціон</w:t>
      </w:r>
      <w:r>
        <w:rPr>
          <w:rFonts w:ascii="Times New Roman" w:hAnsi="Times New Roman"/>
          <w:lang w:val="uk-UA"/>
        </w:rPr>
        <w:t>у</w:t>
      </w:r>
      <w:r>
        <w:rPr>
          <w:rFonts w:ascii="Times New Roman" w:hAnsi="Times New Roman"/>
          <w:lang w:val="uk-UA"/>
        </w:rPr>
        <w:t xml:space="preserve">вання. </w:t>
      </w:r>
    </w:p>
    <w:p w:rsidR="00CC139D" w:rsidRDefault="00CC139D" w:rsidP="00CC139D">
      <w:pPr>
        <w:spacing w:after="120" w:line="360" w:lineRule="auto"/>
        <w:ind w:firstLine="709"/>
        <w:jc w:val="both"/>
        <w:rPr>
          <w:rFonts w:ascii="Times New Roman" w:hAnsi="Times New Roman"/>
          <w:lang w:val="uk-UA"/>
        </w:rPr>
      </w:pPr>
      <w:r>
        <w:rPr>
          <w:rFonts w:ascii="Times New Roman" w:hAnsi="Times New Roman"/>
          <w:b/>
          <w:bCs/>
          <w:lang w:val="uk-UA"/>
        </w:rPr>
        <w:t>Ключові слова:</w:t>
      </w:r>
      <w:r>
        <w:rPr>
          <w:rFonts w:ascii="Times New Roman" w:hAnsi="Times New Roman"/>
          <w:lang w:val="uk-UA"/>
        </w:rPr>
        <w:t xml:space="preserve"> гостра сироваткова хвороба, циркулюючі імунні комплекси, пероксидне окиснення ліпідів, пошкодження міокарда, мембрани, корвітин, тіотріазолін.</w:t>
      </w:r>
    </w:p>
    <w:p w:rsidR="00CC139D" w:rsidRDefault="00CC139D" w:rsidP="00CC139D">
      <w:pPr>
        <w:pStyle w:val="1"/>
        <w:spacing w:before="120" w:after="180" w:line="360" w:lineRule="auto"/>
        <w:rPr>
          <w:rFonts w:ascii="Times New Roman" w:hAnsi="Times New Roman"/>
          <w:sz w:val="24"/>
          <w:szCs w:val="24"/>
        </w:rPr>
      </w:pPr>
      <w:r>
        <w:rPr>
          <w:rFonts w:ascii="Times New Roman" w:hAnsi="Times New Roman"/>
          <w:sz w:val="24"/>
          <w:szCs w:val="24"/>
        </w:rPr>
        <w:lastRenderedPageBreak/>
        <w:t>АННОТАЦИЯ</w:t>
      </w:r>
    </w:p>
    <w:p w:rsidR="00CC139D" w:rsidRDefault="00CC139D" w:rsidP="00CC139D">
      <w:pPr>
        <w:spacing w:after="120" w:line="360" w:lineRule="auto"/>
        <w:ind w:firstLine="709"/>
        <w:jc w:val="both"/>
        <w:rPr>
          <w:rFonts w:ascii="Times New Roman" w:hAnsi="Times New Roman"/>
          <w:b/>
          <w:bCs/>
          <w:lang w:val="uk-UA"/>
        </w:rPr>
      </w:pPr>
      <w:r>
        <w:rPr>
          <w:rFonts w:ascii="Times New Roman" w:hAnsi="Times New Roman"/>
          <w:b/>
          <w:bCs/>
        </w:rPr>
        <w:t>Пороховская Н.В.</w:t>
      </w:r>
      <w:r>
        <w:rPr>
          <w:rFonts w:ascii="Times New Roman" w:hAnsi="Times New Roman"/>
        </w:rPr>
        <w:t xml:space="preserve"> </w:t>
      </w:r>
      <w:r>
        <w:rPr>
          <w:rFonts w:ascii="Times New Roman" w:hAnsi="Times New Roman"/>
          <w:b/>
          <w:bCs/>
          <w:i/>
          <w:iCs/>
        </w:rPr>
        <w:t xml:space="preserve">Мембранозависимые процессы в ткани миокарда морских свинок при условии острой </w:t>
      </w:r>
      <w:r>
        <w:rPr>
          <w:rFonts w:ascii="Times New Roman" w:hAnsi="Times New Roman"/>
          <w:b/>
          <w:bCs/>
          <w:i/>
          <w:iCs/>
          <w:lang w:val="uk-UA"/>
        </w:rPr>
        <w:t>гип</w:t>
      </w:r>
      <w:r>
        <w:rPr>
          <w:rFonts w:ascii="Times New Roman" w:hAnsi="Times New Roman"/>
          <w:b/>
          <w:bCs/>
          <w:i/>
          <w:iCs/>
        </w:rPr>
        <w:t>ериммунокомплексной патологии</w:t>
      </w:r>
      <w:r>
        <w:rPr>
          <w:rFonts w:ascii="Times New Roman" w:hAnsi="Times New Roman"/>
        </w:rPr>
        <w:t>. – Рукопись.</w:t>
      </w:r>
      <w:r>
        <w:rPr>
          <w:rFonts w:ascii="Times New Roman" w:hAnsi="Times New Roman"/>
          <w:lang w:val="uk-UA"/>
        </w:rPr>
        <w:t xml:space="preserve"> </w:t>
      </w:r>
    </w:p>
    <w:p w:rsidR="00CC139D" w:rsidRDefault="00CC139D" w:rsidP="00CC139D">
      <w:pPr>
        <w:spacing w:after="120" w:line="360" w:lineRule="auto"/>
        <w:jc w:val="both"/>
        <w:rPr>
          <w:rFonts w:ascii="Times New Roman" w:hAnsi="Times New Roman"/>
        </w:rPr>
      </w:pPr>
      <w:r>
        <w:rPr>
          <w:rFonts w:ascii="Times New Roman" w:hAnsi="Times New Roman"/>
        </w:rPr>
        <w:tab/>
        <w:t>Диссертация на соискание ученой степени кандидата медицинских наук по специальности 14.03.04 – патологическая физиология. – Государственное высшее учебное заведение «Тернопол</w:t>
      </w:r>
      <w:r>
        <w:rPr>
          <w:rFonts w:ascii="Times New Roman" w:hAnsi="Times New Roman"/>
        </w:rPr>
        <w:t>ь</w:t>
      </w:r>
      <w:r>
        <w:rPr>
          <w:rFonts w:ascii="Times New Roman" w:hAnsi="Times New Roman"/>
        </w:rPr>
        <w:t>ский государственный медицинский университет имени И.Я. Горбачевского» МЗ Украины. Те</w:t>
      </w:r>
      <w:r>
        <w:rPr>
          <w:rFonts w:ascii="Times New Roman" w:hAnsi="Times New Roman"/>
        </w:rPr>
        <w:t>р</w:t>
      </w:r>
      <w:r>
        <w:rPr>
          <w:rFonts w:ascii="Times New Roman" w:hAnsi="Times New Roman"/>
        </w:rPr>
        <w:t>нополь, 2008.</w:t>
      </w:r>
    </w:p>
    <w:p w:rsidR="00CC139D" w:rsidRDefault="00CC139D" w:rsidP="00CC139D">
      <w:pPr>
        <w:spacing w:line="360" w:lineRule="auto"/>
        <w:jc w:val="both"/>
        <w:rPr>
          <w:rFonts w:ascii="Times New Roman" w:hAnsi="Times New Roman"/>
        </w:rPr>
      </w:pPr>
      <w:r>
        <w:rPr>
          <w:rFonts w:ascii="Times New Roman" w:hAnsi="Times New Roman"/>
        </w:rPr>
        <w:tab/>
        <w:t>Диссертация посвящена изучению морфо-функционального состояния мембран карди</w:t>
      </w:r>
      <w:r>
        <w:rPr>
          <w:rFonts w:ascii="Times New Roman" w:hAnsi="Times New Roman"/>
        </w:rPr>
        <w:t>о</w:t>
      </w:r>
      <w:r>
        <w:rPr>
          <w:rFonts w:ascii="Times New Roman" w:hAnsi="Times New Roman"/>
        </w:rPr>
        <w:t>миоцитов при острой сывороточной болезни.</w:t>
      </w:r>
    </w:p>
    <w:p w:rsidR="00CC139D" w:rsidRDefault="00CC139D" w:rsidP="00CC139D">
      <w:pPr>
        <w:spacing w:line="360" w:lineRule="auto"/>
        <w:jc w:val="both"/>
        <w:rPr>
          <w:rFonts w:ascii="Times New Roman" w:hAnsi="Times New Roman"/>
        </w:rPr>
      </w:pPr>
      <w:r>
        <w:rPr>
          <w:rFonts w:ascii="Times New Roman" w:hAnsi="Times New Roman"/>
        </w:rPr>
        <w:tab/>
        <w:t>При изучении в опытах на морских свинках особенностей развития острого иммуноко</w:t>
      </w:r>
      <w:r>
        <w:rPr>
          <w:rFonts w:ascii="Times New Roman" w:hAnsi="Times New Roman"/>
        </w:rPr>
        <w:t>м</w:t>
      </w:r>
      <w:r>
        <w:rPr>
          <w:rFonts w:ascii="Times New Roman" w:hAnsi="Times New Roman"/>
        </w:rPr>
        <w:t>плексного процесса было установлено вероятное повышение циркулирующих иммунных ко</w:t>
      </w:r>
      <w:r>
        <w:rPr>
          <w:rFonts w:ascii="Times New Roman" w:hAnsi="Times New Roman"/>
        </w:rPr>
        <w:t>м</w:t>
      </w:r>
      <w:r>
        <w:rPr>
          <w:rFonts w:ascii="Times New Roman" w:hAnsi="Times New Roman"/>
        </w:rPr>
        <w:t>плексов средних размеров на 39% (Р &lt; 0,001) и малых размеров на 21% (Р &lt; 0,001), одновременно показатель активности комплемента снизился на 23% (Р &lt; 0,001), что свидетельствует о вовлеч</w:t>
      </w:r>
      <w:r>
        <w:rPr>
          <w:rFonts w:ascii="Times New Roman" w:hAnsi="Times New Roman"/>
        </w:rPr>
        <w:t>е</w:t>
      </w:r>
      <w:r>
        <w:rPr>
          <w:rFonts w:ascii="Times New Roman" w:hAnsi="Times New Roman"/>
        </w:rPr>
        <w:t>ние его у патологический процесс. Развитие острой сывороточной болезни вызвало дисбаланс в системе перекисное окисление липидов – антиоксидантная защита. В сыворотке крови фиксиров</w:t>
      </w:r>
      <w:r>
        <w:rPr>
          <w:rFonts w:ascii="Times New Roman" w:hAnsi="Times New Roman"/>
        </w:rPr>
        <w:t>а</w:t>
      </w:r>
      <w:r>
        <w:rPr>
          <w:rFonts w:ascii="Times New Roman" w:hAnsi="Times New Roman"/>
        </w:rPr>
        <w:t>лось интенсивное накопление продуктов перекисного окисления липидов, количество малонового диальдегида возросло на 44% (Р &lt; 0,02). Одновременно недостаточная была антиоксидантная з</w:t>
      </w:r>
      <w:r>
        <w:rPr>
          <w:rFonts w:ascii="Times New Roman" w:hAnsi="Times New Roman"/>
        </w:rPr>
        <w:t>а</w:t>
      </w:r>
      <w:r>
        <w:rPr>
          <w:rFonts w:ascii="Times New Roman" w:hAnsi="Times New Roman"/>
        </w:rPr>
        <w:t>щита, при этом уменьшилась активность супероксиддисмутазы и количества сульфгидрильных групп в эндокарде и миокарде, а также повысился процент гемолизированных эритроцитов. Эти нарушения сопровождались изменением гликолиза в миокарде. В результате этого повысилась проницаемость мембран кардиомиоцитов, что подтверждается вероятным увеличением в сыворо</w:t>
      </w:r>
      <w:r>
        <w:rPr>
          <w:rFonts w:ascii="Times New Roman" w:hAnsi="Times New Roman"/>
        </w:rPr>
        <w:t>т</w:t>
      </w:r>
      <w:r>
        <w:rPr>
          <w:rFonts w:ascii="Times New Roman" w:hAnsi="Times New Roman"/>
        </w:rPr>
        <w:t>ке активности органоспецифических ферментов сердца (креатинфосфокиназы, аспартатамин</w:t>
      </w:r>
      <w:r>
        <w:rPr>
          <w:rFonts w:ascii="Times New Roman" w:hAnsi="Times New Roman"/>
        </w:rPr>
        <w:t>о</w:t>
      </w:r>
      <w:r>
        <w:rPr>
          <w:rFonts w:ascii="Times New Roman" w:hAnsi="Times New Roman"/>
        </w:rPr>
        <w:t>трансферазы, лактатдегидрогеназы).</w:t>
      </w:r>
    </w:p>
    <w:p w:rsidR="00CC139D" w:rsidRDefault="00CC139D" w:rsidP="00CC139D">
      <w:pPr>
        <w:pStyle w:val="aff1"/>
        <w:ind w:firstLine="709"/>
        <w:rPr>
          <w:rFonts w:ascii="Times New Roman" w:eastAsia="MS Mincho" w:hAnsi="Times New Roman"/>
          <w:sz w:val="24"/>
          <w:szCs w:val="24"/>
        </w:rPr>
      </w:pPr>
      <w:r>
        <w:rPr>
          <w:rFonts w:ascii="Times New Roman" w:eastAsia="MS Mincho" w:hAnsi="Times New Roman"/>
          <w:sz w:val="24"/>
          <w:szCs w:val="24"/>
        </w:rPr>
        <w:t>При морфологическом исследовании тканей сердца было выявлено участки дистрофически измененных паренхиматозных структур. Часть кардиомиоцитов имела вакуолизированную цит</w:t>
      </w:r>
      <w:r>
        <w:rPr>
          <w:rFonts w:ascii="Times New Roman" w:eastAsia="MS Mincho" w:hAnsi="Times New Roman"/>
          <w:sz w:val="24"/>
          <w:szCs w:val="24"/>
        </w:rPr>
        <w:t>о</w:t>
      </w:r>
      <w:r>
        <w:rPr>
          <w:rFonts w:ascii="Times New Roman" w:eastAsia="MS Mincho" w:hAnsi="Times New Roman"/>
          <w:sz w:val="24"/>
          <w:szCs w:val="24"/>
        </w:rPr>
        <w:t>плазму. При ультраструктурном исследовании кардиомиоцитов обнаружено повышенное соде</w:t>
      </w:r>
      <w:r>
        <w:rPr>
          <w:rFonts w:ascii="Times New Roman" w:eastAsia="MS Mincho" w:hAnsi="Times New Roman"/>
          <w:sz w:val="24"/>
          <w:szCs w:val="24"/>
        </w:rPr>
        <w:t>р</w:t>
      </w:r>
      <w:r>
        <w:rPr>
          <w:rFonts w:ascii="Times New Roman" w:eastAsia="MS Mincho" w:hAnsi="Times New Roman"/>
          <w:sz w:val="24"/>
          <w:szCs w:val="24"/>
        </w:rPr>
        <w:t>жание в них жидкости, мембраны митохондрий изменены, нарушена структурна ориентация вол</w:t>
      </w:r>
      <w:r>
        <w:rPr>
          <w:rFonts w:ascii="Times New Roman" w:eastAsia="MS Mincho" w:hAnsi="Times New Roman"/>
          <w:sz w:val="24"/>
          <w:szCs w:val="24"/>
        </w:rPr>
        <w:t>о</w:t>
      </w:r>
      <w:r>
        <w:rPr>
          <w:rFonts w:ascii="Times New Roman" w:eastAsia="MS Mincho" w:hAnsi="Times New Roman"/>
          <w:sz w:val="24"/>
          <w:szCs w:val="24"/>
        </w:rPr>
        <w:t xml:space="preserve">кон актина и миозина, аппарат Гольджи гипертрофирован. </w:t>
      </w:r>
    </w:p>
    <w:p w:rsidR="00CC139D" w:rsidRDefault="00CC139D" w:rsidP="00CC139D">
      <w:pPr>
        <w:pStyle w:val="aff1"/>
        <w:ind w:firstLine="709"/>
        <w:rPr>
          <w:rFonts w:ascii="Times New Roman" w:eastAsia="MS Mincho" w:hAnsi="Times New Roman"/>
          <w:sz w:val="24"/>
          <w:szCs w:val="24"/>
        </w:rPr>
      </w:pPr>
      <w:r>
        <w:rPr>
          <w:rFonts w:ascii="Times New Roman" w:eastAsia="MS Mincho" w:hAnsi="Times New Roman"/>
          <w:sz w:val="24"/>
          <w:szCs w:val="24"/>
        </w:rPr>
        <w:t>Таким образом, развитие острой сывороточной болезни сопровождается нарушением структуры и метаболизма в кардиомиоцитах.</w:t>
      </w:r>
    </w:p>
    <w:p w:rsidR="00CC139D" w:rsidRDefault="00CC139D" w:rsidP="00CC139D">
      <w:pPr>
        <w:spacing w:line="360" w:lineRule="auto"/>
        <w:jc w:val="both"/>
        <w:rPr>
          <w:rFonts w:ascii="Times New Roman" w:hAnsi="Times New Roman"/>
        </w:rPr>
      </w:pPr>
      <w:r>
        <w:rPr>
          <w:rFonts w:ascii="Times New Roman" w:hAnsi="Times New Roman"/>
        </w:rPr>
        <w:tab/>
        <w:t>Выявленные изменения корригировали тиотриазолином и корвитином. Эти препараты о</w:t>
      </w:r>
      <w:r>
        <w:rPr>
          <w:rFonts w:ascii="Times New Roman" w:hAnsi="Times New Roman"/>
        </w:rPr>
        <w:t>б</w:t>
      </w:r>
      <w:r>
        <w:rPr>
          <w:rFonts w:ascii="Times New Roman" w:hAnsi="Times New Roman"/>
        </w:rPr>
        <w:t>ладают антиоксидантными и мембранопротекторными действиями.</w:t>
      </w:r>
    </w:p>
    <w:p w:rsidR="00CC139D" w:rsidRDefault="00CC139D" w:rsidP="00CC139D">
      <w:pPr>
        <w:spacing w:line="360" w:lineRule="auto"/>
        <w:ind w:firstLine="709"/>
        <w:jc w:val="both"/>
        <w:rPr>
          <w:rFonts w:ascii="Times New Roman" w:hAnsi="Times New Roman"/>
        </w:rPr>
      </w:pPr>
      <w:r>
        <w:rPr>
          <w:rFonts w:ascii="Times New Roman" w:hAnsi="Times New Roman"/>
        </w:rPr>
        <w:t>Установлено, что только корвитин проявил иммуномодулирующее и антиоксидантное де</w:t>
      </w:r>
      <w:r>
        <w:rPr>
          <w:rFonts w:ascii="Times New Roman" w:hAnsi="Times New Roman"/>
        </w:rPr>
        <w:t>й</w:t>
      </w:r>
      <w:r>
        <w:rPr>
          <w:rFonts w:ascii="Times New Roman" w:hAnsi="Times New Roman"/>
        </w:rPr>
        <w:t>ствие при острой сывороточной болезни у морских свинок. Однако, оба препарата выявили инду</w:t>
      </w:r>
      <w:r>
        <w:rPr>
          <w:rFonts w:ascii="Times New Roman" w:hAnsi="Times New Roman"/>
        </w:rPr>
        <w:t>к</w:t>
      </w:r>
      <w:r>
        <w:rPr>
          <w:rFonts w:ascii="Times New Roman" w:hAnsi="Times New Roman"/>
        </w:rPr>
        <w:t xml:space="preserve">торные свойства по отношению к антиоксидатной системе. Усилив активность антиоксидантных ферментов, а также активность тиодисульфидной окисно-восстановительной </w:t>
      </w:r>
      <w:r>
        <w:rPr>
          <w:rFonts w:ascii="Times New Roman" w:hAnsi="Times New Roman"/>
        </w:rPr>
        <w:lastRenderedPageBreak/>
        <w:t>системы они соде</w:t>
      </w:r>
      <w:r>
        <w:rPr>
          <w:rFonts w:ascii="Times New Roman" w:hAnsi="Times New Roman"/>
        </w:rPr>
        <w:t>й</w:t>
      </w:r>
      <w:r>
        <w:rPr>
          <w:rFonts w:ascii="Times New Roman" w:hAnsi="Times New Roman"/>
        </w:rPr>
        <w:t>ствовали нормализации метаболизма в кардиомиоцитах и защитили структуры мембран от де</w:t>
      </w:r>
      <w:r>
        <w:rPr>
          <w:rFonts w:ascii="Times New Roman" w:hAnsi="Times New Roman"/>
        </w:rPr>
        <w:t>й</w:t>
      </w:r>
      <w:r>
        <w:rPr>
          <w:rFonts w:ascii="Times New Roman" w:hAnsi="Times New Roman"/>
        </w:rPr>
        <w:t>ствия продуктов перекисного окисления липидов. Это подтверждается нормализацией показателей активности органоспецифических ферментов сердца. Мембранопротекторное действие тиотриаз</w:t>
      </w:r>
      <w:r>
        <w:rPr>
          <w:rFonts w:ascii="Times New Roman" w:hAnsi="Times New Roman"/>
        </w:rPr>
        <w:t>о</w:t>
      </w:r>
      <w:r>
        <w:rPr>
          <w:rFonts w:ascii="Times New Roman" w:hAnsi="Times New Roman"/>
        </w:rPr>
        <w:t xml:space="preserve">лина и корвитина проявилось в уменьшении процента гемолизированных эритроцитов. Это все содействовало улучшению энергообеспечения клеток миокарда и переходу с анаэробного на аэробный путь образования энергии, который наблюдается при нормальном функционировании кардиомиоцитов. </w:t>
      </w:r>
    </w:p>
    <w:p w:rsidR="00CC139D" w:rsidRDefault="00CC139D" w:rsidP="00CC139D">
      <w:pPr>
        <w:pStyle w:val="aff1"/>
        <w:ind w:firstLine="709"/>
        <w:rPr>
          <w:rFonts w:ascii="Times New Roman" w:eastAsia="MS Mincho" w:hAnsi="Times New Roman"/>
          <w:sz w:val="24"/>
          <w:szCs w:val="24"/>
          <w:lang w:val="uk-UA"/>
        </w:rPr>
      </w:pPr>
      <w:r>
        <w:rPr>
          <w:rFonts w:ascii="Times New Roman" w:hAnsi="Times New Roman" w:cs="Times New Roman"/>
          <w:sz w:val="24"/>
          <w:szCs w:val="24"/>
        </w:rPr>
        <w:t>Уменьшение метаболических, а значит и структурных нарушений в клетках миокарда, было подтверждено результатами морфологических исследований. Сохранилось соотношение между кардиомиоцитами и соединительной тканью. Отсутствует спазм артериальных сосудов мелкого и среднего калибра. Присутствуют незначительные очаги соединительной ткани с инфильтрацией мононуклеарами.</w:t>
      </w:r>
    </w:p>
    <w:p w:rsidR="00CC139D" w:rsidRDefault="00CC139D" w:rsidP="00CC139D">
      <w:pPr>
        <w:spacing w:line="360" w:lineRule="auto"/>
        <w:ind w:firstLine="709"/>
        <w:jc w:val="both"/>
        <w:rPr>
          <w:rFonts w:ascii="Times New Roman" w:hAnsi="Times New Roman"/>
        </w:rPr>
      </w:pPr>
      <w:r>
        <w:rPr>
          <w:rFonts w:ascii="Times New Roman" w:hAnsi="Times New Roman"/>
        </w:rPr>
        <w:t>Таким образом, благодаря своим иммуномодулирующим, антиоксидантным и мембран</w:t>
      </w:r>
      <w:r>
        <w:rPr>
          <w:rFonts w:ascii="Times New Roman" w:hAnsi="Times New Roman"/>
        </w:rPr>
        <w:t>о</w:t>
      </w:r>
      <w:r>
        <w:rPr>
          <w:rFonts w:ascii="Times New Roman" w:hAnsi="Times New Roman"/>
        </w:rPr>
        <w:t>протекторным свойствам, а также способностью индуцировать антиоксидантную систему корв</w:t>
      </w:r>
      <w:r>
        <w:rPr>
          <w:rFonts w:ascii="Times New Roman" w:hAnsi="Times New Roman"/>
        </w:rPr>
        <w:t>и</w:t>
      </w:r>
      <w:r>
        <w:rPr>
          <w:rFonts w:ascii="Times New Roman" w:hAnsi="Times New Roman"/>
        </w:rPr>
        <w:t>тин и тиотриазолин защищают мембраны кардиомиоцитов от повреждений и обеспечивают но</w:t>
      </w:r>
      <w:r>
        <w:rPr>
          <w:rFonts w:ascii="Times New Roman" w:hAnsi="Times New Roman"/>
        </w:rPr>
        <w:t>р</w:t>
      </w:r>
      <w:r>
        <w:rPr>
          <w:rFonts w:ascii="Times New Roman" w:hAnsi="Times New Roman"/>
        </w:rPr>
        <w:t xml:space="preserve">мальное их функционирование. </w:t>
      </w:r>
    </w:p>
    <w:p w:rsidR="00CC139D" w:rsidRDefault="00CC139D" w:rsidP="00CC139D">
      <w:pPr>
        <w:spacing w:before="120" w:line="360" w:lineRule="auto"/>
        <w:ind w:firstLine="709"/>
        <w:jc w:val="both"/>
        <w:rPr>
          <w:rFonts w:ascii="Times New Roman" w:hAnsi="Times New Roman"/>
        </w:rPr>
      </w:pPr>
      <w:r>
        <w:rPr>
          <w:rFonts w:ascii="Times New Roman" w:hAnsi="Times New Roman"/>
          <w:b/>
          <w:bCs/>
        </w:rPr>
        <w:t>Ключевые слова:</w:t>
      </w:r>
      <w:r>
        <w:rPr>
          <w:rFonts w:ascii="Times New Roman" w:hAnsi="Times New Roman"/>
        </w:rPr>
        <w:t xml:space="preserve"> острая</w:t>
      </w:r>
      <w:r>
        <w:rPr>
          <w:rFonts w:ascii="Times New Roman" w:hAnsi="Times New Roman"/>
          <w:color w:val="FF0000"/>
        </w:rPr>
        <w:t xml:space="preserve"> </w:t>
      </w:r>
      <w:r>
        <w:rPr>
          <w:rFonts w:ascii="Times New Roman" w:hAnsi="Times New Roman"/>
        </w:rPr>
        <w:t>сывороточная</w:t>
      </w:r>
      <w:r>
        <w:rPr>
          <w:rFonts w:ascii="Times New Roman" w:hAnsi="Times New Roman"/>
          <w:color w:val="FF0000"/>
        </w:rPr>
        <w:t xml:space="preserve"> </w:t>
      </w:r>
      <w:r>
        <w:rPr>
          <w:rFonts w:ascii="Times New Roman" w:hAnsi="Times New Roman"/>
        </w:rPr>
        <w:t>болезнь, циркулирующие иммунные комплексы, перекисное окисление липидов, повреждение миокарда, мембраны, корвитин, тиотриазолин.</w:t>
      </w:r>
    </w:p>
    <w:p w:rsidR="00CC139D" w:rsidRDefault="00CC139D" w:rsidP="00CC139D">
      <w:pPr>
        <w:pStyle w:val="1"/>
        <w:spacing w:after="240" w:line="360" w:lineRule="auto"/>
        <w:rPr>
          <w:rFonts w:ascii="Times New Roman" w:hAnsi="Times New Roman"/>
          <w:sz w:val="24"/>
          <w:szCs w:val="24"/>
          <w:lang w:val="en-GB"/>
        </w:rPr>
      </w:pPr>
      <w:r>
        <w:rPr>
          <w:rFonts w:ascii="Times New Roman" w:hAnsi="Times New Roman"/>
          <w:sz w:val="24"/>
          <w:szCs w:val="24"/>
          <w:lang w:val="en-GB"/>
        </w:rPr>
        <w:t>ABSTRACT</w:t>
      </w:r>
    </w:p>
    <w:p w:rsidR="00CC139D" w:rsidRDefault="00CC139D" w:rsidP="00CC139D">
      <w:pPr>
        <w:spacing w:after="120" w:line="360" w:lineRule="auto"/>
        <w:ind w:firstLine="709"/>
        <w:jc w:val="both"/>
        <w:rPr>
          <w:rFonts w:ascii="Times New Roman" w:hAnsi="Times New Roman"/>
          <w:b/>
          <w:bCs/>
          <w:lang w:val="en-US"/>
        </w:rPr>
      </w:pPr>
      <w:r>
        <w:rPr>
          <w:rFonts w:ascii="Times New Roman" w:hAnsi="Times New Roman"/>
          <w:b/>
          <w:bCs/>
          <w:lang w:val="en-US"/>
        </w:rPr>
        <w:t>Porokhovska N.V.</w:t>
      </w:r>
      <w:r>
        <w:rPr>
          <w:rFonts w:ascii="Times New Roman" w:hAnsi="Times New Roman"/>
          <w:lang w:val="en-US"/>
        </w:rPr>
        <w:t xml:space="preserve"> </w:t>
      </w:r>
      <w:r>
        <w:rPr>
          <w:rFonts w:ascii="Times New Roman" w:hAnsi="Times New Roman"/>
          <w:b/>
          <w:bCs/>
          <w:i/>
          <w:iCs/>
          <w:lang w:val="en-US"/>
        </w:rPr>
        <w:t>Membrane Dependant Processes in Myocardium Tissue of Guinea Pigs u</w:t>
      </w:r>
      <w:r>
        <w:rPr>
          <w:rFonts w:ascii="Times New Roman" w:hAnsi="Times New Roman"/>
          <w:b/>
          <w:bCs/>
          <w:i/>
          <w:iCs/>
          <w:lang w:val="en-US"/>
        </w:rPr>
        <w:t>n</w:t>
      </w:r>
      <w:r>
        <w:rPr>
          <w:rFonts w:ascii="Times New Roman" w:hAnsi="Times New Roman"/>
          <w:b/>
          <w:bCs/>
          <w:i/>
          <w:iCs/>
          <w:lang w:val="en-US"/>
        </w:rPr>
        <w:t>der the Condition of an Acute Hyperimmune Complex Pathology</w:t>
      </w:r>
      <w:r>
        <w:rPr>
          <w:rFonts w:ascii="Times New Roman" w:hAnsi="Times New Roman"/>
          <w:lang w:val="en-US"/>
        </w:rPr>
        <w:t>. – Manuscript.</w:t>
      </w:r>
    </w:p>
    <w:p w:rsidR="00CC139D" w:rsidRDefault="00CC139D" w:rsidP="00CC139D">
      <w:pPr>
        <w:spacing w:after="120" w:line="360" w:lineRule="auto"/>
        <w:ind w:firstLine="709"/>
        <w:jc w:val="both"/>
        <w:rPr>
          <w:rFonts w:ascii="Times New Roman" w:hAnsi="Times New Roman"/>
          <w:lang w:val="en-US"/>
        </w:rPr>
      </w:pPr>
      <w:r>
        <w:rPr>
          <w:rFonts w:ascii="Times New Roman" w:hAnsi="Times New Roman"/>
          <w:lang w:val="en-US"/>
        </w:rPr>
        <w:t>The dissertation is submitted for the M.D. degree in the specialty 14.03.04. – Pathology physiol</w:t>
      </w:r>
      <w:r>
        <w:rPr>
          <w:rFonts w:ascii="Times New Roman" w:hAnsi="Times New Roman"/>
          <w:lang w:val="en-US"/>
        </w:rPr>
        <w:t>o</w:t>
      </w:r>
      <w:r>
        <w:rPr>
          <w:rFonts w:ascii="Times New Roman" w:hAnsi="Times New Roman"/>
          <w:lang w:val="en-US"/>
        </w:rPr>
        <w:t>gy. – I.Y. Horbachevsky Ternopil State Medical University of Ministry of Health of</w:t>
      </w:r>
      <w:r>
        <w:rPr>
          <w:rFonts w:ascii="Times New Roman" w:hAnsi="Times New Roman"/>
          <w:lang w:val="en-GB"/>
        </w:rPr>
        <w:t xml:space="preserve"> </w:t>
      </w:r>
      <w:r>
        <w:rPr>
          <w:rFonts w:ascii="Times New Roman" w:hAnsi="Times New Roman"/>
          <w:lang w:val="en-US"/>
        </w:rPr>
        <w:t>Ukraine, Ternopil, 2008.</w:t>
      </w:r>
    </w:p>
    <w:p w:rsidR="00CC139D" w:rsidRDefault="00CC139D" w:rsidP="00CC139D">
      <w:pPr>
        <w:spacing w:line="360" w:lineRule="auto"/>
        <w:ind w:firstLine="709"/>
        <w:jc w:val="both"/>
        <w:rPr>
          <w:rFonts w:ascii="Times New Roman" w:hAnsi="Times New Roman"/>
          <w:lang w:val="en-US"/>
        </w:rPr>
      </w:pPr>
      <w:r>
        <w:rPr>
          <w:rFonts w:ascii="Times New Roman" w:hAnsi="Times New Roman"/>
          <w:lang w:val="en-US"/>
        </w:rPr>
        <w:t>The dissertation is dedicated to the researching of morphology and functions of cardiomyocytes under the conditions of acute serum disease.</w:t>
      </w:r>
    </w:p>
    <w:p w:rsidR="00CC139D" w:rsidRDefault="00CC139D" w:rsidP="00CC139D">
      <w:pPr>
        <w:spacing w:line="360" w:lineRule="auto"/>
        <w:ind w:firstLine="709"/>
        <w:jc w:val="both"/>
        <w:rPr>
          <w:rFonts w:ascii="Times New Roman" w:hAnsi="Times New Roman"/>
          <w:lang w:val="en-US"/>
        </w:rPr>
      </w:pPr>
      <w:r>
        <w:rPr>
          <w:rFonts w:ascii="Times New Roman" w:hAnsi="Times New Roman"/>
          <w:lang w:val="en-US"/>
        </w:rPr>
        <w:t xml:space="preserve">There was prove that trigger mechanism of an injury of cellular membranes of cardiomyocytes is excess of circulating immune complexes of medium and small size. As a result there are an activation of the compliment system and excessive lipid peroxidation. Simultaneously, antioxidant protection is failed. Disorders of a composition of cellular and intracellular membranes of cardiomyocytes are developed leading to alterations in their metabolism end energy supply. </w:t>
      </w:r>
    </w:p>
    <w:p w:rsidR="00CC139D" w:rsidRDefault="00CC139D" w:rsidP="00CC139D">
      <w:pPr>
        <w:spacing w:line="360" w:lineRule="auto"/>
        <w:ind w:firstLine="709"/>
        <w:jc w:val="both"/>
        <w:rPr>
          <w:rFonts w:ascii="Times New Roman" w:hAnsi="Times New Roman"/>
          <w:lang w:val="en-US"/>
        </w:rPr>
      </w:pPr>
      <w:r>
        <w:rPr>
          <w:rFonts w:ascii="Times New Roman" w:hAnsi="Times New Roman"/>
          <w:lang w:val="en-US"/>
        </w:rPr>
        <w:t xml:space="preserve">There was establish that administration of thiotriazolinum and corvitin significantly reduced both structural and metabolic alterations in myocardium cells. Owing to immunomodulating, antioxidant, and </w:t>
      </w:r>
      <w:r>
        <w:rPr>
          <w:rFonts w:ascii="Times New Roman" w:hAnsi="Times New Roman"/>
          <w:lang w:val="en-US"/>
        </w:rPr>
        <w:lastRenderedPageBreak/>
        <w:t xml:space="preserve">membraneprotecting capacities, as well as a capability of an induction of antioxidant protection these drugs protect membranes of cardiomyocytes against damage and provide normal functional activity. </w:t>
      </w:r>
    </w:p>
    <w:p w:rsidR="00CC139D" w:rsidRDefault="00CC139D" w:rsidP="00CC139D">
      <w:pPr>
        <w:spacing w:before="120" w:line="360" w:lineRule="auto"/>
        <w:ind w:firstLine="709"/>
        <w:jc w:val="both"/>
        <w:rPr>
          <w:rFonts w:ascii="Times New Roman" w:hAnsi="Times New Roman"/>
          <w:lang w:val="uk-UA"/>
        </w:rPr>
      </w:pPr>
      <w:r>
        <w:rPr>
          <w:rFonts w:ascii="Times New Roman" w:hAnsi="Times New Roman"/>
          <w:b/>
          <w:bCs/>
          <w:lang w:val="en-US"/>
        </w:rPr>
        <w:t>Key words</w:t>
      </w:r>
      <w:r>
        <w:rPr>
          <w:rFonts w:ascii="Times New Roman" w:hAnsi="Times New Roman"/>
          <w:lang w:val="en-US"/>
        </w:rPr>
        <w:t>: acute serum disease, circulating immune complexes, lipid peroxidation, injury of m</w:t>
      </w:r>
      <w:r>
        <w:rPr>
          <w:rFonts w:ascii="Times New Roman" w:hAnsi="Times New Roman"/>
          <w:lang w:val="en-US"/>
        </w:rPr>
        <w:t>y</w:t>
      </w:r>
      <w:r>
        <w:rPr>
          <w:rFonts w:ascii="Times New Roman" w:hAnsi="Times New Roman"/>
          <w:lang w:val="en-US"/>
        </w:rPr>
        <w:t>ocardium, membranes, corvitin, thiotriazolinum.</w:t>
      </w:r>
    </w:p>
    <w:p w:rsidR="00CC139D" w:rsidRDefault="00CC139D" w:rsidP="00CC139D">
      <w:pPr>
        <w:spacing w:before="120" w:line="360" w:lineRule="auto"/>
        <w:ind w:firstLine="709"/>
        <w:jc w:val="both"/>
        <w:rPr>
          <w:rFonts w:ascii="Times New Roman" w:hAnsi="Times New Roman"/>
          <w:lang w:val="uk-UA"/>
        </w:rPr>
      </w:pPr>
    </w:p>
    <w:p w:rsidR="00CC139D" w:rsidRDefault="00CC139D" w:rsidP="00CC139D">
      <w:pPr>
        <w:spacing w:before="120" w:line="360" w:lineRule="auto"/>
        <w:ind w:firstLine="709"/>
        <w:jc w:val="both"/>
        <w:rPr>
          <w:rFonts w:ascii="Times New Roman" w:hAnsi="Times New Roman"/>
          <w:lang w:val="uk-UA"/>
        </w:rPr>
        <w:sectPr w:rsidR="00CC139D">
          <w:headerReference w:type="default" r:id="rId13"/>
          <w:pgSz w:w="11906" w:h="16838" w:code="9"/>
          <w:pgMar w:top="1134" w:right="567" w:bottom="1134" w:left="1134" w:header="567" w:footer="709" w:gutter="0"/>
          <w:pgNumType w:start="1"/>
          <w:cols w:space="708"/>
          <w:docGrid w:linePitch="360"/>
        </w:sectPr>
      </w:pPr>
    </w:p>
    <w:p w:rsidR="00CC139D" w:rsidRDefault="00CC139D" w:rsidP="00CC139D">
      <w:pPr>
        <w:spacing w:line="360" w:lineRule="auto"/>
        <w:jc w:val="both"/>
        <w:rPr>
          <w:rFonts w:ascii="Times New Roman" w:hAnsi="Times New Roman"/>
          <w:lang w:val="uk-UA"/>
        </w:rPr>
      </w:pPr>
    </w:p>
    <w:p w:rsidR="00EC2F77" w:rsidRPr="005F6DE3" w:rsidRDefault="00EC2F77" w:rsidP="00EC2F77">
      <w:pPr>
        <w:spacing w:line="360" w:lineRule="auto"/>
        <w:rPr>
          <w:sz w:val="28"/>
          <w:szCs w:val="28"/>
          <w:lang w:val="uk-UA"/>
        </w:rPr>
      </w:pPr>
      <w:bookmarkStart w:id="4" w:name="_GoBack"/>
      <w:bookmarkEnd w:id="4"/>
    </w:p>
    <w:p w:rsidR="0068362D" w:rsidRPr="00031E5A" w:rsidRDefault="0068362D" w:rsidP="00517E2B">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4"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88F" w:rsidRDefault="00CA088F">
      <w:r>
        <w:separator/>
      </w:r>
    </w:p>
  </w:endnote>
  <w:endnote w:type="continuationSeparator" w:id="0">
    <w:p w:rsidR="00CA088F" w:rsidRDefault="00CA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88F" w:rsidRDefault="00CA088F">
      <w:r>
        <w:separator/>
      </w:r>
    </w:p>
  </w:footnote>
  <w:footnote w:type="continuationSeparator" w:id="0">
    <w:p w:rsidR="00CA088F" w:rsidRDefault="00CA0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39D" w:rsidRDefault="00CC139D">
    <w:pPr>
      <w:pStyle w:val="afffffff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39D" w:rsidRDefault="00CC139D">
    <w:pPr>
      <w:pStyle w:val="affffffff2"/>
      <w:jc w:val="center"/>
      <w:rPr>
        <w:rStyle w:val="af8"/>
        <w:rFonts w:ascii="Times New Roman" w:hAnsi="Times New Roman"/>
      </w:rPr>
    </w:pPr>
    <w:r>
      <w:rPr>
        <w:rStyle w:val="af8"/>
        <w:rFonts w:ascii="Times New Roman" w:hAnsi="Times New Roman"/>
      </w:rPr>
      <w:fldChar w:fldCharType="begin"/>
    </w:r>
    <w:r>
      <w:rPr>
        <w:rStyle w:val="af8"/>
        <w:rFonts w:ascii="Times New Roman" w:hAnsi="Times New Roman"/>
      </w:rPr>
      <w:instrText xml:space="preserve">PAGE  </w:instrText>
    </w:r>
    <w:r>
      <w:rPr>
        <w:rStyle w:val="af8"/>
        <w:rFonts w:ascii="Times New Roman" w:hAnsi="Times New Roman"/>
      </w:rPr>
      <w:fldChar w:fldCharType="separate"/>
    </w:r>
    <w:r>
      <w:rPr>
        <w:rStyle w:val="af8"/>
        <w:rFonts w:ascii="Times New Roman" w:hAnsi="Times New Roman"/>
        <w:noProof/>
      </w:rPr>
      <w:t>21</w:t>
    </w:r>
    <w:r>
      <w:rPr>
        <w:rStyle w:val="af8"/>
        <w:rFonts w:ascii="Times New Roman" w:hAnsi="Times New Roman"/>
      </w:rPr>
      <w:fldChar w:fldCharType="end"/>
    </w:r>
  </w:p>
  <w:p w:rsidR="00CC139D" w:rsidRDefault="00CC139D">
    <w:pPr>
      <w:pStyle w:val="affffffff2"/>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7915C6A"/>
    <w:multiLevelType w:val="hybridMultilevel"/>
    <w:tmpl w:val="1EB0B6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nsid w:val="5F4E0F06"/>
    <w:multiLevelType w:val="hybridMultilevel"/>
    <w:tmpl w:val="148EF7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B916B4D"/>
    <w:multiLevelType w:val="hybridMultilevel"/>
    <w:tmpl w:val="8EF25028"/>
    <w:lvl w:ilvl="0" w:tplc="2DA20E7C">
      <w:start w:val="1"/>
      <w:numFmt w:val="decimal"/>
      <w:lvlText w:val="%1."/>
      <w:lvlJc w:val="left"/>
      <w:pPr>
        <w:tabs>
          <w:tab w:val="num" w:pos="502"/>
        </w:tabs>
        <w:ind w:left="502" w:hanging="360"/>
      </w:pPr>
      <w:rPr>
        <w:b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60">
    <w:nsid w:val="6F3109D5"/>
    <w:multiLevelType w:val="hybridMultilevel"/>
    <w:tmpl w:val="7D7EDA7E"/>
    <w:lvl w:ilvl="0" w:tplc="1C2E5260">
      <w:start w:val="2"/>
      <w:numFmt w:val="bullet"/>
      <w:lvlText w:val="–"/>
      <w:lvlJc w:val="left"/>
      <w:pPr>
        <w:tabs>
          <w:tab w:val="num" w:pos="960"/>
        </w:tabs>
        <w:ind w:left="960" w:hanging="60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58"/>
  </w:num>
  <w:num w:numId="50">
    <w:abstractNumId w:val="46"/>
  </w:num>
  <w:num w:numId="51">
    <w:abstractNumId w:val="55"/>
  </w:num>
  <w:num w:numId="52">
    <w:abstractNumId w:val="50"/>
  </w:num>
  <w:num w:numId="53">
    <w:abstractNumId w:val="47"/>
  </w:num>
  <w:num w:numId="54">
    <w:abstractNumId w:val="51"/>
  </w:num>
  <w:num w:numId="55">
    <w:abstractNumId w:val="45"/>
  </w:num>
  <w:num w:numId="56">
    <w:abstractNumId w:val="44"/>
  </w:num>
  <w:num w:numId="57">
    <w:abstractNumId w:val="56"/>
  </w:num>
  <w:num w:numId="58">
    <w:abstractNumId w:val="57"/>
  </w:num>
  <w:num w:numId="59">
    <w:abstractNumId w:val="43"/>
  </w:num>
  <w:num w:numId="60">
    <w:abstractNumId w:val="60"/>
  </w:num>
  <w:num w:numId="61">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616"/>
    <w:rsid w:val="00074AD3"/>
    <w:rsid w:val="00075237"/>
    <w:rsid w:val="0007671E"/>
    <w:rsid w:val="0007728B"/>
    <w:rsid w:val="0008255B"/>
    <w:rsid w:val="00082AE0"/>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470"/>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0725"/>
    <w:rsid w:val="00151077"/>
    <w:rsid w:val="00152934"/>
    <w:rsid w:val="00152F46"/>
    <w:rsid w:val="0015371E"/>
    <w:rsid w:val="001553E1"/>
    <w:rsid w:val="00155A25"/>
    <w:rsid w:val="00162A81"/>
    <w:rsid w:val="0016556C"/>
    <w:rsid w:val="0016638F"/>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378A3"/>
    <w:rsid w:val="00240761"/>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750"/>
    <w:rsid w:val="00377A7C"/>
    <w:rsid w:val="00381CA8"/>
    <w:rsid w:val="003827D7"/>
    <w:rsid w:val="00383B3E"/>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389"/>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A83"/>
    <w:rsid w:val="004B0434"/>
    <w:rsid w:val="004B158F"/>
    <w:rsid w:val="004B236B"/>
    <w:rsid w:val="004B38A8"/>
    <w:rsid w:val="004B4D02"/>
    <w:rsid w:val="004B59E3"/>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E9A"/>
    <w:rsid w:val="00511FB9"/>
    <w:rsid w:val="005133C6"/>
    <w:rsid w:val="00513F9B"/>
    <w:rsid w:val="0051424C"/>
    <w:rsid w:val="00515CAE"/>
    <w:rsid w:val="0051645F"/>
    <w:rsid w:val="00517E2B"/>
    <w:rsid w:val="005202AA"/>
    <w:rsid w:val="00520D8A"/>
    <w:rsid w:val="00520DB5"/>
    <w:rsid w:val="00522117"/>
    <w:rsid w:val="0052468D"/>
    <w:rsid w:val="00524D1A"/>
    <w:rsid w:val="00525F5A"/>
    <w:rsid w:val="0052614D"/>
    <w:rsid w:val="00527FB6"/>
    <w:rsid w:val="00535170"/>
    <w:rsid w:val="00536854"/>
    <w:rsid w:val="0054065E"/>
    <w:rsid w:val="005411D7"/>
    <w:rsid w:val="00542193"/>
    <w:rsid w:val="00542D3F"/>
    <w:rsid w:val="005453BC"/>
    <w:rsid w:val="005506B9"/>
    <w:rsid w:val="005534DE"/>
    <w:rsid w:val="0055493C"/>
    <w:rsid w:val="00556060"/>
    <w:rsid w:val="00556BD0"/>
    <w:rsid w:val="00560081"/>
    <w:rsid w:val="005600ED"/>
    <w:rsid w:val="00560B56"/>
    <w:rsid w:val="00562772"/>
    <w:rsid w:val="005633A5"/>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4882"/>
    <w:rsid w:val="005C569C"/>
    <w:rsid w:val="005C5706"/>
    <w:rsid w:val="005C584E"/>
    <w:rsid w:val="005C6846"/>
    <w:rsid w:val="005D086D"/>
    <w:rsid w:val="005D3104"/>
    <w:rsid w:val="005D45D2"/>
    <w:rsid w:val="005D4C97"/>
    <w:rsid w:val="005D6044"/>
    <w:rsid w:val="005D6780"/>
    <w:rsid w:val="005D715F"/>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49E1"/>
    <w:rsid w:val="006655E9"/>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6F7AD5"/>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7B28"/>
    <w:rsid w:val="0073028E"/>
    <w:rsid w:val="00733FD1"/>
    <w:rsid w:val="007342C3"/>
    <w:rsid w:val="00734890"/>
    <w:rsid w:val="007406BD"/>
    <w:rsid w:val="0074121F"/>
    <w:rsid w:val="0074314A"/>
    <w:rsid w:val="00743F17"/>
    <w:rsid w:val="00751004"/>
    <w:rsid w:val="00752771"/>
    <w:rsid w:val="007540A1"/>
    <w:rsid w:val="00760C9A"/>
    <w:rsid w:val="00763C76"/>
    <w:rsid w:val="00764E0B"/>
    <w:rsid w:val="00771DB1"/>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2EA2"/>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5FF6"/>
    <w:rsid w:val="00906DDE"/>
    <w:rsid w:val="00910387"/>
    <w:rsid w:val="0091125E"/>
    <w:rsid w:val="00911335"/>
    <w:rsid w:val="00912E5F"/>
    <w:rsid w:val="00915142"/>
    <w:rsid w:val="00915998"/>
    <w:rsid w:val="00916829"/>
    <w:rsid w:val="0091689C"/>
    <w:rsid w:val="0092165F"/>
    <w:rsid w:val="00921678"/>
    <w:rsid w:val="00922613"/>
    <w:rsid w:val="009247E7"/>
    <w:rsid w:val="00924E7E"/>
    <w:rsid w:val="00930753"/>
    <w:rsid w:val="009325EE"/>
    <w:rsid w:val="009358F5"/>
    <w:rsid w:val="00935F1E"/>
    <w:rsid w:val="00937513"/>
    <w:rsid w:val="00937AFD"/>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3AE7"/>
    <w:rsid w:val="009F4463"/>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0AF2"/>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23F78"/>
    <w:rsid w:val="00B2581C"/>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2D95"/>
    <w:rsid w:val="00B63E54"/>
    <w:rsid w:val="00B64050"/>
    <w:rsid w:val="00B65D2C"/>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315"/>
    <w:rsid w:val="00CA088F"/>
    <w:rsid w:val="00CA29EF"/>
    <w:rsid w:val="00CA47D6"/>
    <w:rsid w:val="00CA47FB"/>
    <w:rsid w:val="00CA6C26"/>
    <w:rsid w:val="00CA75AE"/>
    <w:rsid w:val="00CA7E0D"/>
    <w:rsid w:val="00CB0A45"/>
    <w:rsid w:val="00CB1420"/>
    <w:rsid w:val="00CB1C7A"/>
    <w:rsid w:val="00CB2DD4"/>
    <w:rsid w:val="00CB5B02"/>
    <w:rsid w:val="00CB74DD"/>
    <w:rsid w:val="00CB788E"/>
    <w:rsid w:val="00CC0098"/>
    <w:rsid w:val="00CC139D"/>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0789"/>
    <w:rsid w:val="00EC1984"/>
    <w:rsid w:val="00EC1BF9"/>
    <w:rsid w:val="00EC292D"/>
    <w:rsid w:val="00EC2F77"/>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431B"/>
    <w:rsid w:val="00F864E0"/>
    <w:rsid w:val="00F874CA"/>
    <w:rsid w:val="00F9000F"/>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PlainText">
    <w:name w:val="Plain Text"/>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PlainText">
    <w:name w:val="Plain Text"/>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6B5CC-C185-451D-84BA-099A646E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3146</TotalTime>
  <Pages>25</Pages>
  <Words>7117</Words>
  <Characters>40572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47594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328</cp:revision>
  <cp:lastPrinted>2009-02-06T08:36:00Z</cp:lastPrinted>
  <dcterms:created xsi:type="dcterms:W3CDTF">2015-03-22T11:10:00Z</dcterms:created>
  <dcterms:modified xsi:type="dcterms:W3CDTF">2015-08-28T09:58:00Z</dcterms:modified>
</cp:coreProperties>
</file>