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A85EC4" w:rsidRPr="009A0D1D" w:rsidRDefault="00A85EC4" w:rsidP="00A85EC4">
      <w:pPr>
        <w:autoSpaceDN w:val="0"/>
        <w:spacing w:line="360" w:lineRule="auto"/>
        <w:jc w:val="center"/>
        <w:rPr>
          <w:sz w:val="29"/>
          <w:szCs w:val="29"/>
        </w:rPr>
      </w:pPr>
      <w:r w:rsidRPr="009A0D1D">
        <w:rPr>
          <w:sz w:val="29"/>
          <w:szCs w:val="29"/>
        </w:rPr>
        <w:t>ДЕРЖАВНА УСТАНОВА</w:t>
      </w:r>
    </w:p>
    <w:p w:rsidR="00A85EC4" w:rsidRPr="009A0D1D" w:rsidRDefault="00A85EC4" w:rsidP="00A85EC4">
      <w:pPr>
        <w:autoSpaceDN w:val="0"/>
        <w:spacing w:line="360" w:lineRule="auto"/>
        <w:jc w:val="center"/>
        <w:rPr>
          <w:szCs w:val="28"/>
        </w:rPr>
      </w:pPr>
      <w:r w:rsidRPr="009A0D1D">
        <w:rPr>
          <w:sz w:val="29"/>
          <w:szCs w:val="29"/>
        </w:rPr>
        <w:t>«ІНСТИТУТ СТОМАТОЛОГІЇ АКАДЕМІЇ МЕДИЧНИХ НАУК УКРАЇНИ»</w:t>
      </w:r>
    </w:p>
    <w:p w:rsidR="00A85EC4" w:rsidRPr="009A0D1D" w:rsidRDefault="00A85EC4" w:rsidP="00A85EC4">
      <w:pPr>
        <w:autoSpaceDN w:val="0"/>
        <w:spacing w:line="360" w:lineRule="auto"/>
        <w:jc w:val="center"/>
        <w:rPr>
          <w:szCs w:val="28"/>
        </w:rPr>
      </w:pPr>
    </w:p>
    <w:p w:rsidR="00A85EC4" w:rsidRPr="009A0D1D" w:rsidRDefault="00A85EC4" w:rsidP="00A85EC4">
      <w:pPr>
        <w:autoSpaceDN w:val="0"/>
        <w:spacing w:line="360" w:lineRule="auto"/>
        <w:jc w:val="center"/>
        <w:rPr>
          <w:szCs w:val="28"/>
        </w:rPr>
      </w:pPr>
    </w:p>
    <w:p w:rsidR="00A85EC4" w:rsidRPr="009A0D1D" w:rsidRDefault="00A85EC4" w:rsidP="00A85EC4">
      <w:pPr>
        <w:autoSpaceDN w:val="0"/>
        <w:spacing w:line="360" w:lineRule="auto"/>
        <w:jc w:val="center"/>
        <w:rPr>
          <w:szCs w:val="28"/>
        </w:rPr>
      </w:pPr>
    </w:p>
    <w:p w:rsidR="00A85EC4" w:rsidRPr="009A0D1D" w:rsidRDefault="00A85EC4" w:rsidP="00A85EC4">
      <w:pPr>
        <w:autoSpaceDN w:val="0"/>
        <w:spacing w:line="360" w:lineRule="auto"/>
        <w:jc w:val="center"/>
        <w:rPr>
          <w:szCs w:val="28"/>
        </w:rPr>
      </w:pPr>
    </w:p>
    <w:p w:rsidR="00A85EC4" w:rsidRPr="009A0D1D" w:rsidRDefault="00A85EC4" w:rsidP="00A85EC4">
      <w:pPr>
        <w:autoSpaceDN w:val="0"/>
        <w:spacing w:line="360" w:lineRule="auto"/>
        <w:jc w:val="center"/>
        <w:rPr>
          <w:b/>
          <w:bCs/>
          <w:sz w:val="31"/>
          <w:szCs w:val="31"/>
        </w:rPr>
      </w:pPr>
      <w:r w:rsidRPr="009A0D1D">
        <w:rPr>
          <w:b/>
          <w:bCs/>
          <w:sz w:val="31"/>
          <w:szCs w:val="31"/>
        </w:rPr>
        <w:t>БІЛИЩУК  Микола  Васильович</w:t>
      </w:r>
    </w:p>
    <w:p w:rsidR="00A85EC4" w:rsidRPr="009A0D1D" w:rsidRDefault="00A85EC4" w:rsidP="00A85EC4">
      <w:pPr>
        <w:autoSpaceDN w:val="0"/>
        <w:spacing w:line="360" w:lineRule="auto"/>
        <w:rPr>
          <w:szCs w:val="28"/>
        </w:rPr>
      </w:pPr>
    </w:p>
    <w:p w:rsidR="00A85EC4" w:rsidRPr="009A0D1D" w:rsidRDefault="00A85EC4" w:rsidP="00A85EC4">
      <w:pPr>
        <w:autoSpaceDN w:val="0"/>
        <w:spacing w:line="360" w:lineRule="auto"/>
        <w:rPr>
          <w:szCs w:val="28"/>
        </w:rPr>
      </w:pPr>
    </w:p>
    <w:p w:rsidR="00A85EC4" w:rsidRPr="009A0D1D" w:rsidRDefault="00A85EC4" w:rsidP="00A85EC4">
      <w:pPr>
        <w:autoSpaceDN w:val="0"/>
        <w:spacing w:line="360" w:lineRule="auto"/>
        <w:jc w:val="right"/>
        <w:rPr>
          <w:sz w:val="29"/>
          <w:szCs w:val="29"/>
        </w:rPr>
      </w:pPr>
      <w:r w:rsidRPr="009A0D1D">
        <w:rPr>
          <w:sz w:val="29"/>
          <w:szCs w:val="29"/>
        </w:rPr>
        <w:t>УДК  616.314-053.3+613-037+314-002</w:t>
      </w:r>
    </w:p>
    <w:p w:rsidR="00A85EC4" w:rsidRPr="009A0D1D" w:rsidRDefault="00A85EC4" w:rsidP="00A85EC4">
      <w:pPr>
        <w:autoSpaceDN w:val="0"/>
        <w:spacing w:line="360" w:lineRule="auto"/>
        <w:rPr>
          <w:szCs w:val="28"/>
        </w:rPr>
      </w:pPr>
    </w:p>
    <w:p w:rsidR="00A85EC4" w:rsidRPr="009A0D1D" w:rsidRDefault="00A85EC4" w:rsidP="00A85EC4">
      <w:pPr>
        <w:autoSpaceDN w:val="0"/>
        <w:spacing w:line="360" w:lineRule="auto"/>
        <w:rPr>
          <w:szCs w:val="28"/>
        </w:rPr>
      </w:pPr>
    </w:p>
    <w:p w:rsidR="00A85EC4" w:rsidRPr="009A0D1D" w:rsidRDefault="00A85EC4" w:rsidP="00A85EC4">
      <w:pPr>
        <w:autoSpaceDN w:val="0"/>
        <w:spacing w:line="360" w:lineRule="auto"/>
        <w:jc w:val="center"/>
        <w:rPr>
          <w:b/>
          <w:bCs/>
          <w:sz w:val="34"/>
          <w:szCs w:val="34"/>
        </w:rPr>
      </w:pPr>
      <w:r w:rsidRPr="009A0D1D">
        <w:rPr>
          <w:b/>
          <w:bCs/>
          <w:sz w:val="34"/>
          <w:szCs w:val="34"/>
        </w:rPr>
        <w:t>ПРОГНОСТИЧНА ОЦІНКА І ПРОФІЛАКТИКА</w:t>
      </w:r>
    </w:p>
    <w:p w:rsidR="00A85EC4" w:rsidRPr="009A0D1D" w:rsidRDefault="00A85EC4" w:rsidP="00A85EC4">
      <w:pPr>
        <w:autoSpaceDN w:val="0"/>
        <w:spacing w:line="360" w:lineRule="auto"/>
        <w:jc w:val="center"/>
        <w:rPr>
          <w:b/>
          <w:bCs/>
          <w:sz w:val="34"/>
          <w:szCs w:val="34"/>
        </w:rPr>
      </w:pPr>
      <w:r w:rsidRPr="009A0D1D">
        <w:rPr>
          <w:b/>
          <w:bCs/>
          <w:sz w:val="34"/>
          <w:szCs w:val="34"/>
        </w:rPr>
        <w:t xml:space="preserve">КАРІЄСУ ЗУБІВ У ДІТЕЙ ПРИКАРПАТТЯ  </w:t>
      </w:r>
    </w:p>
    <w:p w:rsidR="00A85EC4" w:rsidRPr="009A0D1D" w:rsidRDefault="00A85EC4" w:rsidP="00A85EC4">
      <w:pPr>
        <w:autoSpaceDN w:val="0"/>
        <w:spacing w:line="360" w:lineRule="auto"/>
        <w:jc w:val="center"/>
        <w:rPr>
          <w:b/>
          <w:bCs/>
          <w:szCs w:val="28"/>
        </w:rPr>
      </w:pPr>
    </w:p>
    <w:p w:rsidR="00A85EC4" w:rsidRPr="009A0D1D" w:rsidRDefault="00A85EC4" w:rsidP="00A85EC4">
      <w:pPr>
        <w:autoSpaceDN w:val="0"/>
        <w:spacing w:line="360" w:lineRule="auto"/>
        <w:jc w:val="center"/>
        <w:rPr>
          <w:b/>
          <w:bCs/>
          <w:szCs w:val="28"/>
        </w:rPr>
      </w:pPr>
    </w:p>
    <w:p w:rsidR="00A85EC4" w:rsidRPr="009A0D1D" w:rsidRDefault="00A85EC4" w:rsidP="00A85EC4">
      <w:pPr>
        <w:autoSpaceDN w:val="0"/>
        <w:spacing w:line="360" w:lineRule="auto"/>
        <w:jc w:val="center"/>
        <w:rPr>
          <w:sz w:val="30"/>
          <w:szCs w:val="30"/>
        </w:rPr>
      </w:pPr>
      <w:r w:rsidRPr="009A0D1D">
        <w:rPr>
          <w:sz w:val="30"/>
          <w:szCs w:val="30"/>
        </w:rPr>
        <w:t>14.01.22 – стоматологія</w:t>
      </w:r>
    </w:p>
    <w:p w:rsidR="00A85EC4" w:rsidRPr="009A0D1D" w:rsidRDefault="00A85EC4" w:rsidP="00A85EC4">
      <w:pPr>
        <w:autoSpaceDN w:val="0"/>
        <w:spacing w:line="360" w:lineRule="auto"/>
        <w:jc w:val="center"/>
        <w:rPr>
          <w:szCs w:val="28"/>
        </w:rPr>
      </w:pPr>
    </w:p>
    <w:p w:rsidR="00A85EC4" w:rsidRPr="009A0D1D" w:rsidRDefault="00A85EC4" w:rsidP="00A85EC4">
      <w:pPr>
        <w:autoSpaceDN w:val="0"/>
        <w:spacing w:line="360" w:lineRule="auto"/>
        <w:rPr>
          <w:szCs w:val="28"/>
        </w:rPr>
      </w:pPr>
    </w:p>
    <w:p w:rsidR="00A85EC4" w:rsidRPr="009A0D1D" w:rsidRDefault="00A85EC4" w:rsidP="00A85EC4">
      <w:pPr>
        <w:autoSpaceDN w:val="0"/>
        <w:spacing w:line="360" w:lineRule="auto"/>
        <w:jc w:val="center"/>
        <w:rPr>
          <w:sz w:val="30"/>
          <w:szCs w:val="30"/>
        </w:rPr>
      </w:pPr>
      <w:r w:rsidRPr="009A0D1D">
        <w:rPr>
          <w:sz w:val="30"/>
          <w:szCs w:val="30"/>
        </w:rPr>
        <w:t>Автореферат дисертації на здобуття наукового ступеня</w:t>
      </w:r>
    </w:p>
    <w:p w:rsidR="00A85EC4" w:rsidRPr="009A0D1D" w:rsidRDefault="00A85EC4" w:rsidP="00A85EC4">
      <w:pPr>
        <w:autoSpaceDN w:val="0"/>
        <w:spacing w:line="360" w:lineRule="auto"/>
        <w:jc w:val="center"/>
        <w:rPr>
          <w:sz w:val="30"/>
          <w:szCs w:val="30"/>
        </w:rPr>
      </w:pPr>
      <w:r w:rsidRPr="009A0D1D">
        <w:rPr>
          <w:sz w:val="30"/>
          <w:szCs w:val="30"/>
        </w:rPr>
        <w:t>кандидата медичних наук</w:t>
      </w:r>
    </w:p>
    <w:p w:rsidR="00A85EC4" w:rsidRPr="009A0D1D" w:rsidRDefault="00A85EC4" w:rsidP="00A85EC4">
      <w:pPr>
        <w:autoSpaceDN w:val="0"/>
        <w:spacing w:line="360" w:lineRule="auto"/>
        <w:jc w:val="center"/>
        <w:rPr>
          <w:b/>
          <w:bCs/>
          <w:szCs w:val="28"/>
        </w:rPr>
      </w:pPr>
    </w:p>
    <w:p w:rsidR="00A85EC4" w:rsidRPr="009A0D1D" w:rsidRDefault="00A85EC4" w:rsidP="00A85EC4">
      <w:pPr>
        <w:autoSpaceDN w:val="0"/>
        <w:spacing w:line="360" w:lineRule="auto"/>
        <w:jc w:val="center"/>
        <w:rPr>
          <w:b/>
          <w:bCs/>
          <w:szCs w:val="28"/>
        </w:rPr>
      </w:pPr>
    </w:p>
    <w:p w:rsidR="00A85EC4" w:rsidRPr="009A0D1D" w:rsidRDefault="00A85EC4" w:rsidP="00A85EC4">
      <w:pPr>
        <w:autoSpaceDN w:val="0"/>
        <w:spacing w:line="360" w:lineRule="auto"/>
        <w:jc w:val="center"/>
        <w:rPr>
          <w:b/>
          <w:bCs/>
          <w:szCs w:val="28"/>
        </w:rPr>
      </w:pPr>
    </w:p>
    <w:p w:rsidR="00A85EC4" w:rsidRPr="009A0D1D" w:rsidRDefault="00A85EC4" w:rsidP="00A85EC4">
      <w:pPr>
        <w:autoSpaceDN w:val="0"/>
        <w:spacing w:line="360" w:lineRule="auto"/>
        <w:jc w:val="center"/>
        <w:rPr>
          <w:b/>
          <w:bCs/>
          <w:szCs w:val="28"/>
        </w:rPr>
      </w:pPr>
    </w:p>
    <w:p w:rsidR="00A85EC4" w:rsidRPr="009A0D1D" w:rsidRDefault="00A85EC4" w:rsidP="00A85EC4">
      <w:pPr>
        <w:autoSpaceDN w:val="0"/>
        <w:spacing w:line="360" w:lineRule="auto"/>
        <w:jc w:val="center"/>
        <w:rPr>
          <w:b/>
          <w:bCs/>
          <w:szCs w:val="28"/>
        </w:rPr>
      </w:pPr>
    </w:p>
    <w:p w:rsidR="00A85EC4" w:rsidRPr="009A0D1D" w:rsidRDefault="00A85EC4" w:rsidP="00A85EC4">
      <w:pPr>
        <w:keepNext/>
        <w:autoSpaceDN w:val="0"/>
        <w:spacing w:line="360" w:lineRule="auto"/>
        <w:jc w:val="center"/>
        <w:outlineLvl w:val="0"/>
        <w:rPr>
          <w:sz w:val="30"/>
          <w:szCs w:val="30"/>
        </w:rPr>
      </w:pPr>
      <w:r w:rsidRPr="009A0D1D">
        <w:rPr>
          <w:sz w:val="30"/>
          <w:szCs w:val="30"/>
        </w:rPr>
        <w:t>Одеса – 2008</w:t>
      </w:r>
    </w:p>
    <w:p w:rsidR="00A85EC4" w:rsidRPr="009A0D1D" w:rsidRDefault="00A85EC4" w:rsidP="00A85EC4">
      <w:pPr>
        <w:autoSpaceDN w:val="0"/>
        <w:spacing w:line="360" w:lineRule="auto"/>
        <w:rPr>
          <w:sz w:val="30"/>
          <w:szCs w:val="30"/>
        </w:rPr>
      </w:pPr>
    </w:p>
    <w:p w:rsidR="00A85EC4" w:rsidRPr="009A0D1D" w:rsidRDefault="00A85EC4" w:rsidP="00A85EC4">
      <w:pPr>
        <w:autoSpaceDN w:val="0"/>
        <w:spacing w:before="120" w:line="360" w:lineRule="auto"/>
        <w:jc w:val="both"/>
        <w:rPr>
          <w:szCs w:val="28"/>
        </w:rPr>
      </w:pPr>
      <w:r w:rsidRPr="009A0D1D">
        <w:rPr>
          <w:szCs w:val="28"/>
        </w:rPr>
        <w:t>Дисертацією є рукопис.</w:t>
      </w:r>
    </w:p>
    <w:p w:rsidR="00A85EC4" w:rsidRPr="009A0D1D" w:rsidRDefault="00A85EC4" w:rsidP="00A85EC4">
      <w:pPr>
        <w:widowControl w:val="0"/>
        <w:autoSpaceDE w:val="0"/>
        <w:autoSpaceDN w:val="0"/>
        <w:adjustRightInd w:val="0"/>
        <w:spacing w:before="120" w:line="360" w:lineRule="auto"/>
        <w:jc w:val="both"/>
        <w:rPr>
          <w:spacing w:val="2"/>
          <w:szCs w:val="28"/>
        </w:rPr>
      </w:pPr>
      <w:r w:rsidRPr="009A0D1D">
        <w:rPr>
          <w:szCs w:val="28"/>
        </w:rPr>
        <w:t xml:space="preserve">Робота виконана у Державному вищому навчальному закладі «Івано-Франківський державний </w:t>
      </w:r>
      <w:r w:rsidRPr="009A0D1D">
        <w:rPr>
          <w:szCs w:val="28"/>
        </w:rPr>
        <w:lastRenderedPageBreak/>
        <w:t>медичний університет» МОЗ України</w:t>
      </w:r>
      <w:r w:rsidRPr="009A0D1D">
        <w:rPr>
          <w:spacing w:val="2"/>
          <w:szCs w:val="28"/>
        </w:rPr>
        <w:t>.</w:t>
      </w:r>
    </w:p>
    <w:p w:rsidR="00A85EC4" w:rsidRPr="009A0D1D" w:rsidRDefault="00A85EC4" w:rsidP="00A85EC4">
      <w:pPr>
        <w:autoSpaceDN w:val="0"/>
        <w:spacing w:before="300" w:line="360" w:lineRule="auto"/>
        <w:rPr>
          <w:b/>
          <w:bCs/>
          <w:szCs w:val="28"/>
        </w:rPr>
      </w:pPr>
      <w:r w:rsidRPr="009A0D1D">
        <w:rPr>
          <w:b/>
          <w:bCs/>
          <w:szCs w:val="28"/>
        </w:rPr>
        <w:t>Науковий керівник:</w:t>
      </w:r>
    </w:p>
    <w:p w:rsidR="00A85EC4" w:rsidRPr="009A0D1D" w:rsidRDefault="00A85EC4" w:rsidP="00A85EC4">
      <w:pPr>
        <w:autoSpaceDN w:val="0"/>
        <w:spacing w:line="360" w:lineRule="auto"/>
        <w:jc w:val="both"/>
        <w:rPr>
          <w:szCs w:val="28"/>
        </w:rPr>
      </w:pPr>
      <w:r w:rsidRPr="009A0D1D">
        <w:rPr>
          <w:szCs w:val="28"/>
        </w:rPr>
        <w:t xml:space="preserve">        доктор медичних наук, професор </w:t>
      </w:r>
      <w:r w:rsidRPr="009A0D1D">
        <w:rPr>
          <w:b/>
          <w:bCs/>
          <w:szCs w:val="28"/>
        </w:rPr>
        <w:t>Казакова Ріма Вікторівна</w:t>
      </w:r>
      <w:r w:rsidRPr="009A0D1D">
        <w:rPr>
          <w:szCs w:val="28"/>
        </w:rPr>
        <w:t xml:space="preserve">,   </w:t>
      </w:r>
    </w:p>
    <w:p w:rsidR="00A85EC4" w:rsidRPr="009A0D1D" w:rsidRDefault="00A85EC4" w:rsidP="00A85EC4">
      <w:pPr>
        <w:autoSpaceDN w:val="0"/>
        <w:spacing w:line="360" w:lineRule="auto"/>
        <w:jc w:val="both"/>
        <w:rPr>
          <w:szCs w:val="28"/>
        </w:rPr>
      </w:pPr>
      <w:r w:rsidRPr="009A0D1D">
        <w:rPr>
          <w:szCs w:val="28"/>
        </w:rPr>
        <w:t xml:space="preserve">        Буковинський державний медичний університет МОЗ України, м. Чернівці, </w:t>
      </w:r>
    </w:p>
    <w:p w:rsidR="00A85EC4" w:rsidRPr="009A0D1D" w:rsidRDefault="00A85EC4" w:rsidP="00A85EC4">
      <w:pPr>
        <w:autoSpaceDN w:val="0"/>
        <w:spacing w:line="360" w:lineRule="auto"/>
        <w:jc w:val="both"/>
        <w:rPr>
          <w:szCs w:val="28"/>
        </w:rPr>
      </w:pPr>
      <w:r w:rsidRPr="009A0D1D">
        <w:rPr>
          <w:szCs w:val="28"/>
        </w:rPr>
        <w:t xml:space="preserve">        професор кафедри дитячої хірургії, ЛОР-хвороб та стоматології</w:t>
      </w:r>
    </w:p>
    <w:p w:rsidR="00A85EC4" w:rsidRPr="009A0D1D" w:rsidRDefault="00A85EC4" w:rsidP="00A85EC4">
      <w:pPr>
        <w:autoSpaceDN w:val="0"/>
        <w:spacing w:before="300" w:line="360" w:lineRule="auto"/>
        <w:rPr>
          <w:b/>
          <w:bCs/>
          <w:szCs w:val="28"/>
        </w:rPr>
      </w:pPr>
      <w:r w:rsidRPr="009A0D1D">
        <w:rPr>
          <w:b/>
          <w:bCs/>
          <w:szCs w:val="28"/>
        </w:rPr>
        <w:t>Офіційні опоненти:</w:t>
      </w:r>
    </w:p>
    <w:p w:rsidR="00A85EC4" w:rsidRPr="009A0D1D" w:rsidRDefault="00A85EC4" w:rsidP="00A85EC4">
      <w:pPr>
        <w:autoSpaceDN w:val="0"/>
        <w:spacing w:line="360" w:lineRule="auto"/>
        <w:jc w:val="both"/>
        <w:rPr>
          <w:color w:val="000000"/>
          <w:szCs w:val="28"/>
        </w:rPr>
      </w:pPr>
      <w:r w:rsidRPr="009A0D1D">
        <w:rPr>
          <w:szCs w:val="28"/>
        </w:rPr>
        <w:t xml:space="preserve">-     доктор медичних наук, старший науковий співробітник </w:t>
      </w:r>
      <w:r w:rsidRPr="009A0D1D">
        <w:rPr>
          <w:b/>
          <w:bCs/>
          <w:szCs w:val="28"/>
        </w:rPr>
        <w:t>Терешина Тетяна Петрівна</w:t>
      </w:r>
      <w:r w:rsidRPr="009A0D1D">
        <w:rPr>
          <w:szCs w:val="28"/>
        </w:rPr>
        <w:t>, Державна установа «Інститут стоматології АМН України», м. Одеса, завідувач лабораторії гігієни порожнини рота</w:t>
      </w:r>
      <w:r w:rsidRPr="009A0D1D">
        <w:rPr>
          <w:color w:val="000000"/>
          <w:szCs w:val="28"/>
        </w:rPr>
        <w:t>;</w:t>
      </w:r>
    </w:p>
    <w:p w:rsidR="00A85EC4" w:rsidRPr="009A0D1D" w:rsidRDefault="00A85EC4" w:rsidP="007A62E7">
      <w:pPr>
        <w:widowControl w:val="0"/>
        <w:numPr>
          <w:ilvl w:val="0"/>
          <w:numId w:val="68"/>
        </w:numPr>
        <w:tabs>
          <w:tab w:val="left" w:pos="284"/>
        </w:tabs>
        <w:suppressAutoHyphens w:val="0"/>
        <w:overflowPunct w:val="0"/>
        <w:autoSpaceDE w:val="0"/>
        <w:autoSpaceDN w:val="0"/>
        <w:adjustRightInd w:val="0"/>
        <w:spacing w:before="60" w:line="360" w:lineRule="auto"/>
        <w:ind w:firstLine="0"/>
        <w:jc w:val="both"/>
        <w:rPr>
          <w:color w:val="000000"/>
          <w:szCs w:val="28"/>
        </w:rPr>
      </w:pPr>
      <w:r w:rsidRPr="009A0D1D">
        <w:rPr>
          <w:color w:val="000000"/>
          <w:szCs w:val="28"/>
        </w:rPr>
        <w:t xml:space="preserve">    доктор медичних наук, доцент </w:t>
      </w:r>
      <w:r w:rsidRPr="009A0D1D">
        <w:rPr>
          <w:b/>
          <w:bCs/>
          <w:color w:val="000000"/>
          <w:szCs w:val="28"/>
        </w:rPr>
        <w:t>Ковач Ілона Василівна</w:t>
      </w:r>
      <w:r w:rsidRPr="009A0D1D">
        <w:rPr>
          <w:color w:val="000000"/>
          <w:szCs w:val="28"/>
        </w:rPr>
        <w:t>, Дніпропетровська державна медична академія МОЗ України, завідувач кафедри дитячої стоматології</w:t>
      </w:r>
    </w:p>
    <w:p w:rsidR="00A85EC4" w:rsidRPr="009A0D1D" w:rsidRDefault="00A85EC4" w:rsidP="00A85EC4">
      <w:pPr>
        <w:autoSpaceDN w:val="0"/>
        <w:spacing w:line="360" w:lineRule="auto"/>
        <w:ind w:firstLine="708"/>
        <w:jc w:val="both"/>
        <w:rPr>
          <w:szCs w:val="28"/>
        </w:rPr>
      </w:pPr>
    </w:p>
    <w:p w:rsidR="00A85EC4" w:rsidRPr="009A0D1D" w:rsidRDefault="00A85EC4" w:rsidP="00A85EC4">
      <w:pPr>
        <w:autoSpaceDN w:val="0"/>
        <w:spacing w:before="120" w:line="360" w:lineRule="auto"/>
        <w:jc w:val="both"/>
        <w:rPr>
          <w:szCs w:val="28"/>
        </w:rPr>
      </w:pPr>
      <w:r w:rsidRPr="009A0D1D">
        <w:rPr>
          <w:szCs w:val="28"/>
        </w:rPr>
        <w:t>Захист відбудеться «</w:t>
      </w:r>
      <w:r>
        <w:rPr>
          <w:szCs w:val="28"/>
        </w:rPr>
        <w:t>13</w:t>
      </w:r>
      <w:r w:rsidRPr="009A0D1D">
        <w:rPr>
          <w:szCs w:val="28"/>
        </w:rPr>
        <w:t xml:space="preserve">» </w:t>
      </w:r>
      <w:r>
        <w:rPr>
          <w:szCs w:val="28"/>
        </w:rPr>
        <w:t>жовтня</w:t>
      </w:r>
      <w:r w:rsidRPr="009A0D1D">
        <w:rPr>
          <w:szCs w:val="28"/>
        </w:rPr>
        <w:t xml:space="preserve"> 2008 р. о </w:t>
      </w:r>
      <w:r>
        <w:rPr>
          <w:szCs w:val="28"/>
        </w:rPr>
        <w:t>13.00</w:t>
      </w:r>
      <w:r w:rsidRPr="009A0D1D">
        <w:rPr>
          <w:szCs w:val="28"/>
        </w:rPr>
        <w:t xml:space="preserve"> годині на засіданні спеціалізованої вченої ради Д 41.563.01 в Державній установі «Інститут стоматології АМН України» за адресою: 65026, м. Одеса, вул. Рішельєвська,11.</w:t>
      </w:r>
    </w:p>
    <w:p w:rsidR="00A85EC4" w:rsidRPr="009A0D1D" w:rsidRDefault="00A85EC4" w:rsidP="00A85EC4">
      <w:pPr>
        <w:autoSpaceDN w:val="0"/>
        <w:spacing w:before="240" w:line="360" w:lineRule="auto"/>
        <w:jc w:val="both"/>
        <w:rPr>
          <w:szCs w:val="28"/>
        </w:rPr>
      </w:pPr>
      <w:r w:rsidRPr="009A0D1D">
        <w:rPr>
          <w:szCs w:val="28"/>
        </w:rPr>
        <w:t>З дисертацією можна ознайомитись у бібліотеці Державної установи «Інститут стоматології АМН України» (65026, м. Одеса, вул. Рішельєвська,11).</w:t>
      </w:r>
    </w:p>
    <w:p w:rsidR="00A85EC4" w:rsidRPr="009A0D1D" w:rsidRDefault="00A85EC4" w:rsidP="00A85EC4">
      <w:pPr>
        <w:autoSpaceDN w:val="0"/>
        <w:spacing w:line="360" w:lineRule="auto"/>
        <w:jc w:val="both"/>
        <w:rPr>
          <w:szCs w:val="28"/>
        </w:rPr>
      </w:pPr>
    </w:p>
    <w:p w:rsidR="00A85EC4" w:rsidRPr="009A0D1D" w:rsidRDefault="00A85EC4" w:rsidP="00A85EC4">
      <w:pPr>
        <w:autoSpaceDN w:val="0"/>
        <w:spacing w:before="240" w:line="360" w:lineRule="auto"/>
        <w:jc w:val="both"/>
        <w:rPr>
          <w:szCs w:val="28"/>
        </w:rPr>
      </w:pPr>
      <w:r w:rsidRPr="009A0D1D">
        <w:rPr>
          <w:szCs w:val="28"/>
        </w:rPr>
        <w:t>Автореферат розісланий «</w:t>
      </w:r>
      <w:r>
        <w:rPr>
          <w:szCs w:val="28"/>
        </w:rPr>
        <w:t>12</w:t>
      </w:r>
      <w:r w:rsidRPr="009A0D1D">
        <w:rPr>
          <w:szCs w:val="28"/>
        </w:rPr>
        <w:t xml:space="preserve">» </w:t>
      </w:r>
      <w:r>
        <w:rPr>
          <w:szCs w:val="28"/>
        </w:rPr>
        <w:t>вересня</w:t>
      </w:r>
      <w:r w:rsidRPr="009A0D1D">
        <w:rPr>
          <w:szCs w:val="28"/>
        </w:rPr>
        <w:t xml:space="preserve"> 2008 р.</w:t>
      </w:r>
    </w:p>
    <w:p w:rsidR="00A85EC4" w:rsidRPr="009A0D1D" w:rsidRDefault="00A85EC4" w:rsidP="00A85EC4">
      <w:pPr>
        <w:autoSpaceDN w:val="0"/>
        <w:spacing w:line="360" w:lineRule="auto"/>
        <w:jc w:val="both"/>
        <w:rPr>
          <w:szCs w:val="28"/>
        </w:rPr>
      </w:pPr>
    </w:p>
    <w:p w:rsidR="00A85EC4" w:rsidRPr="009A0D1D" w:rsidRDefault="00A85EC4" w:rsidP="00A85EC4">
      <w:pPr>
        <w:autoSpaceDN w:val="0"/>
        <w:spacing w:line="360" w:lineRule="auto"/>
        <w:jc w:val="both"/>
        <w:rPr>
          <w:szCs w:val="28"/>
        </w:rPr>
      </w:pPr>
    </w:p>
    <w:p w:rsidR="00A85EC4" w:rsidRPr="009A0D1D" w:rsidRDefault="00A85EC4" w:rsidP="00A85EC4">
      <w:pPr>
        <w:autoSpaceDN w:val="0"/>
        <w:spacing w:line="360" w:lineRule="auto"/>
        <w:jc w:val="both"/>
        <w:rPr>
          <w:szCs w:val="28"/>
        </w:rPr>
      </w:pPr>
      <w:r w:rsidRPr="009A0D1D">
        <w:rPr>
          <w:szCs w:val="28"/>
        </w:rPr>
        <w:t xml:space="preserve">Вчений секретар </w:t>
      </w:r>
    </w:p>
    <w:p w:rsidR="00A85EC4" w:rsidRPr="009A0D1D" w:rsidRDefault="00A85EC4" w:rsidP="00A85EC4">
      <w:pPr>
        <w:autoSpaceDN w:val="0"/>
        <w:spacing w:line="360" w:lineRule="auto"/>
        <w:rPr>
          <w:szCs w:val="28"/>
        </w:rPr>
      </w:pPr>
      <w:r w:rsidRPr="009A0D1D">
        <w:rPr>
          <w:szCs w:val="28"/>
        </w:rPr>
        <w:t xml:space="preserve">спеціалізованої вченої ради                                                       Ю.Г. Чумакова   </w:t>
      </w:r>
    </w:p>
    <w:p w:rsidR="00A85EC4" w:rsidRPr="009A0D1D" w:rsidRDefault="00A85EC4" w:rsidP="00A85EC4">
      <w:pPr>
        <w:widowControl w:val="0"/>
        <w:autoSpaceDE w:val="0"/>
        <w:autoSpaceDN w:val="0"/>
        <w:adjustRightInd w:val="0"/>
        <w:spacing w:line="360" w:lineRule="auto"/>
        <w:rPr>
          <w:sz w:val="20"/>
        </w:rPr>
      </w:pPr>
    </w:p>
    <w:p w:rsidR="00A85EC4" w:rsidRPr="006C237B" w:rsidRDefault="00A85EC4" w:rsidP="00A85EC4">
      <w:pPr>
        <w:pStyle w:val="affffffff9"/>
        <w:spacing w:line="264" w:lineRule="auto"/>
        <w:ind w:firstLine="720"/>
        <w:rPr>
          <w:sz w:val="30"/>
          <w:szCs w:val="30"/>
        </w:rPr>
      </w:pPr>
      <w:r>
        <w:rPr>
          <w:sz w:val="30"/>
          <w:szCs w:val="30"/>
        </w:rPr>
        <w:br w:type="page"/>
      </w:r>
      <w:r w:rsidRPr="006C237B">
        <w:rPr>
          <w:sz w:val="30"/>
          <w:szCs w:val="30"/>
        </w:rPr>
        <w:lastRenderedPageBreak/>
        <w:t>ЗАГАЛЬНА ХАРАКТЕРИСТИКА РОБОТИ</w:t>
      </w:r>
    </w:p>
    <w:p w:rsidR="00A85EC4" w:rsidRPr="008B0A0B" w:rsidRDefault="00A85EC4" w:rsidP="00A85EC4">
      <w:pPr>
        <w:pStyle w:val="affffffff9"/>
        <w:spacing w:line="264" w:lineRule="auto"/>
        <w:ind w:firstLine="720"/>
        <w:rPr>
          <w:szCs w:val="28"/>
        </w:rPr>
      </w:pPr>
    </w:p>
    <w:p w:rsidR="00A85EC4" w:rsidRPr="00A36BBE" w:rsidRDefault="00A85EC4" w:rsidP="00A85EC4">
      <w:pPr>
        <w:spacing w:line="264" w:lineRule="auto"/>
        <w:ind w:firstLine="709"/>
        <w:jc w:val="both"/>
        <w:rPr>
          <w:szCs w:val="28"/>
        </w:rPr>
      </w:pPr>
      <w:r w:rsidRPr="00A36BBE">
        <w:rPr>
          <w:b/>
          <w:szCs w:val="28"/>
        </w:rPr>
        <w:t xml:space="preserve">Актуальність теми. </w:t>
      </w:r>
      <w:r w:rsidRPr="00A36BBE">
        <w:rPr>
          <w:szCs w:val="28"/>
        </w:rPr>
        <w:t>Однією з важливих проблем стоматології, яка постійно контролюється ВООЗ, є захворюваність на карієс зубів (КЗ), особливо у дітей. Проблемність ситуації визначається високою поширеністю КЗ і тим, що на лікування хвороби та її безпосередніх ускладнень припадає більше 60</w:t>
      </w:r>
      <w:r w:rsidRPr="00361115">
        <w:rPr>
          <w:szCs w:val="28"/>
        </w:rPr>
        <w:t xml:space="preserve"> </w:t>
      </w:r>
      <w:r w:rsidRPr="00A36BBE">
        <w:rPr>
          <w:szCs w:val="28"/>
        </w:rPr>
        <w:t>% об’</w:t>
      </w:r>
      <w:r>
        <w:rPr>
          <w:szCs w:val="28"/>
        </w:rPr>
        <w:t xml:space="preserve">єму стоматологічної допомоги, </w:t>
      </w:r>
      <w:r w:rsidRPr="006838F8">
        <w:rPr>
          <w:szCs w:val="28"/>
        </w:rPr>
        <w:t>це п</w:t>
      </w:r>
      <w:r w:rsidRPr="00A36BBE">
        <w:rPr>
          <w:szCs w:val="28"/>
        </w:rPr>
        <w:t>отребує суттєвих витрат (Сайфулл</w:t>
      </w:r>
      <w:r>
        <w:rPr>
          <w:szCs w:val="28"/>
        </w:rPr>
        <w:t>и</w:t>
      </w:r>
      <w:r w:rsidRPr="00A36BBE">
        <w:rPr>
          <w:szCs w:val="28"/>
        </w:rPr>
        <w:t>на</w:t>
      </w:r>
      <w:r w:rsidRPr="004455E0">
        <w:rPr>
          <w:szCs w:val="28"/>
        </w:rPr>
        <w:t xml:space="preserve"> </w:t>
      </w:r>
      <w:r w:rsidRPr="00A36BBE">
        <w:rPr>
          <w:szCs w:val="28"/>
        </w:rPr>
        <w:t>Х.М</w:t>
      </w:r>
      <w:r>
        <w:rPr>
          <w:szCs w:val="28"/>
        </w:rPr>
        <w:t>.,</w:t>
      </w:r>
      <w:r w:rsidRPr="00A36BBE">
        <w:rPr>
          <w:szCs w:val="28"/>
        </w:rPr>
        <w:t xml:space="preserve"> 2000</w:t>
      </w:r>
      <w:r>
        <w:rPr>
          <w:szCs w:val="28"/>
        </w:rPr>
        <w:t>;</w:t>
      </w:r>
      <w:r w:rsidRPr="00A36BBE">
        <w:rPr>
          <w:szCs w:val="28"/>
        </w:rPr>
        <w:t xml:space="preserve"> Леонт</w:t>
      </w:r>
      <w:r>
        <w:rPr>
          <w:szCs w:val="28"/>
        </w:rPr>
        <w:t>ье</w:t>
      </w:r>
      <w:r w:rsidRPr="00A36BBE">
        <w:rPr>
          <w:szCs w:val="28"/>
        </w:rPr>
        <w:t>в</w:t>
      </w:r>
      <w:r w:rsidRPr="004455E0">
        <w:rPr>
          <w:szCs w:val="28"/>
        </w:rPr>
        <w:t xml:space="preserve"> </w:t>
      </w:r>
      <w:r w:rsidRPr="00A36BBE">
        <w:rPr>
          <w:szCs w:val="28"/>
        </w:rPr>
        <w:t>В.К., 2003</w:t>
      </w:r>
      <w:r>
        <w:rPr>
          <w:szCs w:val="28"/>
        </w:rPr>
        <w:t>;</w:t>
      </w:r>
      <w:r w:rsidRPr="00A36BBE">
        <w:rPr>
          <w:szCs w:val="28"/>
        </w:rPr>
        <w:t xml:space="preserve"> Petersen</w:t>
      </w:r>
      <w:r w:rsidRPr="004455E0">
        <w:rPr>
          <w:szCs w:val="28"/>
        </w:rPr>
        <w:t xml:space="preserve"> </w:t>
      </w:r>
      <w:r w:rsidRPr="00A36BBE">
        <w:rPr>
          <w:szCs w:val="28"/>
        </w:rPr>
        <w:t>P.E., 2005).</w:t>
      </w:r>
    </w:p>
    <w:p w:rsidR="00A85EC4" w:rsidRDefault="00A85EC4" w:rsidP="00A85EC4">
      <w:pPr>
        <w:spacing w:line="264" w:lineRule="auto"/>
        <w:ind w:firstLine="709"/>
        <w:jc w:val="both"/>
        <w:rPr>
          <w:szCs w:val="28"/>
        </w:rPr>
      </w:pPr>
      <w:r w:rsidRPr="00A36BBE">
        <w:rPr>
          <w:szCs w:val="28"/>
        </w:rPr>
        <w:t xml:space="preserve">Відомо, що захворюваність на карієс </w:t>
      </w:r>
      <w:r>
        <w:rPr>
          <w:szCs w:val="28"/>
        </w:rPr>
        <w:t xml:space="preserve">зубів </w:t>
      </w:r>
      <w:r w:rsidRPr="00A36BBE">
        <w:rPr>
          <w:szCs w:val="28"/>
        </w:rPr>
        <w:t>у різних регіонах України коливається від низької до високої (33,3</w:t>
      </w:r>
      <w:r>
        <w:rPr>
          <w:szCs w:val="28"/>
        </w:rPr>
        <w:t xml:space="preserve"> </w:t>
      </w:r>
      <w:r w:rsidRPr="00A36BBE">
        <w:rPr>
          <w:szCs w:val="28"/>
        </w:rPr>
        <w:t>-</w:t>
      </w:r>
      <w:r>
        <w:rPr>
          <w:szCs w:val="28"/>
        </w:rPr>
        <w:t xml:space="preserve"> </w:t>
      </w:r>
      <w:r w:rsidRPr="00A36BBE">
        <w:rPr>
          <w:szCs w:val="28"/>
        </w:rPr>
        <w:t>98,3</w:t>
      </w:r>
      <w:r>
        <w:rPr>
          <w:szCs w:val="28"/>
        </w:rPr>
        <w:t xml:space="preserve"> </w:t>
      </w:r>
      <w:r w:rsidRPr="00A36BBE">
        <w:rPr>
          <w:szCs w:val="28"/>
        </w:rPr>
        <w:t xml:space="preserve">%), а індекс КПВ </w:t>
      </w:r>
      <w:r>
        <w:rPr>
          <w:szCs w:val="28"/>
        </w:rPr>
        <w:t>–</w:t>
      </w:r>
      <w:r w:rsidRPr="00A36BBE">
        <w:rPr>
          <w:szCs w:val="28"/>
        </w:rPr>
        <w:t xml:space="preserve"> від</w:t>
      </w:r>
      <w:r>
        <w:rPr>
          <w:szCs w:val="28"/>
        </w:rPr>
        <w:t xml:space="preserve"> </w:t>
      </w:r>
      <w:r w:rsidRPr="00A36BBE">
        <w:rPr>
          <w:szCs w:val="28"/>
        </w:rPr>
        <w:t>0,9 до 7,1 (</w:t>
      </w:r>
      <w:r>
        <w:rPr>
          <w:szCs w:val="28"/>
        </w:rPr>
        <w:t>Хоменко</w:t>
      </w:r>
      <w:r w:rsidRPr="004455E0">
        <w:rPr>
          <w:szCs w:val="28"/>
        </w:rPr>
        <w:t xml:space="preserve"> </w:t>
      </w:r>
      <w:r>
        <w:rPr>
          <w:szCs w:val="28"/>
        </w:rPr>
        <w:t>Л.О. з співавт., 2001;</w:t>
      </w:r>
      <w:r w:rsidRPr="00153AD0">
        <w:rPr>
          <w:szCs w:val="28"/>
        </w:rPr>
        <w:t xml:space="preserve"> </w:t>
      </w:r>
      <w:r>
        <w:rPr>
          <w:szCs w:val="28"/>
        </w:rPr>
        <w:t>Косенко</w:t>
      </w:r>
      <w:r w:rsidRPr="004455E0">
        <w:rPr>
          <w:szCs w:val="28"/>
        </w:rPr>
        <w:t xml:space="preserve"> </w:t>
      </w:r>
      <w:r>
        <w:rPr>
          <w:szCs w:val="28"/>
        </w:rPr>
        <w:t>К.М. з співавт., 2004; Дєньга</w:t>
      </w:r>
      <w:r w:rsidRPr="004455E0">
        <w:rPr>
          <w:szCs w:val="28"/>
        </w:rPr>
        <w:t xml:space="preserve"> </w:t>
      </w:r>
      <w:r>
        <w:rPr>
          <w:szCs w:val="28"/>
        </w:rPr>
        <w:t>О.В. з співавт., 2005; Смоляр Н.І. з співавт., 2006; Казакова</w:t>
      </w:r>
      <w:r w:rsidRPr="004455E0">
        <w:rPr>
          <w:szCs w:val="28"/>
        </w:rPr>
        <w:t xml:space="preserve"> </w:t>
      </w:r>
      <w:r>
        <w:rPr>
          <w:szCs w:val="28"/>
        </w:rPr>
        <w:t>Р.В. з співавт., 2007</w:t>
      </w:r>
      <w:r w:rsidRPr="00A36BBE">
        <w:rPr>
          <w:szCs w:val="28"/>
        </w:rPr>
        <w:t>).</w:t>
      </w:r>
      <w:r>
        <w:rPr>
          <w:szCs w:val="28"/>
        </w:rPr>
        <w:t xml:space="preserve"> Поряд із цим в межах груп із низьким, середнім та високим рівнем інтенсивності карієсу зубів відзначаються значні відхилення від середнього показника. Особливу групу складають особи, у котрих інтенсивність ураження значно перевищує середньогрупову (Боровский</w:t>
      </w:r>
      <w:r w:rsidRPr="004455E0">
        <w:rPr>
          <w:szCs w:val="28"/>
        </w:rPr>
        <w:t xml:space="preserve"> </w:t>
      </w:r>
      <w:r>
        <w:rPr>
          <w:szCs w:val="28"/>
        </w:rPr>
        <w:t>Е.В, Леонтьев</w:t>
      </w:r>
      <w:r w:rsidRPr="004455E0">
        <w:rPr>
          <w:szCs w:val="28"/>
        </w:rPr>
        <w:t xml:space="preserve"> </w:t>
      </w:r>
      <w:r>
        <w:rPr>
          <w:szCs w:val="28"/>
        </w:rPr>
        <w:t>В.К., 2002;</w:t>
      </w:r>
      <w:r w:rsidRPr="00153AD0">
        <w:rPr>
          <w:szCs w:val="28"/>
        </w:rPr>
        <w:t xml:space="preserve"> </w:t>
      </w:r>
      <w:r>
        <w:rPr>
          <w:szCs w:val="28"/>
          <w:lang w:val="en-US"/>
        </w:rPr>
        <w:t>Limanovska</w:t>
      </w:r>
      <w:r w:rsidRPr="000C49C0">
        <w:rPr>
          <w:szCs w:val="28"/>
        </w:rPr>
        <w:t xml:space="preserve"> </w:t>
      </w:r>
      <w:r>
        <w:rPr>
          <w:szCs w:val="28"/>
          <w:lang w:val="en-US"/>
        </w:rPr>
        <w:t>Shaw</w:t>
      </w:r>
      <w:r>
        <w:rPr>
          <w:szCs w:val="28"/>
        </w:rPr>
        <w:t xml:space="preserve">, 2003; </w:t>
      </w:r>
      <w:r>
        <w:rPr>
          <w:szCs w:val="28"/>
          <w:lang w:val="en-US"/>
        </w:rPr>
        <w:t>Joe</w:t>
      </w:r>
      <w:r w:rsidRPr="000C49C0">
        <w:rPr>
          <w:szCs w:val="28"/>
        </w:rPr>
        <w:t xml:space="preserve"> </w:t>
      </w:r>
      <w:r>
        <w:rPr>
          <w:szCs w:val="28"/>
          <w:lang w:val="en-US"/>
        </w:rPr>
        <w:t>H</w:t>
      </w:r>
      <w:r w:rsidRPr="000C49C0">
        <w:rPr>
          <w:szCs w:val="28"/>
        </w:rPr>
        <w:t xml:space="preserve">. </w:t>
      </w:r>
      <w:r>
        <w:rPr>
          <w:szCs w:val="28"/>
          <w:lang w:val="en-US"/>
        </w:rPr>
        <w:t>Berg</w:t>
      </w:r>
      <w:r>
        <w:rPr>
          <w:szCs w:val="28"/>
        </w:rPr>
        <w:t>, 2006).</w:t>
      </w:r>
      <w:r w:rsidRPr="00A36BBE">
        <w:rPr>
          <w:szCs w:val="28"/>
        </w:rPr>
        <w:t xml:space="preserve"> </w:t>
      </w:r>
    </w:p>
    <w:p w:rsidR="00A85EC4" w:rsidRPr="00A36BBE" w:rsidRDefault="00A85EC4" w:rsidP="00A85EC4">
      <w:pPr>
        <w:spacing w:line="264" w:lineRule="auto"/>
        <w:ind w:firstLine="709"/>
        <w:jc w:val="both"/>
        <w:rPr>
          <w:b/>
        </w:rPr>
      </w:pPr>
      <w:r w:rsidRPr="00A36BBE">
        <w:rPr>
          <w:szCs w:val="28"/>
        </w:rPr>
        <w:t>Множинний карієс («квітучий карієс», декомпенсована форма карієсу зубів - Д</w:t>
      </w:r>
      <w:r>
        <w:rPr>
          <w:szCs w:val="28"/>
        </w:rPr>
        <w:t>Ф</w:t>
      </w:r>
      <w:r w:rsidRPr="00A36BBE">
        <w:rPr>
          <w:szCs w:val="28"/>
        </w:rPr>
        <w:t>КЗ)</w:t>
      </w:r>
      <w:r>
        <w:rPr>
          <w:szCs w:val="28"/>
        </w:rPr>
        <w:t>,</w:t>
      </w:r>
      <w:r w:rsidRPr="00A36BBE">
        <w:rPr>
          <w:szCs w:val="28"/>
        </w:rPr>
        <w:t xml:space="preserve"> виділений </w:t>
      </w:r>
      <w:r>
        <w:rPr>
          <w:szCs w:val="28"/>
        </w:rPr>
        <w:t>у</w:t>
      </w:r>
      <w:r w:rsidRPr="00A36BBE">
        <w:rPr>
          <w:szCs w:val="28"/>
        </w:rPr>
        <w:t xml:space="preserve"> окрему класифікаційну одиницю в силу системності та гостроти патологічного процесу, в загальному масиві спостережень діагностується переважно у </w:t>
      </w:r>
      <w:r>
        <w:rPr>
          <w:szCs w:val="28"/>
        </w:rPr>
        <w:t>7</w:t>
      </w:r>
      <w:r w:rsidRPr="00A36BBE">
        <w:rPr>
          <w:szCs w:val="28"/>
        </w:rPr>
        <w:t>,0</w:t>
      </w:r>
      <w:r>
        <w:rPr>
          <w:szCs w:val="28"/>
        </w:rPr>
        <w:t xml:space="preserve"> </w:t>
      </w:r>
      <w:r w:rsidRPr="00A36BBE">
        <w:rPr>
          <w:szCs w:val="28"/>
        </w:rPr>
        <w:t>-15,0</w:t>
      </w:r>
      <w:r>
        <w:rPr>
          <w:szCs w:val="28"/>
        </w:rPr>
        <w:t xml:space="preserve"> </w:t>
      </w:r>
      <w:r w:rsidRPr="00A36BBE">
        <w:rPr>
          <w:szCs w:val="28"/>
        </w:rPr>
        <w:t>% осіб (</w:t>
      </w:r>
      <w:r w:rsidRPr="0004764A">
        <w:rPr>
          <w:szCs w:val="28"/>
        </w:rPr>
        <w:t>Маурер Х. с соавт., 1996; Севбитов А.В., 2003</w:t>
      </w:r>
      <w:r>
        <w:rPr>
          <w:szCs w:val="28"/>
        </w:rPr>
        <w:t>;</w:t>
      </w:r>
      <w:r w:rsidRPr="0004764A">
        <w:rPr>
          <w:szCs w:val="28"/>
        </w:rPr>
        <w:t xml:space="preserve"> Окушко В.Р., 2004</w:t>
      </w:r>
      <w:r>
        <w:rPr>
          <w:szCs w:val="28"/>
        </w:rPr>
        <w:t>;</w:t>
      </w:r>
      <w:r w:rsidRPr="0004764A">
        <w:rPr>
          <w:szCs w:val="28"/>
        </w:rPr>
        <w:t xml:space="preserve"> </w:t>
      </w:r>
      <w:r>
        <w:rPr>
          <w:szCs w:val="28"/>
        </w:rPr>
        <w:t>Сунцов</w:t>
      </w:r>
      <w:r w:rsidRPr="004455E0">
        <w:rPr>
          <w:szCs w:val="28"/>
        </w:rPr>
        <w:t xml:space="preserve"> </w:t>
      </w:r>
      <w:r>
        <w:rPr>
          <w:szCs w:val="28"/>
        </w:rPr>
        <w:t xml:space="preserve">В.Г. </w:t>
      </w:r>
      <w:r w:rsidRPr="0004764A">
        <w:rPr>
          <w:szCs w:val="28"/>
        </w:rPr>
        <w:t>с соавт.</w:t>
      </w:r>
      <w:r>
        <w:rPr>
          <w:szCs w:val="28"/>
        </w:rPr>
        <w:t>,</w:t>
      </w:r>
      <w:r w:rsidRPr="0004764A">
        <w:rPr>
          <w:szCs w:val="28"/>
        </w:rPr>
        <w:t xml:space="preserve"> 2005</w:t>
      </w:r>
      <w:r w:rsidRPr="00A36BBE">
        <w:rPr>
          <w:szCs w:val="28"/>
        </w:rPr>
        <w:t xml:space="preserve">). Агресивність перебігу </w:t>
      </w:r>
      <w:r>
        <w:rPr>
          <w:szCs w:val="28"/>
        </w:rPr>
        <w:t>цієї важкої форми карієсу зубів</w:t>
      </w:r>
      <w:r w:rsidRPr="00A36BBE">
        <w:rPr>
          <w:szCs w:val="28"/>
        </w:rPr>
        <w:t xml:space="preserve">, швидкий розвиток ускладнень і рання втрата зубів, вплив вогнищ інфекції на розвиток та перебіг соматичних захворювань сприяють погіршенню здоров’я і якості життя. </w:t>
      </w:r>
      <w:r>
        <w:rPr>
          <w:szCs w:val="28"/>
        </w:rPr>
        <w:t>Однак, на</w:t>
      </w:r>
      <w:r>
        <w:t xml:space="preserve"> теперішній час </w:t>
      </w:r>
      <w:r w:rsidRPr="00A36BBE">
        <w:t>недостатньо вивченими є системні порушення, сучасні чинники, групи і зони високого ризику, де формується Д</w:t>
      </w:r>
      <w:r>
        <w:t>Ф</w:t>
      </w:r>
      <w:r w:rsidRPr="00A36BBE">
        <w:t xml:space="preserve">КЗ. Це ускладнює управління процесом попередження </w:t>
      </w:r>
      <w:r>
        <w:t xml:space="preserve">активності патологічного процесу, </w:t>
      </w:r>
      <w:r w:rsidRPr="00A36BBE">
        <w:t xml:space="preserve">виникнення нових патологічних вогнищ і обумовлює актуальність </w:t>
      </w:r>
      <w:r>
        <w:t xml:space="preserve">даного </w:t>
      </w:r>
      <w:r w:rsidRPr="00A36BBE">
        <w:t xml:space="preserve">дослідження, визначає його мету і завдання. </w:t>
      </w:r>
    </w:p>
    <w:p w:rsidR="00A85EC4" w:rsidRPr="00FF1A26" w:rsidRDefault="00A85EC4" w:rsidP="00A85EC4">
      <w:pPr>
        <w:widowControl w:val="0"/>
        <w:spacing w:before="60" w:line="264" w:lineRule="auto"/>
        <w:ind w:firstLine="709"/>
        <w:jc w:val="both"/>
        <w:outlineLvl w:val="0"/>
        <w:rPr>
          <w:szCs w:val="28"/>
        </w:rPr>
      </w:pPr>
      <w:r w:rsidRPr="00A36BBE">
        <w:rPr>
          <w:b/>
        </w:rPr>
        <w:t>Зв’язок роботи з науковими програмами, планами, темами.</w:t>
      </w:r>
      <w:r>
        <w:rPr>
          <w:b/>
        </w:rPr>
        <w:t xml:space="preserve"> </w:t>
      </w:r>
      <w:r w:rsidRPr="00A36BBE">
        <w:t xml:space="preserve">Дисертація виконана </w:t>
      </w:r>
      <w:r>
        <w:t xml:space="preserve">відповідно до плану </w:t>
      </w:r>
      <w:r w:rsidRPr="00A36BBE">
        <w:t>науково-дослідної роботи Івано-Франківського державного медичного університету</w:t>
      </w:r>
      <w:r>
        <w:t xml:space="preserve"> «Комплексні методи діагностики, профілактики та лікування </w:t>
      </w:r>
      <w:r w:rsidRPr="00FF1A26">
        <w:t xml:space="preserve">стоматологічних захворювань населення Івано-Франківської області» (№ ДР </w:t>
      </w:r>
      <w:r w:rsidRPr="00FF1A26">
        <w:rPr>
          <w:szCs w:val="28"/>
        </w:rPr>
        <w:t xml:space="preserve">0103U001013) та </w:t>
      </w:r>
      <w:r w:rsidRPr="00FF1A26">
        <w:t xml:space="preserve">Інституту стоматології АМН України, м. Одеса, «Вивчення епідеміології основних стоматологічних захворювань у дітей України у взаємозв'язку з біогеохімічними факторами оточуючого середовища» (шифр АМН 041.01, № ДР </w:t>
      </w:r>
      <w:r w:rsidRPr="00FF1A26">
        <w:rPr>
          <w:szCs w:val="28"/>
        </w:rPr>
        <w:t xml:space="preserve">0101U001324). Здобувач був виконавцем окремих фрагментів вищезазначених тем. </w:t>
      </w:r>
    </w:p>
    <w:p w:rsidR="00A85EC4" w:rsidRPr="00FF1A26" w:rsidRDefault="00A85EC4" w:rsidP="00A85EC4">
      <w:pPr>
        <w:spacing w:before="60" w:line="264" w:lineRule="auto"/>
        <w:ind w:firstLine="709"/>
        <w:jc w:val="both"/>
        <w:rPr>
          <w:rFonts w:ascii="Times New Roman" w:hAnsi="Times New Roman"/>
          <w:sz w:val="28"/>
          <w:szCs w:val="28"/>
          <w:lang w:val="uk-UA"/>
        </w:rPr>
      </w:pPr>
      <w:r w:rsidRPr="00A36BBE">
        <w:rPr>
          <w:rFonts w:ascii="Times New Roman" w:hAnsi="Times New Roman"/>
          <w:b/>
          <w:sz w:val="28"/>
          <w:szCs w:val="28"/>
          <w:lang w:val="uk-UA"/>
        </w:rPr>
        <w:t>Мета</w:t>
      </w:r>
      <w:r>
        <w:rPr>
          <w:rFonts w:ascii="Times New Roman" w:hAnsi="Times New Roman"/>
          <w:b/>
          <w:sz w:val="28"/>
          <w:szCs w:val="28"/>
          <w:lang w:val="uk-UA"/>
        </w:rPr>
        <w:t xml:space="preserve"> і завдання</w:t>
      </w:r>
      <w:r w:rsidRPr="00A36BBE">
        <w:rPr>
          <w:rFonts w:ascii="Times New Roman" w:hAnsi="Times New Roman"/>
          <w:b/>
          <w:sz w:val="28"/>
          <w:szCs w:val="28"/>
          <w:lang w:val="uk-UA"/>
        </w:rPr>
        <w:t xml:space="preserve"> дослідження</w:t>
      </w:r>
      <w:r>
        <w:rPr>
          <w:rFonts w:ascii="Times New Roman" w:hAnsi="Times New Roman"/>
          <w:b/>
          <w:sz w:val="28"/>
          <w:szCs w:val="28"/>
          <w:lang w:val="uk-UA"/>
        </w:rPr>
        <w:t xml:space="preserve">. </w:t>
      </w:r>
      <w:r w:rsidRPr="00A25DC2">
        <w:rPr>
          <w:rFonts w:ascii="Times New Roman" w:hAnsi="Times New Roman"/>
          <w:b/>
          <w:i/>
          <w:sz w:val="28"/>
          <w:szCs w:val="28"/>
          <w:lang w:val="uk-UA"/>
        </w:rPr>
        <w:t>Мета</w:t>
      </w:r>
      <w:r w:rsidRPr="00A25DC2">
        <w:rPr>
          <w:rFonts w:ascii="Times New Roman" w:hAnsi="Times New Roman"/>
          <w:sz w:val="28"/>
          <w:szCs w:val="28"/>
          <w:lang w:val="uk-UA"/>
        </w:rPr>
        <w:t xml:space="preserve"> </w:t>
      </w:r>
      <w:r w:rsidRPr="00FF1A26">
        <w:rPr>
          <w:rFonts w:ascii="Times New Roman" w:hAnsi="Times New Roman"/>
          <w:sz w:val="28"/>
          <w:szCs w:val="28"/>
          <w:lang w:val="uk-UA"/>
        </w:rPr>
        <w:t>дослідження</w:t>
      </w:r>
      <w:r w:rsidRPr="00FF1A26">
        <w:rPr>
          <w:rFonts w:ascii="Times New Roman" w:hAnsi="Times New Roman"/>
          <w:b/>
          <w:sz w:val="28"/>
          <w:szCs w:val="28"/>
          <w:lang w:val="uk-UA"/>
        </w:rPr>
        <w:t xml:space="preserve"> – </w:t>
      </w:r>
      <w:r w:rsidRPr="00FF1A26">
        <w:rPr>
          <w:rFonts w:ascii="Times New Roman" w:hAnsi="Times New Roman"/>
          <w:sz w:val="28"/>
          <w:szCs w:val="28"/>
          <w:lang w:val="uk-UA"/>
        </w:rPr>
        <w:t>підвищення ефективності профілактики множинного карієсу зубів у дітей на основі вивчення детермінуючих чинників ризику розвитку захворювання та розробки комплексу лікувально-профілактичних заходів із застосуванням препаратів спрямованої адаптогенної та ремінералізуючої дії.</w:t>
      </w:r>
    </w:p>
    <w:p w:rsidR="00A85EC4" w:rsidRPr="00A36BBE" w:rsidRDefault="00A85EC4" w:rsidP="00A85EC4">
      <w:pPr>
        <w:spacing w:before="40" w:line="264" w:lineRule="auto"/>
        <w:ind w:firstLine="709"/>
        <w:jc w:val="both"/>
        <w:rPr>
          <w:rFonts w:ascii="Times New Roman" w:hAnsi="Times New Roman"/>
          <w:sz w:val="28"/>
          <w:szCs w:val="28"/>
          <w:lang w:val="uk-UA"/>
        </w:rPr>
      </w:pPr>
      <w:r w:rsidRPr="00A25DC2">
        <w:rPr>
          <w:rFonts w:ascii="Times New Roman" w:hAnsi="Times New Roman"/>
          <w:sz w:val="28"/>
          <w:szCs w:val="28"/>
          <w:lang w:val="uk-UA"/>
        </w:rPr>
        <w:t xml:space="preserve">Для </w:t>
      </w:r>
      <w:r>
        <w:rPr>
          <w:rFonts w:ascii="Times New Roman" w:hAnsi="Times New Roman"/>
          <w:sz w:val="28"/>
          <w:szCs w:val="28"/>
          <w:lang w:val="uk-UA"/>
        </w:rPr>
        <w:t xml:space="preserve">досягнення поставленої мети визначено наступні </w:t>
      </w:r>
      <w:r w:rsidRPr="00A25DC2">
        <w:rPr>
          <w:rFonts w:ascii="Times New Roman" w:hAnsi="Times New Roman"/>
          <w:b/>
          <w:i/>
          <w:sz w:val="28"/>
          <w:szCs w:val="28"/>
          <w:lang w:val="uk-UA"/>
        </w:rPr>
        <w:t>завдання</w:t>
      </w:r>
      <w:r>
        <w:rPr>
          <w:rFonts w:ascii="Times New Roman" w:hAnsi="Times New Roman"/>
          <w:sz w:val="28"/>
          <w:szCs w:val="28"/>
          <w:lang w:val="uk-UA"/>
        </w:rPr>
        <w:t>:</w:t>
      </w:r>
      <w:r w:rsidRPr="00A25DC2">
        <w:rPr>
          <w:rFonts w:ascii="Times New Roman" w:hAnsi="Times New Roman"/>
          <w:sz w:val="28"/>
          <w:szCs w:val="28"/>
          <w:lang w:val="uk-UA"/>
        </w:rPr>
        <w:t xml:space="preserve"> </w:t>
      </w:r>
    </w:p>
    <w:p w:rsidR="00A85EC4" w:rsidRPr="00A36BBE"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t>1. Вивчити поширеність та інтенсивність карієсу зубів</w:t>
      </w:r>
      <w:r w:rsidRPr="00130966">
        <w:rPr>
          <w:rFonts w:ascii="Times New Roman" w:hAnsi="Times New Roman"/>
          <w:lang w:val="uk-UA"/>
        </w:rPr>
        <w:t xml:space="preserve"> </w:t>
      </w:r>
      <w:r w:rsidRPr="00A36BBE">
        <w:rPr>
          <w:rFonts w:ascii="Times New Roman" w:hAnsi="Times New Roman"/>
          <w:lang w:val="uk-UA"/>
        </w:rPr>
        <w:t>у дітей Прикарпаття, особливості декомпенсованої форми</w:t>
      </w:r>
      <w:r>
        <w:rPr>
          <w:rFonts w:ascii="Times New Roman" w:hAnsi="Times New Roman"/>
          <w:lang w:val="uk-UA"/>
        </w:rPr>
        <w:t xml:space="preserve"> карієсу</w:t>
      </w:r>
      <w:r w:rsidRPr="00A36BBE">
        <w:rPr>
          <w:rFonts w:ascii="Times New Roman" w:hAnsi="Times New Roman"/>
          <w:lang w:val="uk-UA"/>
        </w:rPr>
        <w:t>.</w:t>
      </w:r>
    </w:p>
    <w:p w:rsidR="00A85EC4" w:rsidRPr="00A36BBE"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t>2. Виявити чинники ризику розвитку захворювання шляхом аналізу даних соціологічного дослідження і показників функціонального стану організму дітей.</w:t>
      </w:r>
    </w:p>
    <w:p w:rsidR="00A85EC4" w:rsidRPr="00A36BBE"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t>3. Встановити взаємозв’язки чинників навколишнього середовища із поширеністю декомпенсованого карієсу зубів, особливостями його перебігу, станом реактивності організму і мінерального обміну у дітей.</w:t>
      </w:r>
    </w:p>
    <w:p w:rsidR="00A85EC4" w:rsidRPr="00A36BBE"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t>4. Обґрунтувати в експерименті та дослідити в клініці ефективність запропонованого комплексу лікувально-</w:t>
      </w:r>
      <w:r w:rsidRPr="00A36BBE">
        <w:rPr>
          <w:rFonts w:ascii="Times New Roman" w:hAnsi="Times New Roman"/>
          <w:lang w:val="uk-UA"/>
        </w:rPr>
        <w:lastRenderedPageBreak/>
        <w:t>профілактичних заходів із ендогенним використанням препаратів, що мають природну адаптогенну (</w:t>
      </w:r>
      <w:r>
        <w:rPr>
          <w:rFonts w:ascii="Times New Roman" w:hAnsi="Times New Roman"/>
          <w:lang w:val="uk-UA"/>
        </w:rPr>
        <w:t>«</w:t>
      </w:r>
      <w:r w:rsidRPr="00A36BBE">
        <w:rPr>
          <w:rFonts w:ascii="Times New Roman" w:hAnsi="Times New Roman"/>
          <w:lang w:val="uk-UA"/>
        </w:rPr>
        <w:t>Біотрит-С</w:t>
      </w:r>
      <w:r>
        <w:rPr>
          <w:rFonts w:ascii="Times New Roman" w:hAnsi="Times New Roman"/>
          <w:lang w:val="uk-UA"/>
        </w:rPr>
        <w:t>»</w:t>
      </w:r>
      <w:r w:rsidRPr="00A36BBE">
        <w:rPr>
          <w:rFonts w:ascii="Times New Roman" w:hAnsi="Times New Roman"/>
          <w:lang w:val="uk-UA"/>
        </w:rPr>
        <w:t xml:space="preserve">) і мінералізуючу дію (кальцієвмісний засіб </w:t>
      </w:r>
      <w:r>
        <w:rPr>
          <w:rFonts w:ascii="Times New Roman" w:hAnsi="Times New Roman"/>
          <w:lang w:val="uk-UA"/>
        </w:rPr>
        <w:t>«</w:t>
      </w:r>
      <w:r w:rsidRPr="00A36BBE">
        <w:rPr>
          <w:rFonts w:ascii="Times New Roman" w:hAnsi="Times New Roman"/>
          <w:lang w:val="uk-UA"/>
        </w:rPr>
        <w:t>Кальцію цитрат</w:t>
      </w:r>
      <w:r>
        <w:rPr>
          <w:rFonts w:ascii="Times New Roman" w:hAnsi="Times New Roman"/>
          <w:lang w:val="uk-UA"/>
        </w:rPr>
        <w:t>»</w:t>
      </w:r>
      <w:r w:rsidRPr="00A36BBE">
        <w:rPr>
          <w:rFonts w:ascii="Times New Roman" w:hAnsi="Times New Roman"/>
          <w:lang w:val="uk-UA"/>
        </w:rPr>
        <w:t xml:space="preserve">), та місцевим застосуванням </w:t>
      </w:r>
      <w:r w:rsidRPr="0064134F">
        <w:rPr>
          <w:rFonts w:ascii="Times New Roman" w:hAnsi="Times New Roman"/>
          <w:color w:val="000000"/>
          <w:lang w:val="uk-UA"/>
        </w:rPr>
        <w:t xml:space="preserve">ремінералізуючої </w:t>
      </w:r>
      <w:r w:rsidRPr="00A36BBE">
        <w:rPr>
          <w:rFonts w:ascii="Times New Roman" w:hAnsi="Times New Roman"/>
          <w:lang w:val="uk-UA"/>
        </w:rPr>
        <w:t>зубної пасти серії «Восход».</w:t>
      </w:r>
    </w:p>
    <w:p w:rsidR="00A85EC4" w:rsidRPr="00A36BBE"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t>5. Розробити комплексні критерії оцінки та прогнозування підвищеної сприйнятливості до Д</w:t>
      </w:r>
      <w:r>
        <w:rPr>
          <w:rFonts w:ascii="Times New Roman" w:hAnsi="Times New Roman"/>
          <w:lang w:val="uk-UA"/>
        </w:rPr>
        <w:t>Ф</w:t>
      </w:r>
      <w:r w:rsidRPr="00A36BBE">
        <w:rPr>
          <w:rFonts w:ascii="Times New Roman" w:hAnsi="Times New Roman"/>
          <w:lang w:val="uk-UA"/>
        </w:rPr>
        <w:t>КЗ у дітей на основі запропонованих прогностичних коефіцієнтів, математичних моделей та  встановити ступінь їх надійності.</w:t>
      </w:r>
    </w:p>
    <w:p w:rsidR="00A85EC4" w:rsidRPr="00FF1A26" w:rsidRDefault="00A85EC4" w:rsidP="00A85EC4">
      <w:pPr>
        <w:pStyle w:val="FR10"/>
        <w:spacing w:before="40" w:line="264" w:lineRule="auto"/>
        <w:ind w:firstLine="709"/>
        <w:rPr>
          <w:rFonts w:ascii="Times New Roman" w:hAnsi="Times New Roman"/>
          <w:szCs w:val="28"/>
          <w:lang w:val="uk-UA"/>
        </w:rPr>
      </w:pPr>
      <w:r w:rsidRPr="00A36BBE">
        <w:rPr>
          <w:rFonts w:ascii="Times New Roman" w:hAnsi="Times New Roman"/>
          <w:b/>
          <w:i/>
          <w:szCs w:val="28"/>
          <w:lang w:val="uk-UA"/>
        </w:rPr>
        <w:t xml:space="preserve">Об'єкт </w:t>
      </w:r>
      <w:r w:rsidRPr="00FF1A26">
        <w:rPr>
          <w:rFonts w:ascii="Times New Roman" w:hAnsi="Times New Roman"/>
          <w:b/>
          <w:i/>
          <w:szCs w:val="28"/>
          <w:lang w:val="uk-UA"/>
        </w:rPr>
        <w:t>дослідження</w:t>
      </w:r>
      <w:r w:rsidRPr="00FF1A26">
        <w:rPr>
          <w:rFonts w:ascii="Times New Roman" w:hAnsi="Times New Roman"/>
          <w:szCs w:val="28"/>
          <w:lang w:val="uk-UA"/>
        </w:rPr>
        <w:t xml:space="preserve"> – множинний карієс зубів у дітей віком 6-15 років, чинники розвитку захворювання.</w:t>
      </w:r>
    </w:p>
    <w:p w:rsidR="00A85EC4" w:rsidRPr="00A36BBE" w:rsidRDefault="00A85EC4" w:rsidP="00A85EC4">
      <w:pPr>
        <w:pStyle w:val="FR10"/>
        <w:spacing w:before="40" w:line="264" w:lineRule="auto"/>
        <w:ind w:firstLine="709"/>
        <w:rPr>
          <w:rFonts w:ascii="Times New Roman" w:hAnsi="Times New Roman"/>
          <w:lang w:val="uk-UA"/>
        </w:rPr>
      </w:pPr>
      <w:r w:rsidRPr="00FF1A26">
        <w:rPr>
          <w:rFonts w:ascii="Times New Roman" w:hAnsi="Times New Roman"/>
          <w:b/>
          <w:i/>
          <w:szCs w:val="28"/>
          <w:lang w:val="uk-UA"/>
        </w:rPr>
        <w:t>Предмет дослідження</w:t>
      </w:r>
      <w:r w:rsidRPr="00FF1A26">
        <w:rPr>
          <w:rFonts w:ascii="Times New Roman" w:hAnsi="Times New Roman"/>
          <w:lang w:val="uk-UA"/>
        </w:rPr>
        <w:t xml:space="preserve"> –</w:t>
      </w:r>
      <w:r>
        <w:rPr>
          <w:rFonts w:ascii="Times New Roman" w:hAnsi="Times New Roman"/>
          <w:lang w:val="uk-UA"/>
        </w:rPr>
        <w:t xml:space="preserve"> </w:t>
      </w:r>
      <w:r w:rsidRPr="00A36BBE">
        <w:rPr>
          <w:rFonts w:ascii="Times New Roman" w:hAnsi="Times New Roman"/>
          <w:lang w:val="uk-UA"/>
        </w:rPr>
        <w:t xml:space="preserve">клініко-патогенетичне обґрунтування використання для </w:t>
      </w:r>
      <w:r>
        <w:rPr>
          <w:rFonts w:ascii="Times New Roman" w:hAnsi="Times New Roman"/>
          <w:lang w:val="uk-UA"/>
        </w:rPr>
        <w:t>профілактики</w:t>
      </w:r>
      <w:r w:rsidRPr="00A36BBE">
        <w:rPr>
          <w:rFonts w:ascii="Times New Roman" w:hAnsi="Times New Roman"/>
          <w:lang w:val="uk-UA"/>
        </w:rPr>
        <w:t xml:space="preserve"> множинного карієсу зубів</w:t>
      </w:r>
      <w:r>
        <w:rPr>
          <w:rFonts w:ascii="Times New Roman" w:hAnsi="Times New Roman"/>
          <w:lang w:val="uk-UA"/>
        </w:rPr>
        <w:t xml:space="preserve"> у дітей</w:t>
      </w:r>
      <w:r w:rsidRPr="00A36BBE">
        <w:rPr>
          <w:rFonts w:ascii="Times New Roman" w:hAnsi="Times New Roman"/>
          <w:lang w:val="uk-UA"/>
        </w:rPr>
        <w:t xml:space="preserve"> препаратів ремінералізуючої та адаптогенної дії; можливість корекції на доклінічній стадії захворювання.</w:t>
      </w:r>
    </w:p>
    <w:p w:rsidR="00A85EC4" w:rsidRPr="00A85EC4" w:rsidRDefault="00A85EC4" w:rsidP="00A85EC4">
      <w:pPr>
        <w:spacing w:before="40" w:line="264" w:lineRule="auto"/>
        <w:ind w:firstLine="709"/>
        <w:jc w:val="both"/>
        <w:rPr>
          <w:lang w:val="uk-UA"/>
        </w:rPr>
      </w:pPr>
      <w:r w:rsidRPr="00A85EC4">
        <w:rPr>
          <w:b/>
          <w:i/>
          <w:lang w:val="uk-UA"/>
        </w:rPr>
        <w:t>Методи дослідження</w:t>
      </w:r>
      <w:r w:rsidRPr="00A85EC4">
        <w:rPr>
          <w:lang w:val="uk-UA"/>
        </w:rPr>
        <w:t>: епідеміологічні – для вивчення поширеності та інтен</w:t>
      </w:r>
      <w:r w:rsidRPr="00A85EC4">
        <w:rPr>
          <w:lang w:val="uk-UA"/>
        </w:rPr>
        <w:softHyphen/>
        <w:t>сивності карієсу зубів у дітей; соціологічні – для визначення чинників ризику захворювання; експериментальні на тваринах – для визначення карієс</w:t>
      </w:r>
      <w:r w:rsidRPr="00A85EC4">
        <w:rPr>
          <w:lang w:val="uk-UA"/>
        </w:rPr>
        <w:softHyphen/>
        <w:t>про</w:t>
      </w:r>
      <w:r w:rsidRPr="00A85EC4">
        <w:rPr>
          <w:lang w:val="uk-UA"/>
        </w:rPr>
        <w:softHyphen/>
        <w:t>філактичної дії запропонованого комплексу; клініко-лабораторні – для оцін</w:t>
      </w:r>
      <w:r w:rsidRPr="00A85EC4">
        <w:rPr>
          <w:lang w:val="uk-UA"/>
        </w:rPr>
        <w:softHyphen/>
        <w:t>ки функціональних реакцій організму та вивчення дії комплексу лікувально-профілактичних заходів на стан твердих тканин зубів, біохімічні, імунологічні, морфологічні показники ротової рідини,</w:t>
      </w:r>
      <w:r w:rsidRPr="00A85EC4">
        <w:rPr>
          <w:szCs w:val="28"/>
          <w:lang w:val="uk-UA"/>
        </w:rPr>
        <w:t xml:space="preserve"> функціональний стан клітин букального епітелію</w:t>
      </w:r>
      <w:r w:rsidRPr="00A85EC4">
        <w:rPr>
          <w:lang w:val="uk-UA"/>
        </w:rPr>
        <w:t>; медико-статистичні; логіко-математичне моделю</w:t>
      </w:r>
      <w:r w:rsidRPr="00A85EC4">
        <w:rPr>
          <w:lang w:val="uk-UA"/>
        </w:rPr>
        <w:softHyphen/>
        <w:t>вання – для розробки способу прогнозування розвитку множинного карієсу зубів.</w:t>
      </w:r>
    </w:p>
    <w:p w:rsidR="00A85EC4" w:rsidRPr="00A36BBE" w:rsidRDefault="00A85EC4" w:rsidP="00A85EC4">
      <w:pPr>
        <w:pStyle w:val="FR10"/>
        <w:spacing w:before="60" w:line="264" w:lineRule="auto"/>
        <w:ind w:firstLine="709"/>
        <w:rPr>
          <w:rFonts w:ascii="Times New Roman" w:hAnsi="Times New Roman"/>
          <w:lang w:val="uk-UA"/>
        </w:rPr>
      </w:pPr>
      <w:r w:rsidRPr="00A36BBE">
        <w:rPr>
          <w:rFonts w:ascii="Times New Roman" w:hAnsi="Times New Roman"/>
          <w:b/>
          <w:szCs w:val="28"/>
          <w:lang w:val="uk-UA"/>
        </w:rPr>
        <w:t>Наукова новизна о</w:t>
      </w:r>
      <w:r>
        <w:rPr>
          <w:rFonts w:ascii="Times New Roman" w:hAnsi="Times New Roman"/>
          <w:b/>
          <w:szCs w:val="28"/>
          <w:lang w:val="uk-UA"/>
        </w:rPr>
        <w:t>держа</w:t>
      </w:r>
      <w:r w:rsidRPr="00A36BBE">
        <w:rPr>
          <w:rFonts w:ascii="Times New Roman" w:hAnsi="Times New Roman"/>
          <w:b/>
          <w:szCs w:val="28"/>
          <w:lang w:val="uk-UA"/>
        </w:rPr>
        <w:t>них результатів</w:t>
      </w:r>
      <w:r w:rsidRPr="00A36BBE">
        <w:rPr>
          <w:rFonts w:ascii="Times New Roman" w:hAnsi="Times New Roman"/>
          <w:szCs w:val="28"/>
          <w:lang w:val="uk-UA"/>
        </w:rPr>
        <w:t xml:space="preserve">. </w:t>
      </w:r>
      <w:r w:rsidRPr="00A36BBE">
        <w:rPr>
          <w:rFonts w:ascii="Times New Roman" w:hAnsi="Times New Roman"/>
          <w:lang w:val="uk-UA"/>
        </w:rPr>
        <w:t xml:space="preserve">Вперше епідеміологічним методом </w:t>
      </w:r>
      <w:r>
        <w:rPr>
          <w:rFonts w:ascii="Times New Roman" w:hAnsi="Times New Roman"/>
          <w:lang w:val="uk-UA"/>
        </w:rPr>
        <w:t>в динаміці</w:t>
      </w:r>
      <w:r w:rsidRPr="00A36BBE">
        <w:rPr>
          <w:rFonts w:ascii="Times New Roman" w:hAnsi="Times New Roman"/>
          <w:lang w:val="uk-UA"/>
        </w:rPr>
        <w:t xml:space="preserve"> вивчена </w:t>
      </w:r>
      <w:r>
        <w:rPr>
          <w:rFonts w:ascii="Times New Roman" w:hAnsi="Times New Roman"/>
          <w:lang w:val="uk-UA"/>
        </w:rPr>
        <w:t xml:space="preserve">частота, тенденції розвитку карієсу зубів </w:t>
      </w:r>
      <w:r w:rsidRPr="00A36BBE">
        <w:rPr>
          <w:rFonts w:ascii="Times New Roman" w:hAnsi="Times New Roman"/>
          <w:lang w:val="uk-UA"/>
        </w:rPr>
        <w:t xml:space="preserve">і встановлена залежність </w:t>
      </w:r>
      <w:r>
        <w:rPr>
          <w:rFonts w:ascii="Times New Roman" w:hAnsi="Times New Roman"/>
          <w:lang w:val="uk-UA"/>
        </w:rPr>
        <w:t>рівня</w:t>
      </w:r>
      <w:r w:rsidRPr="00A36BBE">
        <w:rPr>
          <w:rFonts w:ascii="Times New Roman" w:hAnsi="Times New Roman"/>
          <w:lang w:val="uk-UA"/>
        </w:rPr>
        <w:t xml:space="preserve"> Д</w:t>
      </w:r>
      <w:r>
        <w:rPr>
          <w:rFonts w:ascii="Times New Roman" w:hAnsi="Times New Roman"/>
          <w:lang w:val="uk-UA"/>
        </w:rPr>
        <w:t>Ф</w:t>
      </w:r>
      <w:r w:rsidRPr="00A36BBE">
        <w:rPr>
          <w:rFonts w:ascii="Times New Roman" w:hAnsi="Times New Roman"/>
          <w:lang w:val="uk-UA"/>
        </w:rPr>
        <w:t xml:space="preserve">КЗ у дітей  від характеристик антропогенного забруднення територій із </w:t>
      </w:r>
      <w:r w:rsidRPr="00A36BBE">
        <w:rPr>
          <w:rFonts w:ascii="Times New Roman" w:hAnsi="Times New Roman"/>
          <w:szCs w:val="28"/>
          <w:lang w:val="uk-UA"/>
        </w:rPr>
        <w:t xml:space="preserve">біотопічними особливостями у вигляді тандемного </w:t>
      </w:r>
      <w:r w:rsidRPr="00CA4BD9">
        <w:rPr>
          <w:rFonts w:ascii="Times New Roman" w:hAnsi="Times New Roman"/>
          <w:szCs w:val="28"/>
          <w:lang w:val="uk-UA"/>
        </w:rPr>
        <w:t>зниження йоду і фтору в довкіллі</w:t>
      </w:r>
      <w:r w:rsidRPr="00A36BBE">
        <w:rPr>
          <w:rFonts w:ascii="Times New Roman" w:hAnsi="Times New Roman"/>
          <w:lang w:val="uk-UA"/>
        </w:rPr>
        <w:t>.</w:t>
      </w:r>
    </w:p>
    <w:p w:rsidR="00A85EC4" w:rsidRPr="00CA4BD9"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t>Вперше виявлено, що за період спостереження поширеність Д</w:t>
      </w:r>
      <w:r>
        <w:rPr>
          <w:rFonts w:ascii="Times New Roman" w:hAnsi="Times New Roman"/>
          <w:lang w:val="uk-UA"/>
        </w:rPr>
        <w:t>Ф</w:t>
      </w:r>
      <w:r w:rsidRPr="00A36BBE">
        <w:rPr>
          <w:rFonts w:ascii="Times New Roman" w:hAnsi="Times New Roman"/>
          <w:lang w:val="uk-UA"/>
        </w:rPr>
        <w:t>КЗ у дітей в зоні помірного хімічного забруднення мала виражену тенденцію до зниження, хоч і не досягла контрольних величин. У цей же час частота її в зоні дії малих доз іонізуючого випромінювання збільшилась із 22,94</w:t>
      </w:r>
      <w:r>
        <w:rPr>
          <w:rFonts w:ascii="Times New Roman" w:hAnsi="Times New Roman"/>
          <w:lang w:val="uk-UA"/>
        </w:rPr>
        <w:t xml:space="preserve"> </w:t>
      </w:r>
      <w:r w:rsidRPr="00A36BBE">
        <w:rPr>
          <w:rFonts w:ascii="Times New Roman" w:hAnsi="Times New Roman"/>
          <w:lang w:val="uk-UA"/>
        </w:rPr>
        <w:t>% до 43,75</w:t>
      </w:r>
      <w:r>
        <w:rPr>
          <w:rFonts w:ascii="Times New Roman" w:hAnsi="Times New Roman"/>
          <w:lang w:val="uk-UA"/>
        </w:rPr>
        <w:t xml:space="preserve"> </w:t>
      </w:r>
      <w:r w:rsidRPr="00A36BBE">
        <w:rPr>
          <w:rFonts w:ascii="Times New Roman" w:hAnsi="Times New Roman"/>
          <w:lang w:val="uk-UA"/>
        </w:rPr>
        <w:t>%</w:t>
      </w:r>
      <w:r>
        <w:rPr>
          <w:rFonts w:ascii="Times New Roman" w:hAnsi="Times New Roman"/>
          <w:lang w:val="uk-UA"/>
        </w:rPr>
        <w:t xml:space="preserve"> поряд з високою поширеністю некаріозних уражень (17,74 %)</w:t>
      </w:r>
      <w:r w:rsidRPr="00A36BBE">
        <w:rPr>
          <w:rFonts w:ascii="Times New Roman" w:hAnsi="Times New Roman"/>
          <w:lang w:val="uk-UA"/>
        </w:rPr>
        <w:t>, що</w:t>
      </w:r>
      <w:r>
        <w:rPr>
          <w:rFonts w:ascii="Times New Roman" w:hAnsi="Times New Roman"/>
          <w:lang w:val="uk-UA"/>
        </w:rPr>
        <w:t xml:space="preserve"> за </w:t>
      </w:r>
      <w:r w:rsidRPr="00CA4BD9">
        <w:rPr>
          <w:rFonts w:ascii="Times New Roman" w:hAnsi="Times New Roman"/>
          <w:lang w:val="uk-UA"/>
        </w:rPr>
        <w:t>даними Севбітова А.В. (2003) є біологічним маркером модифікуючої дії малих доз радіації</w:t>
      </w:r>
      <w:r>
        <w:rPr>
          <w:rFonts w:ascii="Times New Roman" w:hAnsi="Times New Roman"/>
          <w:lang w:val="uk-UA"/>
        </w:rPr>
        <w:t>.</w:t>
      </w:r>
    </w:p>
    <w:p w:rsidR="00A85EC4" w:rsidRPr="00A36BBE" w:rsidRDefault="00A85EC4" w:rsidP="00A85EC4">
      <w:pPr>
        <w:pStyle w:val="FR10"/>
        <w:spacing w:line="264" w:lineRule="auto"/>
        <w:ind w:firstLine="709"/>
        <w:rPr>
          <w:rFonts w:ascii="Times New Roman" w:hAnsi="Times New Roman"/>
          <w:lang w:val="uk-UA"/>
        </w:rPr>
      </w:pPr>
      <w:r>
        <w:rPr>
          <w:rFonts w:ascii="Times New Roman" w:hAnsi="Times New Roman"/>
          <w:lang w:val="uk-UA"/>
        </w:rPr>
        <w:t>В результаті п</w:t>
      </w:r>
      <w:r w:rsidRPr="00A36BBE">
        <w:rPr>
          <w:rFonts w:ascii="Times New Roman" w:hAnsi="Times New Roman"/>
          <w:lang w:val="uk-UA"/>
        </w:rPr>
        <w:t>роведен</w:t>
      </w:r>
      <w:r>
        <w:rPr>
          <w:rFonts w:ascii="Times New Roman" w:hAnsi="Times New Roman"/>
          <w:lang w:val="uk-UA"/>
        </w:rPr>
        <w:t>ого</w:t>
      </w:r>
      <w:r w:rsidRPr="00A36BBE">
        <w:rPr>
          <w:rFonts w:ascii="Times New Roman" w:hAnsi="Times New Roman"/>
          <w:lang w:val="uk-UA"/>
        </w:rPr>
        <w:t xml:space="preserve"> аналіз</w:t>
      </w:r>
      <w:r>
        <w:rPr>
          <w:rFonts w:ascii="Times New Roman" w:hAnsi="Times New Roman"/>
          <w:lang w:val="uk-UA"/>
        </w:rPr>
        <w:t>у</w:t>
      </w:r>
      <w:r w:rsidRPr="00A36BBE">
        <w:rPr>
          <w:rFonts w:ascii="Times New Roman" w:hAnsi="Times New Roman"/>
          <w:lang w:val="uk-UA"/>
        </w:rPr>
        <w:t xml:space="preserve"> чинників ризику розвитку</w:t>
      </w:r>
      <w:r>
        <w:rPr>
          <w:rFonts w:ascii="Times New Roman" w:hAnsi="Times New Roman"/>
          <w:lang w:val="uk-UA"/>
        </w:rPr>
        <w:t xml:space="preserve"> множинного карієсу зубів</w:t>
      </w:r>
      <w:r w:rsidRPr="00A36BBE">
        <w:rPr>
          <w:rFonts w:ascii="Times New Roman" w:hAnsi="Times New Roman"/>
          <w:lang w:val="uk-UA"/>
        </w:rPr>
        <w:t xml:space="preserve"> встановлено, що важкість захворювання дітей виз</w:t>
      </w:r>
      <w:r>
        <w:rPr>
          <w:rFonts w:ascii="Times New Roman" w:hAnsi="Times New Roman"/>
          <w:lang w:val="uk-UA"/>
        </w:rPr>
        <w:t>начається інтенсивністю впливу та</w:t>
      </w:r>
      <w:r w:rsidRPr="00A36BBE">
        <w:rPr>
          <w:rFonts w:ascii="Times New Roman" w:hAnsi="Times New Roman"/>
          <w:lang w:val="uk-UA"/>
        </w:rPr>
        <w:t xml:space="preserve"> комбінацією чинників ризику. </w:t>
      </w:r>
    </w:p>
    <w:p w:rsidR="00A85EC4"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t xml:space="preserve">Встановлено, що функціональний стан організму дітей </w:t>
      </w:r>
      <w:r>
        <w:rPr>
          <w:rFonts w:ascii="Times New Roman" w:hAnsi="Times New Roman"/>
          <w:lang w:val="uk-UA"/>
        </w:rPr>
        <w:t xml:space="preserve">з ДФКЗ </w:t>
      </w:r>
      <w:r w:rsidRPr="00A36BBE">
        <w:rPr>
          <w:rFonts w:ascii="Times New Roman" w:hAnsi="Times New Roman"/>
          <w:lang w:val="uk-UA"/>
        </w:rPr>
        <w:t xml:space="preserve">характеризується дисбалансом специфічних і неспецифічних факторів місцевого імунітету, зниженням концентрації гідроксиапатиту в емалі, що </w:t>
      </w:r>
      <w:r>
        <w:rPr>
          <w:rFonts w:ascii="Times New Roman" w:hAnsi="Times New Roman"/>
          <w:lang w:val="uk-UA"/>
        </w:rPr>
        <w:t xml:space="preserve">вказує на </w:t>
      </w:r>
      <w:r w:rsidRPr="00A36BBE">
        <w:rPr>
          <w:rFonts w:ascii="Times New Roman" w:hAnsi="Times New Roman"/>
          <w:lang w:val="uk-UA"/>
        </w:rPr>
        <w:t>необхідн</w:t>
      </w:r>
      <w:r>
        <w:rPr>
          <w:rFonts w:ascii="Times New Roman" w:hAnsi="Times New Roman"/>
          <w:lang w:val="uk-UA"/>
        </w:rPr>
        <w:t>ість</w:t>
      </w:r>
      <w:r w:rsidRPr="00A36BBE">
        <w:rPr>
          <w:rFonts w:ascii="Times New Roman" w:hAnsi="Times New Roman"/>
          <w:lang w:val="uk-UA"/>
        </w:rPr>
        <w:t xml:space="preserve"> підвищення компенсаторно-пристосувальних можливостей організму з метою зупинки патологічного процесу і формування тривалого адаптаційного ефекту для попередження розвитку вторинних ускладнень. </w:t>
      </w:r>
    </w:p>
    <w:p w:rsidR="00A85EC4" w:rsidRPr="004964E8" w:rsidRDefault="00A85EC4" w:rsidP="00A85EC4">
      <w:pPr>
        <w:pStyle w:val="FR10"/>
        <w:spacing w:line="264" w:lineRule="auto"/>
        <w:ind w:firstLine="709"/>
        <w:rPr>
          <w:rFonts w:ascii="Times New Roman" w:hAnsi="Times New Roman"/>
          <w:lang w:val="uk-UA"/>
        </w:rPr>
      </w:pPr>
      <w:r>
        <w:rPr>
          <w:rFonts w:ascii="Times New Roman" w:hAnsi="Times New Roman"/>
          <w:szCs w:val="28"/>
          <w:lang w:val="uk-UA"/>
        </w:rPr>
        <w:t>Р</w:t>
      </w:r>
      <w:r w:rsidRPr="005D2BB0">
        <w:rPr>
          <w:rFonts w:ascii="Times New Roman" w:hAnsi="Times New Roman"/>
          <w:szCs w:val="28"/>
        </w:rPr>
        <w:t>озроблен</w:t>
      </w:r>
      <w:r>
        <w:rPr>
          <w:rFonts w:ascii="Times New Roman" w:hAnsi="Times New Roman"/>
          <w:szCs w:val="28"/>
          <w:lang w:val="uk-UA"/>
        </w:rPr>
        <w:t>а</w:t>
      </w:r>
      <w:r>
        <w:rPr>
          <w:rFonts w:ascii="Times New Roman" w:hAnsi="Times New Roman"/>
          <w:szCs w:val="28"/>
        </w:rPr>
        <w:t xml:space="preserve"> концепці</w:t>
      </w:r>
      <w:r>
        <w:rPr>
          <w:rFonts w:ascii="Times New Roman" w:hAnsi="Times New Roman"/>
          <w:szCs w:val="28"/>
          <w:lang w:val="uk-UA"/>
        </w:rPr>
        <w:t>я</w:t>
      </w:r>
      <w:r w:rsidRPr="005D2BB0">
        <w:rPr>
          <w:rFonts w:ascii="Times New Roman" w:hAnsi="Times New Roman"/>
          <w:szCs w:val="28"/>
        </w:rPr>
        <w:t xml:space="preserve"> диференційованого управління адаптаційними реакціями організму</w:t>
      </w:r>
      <w:r>
        <w:rPr>
          <w:rFonts w:ascii="Times New Roman" w:hAnsi="Times New Roman"/>
          <w:szCs w:val="28"/>
          <w:lang w:val="uk-UA"/>
        </w:rPr>
        <w:t xml:space="preserve"> при ДФКЗ.</w:t>
      </w:r>
    </w:p>
    <w:p w:rsidR="00A85EC4" w:rsidRPr="00A36BBE"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t>В експерименті доведено і клінічно підтверджено ефективність викорис</w:t>
      </w:r>
      <w:r>
        <w:rPr>
          <w:rFonts w:ascii="Times New Roman" w:hAnsi="Times New Roman"/>
          <w:lang w:val="uk-UA"/>
        </w:rPr>
        <w:softHyphen/>
      </w:r>
      <w:r w:rsidRPr="00A36BBE">
        <w:rPr>
          <w:rFonts w:ascii="Times New Roman" w:hAnsi="Times New Roman"/>
          <w:lang w:val="uk-UA"/>
        </w:rPr>
        <w:t xml:space="preserve">тання в комплексній терапії </w:t>
      </w:r>
      <w:r>
        <w:rPr>
          <w:rFonts w:ascii="Times New Roman" w:hAnsi="Times New Roman"/>
          <w:lang w:val="uk-UA"/>
        </w:rPr>
        <w:t xml:space="preserve">ДФКЗ </w:t>
      </w:r>
      <w:r w:rsidRPr="00A36BBE">
        <w:rPr>
          <w:rFonts w:ascii="Times New Roman" w:hAnsi="Times New Roman"/>
          <w:lang w:val="uk-UA"/>
        </w:rPr>
        <w:t xml:space="preserve">фітоадаптогена </w:t>
      </w:r>
      <w:r>
        <w:rPr>
          <w:rFonts w:ascii="Times New Roman" w:hAnsi="Times New Roman"/>
          <w:lang w:val="uk-UA"/>
        </w:rPr>
        <w:t>«</w:t>
      </w:r>
      <w:r w:rsidRPr="00A36BBE">
        <w:rPr>
          <w:rFonts w:ascii="Times New Roman" w:hAnsi="Times New Roman"/>
          <w:lang w:val="uk-UA"/>
        </w:rPr>
        <w:t>Біотрит-С</w:t>
      </w:r>
      <w:r>
        <w:rPr>
          <w:rFonts w:ascii="Times New Roman" w:hAnsi="Times New Roman"/>
          <w:lang w:val="uk-UA"/>
        </w:rPr>
        <w:t>»</w:t>
      </w:r>
      <w:r w:rsidRPr="00A36BBE">
        <w:rPr>
          <w:rFonts w:ascii="Times New Roman" w:hAnsi="Times New Roman"/>
          <w:lang w:val="uk-UA"/>
        </w:rPr>
        <w:t xml:space="preserve"> та регулятора мінерального обміну </w:t>
      </w:r>
      <w:r>
        <w:rPr>
          <w:rFonts w:ascii="Times New Roman" w:hAnsi="Times New Roman"/>
          <w:lang w:val="uk-UA"/>
        </w:rPr>
        <w:t>«</w:t>
      </w:r>
      <w:r w:rsidRPr="00A36BBE">
        <w:rPr>
          <w:rFonts w:ascii="Times New Roman" w:hAnsi="Times New Roman"/>
          <w:lang w:val="uk-UA"/>
        </w:rPr>
        <w:t xml:space="preserve">Кальцію цитрату» з метою нормалізації функціональних реакцій у дітей та зниження </w:t>
      </w:r>
      <w:r>
        <w:rPr>
          <w:rFonts w:ascii="Times New Roman" w:hAnsi="Times New Roman"/>
          <w:lang w:val="uk-UA"/>
        </w:rPr>
        <w:t xml:space="preserve">активності перебігу патологічного процесу, </w:t>
      </w:r>
      <w:r w:rsidRPr="00A36BBE">
        <w:rPr>
          <w:rFonts w:ascii="Times New Roman" w:hAnsi="Times New Roman"/>
          <w:lang w:val="uk-UA"/>
        </w:rPr>
        <w:t>частоти виникнення цієї форми захворювання.</w:t>
      </w:r>
    </w:p>
    <w:p w:rsidR="00A85EC4" w:rsidRPr="00A36BBE"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lastRenderedPageBreak/>
        <w:t>На основі  методів медичної статистики розроблено і апробовано в клініці новий спосіб прогнозування розвитку множинного карієсу зубів.</w:t>
      </w:r>
    </w:p>
    <w:p w:rsidR="00A85EC4" w:rsidRPr="00A36BBE"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t>Доведено ефективність розроблених заходів патогенетичної профілактики множинного карієсу зубів у  групі дітей із ризиком розвитку патології.</w:t>
      </w:r>
    </w:p>
    <w:p w:rsidR="00A85EC4" w:rsidRPr="00A36BBE" w:rsidRDefault="00A85EC4" w:rsidP="00A85EC4">
      <w:pPr>
        <w:pStyle w:val="FR10"/>
        <w:spacing w:before="60" w:line="264" w:lineRule="auto"/>
        <w:ind w:firstLine="709"/>
        <w:rPr>
          <w:rFonts w:ascii="Times New Roman" w:hAnsi="Times New Roman"/>
          <w:szCs w:val="28"/>
          <w:lang w:val="uk-UA"/>
        </w:rPr>
      </w:pPr>
      <w:r w:rsidRPr="00A36BBE">
        <w:rPr>
          <w:rFonts w:ascii="Times New Roman" w:hAnsi="Times New Roman"/>
          <w:b/>
          <w:szCs w:val="28"/>
          <w:lang w:val="uk-UA"/>
        </w:rPr>
        <w:t>Практичне значення о</w:t>
      </w:r>
      <w:r>
        <w:rPr>
          <w:rFonts w:ascii="Times New Roman" w:hAnsi="Times New Roman"/>
          <w:b/>
          <w:szCs w:val="28"/>
          <w:lang w:val="uk-UA"/>
        </w:rPr>
        <w:t>держа</w:t>
      </w:r>
      <w:r w:rsidRPr="00A36BBE">
        <w:rPr>
          <w:rFonts w:ascii="Times New Roman" w:hAnsi="Times New Roman"/>
          <w:b/>
          <w:szCs w:val="28"/>
          <w:lang w:val="uk-UA"/>
        </w:rPr>
        <w:t>них результатів</w:t>
      </w:r>
      <w:r w:rsidRPr="00A36BBE">
        <w:rPr>
          <w:rFonts w:ascii="Times New Roman" w:hAnsi="Times New Roman"/>
          <w:szCs w:val="28"/>
          <w:lang w:val="uk-UA"/>
        </w:rPr>
        <w:t xml:space="preserve">. </w:t>
      </w:r>
      <w:r w:rsidRPr="00A36BBE">
        <w:rPr>
          <w:rFonts w:ascii="Times New Roman" w:hAnsi="Times New Roman"/>
          <w:lang w:val="uk-UA"/>
        </w:rPr>
        <w:t>Розроблено, апробовано і впроваджено у практичну охорону здоров’я доступний у використанні,</w:t>
      </w:r>
      <w:r>
        <w:rPr>
          <w:rFonts w:ascii="Times New Roman" w:hAnsi="Times New Roman"/>
          <w:lang w:val="uk-UA"/>
        </w:rPr>
        <w:t xml:space="preserve"> як при масових оглядах, так і індивідуально в умовах поліклінічного прийому,</w:t>
      </w:r>
      <w:r w:rsidRPr="00A36BBE">
        <w:rPr>
          <w:rFonts w:ascii="Times New Roman" w:hAnsi="Times New Roman"/>
          <w:lang w:val="uk-UA"/>
        </w:rPr>
        <w:t xml:space="preserve"> інформативний і ефективний спосіб доклінічної діагностики множинного карієсу зубів, що дає можливість з високим ступенем точності формувати групи ризику</w:t>
      </w:r>
      <w:r>
        <w:rPr>
          <w:rFonts w:ascii="Times New Roman" w:hAnsi="Times New Roman"/>
          <w:lang w:val="uk-UA"/>
        </w:rPr>
        <w:t xml:space="preserve"> його розвитку</w:t>
      </w:r>
      <w:r w:rsidRPr="00A36BBE">
        <w:rPr>
          <w:rFonts w:ascii="Times New Roman" w:hAnsi="Times New Roman"/>
          <w:lang w:val="uk-UA"/>
        </w:rPr>
        <w:t>.</w:t>
      </w:r>
    </w:p>
    <w:p w:rsidR="00A85EC4" w:rsidRPr="00A36BBE"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t>Запропонована і апробована схема превентивного лікування дітей з високим рівнем факторів ризику розвитку множинного карієсу зубів.</w:t>
      </w:r>
    </w:p>
    <w:p w:rsidR="00A85EC4" w:rsidRDefault="00A85EC4" w:rsidP="00A85EC4">
      <w:pPr>
        <w:pStyle w:val="FR10"/>
        <w:spacing w:line="264" w:lineRule="auto"/>
        <w:ind w:firstLine="709"/>
        <w:rPr>
          <w:rFonts w:ascii="Times New Roman" w:hAnsi="Times New Roman"/>
          <w:lang w:val="uk-UA"/>
        </w:rPr>
      </w:pPr>
      <w:r w:rsidRPr="00A36BBE">
        <w:rPr>
          <w:rFonts w:ascii="Times New Roman" w:hAnsi="Times New Roman"/>
          <w:lang w:val="uk-UA"/>
        </w:rPr>
        <w:t>Запропонован</w:t>
      </w:r>
      <w:r>
        <w:rPr>
          <w:rFonts w:ascii="Times New Roman" w:hAnsi="Times New Roman"/>
          <w:lang w:val="uk-UA"/>
        </w:rPr>
        <w:t>о</w:t>
      </w:r>
      <w:r w:rsidRPr="00A36BBE">
        <w:rPr>
          <w:rFonts w:ascii="Times New Roman" w:hAnsi="Times New Roman"/>
          <w:lang w:val="uk-UA"/>
        </w:rPr>
        <w:t xml:space="preserve"> спосіб комплексного, ендогенного використання вітчиз</w:t>
      </w:r>
      <w:r>
        <w:rPr>
          <w:rFonts w:ascii="Times New Roman" w:hAnsi="Times New Roman"/>
          <w:lang w:val="uk-UA"/>
        </w:rPr>
        <w:softHyphen/>
      </w:r>
      <w:r w:rsidRPr="00A36BBE">
        <w:rPr>
          <w:rFonts w:ascii="Times New Roman" w:hAnsi="Times New Roman"/>
          <w:lang w:val="uk-UA"/>
        </w:rPr>
        <w:t xml:space="preserve">няних препаратів «Біотрит-С» і «Кальцію цитрату» та місцевого застосування </w:t>
      </w:r>
      <w:r>
        <w:rPr>
          <w:rFonts w:ascii="Times New Roman" w:hAnsi="Times New Roman"/>
          <w:lang w:val="uk-UA"/>
        </w:rPr>
        <w:t xml:space="preserve">ремінералізуючої </w:t>
      </w:r>
      <w:r w:rsidRPr="00A36BBE">
        <w:rPr>
          <w:rFonts w:ascii="Times New Roman" w:hAnsi="Times New Roman"/>
          <w:lang w:val="uk-UA"/>
        </w:rPr>
        <w:t>зубної пасти серії «Восход»</w:t>
      </w:r>
      <w:r>
        <w:rPr>
          <w:rFonts w:ascii="Times New Roman" w:hAnsi="Times New Roman"/>
          <w:lang w:val="uk-UA"/>
        </w:rPr>
        <w:t>, що</w:t>
      </w:r>
      <w:r w:rsidRPr="00A36BBE">
        <w:rPr>
          <w:rFonts w:ascii="Times New Roman" w:hAnsi="Times New Roman"/>
          <w:lang w:val="uk-UA"/>
        </w:rPr>
        <w:t xml:space="preserve"> сприяє довготривалому клінічному ефекту і знижує ризик розвитку ускладнень.</w:t>
      </w:r>
    </w:p>
    <w:p w:rsidR="00A85EC4" w:rsidRPr="00A36BBE" w:rsidRDefault="00A85EC4" w:rsidP="00A85EC4">
      <w:pPr>
        <w:pStyle w:val="FR10"/>
        <w:spacing w:line="264" w:lineRule="auto"/>
        <w:ind w:firstLine="709"/>
        <w:rPr>
          <w:rFonts w:ascii="Times New Roman" w:hAnsi="Times New Roman"/>
          <w:lang w:val="uk-UA"/>
        </w:rPr>
      </w:pPr>
      <w:r>
        <w:rPr>
          <w:rFonts w:ascii="Times New Roman" w:hAnsi="Times New Roman"/>
          <w:lang w:val="uk-UA"/>
        </w:rPr>
        <w:t xml:space="preserve">Запропонована методика впроваджена в клінічну практику МДСП м. Івано-Франківська, відділення дитячої стоматології республіканської СП ІФДМУ, у відділенні стоматології дитячого віку ДУ «Інститут стоматології АМН України» (м. Одеса), в Одеському обласному центрі стоматології дитячого віку та ортодонтії, в Комунальній медичній установі «Міська дитяча стоматологічна поліклініка» м. Чернівці. Матеріали дисертації включені в навчальний процес Івано-Франківського державного медичного університету та Одеського державного медичного університету МОЗ України.  </w:t>
      </w:r>
    </w:p>
    <w:p w:rsidR="00A85EC4" w:rsidRPr="00A36BBE" w:rsidRDefault="00A85EC4" w:rsidP="00A85EC4">
      <w:pPr>
        <w:pStyle w:val="FR10"/>
        <w:spacing w:before="60" w:line="264" w:lineRule="auto"/>
        <w:ind w:firstLine="709"/>
        <w:rPr>
          <w:rFonts w:ascii="Times New Roman" w:hAnsi="Times New Roman"/>
          <w:lang w:val="uk-UA"/>
        </w:rPr>
      </w:pPr>
      <w:r w:rsidRPr="00A25DC2">
        <w:rPr>
          <w:rFonts w:ascii="Times New Roman" w:hAnsi="Times New Roman"/>
          <w:b/>
          <w:szCs w:val="28"/>
          <w:lang w:val="uk-UA"/>
        </w:rPr>
        <w:t>Особистий внесок здобувача.</w:t>
      </w:r>
      <w:r w:rsidRPr="00A36BBE">
        <w:rPr>
          <w:rFonts w:ascii="Times New Roman" w:hAnsi="Times New Roman"/>
          <w:szCs w:val="28"/>
          <w:lang w:val="uk-UA"/>
        </w:rPr>
        <w:t xml:space="preserve"> </w:t>
      </w:r>
      <w:r>
        <w:rPr>
          <w:rFonts w:ascii="Times New Roman" w:hAnsi="Times New Roman"/>
          <w:szCs w:val="28"/>
          <w:lang w:val="uk-UA"/>
        </w:rPr>
        <w:t>Автором</w:t>
      </w:r>
      <w:r w:rsidRPr="00A36BBE">
        <w:rPr>
          <w:rFonts w:ascii="Times New Roman" w:hAnsi="Times New Roman"/>
          <w:szCs w:val="28"/>
          <w:lang w:val="uk-UA"/>
        </w:rPr>
        <w:t xml:space="preserve"> самостійно розроблен</w:t>
      </w:r>
      <w:r>
        <w:rPr>
          <w:rFonts w:ascii="Times New Roman" w:hAnsi="Times New Roman"/>
          <w:szCs w:val="28"/>
          <w:lang w:val="uk-UA"/>
        </w:rPr>
        <w:t>а</w:t>
      </w:r>
      <w:r w:rsidRPr="00A36BBE">
        <w:rPr>
          <w:rFonts w:ascii="Times New Roman" w:hAnsi="Times New Roman"/>
          <w:szCs w:val="28"/>
          <w:lang w:val="uk-UA"/>
        </w:rPr>
        <w:t xml:space="preserve"> основна наукова концепція</w:t>
      </w:r>
      <w:r>
        <w:rPr>
          <w:rFonts w:ascii="Times New Roman" w:hAnsi="Times New Roman"/>
          <w:szCs w:val="28"/>
          <w:lang w:val="uk-UA"/>
        </w:rPr>
        <w:t xml:space="preserve"> роботи</w:t>
      </w:r>
      <w:r w:rsidRPr="00A36BBE">
        <w:rPr>
          <w:rFonts w:ascii="Times New Roman" w:hAnsi="Times New Roman"/>
          <w:szCs w:val="28"/>
          <w:lang w:val="uk-UA"/>
        </w:rPr>
        <w:t>, виконан</w:t>
      </w:r>
      <w:r>
        <w:rPr>
          <w:rFonts w:ascii="Times New Roman" w:hAnsi="Times New Roman"/>
          <w:szCs w:val="28"/>
          <w:lang w:val="uk-UA"/>
        </w:rPr>
        <w:t>о</w:t>
      </w:r>
      <w:r w:rsidRPr="00A36BBE">
        <w:rPr>
          <w:rFonts w:ascii="Times New Roman" w:hAnsi="Times New Roman"/>
          <w:szCs w:val="28"/>
          <w:lang w:val="uk-UA"/>
        </w:rPr>
        <w:t xml:space="preserve"> аналіз і узагальнення джерел літератури, проведене накопичення, відбір і медико-статистична обробка </w:t>
      </w:r>
      <w:r>
        <w:rPr>
          <w:rFonts w:ascii="Times New Roman" w:hAnsi="Times New Roman"/>
          <w:szCs w:val="28"/>
          <w:lang w:val="uk-UA"/>
        </w:rPr>
        <w:t xml:space="preserve">клінічного, </w:t>
      </w:r>
      <w:r w:rsidRPr="00A36BBE">
        <w:rPr>
          <w:rFonts w:ascii="Times New Roman" w:hAnsi="Times New Roman"/>
          <w:szCs w:val="28"/>
          <w:lang w:val="uk-UA"/>
        </w:rPr>
        <w:t>лабо</w:t>
      </w:r>
      <w:r>
        <w:rPr>
          <w:rFonts w:ascii="Times New Roman" w:hAnsi="Times New Roman"/>
          <w:szCs w:val="28"/>
          <w:lang w:val="uk-UA"/>
        </w:rPr>
        <w:softHyphen/>
      </w:r>
      <w:r w:rsidRPr="00A36BBE">
        <w:rPr>
          <w:rFonts w:ascii="Times New Roman" w:hAnsi="Times New Roman"/>
          <w:szCs w:val="28"/>
          <w:lang w:val="uk-UA"/>
        </w:rPr>
        <w:t xml:space="preserve">раторного і експериментального матеріалу, отриманого на ґрунті проведених </w:t>
      </w:r>
      <w:r>
        <w:rPr>
          <w:rFonts w:ascii="Times New Roman" w:hAnsi="Times New Roman"/>
          <w:szCs w:val="28"/>
          <w:lang w:val="uk-UA"/>
        </w:rPr>
        <w:t xml:space="preserve">дисертантом </w:t>
      </w:r>
      <w:r w:rsidRPr="00A36BBE">
        <w:rPr>
          <w:rFonts w:ascii="Times New Roman" w:hAnsi="Times New Roman"/>
          <w:szCs w:val="28"/>
          <w:lang w:val="uk-UA"/>
        </w:rPr>
        <w:t xml:space="preserve">епідеміологічних та інших досліджень, розроблені прогностичні критерії за різними класами завдань, запропоновані </w:t>
      </w:r>
      <w:r>
        <w:rPr>
          <w:rFonts w:ascii="Times New Roman" w:hAnsi="Times New Roman"/>
          <w:szCs w:val="28"/>
          <w:lang w:val="uk-UA"/>
        </w:rPr>
        <w:t>й</w:t>
      </w:r>
      <w:r w:rsidRPr="00A36BBE">
        <w:rPr>
          <w:rFonts w:ascii="Times New Roman" w:hAnsi="Times New Roman"/>
          <w:szCs w:val="28"/>
          <w:lang w:val="uk-UA"/>
        </w:rPr>
        <w:t xml:space="preserve"> впроваджені з оцінкою </w:t>
      </w:r>
      <w:r>
        <w:rPr>
          <w:rFonts w:ascii="Times New Roman" w:hAnsi="Times New Roman"/>
          <w:szCs w:val="28"/>
          <w:lang w:val="uk-UA"/>
        </w:rPr>
        <w:t>їх ефективності</w:t>
      </w:r>
      <w:r w:rsidRPr="00A36BBE">
        <w:rPr>
          <w:rFonts w:ascii="Times New Roman" w:hAnsi="Times New Roman"/>
          <w:szCs w:val="28"/>
          <w:lang w:val="uk-UA"/>
        </w:rPr>
        <w:t xml:space="preserve"> лікувально-профілактичні заходи.</w:t>
      </w:r>
      <w:r w:rsidRPr="00577CE2">
        <w:rPr>
          <w:rFonts w:ascii="Times New Roman" w:hAnsi="Times New Roman"/>
          <w:szCs w:val="28"/>
          <w:lang w:val="uk-UA"/>
        </w:rPr>
        <w:t xml:space="preserve"> </w:t>
      </w:r>
      <w:r w:rsidRPr="00A36BBE">
        <w:rPr>
          <w:rFonts w:ascii="Times New Roman" w:hAnsi="Times New Roman"/>
          <w:szCs w:val="28"/>
          <w:lang w:val="uk-UA"/>
        </w:rPr>
        <w:t>Самостійно виконан</w:t>
      </w:r>
      <w:r>
        <w:rPr>
          <w:rFonts w:ascii="Times New Roman" w:hAnsi="Times New Roman"/>
          <w:szCs w:val="28"/>
          <w:lang w:val="uk-UA"/>
        </w:rPr>
        <w:t>о</w:t>
      </w:r>
      <w:r w:rsidRPr="00A36BBE">
        <w:rPr>
          <w:rFonts w:ascii="Times New Roman" w:hAnsi="Times New Roman"/>
          <w:szCs w:val="28"/>
          <w:lang w:val="uk-UA"/>
        </w:rPr>
        <w:t xml:space="preserve"> науковий аналіз і описання результатів дисертації, апробація матеріалів та підготовка до друку наукових праць. Висновки та практичні </w:t>
      </w:r>
      <w:r>
        <w:rPr>
          <w:rFonts w:ascii="Times New Roman" w:hAnsi="Times New Roman"/>
          <w:szCs w:val="28"/>
          <w:lang w:val="uk-UA"/>
        </w:rPr>
        <w:t>рекомендації</w:t>
      </w:r>
      <w:r w:rsidRPr="00A36BBE">
        <w:rPr>
          <w:rFonts w:ascii="Times New Roman" w:hAnsi="Times New Roman"/>
          <w:szCs w:val="28"/>
          <w:lang w:val="uk-UA"/>
        </w:rPr>
        <w:t xml:space="preserve"> оформлені разом з науковим керівником.</w:t>
      </w:r>
    </w:p>
    <w:p w:rsidR="00A85EC4" w:rsidRDefault="00A85EC4" w:rsidP="00A85EC4">
      <w:pPr>
        <w:pStyle w:val="FR10"/>
        <w:spacing w:line="264" w:lineRule="auto"/>
        <w:ind w:firstLine="709"/>
        <w:rPr>
          <w:rFonts w:ascii="Times New Roman" w:hAnsi="Times New Roman"/>
          <w:szCs w:val="28"/>
          <w:lang w:val="uk-UA"/>
        </w:rPr>
      </w:pPr>
      <w:r>
        <w:rPr>
          <w:rFonts w:ascii="Times New Roman" w:hAnsi="Times New Roman"/>
          <w:szCs w:val="28"/>
          <w:lang w:val="uk-UA"/>
        </w:rPr>
        <w:t>Клінічні, експериментальні та бі</w:t>
      </w:r>
      <w:r w:rsidRPr="00A36BBE">
        <w:rPr>
          <w:rFonts w:ascii="Times New Roman" w:hAnsi="Times New Roman"/>
          <w:szCs w:val="28"/>
          <w:lang w:val="uk-UA"/>
        </w:rPr>
        <w:t xml:space="preserve">охімічні дослідження проведені </w:t>
      </w:r>
      <w:r>
        <w:rPr>
          <w:rFonts w:ascii="Times New Roman" w:hAnsi="Times New Roman"/>
          <w:szCs w:val="28"/>
          <w:lang w:val="uk-UA"/>
        </w:rPr>
        <w:t>здобу</w:t>
      </w:r>
      <w:r>
        <w:rPr>
          <w:rFonts w:ascii="Times New Roman" w:hAnsi="Times New Roman"/>
          <w:szCs w:val="28"/>
          <w:lang w:val="uk-UA"/>
        </w:rPr>
        <w:softHyphen/>
        <w:t xml:space="preserve">вачем </w:t>
      </w:r>
      <w:r w:rsidRPr="00A36BBE">
        <w:rPr>
          <w:rFonts w:ascii="Times New Roman" w:hAnsi="Times New Roman"/>
          <w:szCs w:val="28"/>
          <w:lang w:val="uk-UA"/>
        </w:rPr>
        <w:t>разом із співробітниками</w:t>
      </w:r>
      <w:r>
        <w:rPr>
          <w:rFonts w:ascii="Times New Roman" w:hAnsi="Times New Roman"/>
          <w:szCs w:val="28"/>
          <w:lang w:val="uk-UA"/>
        </w:rPr>
        <w:t xml:space="preserve"> відділення стоматології дитячого віку (зав. від. – д.мед</w:t>
      </w:r>
      <w:r w:rsidRPr="00A36BBE">
        <w:rPr>
          <w:rFonts w:ascii="Times New Roman" w:hAnsi="Times New Roman"/>
          <w:szCs w:val="28"/>
          <w:lang w:val="uk-UA"/>
        </w:rPr>
        <w:t>.н.</w:t>
      </w:r>
      <w:r>
        <w:rPr>
          <w:rFonts w:ascii="Times New Roman" w:hAnsi="Times New Roman"/>
          <w:szCs w:val="28"/>
          <w:lang w:val="uk-UA"/>
        </w:rPr>
        <w:t xml:space="preserve">, проф. </w:t>
      </w:r>
      <w:r w:rsidRPr="00A36BBE">
        <w:rPr>
          <w:rFonts w:ascii="Times New Roman" w:hAnsi="Times New Roman"/>
          <w:szCs w:val="28"/>
          <w:lang w:val="uk-UA"/>
        </w:rPr>
        <w:t>О.В.</w:t>
      </w:r>
      <w:r>
        <w:rPr>
          <w:rFonts w:ascii="Times New Roman" w:hAnsi="Times New Roman"/>
          <w:szCs w:val="28"/>
          <w:lang w:val="uk-UA"/>
        </w:rPr>
        <w:t xml:space="preserve"> </w:t>
      </w:r>
      <w:r w:rsidRPr="00A36BBE">
        <w:rPr>
          <w:rFonts w:ascii="Times New Roman" w:hAnsi="Times New Roman"/>
          <w:szCs w:val="28"/>
          <w:lang w:val="uk-UA"/>
        </w:rPr>
        <w:t>Д</w:t>
      </w:r>
      <w:r>
        <w:rPr>
          <w:rFonts w:ascii="Times New Roman" w:hAnsi="Times New Roman"/>
          <w:szCs w:val="28"/>
          <w:lang w:val="uk-UA"/>
        </w:rPr>
        <w:t>є</w:t>
      </w:r>
      <w:r w:rsidRPr="00A36BBE">
        <w:rPr>
          <w:rFonts w:ascii="Times New Roman" w:hAnsi="Times New Roman"/>
          <w:szCs w:val="28"/>
          <w:lang w:val="uk-UA"/>
        </w:rPr>
        <w:t>ньга</w:t>
      </w:r>
      <w:r>
        <w:rPr>
          <w:rFonts w:ascii="Times New Roman" w:hAnsi="Times New Roman"/>
          <w:szCs w:val="28"/>
          <w:lang w:val="uk-UA"/>
        </w:rPr>
        <w:t>) та</w:t>
      </w:r>
      <w:r w:rsidRPr="00A36BBE">
        <w:rPr>
          <w:rFonts w:ascii="Times New Roman" w:hAnsi="Times New Roman"/>
          <w:szCs w:val="28"/>
          <w:lang w:val="uk-UA"/>
        </w:rPr>
        <w:t xml:space="preserve"> лабораторії біохімії</w:t>
      </w:r>
      <w:r>
        <w:rPr>
          <w:rFonts w:ascii="Times New Roman" w:hAnsi="Times New Roman"/>
          <w:szCs w:val="28"/>
          <w:lang w:val="uk-UA"/>
        </w:rPr>
        <w:t xml:space="preserve"> відділу біотехнології </w:t>
      </w:r>
      <w:r w:rsidRPr="00A36BBE">
        <w:rPr>
          <w:rFonts w:ascii="Times New Roman" w:hAnsi="Times New Roman"/>
          <w:szCs w:val="28"/>
          <w:lang w:val="uk-UA"/>
        </w:rPr>
        <w:t>(зав. лаб</w:t>
      </w:r>
      <w:r>
        <w:rPr>
          <w:rFonts w:ascii="Times New Roman" w:hAnsi="Times New Roman"/>
          <w:szCs w:val="28"/>
          <w:lang w:val="uk-UA"/>
        </w:rPr>
        <w:t xml:space="preserve">. – </w:t>
      </w:r>
      <w:r w:rsidRPr="00A36BBE">
        <w:rPr>
          <w:rFonts w:ascii="Times New Roman" w:hAnsi="Times New Roman"/>
          <w:szCs w:val="28"/>
          <w:lang w:val="uk-UA"/>
        </w:rPr>
        <w:t>к.б.н.</w:t>
      </w:r>
      <w:r>
        <w:rPr>
          <w:rFonts w:ascii="Times New Roman" w:hAnsi="Times New Roman"/>
          <w:szCs w:val="28"/>
          <w:lang w:val="uk-UA"/>
        </w:rPr>
        <w:t xml:space="preserve">, с.н.с. </w:t>
      </w:r>
      <w:r w:rsidRPr="00A36BBE">
        <w:rPr>
          <w:rFonts w:ascii="Times New Roman" w:hAnsi="Times New Roman"/>
          <w:szCs w:val="28"/>
          <w:lang w:val="uk-UA"/>
        </w:rPr>
        <w:t>О.А.</w:t>
      </w:r>
      <w:r>
        <w:rPr>
          <w:rFonts w:ascii="Times New Roman" w:hAnsi="Times New Roman"/>
          <w:szCs w:val="28"/>
          <w:lang w:val="uk-UA"/>
        </w:rPr>
        <w:t xml:space="preserve"> </w:t>
      </w:r>
      <w:r w:rsidRPr="00A36BBE">
        <w:rPr>
          <w:rFonts w:ascii="Times New Roman" w:hAnsi="Times New Roman"/>
          <w:szCs w:val="28"/>
          <w:lang w:val="uk-UA"/>
        </w:rPr>
        <w:t xml:space="preserve">Макаренко) </w:t>
      </w:r>
      <w:r>
        <w:rPr>
          <w:rFonts w:ascii="Times New Roman" w:hAnsi="Times New Roman"/>
          <w:szCs w:val="28"/>
          <w:lang w:val="uk-UA"/>
        </w:rPr>
        <w:t>ДУ «</w:t>
      </w:r>
      <w:r w:rsidRPr="00A36BBE">
        <w:rPr>
          <w:rFonts w:ascii="Times New Roman" w:hAnsi="Times New Roman"/>
          <w:szCs w:val="28"/>
          <w:lang w:val="uk-UA"/>
        </w:rPr>
        <w:t>Інститут стоматології АМН</w:t>
      </w:r>
      <w:r>
        <w:rPr>
          <w:rFonts w:ascii="Times New Roman" w:hAnsi="Times New Roman"/>
          <w:szCs w:val="28"/>
          <w:lang w:val="uk-UA"/>
        </w:rPr>
        <w:t xml:space="preserve"> України»</w:t>
      </w:r>
      <w:r w:rsidRPr="00A36BBE">
        <w:rPr>
          <w:rFonts w:ascii="Times New Roman" w:hAnsi="Times New Roman"/>
          <w:szCs w:val="28"/>
          <w:lang w:val="uk-UA"/>
        </w:rPr>
        <w:t>, м.</w:t>
      </w:r>
      <w:r>
        <w:rPr>
          <w:rFonts w:ascii="Times New Roman" w:hAnsi="Times New Roman"/>
          <w:szCs w:val="28"/>
          <w:lang w:val="uk-UA"/>
        </w:rPr>
        <w:t xml:space="preserve"> </w:t>
      </w:r>
      <w:r w:rsidRPr="00A36BBE">
        <w:rPr>
          <w:rFonts w:ascii="Times New Roman" w:hAnsi="Times New Roman"/>
          <w:szCs w:val="28"/>
          <w:lang w:val="uk-UA"/>
        </w:rPr>
        <w:t xml:space="preserve">Одеса. </w:t>
      </w:r>
    </w:p>
    <w:p w:rsidR="00A85EC4" w:rsidRPr="00A36BBE" w:rsidRDefault="00A85EC4" w:rsidP="00A85EC4">
      <w:pPr>
        <w:pStyle w:val="FR10"/>
        <w:spacing w:before="60" w:line="264" w:lineRule="auto"/>
        <w:ind w:firstLine="709"/>
        <w:rPr>
          <w:rFonts w:ascii="Times New Roman" w:hAnsi="Times New Roman"/>
          <w:szCs w:val="28"/>
          <w:lang w:val="uk-UA"/>
        </w:rPr>
      </w:pPr>
      <w:r w:rsidRPr="00A36BBE">
        <w:rPr>
          <w:rFonts w:ascii="Times New Roman" w:hAnsi="Times New Roman"/>
          <w:b/>
          <w:szCs w:val="28"/>
          <w:lang w:val="uk-UA"/>
        </w:rPr>
        <w:t>Апробація результатів дисертації.</w:t>
      </w:r>
      <w:r w:rsidRPr="00A36BBE">
        <w:rPr>
          <w:rFonts w:ascii="Times New Roman" w:hAnsi="Times New Roman"/>
          <w:szCs w:val="28"/>
          <w:lang w:val="uk-UA"/>
        </w:rPr>
        <w:t xml:space="preserve"> Основні положення дисертації</w:t>
      </w:r>
      <w:r>
        <w:rPr>
          <w:rFonts w:ascii="Times New Roman" w:hAnsi="Times New Roman"/>
          <w:szCs w:val="28"/>
          <w:lang w:val="uk-UA"/>
        </w:rPr>
        <w:t xml:space="preserve"> викладені й обговорені </w:t>
      </w:r>
      <w:r w:rsidRPr="00A36BBE">
        <w:rPr>
          <w:rFonts w:ascii="Times New Roman" w:hAnsi="Times New Roman"/>
          <w:szCs w:val="28"/>
          <w:lang w:val="uk-UA"/>
        </w:rPr>
        <w:t xml:space="preserve">на міжнародних науково-практичних конференціях: </w:t>
      </w:r>
      <w:r>
        <w:rPr>
          <w:rFonts w:ascii="Times New Roman" w:hAnsi="Times New Roman"/>
          <w:szCs w:val="28"/>
          <w:lang w:val="uk-UA"/>
        </w:rPr>
        <w:t>«</w:t>
      </w:r>
      <w:r w:rsidRPr="00A36BBE">
        <w:rPr>
          <w:rFonts w:ascii="Times New Roman" w:hAnsi="Times New Roman"/>
          <w:szCs w:val="28"/>
          <w:lang w:val="uk-UA"/>
        </w:rPr>
        <w:t>Вікові аспекти чутливості організму до ксенобіотиків</w:t>
      </w:r>
      <w:r>
        <w:rPr>
          <w:rFonts w:ascii="Times New Roman" w:hAnsi="Times New Roman"/>
          <w:szCs w:val="28"/>
          <w:lang w:val="uk-UA"/>
        </w:rPr>
        <w:t>»</w:t>
      </w:r>
      <w:r w:rsidRPr="00A36BBE">
        <w:rPr>
          <w:rFonts w:ascii="Times New Roman" w:hAnsi="Times New Roman"/>
          <w:szCs w:val="28"/>
          <w:lang w:val="uk-UA"/>
        </w:rPr>
        <w:t xml:space="preserve"> (Чернівці, 2002), </w:t>
      </w:r>
      <w:r>
        <w:rPr>
          <w:rFonts w:ascii="Times New Roman" w:hAnsi="Times New Roman"/>
          <w:szCs w:val="28"/>
          <w:lang w:val="uk-UA"/>
        </w:rPr>
        <w:t>«</w:t>
      </w:r>
      <w:r w:rsidRPr="00A36BBE">
        <w:rPr>
          <w:rFonts w:ascii="Times New Roman" w:hAnsi="Times New Roman"/>
          <w:szCs w:val="28"/>
          <w:lang w:val="uk-UA"/>
        </w:rPr>
        <w:t>Епідеміологія основ</w:t>
      </w:r>
      <w:r>
        <w:rPr>
          <w:rFonts w:ascii="Times New Roman" w:hAnsi="Times New Roman"/>
          <w:szCs w:val="28"/>
          <w:lang w:val="uk-UA"/>
        </w:rPr>
        <w:t>них стоматологічних захворювань»</w:t>
      </w:r>
      <w:r w:rsidRPr="00A36BBE">
        <w:rPr>
          <w:rFonts w:ascii="Times New Roman" w:hAnsi="Times New Roman"/>
          <w:szCs w:val="28"/>
          <w:lang w:val="uk-UA"/>
        </w:rPr>
        <w:t xml:space="preserve"> (Івано-Франківськ, 2004),</w:t>
      </w:r>
      <w:r>
        <w:rPr>
          <w:rFonts w:ascii="Times New Roman" w:hAnsi="Times New Roman"/>
          <w:szCs w:val="28"/>
          <w:lang w:val="uk-UA"/>
        </w:rPr>
        <w:t xml:space="preserve"> «</w:t>
      </w:r>
      <w:r w:rsidRPr="00A36BBE">
        <w:rPr>
          <w:rFonts w:ascii="Times New Roman" w:hAnsi="Times New Roman"/>
          <w:szCs w:val="28"/>
          <w:lang w:val="uk-UA"/>
        </w:rPr>
        <w:t>Сучасні проблеми зубо-щелепної хірургії та хірургічної стоматології</w:t>
      </w:r>
      <w:r>
        <w:rPr>
          <w:rFonts w:ascii="Times New Roman" w:hAnsi="Times New Roman"/>
          <w:szCs w:val="28"/>
          <w:lang w:val="uk-UA"/>
        </w:rPr>
        <w:t>»</w:t>
      </w:r>
      <w:r w:rsidRPr="00A36BBE">
        <w:rPr>
          <w:rFonts w:ascii="Times New Roman" w:hAnsi="Times New Roman"/>
          <w:szCs w:val="28"/>
          <w:lang w:val="uk-UA"/>
        </w:rPr>
        <w:t xml:space="preserve"> (Івано-Франківськ, 2005), </w:t>
      </w:r>
      <w:r>
        <w:rPr>
          <w:rFonts w:ascii="Times New Roman" w:hAnsi="Times New Roman"/>
          <w:szCs w:val="28"/>
          <w:lang w:val="uk-UA"/>
        </w:rPr>
        <w:t>«</w:t>
      </w:r>
      <w:r w:rsidRPr="00A36BBE">
        <w:rPr>
          <w:rFonts w:ascii="Times New Roman" w:hAnsi="Times New Roman"/>
          <w:szCs w:val="28"/>
          <w:lang w:val="uk-UA"/>
        </w:rPr>
        <w:t xml:space="preserve">Актуальні питання дитячої стоматології </w:t>
      </w:r>
      <w:r w:rsidRPr="00A36BBE">
        <w:rPr>
          <w:rFonts w:ascii="Times New Roman" w:hAnsi="Times New Roman"/>
          <w:szCs w:val="28"/>
          <w:lang w:val="uk-UA"/>
        </w:rPr>
        <w:lastRenderedPageBreak/>
        <w:t>та ортодонтії</w:t>
      </w:r>
      <w:r>
        <w:rPr>
          <w:rFonts w:ascii="Times New Roman" w:hAnsi="Times New Roman"/>
          <w:szCs w:val="28"/>
          <w:lang w:val="uk-UA"/>
        </w:rPr>
        <w:t>»</w:t>
      </w:r>
      <w:r w:rsidRPr="00A36BBE">
        <w:rPr>
          <w:rFonts w:ascii="Times New Roman" w:hAnsi="Times New Roman"/>
          <w:szCs w:val="28"/>
          <w:lang w:val="uk-UA"/>
        </w:rPr>
        <w:t xml:space="preserve"> (Одеса, 2005), </w:t>
      </w:r>
      <w:r>
        <w:rPr>
          <w:rFonts w:ascii="Times New Roman" w:hAnsi="Times New Roman"/>
          <w:szCs w:val="28"/>
          <w:lang w:val="uk-UA"/>
        </w:rPr>
        <w:t>«</w:t>
      </w:r>
      <w:r w:rsidRPr="00A36BBE">
        <w:rPr>
          <w:rFonts w:ascii="Times New Roman" w:hAnsi="Times New Roman"/>
          <w:szCs w:val="28"/>
          <w:lang w:val="uk-UA"/>
        </w:rPr>
        <w:t>Оздоровчі ресурси Карпат і прилеглих регіонів</w:t>
      </w:r>
      <w:r>
        <w:rPr>
          <w:rFonts w:ascii="Times New Roman" w:hAnsi="Times New Roman"/>
          <w:szCs w:val="28"/>
          <w:lang w:val="uk-UA"/>
        </w:rPr>
        <w:t>»</w:t>
      </w:r>
      <w:r w:rsidRPr="00A36BBE">
        <w:rPr>
          <w:rFonts w:ascii="Times New Roman" w:hAnsi="Times New Roman"/>
          <w:szCs w:val="28"/>
          <w:lang w:val="uk-UA"/>
        </w:rPr>
        <w:t xml:space="preserve"> (Чернівці, 2005). </w:t>
      </w:r>
    </w:p>
    <w:p w:rsidR="00A85EC4" w:rsidRPr="00A36BBE" w:rsidRDefault="00A85EC4" w:rsidP="00A85EC4">
      <w:pPr>
        <w:pStyle w:val="FR10"/>
        <w:spacing w:before="60" w:line="264" w:lineRule="auto"/>
        <w:ind w:firstLine="709"/>
        <w:rPr>
          <w:rFonts w:ascii="Times New Roman" w:hAnsi="Times New Roman"/>
          <w:szCs w:val="28"/>
          <w:lang w:val="uk-UA"/>
        </w:rPr>
      </w:pPr>
      <w:r w:rsidRPr="00A36BBE">
        <w:rPr>
          <w:rFonts w:ascii="Times New Roman" w:hAnsi="Times New Roman"/>
          <w:b/>
          <w:szCs w:val="28"/>
          <w:lang w:val="uk-UA"/>
        </w:rPr>
        <w:t>Публікації</w:t>
      </w:r>
      <w:r w:rsidRPr="00A36BBE">
        <w:rPr>
          <w:rFonts w:ascii="Times New Roman" w:hAnsi="Times New Roman"/>
          <w:szCs w:val="28"/>
          <w:lang w:val="uk-UA"/>
        </w:rPr>
        <w:t xml:space="preserve">. За матеріалами дисертації опубліковано </w:t>
      </w:r>
      <w:r>
        <w:rPr>
          <w:rFonts w:ascii="Times New Roman" w:hAnsi="Times New Roman"/>
          <w:szCs w:val="28"/>
          <w:lang w:val="uk-UA"/>
        </w:rPr>
        <w:t>8</w:t>
      </w:r>
      <w:r w:rsidRPr="00A36BBE">
        <w:rPr>
          <w:rFonts w:ascii="Times New Roman" w:hAnsi="Times New Roman"/>
          <w:szCs w:val="28"/>
          <w:lang w:val="uk-UA"/>
        </w:rPr>
        <w:t xml:space="preserve"> наукових праць, з них 4</w:t>
      </w:r>
      <w:r>
        <w:rPr>
          <w:rFonts w:ascii="Times New Roman" w:hAnsi="Times New Roman"/>
          <w:szCs w:val="28"/>
          <w:lang w:val="uk-UA"/>
        </w:rPr>
        <w:t xml:space="preserve"> статті </w:t>
      </w:r>
      <w:r w:rsidRPr="00A36BBE">
        <w:rPr>
          <w:rFonts w:ascii="Times New Roman" w:hAnsi="Times New Roman"/>
          <w:szCs w:val="28"/>
          <w:lang w:val="uk-UA"/>
        </w:rPr>
        <w:t xml:space="preserve">у </w:t>
      </w:r>
      <w:r>
        <w:rPr>
          <w:rFonts w:ascii="Times New Roman" w:hAnsi="Times New Roman"/>
          <w:szCs w:val="28"/>
          <w:lang w:val="uk-UA"/>
        </w:rPr>
        <w:t xml:space="preserve">наукових </w:t>
      </w:r>
      <w:r w:rsidRPr="00A36BBE">
        <w:rPr>
          <w:rFonts w:ascii="Times New Roman" w:hAnsi="Times New Roman"/>
          <w:szCs w:val="28"/>
          <w:lang w:val="uk-UA"/>
        </w:rPr>
        <w:t xml:space="preserve">фахових виданнях, </w:t>
      </w:r>
      <w:r>
        <w:rPr>
          <w:rFonts w:ascii="Times New Roman" w:hAnsi="Times New Roman"/>
          <w:szCs w:val="28"/>
          <w:lang w:val="uk-UA"/>
        </w:rPr>
        <w:t xml:space="preserve">рекомендованих </w:t>
      </w:r>
      <w:r w:rsidRPr="00A36BBE">
        <w:rPr>
          <w:rFonts w:ascii="Times New Roman" w:hAnsi="Times New Roman"/>
          <w:szCs w:val="28"/>
          <w:lang w:val="uk-UA"/>
        </w:rPr>
        <w:t>ВАК України</w:t>
      </w:r>
      <w:r>
        <w:rPr>
          <w:rFonts w:ascii="Times New Roman" w:hAnsi="Times New Roman"/>
          <w:szCs w:val="28"/>
          <w:lang w:val="uk-UA"/>
        </w:rPr>
        <w:t xml:space="preserve">, </w:t>
      </w:r>
      <w:r w:rsidRPr="00A36BBE">
        <w:rPr>
          <w:rFonts w:ascii="Times New Roman" w:hAnsi="Times New Roman"/>
          <w:szCs w:val="28"/>
          <w:lang w:val="uk-UA"/>
        </w:rPr>
        <w:t>2</w:t>
      </w:r>
      <w:r>
        <w:rPr>
          <w:rFonts w:ascii="Times New Roman" w:hAnsi="Times New Roman"/>
          <w:szCs w:val="28"/>
          <w:lang w:val="uk-UA"/>
        </w:rPr>
        <w:t xml:space="preserve"> </w:t>
      </w:r>
      <w:r w:rsidRPr="00A36BBE">
        <w:rPr>
          <w:rFonts w:ascii="Times New Roman" w:hAnsi="Times New Roman"/>
          <w:szCs w:val="28"/>
          <w:lang w:val="uk-UA"/>
        </w:rPr>
        <w:t>патенти на корисну модель</w:t>
      </w:r>
      <w:r>
        <w:rPr>
          <w:rFonts w:ascii="Times New Roman" w:hAnsi="Times New Roman"/>
          <w:szCs w:val="28"/>
          <w:lang w:val="uk-UA"/>
        </w:rPr>
        <w:t>, 2 тез доповідей на науково-практичних конференціях</w:t>
      </w:r>
      <w:r w:rsidRPr="00A36BBE">
        <w:rPr>
          <w:rFonts w:ascii="Times New Roman" w:hAnsi="Times New Roman"/>
          <w:szCs w:val="28"/>
          <w:lang w:val="uk-UA"/>
        </w:rPr>
        <w:t>.</w:t>
      </w:r>
    </w:p>
    <w:p w:rsidR="00A85EC4" w:rsidRPr="00567587" w:rsidRDefault="00A85EC4" w:rsidP="00A85EC4">
      <w:pPr>
        <w:pStyle w:val="affffffffc"/>
        <w:spacing w:before="40" w:after="0" w:line="264" w:lineRule="auto"/>
        <w:ind w:left="0" w:firstLine="709"/>
        <w:jc w:val="both"/>
        <w:rPr>
          <w:color w:val="000000"/>
          <w:szCs w:val="28"/>
        </w:rPr>
      </w:pPr>
      <w:r w:rsidRPr="00A36BBE">
        <w:rPr>
          <w:b/>
          <w:szCs w:val="28"/>
        </w:rPr>
        <w:t>Обсяг та структура дисертації</w:t>
      </w:r>
      <w:r w:rsidRPr="00A36BBE">
        <w:rPr>
          <w:i/>
          <w:szCs w:val="28"/>
        </w:rPr>
        <w:t xml:space="preserve">. </w:t>
      </w:r>
      <w:r w:rsidRPr="00A36BBE">
        <w:rPr>
          <w:szCs w:val="28"/>
        </w:rPr>
        <w:t xml:space="preserve">Дисертаційна робота викладена </w:t>
      </w:r>
      <w:r w:rsidRPr="00567587">
        <w:rPr>
          <w:color w:val="000000"/>
          <w:szCs w:val="28"/>
        </w:rPr>
        <w:t>на 188  сторінках принтерного тексту і складається із вступу, огляду літератури, описання об’єктів і методів досліджень, 3 розділів власних досліджень, розділу з обговоренням отриманих результатів, висновків, практичних рекомендацій, списку використаних джерел (загальна кількість - 271, з них 223 – кирилицею,  48-латиною) та додатків. Робота ілюстрована 29-таблицями та  6-рисунками.</w:t>
      </w:r>
    </w:p>
    <w:p w:rsidR="00A85EC4" w:rsidRPr="00567587" w:rsidRDefault="00A85EC4" w:rsidP="00A85EC4">
      <w:pPr>
        <w:pStyle w:val="affffffff5"/>
        <w:tabs>
          <w:tab w:val="left" w:pos="7797"/>
        </w:tabs>
        <w:spacing w:line="264" w:lineRule="auto"/>
        <w:ind w:firstLine="720"/>
        <w:rPr>
          <w:color w:val="000000"/>
          <w:szCs w:val="28"/>
        </w:rPr>
      </w:pPr>
    </w:p>
    <w:p w:rsidR="00A85EC4" w:rsidRPr="002877EC" w:rsidRDefault="00A85EC4" w:rsidP="00A85EC4">
      <w:pPr>
        <w:pStyle w:val="affffffff5"/>
        <w:tabs>
          <w:tab w:val="left" w:pos="7797"/>
        </w:tabs>
        <w:spacing w:line="264" w:lineRule="auto"/>
        <w:rPr>
          <w:sz w:val="30"/>
          <w:szCs w:val="30"/>
        </w:rPr>
      </w:pPr>
      <w:r w:rsidRPr="005D4020">
        <w:rPr>
          <w:sz w:val="30"/>
          <w:szCs w:val="30"/>
        </w:rPr>
        <w:t xml:space="preserve">ОСНОВНИЙ </w:t>
      </w:r>
      <w:r>
        <w:rPr>
          <w:sz w:val="30"/>
          <w:szCs w:val="30"/>
        </w:rPr>
        <w:t xml:space="preserve"> </w:t>
      </w:r>
      <w:r w:rsidRPr="005D4020">
        <w:rPr>
          <w:sz w:val="30"/>
          <w:szCs w:val="30"/>
        </w:rPr>
        <w:t>ЗМІСТ</w:t>
      </w:r>
    </w:p>
    <w:p w:rsidR="00A85EC4" w:rsidRPr="002877EC" w:rsidRDefault="00A85EC4" w:rsidP="00A85EC4">
      <w:pPr>
        <w:pStyle w:val="affffffff5"/>
        <w:tabs>
          <w:tab w:val="left" w:pos="7797"/>
        </w:tabs>
        <w:spacing w:line="264" w:lineRule="auto"/>
        <w:ind w:firstLine="709"/>
        <w:rPr>
          <w:szCs w:val="28"/>
        </w:rPr>
      </w:pPr>
    </w:p>
    <w:p w:rsidR="00A85EC4" w:rsidRPr="00A36BBE" w:rsidRDefault="00A85EC4" w:rsidP="00A85EC4">
      <w:pPr>
        <w:spacing w:line="264" w:lineRule="auto"/>
        <w:ind w:firstLine="709"/>
        <w:jc w:val="both"/>
      </w:pPr>
      <w:r w:rsidRPr="00A36BBE">
        <w:rPr>
          <w:b/>
        </w:rPr>
        <w:t>Матеріал</w:t>
      </w:r>
      <w:r>
        <w:rPr>
          <w:b/>
        </w:rPr>
        <w:t>и</w:t>
      </w:r>
      <w:r w:rsidRPr="00A36BBE">
        <w:rPr>
          <w:b/>
        </w:rPr>
        <w:t xml:space="preserve"> і методи дослідження</w:t>
      </w:r>
      <w:r w:rsidRPr="00A36BBE">
        <w:t xml:space="preserve">. Досягнення мети і виконання завдань передбачало </w:t>
      </w:r>
      <w:r w:rsidRPr="00DE74F3">
        <w:t>на 1 етапі</w:t>
      </w:r>
      <w:r w:rsidRPr="00A36BBE">
        <w:t xml:space="preserve"> проведення епідеміологічного дослідження із викорис</w:t>
      </w:r>
      <w:r>
        <w:softHyphen/>
      </w:r>
      <w:r w:rsidRPr="00A36BBE">
        <w:t>тан</w:t>
      </w:r>
      <w:r>
        <w:softHyphen/>
      </w:r>
      <w:r w:rsidRPr="00A36BBE">
        <w:t xml:space="preserve">ням методики, єдиних діагностичних і оціночних критеріїв, термінології та класифікації патології за ВООЗ </w:t>
      </w:r>
      <w:r w:rsidRPr="00E5142E">
        <w:t>(</w:t>
      </w:r>
      <w:r>
        <w:rPr>
          <w:lang w:val="en-US"/>
        </w:rPr>
        <w:t>Marthaler</w:t>
      </w:r>
      <w:r w:rsidRPr="00F22F17">
        <w:t xml:space="preserve"> </w:t>
      </w:r>
      <w:r>
        <w:rPr>
          <w:lang w:val="en-US"/>
        </w:rPr>
        <w:t>T</w:t>
      </w:r>
      <w:r w:rsidRPr="00F22F17">
        <w:t>.</w:t>
      </w:r>
      <w:r>
        <w:rPr>
          <w:lang w:val="en-US"/>
        </w:rPr>
        <w:t>M</w:t>
      </w:r>
      <w:r w:rsidRPr="00F22F17">
        <w:t xml:space="preserve">. </w:t>
      </w:r>
      <w:r>
        <w:rPr>
          <w:lang w:val="en-US"/>
        </w:rPr>
        <w:t>et</w:t>
      </w:r>
      <w:r w:rsidRPr="00F22F17">
        <w:t xml:space="preserve"> </w:t>
      </w:r>
      <w:r>
        <w:t>а</w:t>
      </w:r>
      <w:r>
        <w:rPr>
          <w:lang w:val="en-US"/>
        </w:rPr>
        <w:t>l</w:t>
      </w:r>
      <w:r>
        <w:t>.</w:t>
      </w:r>
      <w:r w:rsidRPr="00F22F17">
        <w:t xml:space="preserve">, </w:t>
      </w:r>
      <w:r w:rsidRPr="00E5142E">
        <w:t>199</w:t>
      </w:r>
      <w:r w:rsidRPr="00F22F17">
        <w:t>6</w:t>
      </w:r>
      <w:r w:rsidRPr="00E5142E">
        <w:t xml:space="preserve">, </w:t>
      </w:r>
      <w:r>
        <w:rPr>
          <w:lang w:val="en-US"/>
        </w:rPr>
        <w:t>Oral</w:t>
      </w:r>
      <w:r w:rsidRPr="00EE3A49">
        <w:t xml:space="preserve"> </w:t>
      </w:r>
      <w:r>
        <w:rPr>
          <w:lang w:val="en-US"/>
        </w:rPr>
        <w:t>Health</w:t>
      </w:r>
      <w:r w:rsidRPr="00EE3A49">
        <w:t xml:space="preserve"> </w:t>
      </w:r>
      <w:r>
        <w:rPr>
          <w:lang w:val="en-US"/>
        </w:rPr>
        <w:t>Surveys</w:t>
      </w:r>
      <w:r w:rsidRPr="00EE3A49">
        <w:t xml:space="preserve"> </w:t>
      </w:r>
      <w:r>
        <w:rPr>
          <w:lang w:val="en-US"/>
        </w:rPr>
        <w:t>Basic</w:t>
      </w:r>
      <w:r w:rsidRPr="00EE3A49">
        <w:t xml:space="preserve"> </w:t>
      </w:r>
      <w:r>
        <w:rPr>
          <w:lang w:val="en-US"/>
        </w:rPr>
        <w:t>Methods</w:t>
      </w:r>
      <w:r w:rsidRPr="00EE3A49">
        <w:t xml:space="preserve">. </w:t>
      </w:r>
      <w:r w:rsidRPr="006C239E">
        <w:t xml:space="preserve">4 </w:t>
      </w:r>
      <w:r>
        <w:rPr>
          <w:lang w:val="en-US"/>
        </w:rPr>
        <w:t>th</w:t>
      </w:r>
      <w:r w:rsidRPr="006C239E">
        <w:t xml:space="preserve"> </w:t>
      </w:r>
      <w:r>
        <w:rPr>
          <w:lang w:val="en-US"/>
        </w:rPr>
        <w:t>Ed</w:t>
      </w:r>
      <w:r w:rsidRPr="006C239E">
        <w:t xml:space="preserve">. – </w:t>
      </w:r>
      <w:r>
        <w:rPr>
          <w:lang w:val="en-US"/>
        </w:rPr>
        <w:t>WHO</w:t>
      </w:r>
      <w:r w:rsidRPr="006C239E">
        <w:t xml:space="preserve">, </w:t>
      </w:r>
      <w:r>
        <w:rPr>
          <w:lang w:val="en-US"/>
        </w:rPr>
        <w:t>Jeneva</w:t>
      </w:r>
      <w:r w:rsidRPr="006C239E">
        <w:t>, 1996</w:t>
      </w:r>
      <w:r w:rsidRPr="00E5142E">
        <w:t>).</w:t>
      </w:r>
      <w:r w:rsidRPr="00A36BBE">
        <w:t xml:space="preserve"> Для встановлення особливостей формування і перебігу </w:t>
      </w:r>
      <w:r>
        <w:t>карієсу зубів</w:t>
      </w:r>
      <w:r w:rsidRPr="00A36BBE">
        <w:t xml:space="preserve"> на протязі 2000-2005 р</w:t>
      </w:r>
      <w:r>
        <w:t xml:space="preserve">оків обстежено в динаміці 810 дітей </w:t>
      </w:r>
      <w:r>
        <w:rPr>
          <w:lang w:val="en-US"/>
        </w:rPr>
        <w:t>6</w:t>
      </w:r>
      <w:r w:rsidRPr="00A36BBE">
        <w:t xml:space="preserve">-15 річного віку – мешканців рівнинної зони Івано-Франківської області, з них 525 осіб проживали у м. Івано-Франківську та відвідували середні </w:t>
      </w:r>
      <w:r>
        <w:t>загальноосвітні школи (СЗОШ №</w:t>
      </w:r>
      <w:r w:rsidRPr="00A36BBE">
        <w:t xml:space="preserve">10 і </w:t>
      </w:r>
      <w:r>
        <w:t>№</w:t>
      </w:r>
      <w:r w:rsidRPr="00A36BBE">
        <w:t xml:space="preserve">21), що знаходились на різних за антропогенним хімічним навантаженням територіях міста. Обстеження дітей, які зазнали дії малих доз радіації, були проведені у селах Стецева та Підвисоке (відповідно 90 і 103 дитини), с.м.т. Заболотів (92 дитини – контрольна група з території, де не виявляється підвищення радіаційного фону) Снятинського району області. </w:t>
      </w:r>
      <w:r>
        <w:t>Відтворюваність спостереження склала 60 %.</w:t>
      </w:r>
    </w:p>
    <w:p w:rsidR="00A85EC4" w:rsidRPr="00A36BBE" w:rsidRDefault="00A85EC4" w:rsidP="00A85EC4">
      <w:pPr>
        <w:spacing w:line="264" w:lineRule="auto"/>
        <w:ind w:firstLine="709"/>
        <w:jc w:val="both"/>
        <w:rPr>
          <w:szCs w:val="28"/>
        </w:rPr>
      </w:pPr>
      <w:r w:rsidRPr="00A36BBE">
        <w:rPr>
          <w:szCs w:val="28"/>
        </w:rPr>
        <w:t xml:space="preserve">Діагностика термінів прорізування зубів, каріозних уражень, ускладнень та інших захворювань порожнини рота здійснювалась на основі візуальної констатації. Результати оглядів заносили у «Карту обстеження стану ротової порожнини дитини», розроблену </w:t>
      </w:r>
      <w:r>
        <w:rPr>
          <w:szCs w:val="28"/>
        </w:rPr>
        <w:t>співробітниками Інституту стоматології АМН України</w:t>
      </w:r>
      <w:r w:rsidRPr="00A36BBE">
        <w:rPr>
          <w:szCs w:val="28"/>
        </w:rPr>
        <w:t xml:space="preserve"> </w:t>
      </w:r>
      <w:r>
        <w:rPr>
          <w:szCs w:val="28"/>
        </w:rPr>
        <w:t>(Иванов В.С. с соавт., 2002).</w:t>
      </w:r>
    </w:p>
    <w:p w:rsidR="00A85EC4" w:rsidRDefault="00A85EC4" w:rsidP="00A85EC4">
      <w:pPr>
        <w:pStyle w:val="affffffff5"/>
        <w:tabs>
          <w:tab w:val="left" w:pos="6555"/>
          <w:tab w:val="left" w:pos="7797"/>
        </w:tabs>
        <w:spacing w:line="264" w:lineRule="auto"/>
        <w:ind w:firstLine="709"/>
        <w:jc w:val="both"/>
        <w:rPr>
          <w:b/>
          <w:szCs w:val="28"/>
        </w:rPr>
      </w:pPr>
      <w:r w:rsidRPr="00A36BBE">
        <w:rPr>
          <w:b/>
          <w:szCs w:val="28"/>
        </w:rPr>
        <w:t>Об’єктивне обстеження хворих, розрахунок показників поширеності та інтенсивності</w:t>
      </w:r>
      <w:r>
        <w:rPr>
          <w:b/>
          <w:szCs w:val="28"/>
        </w:rPr>
        <w:t xml:space="preserve"> КЗ</w:t>
      </w:r>
      <w:r w:rsidRPr="00A36BBE">
        <w:rPr>
          <w:b/>
          <w:szCs w:val="28"/>
        </w:rPr>
        <w:t>, його приросту</w:t>
      </w:r>
      <w:r>
        <w:rPr>
          <w:b/>
          <w:szCs w:val="28"/>
        </w:rPr>
        <w:t>,</w:t>
      </w:r>
      <w:r w:rsidRPr="00A36BBE">
        <w:rPr>
          <w:b/>
          <w:szCs w:val="28"/>
        </w:rPr>
        <w:t xml:space="preserve"> проводил</w:t>
      </w:r>
      <w:r>
        <w:rPr>
          <w:b/>
          <w:szCs w:val="28"/>
        </w:rPr>
        <w:t>и</w:t>
      </w:r>
      <w:r w:rsidRPr="00A36BBE">
        <w:rPr>
          <w:b/>
          <w:szCs w:val="28"/>
        </w:rPr>
        <w:t>сь за загальновизнаними методиками. Ступені активності КЗ та групи здоров’я дітей визначались за рекомендаціями Т.Ф.</w:t>
      </w:r>
      <w:r>
        <w:rPr>
          <w:b/>
          <w:szCs w:val="28"/>
        </w:rPr>
        <w:t xml:space="preserve"> </w:t>
      </w:r>
      <w:r w:rsidRPr="00A36BBE">
        <w:rPr>
          <w:b/>
          <w:szCs w:val="28"/>
        </w:rPr>
        <w:t>Виноградової (1976</w:t>
      </w:r>
      <w:r w:rsidRPr="00F270A0">
        <w:rPr>
          <w:b/>
          <w:szCs w:val="28"/>
        </w:rPr>
        <w:t>)</w:t>
      </w:r>
      <w:r>
        <w:rPr>
          <w:b/>
          <w:szCs w:val="28"/>
        </w:rPr>
        <w:t>,</w:t>
      </w:r>
      <w:r w:rsidRPr="00F270A0">
        <w:rPr>
          <w:b/>
          <w:szCs w:val="28"/>
        </w:rPr>
        <w:t xml:space="preserve"> адаптованими для біогеохімічної провінції Західного регіону України </w:t>
      </w:r>
      <w:r>
        <w:rPr>
          <w:b/>
          <w:szCs w:val="28"/>
        </w:rPr>
        <w:t>(</w:t>
      </w:r>
      <w:r w:rsidRPr="00A36BBE">
        <w:rPr>
          <w:b/>
          <w:szCs w:val="28"/>
        </w:rPr>
        <w:t>Смоляр</w:t>
      </w:r>
      <w:r>
        <w:rPr>
          <w:b/>
          <w:szCs w:val="28"/>
        </w:rPr>
        <w:t xml:space="preserve"> Н.І.</w:t>
      </w:r>
      <w:r w:rsidRPr="00A36BBE">
        <w:rPr>
          <w:b/>
          <w:szCs w:val="28"/>
        </w:rPr>
        <w:t xml:space="preserve"> із </w:t>
      </w:r>
      <w:r>
        <w:rPr>
          <w:b/>
          <w:szCs w:val="28"/>
        </w:rPr>
        <w:t>співавт.,</w:t>
      </w:r>
      <w:r w:rsidRPr="00A36BBE">
        <w:rPr>
          <w:b/>
          <w:szCs w:val="28"/>
        </w:rPr>
        <w:t xml:space="preserve"> 1981). Вивчались вибірки даних з медичних карт 1150 школярів (Ф. № 026/о) і медичних карт стоматологічного хворого (Ф. № 043/о) за 10 років. </w:t>
      </w:r>
    </w:p>
    <w:p w:rsidR="00A85EC4" w:rsidRDefault="00A85EC4" w:rsidP="00A85EC4">
      <w:pPr>
        <w:pStyle w:val="affffffff5"/>
        <w:tabs>
          <w:tab w:val="left" w:pos="6555"/>
          <w:tab w:val="left" w:pos="7797"/>
        </w:tabs>
        <w:spacing w:line="264" w:lineRule="auto"/>
        <w:ind w:firstLine="709"/>
        <w:jc w:val="both"/>
        <w:rPr>
          <w:b/>
          <w:szCs w:val="28"/>
        </w:rPr>
      </w:pPr>
      <w:r w:rsidRPr="00A36BBE">
        <w:rPr>
          <w:b/>
          <w:szCs w:val="28"/>
        </w:rPr>
        <w:t>Стан гігієни ротової порожнини оцінювався за індексом Федорова</w:t>
      </w:r>
      <w:r>
        <w:rPr>
          <w:b/>
          <w:szCs w:val="28"/>
        </w:rPr>
        <w:t>-</w:t>
      </w:r>
      <w:r w:rsidRPr="00A36BBE">
        <w:rPr>
          <w:b/>
          <w:szCs w:val="28"/>
        </w:rPr>
        <w:t xml:space="preserve"> Володкіної, тканин пародонту </w:t>
      </w:r>
      <w:r>
        <w:rPr>
          <w:b/>
          <w:szCs w:val="28"/>
        </w:rPr>
        <w:t>–</w:t>
      </w:r>
      <w:r w:rsidRPr="00A36BBE">
        <w:rPr>
          <w:b/>
          <w:szCs w:val="28"/>
        </w:rPr>
        <w:t xml:space="preserve"> за</w:t>
      </w:r>
      <w:r>
        <w:rPr>
          <w:b/>
          <w:szCs w:val="28"/>
        </w:rPr>
        <w:t xml:space="preserve"> </w:t>
      </w:r>
      <w:r w:rsidRPr="00A36BBE">
        <w:rPr>
          <w:b/>
          <w:szCs w:val="28"/>
        </w:rPr>
        <w:t>індексом РМА в модифікації Parma (1960).</w:t>
      </w:r>
    </w:p>
    <w:p w:rsidR="00A85EC4" w:rsidRPr="00A36BBE" w:rsidRDefault="00A85EC4" w:rsidP="00A85EC4">
      <w:pPr>
        <w:pStyle w:val="affffffff5"/>
        <w:tabs>
          <w:tab w:val="left" w:pos="6555"/>
          <w:tab w:val="left" w:pos="7797"/>
        </w:tabs>
        <w:spacing w:line="264" w:lineRule="auto"/>
        <w:ind w:firstLine="709"/>
        <w:jc w:val="both"/>
        <w:rPr>
          <w:b/>
          <w:szCs w:val="28"/>
        </w:rPr>
      </w:pPr>
      <w:r w:rsidRPr="00A36BBE">
        <w:rPr>
          <w:b/>
          <w:szCs w:val="28"/>
        </w:rPr>
        <w:t>Рівень стоматологічної допомоги (РСД) розраховували за загально</w:t>
      </w:r>
      <w:r>
        <w:rPr>
          <w:b/>
          <w:szCs w:val="28"/>
        </w:rPr>
        <w:softHyphen/>
      </w:r>
      <w:r w:rsidRPr="00A36BBE">
        <w:rPr>
          <w:b/>
          <w:szCs w:val="28"/>
        </w:rPr>
        <w:t>відомою формулою П.А.Л</w:t>
      </w:r>
      <w:r>
        <w:rPr>
          <w:b/>
          <w:szCs w:val="28"/>
        </w:rPr>
        <w:t>є</w:t>
      </w:r>
      <w:r w:rsidRPr="00A36BBE">
        <w:rPr>
          <w:b/>
          <w:szCs w:val="28"/>
        </w:rPr>
        <w:t xml:space="preserve">уса (1981). </w:t>
      </w:r>
    </w:p>
    <w:p w:rsidR="00A85EC4" w:rsidRDefault="00A85EC4" w:rsidP="00A85EC4">
      <w:pPr>
        <w:pStyle w:val="affffffff5"/>
        <w:spacing w:line="264" w:lineRule="auto"/>
        <w:ind w:firstLine="709"/>
        <w:jc w:val="both"/>
        <w:rPr>
          <w:b/>
          <w:szCs w:val="28"/>
        </w:rPr>
      </w:pPr>
      <w:r w:rsidRPr="00A36BBE">
        <w:rPr>
          <w:b/>
          <w:szCs w:val="28"/>
        </w:rPr>
        <w:t xml:space="preserve">На </w:t>
      </w:r>
      <w:r>
        <w:rPr>
          <w:b/>
          <w:szCs w:val="28"/>
        </w:rPr>
        <w:t>2</w:t>
      </w:r>
      <w:r w:rsidRPr="00A36BBE">
        <w:rPr>
          <w:b/>
          <w:szCs w:val="28"/>
        </w:rPr>
        <w:t xml:space="preserve"> етапі на основі результатів епідеміологічного дослідження були сформовані і взяті під спостереження </w:t>
      </w:r>
      <w:r>
        <w:rPr>
          <w:b/>
          <w:szCs w:val="28"/>
        </w:rPr>
        <w:t>2</w:t>
      </w:r>
      <w:r w:rsidRPr="00A36BBE">
        <w:rPr>
          <w:b/>
          <w:szCs w:val="28"/>
        </w:rPr>
        <w:t xml:space="preserve"> групи 12 річних дітей (189 осіб)</w:t>
      </w:r>
      <w:r>
        <w:rPr>
          <w:b/>
          <w:szCs w:val="28"/>
        </w:rPr>
        <w:t>.</w:t>
      </w:r>
      <w:r w:rsidRPr="00A36BBE">
        <w:rPr>
          <w:b/>
          <w:szCs w:val="28"/>
        </w:rPr>
        <w:t xml:space="preserve"> Із </w:t>
      </w:r>
      <w:r>
        <w:rPr>
          <w:b/>
          <w:szCs w:val="28"/>
        </w:rPr>
        <w:t xml:space="preserve"> </w:t>
      </w:r>
      <w:r w:rsidRPr="00A36BBE">
        <w:rPr>
          <w:b/>
          <w:szCs w:val="28"/>
        </w:rPr>
        <w:t xml:space="preserve">них </w:t>
      </w:r>
      <w:r w:rsidRPr="00A36BBE">
        <w:rPr>
          <w:b/>
          <w:szCs w:val="28"/>
        </w:rPr>
        <w:lastRenderedPageBreak/>
        <w:t>108 були</w:t>
      </w:r>
      <w:r>
        <w:rPr>
          <w:b/>
          <w:szCs w:val="28"/>
        </w:rPr>
        <w:t xml:space="preserve"> із ДФКЗ (основна група) і 81 – контрольна група (з інтактною порожниною рота). У цих дітей вивчався функціональний стан організму і чинники ризику розвитку ДФКЗ, </w:t>
      </w:r>
      <w:r w:rsidRPr="00A36BBE">
        <w:rPr>
          <w:b/>
          <w:szCs w:val="28"/>
        </w:rPr>
        <w:t>в тому числі і на основі соціологічного дослідження, проведеного серед  матерів</w:t>
      </w:r>
      <w:r>
        <w:rPr>
          <w:b/>
          <w:szCs w:val="28"/>
        </w:rPr>
        <w:t xml:space="preserve"> цих</w:t>
      </w:r>
      <w:r w:rsidRPr="00A36BBE">
        <w:rPr>
          <w:b/>
          <w:szCs w:val="28"/>
        </w:rPr>
        <w:t xml:space="preserve"> дітей, за спеціально розробленою для цього </w:t>
      </w:r>
      <w:r w:rsidRPr="00A92DEF">
        <w:rPr>
          <w:b/>
          <w:szCs w:val="28"/>
        </w:rPr>
        <w:t>«Формалізованою анкетою первинної діагностики».</w:t>
      </w:r>
      <w:r>
        <w:rPr>
          <w:b/>
          <w:szCs w:val="28"/>
        </w:rPr>
        <w:t xml:space="preserve"> </w:t>
      </w:r>
    </w:p>
    <w:p w:rsidR="00A85EC4" w:rsidRPr="00A36BBE" w:rsidRDefault="00A85EC4" w:rsidP="00A85EC4">
      <w:pPr>
        <w:spacing w:line="264" w:lineRule="auto"/>
        <w:ind w:firstLine="709"/>
        <w:jc w:val="both"/>
        <w:rPr>
          <w:szCs w:val="28"/>
        </w:rPr>
      </w:pPr>
      <w:r>
        <w:t>Стан ф</w:t>
      </w:r>
      <w:r w:rsidRPr="00A36BBE">
        <w:t>ункціональн</w:t>
      </w:r>
      <w:r>
        <w:t>их реакцій</w:t>
      </w:r>
      <w:r w:rsidRPr="00A36BBE">
        <w:t xml:space="preserve"> організму</w:t>
      </w:r>
      <w:r>
        <w:t xml:space="preserve"> дитини визначали за даними імунологічних і біохімічних досліджень.</w:t>
      </w:r>
      <w:r w:rsidRPr="00A36BBE">
        <w:t xml:space="preserve"> </w:t>
      </w:r>
      <w:r>
        <w:t>Оцінювали</w:t>
      </w:r>
      <w:r w:rsidRPr="00A36BBE">
        <w:t xml:space="preserve"> </w:t>
      </w:r>
      <w:r>
        <w:t>ступінь</w:t>
      </w:r>
      <w:r w:rsidRPr="00A36BBE">
        <w:t xml:space="preserve"> адсорбції мікроорганізмів епітеліальними клітинами</w:t>
      </w:r>
      <w:r w:rsidRPr="00A36BBE">
        <w:rPr>
          <w:lang w:eastAsia="uk-UA"/>
        </w:rPr>
        <w:t xml:space="preserve"> слизової оболонки </w:t>
      </w:r>
      <w:r w:rsidRPr="00A36BBE">
        <w:t>з</w:t>
      </w:r>
      <w:r>
        <w:rPr>
          <w:lang w:eastAsia="uk-UA"/>
        </w:rPr>
        <w:t>а методикою Т.А. Беленчук (1987</w:t>
      </w:r>
      <w:r w:rsidRPr="00A36BBE">
        <w:rPr>
          <w:lang w:eastAsia="uk-UA"/>
        </w:rPr>
        <w:t xml:space="preserve">), </w:t>
      </w:r>
      <w:r w:rsidRPr="00A36BBE">
        <w:t>визнач</w:t>
      </w:r>
      <w:r>
        <w:t>али</w:t>
      </w:r>
      <w:r w:rsidRPr="00A36BBE">
        <w:t xml:space="preserve"> </w:t>
      </w:r>
      <w:r>
        <w:t xml:space="preserve">вміст </w:t>
      </w:r>
      <w:r w:rsidRPr="00A36BBE">
        <w:t xml:space="preserve">лізоциму в ротовій рідині </w:t>
      </w:r>
      <w:r w:rsidRPr="006276F6">
        <w:t>ф</w:t>
      </w:r>
      <w:r w:rsidRPr="00A36BBE">
        <w:t xml:space="preserve">отоколориметричним методом </w:t>
      </w:r>
      <w:r>
        <w:t>(</w:t>
      </w:r>
      <w:r w:rsidRPr="00A36BBE">
        <w:t>Gorin et al</w:t>
      </w:r>
      <w:r>
        <w:t xml:space="preserve">., </w:t>
      </w:r>
      <w:r w:rsidRPr="006276F6">
        <w:t>1971</w:t>
      </w:r>
      <w:r>
        <w:t xml:space="preserve">) </w:t>
      </w:r>
      <w:r w:rsidRPr="00A36BBE">
        <w:t>з</w:t>
      </w:r>
      <w:r>
        <w:t>а</w:t>
      </w:r>
      <w:r w:rsidRPr="00A36BBE">
        <w:t xml:space="preserve"> допомогою індикаторного мікроорганізм</w:t>
      </w:r>
      <w:r>
        <w:t>у Micrococcus Li</w:t>
      </w:r>
      <w:r>
        <w:rPr>
          <w:lang w:val="en-US"/>
        </w:rPr>
        <w:t>s</w:t>
      </w:r>
      <w:r w:rsidRPr="00A36BBE">
        <w:t>odeicticus</w:t>
      </w:r>
      <w:r>
        <w:t xml:space="preserve">, вміст </w:t>
      </w:r>
      <w:r w:rsidRPr="00A36BBE">
        <w:rPr>
          <w:iCs/>
          <w:szCs w:val="28"/>
        </w:rPr>
        <w:t>імуноглобулінів</w:t>
      </w:r>
      <w:r w:rsidRPr="00A36BBE">
        <w:rPr>
          <w:szCs w:val="28"/>
        </w:rPr>
        <w:t xml:space="preserve"> IgA, IgG</w:t>
      </w:r>
      <w:r>
        <w:rPr>
          <w:szCs w:val="28"/>
        </w:rPr>
        <w:t xml:space="preserve"> і</w:t>
      </w:r>
      <w:r w:rsidRPr="00A36BBE">
        <w:rPr>
          <w:szCs w:val="28"/>
        </w:rPr>
        <w:t xml:space="preserve"> S</w:t>
      </w:r>
      <w:r>
        <w:rPr>
          <w:szCs w:val="28"/>
          <w:lang w:val="en-US"/>
        </w:rPr>
        <w:t>I</w:t>
      </w:r>
      <w:r w:rsidRPr="00A36BBE">
        <w:rPr>
          <w:szCs w:val="28"/>
        </w:rPr>
        <w:t xml:space="preserve">gA </w:t>
      </w:r>
      <w:r>
        <w:rPr>
          <w:szCs w:val="28"/>
        </w:rPr>
        <w:t xml:space="preserve">– </w:t>
      </w:r>
      <w:r w:rsidRPr="00A36BBE">
        <w:rPr>
          <w:szCs w:val="28"/>
        </w:rPr>
        <w:t>методом радіальної імунодифузії за Manchini et al.</w:t>
      </w:r>
      <w:r>
        <w:rPr>
          <w:szCs w:val="28"/>
        </w:rPr>
        <w:t>,</w:t>
      </w:r>
      <w:r w:rsidRPr="00A36BBE">
        <w:rPr>
          <w:szCs w:val="28"/>
        </w:rPr>
        <w:t xml:space="preserve"> 1965. </w:t>
      </w:r>
    </w:p>
    <w:p w:rsidR="00A85EC4" w:rsidRPr="00A36BBE" w:rsidRDefault="00A85EC4" w:rsidP="00A85EC4">
      <w:pPr>
        <w:pStyle w:val="affffffffc"/>
        <w:tabs>
          <w:tab w:val="left" w:pos="0"/>
        </w:tabs>
        <w:spacing w:after="0" w:line="264" w:lineRule="auto"/>
        <w:ind w:left="0" w:firstLine="709"/>
        <w:jc w:val="both"/>
        <w:rPr>
          <w:szCs w:val="28"/>
          <w:lang w:eastAsia="uk-UA"/>
        </w:rPr>
      </w:pPr>
      <w:r>
        <w:rPr>
          <w:szCs w:val="28"/>
          <w:lang w:eastAsia="uk-UA"/>
        </w:rPr>
        <w:t>В</w:t>
      </w:r>
      <w:r w:rsidRPr="00A36BBE">
        <w:rPr>
          <w:szCs w:val="28"/>
          <w:lang w:eastAsia="uk-UA"/>
        </w:rPr>
        <w:t xml:space="preserve"> ротовій рідині</w:t>
      </w:r>
      <w:r w:rsidRPr="006F0D92">
        <w:rPr>
          <w:szCs w:val="28"/>
          <w:lang w:eastAsia="uk-UA"/>
        </w:rPr>
        <w:t xml:space="preserve"> </w:t>
      </w:r>
      <w:r>
        <w:rPr>
          <w:szCs w:val="28"/>
          <w:lang w:eastAsia="uk-UA"/>
        </w:rPr>
        <w:t xml:space="preserve">біохімічними методами визначали </w:t>
      </w:r>
      <w:r w:rsidRPr="00A36BBE">
        <w:rPr>
          <w:szCs w:val="28"/>
          <w:lang w:eastAsia="uk-UA"/>
        </w:rPr>
        <w:t xml:space="preserve">вміст іонізованого кальцію </w:t>
      </w:r>
      <w:r>
        <w:rPr>
          <w:szCs w:val="28"/>
          <w:lang w:eastAsia="uk-UA"/>
        </w:rPr>
        <w:t>й</w:t>
      </w:r>
      <w:r w:rsidRPr="00A36BBE">
        <w:rPr>
          <w:szCs w:val="28"/>
          <w:lang w:eastAsia="uk-UA"/>
        </w:rPr>
        <w:t xml:space="preserve"> неорганічного фосфору</w:t>
      </w:r>
      <w:r w:rsidRPr="00A4332C">
        <w:rPr>
          <w:szCs w:val="28"/>
          <w:lang w:eastAsia="uk-UA"/>
        </w:rPr>
        <w:t xml:space="preserve"> </w:t>
      </w:r>
      <w:r w:rsidRPr="00A36BBE">
        <w:rPr>
          <w:szCs w:val="28"/>
          <w:lang w:eastAsia="uk-UA"/>
        </w:rPr>
        <w:t>за методикою В.Г.</w:t>
      </w:r>
      <w:r>
        <w:rPr>
          <w:szCs w:val="28"/>
          <w:lang w:eastAsia="uk-UA"/>
        </w:rPr>
        <w:t xml:space="preserve"> </w:t>
      </w:r>
      <w:r w:rsidRPr="00A36BBE">
        <w:rPr>
          <w:szCs w:val="28"/>
          <w:lang w:eastAsia="uk-UA"/>
        </w:rPr>
        <w:t>Колб, В.С. Камишнікова (1982), актив</w:t>
      </w:r>
      <w:r>
        <w:rPr>
          <w:szCs w:val="28"/>
          <w:lang w:eastAsia="uk-UA"/>
        </w:rPr>
        <w:t xml:space="preserve">ність лужної та кислої фосфатаз </w:t>
      </w:r>
      <w:r w:rsidRPr="00A36BBE">
        <w:rPr>
          <w:szCs w:val="28"/>
          <w:lang w:eastAsia="uk-UA"/>
        </w:rPr>
        <w:t>по методу Bessey в модифікації А.П.</w:t>
      </w:r>
      <w:r>
        <w:rPr>
          <w:szCs w:val="28"/>
          <w:lang w:eastAsia="uk-UA"/>
        </w:rPr>
        <w:t xml:space="preserve"> </w:t>
      </w:r>
      <w:r w:rsidRPr="00A36BBE">
        <w:rPr>
          <w:szCs w:val="28"/>
          <w:lang w:eastAsia="uk-UA"/>
        </w:rPr>
        <w:t xml:space="preserve">Левицького (1973).  </w:t>
      </w:r>
    </w:p>
    <w:p w:rsidR="00A85EC4" w:rsidRPr="00A36BBE" w:rsidRDefault="00A85EC4" w:rsidP="00A85EC4">
      <w:pPr>
        <w:pStyle w:val="affffffff5"/>
        <w:tabs>
          <w:tab w:val="left" w:pos="1050"/>
        </w:tabs>
        <w:autoSpaceDE w:val="0"/>
        <w:autoSpaceDN w:val="0"/>
        <w:spacing w:line="264" w:lineRule="auto"/>
        <w:ind w:firstLine="709"/>
        <w:jc w:val="both"/>
        <w:rPr>
          <w:b/>
          <w:szCs w:val="28"/>
        </w:rPr>
      </w:pPr>
      <w:r w:rsidRPr="00A36BBE">
        <w:rPr>
          <w:b/>
          <w:iCs/>
          <w:szCs w:val="28"/>
          <w:lang w:eastAsia="uk-UA"/>
        </w:rPr>
        <w:t>Морфологічні властивості (типи мікрокристалізації) змішаної слини вивча</w:t>
      </w:r>
      <w:r>
        <w:rPr>
          <w:b/>
          <w:iCs/>
          <w:szCs w:val="28"/>
          <w:lang w:eastAsia="uk-UA"/>
        </w:rPr>
        <w:softHyphen/>
      </w:r>
      <w:r w:rsidRPr="00A36BBE">
        <w:rPr>
          <w:b/>
          <w:iCs/>
          <w:szCs w:val="28"/>
          <w:lang w:eastAsia="uk-UA"/>
        </w:rPr>
        <w:t>лись і оцінювались за спрощеною методикою класичного кристало</w:t>
      </w:r>
      <w:r>
        <w:rPr>
          <w:b/>
          <w:iCs/>
          <w:szCs w:val="28"/>
          <w:lang w:eastAsia="uk-UA"/>
        </w:rPr>
        <w:softHyphen/>
      </w:r>
      <w:r w:rsidRPr="00A36BBE">
        <w:rPr>
          <w:b/>
          <w:iCs/>
          <w:szCs w:val="28"/>
          <w:lang w:eastAsia="uk-UA"/>
        </w:rPr>
        <w:t>гра</w:t>
      </w:r>
      <w:r>
        <w:rPr>
          <w:b/>
          <w:iCs/>
          <w:szCs w:val="28"/>
          <w:lang w:eastAsia="uk-UA"/>
        </w:rPr>
        <w:softHyphen/>
      </w:r>
      <w:r w:rsidRPr="00A36BBE">
        <w:rPr>
          <w:b/>
          <w:iCs/>
          <w:szCs w:val="28"/>
          <w:lang w:eastAsia="uk-UA"/>
        </w:rPr>
        <w:t>фіч</w:t>
      </w:r>
      <w:r>
        <w:rPr>
          <w:b/>
          <w:iCs/>
          <w:szCs w:val="28"/>
          <w:lang w:eastAsia="uk-UA"/>
        </w:rPr>
        <w:softHyphen/>
      </w:r>
      <w:r w:rsidRPr="00A36BBE">
        <w:rPr>
          <w:b/>
          <w:iCs/>
          <w:szCs w:val="28"/>
          <w:lang w:eastAsia="uk-UA"/>
        </w:rPr>
        <w:t>ного дослідження методом кристалічних налетів</w:t>
      </w:r>
      <w:r>
        <w:rPr>
          <w:b/>
          <w:iCs/>
          <w:szCs w:val="28"/>
          <w:lang w:eastAsia="uk-UA"/>
        </w:rPr>
        <w:t xml:space="preserve"> за методикою </w:t>
      </w:r>
      <w:r w:rsidRPr="00BD49F0">
        <w:rPr>
          <w:b/>
          <w:iCs/>
          <w:szCs w:val="28"/>
          <w:lang w:eastAsia="uk-UA"/>
        </w:rPr>
        <w:t>П.А.</w:t>
      </w:r>
      <w:r>
        <w:rPr>
          <w:b/>
          <w:iCs/>
          <w:szCs w:val="28"/>
          <w:lang w:eastAsia="uk-UA"/>
        </w:rPr>
        <w:t xml:space="preserve"> </w:t>
      </w:r>
      <w:r w:rsidRPr="00BD49F0">
        <w:rPr>
          <w:b/>
          <w:iCs/>
          <w:szCs w:val="28"/>
          <w:lang w:eastAsia="uk-UA"/>
        </w:rPr>
        <w:t>Л</w:t>
      </w:r>
      <w:r>
        <w:rPr>
          <w:b/>
          <w:iCs/>
          <w:szCs w:val="28"/>
          <w:lang w:eastAsia="uk-UA"/>
        </w:rPr>
        <w:t>є</w:t>
      </w:r>
      <w:r w:rsidRPr="00BD49F0">
        <w:rPr>
          <w:b/>
          <w:iCs/>
          <w:szCs w:val="28"/>
          <w:lang w:eastAsia="uk-UA"/>
        </w:rPr>
        <w:t>ус</w:t>
      </w:r>
      <w:r>
        <w:rPr>
          <w:b/>
          <w:iCs/>
          <w:szCs w:val="28"/>
          <w:lang w:eastAsia="uk-UA"/>
        </w:rPr>
        <w:t>а в модифікації Л.А. Дубровіної (1988</w:t>
      </w:r>
      <w:r w:rsidRPr="00BD49F0">
        <w:rPr>
          <w:b/>
          <w:iCs/>
          <w:szCs w:val="28"/>
          <w:lang w:eastAsia="uk-UA"/>
        </w:rPr>
        <w:t>).</w:t>
      </w:r>
      <w:r w:rsidRPr="00A36BBE">
        <w:rPr>
          <w:b/>
          <w:iCs/>
          <w:szCs w:val="28"/>
          <w:lang w:eastAsia="uk-UA"/>
        </w:rPr>
        <w:t xml:space="preserve"> </w:t>
      </w:r>
    </w:p>
    <w:p w:rsidR="00A85EC4" w:rsidRPr="00A36BBE" w:rsidRDefault="00A85EC4" w:rsidP="00A85EC4">
      <w:pPr>
        <w:pStyle w:val="affffffff5"/>
        <w:spacing w:line="264" w:lineRule="auto"/>
        <w:ind w:firstLine="709"/>
        <w:jc w:val="both"/>
        <w:rPr>
          <w:b/>
          <w:szCs w:val="28"/>
        </w:rPr>
      </w:pPr>
      <w:r w:rsidRPr="00A36BBE">
        <w:rPr>
          <w:b/>
          <w:szCs w:val="28"/>
        </w:rPr>
        <w:t>Структурно-функціональну резистентність емалі оцінювали за ТЕР</w:t>
      </w:r>
      <w:r>
        <w:rPr>
          <w:b/>
          <w:szCs w:val="28"/>
        </w:rPr>
        <w:t>-</w:t>
      </w:r>
      <w:r w:rsidRPr="00A36BBE">
        <w:rPr>
          <w:b/>
          <w:szCs w:val="28"/>
        </w:rPr>
        <w:t xml:space="preserve"> тестом</w:t>
      </w:r>
      <w:r>
        <w:rPr>
          <w:b/>
          <w:szCs w:val="28"/>
        </w:rPr>
        <w:t xml:space="preserve"> в модифікації </w:t>
      </w:r>
      <w:r w:rsidRPr="00A36BBE">
        <w:rPr>
          <w:b/>
          <w:szCs w:val="28"/>
        </w:rPr>
        <w:t>О.В</w:t>
      </w:r>
      <w:r>
        <w:rPr>
          <w:b/>
          <w:szCs w:val="28"/>
        </w:rPr>
        <w:t>.</w:t>
      </w:r>
      <w:r w:rsidRPr="00A36BBE">
        <w:rPr>
          <w:b/>
          <w:szCs w:val="28"/>
        </w:rPr>
        <w:t xml:space="preserve"> </w:t>
      </w:r>
      <w:r>
        <w:rPr>
          <w:b/>
          <w:szCs w:val="28"/>
        </w:rPr>
        <w:t>Дє</w:t>
      </w:r>
      <w:r w:rsidRPr="00A36BBE">
        <w:rPr>
          <w:b/>
          <w:szCs w:val="28"/>
        </w:rPr>
        <w:t>ньг</w:t>
      </w:r>
      <w:r>
        <w:rPr>
          <w:b/>
          <w:szCs w:val="28"/>
        </w:rPr>
        <w:t>и</w:t>
      </w:r>
      <w:r w:rsidRPr="00A36BBE">
        <w:rPr>
          <w:b/>
          <w:szCs w:val="28"/>
        </w:rPr>
        <w:t xml:space="preserve"> </w:t>
      </w:r>
      <w:r>
        <w:rPr>
          <w:b/>
          <w:szCs w:val="28"/>
        </w:rPr>
        <w:t>(2000)</w:t>
      </w:r>
      <w:r w:rsidRPr="00A36BBE">
        <w:rPr>
          <w:b/>
          <w:szCs w:val="28"/>
        </w:rPr>
        <w:t>.</w:t>
      </w:r>
    </w:p>
    <w:p w:rsidR="00A85EC4" w:rsidRPr="00A36BBE" w:rsidRDefault="00A85EC4" w:rsidP="00A85EC4">
      <w:pPr>
        <w:pStyle w:val="affffffffc"/>
        <w:spacing w:after="0" w:line="264" w:lineRule="auto"/>
        <w:ind w:left="0" w:firstLine="709"/>
        <w:jc w:val="both"/>
        <w:rPr>
          <w:szCs w:val="28"/>
        </w:rPr>
      </w:pPr>
      <w:r w:rsidRPr="00A36BBE">
        <w:rPr>
          <w:szCs w:val="28"/>
        </w:rPr>
        <w:t xml:space="preserve">Дослідження функціонального стану клітин букального епітелію (КБЕ) і електрофоретичної рухливості їх ядер </w:t>
      </w:r>
      <w:r>
        <w:rPr>
          <w:szCs w:val="28"/>
        </w:rPr>
        <w:t>проводилось за В.Г. Шахбазовим</w:t>
      </w:r>
      <w:r w:rsidRPr="00A36BBE">
        <w:rPr>
          <w:szCs w:val="28"/>
        </w:rPr>
        <w:t xml:space="preserve"> </w:t>
      </w:r>
      <w:r>
        <w:rPr>
          <w:szCs w:val="28"/>
        </w:rPr>
        <w:t>та співавт. в модифікації О.В.Дєньги</w:t>
      </w:r>
      <w:r w:rsidRPr="00A36BBE">
        <w:rPr>
          <w:szCs w:val="28"/>
        </w:rPr>
        <w:t xml:space="preserve"> (</w:t>
      </w:r>
      <w:r>
        <w:rPr>
          <w:szCs w:val="28"/>
        </w:rPr>
        <w:t>2000</w:t>
      </w:r>
      <w:r w:rsidRPr="00A36BBE">
        <w:rPr>
          <w:szCs w:val="28"/>
        </w:rPr>
        <w:t>).</w:t>
      </w:r>
    </w:p>
    <w:p w:rsidR="00A85EC4" w:rsidRDefault="00A85EC4" w:rsidP="00A85EC4">
      <w:pPr>
        <w:pStyle w:val="affffffff5"/>
        <w:spacing w:line="264" w:lineRule="auto"/>
        <w:ind w:firstLine="709"/>
        <w:jc w:val="both"/>
        <w:rPr>
          <w:b/>
          <w:szCs w:val="28"/>
        </w:rPr>
      </w:pPr>
      <w:r>
        <w:rPr>
          <w:b/>
          <w:szCs w:val="28"/>
        </w:rPr>
        <w:t xml:space="preserve">Для обґрунтування вибору кальцієвмісних препаратів проведено експеримент на 72 білих щурах лінії Вістар стадного розведення 30-денного віку, самцях і самках порівну. Тварин розділили на 6 груп по 12 щурів у кожній. Контрольну групу утримували на повноцінному раціоні, інших 5 груп – на карієсогенному раціоні Стефана. Кальційвмісні препарати вводили щурам у вигляді водяної суспензії в дозі 500 мг/кг ваги щурів, внутрішньошлунково, щодня ранком натще. </w:t>
      </w:r>
    </w:p>
    <w:p w:rsidR="00A85EC4" w:rsidRPr="00897C86" w:rsidRDefault="00A85EC4" w:rsidP="00A85EC4">
      <w:pPr>
        <w:pStyle w:val="affffffff5"/>
        <w:spacing w:line="264" w:lineRule="auto"/>
        <w:ind w:firstLine="709"/>
        <w:jc w:val="both"/>
        <w:rPr>
          <w:b/>
          <w:szCs w:val="28"/>
        </w:rPr>
      </w:pPr>
      <w:r>
        <w:rPr>
          <w:b/>
          <w:szCs w:val="28"/>
        </w:rPr>
        <w:t>Добавки починали вводити в день переведення тварин на карієсогенний раціон. Групи щурів були представлені наступним чином: 1-а група – повноцінна дієта віварію (ДВ)</w:t>
      </w:r>
      <w:r w:rsidRPr="00897C86">
        <w:rPr>
          <w:b/>
          <w:szCs w:val="28"/>
        </w:rPr>
        <w:t>;</w:t>
      </w:r>
      <w:r>
        <w:rPr>
          <w:b/>
          <w:szCs w:val="28"/>
        </w:rPr>
        <w:t xml:space="preserve"> 2-а група – карієсогенний раціон (КР)</w:t>
      </w:r>
      <w:r w:rsidRPr="00897C86">
        <w:rPr>
          <w:b/>
          <w:szCs w:val="28"/>
        </w:rPr>
        <w:t>;</w:t>
      </w:r>
      <w:r>
        <w:rPr>
          <w:b/>
          <w:szCs w:val="28"/>
        </w:rPr>
        <w:t xml:space="preserve"> 3-а група – КР+КальЦит</w:t>
      </w:r>
      <w:r w:rsidRPr="00897C86">
        <w:rPr>
          <w:b/>
          <w:szCs w:val="28"/>
        </w:rPr>
        <w:t>;</w:t>
      </w:r>
      <w:r>
        <w:rPr>
          <w:b/>
          <w:szCs w:val="28"/>
        </w:rPr>
        <w:t xml:space="preserve"> 4-а группа – КР+Глюконат Кальцію</w:t>
      </w:r>
      <w:r w:rsidRPr="00897C86">
        <w:rPr>
          <w:b/>
          <w:szCs w:val="28"/>
        </w:rPr>
        <w:t>;</w:t>
      </w:r>
      <w:r>
        <w:rPr>
          <w:b/>
          <w:szCs w:val="28"/>
        </w:rPr>
        <w:t xml:space="preserve"> 5-а группа – КР+карбонат кальцію (крейда), 6-а группа – КР+порошок яєчної шкаралупи. Експеримент продовжувався на протязі 30 днів, по закінченні якого у всіх щурів при пілокарпіновій стимуляції під нембуталовим наркозом проводили забір змішаної слини. Після евтаназії тварин під рауш наркозом збирали сироватку крові, виділяли щелепи, з різців виділяли пульпу, препарували стегнову кістку. У слині проводили визначення кількості білка, активності кислої та лужної фосфатаз (КФ, ЛФ), а кож загальної і протеолітичної активності по гідролізі казеїну </w:t>
      </w:r>
      <w:r>
        <w:rPr>
          <w:b/>
          <w:szCs w:val="28"/>
        </w:rPr>
        <w:lastRenderedPageBreak/>
        <w:t xml:space="preserve">(ЗПА). У гомогенатах стегнової кістки визначали активність КФ і ЛФ, вміст кальцію і фосфору. Вивчали також поширеність та інтенсивність карієсу у тварин.    </w:t>
      </w:r>
    </w:p>
    <w:p w:rsidR="00A85EC4" w:rsidRPr="00A36BBE" w:rsidRDefault="00A85EC4" w:rsidP="00A85EC4">
      <w:pPr>
        <w:pStyle w:val="affffffff5"/>
        <w:spacing w:line="264" w:lineRule="auto"/>
        <w:ind w:firstLine="709"/>
        <w:jc w:val="both"/>
        <w:rPr>
          <w:b/>
        </w:rPr>
      </w:pPr>
      <w:r>
        <w:rPr>
          <w:b/>
          <w:szCs w:val="28"/>
        </w:rPr>
        <w:t xml:space="preserve">Виявлені зміни функціонального стану організму дітей і результати </w:t>
      </w:r>
      <w:r w:rsidRPr="00DE74F3">
        <w:rPr>
          <w:b/>
          <w:szCs w:val="28"/>
        </w:rPr>
        <w:t>експе</w:t>
      </w:r>
      <w:r w:rsidRPr="00DE74F3">
        <w:rPr>
          <w:b/>
          <w:szCs w:val="28"/>
        </w:rPr>
        <w:softHyphen/>
        <w:t>рименту стали основою для розробки запропонованої схеми профі</w:t>
      </w:r>
      <w:r w:rsidRPr="00DE74F3">
        <w:rPr>
          <w:b/>
          <w:szCs w:val="28"/>
        </w:rPr>
        <w:softHyphen/>
        <w:t>лак</w:t>
      </w:r>
      <w:r w:rsidRPr="00DE74F3">
        <w:rPr>
          <w:b/>
          <w:szCs w:val="28"/>
        </w:rPr>
        <w:softHyphen/>
        <w:t>ти</w:t>
      </w:r>
      <w:r w:rsidRPr="00DE74F3">
        <w:rPr>
          <w:b/>
          <w:szCs w:val="28"/>
        </w:rPr>
        <w:softHyphen/>
      </w:r>
      <w:r>
        <w:rPr>
          <w:b/>
          <w:szCs w:val="28"/>
        </w:rPr>
        <w:t xml:space="preserve">ки. Після цього основна група </w:t>
      </w:r>
      <w:r w:rsidRPr="00A36BBE">
        <w:rPr>
          <w:b/>
          <w:szCs w:val="28"/>
        </w:rPr>
        <w:t>розділен</w:t>
      </w:r>
      <w:r>
        <w:rPr>
          <w:b/>
          <w:szCs w:val="28"/>
        </w:rPr>
        <w:t>а</w:t>
      </w:r>
      <w:r w:rsidRPr="00A36BBE">
        <w:rPr>
          <w:b/>
          <w:szCs w:val="28"/>
        </w:rPr>
        <w:t xml:space="preserve"> на 2 підгрупи по 54 дитини (</w:t>
      </w:r>
      <w:r>
        <w:rPr>
          <w:b/>
          <w:szCs w:val="28"/>
        </w:rPr>
        <w:t xml:space="preserve">дослідна і група спостереження). В дослідній групі </w:t>
      </w:r>
      <w:r w:rsidRPr="00A36BBE">
        <w:rPr>
          <w:b/>
          <w:szCs w:val="28"/>
        </w:rPr>
        <w:t>запроваджувалась</w:t>
      </w:r>
      <w:r>
        <w:rPr>
          <w:b/>
          <w:szCs w:val="28"/>
        </w:rPr>
        <w:t xml:space="preserve"> запропонована нами, а у групі спостереження –</w:t>
      </w:r>
      <w:r w:rsidRPr="00A36BBE">
        <w:rPr>
          <w:b/>
          <w:szCs w:val="28"/>
        </w:rPr>
        <w:t xml:space="preserve"> стандартна</w:t>
      </w:r>
      <w:r>
        <w:rPr>
          <w:b/>
          <w:szCs w:val="28"/>
        </w:rPr>
        <w:t xml:space="preserve"> </w:t>
      </w:r>
      <w:r w:rsidRPr="00A36BBE">
        <w:rPr>
          <w:b/>
          <w:szCs w:val="28"/>
        </w:rPr>
        <w:t>схеми лікування</w:t>
      </w:r>
      <w:r>
        <w:rPr>
          <w:b/>
          <w:szCs w:val="28"/>
        </w:rPr>
        <w:t>, оцінювалась їх ефективність</w:t>
      </w:r>
      <w:r w:rsidRPr="00A36BBE">
        <w:rPr>
          <w:b/>
          <w:szCs w:val="28"/>
        </w:rPr>
        <w:t xml:space="preserve">. </w:t>
      </w:r>
    </w:p>
    <w:p w:rsidR="00A85EC4" w:rsidRPr="00A36BBE" w:rsidRDefault="00A85EC4" w:rsidP="00A85EC4">
      <w:pPr>
        <w:spacing w:line="264" w:lineRule="auto"/>
        <w:ind w:firstLine="709"/>
        <w:jc w:val="both"/>
        <w:rPr>
          <w:szCs w:val="28"/>
        </w:rPr>
      </w:pPr>
      <w:r w:rsidRPr="00A36BBE">
        <w:rPr>
          <w:szCs w:val="28"/>
        </w:rPr>
        <w:t xml:space="preserve">Третій </w:t>
      </w:r>
      <w:r>
        <w:rPr>
          <w:szCs w:val="28"/>
        </w:rPr>
        <w:t>етап передбачав формування груп</w:t>
      </w:r>
      <w:r w:rsidRPr="00A36BBE">
        <w:rPr>
          <w:szCs w:val="28"/>
        </w:rPr>
        <w:t xml:space="preserve"> </w:t>
      </w:r>
      <w:r w:rsidRPr="00DE74F3">
        <w:rPr>
          <w:szCs w:val="28"/>
        </w:rPr>
        <w:t xml:space="preserve">спостереження з </w:t>
      </w:r>
      <w:r>
        <w:rPr>
          <w:szCs w:val="28"/>
        </w:rPr>
        <w:t xml:space="preserve">80 </w:t>
      </w:r>
      <w:r w:rsidRPr="00DE74F3">
        <w:rPr>
          <w:szCs w:val="28"/>
        </w:rPr>
        <w:t>6</w:t>
      </w:r>
      <w:r>
        <w:rPr>
          <w:szCs w:val="28"/>
        </w:rPr>
        <w:t>-</w:t>
      </w:r>
      <w:r w:rsidRPr="00DE74F3">
        <w:rPr>
          <w:szCs w:val="28"/>
        </w:rPr>
        <w:t>річних дітей (40 – основна група</w:t>
      </w:r>
      <w:r>
        <w:rPr>
          <w:szCs w:val="28"/>
        </w:rPr>
        <w:t>,</w:t>
      </w:r>
      <w:r w:rsidRPr="00DE74F3">
        <w:rPr>
          <w:szCs w:val="28"/>
        </w:rPr>
        <w:t xml:space="preserve"> 40 </w:t>
      </w:r>
      <w:r>
        <w:rPr>
          <w:szCs w:val="28"/>
        </w:rPr>
        <w:t>–</w:t>
      </w:r>
      <w:r w:rsidRPr="00DE74F3">
        <w:rPr>
          <w:szCs w:val="28"/>
        </w:rPr>
        <w:t xml:space="preserve"> контрольна) на</w:t>
      </w:r>
      <w:r w:rsidRPr="00A36BBE">
        <w:rPr>
          <w:szCs w:val="28"/>
        </w:rPr>
        <w:t xml:space="preserve"> основі відбору за комплексом детермінуючих чинників ризику розвитку Д</w:t>
      </w:r>
      <w:r>
        <w:rPr>
          <w:szCs w:val="28"/>
        </w:rPr>
        <w:t>Ф</w:t>
      </w:r>
      <w:r w:rsidRPr="00A36BBE">
        <w:rPr>
          <w:szCs w:val="28"/>
        </w:rPr>
        <w:t xml:space="preserve">КЗ згідно прогностичних таблиць для оцінки їх надійності, впровадження превентивних заходів </w:t>
      </w:r>
      <w:r>
        <w:rPr>
          <w:szCs w:val="28"/>
        </w:rPr>
        <w:t xml:space="preserve">у дітей </w:t>
      </w:r>
      <w:r w:rsidRPr="00A36BBE">
        <w:rPr>
          <w:szCs w:val="28"/>
        </w:rPr>
        <w:t xml:space="preserve">та динамічне спостереження за змінами стоматологічного і загального статусу </w:t>
      </w:r>
      <w:r>
        <w:rPr>
          <w:szCs w:val="28"/>
        </w:rPr>
        <w:t xml:space="preserve">в них </w:t>
      </w:r>
      <w:r w:rsidRPr="00A36BBE">
        <w:rPr>
          <w:szCs w:val="28"/>
        </w:rPr>
        <w:t xml:space="preserve">на протязі 2 років. </w:t>
      </w:r>
    </w:p>
    <w:p w:rsidR="00A85EC4" w:rsidRPr="00A36BBE" w:rsidRDefault="00A85EC4" w:rsidP="00A85EC4">
      <w:pPr>
        <w:pStyle w:val="FR10"/>
        <w:spacing w:line="264" w:lineRule="auto"/>
        <w:ind w:firstLine="709"/>
        <w:rPr>
          <w:rFonts w:ascii="Times New Roman" w:hAnsi="Times New Roman"/>
          <w:szCs w:val="28"/>
          <w:lang w:val="uk-UA"/>
        </w:rPr>
      </w:pPr>
      <w:r w:rsidRPr="00A36BBE">
        <w:rPr>
          <w:rFonts w:ascii="Times New Roman" w:hAnsi="Times New Roman"/>
          <w:lang w:val="uk-UA"/>
        </w:rPr>
        <w:t xml:space="preserve">Ефективність впровадження запропонованої лікувально-профілактичної схеми оцінювали </w:t>
      </w:r>
      <w:r>
        <w:rPr>
          <w:rFonts w:ascii="Times New Roman" w:hAnsi="Times New Roman"/>
          <w:lang w:val="uk-UA"/>
        </w:rPr>
        <w:t xml:space="preserve">на підставі </w:t>
      </w:r>
      <w:r w:rsidRPr="00A36BBE">
        <w:rPr>
          <w:rFonts w:ascii="Times New Roman" w:hAnsi="Times New Roman"/>
          <w:lang w:val="uk-UA"/>
        </w:rPr>
        <w:t xml:space="preserve">вивчення змін </w:t>
      </w:r>
      <w:r w:rsidRPr="00A36BBE">
        <w:rPr>
          <w:rFonts w:ascii="Times New Roman" w:hAnsi="Times New Roman"/>
          <w:szCs w:val="28"/>
          <w:lang w:val="uk-UA"/>
        </w:rPr>
        <w:t>приросту</w:t>
      </w:r>
      <w:r>
        <w:rPr>
          <w:rFonts w:ascii="Times New Roman" w:hAnsi="Times New Roman"/>
          <w:szCs w:val="28"/>
          <w:lang w:val="uk-UA"/>
        </w:rPr>
        <w:t xml:space="preserve"> карієсу зубів</w:t>
      </w:r>
      <w:r w:rsidRPr="00A36BBE">
        <w:rPr>
          <w:rFonts w:ascii="Times New Roman" w:hAnsi="Times New Roman"/>
          <w:szCs w:val="28"/>
          <w:lang w:val="uk-UA"/>
        </w:rPr>
        <w:t xml:space="preserve">, </w:t>
      </w:r>
      <w:r w:rsidRPr="00A36BBE">
        <w:rPr>
          <w:rFonts w:ascii="Times New Roman" w:hAnsi="Times New Roman"/>
          <w:lang w:val="uk-UA"/>
        </w:rPr>
        <w:t>імунологічних</w:t>
      </w:r>
      <w:r>
        <w:rPr>
          <w:rFonts w:ascii="Times New Roman" w:hAnsi="Times New Roman"/>
          <w:lang w:val="uk-UA"/>
        </w:rPr>
        <w:t xml:space="preserve">, біохімічних, </w:t>
      </w:r>
      <w:r w:rsidRPr="00A36BBE">
        <w:rPr>
          <w:rFonts w:ascii="Times New Roman" w:hAnsi="Times New Roman"/>
          <w:lang w:val="uk-UA"/>
        </w:rPr>
        <w:t>морфологічних показників ротової рідини через 12 і 24 місяці.</w:t>
      </w:r>
    </w:p>
    <w:p w:rsidR="00A85EC4" w:rsidRPr="00A36BBE" w:rsidRDefault="00A85EC4" w:rsidP="00A85EC4">
      <w:pPr>
        <w:autoSpaceDE w:val="0"/>
        <w:autoSpaceDN w:val="0"/>
        <w:spacing w:line="264" w:lineRule="auto"/>
        <w:ind w:firstLine="709"/>
        <w:jc w:val="both"/>
        <w:rPr>
          <w:szCs w:val="28"/>
        </w:rPr>
      </w:pPr>
      <w:r w:rsidRPr="00A36BBE">
        <w:rPr>
          <w:szCs w:val="28"/>
        </w:rPr>
        <w:t>Статистична обробка і графічне зображення результатів проводил</w:t>
      </w:r>
      <w:r>
        <w:rPr>
          <w:szCs w:val="28"/>
        </w:rPr>
        <w:t>и</w:t>
      </w:r>
      <w:r w:rsidRPr="00A36BBE">
        <w:rPr>
          <w:szCs w:val="28"/>
        </w:rPr>
        <w:t>сь на ПЕОМ з</w:t>
      </w:r>
      <w:r>
        <w:rPr>
          <w:szCs w:val="28"/>
        </w:rPr>
        <w:t>а</w:t>
      </w:r>
      <w:r w:rsidRPr="00A36BBE">
        <w:rPr>
          <w:szCs w:val="28"/>
        </w:rPr>
        <w:t xml:space="preserve"> допомогою програм «STATISTICA V5», “EXCEL”.  Розраховувались відносні та середні величини, виконувалась оцінка їх динаміки, причинно-наслідкових зв’язків, достовірності. </w:t>
      </w:r>
      <w:r>
        <w:rPr>
          <w:szCs w:val="28"/>
        </w:rPr>
        <w:t>Здійснені</w:t>
      </w:r>
      <w:r w:rsidRPr="00A36BBE">
        <w:rPr>
          <w:szCs w:val="28"/>
        </w:rPr>
        <w:t xml:space="preserve"> логіко-математичне моделювання та прогнозування, оцінка відносного ризику (ВР і  суми коефіцієнтів - СВР), прогностичного коефіцієнта (ПК) та коефіцієнта інформативності </w:t>
      </w:r>
      <w:r>
        <w:rPr>
          <w:szCs w:val="28"/>
        </w:rPr>
        <w:t>(</w:t>
      </w:r>
      <w:r w:rsidRPr="00A36BBE">
        <w:rPr>
          <w:szCs w:val="28"/>
        </w:rPr>
        <w:t xml:space="preserve">КІ) (Ю.В. Вороненко, В.Ф. Москаленко, 2000). </w:t>
      </w:r>
    </w:p>
    <w:p w:rsidR="00A85EC4" w:rsidRPr="00A36BBE" w:rsidRDefault="00A85EC4" w:rsidP="00A85EC4">
      <w:pPr>
        <w:spacing w:before="120" w:after="120" w:line="264" w:lineRule="auto"/>
        <w:ind w:firstLine="709"/>
        <w:jc w:val="both"/>
        <w:rPr>
          <w:szCs w:val="28"/>
        </w:rPr>
      </w:pPr>
      <w:r>
        <w:rPr>
          <w:b/>
          <w:szCs w:val="28"/>
        </w:rPr>
        <w:t>Результати дослідженнь та їх обговорення</w:t>
      </w:r>
      <w:r w:rsidRPr="00A36BBE">
        <w:rPr>
          <w:b/>
          <w:szCs w:val="28"/>
        </w:rPr>
        <w:t xml:space="preserve">. </w:t>
      </w:r>
      <w:r w:rsidRPr="00A36BBE">
        <w:rPr>
          <w:szCs w:val="28"/>
        </w:rPr>
        <w:t>Вивчення</w:t>
      </w:r>
      <w:r w:rsidRPr="00A36BBE">
        <w:rPr>
          <w:b/>
          <w:szCs w:val="28"/>
        </w:rPr>
        <w:t xml:space="preserve"> </w:t>
      </w:r>
      <w:r w:rsidRPr="00A36BBE">
        <w:rPr>
          <w:szCs w:val="28"/>
        </w:rPr>
        <w:t xml:space="preserve">епідеміології </w:t>
      </w:r>
      <w:r>
        <w:rPr>
          <w:szCs w:val="28"/>
        </w:rPr>
        <w:t>карієсу зубів</w:t>
      </w:r>
      <w:r w:rsidRPr="00A36BBE">
        <w:rPr>
          <w:szCs w:val="28"/>
        </w:rPr>
        <w:t xml:space="preserve"> </w:t>
      </w:r>
      <w:r>
        <w:rPr>
          <w:szCs w:val="28"/>
        </w:rPr>
        <w:t xml:space="preserve">у дітей </w:t>
      </w:r>
      <w:r w:rsidRPr="00A36BBE">
        <w:rPr>
          <w:szCs w:val="28"/>
        </w:rPr>
        <w:t>показало, що поширеність захворювання склала 86,34</w:t>
      </w:r>
      <w:r>
        <w:rPr>
          <w:szCs w:val="28"/>
        </w:rPr>
        <w:t xml:space="preserve"> </w:t>
      </w:r>
      <w:r w:rsidRPr="00A36BBE">
        <w:rPr>
          <w:szCs w:val="28"/>
        </w:rPr>
        <w:t xml:space="preserve">%, індекс КПВ+кп - 5,48±0,54. </w:t>
      </w:r>
      <w:r>
        <w:rPr>
          <w:szCs w:val="28"/>
        </w:rPr>
        <w:t>При цьому питома вага дітей з ДФКЗ</w:t>
      </w:r>
      <w:r w:rsidRPr="00AA6C6F">
        <w:rPr>
          <w:szCs w:val="28"/>
        </w:rPr>
        <w:t xml:space="preserve"> </w:t>
      </w:r>
      <w:r w:rsidRPr="00A36BBE">
        <w:rPr>
          <w:szCs w:val="28"/>
        </w:rPr>
        <w:t>по всій групі обстежених за 2000-2005 роки досягла 29,4</w:t>
      </w:r>
      <w:r>
        <w:rPr>
          <w:szCs w:val="28"/>
        </w:rPr>
        <w:t xml:space="preserve"> </w:t>
      </w:r>
      <w:r w:rsidRPr="00A36BBE">
        <w:rPr>
          <w:szCs w:val="28"/>
        </w:rPr>
        <w:t xml:space="preserve">%, що відповідає </w:t>
      </w:r>
      <w:r>
        <w:rPr>
          <w:szCs w:val="28"/>
        </w:rPr>
        <w:t xml:space="preserve">даним </w:t>
      </w:r>
      <w:r w:rsidRPr="00696494">
        <w:rPr>
          <w:szCs w:val="28"/>
        </w:rPr>
        <w:t>Л.О.</w:t>
      </w:r>
      <w:r>
        <w:rPr>
          <w:szCs w:val="28"/>
        </w:rPr>
        <w:t xml:space="preserve"> </w:t>
      </w:r>
      <w:r w:rsidRPr="00696494">
        <w:rPr>
          <w:szCs w:val="28"/>
        </w:rPr>
        <w:t xml:space="preserve">Хоменко і співавт. </w:t>
      </w:r>
      <w:r>
        <w:rPr>
          <w:szCs w:val="28"/>
        </w:rPr>
        <w:t>(</w:t>
      </w:r>
      <w:r w:rsidRPr="00696494">
        <w:rPr>
          <w:szCs w:val="28"/>
        </w:rPr>
        <w:t>2007</w:t>
      </w:r>
      <w:r>
        <w:rPr>
          <w:szCs w:val="28"/>
        </w:rPr>
        <w:t xml:space="preserve">), і в 2,3 рази вище показників епідеміологічних обстежень, проведених в 1987-1994 р.р. на цих територіях (Р.В. Казакова, 1996; М.А. Лучинський, 1999) (рис. 1). </w:t>
      </w:r>
      <w:r w:rsidRPr="00A36BBE">
        <w:rPr>
          <w:szCs w:val="28"/>
        </w:rPr>
        <w:t xml:space="preserve"> </w:t>
      </w:r>
    </w:p>
    <w:p w:rsidR="00A85EC4" w:rsidRPr="00A36BBE" w:rsidRDefault="00A85EC4" w:rsidP="00A85EC4">
      <w:pPr>
        <w:spacing w:line="360" w:lineRule="auto"/>
      </w:pPr>
      <w:r>
        <w:rPr>
          <w:rFonts w:ascii="Arial" w:hAnsi="Arial" w:cs="Arial"/>
          <w:noProof/>
          <w:lang w:eastAsia="ru-RU"/>
        </w:rPr>
        <w:drawing>
          <wp:inline distT="0" distB="0" distL="0" distR="0">
            <wp:extent cx="5521960" cy="21494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36BBE">
        <w:t xml:space="preserve"> </w:t>
      </w:r>
    </w:p>
    <w:p w:rsidR="00A85EC4" w:rsidRDefault="00A85EC4" w:rsidP="00A85EC4">
      <w:pPr>
        <w:spacing w:line="264" w:lineRule="auto"/>
        <w:jc w:val="center"/>
        <w:rPr>
          <w:sz w:val="26"/>
          <w:szCs w:val="26"/>
        </w:rPr>
      </w:pPr>
      <w:r w:rsidRPr="005D4020">
        <w:rPr>
          <w:sz w:val="26"/>
          <w:szCs w:val="26"/>
        </w:rPr>
        <w:t>Рис. 1. Частка ІІІ ступеня активності карієсу зубів у дітей Прикарпаття</w:t>
      </w:r>
    </w:p>
    <w:p w:rsidR="00A85EC4" w:rsidRDefault="00A85EC4" w:rsidP="00A85EC4">
      <w:pPr>
        <w:spacing w:line="264" w:lineRule="auto"/>
        <w:jc w:val="center"/>
        <w:rPr>
          <w:sz w:val="26"/>
          <w:szCs w:val="26"/>
        </w:rPr>
      </w:pPr>
      <w:r w:rsidRPr="005D4020">
        <w:rPr>
          <w:sz w:val="26"/>
          <w:szCs w:val="26"/>
        </w:rPr>
        <w:t>у 1987-2005 рр. (у %).</w:t>
      </w:r>
    </w:p>
    <w:p w:rsidR="00A85EC4" w:rsidRPr="005D4020" w:rsidRDefault="00A85EC4" w:rsidP="00A85EC4">
      <w:pPr>
        <w:spacing w:line="264" w:lineRule="auto"/>
        <w:jc w:val="center"/>
        <w:rPr>
          <w:sz w:val="26"/>
          <w:szCs w:val="26"/>
        </w:rPr>
      </w:pPr>
    </w:p>
    <w:p w:rsidR="00A85EC4" w:rsidRPr="00A36BBE" w:rsidRDefault="00A85EC4" w:rsidP="00A85EC4">
      <w:pPr>
        <w:spacing w:line="264" w:lineRule="auto"/>
        <w:ind w:firstLine="709"/>
        <w:jc w:val="both"/>
        <w:rPr>
          <w:szCs w:val="28"/>
        </w:rPr>
      </w:pPr>
      <w:r>
        <w:rPr>
          <w:szCs w:val="28"/>
        </w:rPr>
        <w:t>В</w:t>
      </w:r>
      <w:r w:rsidRPr="00A36BBE">
        <w:rPr>
          <w:szCs w:val="28"/>
        </w:rPr>
        <w:t xml:space="preserve">становлено, що при однаковій біотопічній характеристиці територій дослідження (нестача фтору і йоду) більш значимим щодо важкості маніфестації карієсу зубів, порівняно із хімічним </w:t>
      </w:r>
      <w:r w:rsidRPr="00A36BBE">
        <w:rPr>
          <w:szCs w:val="28"/>
        </w:rPr>
        <w:lastRenderedPageBreak/>
        <w:t xml:space="preserve">забрудненням, є вплив малих доз іонізуючого випромінювання. </w:t>
      </w:r>
      <w:r>
        <w:rPr>
          <w:szCs w:val="28"/>
        </w:rPr>
        <w:t>Так, ч</w:t>
      </w:r>
      <w:r w:rsidRPr="00A36BBE">
        <w:rPr>
          <w:szCs w:val="28"/>
        </w:rPr>
        <w:t>астка дітей із Д</w:t>
      </w:r>
      <w:r>
        <w:rPr>
          <w:szCs w:val="28"/>
        </w:rPr>
        <w:t>Ф</w:t>
      </w:r>
      <w:r w:rsidRPr="00A36BBE">
        <w:rPr>
          <w:szCs w:val="28"/>
        </w:rPr>
        <w:t>КЗ на радіаційно</w:t>
      </w:r>
      <w:r>
        <w:rPr>
          <w:szCs w:val="28"/>
        </w:rPr>
        <w:softHyphen/>
      </w:r>
      <w:r w:rsidRPr="00A36BBE">
        <w:rPr>
          <w:szCs w:val="28"/>
        </w:rPr>
        <w:t>контамінованій території збільшилась з 22,9</w:t>
      </w:r>
      <w:r>
        <w:rPr>
          <w:szCs w:val="28"/>
        </w:rPr>
        <w:t xml:space="preserve"> </w:t>
      </w:r>
      <w:r w:rsidRPr="00A36BBE">
        <w:rPr>
          <w:szCs w:val="28"/>
        </w:rPr>
        <w:t>% в 2000 р. до 43,7</w:t>
      </w:r>
      <w:r>
        <w:rPr>
          <w:szCs w:val="28"/>
        </w:rPr>
        <w:t xml:space="preserve"> </w:t>
      </w:r>
      <w:r w:rsidRPr="00A36BBE">
        <w:rPr>
          <w:szCs w:val="28"/>
        </w:rPr>
        <w:t xml:space="preserve">% в 2005 р. За цей же час на території з переважно хімічним забрудненням </w:t>
      </w:r>
      <w:r>
        <w:rPr>
          <w:szCs w:val="28"/>
        </w:rPr>
        <w:t xml:space="preserve">даний показник </w:t>
      </w:r>
      <w:r w:rsidRPr="00A36BBE">
        <w:rPr>
          <w:szCs w:val="28"/>
        </w:rPr>
        <w:t>хоч і ма</w:t>
      </w:r>
      <w:r>
        <w:rPr>
          <w:szCs w:val="28"/>
        </w:rPr>
        <w:t>в</w:t>
      </w:r>
      <w:r w:rsidRPr="00A36BBE">
        <w:rPr>
          <w:szCs w:val="28"/>
        </w:rPr>
        <w:t xml:space="preserve"> тенденцію до зниження </w:t>
      </w:r>
      <w:r>
        <w:rPr>
          <w:szCs w:val="28"/>
        </w:rPr>
        <w:t xml:space="preserve">– </w:t>
      </w:r>
      <w:r w:rsidRPr="00A36BBE">
        <w:rPr>
          <w:szCs w:val="28"/>
        </w:rPr>
        <w:t>з</w:t>
      </w:r>
      <w:r>
        <w:rPr>
          <w:szCs w:val="28"/>
        </w:rPr>
        <w:t xml:space="preserve"> </w:t>
      </w:r>
      <w:r w:rsidRPr="00A36BBE">
        <w:rPr>
          <w:szCs w:val="28"/>
        </w:rPr>
        <w:t>27,6</w:t>
      </w:r>
      <w:r>
        <w:rPr>
          <w:szCs w:val="28"/>
        </w:rPr>
        <w:t xml:space="preserve"> </w:t>
      </w:r>
      <w:r w:rsidRPr="00A36BBE">
        <w:rPr>
          <w:szCs w:val="28"/>
        </w:rPr>
        <w:t>% у 2000 р. до 18,9</w:t>
      </w:r>
      <w:r>
        <w:rPr>
          <w:szCs w:val="28"/>
        </w:rPr>
        <w:t xml:space="preserve"> </w:t>
      </w:r>
      <w:r w:rsidRPr="00A36BBE">
        <w:rPr>
          <w:szCs w:val="28"/>
        </w:rPr>
        <w:t>% у 2005 р., але не досяга</w:t>
      </w:r>
      <w:r>
        <w:rPr>
          <w:szCs w:val="28"/>
        </w:rPr>
        <w:t>в</w:t>
      </w:r>
      <w:r w:rsidRPr="00A36BBE">
        <w:rPr>
          <w:szCs w:val="28"/>
        </w:rPr>
        <w:t xml:space="preserve"> контрольних величин.  </w:t>
      </w:r>
    </w:p>
    <w:p w:rsidR="00A85EC4" w:rsidRPr="00A36BBE" w:rsidRDefault="00A85EC4" w:rsidP="00A85EC4">
      <w:pPr>
        <w:pStyle w:val="affffffff5"/>
        <w:spacing w:line="264" w:lineRule="auto"/>
        <w:ind w:firstLine="709"/>
        <w:jc w:val="both"/>
        <w:rPr>
          <w:b/>
        </w:rPr>
      </w:pPr>
      <w:r w:rsidRPr="00A36BBE">
        <w:rPr>
          <w:b/>
          <w:szCs w:val="28"/>
        </w:rPr>
        <w:t>Виявлена своєрідність віко-статевого приросту КЗ у дітей, що прожи</w:t>
      </w:r>
      <w:r>
        <w:rPr>
          <w:b/>
          <w:szCs w:val="28"/>
        </w:rPr>
        <w:softHyphen/>
      </w:r>
      <w:r w:rsidRPr="00A36BBE">
        <w:rPr>
          <w:b/>
          <w:szCs w:val="28"/>
        </w:rPr>
        <w:t xml:space="preserve">вають в різних за антропогенними чинниками районах рівнинної зони. Діти із забруднених радіонуклідами територій характеризуються більш плавним приростом КЗ, що </w:t>
      </w:r>
      <w:r>
        <w:rPr>
          <w:b/>
          <w:szCs w:val="28"/>
        </w:rPr>
        <w:t>підтверджує дані Поворознюка В.В. (2001), Лук</w:t>
      </w:r>
      <w:r w:rsidRPr="002A13F4">
        <w:rPr>
          <w:b/>
          <w:szCs w:val="28"/>
        </w:rPr>
        <w:t>’</w:t>
      </w:r>
      <w:r>
        <w:rPr>
          <w:b/>
          <w:szCs w:val="28"/>
        </w:rPr>
        <w:t>янової</w:t>
      </w:r>
      <w:r w:rsidRPr="0040584A">
        <w:rPr>
          <w:b/>
          <w:szCs w:val="28"/>
        </w:rPr>
        <w:t xml:space="preserve"> </w:t>
      </w:r>
      <w:r>
        <w:rPr>
          <w:b/>
          <w:szCs w:val="28"/>
        </w:rPr>
        <w:t xml:space="preserve">О.М. із співавт. (2003), Тєльцова Л.П. (2006) про зниження темпу фізичного розвитку, зміни характеру препубертатного спурту. Такий характер приросту карієсу робить вразливим весь віковий період, що передбачає проведення профілактичних заходів на всіх етапах онтогенезу. </w:t>
      </w:r>
      <w:r w:rsidRPr="00A36BBE">
        <w:rPr>
          <w:b/>
          <w:szCs w:val="28"/>
        </w:rPr>
        <w:t xml:space="preserve">Для </w:t>
      </w:r>
      <w:r>
        <w:rPr>
          <w:b/>
          <w:szCs w:val="28"/>
        </w:rPr>
        <w:t xml:space="preserve">дітей контрольованих територій </w:t>
      </w:r>
      <w:r w:rsidRPr="00A36BBE">
        <w:rPr>
          <w:b/>
          <w:szCs w:val="28"/>
        </w:rPr>
        <w:t>є характерною гендерна різниця і більша агресивність перебігу хвороби у всіх вікових групах</w:t>
      </w:r>
      <w:r>
        <w:rPr>
          <w:b/>
          <w:szCs w:val="28"/>
        </w:rPr>
        <w:t xml:space="preserve"> у дівчаток</w:t>
      </w:r>
      <w:r w:rsidRPr="00A36BBE">
        <w:rPr>
          <w:b/>
          <w:szCs w:val="28"/>
        </w:rPr>
        <w:t xml:space="preserve">. ДФКЗ </w:t>
      </w:r>
      <w:r>
        <w:rPr>
          <w:b/>
          <w:szCs w:val="28"/>
        </w:rPr>
        <w:t>зустріча</w:t>
      </w:r>
      <w:r w:rsidRPr="00A36BBE">
        <w:rPr>
          <w:b/>
          <w:szCs w:val="28"/>
        </w:rPr>
        <w:t>ла</w:t>
      </w:r>
      <w:r>
        <w:rPr>
          <w:b/>
          <w:szCs w:val="28"/>
        </w:rPr>
        <w:t>сь</w:t>
      </w:r>
      <w:r w:rsidRPr="00A36BBE">
        <w:rPr>
          <w:b/>
          <w:szCs w:val="28"/>
        </w:rPr>
        <w:t xml:space="preserve"> </w:t>
      </w:r>
      <w:r>
        <w:rPr>
          <w:b/>
          <w:szCs w:val="28"/>
        </w:rPr>
        <w:t>у них у</w:t>
      </w:r>
      <w:r w:rsidRPr="00A36BBE">
        <w:rPr>
          <w:b/>
          <w:szCs w:val="28"/>
        </w:rPr>
        <w:t xml:space="preserve"> 38,23</w:t>
      </w:r>
      <w:r>
        <w:rPr>
          <w:b/>
          <w:szCs w:val="28"/>
        </w:rPr>
        <w:t xml:space="preserve"> </w:t>
      </w:r>
      <w:r w:rsidRPr="00A36BBE">
        <w:rPr>
          <w:b/>
          <w:szCs w:val="28"/>
        </w:rPr>
        <w:t>% (проти 32,22</w:t>
      </w:r>
      <w:r>
        <w:rPr>
          <w:b/>
          <w:szCs w:val="28"/>
        </w:rPr>
        <w:t xml:space="preserve"> </w:t>
      </w:r>
      <w:r w:rsidRPr="00A36BBE">
        <w:rPr>
          <w:b/>
          <w:szCs w:val="28"/>
        </w:rPr>
        <w:t>% у хлопчиків), що</w:t>
      </w:r>
      <w:r>
        <w:rPr>
          <w:b/>
          <w:szCs w:val="28"/>
        </w:rPr>
        <w:t xml:space="preserve"> пов’язано,</w:t>
      </w:r>
      <w:r w:rsidRPr="00A36BBE">
        <w:rPr>
          <w:b/>
          <w:szCs w:val="28"/>
        </w:rPr>
        <w:t xml:space="preserve"> </w:t>
      </w:r>
      <w:r>
        <w:rPr>
          <w:b/>
          <w:szCs w:val="28"/>
        </w:rPr>
        <w:t>згідно даних Бондаренко С.Г. з співавт. (2003), Білецької</w:t>
      </w:r>
      <w:r w:rsidRPr="0040584A">
        <w:rPr>
          <w:b/>
          <w:szCs w:val="28"/>
        </w:rPr>
        <w:t xml:space="preserve"> </w:t>
      </w:r>
      <w:r>
        <w:rPr>
          <w:b/>
          <w:szCs w:val="28"/>
        </w:rPr>
        <w:t>Є.М. (2001), Ю.Г.Антипкіна (2003), з більш глибо</w:t>
      </w:r>
      <w:r>
        <w:rPr>
          <w:b/>
          <w:szCs w:val="28"/>
        </w:rPr>
        <w:softHyphen/>
        <w:t xml:space="preserve">кими змінами імунітету, значним збільшенням захворюваності і хронічних захворювань.   </w:t>
      </w:r>
    </w:p>
    <w:p w:rsidR="00A85EC4" w:rsidRPr="00A36BBE" w:rsidRDefault="00A85EC4" w:rsidP="00A85EC4">
      <w:pPr>
        <w:spacing w:line="264" w:lineRule="auto"/>
        <w:ind w:firstLine="709"/>
        <w:jc w:val="both"/>
        <w:rPr>
          <w:szCs w:val="28"/>
        </w:rPr>
      </w:pPr>
      <w:r>
        <w:rPr>
          <w:szCs w:val="28"/>
        </w:rPr>
        <w:t>Згідно отриманих даних, у</w:t>
      </w:r>
      <w:r w:rsidRPr="00A36BBE">
        <w:rPr>
          <w:szCs w:val="28"/>
        </w:rPr>
        <w:t xml:space="preserve"> дітей із Д</w:t>
      </w:r>
      <w:r>
        <w:rPr>
          <w:szCs w:val="28"/>
        </w:rPr>
        <w:t>Ф</w:t>
      </w:r>
      <w:r w:rsidRPr="00A36BBE">
        <w:rPr>
          <w:szCs w:val="28"/>
        </w:rPr>
        <w:t>КЗ діапазон формування прикусу</w:t>
      </w:r>
      <w:r w:rsidRPr="007D4979">
        <w:rPr>
          <w:szCs w:val="28"/>
        </w:rPr>
        <w:t xml:space="preserve"> </w:t>
      </w:r>
      <w:r w:rsidRPr="00A36BBE">
        <w:rPr>
          <w:szCs w:val="28"/>
        </w:rPr>
        <w:t xml:space="preserve">збільшений </w:t>
      </w:r>
      <w:r>
        <w:rPr>
          <w:szCs w:val="28"/>
        </w:rPr>
        <w:t>і триває до</w:t>
      </w:r>
      <w:r w:rsidRPr="00A36BBE">
        <w:rPr>
          <w:szCs w:val="28"/>
        </w:rPr>
        <w:t xml:space="preserve"> 13 років 2 місяці</w:t>
      </w:r>
      <w:r>
        <w:rPr>
          <w:szCs w:val="28"/>
        </w:rPr>
        <w:t xml:space="preserve">в, </w:t>
      </w:r>
      <w:r w:rsidRPr="00A36BBE">
        <w:rPr>
          <w:szCs w:val="28"/>
        </w:rPr>
        <w:t>що є проявом порушень обміну в організмі цих дітей у період формування зубів</w:t>
      </w:r>
      <w:r>
        <w:rPr>
          <w:szCs w:val="28"/>
        </w:rPr>
        <w:t xml:space="preserve"> (А.В. Алимский с соавт., 1999 )</w:t>
      </w:r>
      <w:r w:rsidRPr="00A36BBE">
        <w:rPr>
          <w:szCs w:val="28"/>
        </w:rPr>
        <w:t xml:space="preserve">. </w:t>
      </w:r>
    </w:p>
    <w:p w:rsidR="00A85EC4" w:rsidRDefault="00A85EC4" w:rsidP="00A85EC4">
      <w:pPr>
        <w:spacing w:line="264" w:lineRule="auto"/>
        <w:ind w:firstLine="709"/>
        <w:jc w:val="both"/>
        <w:rPr>
          <w:szCs w:val="28"/>
        </w:rPr>
      </w:pPr>
      <w:r w:rsidRPr="00A36BBE">
        <w:rPr>
          <w:szCs w:val="28"/>
        </w:rPr>
        <w:t>У дітей-жителів м. Івано-Франківська, де хімічне забруднення носить пороговий і субпороговий  характер, прояви ДФКЗ в 12 років при однаковій поширеності карієсу зубів (88,60</w:t>
      </w:r>
      <w:r>
        <w:rPr>
          <w:szCs w:val="28"/>
        </w:rPr>
        <w:t xml:space="preserve"> </w:t>
      </w:r>
      <w:r w:rsidRPr="00A36BBE">
        <w:rPr>
          <w:szCs w:val="28"/>
        </w:rPr>
        <w:t>% – 89,38</w:t>
      </w:r>
      <w:r>
        <w:rPr>
          <w:szCs w:val="28"/>
        </w:rPr>
        <w:t xml:space="preserve"> </w:t>
      </w:r>
      <w:r w:rsidRPr="00A36BBE">
        <w:rPr>
          <w:szCs w:val="28"/>
        </w:rPr>
        <w:t>%) в мікрорайоні з інтенсивнішим</w:t>
      </w:r>
      <w:r>
        <w:rPr>
          <w:szCs w:val="28"/>
        </w:rPr>
        <w:t xml:space="preserve"> техногенним навантаженням </w:t>
      </w:r>
      <w:r w:rsidRPr="00A36BBE">
        <w:rPr>
          <w:szCs w:val="28"/>
        </w:rPr>
        <w:t>були значно більшими (30,29</w:t>
      </w:r>
      <w:r>
        <w:rPr>
          <w:szCs w:val="28"/>
        </w:rPr>
        <w:t xml:space="preserve"> </w:t>
      </w:r>
      <w:r w:rsidRPr="00A36BBE">
        <w:rPr>
          <w:szCs w:val="28"/>
        </w:rPr>
        <w:t xml:space="preserve">%), як </w:t>
      </w:r>
      <w:r>
        <w:rPr>
          <w:szCs w:val="28"/>
        </w:rPr>
        <w:t>і рівень загально</w:t>
      </w:r>
      <w:r w:rsidRPr="00A36BBE">
        <w:rPr>
          <w:szCs w:val="28"/>
        </w:rPr>
        <w:t>соматичної захворюваності (1978,6</w:t>
      </w:r>
      <w:r>
        <w:rPr>
          <w:szCs w:val="28"/>
        </w:rPr>
        <w:t xml:space="preserve"> </w:t>
      </w:r>
      <w:r w:rsidRPr="00A36BBE">
        <w:rPr>
          <w:szCs w:val="28"/>
        </w:rPr>
        <w:t>‰), ніж на менш забрудненій території (відповідно 6,13</w:t>
      </w:r>
      <w:r>
        <w:rPr>
          <w:szCs w:val="28"/>
        </w:rPr>
        <w:t xml:space="preserve"> </w:t>
      </w:r>
      <w:r w:rsidRPr="00A36BBE">
        <w:rPr>
          <w:szCs w:val="28"/>
        </w:rPr>
        <w:t>% та 1604,3</w:t>
      </w:r>
      <w:r>
        <w:rPr>
          <w:szCs w:val="28"/>
        </w:rPr>
        <w:t xml:space="preserve"> </w:t>
      </w:r>
      <w:r w:rsidRPr="00A36BBE">
        <w:rPr>
          <w:szCs w:val="28"/>
        </w:rPr>
        <w:t>‰)</w:t>
      </w:r>
      <w:r>
        <w:rPr>
          <w:szCs w:val="28"/>
        </w:rPr>
        <w:t>,</w:t>
      </w:r>
      <w:r w:rsidRPr="00A36BBE">
        <w:rPr>
          <w:szCs w:val="28"/>
        </w:rPr>
        <w:t xml:space="preserve"> і </w:t>
      </w:r>
      <w:r>
        <w:rPr>
          <w:szCs w:val="28"/>
        </w:rPr>
        <w:t xml:space="preserve">практично не відрізняються від показників </w:t>
      </w:r>
      <w:r w:rsidRPr="00A36BBE">
        <w:rPr>
          <w:szCs w:val="28"/>
        </w:rPr>
        <w:t>рад</w:t>
      </w:r>
      <w:r>
        <w:rPr>
          <w:szCs w:val="28"/>
        </w:rPr>
        <w:t xml:space="preserve">іаційноконтамінованих територій. Отримані дані свідчать про те, що не існує однозначних специфічних шляхів реалізації пошкоджуючої дії екотоксикантів (Е.И. Степанова с соавт., 2001). </w:t>
      </w:r>
    </w:p>
    <w:p w:rsidR="00A85EC4" w:rsidRDefault="00A85EC4" w:rsidP="00A85EC4">
      <w:pPr>
        <w:spacing w:line="264" w:lineRule="auto"/>
        <w:ind w:firstLine="709"/>
        <w:jc w:val="both"/>
        <w:rPr>
          <w:szCs w:val="28"/>
        </w:rPr>
      </w:pPr>
      <w:r>
        <w:rPr>
          <w:szCs w:val="28"/>
        </w:rPr>
        <w:t>В</w:t>
      </w:r>
      <w:r w:rsidRPr="00A36BBE">
        <w:rPr>
          <w:szCs w:val="28"/>
        </w:rPr>
        <w:t xml:space="preserve">становлено, що несприятливі фактори впливають на дитину на протязі </w:t>
      </w:r>
      <w:r>
        <w:rPr>
          <w:szCs w:val="28"/>
        </w:rPr>
        <w:t>всіх періодів формування зубів і</w:t>
      </w:r>
      <w:r w:rsidRPr="00A36BBE">
        <w:rPr>
          <w:szCs w:val="28"/>
        </w:rPr>
        <w:t xml:space="preserve"> відповідно призвод</w:t>
      </w:r>
      <w:r>
        <w:rPr>
          <w:szCs w:val="28"/>
        </w:rPr>
        <w:t>я</w:t>
      </w:r>
      <w:r w:rsidRPr="00A36BBE">
        <w:rPr>
          <w:szCs w:val="28"/>
        </w:rPr>
        <w:t>ть до порушення структури твердих тка</w:t>
      </w:r>
      <w:r>
        <w:rPr>
          <w:szCs w:val="28"/>
        </w:rPr>
        <w:t>нин зуба на любому етапі онтогенезу та</w:t>
      </w:r>
      <w:r w:rsidRPr="00A36BBE">
        <w:rPr>
          <w:szCs w:val="28"/>
        </w:rPr>
        <w:t xml:space="preserve"> розвитку в них карієсу після прорізування. Проведений аналіз чинників ризику дозволив виявити, що ДФКЗ обумовлена поєднанням складного комплексу зовнішніх і внутрішніх факторів, серед яких найбільший СВР (28,502 од.) має місце у групі чинників, пов’язаних безпосередньо з дитиною. Друге місце займають спадкові фактори (19,088 од.), третє – антенатальні чинники, СВР яких складає 16,277 од. На частку групи медико-соціальних факторів припадає 7,980 од. При цьому найбільша ймовірність розвитку ДФКЗ виникає у дітей, які народжені при наявності у матері гестозів, переношеної вагітності (ВР</w:t>
      </w:r>
      <w:r>
        <w:rPr>
          <w:szCs w:val="28"/>
        </w:rPr>
        <w:t xml:space="preserve"> </w:t>
      </w:r>
      <w:r w:rsidRPr="00A36BBE">
        <w:rPr>
          <w:szCs w:val="28"/>
        </w:rPr>
        <w:t>=</w:t>
      </w:r>
      <w:r>
        <w:rPr>
          <w:szCs w:val="28"/>
        </w:rPr>
        <w:t xml:space="preserve"> </w:t>
      </w:r>
      <w:r w:rsidRPr="00A36BBE">
        <w:rPr>
          <w:szCs w:val="28"/>
        </w:rPr>
        <w:t>1,686, ПК</w:t>
      </w:r>
      <w:r>
        <w:rPr>
          <w:szCs w:val="28"/>
        </w:rPr>
        <w:t xml:space="preserve"> </w:t>
      </w:r>
      <w:r w:rsidRPr="00A36BBE">
        <w:rPr>
          <w:szCs w:val="28"/>
        </w:rPr>
        <w:t>=</w:t>
      </w:r>
      <w:r>
        <w:rPr>
          <w:szCs w:val="28"/>
        </w:rPr>
        <w:t xml:space="preserve"> </w:t>
      </w:r>
      <w:r w:rsidRPr="00A36BBE">
        <w:rPr>
          <w:szCs w:val="28"/>
        </w:rPr>
        <w:t>99), мали відставання у фізичному розвитку (ПК = 56), раннє відлучення від грудного вигодовування (до 2 місяців, ПК</w:t>
      </w:r>
      <w:r>
        <w:rPr>
          <w:szCs w:val="28"/>
        </w:rPr>
        <w:t xml:space="preserve"> </w:t>
      </w:r>
      <w:r w:rsidRPr="00A36BBE">
        <w:rPr>
          <w:szCs w:val="28"/>
        </w:rPr>
        <w:t>=</w:t>
      </w:r>
      <w:r>
        <w:rPr>
          <w:szCs w:val="28"/>
        </w:rPr>
        <w:t xml:space="preserve"> </w:t>
      </w:r>
      <w:r w:rsidRPr="00A36BBE">
        <w:rPr>
          <w:szCs w:val="28"/>
        </w:rPr>
        <w:t>53), тих, хто часто хворіє на ГРВІ, шлунково-кишкові і ендокринні захворювання, в першу чергу щитоподібної залози (ВР</w:t>
      </w:r>
      <w:r>
        <w:rPr>
          <w:szCs w:val="28"/>
        </w:rPr>
        <w:t xml:space="preserve"> </w:t>
      </w:r>
      <w:r w:rsidRPr="00A36BBE">
        <w:rPr>
          <w:szCs w:val="28"/>
        </w:rPr>
        <w:t>=</w:t>
      </w:r>
      <w:r>
        <w:rPr>
          <w:szCs w:val="28"/>
        </w:rPr>
        <w:t xml:space="preserve"> </w:t>
      </w:r>
      <w:r w:rsidRPr="00A36BBE">
        <w:rPr>
          <w:szCs w:val="28"/>
        </w:rPr>
        <w:t>1,675</w:t>
      </w:r>
      <w:r>
        <w:rPr>
          <w:szCs w:val="28"/>
        </w:rPr>
        <w:t>,</w:t>
      </w:r>
      <w:r w:rsidRPr="00A36BBE">
        <w:rPr>
          <w:szCs w:val="28"/>
        </w:rPr>
        <w:t xml:space="preserve"> ПК</w:t>
      </w:r>
      <w:r>
        <w:rPr>
          <w:szCs w:val="28"/>
        </w:rPr>
        <w:t xml:space="preserve"> </w:t>
      </w:r>
      <w:r w:rsidRPr="00A36BBE">
        <w:rPr>
          <w:szCs w:val="28"/>
        </w:rPr>
        <w:t>=</w:t>
      </w:r>
      <w:r>
        <w:rPr>
          <w:szCs w:val="28"/>
        </w:rPr>
        <w:t xml:space="preserve">  </w:t>
      </w:r>
      <w:r w:rsidRPr="00A36BBE">
        <w:rPr>
          <w:szCs w:val="28"/>
        </w:rPr>
        <w:t>85), мали обтяжену спадковість стосовно алергозів (ВР</w:t>
      </w:r>
      <w:r>
        <w:rPr>
          <w:szCs w:val="28"/>
        </w:rPr>
        <w:t xml:space="preserve"> </w:t>
      </w:r>
      <w:r w:rsidRPr="00A36BBE">
        <w:rPr>
          <w:szCs w:val="28"/>
        </w:rPr>
        <w:t>=</w:t>
      </w:r>
      <w:r>
        <w:rPr>
          <w:szCs w:val="28"/>
        </w:rPr>
        <w:t xml:space="preserve"> </w:t>
      </w:r>
      <w:r w:rsidRPr="00A36BBE">
        <w:rPr>
          <w:szCs w:val="28"/>
        </w:rPr>
        <w:t>6,178, ПК</w:t>
      </w:r>
      <w:r>
        <w:rPr>
          <w:szCs w:val="28"/>
        </w:rPr>
        <w:t xml:space="preserve"> </w:t>
      </w:r>
      <w:r w:rsidRPr="00A36BBE">
        <w:rPr>
          <w:szCs w:val="28"/>
        </w:rPr>
        <w:t>=</w:t>
      </w:r>
      <w:r>
        <w:rPr>
          <w:szCs w:val="28"/>
        </w:rPr>
        <w:t xml:space="preserve"> </w:t>
      </w:r>
      <w:r w:rsidRPr="00A36BBE">
        <w:rPr>
          <w:szCs w:val="28"/>
        </w:rPr>
        <w:t>54), псоріазу (ВР</w:t>
      </w:r>
      <w:r>
        <w:rPr>
          <w:szCs w:val="28"/>
        </w:rPr>
        <w:t xml:space="preserve"> </w:t>
      </w:r>
      <w:r w:rsidRPr="00A36BBE">
        <w:rPr>
          <w:szCs w:val="28"/>
        </w:rPr>
        <w:t>=</w:t>
      </w:r>
      <w:r>
        <w:rPr>
          <w:szCs w:val="28"/>
        </w:rPr>
        <w:t xml:space="preserve"> </w:t>
      </w:r>
      <w:r w:rsidRPr="00A36BBE">
        <w:rPr>
          <w:szCs w:val="28"/>
        </w:rPr>
        <w:t>4,156, ПК</w:t>
      </w:r>
      <w:r>
        <w:rPr>
          <w:szCs w:val="28"/>
        </w:rPr>
        <w:t xml:space="preserve"> </w:t>
      </w:r>
      <w:r w:rsidRPr="00A36BBE">
        <w:rPr>
          <w:szCs w:val="28"/>
        </w:rPr>
        <w:t>=</w:t>
      </w:r>
      <w:r>
        <w:rPr>
          <w:szCs w:val="28"/>
        </w:rPr>
        <w:t xml:space="preserve"> </w:t>
      </w:r>
      <w:r w:rsidRPr="00A36BBE">
        <w:rPr>
          <w:szCs w:val="28"/>
        </w:rPr>
        <w:t>98), ревматизму (ВР</w:t>
      </w:r>
      <w:r>
        <w:rPr>
          <w:szCs w:val="28"/>
        </w:rPr>
        <w:t xml:space="preserve"> </w:t>
      </w:r>
      <w:r w:rsidRPr="00A36BBE">
        <w:rPr>
          <w:szCs w:val="28"/>
        </w:rPr>
        <w:t>=</w:t>
      </w:r>
      <w:r>
        <w:rPr>
          <w:szCs w:val="28"/>
        </w:rPr>
        <w:t xml:space="preserve"> </w:t>
      </w:r>
      <w:r w:rsidRPr="00A36BBE">
        <w:rPr>
          <w:szCs w:val="28"/>
        </w:rPr>
        <w:t>5,975, ПК</w:t>
      </w:r>
      <w:r>
        <w:rPr>
          <w:szCs w:val="28"/>
        </w:rPr>
        <w:t xml:space="preserve"> </w:t>
      </w:r>
      <w:r w:rsidRPr="00A36BBE">
        <w:rPr>
          <w:szCs w:val="28"/>
        </w:rPr>
        <w:t>=</w:t>
      </w:r>
      <w:r>
        <w:rPr>
          <w:szCs w:val="28"/>
        </w:rPr>
        <w:t xml:space="preserve"> </w:t>
      </w:r>
      <w:r w:rsidRPr="00A36BBE">
        <w:rPr>
          <w:szCs w:val="28"/>
        </w:rPr>
        <w:t>73), шкідливі звички (ВР</w:t>
      </w:r>
      <w:r>
        <w:rPr>
          <w:szCs w:val="28"/>
        </w:rPr>
        <w:t xml:space="preserve"> </w:t>
      </w:r>
      <w:r w:rsidRPr="00A36BBE">
        <w:rPr>
          <w:szCs w:val="28"/>
        </w:rPr>
        <w:t>=</w:t>
      </w:r>
      <w:r>
        <w:rPr>
          <w:szCs w:val="28"/>
        </w:rPr>
        <w:t xml:space="preserve"> </w:t>
      </w:r>
      <w:r w:rsidRPr="00A36BBE">
        <w:rPr>
          <w:szCs w:val="28"/>
        </w:rPr>
        <w:t>2,121 і ПК</w:t>
      </w:r>
      <w:r>
        <w:rPr>
          <w:szCs w:val="28"/>
        </w:rPr>
        <w:t xml:space="preserve"> </w:t>
      </w:r>
      <w:r w:rsidRPr="00A36BBE">
        <w:rPr>
          <w:szCs w:val="28"/>
        </w:rPr>
        <w:t>=</w:t>
      </w:r>
      <w:r>
        <w:rPr>
          <w:szCs w:val="28"/>
        </w:rPr>
        <w:t xml:space="preserve"> </w:t>
      </w:r>
      <w:r w:rsidRPr="00A36BBE">
        <w:rPr>
          <w:szCs w:val="28"/>
        </w:rPr>
        <w:t>62). Важливе значення мало сполучення наведених факторів із низьким рівнем матеріального забезпечення (ВР</w:t>
      </w:r>
      <w:r>
        <w:rPr>
          <w:szCs w:val="28"/>
        </w:rPr>
        <w:t xml:space="preserve"> </w:t>
      </w:r>
      <w:r w:rsidRPr="00A36BBE">
        <w:rPr>
          <w:szCs w:val="28"/>
        </w:rPr>
        <w:t>=</w:t>
      </w:r>
      <w:r>
        <w:rPr>
          <w:szCs w:val="28"/>
        </w:rPr>
        <w:t xml:space="preserve"> </w:t>
      </w:r>
      <w:r w:rsidRPr="00A36BBE">
        <w:rPr>
          <w:szCs w:val="28"/>
        </w:rPr>
        <w:t>3,517, ПК</w:t>
      </w:r>
      <w:r>
        <w:rPr>
          <w:szCs w:val="28"/>
        </w:rPr>
        <w:t xml:space="preserve"> </w:t>
      </w:r>
      <w:r w:rsidRPr="00A36BBE">
        <w:rPr>
          <w:szCs w:val="28"/>
        </w:rPr>
        <w:t>=</w:t>
      </w:r>
      <w:r>
        <w:rPr>
          <w:szCs w:val="28"/>
        </w:rPr>
        <w:t xml:space="preserve"> </w:t>
      </w:r>
      <w:r w:rsidRPr="00A36BBE">
        <w:rPr>
          <w:szCs w:val="28"/>
        </w:rPr>
        <w:t>95). Останнє приводить до нераціонального харчування і створює проблеми по забезпеченню гігієнічними засобами догляду за порожниною рота.</w:t>
      </w:r>
    </w:p>
    <w:p w:rsidR="00A85EC4" w:rsidRPr="00A36BBE" w:rsidRDefault="00A85EC4" w:rsidP="00A85EC4">
      <w:pPr>
        <w:spacing w:line="264" w:lineRule="auto"/>
        <w:ind w:firstLine="709"/>
        <w:jc w:val="both"/>
        <w:rPr>
          <w:szCs w:val="28"/>
        </w:rPr>
      </w:pPr>
      <w:r>
        <w:rPr>
          <w:szCs w:val="28"/>
        </w:rPr>
        <w:t xml:space="preserve">Відомо, що виникнення захворювання визначається в цілому співвідношенням інтенсивності патогенних факторів, які діють на організм, до його резистентності в часі. </w:t>
      </w:r>
      <w:r w:rsidRPr="00A36BBE">
        <w:rPr>
          <w:szCs w:val="28"/>
        </w:rPr>
        <w:t>Оцінка стану загально-</w:t>
      </w:r>
      <w:r w:rsidRPr="00A36BBE">
        <w:rPr>
          <w:szCs w:val="28"/>
        </w:rPr>
        <w:lastRenderedPageBreak/>
        <w:t>соматичного здоров’я дітей із Д</w:t>
      </w:r>
      <w:r>
        <w:rPr>
          <w:szCs w:val="28"/>
        </w:rPr>
        <w:t>Ф</w:t>
      </w:r>
      <w:r w:rsidRPr="00A36BBE">
        <w:rPr>
          <w:szCs w:val="28"/>
        </w:rPr>
        <w:t>КЗ показала, що на хронічні захворювання страждали всі без виключення обстежені (кратність захворювань &gt;2). Це відіграє важливу роль у розвитку дизметаболічних процесів в організмі, свідчить про вихід за межі адаптаційних можливостей і наявність вторинного імунодефіциту</w:t>
      </w:r>
      <w:r>
        <w:rPr>
          <w:szCs w:val="28"/>
        </w:rPr>
        <w:t xml:space="preserve"> (С.О. Печеник, 2002; Е.Е. Яцкевич с соавт., 2005). </w:t>
      </w:r>
      <w:r w:rsidRPr="00A36BBE">
        <w:rPr>
          <w:szCs w:val="28"/>
        </w:rPr>
        <w:t xml:space="preserve"> </w:t>
      </w:r>
    </w:p>
    <w:p w:rsidR="00A85EC4" w:rsidRPr="00A36BBE" w:rsidRDefault="00A85EC4" w:rsidP="00A85EC4">
      <w:pPr>
        <w:spacing w:line="264" w:lineRule="auto"/>
        <w:ind w:firstLine="709"/>
        <w:jc w:val="both"/>
        <w:rPr>
          <w:szCs w:val="28"/>
        </w:rPr>
      </w:pPr>
      <w:r w:rsidRPr="00A36BBE">
        <w:rPr>
          <w:szCs w:val="28"/>
        </w:rPr>
        <w:t>Отримані дані стосовно локальної неспецифічної резистентності за</w:t>
      </w:r>
      <w:r>
        <w:rPr>
          <w:szCs w:val="28"/>
        </w:rPr>
        <w:t xml:space="preserve"> показником</w:t>
      </w:r>
      <w:r w:rsidRPr="00A36BBE">
        <w:rPr>
          <w:szCs w:val="28"/>
        </w:rPr>
        <w:t xml:space="preserve"> адсорбці</w:t>
      </w:r>
      <w:r>
        <w:rPr>
          <w:szCs w:val="28"/>
        </w:rPr>
        <w:t>ї</w:t>
      </w:r>
      <w:r w:rsidRPr="00A36BBE">
        <w:rPr>
          <w:szCs w:val="28"/>
        </w:rPr>
        <w:t xml:space="preserve"> мікробних клітин епітеліальними клітинами </w:t>
      </w:r>
      <w:r>
        <w:rPr>
          <w:szCs w:val="28"/>
        </w:rPr>
        <w:t>довели</w:t>
      </w:r>
      <w:r w:rsidRPr="00A36BBE">
        <w:rPr>
          <w:szCs w:val="28"/>
        </w:rPr>
        <w:t>, що низька резистентність (І тип) у  дітей із Д</w:t>
      </w:r>
      <w:r>
        <w:rPr>
          <w:szCs w:val="28"/>
        </w:rPr>
        <w:t>Ф</w:t>
      </w:r>
      <w:r w:rsidRPr="00A36BBE">
        <w:rPr>
          <w:szCs w:val="28"/>
        </w:rPr>
        <w:t>КЗ зустрічається в два рази частіше, ніж при інтактній порожнині рота (52,6</w:t>
      </w:r>
      <w:r>
        <w:rPr>
          <w:szCs w:val="28"/>
        </w:rPr>
        <w:t xml:space="preserve"> </w:t>
      </w:r>
      <w:r w:rsidRPr="00A36BBE">
        <w:rPr>
          <w:szCs w:val="28"/>
        </w:rPr>
        <w:t>% та 26,18</w:t>
      </w:r>
      <w:r>
        <w:rPr>
          <w:szCs w:val="28"/>
        </w:rPr>
        <w:t xml:space="preserve"> </w:t>
      </w:r>
      <w:r w:rsidRPr="00A36BBE">
        <w:rPr>
          <w:szCs w:val="28"/>
        </w:rPr>
        <w:t>% відповідно). Мікроорганізми більшою мірою виявляються поза епітеліальними клітинами, що відображає значне зниження фази внутрішньоклітинного перетравлювання і здатності до руйнації мікроорганізмів порожнини рота</w:t>
      </w:r>
      <w:r>
        <w:rPr>
          <w:szCs w:val="28"/>
        </w:rPr>
        <w:t xml:space="preserve"> (Т.Н. Терехова, 2005; Л.Я. Зазулевская, 2006)</w:t>
      </w:r>
      <w:r w:rsidRPr="00A36BBE">
        <w:rPr>
          <w:szCs w:val="28"/>
        </w:rPr>
        <w:t>.</w:t>
      </w:r>
    </w:p>
    <w:p w:rsidR="00A85EC4" w:rsidRPr="00A36BBE" w:rsidRDefault="00A85EC4" w:rsidP="00A85EC4">
      <w:pPr>
        <w:spacing w:line="264" w:lineRule="auto"/>
        <w:ind w:firstLine="709"/>
        <w:jc w:val="both"/>
        <w:rPr>
          <w:szCs w:val="28"/>
        </w:rPr>
      </w:pPr>
      <w:r w:rsidRPr="00A36BBE">
        <w:rPr>
          <w:szCs w:val="28"/>
        </w:rPr>
        <w:t>Встановлено, що вимив</w:t>
      </w:r>
      <w:r>
        <w:rPr>
          <w:szCs w:val="28"/>
        </w:rPr>
        <w:t>аюча дія слини</w:t>
      </w:r>
      <w:r w:rsidRPr="00A36BBE">
        <w:rPr>
          <w:szCs w:val="28"/>
        </w:rPr>
        <w:t xml:space="preserve"> характеризується </w:t>
      </w:r>
      <w:r>
        <w:rPr>
          <w:szCs w:val="28"/>
        </w:rPr>
        <w:t>зниженням в</w:t>
      </w:r>
      <w:r w:rsidRPr="00A36BBE">
        <w:rPr>
          <w:szCs w:val="28"/>
        </w:rPr>
        <w:t>міст</w:t>
      </w:r>
      <w:r>
        <w:rPr>
          <w:szCs w:val="28"/>
        </w:rPr>
        <w:t>у</w:t>
      </w:r>
      <w:r w:rsidRPr="00A36BBE">
        <w:rPr>
          <w:szCs w:val="28"/>
        </w:rPr>
        <w:t xml:space="preserve"> лізоциму в ротовій рідині </w:t>
      </w:r>
      <w:r>
        <w:rPr>
          <w:szCs w:val="28"/>
        </w:rPr>
        <w:t xml:space="preserve">у </w:t>
      </w:r>
      <w:r w:rsidRPr="00A36BBE">
        <w:rPr>
          <w:szCs w:val="28"/>
        </w:rPr>
        <w:t>дітей з Д</w:t>
      </w:r>
      <w:r>
        <w:rPr>
          <w:szCs w:val="28"/>
        </w:rPr>
        <w:t>Ф</w:t>
      </w:r>
      <w:r w:rsidRPr="00A36BBE">
        <w:rPr>
          <w:szCs w:val="28"/>
        </w:rPr>
        <w:t>КЗ д</w:t>
      </w:r>
      <w:r>
        <w:rPr>
          <w:szCs w:val="28"/>
        </w:rPr>
        <w:t>о 26</w:t>
      </w:r>
      <w:r w:rsidRPr="00A36BBE">
        <w:rPr>
          <w:szCs w:val="28"/>
        </w:rPr>
        <w:t>,</w:t>
      </w:r>
      <w:r>
        <w:rPr>
          <w:szCs w:val="28"/>
        </w:rPr>
        <w:t>21</w:t>
      </w:r>
      <w:r w:rsidRPr="00A36BBE">
        <w:rPr>
          <w:szCs w:val="28"/>
        </w:rPr>
        <w:t>±</w:t>
      </w:r>
      <w:r>
        <w:rPr>
          <w:szCs w:val="28"/>
        </w:rPr>
        <w:t>2</w:t>
      </w:r>
      <w:r w:rsidRPr="00A36BBE">
        <w:rPr>
          <w:szCs w:val="28"/>
        </w:rPr>
        <w:t>,</w:t>
      </w:r>
      <w:r>
        <w:rPr>
          <w:szCs w:val="28"/>
        </w:rPr>
        <w:t>17</w:t>
      </w:r>
      <w:r w:rsidRPr="00A36BBE">
        <w:rPr>
          <w:szCs w:val="28"/>
        </w:rPr>
        <w:t xml:space="preserve"> </w:t>
      </w:r>
      <w:r>
        <w:rPr>
          <w:szCs w:val="28"/>
        </w:rPr>
        <w:t>мкг/мл проти 36,81±3,41 мкг/мл у</w:t>
      </w:r>
      <w:r w:rsidRPr="00A36BBE">
        <w:rPr>
          <w:szCs w:val="28"/>
        </w:rPr>
        <w:t xml:space="preserve"> </w:t>
      </w:r>
      <w:r>
        <w:rPr>
          <w:szCs w:val="28"/>
        </w:rPr>
        <w:t xml:space="preserve">осіб </w:t>
      </w:r>
      <w:r w:rsidRPr="00A36BBE">
        <w:rPr>
          <w:szCs w:val="28"/>
        </w:rPr>
        <w:t>контрольн</w:t>
      </w:r>
      <w:r>
        <w:rPr>
          <w:szCs w:val="28"/>
        </w:rPr>
        <w:t>ої</w:t>
      </w:r>
      <w:r w:rsidRPr="00A36BBE">
        <w:rPr>
          <w:szCs w:val="28"/>
        </w:rPr>
        <w:t xml:space="preserve"> груп</w:t>
      </w:r>
      <w:r>
        <w:rPr>
          <w:szCs w:val="28"/>
        </w:rPr>
        <w:t>и</w:t>
      </w:r>
      <w:r w:rsidRPr="00A36BBE">
        <w:rPr>
          <w:szCs w:val="28"/>
        </w:rPr>
        <w:t xml:space="preserve">, </w:t>
      </w:r>
      <w:r>
        <w:rPr>
          <w:szCs w:val="28"/>
        </w:rPr>
        <w:t>р</w:t>
      </w:r>
      <w:r w:rsidRPr="00A36BBE">
        <w:rPr>
          <w:szCs w:val="28"/>
        </w:rPr>
        <w:t>&lt;0,05. З</w:t>
      </w:r>
      <w:r w:rsidRPr="00A36BBE">
        <w:rPr>
          <w:szCs w:val="28"/>
          <w:lang w:eastAsia="uk-UA"/>
        </w:rPr>
        <w:t xml:space="preserve">ниження </w:t>
      </w:r>
      <w:r>
        <w:rPr>
          <w:szCs w:val="28"/>
          <w:lang w:eastAsia="uk-UA"/>
        </w:rPr>
        <w:t xml:space="preserve">вмісту </w:t>
      </w:r>
      <w:r w:rsidRPr="00A36BBE">
        <w:rPr>
          <w:szCs w:val="28"/>
          <w:lang w:eastAsia="uk-UA"/>
        </w:rPr>
        <w:t>лізоциму супроводжується значним компенсаторним збільшенням у дітей із Д</w:t>
      </w:r>
      <w:r>
        <w:rPr>
          <w:szCs w:val="28"/>
          <w:lang w:eastAsia="uk-UA"/>
        </w:rPr>
        <w:t>Ф</w:t>
      </w:r>
      <w:r w:rsidRPr="00A36BBE">
        <w:rPr>
          <w:szCs w:val="28"/>
          <w:lang w:eastAsia="uk-UA"/>
        </w:rPr>
        <w:t xml:space="preserve">КЗ, порівняно з контролем, вмісту в ротовій рідині імуноглобулінів групи А. </w:t>
      </w:r>
      <w:r>
        <w:rPr>
          <w:szCs w:val="28"/>
          <w:lang w:eastAsia="uk-UA"/>
        </w:rPr>
        <w:t>Так, в</w:t>
      </w:r>
      <w:r w:rsidRPr="00A36BBE">
        <w:rPr>
          <w:szCs w:val="28"/>
          <w:lang w:eastAsia="uk-UA"/>
        </w:rPr>
        <w:t>міст SIgA і IgA в ротовій рідині хворих</w:t>
      </w:r>
      <w:r>
        <w:rPr>
          <w:szCs w:val="28"/>
          <w:lang w:eastAsia="uk-UA"/>
        </w:rPr>
        <w:t xml:space="preserve"> склав 0,3±0,</w:t>
      </w:r>
      <w:r w:rsidRPr="00A36BBE">
        <w:rPr>
          <w:szCs w:val="28"/>
          <w:lang w:eastAsia="uk-UA"/>
        </w:rPr>
        <w:t>03</w:t>
      </w:r>
      <w:r>
        <w:rPr>
          <w:szCs w:val="28"/>
          <w:lang w:eastAsia="uk-UA"/>
        </w:rPr>
        <w:t xml:space="preserve"> </w:t>
      </w:r>
      <w:r w:rsidRPr="00A36BBE">
        <w:rPr>
          <w:szCs w:val="28"/>
          <w:lang w:eastAsia="uk-UA"/>
        </w:rPr>
        <w:t>г/л та 0,25±0,01 г/л відповідно</w:t>
      </w:r>
      <w:r>
        <w:rPr>
          <w:szCs w:val="28"/>
          <w:lang w:eastAsia="uk-UA"/>
        </w:rPr>
        <w:t>, що</w:t>
      </w:r>
      <w:r w:rsidRPr="00A36BBE">
        <w:rPr>
          <w:szCs w:val="28"/>
          <w:lang w:eastAsia="uk-UA"/>
        </w:rPr>
        <w:t xml:space="preserve"> перевищує показники в контрольній групі (0,26±0,04 г/л і 0,14±0,4 г/л, </w:t>
      </w:r>
      <w:r>
        <w:rPr>
          <w:szCs w:val="28"/>
          <w:lang w:eastAsia="uk-UA"/>
        </w:rPr>
        <w:t>р</w:t>
      </w:r>
      <w:r w:rsidRPr="00A36BBE">
        <w:rPr>
          <w:szCs w:val="28"/>
          <w:lang w:eastAsia="uk-UA"/>
        </w:rPr>
        <w:t xml:space="preserve">&lt;0,05). Cелективне збільшення </w:t>
      </w:r>
      <w:r>
        <w:rPr>
          <w:szCs w:val="28"/>
          <w:lang w:eastAsia="uk-UA"/>
        </w:rPr>
        <w:t xml:space="preserve">концентрації </w:t>
      </w:r>
      <w:r w:rsidRPr="00A36BBE">
        <w:rPr>
          <w:szCs w:val="28"/>
          <w:lang w:eastAsia="uk-UA"/>
        </w:rPr>
        <w:t>SIgA  і IgA  в ротовій рідині супро</w:t>
      </w:r>
      <w:r>
        <w:rPr>
          <w:szCs w:val="28"/>
          <w:lang w:eastAsia="uk-UA"/>
        </w:rPr>
        <w:t>воджується зниженням вмісту IgG</w:t>
      </w:r>
      <w:r w:rsidRPr="00A36BBE">
        <w:rPr>
          <w:szCs w:val="28"/>
          <w:lang w:eastAsia="uk-UA"/>
        </w:rPr>
        <w:t xml:space="preserve"> (0,47</w:t>
      </w:r>
      <w:r>
        <w:rPr>
          <w:szCs w:val="28"/>
          <w:lang w:eastAsia="uk-UA"/>
        </w:rPr>
        <w:t>9±0,40 г/л проти 0,328±0,52 г/л).</w:t>
      </w:r>
      <w:r w:rsidRPr="00A36BBE">
        <w:rPr>
          <w:szCs w:val="28"/>
          <w:lang w:eastAsia="uk-UA"/>
        </w:rPr>
        <w:t xml:space="preserve"> </w:t>
      </w:r>
      <w:r>
        <w:rPr>
          <w:szCs w:val="28"/>
          <w:lang w:eastAsia="uk-UA"/>
        </w:rPr>
        <w:t>В</w:t>
      </w:r>
      <w:r w:rsidRPr="00A36BBE">
        <w:rPr>
          <w:szCs w:val="28"/>
          <w:lang w:eastAsia="uk-UA"/>
        </w:rPr>
        <w:t xml:space="preserve">становлена </w:t>
      </w:r>
      <w:r w:rsidRPr="00A36BBE">
        <w:rPr>
          <w:szCs w:val="28"/>
        </w:rPr>
        <w:t>імунологічна</w:t>
      </w:r>
      <w:r w:rsidRPr="00A36BBE">
        <w:rPr>
          <w:szCs w:val="28"/>
          <w:lang w:eastAsia="uk-UA"/>
        </w:rPr>
        <w:t xml:space="preserve"> дисфункція, дисбаланс у співвідношеннях IgA,  його димеру SIgA і IgG </w:t>
      </w:r>
      <w:r>
        <w:rPr>
          <w:szCs w:val="28"/>
          <w:lang w:eastAsia="uk-UA"/>
        </w:rPr>
        <w:t xml:space="preserve">свідчать про </w:t>
      </w:r>
      <w:r w:rsidRPr="00A36BBE">
        <w:rPr>
          <w:szCs w:val="28"/>
          <w:lang w:eastAsia="uk-UA"/>
        </w:rPr>
        <w:t>напруження адаптаційно-компе</w:t>
      </w:r>
      <w:r>
        <w:rPr>
          <w:szCs w:val="28"/>
          <w:lang w:eastAsia="uk-UA"/>
        </w:rPr>
        <w:t>нсаторних можливостей організму (К.В. Несвітайлова із співавт., 2003)</w:t>
      </w:r>
      <w:r w:rsidRPr="00A36BBE">
        <w:rPr>
          <w:szCs w:val="28"/>
          <w:lang w:eastAsia="uk-UA"/>
        </w:rPr>
        <w:t xml:space="preserve"> </w:t>
      </w:r>
      <w:r>
        <w:rPr>
          <w:szCs w:val="28"/>
          <w:lang w:eastAsia="uk-UA"/>
        </w:rPr>
        <w:t>і</w:t>
      </w:r>
      <w:r w:rsidRPr="00A36BBE">
        <w:rPr>
          <w:szCs w:val="28"/>
          <w:lang w:eastAsia="uk-UA"/>
        </w:rPr>
        <w:t xml:space="preserve"> створю</w:t>
      </w:r>
      <w:r>
        <w:rPr>
          <w:szCs w:val="28"/>
          <w:lang w:eastAsia="uk-UA"/>
        </w:rPr>
        <w:t>ють</w:t>
      </w:r>
      <w:r w:rsidRPr="00A36BBE">
        <w:rPr>
          <w:szCs w:val="28"/>
          <w:lang w:eastAsia="uk-UA"/>
        </w:rPr>
        <w:t xml:space="preserve"> передумови для важкого перебігу захворювання</w:t>
      </w:r>
      <w:r>
        <w:rPr>
          <w:szCs w:val="28"/>
          <w:lang w:eastAsia="uk-UA"/>
        </w:rPr>
        <w:t xml:space="preserve"> (</w:t>
      </w:r>
      <w:r w:rsidRPr="008006A9">
        <w:rPr>
          <w:szCs w:val="28"/>
          <w:lang w:eastAsia="uk-UA"/>
        </w:rPr>
        <w:t>В.А.</w:t>
      </w:r>
      <w:r>
        <w:rPr>
          <w:szCs w:val="28"/>
          <w:lang w:eastAsia="uk-UA"/>
        </w:rPr>
        <w:t xml:space="preserve"> </w:t>
      </w:r>
      <w:r w:rsidRPr="008006A9">
        <w:rPr>
          <w:szCs w:val="28"/>
          <w:lang w:eastAsia="uk-UA"/>
        </w:rPr>
        <w:t xml:space="preserve">Дрожжина </w:t>
      </w:r>
      <w:r>
        <w:rPr>
          <w:szCs w:val="28"/>
          <w:lang w:eastAsia="uk-UA"/>
        </w:rPr>
        <w:t>с</w:t>
      </w:r>
      <w:r w:rsidRPr="008006A9">
        <w:rPr>
          <w:szCs w:val="28"/>
          <w:lang w:eastAsia="uk-UA"/>
        </w:rPr>
        <w:t xml:space="preserve"> соавт.</w:t>
      </w:r>
      <w:r>
        <w:rPr>
          <w:szCs w:val="28"/>
          <w:lang w:eastAsia="uk-UA"/>
        </w:rPr>
        <w:t>,</w:t>
      </w:r>
      <w:r w:rsidRPr="008006A9">
        <w:rPr>
          <w:szCs w:val="28"/>
          <w:lang w:eastAsia="uk-UA"/>
        </w:rPr>
        <w:t xml:space="preserve"> 2000; </w:t>
      </w:r>
      <w:r w:rsidRPr="003A6974">
        <w:rPr>
          <w:szCs w:val="28"/>
          <w:lang w:eastAsia="uk-UA"/>
        </w:rPr>
        <w:t>В.И.</w:t>
      </w:r>
      <w:r>
        <w:rPr>
          <w:szCs w:val="28"/>
          <w:lang w:eastAsia="uk-UA"/>
        </w:rPr>
        <w:t xml:space="preserve"> Спи</w:t>
      </w:r>
      <w:r w:rsidRPr="003A6974">
        <w:rPr>
          <w:szCs w:val="28"/>
          <w:lang w:eastAsia="uk-UA"/>
        </w:rPr>
        <w:t>цына</w:t>
      </w:r>
      <w:r>
        <w:rPr>
          <w:szCs w:val="28"/>
          <w:lang w:eastAsia="uk-UA"/>
        </w:rPr>
        <w:t>,</w:t>
      </w:r>
      <w:r w:rsidRPr="003A6974">
        <w:rPr>
          <w:szCs w:val="28"/>
          <w:lang w:eastAsia="uk-UA"/>
        </w:rPr>
        <w:t xml:space="preserve"> 2002</w:t>
      </w:r>
      <w:r>
        <w:rPr>
          <w:szCs w:val="28"/>
          <w:lang w:eastAsia="uk-UA"/>
        </w:rPr>
        <w:t>;</w:t>
      </w:r>
      <w:r w:rsidRPr="003A6974">
        <w:rPr>
          <w:szCs w:val="28"/>
          <w:lang w:eastAsia="uk-UA"/>
        </w:rPr>
        <w:t xml:space="preserve"> </w:t>
      </w:r>
      <w:r>
        <w:rPr>
          <w:szCs w:val="28"/>
          <w:lang w:val="en-US" w:eastAsia="uk-UA"/>
        </w:rPr>
        <w:t>D</w:t>
      </w:r>
      <w:r w:rsidRPr="001530EE">
        <w:rPr>
          <w:szCs w:val="28"/>
          <w:lang w:eastAsia="uk-UA"/>
        </w:rPr>
        <w:t>.</w:t>
      </w:r>
      <w:r>
        <w:rPr>
          <w:szCs w:val="28"/>
          <w:lang w:eastAsia="uk-UA"/>
        </w:rPr>
        <w:t xml:space="preserve"> </w:t>
      </w:r>
      <w:r>
        <w:rPr>
          <w:szCs w:val="28"/>
          <w:lang w:val="en-US" w:eastAsia="uk-UA"/>
        </w:rPr>
        <w:t>Underhill</w:t>
      </w:r>
      <w:r w:rsidRPr="001530EE">
        <w:rPr>
          <w:szCs w:val="28"/>
          <w:lang w:eastAsia="uk-UA"/>
        </w:rPr>
        <w:t xml:space="preserve"> </w:t>
      </w:r>
      <w:r>
        <w:rPr>
          <w:szCs w:val="28"/>
          <w:lang w:val="en-US" w:eastAsia="uk-UA"/>
        </w:rPr>
        <w:t>et</w:t>
      </w:r>
      <w:r w:rsidRPr="001530EE">
        <w:rPr>
          <w:szCs w:val="28"/>
          <w:lang w:eastAsia="uk-UA"/>
        </w:rPr>
        <w:t xml:space="preserve"> </w:t>
      </w:r>
      <w:r>
        <w:rPr>
          <w:szCs w:val="28"/>
          <w:lang w:val="en-US" w:eastAsia="uk-UA"/>
        </w:rPr>
        <w:t>al</w:t>
      </w:r>
      <w:r w:rsidRPr="001530EE">
        <w:rPr>
          <w:szCs w:val="28"/>
          <w:lang w:eastAsia="uk-UA"/>
        </w:rPr>
        <w:t>.</w:t>
      </w:r>
      <w:r>
        <w:rPr>
          <w:szCs w:val="28"/>
          <w:lang w:eastAsia="uk-UA"/>
        </w:rPr>
        <w:t>,</w:t>
      </w:r>
      <w:r w:rsidRPr="001530EE">
        <w:rPr>
          <w:szCs w:val="28"/>
          <w:lang w:eastAsia="uk-UA"/>
        </w:rPr>
        <w:t xml:space="preserve"> </w:t>
      </w:r>
      <w:r w:rsidRPr="003A6974">
        <w:rPr>
          <w:szCs w:val="28"/>
          <w:lang w:eastAsia="uk-UA"/>
        </w:rPr>
        <w:t>2002</w:t>
      </w:r>
      <w:r>
        <w:rPr>
          <w:szCs w:val="28"/>
          <w:lang w:eastAsia="uk-UA"/>
        </w:rPr>
        <w:t>)</w:t>
      </w:r>
      <w:r w:rsidRPr="00A36BBE">
        <w:rPr>
          <w:szCs w:val="28"/>
          <w:lang w:eastAsia="uk-UA"/>
        </w:rPr>
        <w:t xml:space="preserve">. </w:t>
      </w:r>
    </w:p>
    <w:p w:rsidR="00A85EC4" w:rsidRPr="00A36BBE" w:rsidRDefault="00A85EC4" w:rsidP="00A85EC4">
      <w:pPr>
        <w:spacing w:line="264" w:lineRule="auto"/>
        <w:ind w:firstLine="709"/>
        <w:jc w:val="both"/>
        <w:rPr>
          <w:szCs w:val="28"/>
        </w:rPr>
      </w:pPr>
      <w:r w:rsidRPr="00A36BBE">
        <w:rPr>
          <w:szCs w:val="28"/>
          <w:lang w:eastAsia="uk-UA"/>
        </w:rPr>
        <w:t>Морфологічна картина ротової рідини</w:t>
      </w:r>
      <w:r>
        <w:rPr>
          <w:szCs w:val="28"/>
          <w:lang w:eastAsia="uk-UA"/>
        </w:rPr>
        <w:t xml:space="preserve"> у дітей з ДФКЗ,</w:t>
      </w:r>
      <w:r w:rsidRPr="00A36BBE">
        <w:rPr>
          <w:szCs w:val="28"/>
          <w:lang w:eastAsia="uk-UA"/>
        </w:rPr>
        <w:t xml:space="preserve"> </w:t>
      </w:r>
      <w:r w:rsidRPr="00A36BBE">
        <w:rPr>
          <w:szCs w:val="28"/>
        </w:rPr>
        <w:t xml:space="preserve">оцінена на основі </w:t>
      </w:r>
      <w:r w:rsidRPr="00A36BBE">
        <w:rPr>
          <w:szCs w:val="28"/>
          <w:lang w:eastAsia="uk-UA"/>
        </w:rPr>
        <w:t xml:space="preserve">її кристалографічних показників, значно відрізняється </w:t>
      </w:r>
      <w:r>
        <w:rPr>
          <w:szCs w:val="28"/>
          <w:lang w:eastAsia="uk-UA"/>
        </w:rPr>
        <w:t>від показників</w:t>
      </w:r>
      <w:r w:rsidRPr="00A36BBE">
        <w:rPr>
          <w:szCs w:val="28"/>
          <w:lang w:eastAsia="uk-UA"/>
        </w:rPr>
        <w:t xml:space="preserve"> </w:t>
      </w:r>
      <w:r>
        <w:rPr>
          <w:szCs w:val="28"/>
          <w:lang w:eastAsia="uk-UA"/>
        </w:rPr>
        <w:t>у</w:t>
      </w:r>
      <w:r w:rsidRPr="00A36BBE">
        <w:rPr>
          <w:szCs w:val="28"/>
          <w:lang w:eastAsia="uk-UA"/>
        </w:rPr>
        <w:t xml:space="preserve"> практично здорових</w:t>
      </w:r>
      <w:r>
        <w:rPr>
          <w:szCs w:val="28"/>
          <w:lang w:eastAsia="uk-UA"/>
        </w:rPr>
        <w:t xml:space="preserve"> осіб</w:t>
      </w:r>
      <w:r w:rsidRPr="00A36BBE">
        <w:rPr>
          <w:szCs w:val="28"/>
          <w:lang w:eastAsia="uk-UA"/>
        </w:rPr>
        <w:t>. У контрольній гр</w:t>
      </w:r>
      <w:r>
        <w:rPr>
          <w:szCs w:val="28"/>
          <w:lang w:eastAsia="uk-UA"/>
        </w:rPr>
        <w:t>упі у 100 % випадків були</w:t>
      </w:r>
      <w:r w:rsidRPr="00A36BBE">
        <w:rPr>
          <w:szCs w:val="28"/>
          <w:lang w:eastAsia="uk-UA"/>
        </w:rPr>
        <w:t xml:space="preserve"> великі </w:t>
      </w:r>
      <w:r w:rsidRPr="00A36BBE">
        <w:rPr>
          <w:szCs w:val="28"/>
        </w:rPr>
        <w:t>дендритні</w:t>
      </w:r>
      <w:r w:rsidRPr="00A36BBE">
        <w:rPr>
          <w:szCs w:val="28"/>
          <w:lang w:eastAsia="uk-UA"/>
        </w:rPr>
        <w:t xml:space="preserve"> кристали у вигляді папороті, в той час як при ДФКЗ у 50</w:t>
      </w:r>
      <w:r>
        <w:rPr>
          <w:szCs w:val="28"/>
          <w:lang w:eastAsia="uk-UA"/>
        </w:rPr>
        <w:t xml:space="preserve"> </w:t>
      </w:r>
      <w:r w:rsidRPr="00A36BBE">
        <w:rPr>
          <w:szCs w:val="28"/>
          <w:lang w:eastAsia="uk-UA"/>
        </w:rPr>
        <w:t>% випадків визначались кристали дещо меншого розміру. МКС II і ІІІ типів зустрічались відповідно по 50</w:t>
      </w:r>
      <w:r>
        <w:rPr>
          <w:szCs w:val="28"/>
          <w:lang w:eastAsia="uk-UA"/>
        </w:rPr>
        <w:t xml:space="preserve"> </w:t>
      </w:r>
      <w:r w:rsidRPr="00A36BBE">
        <w:rPr>
          <w:szCs w:val="28"/>
          <w:lang w:eastAsia="uk-UA"/>
        </w:rPr>
        <w:t>%, що</w:t>
      </w:r>
      <w:r w:rsidRPr="00A36BBE">
        <w:rPr>
          <w:szCs w:val="28"/>
        </w:rPr>
        <w:t xml:space="preserve"> </w:t>
      </w:r>
      <w:r>
        <w:rPr>
          <w:szCs w:val="28"/>
        </w:rPr>
        <w:t xml:space="preserve">за даними М.Ф. Камакіна із співавт., 2002; Т.О. Петрушанко із співавт., 2004; І.В. Анісімова із співавт., 2005, </w:t>
      </w:r>
      <w:r w:rsidRPr="00A36BBE">
        <w:rPr>
          <w:szCs w:val="28"/>
        </w:rPr>
        <w:t xml:space="preserve">свідчить про відсутність фази стабілізації патологічного процесу та зниження ступеня </w:t>
      </w:r>
      <w:r>
        <w:rPr>
          <w:szCs w:val="28"/>
        </w:rPr>
        <w:t xml:space="preserve"> </w:t>
      </w:r>
      <w:r w:rsidRPr="00A36BBE">
        <w:rPr>
          <w:szCs w:val="28"/>
        </w:rPr>
        <w:t xml:space="preserve">адаптаційного захисту. </w:t>
      </w:r>
    </w:p>
    <w:p w:rsidR="00A85EC4" w:rsidRDefault="00A85EC4" w:rsidP="00A85EC4">
      <w:pPr>
        <w:spacing w:line="264" w:lineRule="auto"/>
        <w:ind w:firstLine="709"/>
        <w:jc w:val="both"/>
        <w:rPr>
          <w:szCs w:val="28"/>
          <w:lang w:eastAsia="uk-UA"/>
        </w:rPr>
      </w:pPr>
      <w:r w:rsidRPr="00A36BBE">
        <w:rPr>
          <w:szCs w:val="28"/>
          <w:lang w:eastAsia="uk-UA"/>
        </w:rPr>
        <w:t xml:space="preserve">Результати дослідження вмісту кальцію і </w:t>
      </w:r>
      <w:r w:rsidRPr="00A36BBE">
        <w:rPr>
          <w:szCs w:val="28"/>
        </w:rPr>
        <w:t>неорганічних</w:t>
      </w:r>
      <w:r>
        <w:rPr>
          <w:szCs w:val="28"/>
        </w:rPr>
        <w:t xml:space="preserve"> фосфатів у змішаній слині в</w:t>
      </w:r>
      <w:r w:rsidRPr="00A36BBE">
        <w:rPr>
          <w:szCs w:val="28"/>
        </w:rPr>
        <w:t xml:space="preserve"> дітей </w:t>
      </w:r>
      <w:r>
        <w:rPr>
          <w:szCs w:val="28"/>
        </w:rPr>
        <w:t>і</w:t>
      </w:r>
      <w:r w:rsidRPr="00A36BBE">
        <w:rPr>
          <w:szCs w:val="28"/>
        </w:rPr>
        <w:t>з Д</w:t>
      </w:r>
      <w:r>
        <w:rPr>
          <w:szCs w:val="28"/>
        </w:rPr>
        <w:t>Ф</w:t>
      </w:r>
      <w:r w:rsidRPr="00A36BBE">
        <w:rPr>
          <w:szCs w:val="28"/>
        </w:rPr>
        <w:t>КЗ доводять,</w:t>
      </w:r>
      <w:r w:rsidRPr="00A36BBE">
        <w:rPr>
          <w:szCs w:val="28"/>
          <w:lang w:eastAsia="uk-UA"/>
        </w:rPr>
        <w:t xml:space="preserve"> що важка форма маніфестації КЗ розвивається на фоні збільшення концентрації Са (</w:t>
      </w:r>
      <w:r>
        <w:rPr>
          <w:szCs w:val="28"/>
          <w:lang w:eastAsia="uk-UA"/>
        </w:rPr>
        <w:t>з 1,17</w:t>
      </w:r>
      <w:r w:rsidRPr="00A36BBE">
        <w:rPr>
          <w:szCs w:val="28"/>
          <w:lang w:eastAsia="uk-UA"/>
        </w:rPr>
        <w:t>±</w:t>
      </w:r>
      <w:r>
        <w:rPr>
          <w:szCs w:val="28"/>
          <w:lang w:eastAsia="uk-UA"/>
        </w:rPr>
        <w:t xml:space="preserve">0,06  </w:t>
      </w:r>
      <w:r w:rsidRPr="00A36BBE">
        <w:rPr>
          <w:szCs w:val="28"/>
          <w:lang w:eastAsia="uk-UA"/>
        </w:rPr>
        <w:t xml:space="preserve">ммоль/л </w:t>
      </w:r>
      <w:r>
        <w:rPr>
          <w:szCs w:val="28"/>
          <w:lang w:eastAsia="uk-UA"/>
        </w:rPr>
        <w:t>до</w:t>
      </w:r>
      <w:r w:rsidRPr="00A36BBE">
        <w:rPr>
          <w:szCs w:val="28"/>
          <w:lang w:eastAsia="uk-UA"/>
        </w:rPr>
        <w:t xml:space="preserve"> 1,9</w:t>
      </w:r>
      <w:r>
        <w:rPr>
          <w:szCs w:val="28"/>
          <w:lang w:eastAsia="uk-UA"/>
        </w:rPr>
        <w:t>1</w:t>
      </w:r>
      <w:r w:rsidRPr="00A36BBE">
        <w:rPr>
          <w:szCs w:val="28"/>
          <w:lang w:eastAsia="uk-UA"/>
        </w:rPr>
        <w:t>±</w:t>
      </w:r>
      <w:r>
        <w:rPr>
          <w:szCs w:val="28"/>
          <w:lang w:eastAsia="uk-UA"/>
        </w:rPr>
        <w:t>0,05 ммоль/л,</w:t>
      </w:r>
      <w:r w:rsidRPr="00A36BBE">
        <w:rPr>
          <w:szCs w:val="28"/>
          <w:lang w:eastAsia="uk-UA"/>
        </w:rPr>
        <w:t xml:space="preserve"> </w:t>
      </w:r>
      <w:r>
        <w:rPr>
          <w:szCs w:val="28"/>
          <w:lang w:eastAsia="uk-UA"/>
        </w:rPr>
        <w:t>р&lt;0,01</w:t>
      </w:r>
      <w:r w:rsidRPr="00A36BBE">
        <w:rPr>
          <w:szCs w:val="28"/>
          <w:lang w:eastAsia="uk-UA"/>
        </w:rPr>
        <w:t>)</w:t>
      </w:r>
      <w:r>
        <w:rPr>
          <w:szCs w:val="28"/>
          <w:lang w:eastAsia="uk-UA"/>
        </w:rPr>
        <w:t>,</w:t>
      </w:r>
      <w:r w:rsidRPr="00A36BBE">
        <w:rPr>
          <w:szCs w:val="28"/>
          <w:lang w:eastAsia="uk-UA"/>
        </w:rPr>
        <w:t xml:space="preserve"> зниження фосфату (</w:t>
      </w:r>
      <w:r>
        <w:rPr>
          <w:szCs w:val="28"/>
          <w:lang w:eastAsia="uk-UA"/>
        </w:rPr>
        <w:t xml:space="preserve">з </w:t>
      </w:r>
      <w:r w:rsidRPr="00A36BBE">
        <w:rPr>
          <w:szCs w:val="28"/>
          <w:lang w:eastAsia="uk-UA"/>
        </w:rPr>
        <w:t>5,</w:t>
      </w:r>
      <w:r>
        <w:rPr>
          <w:szCs w:val="28"/>
          <w:lang w:eastAsia="uk-UA"/>
        </w:rPr>
        <w:t>97</w:t>
      </w:r>
      <w:r w:rsidRPr="00A36BBE">
        <w:rPr>
          <w:szCs w:val="28"/>
          <w:lang w:eastAsia="uk-UA"/>
        </w:rPr>
        <w:t>±</w:t>
      </w:r>
      <w:r>
        <w:rPr>
          <w:szCs w:val="28"/>
          <w:lang w:eastAsia="uk-UA"/>
        </w:rPr>
        <w:t xml:space="preserve">0,18 </w:t>
      </w:r>
      <w:r w:rsidRPr="00A36BBE">
        <w:rPr>
          <w:szCs w:val="28"/>
        </w:rPr>
        <w:t xml:space="preserve">ммоль/л </w:t>
      </w:r>
      <w:r>
        <w:rPr>
          <w:szCs w:val="28"/>
        </w:rPr>
        <w:t>до</w:t>
      </w:r>
      <w:r w:rsidRPr="00A36BBE">
        <w:rPr>
          <w:szCs w:val="28"/>
        </w:rPr>
        <w:t xml:space="preserve"> 4,</w:t>
      </w:r>
      <w:r>
        <w:rPr>
          <w:szCs w:val="28"/>
        </w:rPr>
        <w:t>2</w:t>
      </w:r>
      <w:r w:rsidRPr="00A36BBE">
        <w:rPr>
          <w:szCs w:val="28"/>
        </w:rPr>
        <w:t>5±</w:t>
      </w:r>
      <w:r>
        <w:rPr>
          <w:szCs w:val="28"/>
        </w:rPr>
        <w:t xml:space="preserve">0,27 </w:t>
      </w:r>
      <w:r w:rsidRPr="00A36BBE">
        <w:rPr>
          <w:szCs w:val="28"/>
        </w:rPr>
        <w:t>ммоль/л</w:t>
      </w:r>
      <w:r>
        <w:rPr>
          <w:szCs w:val="28"/>
        </w:rPr>
        <w:t>, р</w:t>
      </w:r>
      <w:r>
        <w:rPr>
          <w:szCs w:val="28"/>
          <w:lang w:eastAsia="uk-UA"/>
        </w:rPr>
        <w:t>&lt;0,01</w:t>
      </w:r>
      <w:r w:rsidRPr="00A36BBE">
        <w:rPr>
          <w:szCs w:val="28"/>
          <w:lang w:eastAsia="uk-UA"/>
        </w:rPr>
        <w:t>)</w:t>
      </w:r>
      <w:r>
        <w:rPr>
          <w:szCs w:val="28"/>
          <w:lang w:eastAsia="uk-UA"/>
        </w:rPr>
        <w:t>,</w:t>
      </w:r>
      <w:r w:rsidRPr="00405779">
        <w:rPr>
          <w:szCs w:val="28"/>
        </w:rPr>
        <w:t xml:space="preserve"> </w:t>
      </w:r>
      <w:r w:rsidRPr="00A36BBE">
        <w:rPr>
          <w:szCs w:val="28"/>
        </w:rPr>
        <w:t>зм</w:t>
      </w:r>
      <w:r>
        <w:rPr>
          <w:szCs w:val="28"/>
          <w:lang w:eastAsia="uk-UA"/>
        </w:rPr>
        <w:t>еншення</w:t>
      </w:r>
      <w:r w:rsidRPr="00A36BBE">
        <w:rPr>
          <w:szCs w:val="28"/>
          <w:lang w:eastAsia="uk-UA"/>
        </w:rPr>
        <w:t xml:space="preserve"> фосфо</w:t>
      </w:r>
      <w:r>
        <w:rPr>
          <w:szCs w:val="28"/>
          <w:lang w:eastAsia="uk-UA"/>
        </w:rPr>
        <w:t>рно-кальцієвого коефіцієнту до 2</w:t>
      </w:r>
      <w:r w:rsidRPr="00A36BBE">
        <w:rPr>
          <w:szCs w:val="28"/>
          <w:lang w:eastAsia="uk-UA"/>
        </w:rPr>
        <w:t>,</w:t>
      </w:r>
      <w:r>
        <w:rPr>
          <w:szCs w:val="28"/>
          <w:lang w:eastAsia="uk-UA"/>
        </w:rPr>
        <w:t>93±0,31</w:t>
      </w:r>
      <w:r w:rsidRPr="00A36BBE">
        <w:rPr>
          <w:szCs w:val="28"/>
          <w:lang w:eastAsia="uk-UA"/>
        </w:rPr>
        <w:t xml:space="preserve">(у контрольній групі </w:t>
      </w:r>
      <w:r>
        <w:rPr>
          <w:szCs w:val="28"/>
          <w:lang w:eastAsia="uk-UA"/>
        </w:rPr>
        <w:t>- 4,33±0,35). Збільшення вмісту кальцію, на наш погляд, свідчить про швидкоплинний карієс, котрий супроводжується активним виходом іонів Са</w:t>
      </w:r>
      <w:r>
        <w:rPr>
          <w:szCs w:val="28"/>
          <w:vertAlign w:val="superscript"/>
          <w:lang w:eastAsia="uk-UA"/>
        </w:rPr>
        <w:t>2+</w:t>
      </w:r>
      <w:r>
        <w:rPr>
          <w:szCs w:val="28"/>
          <w:lang w:eastAsia="uk-UA"/>
        </w:rPr>
        <w:t xml:space="preserve"> із твердих тканин зуба і, на думку Є.В. Боровського, 2001; Є.А. Волкова із співавт., 2006; Є.В. Зорян, 2007, вказує на </w:t>
      </w:r>
      <w:r w:rsidRPr="00A36BBE">
        <w:rPr>
          <w:szCs w:val="28"/>
          <w:lang w:eastAsia="uk-UA"/>
        </w:rPr>
        <w:t xml:space="preserve">переважання </w:t>
      </w:r>
      <w:r w:rsidRPr="00A36BBE">
        <w:rPr>
          <w:szCs w:val="28"/>
        </w:rPr>
        <w:t>процесів демінералізації над ремінералізацією</w:t>
      </w:r>
      <w:r w:rsidRPr="00A36BBE">
        <w:rPr>
          <w:szCs w:val="28"/>
          <w:lang w:eastAsia="uk-UA"/>
        </w:rPr>
        <w:t xml:space="preserve"> твердих тканин зубів і дизелементоз</w:t>
      </w:r>
      <w:r>
        <w:rPr>
          <w:szCs w:val="28"/>
          <w:lang w:eastAsia="uk-UA"/>
        </w:rPr>
        <w:t xml:space="preserve">. </w:t>
      </w:r>
    </w:p>
    <w:p w:rsidR="00A85EC4" w:rsidRPr="00A36BBE" w:rsidRDefault="00A85EC4" w:rsidP="00A85EC4">
      <w:pPr>
        <w:spacing w:line="264" w:lineRule="auto"/>
        <w:ind w:firstLine="709"/>
        <w:jc w:val="both"/>
        <w:rPr>
          <w:szCs w:val="28"/>
          <w:lang w:eastAsia="uk-UA"/>
        </w:rPr>
      </w:pPr>
      <w:r>
        <w:rPr>
          <w:szCs w:val="28"/>
          <w:lang w:eastAsia="uk-UA"/>
        </w:rPr>
        <w:t>Що стосується змін активності фосфатаз у ротовій рідині, то встановлено підвищення активності кислої фосфатази (</w:t>
      </w:r>
      <w:r w:rsidRPr="00A36BBE">
        <w:t>20,8±2,1</w:t>
      </w:r>
      <w:r w:rsidRPr="004F1F78">
        <w:rPr>
          <w:szCs w:val="28"/>
          <w:lang w:eastAsia="uk-UA"/>
        </w:rPr>
        <w:t xml:space="preserve"> </w:t>
      </w:r>
      <w:r w:rsidRPr="00A36BBE">
        <w:rPr>
          <w:szCs w:val="28"/>
          <w:lang w:eastAsia="uk-UA"/>
        </w:rPr>
        <w:t xml:space="preserve">проти </w:t>
      </w:r>
      <w:r w:rsidRPr="00A36BBE">
        <w:t>18,7±2,4</w:t>
      </w:r>
      <w:r w:rsidRPr="00A36BBE">
        <w:rPr>
          <w:szCs w:val="28"/>
          <w:lang w:eastAsia="uk-UA"/>
        </w:rPr>
        <w:t xml:space="preserve"> нкат/л</w:t>
      </w:r>
      <w:r>
        <w:rPr>
          <w:szCs w:val="28"/>
          <w:lang w:eastAsia="uk-UA"/>
        </w:rPr>
        <w:t xml:space="preserve"> у здорових) і зниження активності лужної фосфатази (</w:t>
      </w:r>
      <w:r w:rsidRPr="00A36BBE">
        <w:t xml:space="preserve">7,25±0,63 </w:t>
      </w:r>
      <w:r w:rsidRPr="00A36BBE">
        <w:rPr>
          <w:szCs w:val="28"/>
          <w:lang w:eastAsia="uk-UA"/>
        </w:rPr>
        <w:t xml:space="preserve">проти </w:t>
      </w:r>
      <w:r w:rsidRPr="00A36BBE">
        <w:t xml:space="preserve">8,14 ± 0,95 </w:t>
      </w:r>
      <w:r w:rsidRPr="00A36BBE">
        <w:rPr>
          <w:szCs w:val="28"/>
          <w:lang w:eastAsia="uk-UA"/>
        </w:rPr>
        <w:t>нкат/л</w:t>
      </w:r>
      <w:r>
        <w:rPr>
          <w:szCs w:val="28"/>
          <w:lang w:eastAsia="uk-UA"/>
        </w:rPr>
        <w:t xml:space="preserve"> у здорових), що свідчить про порушення мінералізуючої функції ротової рідини у цієї групи дітей (Ю.Г. Антипкін із співавт., 2003; Л.Я. Зазулевская, 2006).</w:t>
      </w:r>
    </w:p>
    <w:p w:rsidR="00A85EC4" w:rsidRDefault="00A85EC4" w:rsidP="00A85EC4">
      <w:pPr>
        <w:spacing w:line="264" w:lineRule="auto"/>
        <w:ind w:firstLine="709"/>
        <w:jc w:val="both"/>
        <w:rPr>
          <w:szCs w:val="28"/>
        </w:rPr>
      </w:pPr>
      <w:r w:rsidRPr="00A36BBE">
        <w:rPr>
          <w:szCs w:val="28"/>
        </w:rPr>
        <w:t>Таким чином, Д</w:t>
      </w:r>
      <w:r>
        <w:rPr>
          <w:szCs w:val="28"/>
        </w:rPr>
        <w:t>Ф</w:t>
      </w:r>
      <w:r w:rsidRPr="00A36BBE">
        <w:rPr>
          <w:szCs w:val="28"/>
        </w:rPr>
        <w:t xml:space="preserve">КЗ супроводжується ланцюгом адаптаційних змін функціонального характеру в багаторівневій системі захисту організму дітей і </w:t>
      </w:r>
      <w:r>
        <w:rPr>
          <w:szCs w:val="28"/>
        </w:rPr>
        <w:t xml:space="preserve">порушеннями стану </w:t>
      </w:r>
      <w:r w:rsidRPr="00A36BBE">
        <w:rPr>
          <w:szCs w:val="28"/>
        </w:rPr>
        <w:t xml:space="preserve">мінерального обміну, які протікають на фоні ознак вторинного імунодефіциту на різних етапах онтогенезу, що безпосередньо пов’язано зі ступенем активності КЗ. </w:t>
      </w:r>
    </w:p>
    <w:p w:rsidR="00A85EC4" w:rsidRDefault="00A85EC4" w:rsidP="00A85EC4">
      <w:pPr>
        <w:spacing w:line="264" w:lineRule="auto"/>
        <w:ind w:firstLine="709"/>
        <w:jc w:val="both"/>
        <w:rPr>
          <w:color w:val="000000"/>
          <w:szCs w:val="28"/>
        </w:rPr>
      </w:pPr>
      <w:r>
        <w:rPr>
          <w:color w:val="000000"/>
          <w:szCs w:val="28"/>
        </w:rPr>
        <w:t>Експериментальні дослідження показали</w:t>
      </w:r>
      <w:r w:rsidRPr="005B7BA9">
        <w:rPr>
          <w:color w:val="000000"/>
          <w:szCs w:val="28"/>
        </w:rPr>
        <w:t>,</w:t>
      </w:r>
      <w:r>
        <w:rPr>
          <w:color w:val="000000"/>
          <w:szCs w:val="28"/>
        </w:rPr>
        <w:t xml:space="preserve"> що у</w:t>
      </w:r>
      <w:r w:rsidRPr="005B7BA9">
        <w:rPr>
          <w:color w:val="000000"/>
          <w:szCs w:val="28"/>
        </w:rPr>
        <w:t>т</w:t>
      </w:r>
      <w:r>
        <w:rPr>
          <w:color w:val="000000"/>
          <w:szCs w:val="28"/>
        </w:rPr>
        <w:t>римання щурів з одномісячного віку на карієсогенному раціоні збільшує кількість каріозних уражень у порівнянні з тваринами контрольної групи з 9,2±0</w:t>
      </w:r>
      <w:r w:rsidRPr="005B7BA9">
        <w:rPr>
          <w:color w:val="000000"/>
          <w:szCs w:val="28"/>
        </w:rPr>
        <w:t>,</w:t>
      </w:r>
      <w:r>
        <w:rPr>
          <w:color w:val="000000"/>
          <w:szCs w:val="28"/>
        </w:rPr>
        <w:t>8 до 16,</w:t>
      </w:r>
      <w:r w:rsidRPr="005B7BA9">
        <w:rPr>
          <w:color w:val="000000"/>
          <w:szCs w:val="28"/>
        </w:rPr>
        <w:t>7</w:t>
      </w:r>
      <w:r>
        <w:rPr>
          <w:color w:val="000000"/>
          <w:szCs w:val="28"/>
        </w:rPr>
        <w:t>±1,4 відповідно, а також глибину каріозних порожнин з 10,3±1,1 до 18,2±2,0 балів, що свідчить про збіль</w:t>
      </w:r>
      <w:r w:rsidRPr="005B7BA9">
        <w:rPr>
          <w:color w:val="000000"/>
          <w:szCs w:val="28"/>
        </w:rPr>
        <w:t>ш</w:t>
      </w:r>
      <w:r>
        <w:rPr>
          <w:color w:val="000000"/>
          <w:szCs w:val="28"/>
        </w:rPr>
        <w:t xml:space="preserve">ення інтенсивності каріозного процесу. Введення в раціон тварин всіх </w:t>
      </w:r>
      <w:r>
        <w:rPr>
          <w:color w:val="000000"/>
          <w:szCs w:val="28"/>
        </w:rPr>
        <w:lastRenderedPageBreak/>
        <w:t xml:space="preserve">кальційвмісних добавок вірогідно знижує обидва показники. При цьому найнижчі значення як кількості, так і глибини каріозних порожнин зареєстровані у групі щурів, яким вводили Кальцію цитрат із профілактичною метою. Низькі значення цих показників відзначені також у щурів після введення порошку яєчної шкаралупи. </w:t>
      </w:r>
      <w:r w:rsidRPr="005B7BA9">
        <w:rPr>
          <w:color w:val="000000"/>
          <w:szCs w:val="28"/>
        </w:rPr>
        <w:t>П</w:t>
      </w:r>
      <w:r>
        <w:rPr>
          <w:color w:val="000000"/>
          <w:szCs w:val="28"/>
        </w:rPr>
        <w:t>ри використанні глюконату кальцію та крейди кількість і глибина каріозних уражень у середньому на 1 щура трохи вища, ніж у випадках застосування Каль</w:t>
      </w:r>
      <w:r w:rsidRPr="005B7BA9">
        <w:rPr>
          <w:color w:val="000000"/>
          <w:szCs w:val="28"/>
        </w:rPr>
        <w:t>ц</w:t>
      </w:r>
      <w:r>
        <w:rPr>
          <w:color w:val="000000"/>
          <w:szCs w:val="28"/>
        </w:rPr>
        <w:t>ію цитрату і яєчної шкаралупи. Проводячи аналіз порівняльної ефективності різних кальційвмісних препаратів, необхідно виділити Кальцію цитрат і порошок яєчної шкаралупи, оскільки проведене експериментальне дослідження виявило перевагу цих преператів за більшістю вивчених параметрів. На наш погляд, розходження в карієспрофілактичній дії можна пояснити насамперед тим, що препарати, які досліджувалися, відрізняються од</w:t>
      </w:r>
      <w:r w:rsidRPr="005B7BA9">
        <w:rPr>
          <w:color w:val="000000"/>
          <w:szCs w:val="28"/>
        </w:rPr>
        <w:t>ин</w:t>
      </w:r>
      <w:r>
        <w:rPr>
          <w:color w:val="000000"/>
          <w:szCs w:val="28"/>
        </w:rPr>
        <w:t xml:space="preserve"> від одного за вмістом в них кальцію. </w:t>
      </w:r>
    </w:p>
    <w:p w:rsidR="00A85EC4" w:rsidRDefault="00A85EC4" w:rsidP="00A85EC4">
      <w:pPr>
        <w:spacing w:line="264" w:lineRule="auto"/>
        <w:ind w:firstLine="709"/>
        <w:jc w:val="both"/>
        <w:rPr>
          <w:color w:val="FF0000"/>
          <w:szCs w:val="28"/>
        </w:rPr>
      </w:pPr>
      <w:r>
        <w:rPr>
          <w:color w:val="000000"/>
          <w:szCs w:val="28"/>
        </w:rPr>
        <w:t xml:space="preserve">Таким чином, проведене експериментальне дослідження дозволяє зробити висновок про високу карієспрофілактичну ефективність Кальцію цитрату та порошку яєчної шкаралупи, яка здійснюється через інтенсифікацію процесів мінералізації зубів.      </w:t>
      </w:r>
    </w:p>
    <w:p w:rsidR="00A85EC4" w:rsidRPr="00A36BBE" w:rsidRDefault="00A85EC4" w:rsidP="00A85EC4">
      <w:pPr>
        <w:spacing w:line="264" w:lineRule="auto"/>
        <w:ind w:firstLine="709"/>
        <w:jc w:val="both"/>
        <w:rPr>
          <w:szCs w:val="28"/>
        </w:rPr>
      </w:pPr>
      <w:r w:rsidRPr="00A36BBE">
        <w:rPr>
          <w:szCs w:val="28"/>
        </w:rPr>
        <w:t xml:space="preserve">Виявлені закономірності </w:t>
      </w:r>
      <w:r>
        <w:rPr>
          <w:szCs w:val="28"/>
        </w:rPr>
        <w:t xml:space="preserve">стали підставою для </w:t>
      </w:r>
      <w:r w:rsidRPr="00A36BBE">
        <w:rPr>
          <w:szCs w:val="28"/>
        </w:rPr>
        <w:t>розроб</w:t>
      </w:r>
      <w:r>
        <w:rPr>
          <w:szCs w:val="28"/>
        </w:rPr>
        <w:t>ки</w:t>
      </w:r>
      <w:r w:rsidRPr="00A36BBE">
        <w:rPr>
          <w:szCs w:val="28"/>
        </w:rPr>
        <w:t xml:space="preserve"> </w:t>
      </w:r>
      <w:r>
        <w:rPr>
          <w:szCs w:val="28"/>
        </w:rPr>
        <w:t>лікувально-профілак</w:t>
      </w:r>
      <w:r>
        <w:rPr>
          <w:szCs w:val="28"/>
        </w:rPr>
        <w:softHyphen/>
        <w:t>тичних</w:t>
      </w:r>
      <w:r w:rsidRPr="00A36BBE">
        <w:rPr>
          <w:szCs w:val="28"/>
        </w:rPr>
        <w:t xml:space="preserve"> заход</w:t>
      </w:r>
      <w:r>
        <w:rPr>
          <w:szCs w:val="28"/>
        </w:rPr>
        <w:t>ів</w:t>
      </w:r>
      <w:r w:rsidRPr="00A36BBE">
        <w:rPr>
          <w:szCs w:val="28"/>
        </w:rPr>
        <w:t>, спрямован</w:t>
      </w:r>
      <w:r>
        <w:rPr>
          <w:szCs w:val="28"/>
        </w:rPr>
        <w:t>их</w:t>
      </w:r>
      <w:r w:rsidRPr="00A36BBE">
        <w:rPr>
          <w:szCs w:val="28"/>
        </w:rPr>
        <w:t xml:space="preserve"> на попередження нових вогнищ уражень, стабілізацію патологічного процесу в порожнині рота, нормалізацію функціональних можливостей організму дітей. Для цього запропонований і використаний комплекс фармакологічних середників з різним механізмом дії, який здійснює модулюючий вплив на різноманітні ланки патології. </w:t>
      </w:r>
    </w:p>
    <w:p w:rsidR="00A85EC4" w:rsidRPr="00A36BBE" w:rsidRDefault="00A85EC4" w:rsidP="00A85EC4">
      <w:pPr>
        <w:pStyle w:val="affffffff5"/>
        <w:spacing w:line="264" w:lineRule="auto"/>
        <w:ind w:firstLine="709"/>
        <w:jc w:val="both"/>
        <w:rPr>
          <w:b/>
          <w:bCs/>
          <w:lang w:eastAsia="uk-UA"/>
        </w:rPr>
      </w:pPr>
      <w:r w:rsidRPr="00A36BBE">
        <w:rPr>
          <w:b/>
          <w:bCs/>
          <w:lang w:eastAsia="uk-UA"/>
        </w:rPr>
        <w:t xml:space="preserve">Дітям дослідної групи </w:t>
      </w:r>
      <w:r>
        <w:rPr>
          <w:b/>
          <w:bCs/>
          <w:lang w:eastAsia="uk-UA"/>
        </w:rPr>
        <w:t xml:space="preserve">паралельно із санаційними міроприємствами </w:t>
      </w:r>
      <w:r w:rsidRPr="00A36BBE">
        <w:rPr>
          <w:b/>
          <w:bCs/>
          <w:lang w:eastAsia="uk-UA"/>
        </w:rPr>
        <w:t>обра</w:t>
      </w:r>
      <w:r>
        <w:rPr>
          <w:b/>
          <w:bCs/>
          <w:lang w:eastAsia="uk-UA"/>
        </w:rPr>
        <w:softHyphen/>
      </w:r>
      <w:r w:rsidRPr="00A36BBE">
        <w:rPr>
          <w:b/>
          <w:bCs/>
          <w:lang w:eastAsia="uk-UA"/>
        </w:rPr>
        <w:t>ні препарати та інші заходи призначали по схемі №</w:t>
      </w:r>
      <w:r>
        <w:rPr>
          <w:b/>
          <w:bCs/>
          <w:lang w:eastAsia="uk-UA"/>
        </w:rPr>
        <w:t xml:space="preserve"> </w:t>
      </w:r>
      <w:r w:rsidRPr="00A36BBE">
        <w:rPr>
          <w:b/>
          <w:bCs/>
          <w:lang w:eastAsia="uk-UA"/>
        </w:rPr>
        <w:t>1: а</w:t>
      </w:r>
      <w:r w:rsidRPr="00A36BBE">
        <w:rPr>
          <w:b/>
          <w:szCs w:val="28"/>
        </w:rPr>
        <w:t>даптоген рослинного походження, імунопротекторні можливості якого сприяють підвищенню загальної реактивності організму</w:t>
      </w:r>
      <w:r>
        <w:rPr>
          <w:b/>
          <w:szCs w:val="28"/>
        </w:rPr>
        <w:t>,</w:t>
      </w:r>
      <w:r w:rsidRPr="00A36BBE">
        <w:rPr>
          <w:b/>
          <w:szCs w:val="28"/>
        </w:rPr>
        <w:t xml:space="preserve"> – «</w:t>
      </w:r>
      <w:r>
        <w:rPr>
          <w:b/>
          <w:bCs/>
          <w:lang w:eastAsia="uk-UA"/>
        </w:rPr>
        <w:t>Біотрит-</w:t>
      </w:r>
      <w:r w:rsidRPr="00A36BBE">
        <w:rPr>
          <w:b/>
          <w:bCs/>
          <w:lang w:eastAsia="uk-UA"/>
        </w:rPr>
        <w:t>С» у дозі 1 табл. 3 рази на день</w:t>
      </w:r>
      <w:r>
        <w:rPr>
          <w:b/>
          <w:bCs/>
          <w:lang w:eastAsia="uk-UA"/>
        </w:rPr>
        <w:t>,</w:t>
      </w:r>
      <w:r w:rsidRPr="00A36BBE">
        <w:rPr>
          <w:b/>
          <w:bCs/>
          <w:lang w:eastAsia="uk-UA"/>
        </w:rPr>
        <w:t xml:space="preserve"> протягом 1 місяця щоквартально</w:t>
      </w:r>
      <w:r w:rsidRPr="00A36BBE">
        <w:rPr>
          <w:b/>
          <w:szCs w:val="28"/>
        </w:rPr>
        <w:t>.</w:t>
      </w:r>
      <w:r w:rsidRPr="00A36BBE">
        <w:rPr>
          <w:szCs w:val="28"/>
        </w:rPr>
        <w:t xml:space="preserve"> </w:t>
      </w:r>
      <w:r w:rsidRPr="00A36BBE">
        <w:rPr>
          <w:b/>
          <w:szCs w:val="28"/>
        </w:rPr>
        <w:t xml:space="preserve">Нормалізація кальцієвого гомеостазу досягалась призначенням </w:t>
      </w:r>
      <w:r w:rsidRPr="00A36BBE">
        <w:rPr>
          <w:b/>
          <w:bCs/>
          <w:lang w:eastAsia="uk-UA"/>
        </w:rPr>
        <w:t xml:space="preserve">«Кальцію цитрату» </w:t>
      </w:r>
      <w:r>
        <w:rPr>
          <w:b/>
          <w:bCs/>
          <w:lang w:eastAsia="uk-UA"/>
        </w:rPr>
        <w:t xml:space="preserve">- </w:t>
      </w:r>
      <w:r w:rsidRPr="00A36BBE">
        <w:rPr>
          <w:b/>
          <w:bCs/>
          <w:lang w:eastAsia="uk-UA"/>
        </w:rPr>
        <w:t>по</w:t>
      </w:r>
      <w:r>
        <w:rPr>
          <w:b/>
          <w:bCs/>
          <w:lang w:eastAsia="uk-UA"/>
        </w:rPr>
        <w:t xml:space="preserve"> </w:t>
      </w:r>
      <w:r w:rsidRPr="00A36BBE">
        <w:rPr>
          <w:b/>
          <w:bCs/>
          <w:lang w:eastAsia="uk-UA"/>
        </w:rPr>
        <w:t>1 таб</w:t>
      </w:r>
      <w:r>
        <w:rPr>
          <w:b/>
          <w:bCs/>
          <w:lang w:eastAsia="uk-UA"/>
        </w:rPr>
        <w:t>л</w:t>
      </w:r>
      <w:r w:rsidRPr="00A36BBE">
        <w:rPr>
          <w:b/>
          <w:bCs/>
          <w:lang w:eastAsia="uk-UA"/>
        </w:rPr>
        <w:t>. 3 рази на день разом із їжею</w:t>
      </w:r>
      <w:r>
        <w:rPr>
          <w:b/>
          <w:bCs/>
          <w:lang w:eastAsia="uk-UA"/>
        </w:rPr>
        <w:t>,</w:t>
      </w:r>
      <w:r w:rsidRPr="00A36BBE">
        <w:rPr>
          <w:b/>
          <w:bCs/>
          <w:lang w:eastAsia="uk-UA"/>
        </w:rPr>
        <w:t xml:space="preserve"> протягом 1 місяця щоквартально. Догляд за ротовою порожниною здійснювався з допомогою зубної пасти серії “Восход”</w:t>
      </w:r>
      <w:r>
        <w:rPr>
          <w:b/>
          <w:bCs/>
          <w:lang w:eastAsia="uk-UA"/>
        </w:rPr>
        <w:t xml:space="preserve">, </w:t>
      </w:r>
      <w:r w:rsidRPr="00A36BBE">
        <w:rPr>
          <w:b/>
          <w:bCs/>
          <w:lang w:eastAsia="uk-UA"/>
        </w:rPr>
        <w:t>рецептура №</w:t>
      </w:r>
      <w:r>
        <w:rPr>
          <w:b/>
          <w:bCs/>
          <w:lang w:eastAsia="uk-UA"/>
        </w:rPr>
        <w:t xml:space="preserve"> </w:t>
      </w:r>
      <w:r w:rsidRPr="00A36BBE">
        <w:rPr>
          <w:b/>
          <w:bCs/>
          <w:lang w:eastAsia="uk-UA"/>
        </w:rPr>
        <w:t xml:space="preserve">26 </w:t>
      </w:r>
      <w:r>
        <w:rPr>
          <w:b/>
          <w:bCs/>
          <w:lang w:eastAsia="uk-UA"/>
        </w:rPr>
        <w:t xml:space="preserve">– </w:t>
      </w:r>
      <w:r w:rsidRPr="00A36BBE">
        <w:rPr>
          <w:b/>
          <w:bCs/>
          <w:lang w:eastAsia="uk-UA"/>
        </w:rPr>
        <w:t>2</w:t>
      </w:r>
      <w:r>
        <w:rPr>
          <w:b/>
          <w:bCs/>
          <w:lang w:eastAsia="uk-UA"/>
        </w:rPr>
        <w:t xml:space="preserve"> </w:t>
      </w:r>
      <w:r w:rsidRPr="00A36BBE">
        <w:rPr>
          <w:b/>
          <w:bCs/>
          <w:lang w:eastAsia="uk-UA"/>
        </w:rPr>
        <w:t>рази на день по 2 хв., аплікація пасти на зуби протягом 5 хв.)</w:t>
      </w:r>
      <w:r>
        <w:rPr>
          <w:b/>
          <w:bCs/>
          <w:lang w:eastAsia="uk-UA"/>
        </w:rPr>
        <w:t xml:space="preserve"> </w:t>
      </w:r>
    </w:p>
    <w:p w:rsidR="00A85EC4" w:rsidRPr="00A36BBE" w:rsidRDefault="00A85EC4" w:rsidP="00A85EC4">
      <w:pPr>
        <w:pStyle w:val="affffffff5"/>
        <w:spacing w:line="264" w:lineRule="auto"/>
        <w:ind w:firstLine="709"/>
        <w:jc w:val="both"/>
        <w:rPr>
          <w:b/>
          <w:bCs/>
          <w:lang w:eastAsia="uk-UA"/>
        </w:rPr>
      </w:pPr>
      <w:r w:rsidRPr="00A36BBE">
        <w:rPr>
          <w:b/>
          <w:bCs/>
          <w:lang w:eastAsia="uk-UA"/>
        </w:rPr>
        <w:t xml:space="preserve">У групі спостереження дітям проведені тільки санаційні та лікувальні заходи згідно алгоритмів організації надання амбулаторно-поліклінічної стоматологічної допомоги. Для догляду за порожниною рота у них була використана зубна паста “Бленд-а-мед” фірми Procter @ Gambl (Німеччина). </w:t>
      </w:r>
    </w:p>
    <w:p w:rsidR="00A85EC4" w:rsidRPr="00A36BBE" w:rsidRDefault="00A85EC4" w:rsidP="00A85EC4">
      <w:pPr>
        <w:spacing w:line="264" w:lineRule="auto"/>
        <w:ind w:firstLine="709"/>
        <w:jc w:val="both"/>
        <w:rPr>
          <w:szCs w:val="28"/>
        </w:rPr>
      </w:pPr>
      <w:r w:rsidRPr="00A36BBE">
        <w:rPr>
          <w:bCs/>
          <w:lang w:eastAsia="uk-UA"/>
        </w:rPr>
        <w:t xml:space="preserve">Заходи по гігієнічному навчанню і вихованню дітей в обох групах були однаковими і передбачали проведення контрольних чисток зубів, а у разі необхідності </w:t>
      </w:r>
      <w:r>
        <w:rPr>
          <w:bCs/>
          <w:lang w:eastAsia="uk-UA"/>
        </w:rPr>
        <w:t xml:space="preserve">– </w:t>
      </w:r>
      <w:r w:rsidRPr="00A36BBE">
        <w:rPr>
          <w:bCs/>
          <w:lang w:eastAsia="uk-UA"/>
        </w:rPr>
        <w:t>навчання</w:t>
      </w:r>
      <w:r>
        <w:rPr>
          <w:bCs/>
          <w:lang w:eastAsia="uk-UA"/>
        </w:rPr>
        <w:t xml:space="preserve"> </w:t>
      </w:r>
      <w:r w:rsidRPr="00A36BBE">
        <w:rPr>
          <w:bCs/>
          <w:lang w:eastAsia="uk-UA"/>
        </w:rPr>
        <w:t>дітей стандартному методу чистки зубів.</w:t>
      </w:r>
    </w:p>
    <w:p w:rsidR="00A85EC4" w:rsidRDefault="00A85EC4" w:rsidP="00A85EC4">
      <w:pPr>
        <w:spacing w:line="264" w:lineRule="auto"/>
        <w:ind w:firstLine="709"/>
        <w:jc w:val="both"/>
        <w:rPr>
          <w:szCs w:val="28"/>
        </w:rPr>
      </w:pPr>
      <w:r w:rsidRPr="00A36BBE">
        <w:rPr>
          <w:szCs w:val="28"/>
        </w:rPr>
        <w:t xml:space="preserve">Про ефективність проведених за </w:t>
      </w:r>
      <w:r>
        <w:rPr>
          <w:szCs w:val="28"/>
        </w:rPr>
        <w:t xml:space="preserve">розробленою </w:t>
      </w:r>
      <w:r w:rsidRPr="00A36BBE">
        <w:rPr>
          <w:szCs w:val="28"/>
        </w:rPr>
        <w:t>схемо</w:t>
      </w:r>
      <w:r>
        <w:rPr>
          <w:szCs w:val="28"/>
        </w:rPr>
        <w:t>ю заходів</w:t>
      </w:r>
      <w:r w:rsidRPr="00A36BBE">
        <w:rPr>
          <w:szCs w:val="28"/>
        </w:rPr>
        <w:t xml:space="preserve"> свідчить відновлення через рік і стабільне утримання кращих показників на </w:t>
      </w:r>
      <w:r>
        <w:rPr>
          <w:szCs w:val="28"/>
        </w:rPr>
        <w:t>другому</w:t>
      </w:r>
      <w:r w:rsidRPr="00A36BBE">
        <w:rPr>
          <w:szCs w:val="28"/>
        </w:rPr>
        <w:t xml:space="preserve"> році спостереження мінералізуючої функції слини (співвідношення фосфору і кальцію 6,2, нормалізація рівня </w:t>
      </w:r>
      <w:r>
        <w:rPr>
          <w:szCs w:val="28"/>
        </w:rPr>
        <w:t xml:space="preserve">активності </w:t>
      </w:r>
      <w:r w:rsidRPr="00A36BBE">
        <w:rPr>
          <w:szCs w:val="28"/>
        </w:rPr>
        <w:t xml:space="preserve">фосфатаз), позитивних змін неспецифічного захисту (підвищення рівня лізоциму по відношенню до початкового рівня, кількості дітей з ІІІ типом резистентності </w:t>
      </w:r>
      <w:r>
        <w:rPr>
          <w:szCs w:val="28"/>
        </w:rPr>
        <w:t xml:space="preserve">емалі </w:t>
      </w:r>
      <w:r w:rsidRPr="00A36BBE">
        <w:rPr>
          <w:szCs w:val="28"/>
        </w:rPr>
        <w:t>до 66,37</w:t>
      </w:r>
      <w:r>
        <w:rPr>
          <w:szCs w:val="28"/>
        </w:rPr>
        <w:t xml:space="preserve"> </w:t>
      </w:r>
      <w:r w:rsidRPr="00A36BBE">
        <w:rPr>
          <w:szCs w:val="28"/>
        </w:rPr>
        <w:t>%), зниження карієсогенних властивостей ротової рідини (І тип МКС</w:t>
      </w:r>
      <w:r>
        <w:rPr>
          <w:szCs w:val="28"/>
        </w:rPr>
        <w:t xml:space="preserve"> зустрічається у </w:t>
      </w:r>
      <w:r w:rsidRPr="00A36BBE">
        <w:rPr>
          <w:szCs w:val="28"/>
        </w:rPr>
        <w:t>27,27</w:t>
      </w:r>
      <w:r>
        <w:rPr>
          <w:szCs w:val="28"/>
        </w:rPr>
        <w:t xml:space="preserve"> </w:t>
      </w:r>
      <w:r w:rsidRPr="00A36BBE">
        <w:rPr>
          <w:szCs w:val="28"/>
        </w:rPr>
        <w:t>% че</w:t>
      </w:r>
      <w:r>
        <w:rPr>
          <w:szCs w:val="28"/>
        </w:rPr>
        <w:t>рез рік та у 36,37 % через 2 роки).</w:t>
      </w:r>
      <w:r w:rsidRPr="00A36BBE">
        <w:rPr>
          <w:szCs w:val="28"/>
        </w:rPr>
        <w:t xml:space="preserve"> </w:t>
      </w:r>
    </w:p>
    <w:p w:rsidR="00A85EC4" w:rsidRDefault="00A85EC4" w:rsidP="00A85EC4">
      <w:pPr>
        <w:spacing w:line="264" w:lineRule="auto"/>
        <w:ind w:firstLine="709"/>
        <w:jc w:val="both"/>
        <w:rPr>
          <w:szCs w:val="28"/>
        </w:rPr>
      </w:pPr>
      <w:r>
        <w:rPr>
          <w:szCs w:val="28"/>
        </w:rPr>
        <w:t>В</w:t>
      </w:r>
      <w:r w:rsidRPr="00A36BBE">
        <w:rPr>
          <w:szCs w:val="28"/>
        </w:rPr>
        <w:t>ідновлення функціональної активності клітин</w:t>
      </w:r>
      <w:r>
        <w:rPr>
          <w:szCs w:val="28"/>
        </w:rPr>
        <w:t xml:space="preserve"> БЕ (ч</w:t>
      </w:r>
      <w:r w:rsidRPr="00A36BBE">
        <w:rPr>
          <w:szCs w:val="28"/>
        </w:rPr>
        <w:t>ерез 2 роки зарядні параметри КБЕ наближал</w:t>
      </w:r>
      <w:r>
        <w:rPr>
          <w:szCs w:val="28"/>
        </w:rPr>
        <w:t>и</w:t>
      </w:r>
      <w:r w:rsidRPr="00A36BBE">
        <w:rPr>
          <w:szCs w:val="28"/>
        </w:rPr>
        <w:t xml:space="preserve">сь до норми </w:t>
      </w:r>
      <w:r>
        <w:rPr>
          <w:szCs w:val="28"/>
        </w:rPr>
        <w:t xml:space="preserve">– </w:t>
      </w:r>
      <w:r w:rsidRPr="00A36BBE">
        <w:rPr>
          <w:szCs w:val="28"/>
        </w:rPr>
        <w:t>рухомі</w:t>
      </w:r>
      <w:r>
        <w:rPr>
          <w:szCs w:val="28"/>
        </w:rPr>
        <w:t xml:space="preserve"> </w:t>
      </w:r>
      <w:r w:rsidRPr="00A36BBE">
        <w:rPr>
          <w:szCs w:val="28"/>
        </w:rPr>
        <w:t xml:space="preserve"> ядра становлят</w:t>
      </w:r>
      <w:r>
        <w:rPr>
          <w:szCs w:val="28"/>
        </w:rPr>
        <w:t xml:space="preserve">ь 58±6 %, Апл/Ая – 1,31, р≤0,05) свідчить про </w:t>
      </w:r>
      <w:r w:rsidRPr="00A36BBE">
        <w:rPr>
          <w:szCs w:val="28"/>
        </w:rPr>
        <w:t>нормалізаці</w:t>
      </w:r>
      <w:r>
        <w:rPr>
          <w:szCs w:val="28"/>
        </w:rPr>
        <w:t>ю</w:t>
      </w:r>
      <w:r w:rsidRPr="00A36BBE">
        <w:rPr>
          <w:szCs w:val="28"/>
        </w:rPr>
        <w:t xml:space="preserve"> фізіологічної антиокси</w:t>
      </w:r>
      <w:r>
        <w:rPr>
          <w:szCs w:val="28"/>
        </w:rPr>
        <w:softHyphen/>
      </w:r>
      <w:r w:rsidRPr="00A36BBE">
        <w:rPr>
          <w:szCs w:val="28"/>
        </w:rPr>
        <w:t>дант</w:t>
      </w:r>
      <w:r>
        <w:rPr>
          <w:szCs w:val="28"/>
        </w:rPr>
        <w:softHyphen/>
      </w:r>
      <w:r w:rsidRPr="00A36BBE">
        <w:rPr>
          <w:szCs w:val="28"/>
        </w:rPr>
        <w:t>ної системи, ліпідно</w:t>
      </w:r>
      <w:r>
        <w:rPr>
          <w:szCs w:val="28"/>
        </w:rPr>
        <w:t>го шару мембран клітин, зниження</w:t>
      </w:r>
      <w:r w:rsidRPr="00A36BBE">
        <w:rPr>
          <w:szCs w:val="28"/>
        </w:rPr>
        <w:t xml:space="preserve"> нефізіологічного ВРО</w:t>
      </w:r>
      <w:r>
        <w:rPr>
          <w:szCs w:val="28"/>
        </w:rPr>
        <w:t xml:space="preserve"> ліпідів </w:t>
      </w:r>
      <w:r w:rsidRPr="00BD41B4">
        <w:rPr>
          <w:szCs w:val="28"/>
        </w:rPr>
        <w:t>(О.В. Деньга</w:t>
      </w:r>
      <w:r>
        <w:rPr>
          <w:szCs w:val="28"/>
        </w:rPr>
        <w:t>,</w:t>
      </w:r>
      <w:r w:rsidRPr="00BD41B4">
        <w:rPr>
          <w:szCs w:val="28"/>
        </w:rPr>
        <w:t xml:space="preserve"> 2000, В.А.</w:t>
      </w:r>
      <w:r>
        <w:rPr>
          <w:szCs w:val="28"/>
        </w:rPr>
        <w:t xml:space="preserve"> </w:t>
      </w:r>
      <w:r w:rsidRPr="00BD41B4">
        <w:rPr>
          <w:szCs w:val="28"/>
        </w:rPr>
        <w:t>Барабо</w:t>
      </w:r>
      <w:r>
        <w:rPr>
          <w:szCs w:val="28"/>
        </w:rPr>
        <w:t>й</w:t>
      </w:r>
      <w:r w:rsidRPr="00BD41B4">
        <w:rPr>
          <w:szCs w:val="28"/>
        </w:rPr>
        <w:t xml:space="preserve"> с соавт.</w:t>
      </w:r>
      <w:r>
        <w:rPr>
          <w:szCs w:val="28"/>
        </w:rPr>
        <w:t>,</w:t>
      </w:r>
      <w:r w:rsidRPr="00BD41B4">
        <w:rPr>
          <w:szCs w:val="28"/>
        </w:rPr>
        <w:t xml:space="preserve"> 1997)</w:t>
      </w:r>
      <w:r>
        <w:rPr>
          <w:szCs w:val="28"/>
        </w:rPr>
        <w:t>, що в цілому відображає молекулярно-клітинні механізми адаптації (И.Н. Шувалова, 1998).</w:t>
      </w:r>
      <w:r w:rsidRPr="00A36BBE">
        <w:rPr>
          <w:szCs w:val="28"/>
        </w:rPr>
        <w:t xml:space="preserve"> </w:t>
      </w:r>
    </w:p>
    <w:p w:rsidR="00A85EC4" w:rsidRPr="00A36BBE" w:rsidRDefault="00A85EC4" w:rsidP="00A85EC4">
      <w:pPr>
        <w:spacing w:line="264" w:lineRule="auto"/>
        <w:ind w:firstLine="709"/>
        <w:jc w:val="both"/>
        <w:rPr>
          <w:szCs w:val="28"/>
        </w:rPr>
      </w:pPr>
      <w:r w:rsidRPr="00A36BBE">
        <w:rPr>
          <w:szCs w:val="28"/>
        </w:rPr>
        <w:lastRenderedPageBreak/>
        <w:t>Визначилась також тенденція до збалансованості динаміки вмісту імуноглобулінів в ротовій рідині вже на 1 році спостереження, що вказує на значне зменшення антигенної стимуляції специфічних і неспецифічних механізмів захи</w:t>
      </w:r>
      <w:r>
        <w:rPr>
          <w:szCs w:val="28"/>
        </w:rPr>
        <w:t>сту після проведеного лікування</w:t>
      </w:r>
      <w:r w:rsidRPr="00A36BBE">
        <w:rPr>
          <w:szCs w:val="28"/>
        </w:rPr>
        <w:t xml:space="preserve"> </w:t>
      </w:r>
      <w:r>
        <w:rPr>
          <w:szCs w:val="28"/>
        </w:rPr>
        <w:t xml:space="preserve">(М.Н. Каладзе з співавт., 1996; Е.Г. Румянцева, 2000). </w:t>
      </w:r>
      <w:r w:rsidRPr="00A36BBE">
        <w:rPr>
          <w:szCs w:val="28"/>
        </w:rPr>
        <w:t>Збереження підвищеного вмісту SIgA в ротовій рідині і через 2 роки від початку лікування одночасно з підвищенням вмісту лізоциму, РАМ є свідченням під</w:t>
      </w:r>
      <w:r>
        <w:rPr>
          <w:szCs w:val="28"/>
        </w:rPr>
        <w:t>силе</w:t>
      </w:r>
      <w:r w:rsidRPr="00A36BBE">
        <w:rPr>
          <w:szCs w:val="28"/>
        </w:rPr>
        <w:t>ння захисних механізмів і зниження активності патологічного процесу</w:t>
      </w:r>
      <w:r>
        <w:rPr>
          <w:szCs w:val="28"/>
        </w:rPr>
        <w:t xml:space="preserve"> (В.А. Дрожжина с соавт., 2000)</w:t>
      </w:r>
      <w:r w:rsidRPr="00A36BBE">
        <w:rPr>
          <w:szCs w:val="28"/>
        </w:rPr>
        <w:t>.</w:t>
      </w:r>
    </w:p>
    <w:p w:rsidR="00A85EC4" w:rsidRPr="00A36BBE" w:rsidRDefault="00A85EC4" w:rsidP="00A85EC4">
      <w:pPr>
        <w:spacing w:line="264" w:lineRule="auto"/>
        <w:ind w:firstLine="709"/>
        <w:jc w:val="both"/>
        <w:rPr>
          <w:szCs w:val="28"/>
        </w:rPr>
      </w:pPr>
      <w:r w:rsidRPr="00A36BBE">
        <w:rPr>
          <w:szCs w:val="28"/>
        </w:rPr>
        <w:t>Узагальнені результати спектроколориметричних досліджень ТТЗ у дітей 12 років з Д</w:t>
      </w:r>
      <w:r>
        <w:rPr>
          <w:szCs w:val="28"/>
        </w:rPr>
        <w:t>Ф</w:t>
      </w:r>
      <w:r w:rsidRPr="00A36BBE">
        <w:rPr>
          <w:szCs w:val="28"/>
        </w:rPr>
        <w:t xml:space="preserve">КЗ показали покращення і стабільність посилення мінералізації ТТЗ на протязі року і співпали у часі із змінами у ротовій рідині. Це </w:t>
      </w:r>
      <w:r>
        <w:rPr>
          <w:szCs w:val="28"/>
        </w:rPr>
        <w:t>підтверд</w:t>
      </w:r>
      <w:r>
        <w:rPr>
          <w:szCs w:val="28"/>
        </w:rPr>
        <w:softHyphen/>
      </w:r>
      <w:r w:rsidRPr="00A36BBE">
        <w:rPr>
          <w:szCs w:val="28"/>
        </w:rPr>
        <w:t>ж</w:t>
      </w:r>
      <w:r>
        <w:rPr>
          <w:szCs w:val="28"/>
        </w:rPr>
        <w:t>ено</w:t>
      </w:r>
      <w:r w:rsidRPr="00A36BBE">
        <w:rPr>
          <w:szCs w:val="28"/>
        </w:rPr>
        <w:t xml:space="preserve"> підвищенням кислотостійкості емалі. Зафарбування емалі метиленовим синім при ТЕР-тесті спектроколориметричним методом зменшувалось на 18,0</w:t>
      </w:r>
      <w:r>
        <w:rPr>
          <w:szCs w:val="28"/>
        </w:rPr>
        <w:t xml:space="preserve"> </w:t>
      </w:r>
      <w:r w:rsidRPr="00A36BBE">
        <w:rPr>
          <w:szCs w:val="28"/>
        </w:rPr>
        <w:t xml:space="preserve">%, кольорова насиченість – </w:t>
      </w:r>
      <w:r>
        <w:rPr>
          <w:szCs w:val="28"/>
        </w:rPr>
        <w:t xml:space="preserve">на </w:t>
      </w:r>
      <w:r w:rsidRPr="00A36BBE">
        <w:rPr>
          <w:szCs w:val="28"/>
        </w:rPr>
        <w:t>2,15±0,04 після 1 курсу терапії та на 2,8±0,3 через рік, а показник білизни збільшувався відповідно на 2,5±0,4 та на 3,3±0,5.</w:t>
      </w:r>
    </w:p>
    <w:p w:rsidR="00A85EC4" w:rsidRPr="00A36BBE" w:rsidRDefault="00A85EC4" w:rsidP="00A85EC4">
      <w:pPr>
        <w:spacing w:line="264" w:lineRule="auto"/>
        <w:ind w:firstLine="709"/>
        <w:jc w:val="both"/>
        <w:rPr>
          <w:szCs w:val="28"/>
        </w:rPr>
      </w:pPr>
      <w:r w:rsidRPr="00A36BBE">
        <w:rPr>
          <w:szCs w:val="28"/>
        </w:rPr>
        <w:t>Клінічна оцінка ефективності впливу розробленого лікувально-профілактичного комплексу показала, що у дітей 12 років з дослідної групи при повторних оглядах приріст інтенсивності карієсу дорівнював 0,26±0,03 через рік і 0,32±0,03 – через 2 роки. Карієспрофілактичний ефект корелював з покращенням показників стану гігієни ротової порожнини (вихідний ГІ - 1,81±0,1</w:t>
      </w:r>
      <w:r>
        <w:rPr>
          <w:szCs w:val="28"/>
        </w:rPr>
        <w:t xml:space="preserve"> та</w:t>
      </w:r>
      <w:r w:rsidRPr="00A36BBE">
        <w:rPr>
          <w:szCs w:val="28"/>
        </w:rPr>
        <w:t xml:space="preserve"> 1,44±0,2 після курсів лікування).</w:t>
      </w:r>
    </w:p>
    <w:p w:rsidR="00A85EC4" w:rsidRPr="00A36BBE" w:rsidRDefault="00A85EC4" w:rsidP="00A85EC4">
      <w:pPr>
        <w:spacing w:line="264" w:lineRule="auto"/>
        <w:ind w:firstLine="709"/>
        <w:jc w:val="both"/>
        <w:rPr>
          <w:szCs w:val="28"/>
        </w:rPr>
      </w:pPr>
      <w:r w:rsidRPr="00A36BBE">
        <w:rPr>
          <w:szCs w:val="28"/>
        </w:rPr>
        <w:t>В групі спостереження достовірних змін у функціональному стані організму дітей з Д</w:t>
      </w:r>
      <w:r>
        <w:rPr>
          <w:szCs w:val="28"/>
        </w:rPr>
        <w:t>Ф</w:t>
      </w:r>
      <w:r w:rsidRPr="00A36BBE">
        <w:rPr>
          <w:szCs w:val="28"/>
        </w:rPr>
        <w:t xml:space="preserve">КЗ не виявлено. Виключення склали позитивні зсуви мінерального обміну, як і при застосуванні запропонованої схеми терапії, але вже через 3 місяці відбулося повернення до вихідного рівня. Значно вищим був і приріст карієсу на кожному році обстеження (1,0±0,21 через рік, 0,83±0,09 через 2 роки). </w:t>
      </w:r>
    </w:p>
    <w:p w:rsidR="00A85EC4" w:rsidRPr="00A36BBE" w:rsidRDefault="00A85EC4" w:rsidP="00A85EC4">
      <w:pPr>
        <w:spacing w:line="264" w:lineRule="auto"/>
        <w:ind w:firstLine="709"/>
        <w:jc w:val="both"/>
      </w:pPr>
      <w:r w:rsidRPr="00A36BBE">
        <w:t>Для здійснення прогнозування і запобігання розвитку Д</w:t>
      </w:r>
      <w:r>
        <w:t>Ф</w:t>
      </w:r>
      <w:r w:rsidRPr="00A36BBE">
        <w:t>КЗ використана прогностична шкала детермінуючих чинників, розроблена нами і екстрапольована на 80 дітей 6</w:t>
      </w:r>
      <w:r>
        <w:t>-</w:t>
      </w:r>
      <w:r w:rsidRPr="00A36BBE">
        <w:t>річного віку. Критеріями для відбору дітей</w:t>
      </w:r>
      <w:r w:rsidRPr="00552BA9">
        <w:t xml:space="preserve"> </w:t>
      </w:r>
      <w:r w:rsidRPr="00A36BBE">
        <w:t>в групу високого ризику, які спостерігались до 8 років, була комбінація чинників</w:t>
      </w:r>
      <w:r>
        <w:t xml:space="preserve"> ризику</w:t>
      </w:r>
      <w:r w:rsidRPr="00A36BBE">
        <w:t>, сума яких вкладалася в максимальні межі. П</w:t>
      </w:r>
      <w:r w:rsidRPr="00A36BBE">
        <w:rPr>
          <w:szCs w:val="28"/>
        </w:rPr>
        <w:t>ацієнтів навчали догляду за порожниною рота із підбором індивідуальних засобів гігієни, проводили заходи загального спрямування: раціональна дієта, курс загального УФ</w:t>
      </w:r>
      <w:r>
        <w:rPr>
          <w:szCs w:val="28"/>
        </w:rPr>
        <w:t>-</w:t>
      </w:r>
      <w:r w:rsidRPr="00A36BBE">
        <w:rPr>
          <w:szCs w:val="28"/>
        </w:rPr>
        <w:t>опромінення (10-15 сеансів), загартовування. При цьому у 40 дітей проводили тільки санаційні заходи згідно стандартним технологіям (схема № 2). Дітям цієї групи призначали пасти, які містять гліцерофосфат кальцію: «Чебурашка», «Мурзілка» (Росія)</w:t>
      </w:r>
      <w:r>
        <w:rPr>
          <w:szCs w:val="28"/>
        </w:rPr>
        <w:t>.</w:t>
      </w:r>
      <w:r w:rsidRPr="00A36BBE">
        <w:rPr>
          <w:szCs w:val="28"/>
        </w:rPr>
        <w:t xml:space="preserve"> 2-га група (40 осіб) отримувала превентивне лікування згідно запропонованої схеми №</w:t>
      </w:r>
      <w:r>
        <w:rPr>
          <w:szCs w:val="28"/>
        </w:rPr>
        <w:t xml:space="preserve"> </w:t>
      </w:r>
      <w:r w:rsidRPr="00A36BBE">
        <w:rPr>
          <w:szCs w:val="28"/>
        </w:rPr>
        <w:t>1.</w:t>
      </w:r>
    </w:p>
    <w:p w:rsidR="00A85EC4" w:rsidRPr="00A36BBE" w:rsidRDefault="00A85EC4" w:rsidP="00A85EC4">
      <w:pPr>
        <w:spacing w:line="264" w:lineRule="auto"/>
        <w:ind w:firstLine="709"/>
        <w:jc w:val="both"/>
        <w:rPr>
          <w:szCs w:val="28"/>
        </w:rPr>
      </w:pPr>
      <w:r w:rsidRPr="00A36BBE">
        <w:rPr>
          <w:szCs w:val="28"/>
        </w:rPr>
        <w:t>Оцінка запропонованого тесту доклінічної діагностики дозволила встановити надійність поняття “</w:t>
      </w:r>
      <w:r w:rsidRPr="005E073E">
        <w:rPr>
          <w:szCs w:val="28"/>
        </w:rPr>
        <w:t>ризику реалізації схильності до патологічного процесу”: активність каріозного процесу виявлена нами у 90,7</w:t>
      </w:r>
      <w:r>
        <w:rPr>
          <w:szCs w:val="28"/>
        </w:rPr>
        <w:t xml:space="preserve"> </w:t>
      </w:r>
      <w:r w:rsidRPr="005E073E">
        <w:rPr>
          <w:szCs w:val="28"/>
        </w:rPr>
        <w:t>% випадків</w:t>
      </w:r>
      <w:r w:rsidRPr="00A36BBE">
        <w:rPr>
          <w:szCs w:val="28"/>
        </w:rPr>
        <w:t xml:space="preserve"> відповідно до нашого прогнозу (приріст карієсу до 0,57±0,08 через 12 місяців, 0,86±0,08 через 24 місяці, в 6 років КПВ 1,18±0,22 та 2,61±0,08 у 8 років), збільшення кількості дітей з ІІІ типом МКС до 42,81</w:t>
      </w:r>
      <w:r>
        <w:rPr>
          <w:szCs w:val="28"/>
        </w:rPr>
        <w:t xml:space="preserve"> </w:t>
      </w:r>
      <w:r w:rsidRPr="00A36BBE">
        <w:rPr>
          <w:szCs w:val="28"/>
        </w:rPr>
        <w:t>%. При проведенні патогенетичної медикаментозної профілактики за схемою №</w:t>
      </w:r>
      <w:r>
        <w:rPr>
          <w:szCs w:val="28"/>
        </w:rPr>
        <w:t xml:space="preserve"> </w:t>
      </w:r>
      <w:r w:rsidRPr="00A36BBE">
        <w:rPr>
          <w:szCs w:val="28"/>
        </w:rPr>
        <w:t>1 зі 100</w:t>
      </w:r>
      <w:r>
        <w:rPr>
          <w:szCs w:val="28"/>
        </w:rPr>
        <w:t xml:space="preserve"> </w:t>
      </w:r>
      <w:r w:rsidRPr="00A36BBE">
        <w:rPr>
          <w:szCs w:val="28"/>
        </w:rPr>
        <w:t>% прогнозованого захворювання до 8 років у 20</w:t>
      </w:r>
      <w:r>
        <w:rPr>
          <w:szCs w:val="28"/>
        </w:rPr>
        <w:t xml:space="preserve"> </w:t>
      </w:r>
      <w:r w:rsidRPr="00A36BBE">
        <w:rPr>
          <w:szCs w:val="28"/>
        </w:rPr>
        <w:t xml:space="preserve">% дітей карієс не розвивався, а КПВ достовірного приросту не дав і склав 1,18±0,12. Позитивний результат підтверджується зменшенням градієнту R на – 0,00122, збільшенням показника білизни на +3,8±0,4, зменшенням кольорової насиченості на -3,7±0,6 при спектроколориметричному дослідженні. </w:t>
      </w:r>
    </w:p>
    <w:p w:rsidR="00A85EC4" w:rsidRPr="00A36BBE" w:rsidRDefault="00A85EC4" w:rsidP="00A85EC4">
      <w:pPr>
        <w:spacing w:line="264" w:lineRule="auto"/>
        <w:ind w:firstLine="709"/>
        <w:jc w:val="both"/>
        <w:rPr>
          <w:szCs w:val="28"/>
        </w:rPr>
      </w:pPr>
      <w:r w:rsidRPr="00A36BBE">
        <w:rPr>
          <w:szCs w:val="28"/>
        </w:rPr>
        <w:t>Ми не відносимо цей метод превентивної корекції фармакологічними засобами до методів етіотропної терапії, оскільки він не усуває метаболічні зміни в процесах мінералізації на етапах закладки, формування зубів на попередніх етапах онтогенезу, і навіть при збереженні нормального або адаптивного фенотипу, дитина залишається схильною до Д</w:t>
      </w:r>
      <w:r>
        <w:rPr>
          <w:szCs w:val="28"/>
        </w:rPr>
        <w:t>Ф</w:t>
      </w:r>
      <w:r w:rsidRPr="00A36BBE">
        <w:rPr>
          <w:szCs w:val="28"/>
        </w:rPr>
        <w:t>КЗ. Однак він зменшує важкість перебігу, розширює можливості адаптаційних  механізмів. Крім цього, він дає скорочення періоду прорізування першої групи постійних зубів (з 3,9 до 3 років), значно зменшуючи час впливу несприятливих чинників.</w:t>
      </w:r>
    </w:p>
    <w:p w:rsidR="00A85EC4" w:rsidRPr="00552BA9" w:rsidRDefault="00A85EC4" w:rsidP="00A85EC4">
      <w:pPr>
        <w:spacing w:line="264" w:lineRule="auto"/>
        <w:ind w:firstLine="709"/>
        <w:jc w:val="both"/>
        <w:rPr>
          <w:szCs w:val="28"/>
        </w:rPr>
      </w:pPr>
      <w:r w:rsidRPr="00A36BBE">
        <w:rPr>
          <w:szCs w:val="28"/>
        </w:rPr>
        <w:t>Таким чином, запропоновані нами лікувально-профілактичні заходи, що враховують багатофакторність розвитку Д</w:t>
      </w:r>
      <w:r>
        <w:rPr>
          <w:szCs w:val="28"/>
        </w:rPr>
        <w:t>Ф</w:t>
      </w:r>
      <w:r w:rsidRPr="00A36BBE">
        <w:rPr>
          <w:szCs w:val="28"/>
        </w:rPr>
        <w:t xml:space="preserve">КЗ і мають патогенетичну спрямованість, дали можливість сформувати новий підхід в попередженні захворювання і активності його перебігу, в основу якого </w:t>
      </w:r>
      <w:r w:rsidRPr="00A36BBE">
        <w:rPr>
          <w:szCs w:val="28"/>
        </w:rPr>
        <w:lastRenderedPageBreak/>
        <w:t xml:space="preserve">закладено диференційоване управління адаптаційними реакціями організму в цілому і в порожнині рота зокрема, що значно підвищує ефективність лікувально-профілактичних заходів і превентивної терапії. </w:t>
      </w:r>
    </w:p>
    <w:p w:rsidR="00A85EC4" w:rsidRPr="00552BA9" w:rsidRDefault="00A85EC4" w:rsidP="00A85EC4">
      <w:pPr>
        <w:spacing w:line="264" w:lineRule="auto"/>
        <w:ind w:firstLine="720"/>
        <w:jc w:val="both"/>
        <w:rPr>
          <w:szCs w:val="28"/>
        </w:rPr>
      </w:pPr>
    </w:p>
    <w:p w:rsidR="00A85EC4" w:rsidRPr="005D4020" w:rsidRDefault="00A85EC4" w:rsidP="00A85EC4">
      <w:pPr>
        <w:spacing w:line="264" w:lineRule="auto"/>
        <w:jc w:val="center"/>
        <w:rPr>
          <w:b/>
          <w:sz w:val="30"/>
          <w:szCs w:val="30"/>
        </w:rPr>
      </w:pPr>
      <w:r w:rsidRPr="005D4020">
        <w:rPr>
          <w:b/>
          <w:sz w:val="30"/>
          <w:szCs w:val="30"/>
        </w:rPr>
        <w:t>ВИСНОВКИ</w:t>
      </w:r>
    </w:p>
    <w:p w:rsidR="00A85EC4" w:rsidRPr="008B0A0B" w:rsidRDefault="00A85EC4" w:rsidP="00A85EC4">
      <w:pPr>
        <w:spacing w:line="264" w:lineRule="auto"/>
        <w:ind w:firstLine="720"/>
        <w:jc w:val="center"/>
        <w:rPr>
          <w:b/>
          <w:szCs w:val="28"/>
        </w:rPr>
      </w:pPr>
    </w:p>
    <w:p w:rsidR="00A85EC4" w:rsidRPr="00A36BBE" w:rsidRDefault="00A85EC4" w:rsidP="00A85EC4">
      <w:pPr>
        <w:spacing w:line="264" w:lineRule="auto"/>
        <w:ind w:firstLine="709"/>
        <w:jc w:val="both"/>
        <w:rPr>
          <w:szCs w:val="28"/>
        </w:rPr>
      </w:pPr>
      <w:r w:rsidRPr="001F220D">
        <w:rPr>
          <w:szCs w:val="28"/>
        </w:rPr>
        <w:t xml:space="preserve">У дисертації представлено теоретичне </w:t>
      </w:r>
      <w:r>
        <w:rPr>
          <w:szCs w:val="28"/>
        </w:rPr>
        <w:t>узагальнення</w:t>
      </w:r>
      <w:r w:rsidRPr="001F220D">
        <w:rPr>
          <w:szCs w:val="28"/>
        </w:rPr>
        <w:t xml:space="preserve"> й нове вирішення актуаль</w:t>
      </w:r>
      <w:r>
        <w:rPr>
          <w:szCs w:val="28"/>
        </w:rPr>
        <w:softHyphen/>
      </w:r>
      <w:r w:rsidRPr="001F220D">
        <w:rPr>
          <w:szCs w:val="28"/>
        </w:rPr>
        <w:t xml:space="preserve">ного наукового завдання, пов'язаного з розробкою </w:t>
      </w:r>
      <w:r>
        <w:rPr>
          <w:szCs w:val="28"/>
        </w:rPr>
        <w:t>й обґрунтуванням м</w:t>
      </w:r>
      <w:r w:rsidRPr="00A36BBE">
        <w:rPr>
          <w:szCs w:val="28"/>
        </w:rPr>
        <w:t xml:space="preserve">етодів прогностичної оцінки і корекції сприйнятливості до розвитку декомпенсованого карієсу зубів у дітей </w:t>
      </w:r>
      <w:r>
        <w:rPr>
          <w:szCs w:val="28"/>
        </w:rPr>
        <w:t xml:space="preserve">лікувально-профілактичними заходами </w:t>
      </w:r>
      <w:r w:rsidRPr="00A36BBE">
        <w:rPr>
          <w:szCs w:val="28"/>
        </w:rPr>
        <w:t>із включенням препаратів</w:t>
      </w:r>
      <w:r>
        <w:rPr>
          <w:szCs w:val="28"/>
        </w:rPr>
        <w:t xml:space="preserve"> спрямованої </w:t>
      </w:r>
      <w:r w:rsidRPr="00A36BBE">
        <w:rPr>
          <w:szCs w:val="28"/>
        </w:rPr>
        <w:t>мінералізуюч</w:t>
      </w:r>
      <w:r>
        <w:rPr>
          <w:szCs w:val="28"/>
        </w:rPr>
        <w:t>ої</w:t>
      </w:r>
      <w:r w:rsidRPr="00A36BBE">
        <w:rPr>
          <w:szCs w:val="28"/>
        </w:rPr>
        <w:t xml:space="preserve"> та адаптогенн</w:t>
      </w:r>
      <w:r>
        <w:rPr>
          <w:szCs w:val="28"/>
        </w:rPr>
        <w:t>ої</w:t>
      </w:r>
      <w:r w:rsidRPr="00A36BBE">
        <w:rPr>
          <w:szCs w:val="28"/>
        </w:rPr>
        <w:t xml:space="preserve"> ді</w:t>
      </w:r>
      <w:r>
        <w:rPr>
          <w:szCs w:val="28"/>
        </w:rPr>
        <w:t>ї</w:t>
      </w:r>
      <w:r w:rsidRPr="00A36BBE">
        <w:rPr>
          <w:szCs w:val="28"/>
        </w:rPr>
        <w:t>.</w:t>
      </w:r>
    </w:p>
    <w:p w:rsidR="00A85EC4" w:rsidRDefault="00A85EC4" w:rsidP="00A85EC4">
      <w:pPr>
        <w:spacing w:before="40" w:line="264" w:lineRule="auto"/>
        <w:ind w:firstLine="709"/>
        <w:jc w:val="both"/>
        <w:rPr>
          <w:szCs w:val="28"/>
        </w:rPr>
      </w:pPr>
      <w:r w:rsidRPr="00A36BBE">
        <w:rPr>
          <w:szCs w:val="28"/>
        </w:rPr>
        <w:t>1. За період спостереження 2001-2005</w:t>
      </w:r>
      <w:r>
        <w:rPr>
          <w:szCs w:val="28"/>
        </w:rPr>
        <w:t xml:space="preserve"> </w:t>
      </w:r>
      <w:r w:rsidRPr="00A36BBE">
        <w:rPr>
          <w:szCs w:val="28"/>
        </w:rPr>
        <w:t>р.р. поширеність та інтенсивність карієсу зубів у дітей, які проживають у різних екологічних умовах</w:t>
      </w:r>
      <w:r>
        <w:rPr>
          <w:szCs w:val="28"/>
        </w:rPr>
        <w:t>,</w:t>
      </w:r>
      <w:r w:rsidRPr="00A36BBE">
        <w:rPr>
          <w:szCs w:val="28"/>
        </w:rPr>
        <w:t xml:space="preserve"> залишались стабільно високими  (87,5</w:t>
      </w:r>
      <w:r>
        <w:rPr>
          <w:szCs w:val="28"/>
        </w:rPr>
        <w:t xml:space="preserve"> </w:t>
      </w:r>
      <w:r w:rsidRPr="00A36BBE">
        <w:rPr>
          <w:szCs w:val="28"/>
        </w:rPr>
        <w:t>% і 5,96 каріозного зуба відповідно). Частка дітей, що мають Д</w:t>
      </w:r>
      <w:r>
        <w:rPr>
          <w:szCs w:val="28"/>
        </w:rPr>
        <w:t>Ф</w:t>
      </w:r>
      <w:r w:rsidRPr="00A36BBE">
        <w:rPr>
          <w:szCs w:val="28"/>
        </w:rPr>
        <w:t>КЗ</w:t>
      </w:r>
      <w:r>
        <w:rPr>
          <w:szCs w:val="28"/>
        </w:rPr>
        <w:t>,</w:t>
      </w:r>
      <w:r w:rsidRPr="00A36BBE">
        <w:rPr>
          <w:szCs w:val="28"/>
        </w:rPr>
        <w:t xml:space="preserve"> залежить від специфіки антропогенного забруднювача і складає 18,89</w:t>
      </w:r>
      <w:r>
        <w:rPr>
          <w:szCs w:val="28"/>
        </w:rPr>
        <w:t xml:space="preserve"> </w:t>
      </w:r>
      <w:r w:rsidRPr="00A36BBE">
        <w:rPr>
          <w:szCs w:val="28"/>
        </w:rPr>
        <w:t>% на території з переважно хімічним забрудненням та 35,56</w:t>
      </w:r>
      <w:r>
        <w:rPr>
          <w:szCs w:val="28"/>
        </w:rPr>
        <w:t xml:space="preserve"> </w:t>
      </w:r>
      <w:r w:rsidRPr="00A36BBE">
        <w:rPr>
          <w:szCs w:val="28"/>
        </w:rPr>
        <w:t>% серед дітей, що проживають у зоні радіаційного забруднення.</w:t>
      </w:r>
    </w:p>
    <w:p w:rsidR="00A85EC4" w:rsidRDefault="00A85EC4" w:rsidP="00A85EC4">
      <w:pPr>
        <w:spacing w:before="40" w:line="264" w:lineRule="auto"/>
        <w:ind w:firstLine="709"/>
        <w:jc w:val="both"/>
        <w:rPr>
          <w:szCs w:val="28"/>
        </w:rPr>
      </w:pPr>
      <w:r>
        <w:rPr>
          <w:szCs w:val="28"/>
        </w:rPr>
        <w:t xml:space="preserve">2. </w:t>
      </w:r>
      <w:r w:rsidRPr="00A36BBE">
        <w:rPr>
          <w:szCs w:val="28"/>
        </w:rPr>
        <w:t>Проведений множинний кореляційно-регресійний аналіз чинників ризику розвитку карієсу зубів дозволив визначити фактори, що детермінують розвиток декомпенсованої форми карієсу зубів.</w:t>
      </w:r>
    </w:p>
    <w:p w:rsidR="00A85EC4" w:rsidRDefault="00A85EC4" w:rsidP="00A85EC4">
      <w:pPr>
        <w:spacing w:before="40" w:line="264" w:lineRule="auto"/>
        <w:ind w:firstLine="709"/>
        <w:jc w:val="both"/>
        <w:rPr>
          <w:szCs w:val="28"/>
        </w:rPr>
      </w:pPr>
      <w:r>
        <w:rPr>
          <w:szCs w:val="28"/>
        </w:rPr>
        <w:t xml:space="preserve">3. </w:t>
      </w:r>
      <w:r w:rsidRPr="00A36BBE">
        <w:rPr>
          <w:szCs w:val="28"/>
        </w:rPr>
        <w:t>При  декомпенсованій  формі карієсу зубів у дітей спостерігаються суттєві метаболічні порушення, які проявляються значними змінами показників мінерального обміну, зниженням показників  місцевого та загального імунітету. Отримані дані є обґрунтуванням для використання комплексної поетапної терапії.</w:t>
      </w:r>
    </w:p>
    <w:p w:rsidR="00A85EC4" w:rsidRDefault="00A85EC4" w:rsidP="00A85EC4">
      <w:pPr>
        <w:spacing w:before="40" w:line="264" w:lineRule="auto"/>
        <w:ind w:firstLine="709"/>
        <w:jc w:val="both"/>
        <w:rPr>
          <w:szCs w:val="28"/>
        </w:rPr>
      </w:pPr>
      <w:r>
        <w:rPr>
          <w:szCs w:val="28"/>
        </w:rPr>
        <w:t xml:space="preserve">4. </w:t>
      </w:r>
      <w:r w:rsidRPr="00A36BBE">
        <w:rPr>
          <w:szCs w:val="28"/>
        </w:rPr>
        <w:t>Включення в комплекс лікувально-профілактичних заходів при множинному карієсі зубів медикаментозних ремінералізаторів місцево</w:t>
      </w:r>
      <w:r>
        <w:rPr>
          <w:szCs w:val="28"/>
        </w:rPr>
        <w:t xml:space="preserve"> (фторвмісна </w:t>
      </w:r>
      <w:r w:rsidRPr="00A36BBE">
        <w:rPr>
          <w:szCs w:val="28"/>
        </w:rPr>
        <w:t>зубна паста серії «Восход»</w:t>
      </w:r>
      <w:r>
        <w:rPr>
          <w:szCs w:val="28"/>
        </w:rPr>
        <w:t>)</w:t>
      </w:r>
      <w:r w:rsidRPr="00A36BBE">
        <w:rPr>
          <w:szCs w:val="28"/>
        </w:rPr>
        <w:t xml:space="preserve"> на тлі ендогенного застосування «Кальцію цитрату» та «Біот</w:t>
      </w:r>
      <w:r>
        <w:rPr>
          <w:szCs w:val="28"/>
        </w:rPr>
        <w:t>р</w:t>
      </w:r>
      <w:r w:rsidRPr="00A36BBE">
        <w:rPr>
          <w:szCs w:val="28"/>
        </w:rPr>
        <w:t xml:space="preserve">иту-С», який </w:t>
      </w:r>
      <w:r>
        <w:rPr>
          <w:szCs w:val="28"/>
        </w:rPr>
        <w:t>справляє</w:t>
      </w:r>
      <w:r w:rsidRPr="00A36BBE">
        <w:rPr>
          <w:szCs w:val="28"/>
        </w:rPr>
        <w:t xml:space="preserve"> адаптогенний та імуномодулюючий ефекти, сприяє відновленню мінералізуючої функції ротової рідини, корегує метаболічні порушення, стабілізує перебіг патологічного процесу,  знижує приріст карієсу зубів на 67,72</w:t>
      </w:r>
      <w:r>
        <w:rPr>
          <w:szCs w:val="28"/>
        </w:rPr>
        <w:t xml:space="preserve"> </w:t>
      </w:r>
      <w:r w:rsidRPr="00A36BBE">
        <w:rPr>
          <w:szCs w:val="28"/>
        </w:rPr>
        <w:t>%.</w:t>
      </w:r>
    </w:p>
    <w:p w:rsidR="00A85EC4" w:rsidRDefault="00A85EC4" w:rsidP="00A85EC4">
      <w:pPr>
        <w:spacing w:before="40" w:line="264" w:lineRule="auto"/>
        <w:ind w:firstLine="709"/>
        <w:jc w:val="both"/>
        <w:rPr>
          <w:szCs w:val="28"/>
        </w:rPr>
      </w:pPr>
      <w:r>
        <w:rPr>
          <w:szCs w:val="28"/>
        </w:rPr>
        <w:t xml:space="preserve">5. </w:t>
      </w:r>
      <w:r w:rsidRPr="00A36BBE">
        <w:rPr>
          <w:szCs w:val="28"/>
        </w:rPr>
        <w:t>Запропонований і впроваджений метод прогнозування підвищеної сприйнятливості до декомпенсованого карієсу зубів із розрахунком відносного ризику, прогностичних коефіцієнтів, математичних моделей та аналізу причинно-наслідкових зв’язків, підвищує ефективність діагностики і дозволяє в 89,3</w:t>
      </w:r>
      <w:r>
        <w:rPr>
          <w:szCs w:val="28"/>
        </w:rPr>
        <w:t xml:space="preserve"> </w:t>
      </w:r>
      <w:r w:rsidRPr="00A36BBE">
        <w:rPr>
          <w:szCs w:val="28"/>
        </w:rPr>
        <w:t>% випадків виділити серед загальної популяції групу ризику з метою  впровадження превентивних профілактичних заходів.</w:t>
      </w:r>
    </w:p>
    <w:p w:rsidR="00A85EC4" w:rsidRPr="00A36BBE" w:rsidRDefault="00A85EC4" w:rsidP="00A85EC4">
      <w:pPr>
        <w:spacing w:before="40" w:line="264" w:lineRule="auto"/>
        <w:ind w:firstLine="709"/>
        <w:jc w:val="both"/>
        <w:rPr>
          <w:szCs w:val="28"/>
        </w:rPr>
      </w:pPr>
      <w:r>
        <w:rPr>
          <w:szCs w:val="28"/>
        </w:rPr>
        <w:t xml:space="preserve">6. </w:t>
      </w:r>
      <w:r w:rsidRPr="00A36BBE">
        <w:rPr>
          <w:szCs w:val="28"/>
        </w:rPr>
        <w:t>Запропонований спосіб патогенетичної профілактики множинного карієсу зубів у дітей з ендогенним використанням препарат</w:t>
      </w:r>
      <w:r>
        <w:rPr>
          <w:szCs w:val="28"/>
        </w:rPr>
        <w:t>ів</w:t>
      </w:r>
      <w:r w:rsidRPr="00A36BBE">
        <w:rPr>
          <w:szCs w:val="28"/>
        </w:rPr>
        <w:t xml:space="preserve"> «Біот</w:t>
      </w:r>
      <w:r>
        <w:rPr>
          <w:szCs w:val="28"/>
        </w:rPr>
        <w:t>р</w:t>
      </w:r>
      <w:r w:rsidRPr="00A36BBE">
        <w:rPr>
          <w:szCs w:val="28"/>
        </w:rPr>
        <w:t>ит-С» та «Кальцію цитрату» веде до зменшення розвитку важкої форми патології на 23%.</w:t>
      </w:r>
    </w:p>
    <w:p w:rsidR="00A85EC4" w:rsidRPr="00B854FC" w:rsidRDefault="00A85EC4" w:rsidP="00A85EC4">
      <w:pPr>
        <w:spacing w:line="264" w:lineRule="auto"/>
        <w:ind w:firstLine="709"/>
        <w:jc w:val="center"/>
        <w:rPr>
          <w:b/>
          <w:szCs w:val="28"/>
        </w:rPr>
      </w:pPr>
    </w:p>
    <w:p w:rsidR="00A85EC4" w:rsidRPr="005D4020" w:rsidRDefault="00A85EC4" w:rsidP="00A85EC4">
      <w:pPr>
        <w:spacing w:line="264" w:lineRule="auto"/>
        <w:jc w:val="center"/>
        <w:rPr>
          <w:b/>
          <w:sz w:val="30"/>
          <w:szCs w:val="30"/>
        </w:rPr>
      </w:pPr>
      <w:r w:rsidRPr="005D4020">
        <w:rPr>
          <w:b/>
          <w:sz w:val="30"/>
          <w:szCs w:val="30"/>
        </w:rPr>
        <w:t>ПРАКТИЧНІ РЕКОМЕНДАЦІЇ</w:t>
      </w:r>
    </w:p>
    <w:p w:rsidR="00A85EC4" w:rsidRPr="008B0A0B" w:rsidRDefault="00A85EC4" w:rsidP="00A85EC4">
      <w:pPr>
        <w:spacing w:line="264" w:lineRule="auto"/>
        <w:ind w:firstLine="709"/>
        <w:jc w:val="center"/>
        <w:rPr>
          <w:b/>
          <w:szCs w:val="28"/>
        </w:rPr>
      </w:pPr>
    </w:p>
    <w:p w:rsidR="00A85EC4" w:rsidRPr="00A36BBE" w:rsidRDefault="00A85EC4" w:rsidP="00A85EC4">
      <w:pPr>
        <w:spacing w:line="264" w:lineRule="auto"/>
        <w:ind w:firstLine="709"/>
        <w:jc w:val="both"/>
        <w:rPr>
          <w:szCs w:val="28"/>
        </w:rPr>
      </w:pPr>
      <w:r w:rsidRPr="00A36BBE">
        <w:rPr>
          <w:szCs w:val="28"/>
        </w:rPr>
        <w:t>1. Для виявлення дітей із ризиком розвитку множинного карієсу зубів  та оцінки важкості перебігу  даного захворювання  рекомендується застосовувати  доступний у використанні, інформативний і ефективний спосіб доклінічної діагностики</w:t>
      </w:r>
      <w:r>
        <w:rPr>
          <w:szCs w:val="28"/>
        </w:rPr>
        <w:t>,</w:t>
      </w:r>
      <w:r w:rsidRPr="00A36BBE">
        <w:rPr>
          <w:szCs w:val="28"/>
        </w:rPr>
        <w:t xml:space="preserve"> представлений оціночно діагностичною таблицею, що дає можливість із високим ступенем точності формувати групи ризику.</w:t>
      </w:r>
    </w:p>
    <w:p w:rsidR="00A85EC4" w:rsidRDefault="00A85EC4" w:rsidP="00A85EC4">
      <w:pPr>
        <w:spacing w:before="40" w:line="264" w:lineRule="auto"/>
        <w:ind w:firstLine="709"/>
        <w:jc w:val="both"/>
        <w:rPr>
          <w:bCs/>
          <w:szCs w:val="28"/>
        </w:rPr>
      </w:pPr>
      <w:r w:rsidRPr="00A36BBE">
        <w:rPr>
          <w:szCs w:val="28"/>
        </w:rPr>
        <w:t xml:space="preserve">2. Для лікування і профілактики вторинних ускладнень у дітей із множинним карієсом зубів рекомендовано використовувати комплексну  терапію, яка </w:t>
      </w:r>
      <w:r>
        <w:rPr>
          <w:szCs w:val="28"/>
        </w:rPr>
        <w:t>включає</w:t>
      </w:r>
      <w:r w:rsidRPr="00A36BBE">
        <w:rPr>
          <w:szCs w:val="28"/>
        </w:rPr>
        <w:t xml:space="preserve"> застосуванн</w:t>
      </w:r>
      <w:r>
        <w:rPr>
          <w:szCs w:val="28"/>
        </w:rPr>
        <w:t>я</w:t>
      </w:r>
      <w:r w:rsidRPr="00A36BBE">
        <w:rPr>
          <w:szCs w:val="28"/>
        </w:rPr>
        <w:t xml:space="preserve"> </w:t>
      </w:r>
      <w:r w:rsidRPr="00A36BBE">
        <w:rPr>
          <w:bCs/>
          <w:szCs w:val="28"/>
        </w:rPr>
        <w:t>«Біот</w:t>
      </w:r>
      <w:r>
        <w:rPr>
          <w:bCs/>
          <w:szCs w:val="28"/>
        </w:rPr>
        <w:t>р</w:t>
      </w:r>
      <w:r w:rsidRPr="00A36BBE">
        <w:rPr>
          <w:bCs/>
          <w:szCs w:val="28"/>
        </w:rPr>
        <w:t>иту-C» в дозі 1 табл. 3 рази на день</w:t>
      </w:r>
      <w:r>
        <w:rPr>
          <w:bCs/>
          <w:szCs w:val="28"/>
        </w:rPr>
        <w:t>,</w:t>
      </w:r>
      <w:r w:rsidRPr="00A36BBE">
        <w:rPr>
          <w:bCs/>
          <w:szCs w:val="28"/>
        </w:rPr>
        <w:t xml:space="preserve"> протягом 1 місяця щоквартально, </w:t>
      </w:r>
      <w:r>
        <w:rPr>
          <w:bCs/>
          <w:szCs w:val="28"/>
        </w:rPr>
        <w:t xml:space="preserve">і </w:t>
      </w:r>
      <w:r w:rsidRPr="00A36BBE">
        <w:rPr>
          <w:bCs/>
          <w:szCs w:val="28"/>
        </w:rPr>
        <w:t>«Кальцію цитрат» – 1 табл. 3 рази на день разом із їжею</w:t>
      </w:r>
      <w:r>
        <w:rPr>
          <w:bCs/>
          <w:szCs w:val="28"/>
        </w:rPr>
        <w:t>,</w:t>
      </w:r>
      <w:r w:rsidRPr="00A36BBE">
        <w:rPr>
          <w:bCs/>
          <w:szCs w:val="28"/>
        </w:rPr>
        <w:t xml:space="preserve"> протягом 1 місяця щоквартально, догляд за ротовою порожниною з </w:t>
      </w:r>
      <w:r>
        <w:rPr>
          <w:bCs/>
          <w:szCs w:val="28"/>
        </w:rPr>
        <w:t xml:space="preserve">використанням </w:t>
      </w:r>
      <w:r w:rsidRPr="00A36BBE">
        <w:rPr>
          <w:bCs/>
          <w:szCs w:val="28"/>
        </w:rPr>
        <w:t xml:space="preserve">зубної пасти серії “Восход” </w:t>
      </w:r>
      <w:r>
        <w:rPr>
          <w:bCs/>
          <w:szCs w:val="28"/>
        </w:rPr>
        <w:t xml:space="preserve">– </w:t>
      </w:r>
      <w:r w:rsidRPr="00A36BBE">
        <w:rPr>
          <w:bCs/>
          <w:szCs w:val="28"/>
        </w:rPr>
        <w:t>2</w:t>
      </w:r>
      <w:r>
        <w:rPr>
          <w:bCs/>
          <w:szCs w:val="28"/>
        </w:rPr>
        <w:t xml:space="preserve"> </w:t>
      </w:r>
      <w:r w:rsidRPr="00A36BBE">
        <w:rPr>
          <w:bCs/>
          <w:szCs w:val="28"/>
        </w:rPr>
        <w:t>рази на день по 2 хв., аплікація пасти на зуби протягом 5 хв.</w:t>
      </w:r>
    </w:p>
    <w:p w:rsidR="00A85EC4" w:rsidRDefault="00A85EC4" w:rsidP="00A85EC4">
      <w:pPr>
        <w:spacing w:before="40" w:line="264" w:lineRule="auto"/>
        <w:ind w:firstLine="709"/>
        <w:jc w:val="both"/>
        <w:rPr>
          <w:bCs/>
          <w:szCs w:val="28"/>
        </w:rPr>
      </w:pPr>
      <w:r>
        <w:rPr>
          <w:bCs/>
          <w:szCs w:val="28"/>
        </w:rPr>
        <w:lastRenderedPageBreak/>
        <w:t xml:space="preserve">3. </w:t>
      </w:r>
      <w:r w:rsidRPr="00A36BBE">
        <w:rPr>
          <w:bCs/>
          <w:szCs w:val="28"/>
        </w:rPr>
        <w:t>Дітям з ризиком розвитку множинного карієсу зубів рекомендується проведення превентивної терапії препаратами «Біот</w:t>
      </w:r>
      <w:r>
        <w:rPr>
          <w:bCs/>
          <w:szCs w:val="28"/>
        </w:rPr>
        <w:t>р</w:t>
      </w:r>
      <w:r w:rsidRPr="00A36BBE">
        <w:rPr>
          <w:bCs/>
          <w:szCs w:val="28"/>
        </w:rPr>
        <w:t>ит-C» та «Кальцію цитрат» у промислових формах випуску в дозах відповідно до віку дитини. Курс становить 1 місяць,  кратність застосування – щоквартально.</w:t>
      </w:r>
    </w:p>
    <w:p w:rsidR="00A85EC4" w:rsidRPr="00A36BBE" w:rsidRDefault="00A85EC4" w:rsidP="00A85EC4">
      <w:pPr>
        <w:spacing w:before="40" w:line="264" w:lineRule="auto"/>
        <w:ind w:firstLine="709"/>
        <w:jc w:val="both"/>
        <w:rPr>
          <w:szCs w:val="28"/>
        </w:rPr>
      </w:pPr>
      <w:r>
        <w:rPr>
          <w:bCs/>
          <w:szCs w:val="28"/>
        </w:rPr>
        <w:t xml:space="preserve">4. </w:t>
      </w:r>
      <w:r w:rsidRPr="00A36BBE">
        <w:rPr>
          <w:szCs w:val="28"/>
        </w:rPr>
        <w:t xml:space="preserve">З метою вдосконалення заходів щодо покращання здоров’я дітей в Україні розроблену концепцію диференційованого управління адаптаційними реакціями організму рекомендувати для використання при розробці Державних програм відповідного спрямування, вдосконалення стандартів надання допомоги . </w:t>
      </w:r>
    </w:p>
    <w:p w:rsidR="00A85EC4" w:rsidRPr="00A37E28" w:rsidRDefault="00A85EC4" w:rsidP="00A85EC4">
      <w:pPr>
        <w:pStyle w:val="affffffffc"/>
        <w:spacing w:after="0" w:line="264" w:lineRule="auto"/>
        <w:ind w:left="0" w:firstLine="709"/>
        <w:jc w:val="center"/>
        <w:rPr>
          <w:szCs w:val="28"/>
        </w:rPr>
      </w:pPr>
      <w:r w:rsidRPr="00A36BBE">
        <w:rPr>
          <w:szCs w:val="28"/>
        </w:rPr>
        <w:tab/>
      </w:r>
    </w:p>
    <w:p w:rsidR="00A85EC4" w:rsidRPr="0043679A" w:rsidRDefault="00A85EC4" w:rsidP="00A85EC4">
      <w:pPr>
        <w:pStyle w:val="affffffffc"/>
        <w:spacing w:after="0" w:line="264" w:lineRule="auto"/>
        <w:ind w:left="0"/>
        <w:jc w:val="center"/>
        <w:rPr>
          <w:b/>
          <w:szCs w:val="28"/>
        </w:rPr>
      </w:pPr>
      <w:r>
        <w:rPr>
          <w:b/>
          <w:szCs w:val="28"/>
        </w:rPr>
        <w:br w:type="page"/>
      </w:r>
      <w:r w:rsidRPr="00A36BBE">
        <w:rPr>
          <w:b/>
          <w:szCs w:val="28"/>
        </w:rPr>
        <w:lastRenderedPageBreak/>
        <w:t xml:space="preserve">СПИСОК </w:t>
      </w:r>
      <w:r>
        <w:rPr>
          <w:b/>
          <w:szCs w:val="28"/>
        </w:rPr>
        <w:t xml:space="preserve"> ОПУБЛІКОВАНИХ  </w:t>
      </w:r>
      <w:r w:rsidRPr="00A36BBE">
        <w:rPr>
          <w:b/>
          <w:szCs w:val="28"/>
        </w:rPr>
        <w:t>ПРАЦЬ</w:t>
      </w:r>
      <w:r>
        <w:rPr>
          <w:b/>
          <w:szCs w:val="28"/>
        </w:rPr>
        <w:t xml:space="preserve">  </w:t>
      </w:r>
      <w:r w:rsidRPr="00A36BBE">
        <w:rPr>
          <w:b/>
          <w:szCs w:val="28"/>
        </w:rPr>
        <w:t xml:space="preserve">ЗА </w:t>
      </w:r>
      <w:r>
        <w:rPr>
          <w:b/>
          <w:szCs w:val="28"/>
        </w:rPr>
        <w:t xml:space="preserve"> </w:t>
      </w:r>
      <w:r w:rsidRPr="00A36BBE">
        <w:rPr>
          <w:b/>
          <w:szCs w:val="28"/>
        </w:rPr>
        <w:t xml:space="preserve">ТЕМОЮ </w:t>
      </w:r>
      <w:r>
        <w:rPr>
          <w:b/>
          <w:szCs w:val="28"/>
        </w:rPr>
        <w:t xml:space="preserve"> </w:t>
      </w:r>
      <w:r w:rsidRPr="00A36BBE">
        <w:rPr>
          <w:b/>
          <w:szCs w:val="28"/>
        </w:rPr>
        <w:t>ДИСЕРТАЦІЇ</w:t>
      </w:r>
      <w:r>
        <w:rPr>
          <w:b/>
          <w:szCs w:val="28"/>
        </w:rPr>
        <w:t>:</w:t>
      </w:r>
    </w:p>
    <w:p w:rsidR="00A85EC4" w:rsidRPr="0043679A" w:rsidRDefault="00A85EC4" w:rsidP="00A85EC4">
      <w:pPr>
        <w:pStyle w:val="affffffffc"/>
        <w:spacing w:after="0" w:line="264" w:lineRule="auto"/>
        <w:ind w:left="0" w:firstLine="709"/>
        <w:jc w:val="center"/>
        <w:rPr>
          <w:b/>
          <w:szCs w:val="28"/>
        </w:rPr>
      </w:pPr>
    </w:p>
    <w:p w:rsidR="00A85EC4" w:rsidRPr="0043679A" w:rsidRDefault="00A85EC4" w:rsidP="007A62E7">
      <w:pPr>
        <w:numPr>
          <w:ilvl w:val="0"/>
          <w:numId w:val="67"/>
        </w:numPr>
        <w:tabs>
          <w:tab w:val="clear" w:pos="720"/>
          <w:tab w:val="num" w:pos="0"/>
        </w:tabs>
        <w:suppressAutoHyphens w:val="0"/>
        <w:spacing w:line="264" w:lineRule="auto"/>
        <w:ind w:left="0" w:firstLine="709"/>
        <w:jc w:val="both"/>
        <w:rPr>
          <w:i/>
          <w:szCs w:val="28"/>
        </w:rPr>
      </w:pPr>
      <w:r w:rsidRPr="00A36BBE">
        <w:rPr>
          <w:szCs w:val="28"/>
        </w:rPr>
        <w:t>Казакова Р.</w:t>
      </w:r>
      <w:r>
        <w:rPr>
          <w:szCs w:val="28"/>
        </w:rPr>
        <w:t xml:space="preserve"> </w:t>
      </w:r>
      <w:r w:rsidRPr="00A36BBE">
        <w:rPr>
          <w:szCs w:val="28"/>
        </w:rPr>
        <w:t>В.</w:t>
      </w:r>
      <w:r>
        <w:rPr>
          <w:szCs w:val="28"/>
        </w:rPr>
        <w:t xml:space="preserve"> </w:t>
      </w:r>
      <w:r w:rsidRPr="00A36BBE">
        <w:rPr>
          <w:szCs w:val="28"/>
        </w:rPr>
        <w:t>Епідеміологія і прогноз декомпенсованої форми перебігу карієсу зубів у дітей П</w:t>
      </w:r>
      <w:r>
        <w:rPr>
          <w:szCs w:val="28"/>
        </w:rPr>
        <w:t>рикарпаття</w:t>
      </w:r>
      <w:r w:rsidRPr="008A0E91">
        <w:rPr>
          <w:szCs w:val="28"/>
        </w:rPr>
        <w:t xml:space="preserve"> / </w:t>
      </w:r>
      <w:r w:rsidRPr="00A36BBE">
        <w:rPr>
          <w:szCs w:val="28"/>
        </w:rPr>
        <w:t>Р.</w:t>
      </w:r>
      <w:r>
        <w:rPr>
          <w:szCs w:val="28"/>
        </w:rPr>
        <w:t xml:space="preserve"> </w:t>
      </w:r>
      <w:r w:rsidRPr="00A36BBE">
        <w:rPr>
          <w:szCs w:val="28"/>
        </w:rPr>
        <w:t>В.</w:t>
      </w:r>
      <w:r w:rsidRPr="008A0E91">
        <w:rPr>
          <w:szCs w:val="28"/>
        </w:rPr>
        <w:t xml:space="preserve"> </w:t>
      </w:r>
      <w:r w:rsidRPr="00A36BBE">
        <w:rPr>
          <w:szCs w:val="28"/>
        </w:rPr>
        <w:t>Казакова</w:t>
      </w:r>
      <w:r w:rsidRPr="008A0E91">
        <w:rPr>
          <w:szCs w:val="28"/>
        </w:rPr>
        <w:t>,</w:t>
      </w:r>
      <w:r w:rsidRPr="00A36BBE">
        <w:rPr>
          <w:szCs w:val="28"/>
        </w:rPr>
        <w:t xml:space="preserve"> </w:t>
      </w:r>
      <w:r>
        <w:rPr>
          <w:szCs w:val="28"/>
        </w:rPr>
        <w:t>М. В.</w:t>
      </w:r>
      <w:r w:rsidRPr="008A0E91">
        <w:rPr>
          <w:szCs w:val="28"/>
        </w:rPr>
        <w:t xml:space="preserve"> </w:t>
      </w:r>
      <w:r>
        <w:rPr>
          <w:szCs w:val="28"/>
        </w:rPr>
        <w:t xml:space="preserve">Білищук, М. А. Лучинський </w:t>
      </w:r>
      <w:r w:rsidRPr="00A36BBE">
        <w:rPr>
          <w:szCs w:val="28"/>
        </w:rPr>
        <w:t>// Архів клінічної медицини.</w:t>
      </w:r>
      <w:r>
        <w:rPr>
          <w:szCs w:val="28"/>
        </w:rPr>
        <w:t xml:space="preserve"> </w:t>
      </w:r>
      <w:r w:rsidRPr="00A36BBE">
        <w:rPr>
          <w:szCs w:val="28"/>
        </w:rPr>
        <w:t>- 2004.</w:t>
      </w:r>
      <w:r>
        <w:rPr>
          <w:szCs w:val="28"/>
        </w:rPr>
        <w:t xml:space="preserve"> </w:t>
      </w:r>
      <w:r w:rsidRPr="00A36BBE">
        <w:rPr>
          <w:szCs w:val="28"/>
        </w:rPr>
        <w:t>-</w:t>
      </w:r>
      <w:r>
        <w:rPr>
          <w:szCs w:val="28"/>
        </w:rPr>
        <w:t xml:space="preserve"> № 1 (4). – С.</w:t>
      </w:r>
      <w:r w:rsidRPr="00A36BBE">
        <w:rPr>
          <w:szCs w:val="28"/>
        </w:rPr>
        <w:t xml:space="preserve"> 23-25.</w:t>
      </w:r>
      <w:r>
        <w:rPr>
          <w:szCs w:val="28"/>
        </w:rPr>
        <w:t xml:space="preserve"> </w:t>
      </w:r>
      <w:r w:rsidRPr="0043679A">
        <w:rPr>
          <w:i/>
          <w:szCs w:val="28"/>
        </w:rPr>
        <w:t>Дисертантом проведене накопичення  і аналіз матеріалу, розроблена методика прогнозування та її впровадження</w:t>
      </w:r>
      <w:r>
        <w:rPr>
          <w:i/>
          <w:szCs w:val="28"/>
        </w:rPr>
        <w:t>, написана стаття</w:t>
      </w:r>
      <w:r w:rsidRPr="0043679A">
        <w:rPr>
          <w:i/>
          <w:szCs w:val="28"/>
        </w:rPr>
        <w:t>.</w:t>
      </w:r>
    </w:p>
    <w:p w:rsidR="00A85EC4" w:rsidRPr="00A36BBE" w:rsidRDefault="00A85EC4" w:rsidP="007A62E7">
      <w:pPr>
        <w:numPr>
          <w:ilvl w:val="0"/>
          <w:numId w:val="67"/>
        </w:numPr>
        <w:tabs>
          <w:tab w:val="clear" w:pos="720"/>
          <w:tab w:val="num" w:pos="0"/>
        </w:tabs>
        <w:suppressAutoHyphens w:val="0"/>
        <w:spacing w:line="264" w:lineRule="auto"/>
        <w:ind w:left="0" w:firstLine="709"/>
        <w:jc w:val="both"/>
        <w:rPr>
          <w:szCs w:val="28"/>
        </w:rPr>
      </w:pPr>
      <w:r w:rsidRPr="00A36BBE">
        <w:rPr>
          <w:szCs w:val="28"/>
        </w:rPr>
        <w:t>Білищук М.</w:t>
      </w:r>
      <w:r>
        <w:rPr>
          <w:szCs w:val="28"/>
        </w:rPr>
        <w:t xml:space="preserve"> </w:t>
      </w:r>
      <w:r w:rsidRPr="00A36BBE">
        <w:rPr>
          <w:szCs w:val="28"/>
        </w:rPr>
        <w:t>В. Експериментальне дослідження виявлення карієспрофілактичної дії та впливу на мінеральний обмін різних кальційвмісних препаратів</w:t>
      </w:r>
      <w:r w:rsidRPr="008A0E91">
        <w:rPr>
          <w:szCs w:val="28"/>
        </w:rPr>
        <w:t xml:space="preserve"> / </w:t>
      </w:r>
      <w:r w:rsidRPr="00A36BBE">
        <w:rPr>
          <w:szCs w:val="28"/>
        </w:rPr>
        <w:t>М.</w:t>
      </w:r>
      <w:r>
        <w:rPr>
          <w:szCs w:val="28"/>
        </w:rPr>
        <w:t xml:space="preserve"> </w:t>
      </w:r>
      <w:r w:rsidRPr="00A36BBE">
        <w:rPr>
          <w:szCs w:val="28"/>
        </w:rPr>
        <w:t>В.</w:t>
      </w:r>
      <w:r w:rsidRPr="008A0E91">
        <w:rPr>
          <w:szCs w:val="28"/>
        </w:rPr>
        <w:t xml:space="preserve"> </w:t>
      </w:r>
      <w:r w:rsidRPr="00A36BBE">
        <w:rPr>
          <w:szCs w:val="28"/>
        </w:rPr>
        <w:t xml:space="preserve">Білищук // Вісник стоматології </w:t>
      </w:r>
      <w:r>
        <w:rPr>
          <w:szCs w:val="28"/>
        </w:rPr>
        <w:t xml:space="preserve">. </w:t>
      </w:r>
      <w:r>
        <w:rPr>
          <w:b/>
          <w:szCs w:val="28"/>
        </w:rPr>
        <w:t>–</w:t>
      </w:r>
      <w:r>
        <w:rPr>
          <w:szCs w:val="28"/>
        </w:rPr>
        <w:t xml:space="preserve"> 2005 </w:t>
      </w:r>
      <w:r w:rsidRPr="00A36BBE">
        <w:rPr>
          <w:szCs w:val="28"/>
        </w:rPr>
        <w:t>.</w:t>
      </w:r>
      <w:r w:rsidRPr="00A36BBE">
        <w:rPr>
          <w:b/>
          <w:szCs w:val="28"/>
        </w:rPr>
        <w:t>-</w:t>
      </w:r>
      <w:r>
        <w:rPr>
          <w:b/>
          <w:szCs w:val="28"/>
        </w:rPr>
        <w:t xml:space="preserve"> </w:t>
      </w:r>
      <w:r w:rsidRPr="00A36BBE">
        <w:rPr>
          <w:szCs w:val="28"/>
        </w:rPr>
        <w:t>№</w:t>
      </w:r>
      <w:r>
        <w:rPr>
          <w:szCs w:val="28"/>
        </w:rPr>
        <w:t xml:space="preserve"> </w:t>
      </w:r>
      <w:r w:rsidRPr="00A36BBE">
        <w:rPr>
          <w:szCs w:val="28"/>
        </w:rPr>
        <w:t>2</w:t>
      </w:r>
      <w:r w:rsidRPr="006D7DED">
        <w:rPr>
          <w:szCs w:val="28"/>
        </w:rPr>
        <w:t>. – С. 2-5.</w:t>
      </w:r>
      <w:r>
        <w:rPr>
          <w:szCs w:val="28"/>
        </w:rPr>
        <w:t xml:space="preserve"> </w:t>
      </w:r>
    </w:p>
    <w:p w:rsidR="00A85EC4" w:rsidRPr="006D7DED" w:rsidRDefault="00A85EC4" w:rsidP="007A62E7">
      <w:pPr>
        <w:numPr>
          <w:ilvl w:val="0"/>
          <w:numId w:val="67"/>
        </w:numPr>
        <w:tabs>
          <w:tab w:val="clear" w:pos="720"/>
          <w:tab w:val="num" w:pos="0"/>
        </w:tabs>
        <w:suppressAutoHyphens w:val="0"/>
        <w:spacing w:line="264" w:lineRule="auto"/>
        <w:ind w:left="0" w:firstLine="709"/>
        <w:jc w:val="both"/>
        <w:rPr>
          <w:szCs w:val="28"/>
        </w:rPr>
      </w:pPr>
      <w:r w:rsidRPr="00A36BBE">
        <w:rPr>
          <w:szCs w:val="28"/>
        </w:rPr>
        <w:t>Б</w:t>
      </w:r>
      <w:r>
        <w:rPr>
          <w:szCs w:val="28"/>
        </w:rPr>
        <w:t>и</w:t>
      </w:r>
      <w:r w:rsidRPr="00A36BBE">
        <w:rPr>
          <w:szCs w:val="28"/>
        </w:rPr>
        <w:t>лищук Н.</w:t>
      </w:r>
      <w:r>
        <w:rPr>
          <w:szCs w:val="28"/>
        </w:rPr>
        <w:t xml:space="preserve"> </w:t>
      </w:r>
      <w:r w:rsidRPr="00A36BBE">
        <w:rPr>
          <w:szCs w:val="28"/>
        </w:rPr>
        <w:t xml:space="preserve">В. Динамика показателей кариеса зубов у первого поколения потомков родителей, радиационно облученных в детском </w:t>
      </w:r>
      <w:r>
        <w:rPr>
          <w:szCs w:val="28"/>
        </w:rPr>
        <w:t xml:space="preserve">возрасте / </w:t>
      </w:r>
      <w:r w:rsidRPr="00A36BBE">
        <w:rPr>
          <w:szCs w:val="28"/>
        </w:rPr>
        <w:t>Н.</w:t>
      </w:r>
      <w:r>
        <w:rPr>
          <w:szCs w:val="28"/>
        </w:rPr>
        <w:t xml:space="preserve"> </w:t>
      </w:r>
      <w:r w:rsidRPr="00A36BBE">
        <w:rPr>
          <w:szCs w:val="28"/>
        </w:rPr>
        <w:t>В.</w:t>
      </w:r>
      <w:r>
        <w:rPr>
          <w:szCs w:val="28"/>
        </w:rPr>
        <w:t xml:space="preserve"> </w:t>
      </w:r>
      <w:r w:rsidRPr="00A36BBE">
        <w:rPr>
          <w:szCs w:val="28"/>
        </w:rPr>
        <w:t>Б</w:t>
      </w:r>
      <w:r>
        <w:rPr>
          <w:szCs w:val="28"/>
        </w:rPr>
        <w:t>и</w:t>
      </w:r>
      <w:r w:rsidRPr="00A36BBE">
        <w:rPr>
          <w:szCs w:val="28"/>
        </w:rPr>
        <w:t>лищук // Вісник стом</w:t>
      </w:r>
      <w:r>
        <w:rPr>
          <w:szCs w:val="28"/>
        </w:rPr>
        <w:t xml:space="preserve">атології. - </w:t>
      </w:r>
      <w:r w:rsidRPr="00A36BBE">
        <w:rPr>
          <w:szCs w:val="28"/>
        </w:rPr>
        <w:t xml:space="preserve">2005. </w:t>
      </w:r>
      <w:r>
        <w:rPr>
          <w:b/>
          <w:szCs w:val="28"/>
        </w:rPr>
        <w:t xml:space="preserve">– </w:t>
      </w:r>
      <w:r w:rsidRPr="00334DFA">
        <w:rPr>
          <w:szCs w:val="28"/>
        </w:rPr>
        <w:t xml:space="preserve">Спец. </w:t>
      </w:r>
      <w:r>
        <w:rPr>
          <w:szCs w:val="28"/>
        </w:rPr>
        <w:t>в</w:t>
      </w:r>
      <w:r w:rsidRPr="00334DFA">
        <w:rPr>
          <w:szCs w:val="28"/>
        </w:rPr>
        <w:t>ипуск</w:t>
      </w:r>
      <w:r>
        <w:rPr>
          <w:b/>
          <w:szCs w:val="28"/>
        </w:rPr>
        <w:t xml:space="preserve">, </w:t>
      </w:r>
      <w:r w:rsidRPr="00A36BBE">
        <w:rPr>
          <w:szCs w:val="28"/>
        </w:rPr>
        <w:t>№</w:t>
      </w:r>
      <w:r>
        <w:rPr>
          <w:szCs w:val="28"/>
        </w:rPr>
        <w:t xml:space="preserve"> </w:t>
      </w:r>
      <w:r w:rsidRPr="00A36BBE">
        <w:rPr>
          <w:szCs w:val="28"/>
        </w:rPr>
        <w:t>2</w:t>
      </w:r>
      <w:r>
        <w:rPr>
          <w:szCs w:val="28"/>
        </w:rPr>
        <w:t xml:space="preserve">. </w:t>
      </w:r>
      <w:r>
        <w:rPr>
          <w:b/>
          <w:szCs w:val="28"/>
        </w:rPr>
        <w:t xml:space="preserve">– </w:t>
      </w:r>
      <w:r w:rsidRPr="00A36BBE">
        <w:rPr>
          <w:szCs w:val="28"/>
        </w:rPr>
        <w:t>С</w:t>
      </w:r>
      <w:r>
        <w:rPr>
          <w:szCs w:val="28"/>
        </w:rPr>
        <w:t>.</w:t>
      </w:r>
      <w:r w:rsidRPr="00A36BBE">
        <w:rPr>
          <w:szCs w:val="28"/>
        </w:rPr>
        <w:t xml:space="preserve"> 40</w:t>
      </w:r>
      <w:r w:rsidRPr="00A36BBE">
        <w:rPr>
          <w:b/>
          <w:szCs w:val="28"/>
        </w:rPr>
        <w:t>-</w:t>
      </w:r>
      <w:r w:rsidRPr="00A36BBE">
        <w:rPr>
          <w:szCs w:val="28"/>
        </w:rPr>
        <w:t>41</w:t>
      </w:r>
      <w:r>
        <w:rPr>
          <w:szCs w:val="28"/>
        </w:rPr>
        <w:t>.</w:t>
      </w:r>
    </w:p>
    <w:p w:rsidR="00A85EC4" w:rsidRPr="00334DFA" w:rsidRDefault="00A85EC4" w:rsidP="007A62E7">
      <w:pPr>
        <w:numPr>
          <w:ilvl w:val="0"/>
          <w:numId w:val="67"/>
        </w:numPr>
        <w:tabs>
          <w:tab w:val="clear" w:pos="720"/>
          <w:tab w:val="num" w:pos="0"/>
        </w:tabs>
        <w:suppressAutoHyphens w:val="0"/>
        <w:spacing w:line="264" w:lineRule="auto"/>
        <w:ind w:left="0" w:firstLine="709"/>
        <w:jc w:val="both"/>
        <w:rPr>
          <w:i/>
          <w:szCs w:val="28"/>
        </w:rPr>
      </w:pPr>
      <w:r w:rsidRPr="008C4848">
        <w:rPr>
          <w:szCs w:val="28"/>
        </w:rPr>
        <w:t>Характеристика факторів ризику виникнення множинного карієсу зубів</w:t>
      </w:r>
      <w:r>
        <w:rPr>
          <w:szCs w:val="28"/>
        </w:rPr>
        <w:t xml:space="preserve"> / </w:t>
      </w:r>
      <w:r w:rsidRPr="008C4848">
        <w:rPr>
          <w:szCs w:val="28"/>
        </w:rPr>
        <w:t>М.</w:t>
      </w:r>
      <w:r>
        <w:rPr>
          <w:szCs w:val="28"/>
        </w:rPr>
        <w:t xml:space="preserve"> </w:t>
      </w:r>
      <w:r w:rsidRPr="008C4848">
        <w:rPr>
          <w:szCs w:val="28"/>
        </w:rPr>
        <w:t>В.</w:t>
      </w:r>
      <w:r>
        <w:rPr>
          <w:szCs w:val="28"/>
        </w:rPr>
        <w:t xml:space="preserve"> </w:t>
      </w:r>
      <w:r w:rsidRPr="008C4848">
        <w:rPr>
          <w:szCs w:val="28"/>
        </w:rPr>
        <w:t>Білищук, Р.</w:t>
      </w:r>
      <w:r>
        <w:rPr>
          <w:szCs w:val="28"/>
        </w:rPr>
        <w:t xml:space="preserve"> </w:t>
      </w:r>
      <w:r w:rsidRPr="008C4848">
        <w:rPr>
          <w:szCs w:val="28"/>
        </w:rPr>
        <w:t>В.</w:t>
      </w:r>
      <w:r>
        <w:rPr>
          <w:szCs w:val="28"/>
        </w:rPr>
        <w:t xml:space="preserve"> </w:t>
      </w:r>
      <w:r w:rsidRPr="008C4848">
        <w:rPr>
          <w:szCs w:val="28"/>
        </w:rPr>
        <w:t>Казакова, Н.</w:t>
      </w:r>
      <w:r>
        <w:rPr>
          <w:szCs w:val="28"/>
        </w:rPr>
        <w:t xml:space="preserve"> </w:t>
      </w:r>
      <w:r w:rsidRPr="008C4848">
        <w:rPr>
          <w:szCs w:val="28"/>
        </w:rPr>
        <w:t>І.</w:t>
      </w:r>
      <w:r>
        <w:rPr>
          <w:szCs w:val="28"/>
        </w:rPr>
        <w:t xml:space="preserve"> </w:t>
      </w:r>
      <w:r w:rsidRPr="008C4848">
        <w:rPr>
          <w:szCs w:val="28"/>
        </w:rPr>
        <w:t>Кольцова, М.</w:t>
      </w:r>
      <w:r>
        <w:rPr>
          <w:szCs w:val="28"/>
        </w:rPr>
        <w:t xml:space="preserve"> </w:t>
      </w:r>
      <w:r w:rsidRPr="008C4848">
        <w:rPr>
          <w:szCs w:val="28"/>
        </w:rPr>
        <w:t>Н.</w:t>
      </w:r>
      <w:r>
        <w:rPr>
          <w:szCs w:val="28"/>
        </w:rPr>
        <w:t xml:space="preserve"> </w:t>
      </w:r>
      <w:r w:rsidRPr="008C4848">
        <w:rPr>
          <w:szCs w:val="28"/>
        </w:rPr>
        <w:t>Воляк // Науковий вісник Нац</w:t>
      </w:r>
      <w:r>
        <w:rPr>
          <w:szCs w:val="28"/>
        </w:rPr>
        <w:t>іонального</w:t>
      </w:r>
      <w:r w:rsidRPr="008C4848">
        <w:rPr>
          <w:szCs w:val="28"/>
        </w:rPr>
        <w:t xml:space="preserve"> мед</w:t>
      </w:r>
      <w:r>
        <w:rPr>
          <w:szCs w:val="28"/>
        </w:rPr>
        <w:t>ичного</w:t>
      </w:r>
      <w:r w:rsidRPr="008C4848">
        <w:rPr>
          <w:szCs w:val="28"/>
        </w:rPr>
        <w:t xml:space="preserve"> університету ім</w:t>
      </w:r>
      <w:r>
        <w:rPr>
          <w:szCs w:val="28"/>
        </w:rPr>
        <w:t>ені</w:t>
      </w:r>
      <w:r w:rsidRPr="008C4848">
        <w:rPr>
          <w:szCs w:val="28"/>
        </w:rPr>
        <w:t xml:space="preserve"> О.О.Богомольця: </w:t>
      </w:r>
      <w:r>
        <w:rPr>
          <w:szCs w:val="28"/>
        </w:rPr>
        <w:t>«</w:t>
      </w:r>
      <w:r w:rsidRPr="008C4848">
        <w:rPr>
          <w:szCs w:val="28"/>
        </w:rPr>
        <w:t>Стоматологічне здоров’я – дітям України</w:t>
      </w:r>
      <w:r>
        <w:rPr>
          <w:szCs w:val="28"/>
        </w:rPr>
        <w:t>»</w:t>
      </w:r>
      <w:r w:rsidRPr="008C4848">
        <w:rPr>
          <w:szCs w:val="28"/>
        </w:rPr>
        <w:t xml:space="preserve">. </w:t>
      </w:r>
      <w:r>
        <w:rPr>
          <w:szCs w:val="28"/>
        </w:rPr>
        <w:t xml:space="preserve">– </w:t>
      </w:r>
      <w:r w:rsidRPr="008C4848">
        <w:rPr>
          <w:szCs w:val="28"/>
        </w:rPr>
        <w:t>2007. – С. 37-38.</w:t>
      </w:r>
      <w:r>
        <w:rPr>
          <w:szCs w:val="28"/>
        </w:rPr>
        <w:t xml:space="preserve"> </w:t>
      </w:r>
      <w:r w:rsidRPr="00334DFA">
        <w:rPr>
          <w:i/>
          <w:szCs w:val="28"/>
        </w:rPr>
        <w:t>Дисертант збирав і аналізував дані про чинники ризику</w:t>
      </w:r>
      <w:r>
        <w:rPr>
          <w:i/>
          <w:szCs w:val="28"/>
        </w:rPr>
        <w:t>, брав участь у написанні статті</w:t>
      </w:r>
      <w:r w:rsidRPr="00334DFA">
        <w:rPr>
          <w:i/>
          <w:szCs w:val="28"/>
        </w:rPr>
        <w:t>.</w:t>
      </w:r>
    </w:p>
    <w:p w:rsidR="00A85EC4" w:rsidRPr="00A36BBE" w:rsidRDefault="00A85EC4" w:rsidP="007A62E7">
      <w:pPr>
        <w:numPr>
          <w:ilvl w:val="0"/>
          <w:numId w:val="67"/>
        </w:numPr>
        <w:tabs>
          <w:tab w:val="clear" w:pos="720"/>
          <w:tab w:val="num" w:pos="0"/>
        </w:tabs>
        <w:suppressAutoHyphens w:val="0"/>
        <w:spacing w:line="264" w:lineRule="auto"/>
        <w:ind w:left="0" w:firstLine="709"/>
        <w:jc w:val="both"/>
        <w:rPr>
          <w:szCs w:val="28"/>
        </w:rPr>
      </w:pPr>
      <w:r w:rsidRPr="00A36BBE">
        <w:rPr>
          <w:szCs w:val="28"/>
        </w:rPr>
        <w:t>Деклараційний патент на корисну модель №</w:t>
      </w:r>
      <w:r>
        <w:rPr>
          <w:szCs w:val="28"/>
        </w:rPr>
        <w:t xml:space="preserve"> </w:t>
      </w:r>
      <w:r w:rsidRPr="00A36BBE">
        <w:rPr>
          <w:szCs w:val="28"/>
        </w:rPr>
        <w:t>4162</w:t>
      </w:r>
      <w:r>
        <w:rPr>
          <w:szCs w:val="28"/>
        </w:rPr>
        <w:t>, Україна, МПК 7 А61В19/02.</w:t>
      </w:r>
      <w:r w:rsidRPr="00A36BBE">
        <w:rPr>
          <w:szCs w:val="28"/>
        </w:rPr>
        <w:t xml:space="preserve"> Контейнер для зберігання та тран</w:t>
      </w:r>
      <w:r>
        <w:rPr>
          <w:szCs w:val="28"/>
        </w:rPr>
        <w:t xml:space="preserve">спортування предметних скелець </w:t>
      </w:r>
      <w:r w:rsidRPr="00A36BBE">
        <w:rPr>
          <w:szCs w:val="28"/>
        </w:rPr>
        <w:t>/</w:t>
      </w:r>
      <w:r>
        <w:rPr>
          <w:szCs w:val="28"/>
        </w:rPr>
        <w:t xml:space="preserve"> </w:t>
      </w:r>
      <w:r w:rsidRPr="00A36BBE">
        <w:rPr>
          <w:szCs w:val="28"/>
        </w:rPr>
        <w:t>Білищук М.</w:t>
      </w:r>
      <w:r>
        <w:rPr>
          <w:szCs w:val="28"/>
        </w:rPr>
        <w:t xml:space="preserve"> </w:t>
      </w:r>
      <w:r w:rsidRPr="00A36BBE">
        <w:rPr>
          <w:szCs w:val="28"/>
        </w:rPr>
        <w:t>В.,</w:t>
      </w:r>
      <w:r>
        <w:rPr>
          <w:szCs w:val="28"/>
        </w:rPr>
        <w:t xml:space="preserve"> </w:t>
      </w:r>
      <w:r w:rsidRPr="00A36BBE">
        <w:rPr>
          <w:szCs w:val="28"/>
        </w:rPr>
        <w:t>К</w:t>
      </w:r>
      <w:r>
        <w:rPr>
          <w:szCs w:val="28"/>
        </w:rPr>
        <w:t>о</w:t>
      </w:r>
      <w:r w:rsidRPr="00A36BBE">
        <w:rPr>
          <w:szCs w:val="28"/>
        </w:rPr>
        <w:t>закова Р.</w:t>
      </w:r>
      <w:r>
        <w:rPr>
          <w:szCs w:val="28"/>
        </w:rPr>
        <w:t xml:space="preserve"> </w:t>
      </w:r>
      <w:r w:rsidRPr="00A36BBE">
        <w:rPr>
          <w:szCs w:val="28"/>
        </w:rPr>
        <w:t>В., Лучинський М.</w:t>
      </w:r>
      <w:r>
        <w:rPr>
          <w:szCs w:val="28"/>
        </w:rPr>
        <w:t xml:space="preserve"> </w:t>
      </w:r>
      <w:r w:rsidRPr="00A36BBE">
        <w:rPr>
          <w:szCs w:val="28"/>
        </w:rPr>
        <w:t>А., Кошкін О.</w:t>
      </w:r>
      <w:r>
        <w:rPr>
          <w:szCs w:val="28"/>
        </w:rPr>
        <w:t xml:space="preserve"> </w:t>
      </w:r>
      <w:r w:rsidRPr="00A36BBE">
        <w:rPr>
          <w:szCs w:val="28"/>
        </w:rPr>
        <w:t>Є. -</w:t>
      </w:r>
      <w:r>
        <w:rPr>
          <w:szCs w:val="28"/>
        </w:rPr>
        <w:t xml:space="preserve"> </w:t>
      </w:r>
      <w:r w:rsidRPr="00A36BBE">
        <w:rPr>
          <w:szCs w:val="28"/>
        </w:rPr>
        <w:t xml:space="preserve">№ 2004021125; </w:t>
      </w:r>
      <w:r>
        <w:rPr>
          <w:szCs w:val="28"/>
        </w:rPr>
        <w:t>З</w:t>
      </w:r>
      <w:r w:rsidRPr="00A36BBE">
        <w:rPr>
          <w:szCs w:val="28"/>
        </w:rPr>
        <w:t>аявл</w:t>
      </w:r>
      <w:r>
        <w:rPr>
          <w:szCs w:val="28"/>
        </w:rPr>
        <w:t xml:space="preserve">. 17.02.2004; Опубл. 17.01.2005. – </w:t>
      </w:r>
      <w:r w:rsidRPr="00A36BBE">
        <w:rPr>
          <w:szCs w:val="28"/>
        </w:rPr>
        <w:t>Бюл. №</w:t>
      </w:r>
      <w:r>
        <w:rPr>
          <w:szCs w:val="28"/>
        </w:rPr>
        <w:t xml:space="preserve"> </w:t>
      </w:r>
      <w:r w:rsidRPr="00A36BBE">
        <w:rPr>
          <w:szCs w:val="28"/>
        </w:rPr>
        <w:t>1.</w:t>
      </w:r>
    </w:p>
    <w:p w:rsidR="00A85EC4" w:rsidRPr="00A36BBE" w:rsidRDefault="00A85EC4" w:rsidP="007A62E7">
      <w:pPr>
        <w:numPr>
          <w:ilvl w:val="0"/>
          <w:numId w:val="67"/>
        </w:numPr>
        <w:tabs>
          <w:tab w:val="clear" w:pos="720"/>
          <w:tab w:val="num" w:pos="0"/>
        </w:tabs>
        <w:suppressAutoHyphens w:val="0"/>
        <w:spacing w:line="264" w:lineRule="auto"/>
        <w:ind w:left="0" w:firstLine="709"/>
        <w:jc w:val="both"/>
        <w:rPr>
          <w:szCs w:val="28"/>
        </w:rPr>
      </w:pPr>
      <w:r>
        <w:rPr>
          <w:szCs w:val="28"/>
        </w:rPr>
        <w:t>П</w:t>
      </w:r>
      <w:r w:rsidRPr="00A36BBE">
        <w:rPr>
          <w:szCs w:val="28"/>
        </w:rPr>
        <w:t>атент на  корисну модель №</w:t>
      </w:r>
      <w:r>
        <w:rPr>
          <w:szCs w:val="28"/>
        </w:rPr>
        <w:t xml:space="preserve"> </w:t>
      </w:r>
      <w:r w:rsidRPr="00A36BBE">
        <w:rPr>
          <w:szCs w:val="28"/>
        </w:rPr>
        <w:t>27542</w:t>
      </w:r>
      <w:r>
        <w:rPr>
          <w:szCs w:val="28"/>
        </w:rPr>
        <w:t>, Україна, МПК (2006) А61С 17/00, А61К 6/00, А61</w:t>
      </w:r>
      <w:r>
        <w:rPr>
          <w:szCs w:val="28"/>
          <w:lang w:val="en-US"/>
        </w:rPr>
        <w:t>Q</w:t>
      </w:r>
      <w:r>
        <w:rPr>
          <w:szCs w:val="28"/>
        </w:rPr>
        <w:t xml:space="preserve"> 11/00.</w:t>
      </w:r>
      <w:r w:rsidRPr="00A36BBE">
        <w:rPr>
          <w:szCs w:val="28"/>
        </w:rPr>
        <w:t xml:space="preserve"> Спосіб профілактики декомпенсованої форми карієсу зубів у дітей 7-12</w:t>
      </w:r>
      <w:r>
        <w:rPr>
          <w:szCs w:val="28"/>
        </w:rPr>
        <w:t xml:space="preserve"> </w:t>
      </w:r>
      <w:r w:rsidRPr="00A36BBE">
        <w:rPr>
          <w:szCs w:val="28"/>
        </w:rPr>
        <w:t>р</w:t>
      </w:r>
      <w:r>
        <w:rPr>
          <w:szCs w:val="28"/>
        </w:rPr>
        <w:t>оків</w:t>
      </w:r>
      <w:r w:rsidRPr="00A36BBE">
        <w:rPr>
          <w:szCs w:val="28"/>
        </w:rPr>
        <w:t xml:space="preserve"> /</w:t>
      </w:r>
      <w:r>
        <w:rPr>
          <w:szCs w:val="28"/>
        </w:rPr>
        <w:t xml:space="preserve"> </w:t>
      </w:r>
      <w:r w:rsidRPr="00A36BBE">
        <w:rPr>
          <w:szCs w:val="28"/>
        </w:rPr>
        <w:t>К</w:t>
      </w:r>
      <w:r>
        <w:rPr>
          <w:szCs w:val="28"/>
        </w:rPr>
        <w:t>о</w:t>
      </w:r>
      <w:r w:rsidRPr="00A36BBE">
        <w:rPr>
          <w:szCs w:val="28"/>
        </w:rPr>
        <w:t>закова Р.</w:t>
      </w:r>
      <w:r>
        <w:rPr>
          <w:szCs w:val="28"/>
        </w:rPr>
        <w:t xml:space="preserve"> </w:t>
      </w:r>
      <w:r w:rsidRPr="00A36BBE">
        <w:rPr>
          <w:szCs w:val="28"/>
        </w:rPr>
        <w:t>В., Білищук М.</w:t>
      </w:r>
      <w:r>
        <w:rPr>
          <w:szCs w:val="28"/>
        </w:rPr>
        <w:t xml:space="preserve"> </w:t>
      </w:r>
      <w:r w:rsidRPr="00A36BBE">
        <w:rPr>
          <w:szCs w:val="28"/>
        </w:rPr>
        <w:t>В., Дєньга О.</w:t>
      </w:r>
      <w:r>
        <w:rPr>
          <w:szCs w:val="28"/>
        </w:rPr>
        <w:t xml:space="preserve"> </w:t>
      </w:r>
      <w:r w:rsidRPr="00A36BBE">
        <w:rPr>
          <w:szCs w:val="28"/>
        </w:rPr>
        <w:t>В.</w:t>
      </w:r>
      <w:r>
        <w:rPr>
          <w:szCs w:val="28"/>
        </w:rPr>
        <w:t xml:space="preserve"> </w:t>
      </w:r>
      <w:r w:rsidRPr="00A36BBE">
        <w:rPr>
          <w:szCs w:val="28"/>
        </w:rPr>
        <w:t>-</w:t>
      </w:r>
      <w:r>
        <w:rPr>
          <w:szCs w:val="28"/>
        </w:rPr>
        <w:t xml:space="preserve"> </w:t>
      </w:r>
      <w:r w:rsidRPr="00A36BBE">
        <w:rPr>
          <w:szCs w:val="28"/>
        </w:rPr>
        <w:t>№ u</w:t>
      </w:r>
      <w:r>
        <w:rPr>
          <w:szCs w:val="28"/>
        </w:rPr>
        <w:t xml:space="preserve"> </w:t>
      </w:r>
      <w:r w:rsidRPr="00A36BBE">
        <w:rPr>
          <w:szCs w:val="28"/>
        </w:rPr>
        <w:t>2007</w:t>
      </w:r>
      <w:r>
        <w:rPr>
          <w:szCs w:val="28"/>
        </w:rPr>
        <w:t xml:space="preserve"> </w:t>
      </w:r>
      <w:r w:rsidRPr="00A36BBE">
        <w:rPr>
          <w:szCs w:val="28"/>
        </w:rPr>
        <w:t xml:space="preserve">05368; </w:t>
      </w:r>
      <w:r>
        <w:rPr>
          <w:szCs w:val="28"/>
        </w:rPr>
        <w:t>З</w:t>
      </w:r>
      <w:r w:rsidRPr="00A36BBE">
        <w:rPr>
          <w:szCs w:val="28"/>
        </w:rPr>
        <w:t xml:space="preserve">аявл. 16.05.2007; </w:t>
      </w:r>
      <w:r>
        <w:rPr>
          <w:szCs w:val="28"/>
        </w:rPr>
        <w:t>О</w:t>
      </w:r>
      <w:r w:rsidRPr="00A36BBE">
        <w:rPr>
          <w:szCs w:val="28"/>
        </w:rPr>
        <w:t>пу</w:t>
      </w:r>
      <w:r>
        <w:rPr>
          <w:szCs w:val="28"/>
        </w:rPr>
        <w:t xml:space="preserve">бл. 12.11.2007. - </w:t>
      </w:r>
      <w:r w:rsidRPr="00A36BBE">
        <w:rPr>
          <w:szCs w:val="28"/>
        </w:rPr>
        <w:t>Бюл. №</w:t>
      </w:r>
      <w:r>
        <w:rPr>
          <w:szCs w:val="28"/>
        </w:rPr>
        <w:t xml:space="preserve"> </w:t>
      </w:r>
      <w:r w:rsidRPr="00A36BBE">
        <w:rPr>
          <w:szCs w:val="28"/>
        </w:rPr>
        <w:t>18.</w:t>
      </w:r>
    </w:p>
    <w:p w:rsidR="00A85EC4" w:rsidRPr="00712BF2" w:rsidRDefault="00A85EC4" w:rsidP="007A62E7">
      <w:pPr>
        <w:numPr>
          <w:ilvl w:val="0"/>
          <w:numId w:val="67"/>
        </w:numPr>
        <w:tabs>
          <w:tab w:val="clear" w:pos="720"/>
        </w:tabs>
        <w:suppressAutoHyphens w:val="0"/>
        <w:spacing w:line="264" w:lineRule="auto"/>
        <w:ind w:left="0" w:firstLine="709"/>
        <w:jc w:val="both"/>
        <w:rPr>
          <w:i/>
          <w:szCs w:val="28"/>
        </w:rPr>
      </w:pPr>
      <w:r w:rsidRPr="00A36BBE">
        <w:rPr>
          <w:szCs w:val="28"/>
        </w:rPr>
        <w:t>Казакова Р.</w:t>
      </w:r>
      <w:r>
        <w:rPr>
          <w:szCs w:val="28"/>
        </w:rPr>
        <w:t xml:space="preserve"> </w:t>
      </w:r>
      <w:r w:rsidRPr="00A36BBE">
        <w:rPr>
          <w:szCs w:val="28"/>
        </w:rPr>
        <w:t>В. Динаміка множинного карієсу зубів у дітей Прикарпаття</w:t>
      </w:r>
      <w:r w:rsidRPr="008A0E91">
        <w:rPr>
          <w:szCs w:val="28"/>
        </w:rPr>
        <w:t xml:space="preserve"> / </w:t>
      </w:r>
      <w:r w:rsidRPr="00A36BBE">
        <w:rPr>
          <w:szCs w:val="28"/>
        </w:rPr>
        <w:t>Р.</w:t>
      </w:r>
      <w:r>
        <w:rPr>
          <w:szCs w:val="28"/>
        </w:rPr>
        <w:t xml:space="preserve"> </w:t>
      </w:r>
      <w:r w:rsidRPr="00A36BBE">
        <w:rPr>
          <w:szCs w:val="28"/>
        </w:rPr>
        <w:t>В.</w:t>
      </w:r>
      <w:r w:rsidRPr="008A0E91">
        <w:rPr>
          <w:szCs w:val="28"/>
        </w:rPr>
        <w:t xml:space="preserve"> </w:t>
      </w:r>
      <w:r w:rsidRPr="00A36BBE">
        <w:rPr>
          <w:szCs w:val="28"/>
        </w:rPr>
        <w:t>Казакова</w:t>
      </w:r>
      <w:r w:rsidRPr="008A0E91">
        <w:rPr>
          <w:szCs w:val="28"/>
        </w:rPr>
        <w:t>,</w:t>
      </w:r>
      <w:r w:rsidRPr="00A36BBE">
        <w:rPr>
          <w:szCs w:val="28"/>
        </w:rPr>
        <w:t xml:space="preserve"> М.</w:t>
      </w:r>
      <w:r>
        <w:rPr>
          <w:szCs w:val="28"/>
        </w:rPr>
        <w:t xml:space="preserve"> </w:t>
      </w:r>
      <w:r w:rsidRPr="00A36BBE">
        <w:rPr>
          <w:szCs w:val="28"/>
        </w:rPr>
        <w:t>В.</w:t>
      </w:r>
      <w:r w:rsidRPr="008A0E91">
        <w:rPr>
          <w:szCs w:val="28"/>
        </w:rPr>
        <w:t xml:space="preserve"> </w:t>
      </w:r>
      <w:r w:rsidRPr="00A36BBE">
        <w:rPr>
          <w:szCs w:val="28"/>
        </w:rPr>
        <w:t>Білищук, М.</w:t>
      </w:r>
      <w:r>
        <w:rPr>
          <w:szCs w:val="28"/>
        </w:rPr>
        <w:t xml:space="preserve"> </w:t>
      </w:r>
      <w:r w:rsidRPr="00A36BBE">
        <w:rPr>
          <w:szCs w:val="28"/>
        </w:rPr>
        <w:t>А.</w:t>
      </w:r>
      <w:r w:rsidRPr="008A0E91">
        <w:rPr>
          <w:szCs w:val="28"/>
        </w:rPr>
        <w:t xml:space="preserve"> </w:t>
      </w:r>
      <w:r w:rsidRPr="00A36BBE">
        <w:rPr>
          <w:szCs w:val="28"/>
        </w:rPr>
        <w:t>Лучинський //</w:t>
      </w:r>
      <w:r w:rsidRPr="008A0E91">
        <w:rPr>
          <w:szCs w:val="28"/>
        </w:rPr>
        <w:t xml:space="preserve"> </w:t>
      </w:r>
      <w:r w:rsidRPr="00A36BBE">
        <w:rPr>
          <w:szCs w:val="28"/>
        </w:rPr>
        <w:t>Епідеміологія основних стоматологічних захворювань</w:t>
      </w:r>
      <w:r>
        <w:rPr>
          <w:szCs w:val="28"/>
        </w:rPr>
        <w:t>:</w:t>
      </w:r>
      <w:r w:rsidRPr="00712BF2">
        <w:rPr>
          <w:szCs w:val="28"/>
        </w:rPr>
        <w:t xml:space="preserve"> </w:t>
      </w:r>
      <w:r>
        <w:rPr>
          <w:szCs w:val="28"/>
        </w:rPr>
        <w:t xml:space="preserve">матеріали Міжнарод. </w:t>
      </w:r>
      <w:r w:rsidRPr="00C012D0">
        <w:rPr>
          <w:szCs w:val="28"/>
        </w:rPr>
        <w:t xml:space="preserve">наук.-практ. конф. </w:t>
      </w:r>
      <w:r>
        <w:rPr>
          <w:szCs w:val="28"/>
        </w:rPr>
        <w:t xml:space="preserve">(Івано-Франківськ, </w:t>
      </w:r>
      <w:r w:rsidRPr="00C012D0">
        <w:rPr>
          <w:szCs w:val="28"/>
        </w:rPr>
        <w:t>1</w:t>
      </w:r>
      <w:r>
        <w:rPr>
          <w:szCs w:val="28"/>
        </w:rPr>
        <w:t>5</w:t>
      </w:r>
      <w:r w:rsidRPr="00C012D0">
        <w:rPr>
          <w:szCs w:val="28"/>
        </w:rPr>
        <w:t>-1</w:t>
      </w:r>
      <w:r>
        <w:rPr>
          <w:szCs w:val="28"/>
        </w:rPr>
        <w:t>7</w:t>
      </w:r>
      <w:r w:rsidRPr="00C012D0">
        <w:rPr>
          <w:szCs w:val="28"/>
        </w:rPr>
        <w:t xml:space="preserve"> квіт</w:t>
      </w:r>
      <w:r>
        <w:rPr>
          <w:szCs w:val="28"/>
        </w:rPr>
        <w:t>ня</w:t>
      </w:r>
      <w:r w:rsidRPr="00C012D0">
        <w:rPr>
          <w:szCs w:val="28"/>
        </w:rPr>
        <w:t xml:space="preserve"> 200</w:t>
      </w:r>
      <w:r>
        <w:rPr>
          <w:szCs w:val="28"/>
        </w:rPr>
        <w:t>4</w:t>
      </w:r>
      <w:r w:rsidRPr="00C012D0">
        <w:rPr>
          <w:szCs w:val="28"/>
        </w:rPr>
        <w:t xml:space="preserve"> р.</w:t>
      </w:r>
      <w:r>
        <w:rPr>
          <w:szCs w:val="28"/>
        </w:rPr>
        <w:t>)</w:t>
      </w:r>
      <w:r w:rsidRPr="00C012D0">
        <w:rPr>
          <w:szCs w:val="28"/>
        </w:rPr>
        <w:t xml:space="preserve"> – </w:t>
      </w:r>
      <w:r>
        <w:rPr>
          <w:szCs w:val="28"/>
        </w:rPr>
        <w:t>Івано-Франківськ</w:t>
      </w:r>
      <w:r w:rsidRPr="00C012D0">
        <w:rPr>
          <w:szCs w:val="28"/>
        </w:rPr>
        <w:t>, 200</w:t>
      </w:r>
      <w:r>
        <w:rPr>
          <w:szCs w:val="28"/>
        </w:rPr>
        <w:t>4</w:t>
      </w:r>
      <w:r w:rsidRPr="00C012D0">
        <w:rPr>
          <w:szCs w:val="28"/>
        </w:rPr>
        <w:t xml:space="preserve">. – С. </w:t>
      </w:r>
      <w:r>
        <w:rPr>
          <w:szCs w:val="28"/>
        </w:rPr>
        <w:t>41</w:t>
      </w:r>
      <w:r w:rsidRPr="00C012D0">
        <w:rPr>
          <w:szCs w:val="28"/>
        </w:rPr>
        <w:t>-</w:t>
      </w:r>
      <w:r>
        <w:rPr>
          <w:szCs w:val="28"/>
        </w:rPr>
        <w:t>43</w:t>
      </w:r>
      <w:r w:rsidRPr="00C012D0">
        <w:rPr>
          <w:szCs w:val="28"/>
        </w:rPr>
        <w:t xml:space="preserve">. </w:t>
      </w:r>
      <w:r w:rsidRPr="00712BF2">
        <w:rPr>
          <w:i/>
          <w:szCs w:val="28"/>
        </w:rPr>
        <w:t xml:space="preserve">Дисертантом представлені дані про динаміку </w:t>
      </w:r>
      <w:r>
        <w:rPr>
          <w:i/>
          <w:szCs w:val="28"/>
        </w:rPr>
        <w:t>декомпенсованого карієсу зубів</w:t>
      </w:r>
      <w:r w:rsidRPr="00712BF2">
        <w:rPr>
          <w:i/>
          <w:szCs w:val="28"/>
        </w:rPr>
        <w:t>.</w:t>
      </w:r>
    </w:p>
    <w:p w:rsidR="00A85EC4" w:rsidRPr="008B0A0B" w:rsidRDefault="00A85EC4" w:rsidP="007A62E7">
      <w:pPr>
        <w:numPr>
          <w:ilvl w:val="0"/>
          <w:numId w:val="67"/>
        </w:numPr>
        <w:tabs>
          <w:tab w:val="clear" w:pos="720"/>
          <w:tab w:val="num" w:pos="0"/>
        </w:tabs>
        <w:suppressAutoHyphens w:val="0"/>
        <w:spacing w:line="264" w:lineRule="auto"/>
        <w:ind w:left="0" w:firstLine="709"/>
        <w:jc w:val="both"/>
        <w:rPr>
          <w:szCs w:val="28"/>
        </w:rPr>
      </w:pPr>
      <w:r>
        <w:rPr>
          <w:szCs w:val="28"/>
        </w:rPr>
        <w:t xml:space="preserve">Білищук М. В. </w:t>
      </w:r>
      <w:r w:rsidRPr="00A36BBE">
        <w:rPr>
          <w:szCs w:val="28"/>
        </w:rPr>
        <w:t xml:space="preserve">Використання рослинного адаптогену </w:t>
      </w:r>
      <w:r>
        <w:rPr>
          <w:szCs w:val="28"/>
        </w:rPr>
        <w:t>Б</w:t>
      </w:r>
      <w:r w:rsidRPr="00A36BBE">
        <w:rPr>
          <w:szCs w:val="28"/>
        </w:rPr>
        <w:t>іотрит С для лікуван</w:t>
      </w:r>
      <w:r>
        <w:rPr>
          <w:szCs w:val="28"/>
        </w:rPr>
        <w:t>ня декомпенсованої форми карієс</w:t>
      </w:r>
      <w:r w:rsidRPr="00A36BBE">
        <w:rPr>
          <w:szCs w:val="28"/>
        </w:rPr>
        <w:t>у зубів у дітей</w:t>
      </w:r>
      <w:r w:rsidRPr="008A0E91">
        <w:rPr>
          <w:szCs w:val="28"/>
        </w:rPr>
        <w:t xml:space="preserve"> / </w:t>
      </w:r>
      <w:r>
        <w:rPr>
          <w:szCs w:val="28"/>
        </w:rPr>
        <w:t>М.В.</w:t>
      </w:r>
      <w:r w:rsidRPr="008A0E91">
        <w:rPr>
          <w:szCs w:val="28"/>
        </w:rPr>
        <w:t xml:space="preserve"> </w:t>
      </w:r>
      <w:r>
        <w:rPr>
          <w:szCs w:val="28"/>
        </w:rPr>
        <w:t xml:space="preserve">Білищук </w:t>
      </w:r>
      <w:r w:rsidRPr="00A36BBE">
        <w:rPr>
          <w:szCs w:val="28"/>
        </w:rPr>
        <w:t>//</w:t>
      </w:r>
      <w:r>
        <w:rPr>
          <w:szCs w:val="28"/>
        </w:rPr>
        <w:t xml:space="preserve"> Оздоровчі </w:t>
      </w:r>
      <w:r w:rsidRPr="00A36BBE">
        <w:rPr>
          <w:szCs w:val="28"/>
        </w:rPr>
        <w:t>ресурси Карпат і прилеглих регіонів</w:t>
      </w:r>
      <w:r>
        <w:rPr>
          <w:szCs w:val="28"/>
        </w:rPr>
        <w:t>: м</w:t>
      </w:r>
      <w:r w:rsidRPr="00A36BBE">
        <w:rPr>
          <w:szCs w:val="28"/>
        </w:rPr>
        <w:t>атер</w:t>
      </w:r>
      <w:r>
        <w:rPr>
          <w:szCs w:val="28"/>
        </w:rPr>
        <w:t>іали</w:t>
      </w:r>
      <w:r w:rsidRPr="00A36BBE">
        <w:rPr>
          <w:szCs w:val="28"/>
        </w:rPr>
        <w:t xml:space="preserve"> ІІ наук</w:t>
      </w:r>
      <w:r>
        <w:rPr>
          <w:szCs w:val="28"/>
        </w:rPr>
        <w:t>.-</w:t>
      </w:r>
      <w:r w:rsidRPr="00A36BBE">
        <w:rPr>
          <w:szCs w:val="28"/>
        </w:rPr>
        <w:t>практ</w:t>
      </w:r>
      <w:r>
        <w:rPr>
          <w:szCs w:val="28"/>
        </w:rPr>
        <w:t>.</w:t>
      </w:r>
      <w:r w:rsidRPr="00A36BBE">
        <w:rPr>
          <w:szCs w:val="28"/>
        </w:rPr>
        <w:t xml:space="preserve"> </w:t>
      </w:r>
      <w:r>
        <w:rPr>
          <w:szCs w:val="28"/>
        </w:rPr>
        <w:t>к</w:t>
      </w:r>
      <w:r w:rsidRPr="00A36BBE">
        <w:rPr>
          <w:szCs w:val="28"/>
        </w:rPr>
        <w:t>онф</w:t>
      </w:r>
      <w:r>
        <w:rPr>
          <w:szCs w:val="28"/>
        </w:rPr>
        <w:t>.</w:t>
      </w:r>
      <w:r w:rsidRPr="00A36BBE">
        <w:rPr>
          <w:szCs w:val="28"/>
        </w:rPr>
        <w:t xml:space="preserve"> з </w:t>
      </w:r>
      <w:r>
        <w:rPr>
          <w:szCs w:val="28"/>
        </w:rPr>
        <w:t>між народ.</w:t>
      </w:r>
      <w:r w:rsidRPr="00A36BBE">
        <w:rPr>
          <w:szCs w:val="28"/>
        </w:rPr>
        <w:t xml:space="preserve"> </w:t>
      </w:r>
      <w:r>
        <w:rPr>
          <w:szCs w:val="28"/>
        </w:rPr>
        <w:t>у</w:t>
      </w:r>
      <w:r w:rsidRPr="00A36BBE">
        <w:rPr>
          <w:szCs w:val="28"/>
        </w:rPr>
        <w:t>ч</w:t>
      </w:r>
      <w:r>
        <w:rPr>
          <w:szCs w:val="28"/>
        </w:rPr>
        <w:t>астю  (Чернівці, 6-7 жовтня 2005 р.) –</w:t>
      </w:r>
      <w:r w:rsidRPr="00A36BBE">
        <w:rPr>
          <w:szCs w:val="28"/>
        </w:rPr>
        <w:t xml:space="preserve"> Чернівці</w:t>
      </w:r>
      <w:r>
        <w:rPr>
          <w:szCs w:val="28"/>
        </w:rPr>
        <w:t xml:space="preserve">, </w:t>
      </w:r>
      <w:r w:rsidRPr="00A36BBE">
        <w:rPr>
          <w:szCs w:val="28"/>
        </w:rPr>
        <w:t>2005.</w:t>
      </w:r>
      <w:r>
        <w:rPr>
          <w:szCs w:val="28"/>
        </w:rPr>
        <w:t xml:space="preserve"> –</w:t>
      </w:r>
      <w:r w:rsidRPr="00A36BBE">
        <w:rPr>
          <w:szCs w:val="28"/>
        </w:rPr>
        <w:t xml:space="preserve"> </w:t>
      </w:r>
      <w:r>
        <w:rPr>
          <w:szCs w:val="28"/>
        </w:rPr>
        <w:t>С.</w:t>
      </w:r>
      <w:r w:rsidRPr="00A36BBE">
        <w:rPr>
          <w:szCs w:val="28"/>
        </w:rPr>
        <w:t xml:space="preserve"> 55-57.</w:t>
      </w:r>
    </w:p>
    <w:p w:rsidR="00A85EC4" w:rsidRPr="005B7BA9" w:rsidRDefault="00A85EC4" w:rsidP="00A85EC4">
      <w:pPr>
        <w:spacing w:line="264" w:lineRule="auto"/>
        <w:ind w:firstLine="709"/>
        <w:jc w:val="center"/>
        <w:rPr>
          <w:b/>
          <w:szCs w:val="28"/>
        </w:rPr>
      </w:pPr>
    </w:p>
    <w:p w:rsidR="00A85EC4" w:rsidRPr="005D4020" w:rsidRDefault="00A85EC4" w:rsidP="00A85EC4">
      <w:pPr>
        <w:spacing w:line="264" w:lineRule="auto"/>
        <w:ind w:firstLine="709"/>
        <w:jc w:val="center"/>
        <w:rPr>
          <w:b/>
          <w:sz w:val="30"/>
          <w:szCs w:val="30"/>
        </w:rPr>
      </w:pPr>
      <w:r>
        <w:rPr>
          <w:b/>
          <w:sz w:val="30"/>
          <w:szCs w:val="30"/>
        </w:rPr>
        <w:br w:type="page"/>
      </w:r>
      <w:r w:rsidRPr="005D4020">
        <w:rPr>
          <w:b/>
          <w:sz w:val="30"/>
          <w:szCs w:val="30"/>
        </w:rPr>
        <w:lastRenderedPageBreak/>
        <w:t>АНОТАЦІЯ</w:t>
      </w:r>
    </w:p>
    <w:p w:rsidR="00A85EC4" w:rsidRPr="00A36BBE" w:rsidRDefault="00A85EC4" w:rsidP="00A85EC4">
      <w:pPr>
        <w:spacing w:line="264" w:lineRule="auto"/>
        <w:ind w:firstLine="709"/>
        <w:jc w:val="center"/>
        <w:rPr>
          <w:szCs w:val="28"/>
        </w:rPr>
      </w:pPr>
    </w:p>
    <w:p w:rsidR="00A85EC4" w:rsidRPr="005D4020" w:rsidRDefault="00A85EC4" w:rsidP="00A85EC4">
      <w:pPr>
        <w:spacing w:line="264" w:lineRule="auto"/>
        <w:ind w:firstLine="709"/>
        <w:jc w:val="both"/>
        <w:rPr>
          <w:szCs w:val="28"/>
        </w:rPr>
      </w:pPr>
      <w:r w:rsidRPr="005D4020">
        <w:rPr>
          <w:b/>
          <w:szCs w:val="28"/>
        </w:rPr>
        <w:t xml:space="preserve">Білищук М.В. Прогностична оцінка і </w:t>
      </w:r>
      <w:r>
        <w:rPr>
          <w:b/>
          <w:szCs w:val="28"/>
        </w:rPr>
        <w:t>профілактика</w:t>
      </w:r>
      <w:r w:rsidRPr="005D4020">
        <w:rPr>
          <w:b/>
          <w:szCs w:val="28"/>
        </w:rPr>
        <w:t xml:space="preserve"> карієсу зубів у дітей</w:t>
      </w:r>
      <w:r>
        <w:rPr>
          <w:b/>
          <w:szCs w:val="28"/>
        </w:rPr>
        <w:t xml:space="preserve"> Прикарпаття</w:t>
      </w:r>
      <w:r w:rsidRPr="005D4020">
        <w:rPr>
          <w:b/>
          <w:szCs w:val="28"/>
        </w:rPr>
        <w:t xml:space="preserve">. </w:t>
      </w:r>
      <w:r>
        <w:rPr>
          <w:i/>
          <w:szCs w:val="28"/>
        </w:rPr>
        <w:t>–</w:t>
      </w:r>
      <w:r w:rsidRPr="00A36BBE">
        <w:rPr>
          <w:i/>
          <w:szCs w:val="28"/>
        </w:rPr>
        <w:t xml:space="preserve"> </w:t>
      </w:r>
      <w:r w:rsidRPr="005D4020">
        <w:rPr>
          <w:szCs w:val="28"/>
        </w:rPr>
        <w:t>Рукопис.</w:t>
      </w:r>
    </w:p>
    <w:p w:rsidR="00A85EC4" w:rsidRPr="00FB0345" w:rsidRDefault="00A85EC4" w:rsidP="00A85EC4">
      <w:pPr>
        <w:widowControl w:val="0"/>
        <w:spacing w:line="264" w:lineRule="auto"/>
        <w:ind w:firstLine="709"/>
        <w:jc w:val="both"/>
        <w:rPr>
          <w:szCs w:val="28"/>
        </w:rPr>
      </w:pPr>
      <w:r w:rsidRPr="00FB0345">
        <w:rPr>
          <w:szCs w:val="28"/>
        </w:rPr>
        <w:t>Дисертація на здобуття наукового ступеня кандидата медичних наук за спеціал</w:t>
      </w:r>
      <w:r>
        <w:rPr>
          <w:szCs w:val="28"/>
        </w:rPr>
        <w:t xml:space="preserve">ьністю 14.01.22-стоматологія. – </w:t>
      </w:r>
      <w:r w:rsidRPr="00FB0345">
        <w:rPr>
          <w:szCs w:val="28"/>
        </w:rPr>
        <w:t>Державна</w:t>
      </w:r>
      <w:r>
        <w:rPr>
          <w:szCs w:val="28"/>
        </w:rPr>
        <w:t xml:space="preserve"> </w:t>
      </w:r>
      <w:r w:rsidRPr="00FB0345">
        <w:rPr>
          <w:szCs w:val="28"/>
        </w:rPr>
        <w:t>установа «Інститут стомат</w:t>
      </w:r>
      <w:r w:rsidRPr="00FB0345">
        <w:rPr>
          <w:szCs w:val="28"/>
        </w:rPr>
        <w:t>о</w:t>
      </w:r>
      <w:r w:rsidRPr="00FB0345">
        <w:rPr>
          <w:szCs w:val="28"/>
        </w:rPr>
        <w:t xml:space="preserve">логії АМН України», Одеса, 2008. </w:t>
      </w:r>
    </w:p>
    <w:p w:rsidR="00A85EC4" w:rsidRPr="00A36BBE" w:rsidRDefault="00A85EC4" w:rsidP="00A85EC4">
      <w:pPr>
        <w:pStyle w:val="FR10"/>
        <w:spacing w:before="120" w:line="264" w:lineRule="auto"/>
        <w:ind w:firstLine="709"/>
        <w:rPr>
          <w:rFonts w:ascii="Times New Roman" w:hAnsi="Times New Roman"/>
          <w:lang w:val="uk-UA"/>
        </w:rPr>
      </w:pPr>
      <w:r w:rsidRPr="00A36BBE">
        <w:rPr>
          <w:rFonts w:ascii="Times New Roman" w:hAnsi="Times New Roman"/>
          <w:szCs w:val="28"/>
          <w:lang w:val="uk-UA"/>
        </w:rPr>
        <w:t>У дисертації вивчено епідеміологію декомпенсованого карієсу зубів (ДКЗ) у дітей Прикарпаття. Встановлена залежність частоти і особливостей пере</w:t>
      </w:r>
      <w:r>
        <w:rPr>
          <w:rFonts w:ascii="Times New Roman" w:hAnsi="Times New Roman"/>
          <w:szCs w:val="28"/>
          <w:lang w:val="uk-UA"/>
        </w:rPr>
        <w:softHyphen/>
      </w:r>
      <w:r w:rsidRPr="00A36BBE">
        <w:rPr>
          <w:rFonts w:ascii="Times New Roman" w:hAnsi="Times New Roman"/>
          <w:szCs w:val="28"/>
          <w:lang w:val="uk-UA"/>
        </w:rPr>
        <w:t>бігу захворювання від характеристики антропогенного забруднення тери</w:t>
      </w:r>
      <w:r>
        <w:rPr>
          <w:rFonts w:ascii="Times New Roman" w:hAnsi="Times New Roman"/>
          <w:szCs w:val="28"/>
          <w:lang w:val="uk-UA"/>
        </w:rPr>
        <w:softHyphen/>
      </w:r>
      <w:r w:rsidRPr="00A36BBE">
        <w:rPr>
          <w:rFonts w:ascii="Times New Roman" w:hAnsi="Times New Roman"/>
          <w:szCs w:val="28"/>
          <w:lang w:val="uk-UA"/>
        </w:rPr>
        <w:t>то</w:t>
      </w:r>
      <w:r>
        <w:rPr>
          <w:rFonts w:ascii="Times New Roman" w:hAnsi="Times New Roman"/>
          <w:szCs w:val="28"/>
          <w:lang w:val="uk-UA"/>
        </w:rPr>
        <w:softHyphen/>
      </w:r>
      <w:r w:rsidRPr="00A36BBE">
        <w:rPr>
          <w:rFonts w:ascii="Times New Roman" w:hAnsi="Times New Roman"/>
          <w:szCs w:val="28"/>
          <w:lang w:val="uk-UA"/>
        </w:rPr>
        <w:t>рій. Виявлено</w:t>
      </w:r>
      <w:r w:rsidRPr="00A36BBE">
        <w:rPr>
          <w:rFonts w:ascii="Times New Roman" w:hAnsi="Times New Roman"/>
          <w:lang w:val="uk-UA"/>
        </w:rPr>
        <w:t>, що важкість захворювання дітей визначається інтенсивністю впливу і комбінацією внутрішніх і зовнішніх чинників ризику на різних етапах онтогенезу, дисбалансом специфічних і неспецифічних чинників місцевого імунітету, зниженням концентрації гідроксиапатиту в емалі. Обґрунтована потреба у підвищенні компенсаторно-пристосувальних можливостей організму з метою зупинки патологічного процесу і формування тривалого адаптаційного ефекту для попередження розвитку вторинних ускладнень. Розроблено схему, в експерименті доведено і клінічно підтверджено ефективність використання в комплексній терапії фітоадаптогена «Біотрит-С» та регулятора мінерального обміну «Кальцію цитрату», зубної пасти серії «Восход», рецептура №</w:t>
      </w:r>
      <w:r>
        <w:rPr>
          <w:rFonts w:ascii="Times New Roman" w:hAnsi="Times New Roman"/>
          <w:lang w:val="uk-UA"/>
        </w:rPr>
        <w:t xml:space="preserve"> </w:t>
      </w:r>
      <w:r w:rsidRPr="00A36BBE">
        <w:rPr>
          <w:rFonts w:ascii="Times New Roman" w:hAnsi="Times New Roman"/>
          <w:lang w:val="uk-UA"/>
        </w:rPr>
        <w:t>26.</w:t>
      </w:r>
    </w:p>
    <w:p w:rsidR="00A85EC4" w:rsidRPr="00A36BBE" w:rsidRDefault="00A85EC4" w:rsidP="00A85EC4">
      <w:pPr>
        <w:spacing w:before="60" w:line="264" w:lineRule="auto"/>
        <w:ind w:firstLine="709"/>
        <w:jc w:val="both"/>
        <w:rPr>
          <w:rFonts w:ascii="Times New Roman" w:hAnsi="Times New Roman"/>
          <w:sz w:val="28"/>
          <w:szCs w:val="28"/>
          <w:lang w:val="uk-UA"/>
        </w:rPr>
      </w:pPr>
      <w:r w:rsidRPr="006819D5">
        <w:rPr>
          <w:rFonts w:ascii="Times New Roman" w:hAnsi="Times New Roman"/>
          <w:b/>
          <w:i/>
          <w:sz w:val="28"/>
          <w:szCs w:val="28"/>
          <w:lang w:val="uk-UA"/>
        </w:rPr>
        <w:t>Ключові слова</w:t>
      </w:r>
      <w:r w:rsidRPr="006819D5">
        <w:rPr>
          <w:rFonts w:ascii="Times New Roman" w:hAnsi="Times New Roman"/>
          <w:b/>
          <w:sz w:val="28"/>
          <w:szCs w:val="28"/>
          <w:lang w:val="uk-UA"/>
        </w:rPr>
        <w:t>:</w:t>
      </w:r>
      <w:r w:rsidRPr="00A36BBE">
        <w:rPr>
          <w:rFonts w:ascii="Times New Roman" w:hAnsi="Times New Roman"/>
          <w:sz w:val="28"/>
          <w:szCs w:val="28"/>
          <w:lang w:val="uk-UA"/>
        </w:rPr>
        <w:t xml:space="preserve"> декомпенсований карієс зубів, діти, чинники ризику, лікування, профілактика.</w:t>
      </w:r>
    </w:p>
    <w:p w:rsidR="00A85EC4" w:rsidRDefault="00A85EC4" w:rsidP="00A85EC4">
      <w:pPr>
        <w:spacing w:line="264" w:lineRule="auto"/>
        <w:ind w:firstLine="709"/>
        <w:jc w:val="center"/>
        <w:rPr>
          <w:b/>
          <w:bCs/>
          <w:lang w:val="en-US"/>
        </w:rPr>
      </w:pPr>
    </w:p>
    <w:p w:rsidR="00A85EC4" w:rsidRPr="005D4020" w:rsidRDefault="00A85EC4" w:rsidP="00A85EC4">
      <w:pPr>
        <w:spacing w:line="264" w:lineRule="auto"/>
        <w:ind w:firstLine="709"/>
        <w:jc w:val="center"/>
        <w:rPr>
          <w:b/>
          <w:bCs/>
          <w:sz w:val="30"/>
          <w:szCs w:val="30"/>
        </w:rPr>
      </w:pPr>
      <w:r w:rsidRPr="005D4020">
        <w:rPr>
          <w:b/>
          <w:bCs/>
          <w:sz w:val="30"/>
          <w:szCs w:val="30"/>
        </w:rPr>
        <w:t>АННОТАЦИЯ</w:t>
      </w:r>
    </w:p>
    <w:p w:rsidR="00A85EC4" w:rsidRPr="0056075F" w:rsidRDefault="00A85EC4" w:rsidP="00A85EC4">
      <w:pPr>
        <w:autoSpaceDE w:val="0"/>
        <w:autoSpaceDN w:val="0"/>
        <w:spacing w:line="264" w:lineRule="auto"/>
        <w:ind w:firstLine="709"/>
        <w:jc w:val="center"/>
      </w:pPr>
    </w:p>
    <w:p w:rsidR="00A85EC4" w:rsidRPr="005D4020" w:rsidRDefault="00A85EC4" w:rsidP="00A85EC4">
      <w:pPr>
        <w:spacing w:line="264" w:lineRule="auto"/>
        <w:ind w:firstLine="709"/>
        <w:jc w:val="both"/>
        <w:rPr>
          <w:iCs/>
        </w:rPr>
      </w:pPr>
      <w:r w:rsidRPr="003F4680">
        <w:rPr>
          <w:b/>
        </w:rPr>
        <w:t>Билыщук Н.В.</w:t>
      </w:r>
      <w:r w:rsidRPr="003F4680">
        <w:rPr>
          <w:b/>
          <w:iCs/>
        </w:rPr>
        <w:t xml:space="preserve"> Прогностическая</w:t>
      </w:r>
      <w:r w:rsidRPr="005D4020">
        <w:rPr>
          <w:b/>
          <w:iCs/>
        </w:rPr>
        <w:t xml:space="preserve"> оценка и </w:t>
      </w:r>
      <w:r>
        <w:rPr>
          <w:b/>
          <w:iCs/>
        </w:rPr>
        <w:t xml:space="preserve">профилактика </w:t>
      </w:r>
      <w:r w:rsidRPr="005D4020">
        <w:rPr>
          <w:b/>
          <w:iCs/>
        </w:rPr>
        <w:t>кариеса зубов у детей</w:t>
      </w:r>
      <w:r>
        <w:rPr>
          <w:b/>
          <w:iCs/>
        </w:rPr>
        <w:t xml:space="preserve"> Прикарпатья</w:t>
      </w:r>
      <w:r w:rsidRPr="0056075F">
        <w:rPr>
          <w:i/>
          <w:iCs/>
        </w:rPr>
        <w:t>.</w:t>
      </w:r>
      <w:r>
        <w:rPr>
          <w:i/>
          <w:iCs/>
        </w:rPr>
        <w:t xml:space="preserve"> </w:t>
      </w:r>
      <w:r w:rsidRPr="005D4020">
        <w:rPr>
          <w:iCs/>
        </w:rPr>
        <w:t>– Рукопись.</w:t>
      </w:r>
    </w:p>
    <w:p w:rsidR="00A85EC4" w:rsidRPr="00FB0345" w:rsidRDefault="00A85EC4" w:rsidP="00A85EC4">
      <w:pPr>
        <w:widowControl w:val="0"/>
        <w:spacing w:line="264" w:lineRule="auto"/>
        <w:ind w:firstLine="709"/>
        <w:jc w:val="both"/>
        <w:rPr>
          <w:szCs w:val="28"/>
        </w:rPr>
      </w:pPr>
      <w:r>
        <w:rPr>
          <w:szCs w:val="28"/>
        </w:rPr>
        <w:t xml:space="preserve">Диссертация на соискание ученой степени </w:t>
      </w:r>
      <w:r w:rsidRPr="00FB0345">
        <w:rPr>
          <w:szCs w:val="28"/>
        </w:rPr>
        <w:t>кандидата меди</w:t>
      </w:r>
      <w:r>
        <w:rPr>
          <w:szCs w:val="28"/>
        </w:rPr>
        <w:t>цинск</w:t>
      </w:r>
      <w:r w:rsidRPr="00FB0345">
        <w:rPr>
          <w:szCs w:val="28"/>
        </w:rPr>
        <w:t xml:space="preserve">их наук </w:t>
      </w:r>
      <w:r>
        <w:rPr>
          <w:szCs w:val="28"/>
        </w:rPr>
        <w:t>по</w:t>
      </w:r>
      <w:r w:rsidRPr="00FB0345">
        <w:rPr>
          <w:szCs w:val="28"/>
        </w:rPr>
        <w:t xml:space="preserve"> спец</w:t>
      </w:r>
      <w:r>
        <w:rPr>
          <w:szCs w:val="28"/>
        </w:rPr>
        <w:t>и</w:t>
      </w:r>
      <w:r w:rsidRPr="00FB0345">
        <w:rPr>
          <w:szCs w:val="28"/>
        </w:rPr>
        <w:t>ал</w:t>
      </w:r>
      <w:r>
        <w:rPr>
          <w:szCs w:val="28"/>
        </w:rPr>
        <w:t>ьности 14.01.22-стоматология. – Государственное учреждение</w:t>
      </w:r>
      <w:r w:rsidRPr="00FB0345">
        <w:rPr>
          <w:szCs w:val="28"/>
        </w:rPr>
        <w:t xml:space="preserve"> «</w:t>
      </w:r>
      <w:r>
        <w:rPr>
          <w:szCs w:val="28"/>
        </w:rPr>
        <w:t>И</w:t>
      </w:r>
      <w:r w:rsidRPr="00FB0345">
        <w:rPr>
          <w:szCs w:val="28"/>
        </w:rPr>
        <w:t>нститут стомат</w:t>
      </w:r>
      <w:r w:rsidRPr="00FB0345">
        <w:rPr>
          <w:szCs w:val="28"/>
        </w:rPr>
        <w:t>о</w:t>
      </w:r>
      <w:r w:rsidRPr="00FB0345">
        <w:rPr>
          <w:szCs w:val="28"/>
        </w:rPr>
        <w:t>лог</w:t>
      </w:r>
      <w:r>
        <w:rPr>
          <w:szCs w:val="28"/>
        </w:rPr>
        <w:t xml:space="preserve">ии </w:t>
      </w:r>
      <w:r w:rsidRPr="00FB0345">
        <w:rPr>
          <w:szCs w:val="28"/>
        </w:rPr>
        <w:t>АМН Укра</w:t>
      </w:r>
      <w:r>
        <w:rPr>
          <w:szCs w:val="28"/>
        </w:rPr>
        <w:t>и</w:t>
      </w:r>
      <w:r w:rsidRPr="00FB0345">
        <w:rPr>
          <w:szCs w:val="28"/>
        </w:rPr>
        <w:t>н</w:t>
      </w:r>
      <w:r>
        <w:rPr>
          <w:szCs w:val="28"/>
        </w:rPr>
        <w:t>ы</w:t>
      </w:r>
      <w:r w:rsidRPr="00FB0345">
        <w:rPr>
          <w:szCs w:val="28"/>
        </w:rPr>
        <w:t>», Одес</w:t>
      </w:r>
      <w:r>
        <w:rPr>
          <w:szCs w:val="28"/>
        </w:rPr>
        <w:t>с</w:t>
      </w:r>
      <w:r w:rsidRPr="00FB0345">
        <w:rPr>
          <w:szCs w:val="28"/>
        </w:rPr>
        <w:t xml:space="preserve">а, 2008. </w:t>
      </w:r>
    </w:p>
    <w:p w:rsidR="00A85EC4" w:rsidRDefault="00A85EC4" w:rsidP="00A85EC4">
      <w:pPr>
        <w:spacing w:before="120" w:line="264" w:lineRule="auto"/>
        <w:ind w:firstLine="709"/>
        <w:jc w:val="both"/>
      </w:pPr>
      <w:r w:rsidRPr="0056075F">
        <w:t>Диссертация посвящена изучению заболеваемости, прогнозированию, профилактике и лечению декомпенсированного кариеса зубов (ДКЗ) у детей 7-15 лет, проживающих на Прикарпатье в равнинной зоне, на территориях с преимущественно химическим и радиационным загрязнением.</w:t>
      </w:r>
    </w:p>
    <w:p w:rsidR="00A85EC4" w:rsidRPr="0056075F" w:rsidRDefault="00A85EC4" w:rsidP="00A85EC4">
      <w:pPr>
        <w:spacing w:line="264" w:lineRule="auto"/>
        <w:ind w:firstLine="709"/>
        <w:jc w:val="both"/>
        <w:rPr>
          <w:szCs w:val="28"/>
        </w:rPr>
      </w:pPr>
      <w:r>
        <w:t>Анализ результатов э</w:t>
      </w:r>
      <w:r w:rsidRPr="0056075F">
        <w:t>пидемиологически</w:t>
      </w:r>
      <w:r>
        <w:t>х исследований</w:t>
      </w:r>
      <w:r w:rsidRPr="0056075F">
        <w:t xml:space="preserve"> </w:t>
      </w:r>
      <w:r>
        <w:t>показал</w:t>
      </w:r>
      <w:r w:rsidRPr="0056075F">
        <w:t xml:space="preserve">, что за период наблюдения </w:t>
      </w:r>
      <w:r>
        <w:t>(</w:t>
      </w:r>
      <w:r w:rsidRPr="0056075F">
        <w:t>2000-2005</w:t>
      </w:r>
      <w:r>
        <w:t xml:space="preserve"> </w:t>
      </w:r>
      <w:r w:rsidRPr="0056075F">
        <w:t>г.г.</w:t>
      </w:r>
      <w:r>
        <w:t>)</w:t>
      </w:r>
      <w:r w:rsidRPr="0056075F">
        <w:t xml:space="preserve"> </w:t>
      </w:r>
      <w:r>
        <w:t xml:space="preserve">показатели </w:t>
      </w:r>
      <w:r w:rsidRPr="0056075F">
        <w:t>распространенност</w:t>
      </w:r>
      <w:r>
        <w:t>и</w:t>
      </w:r>
      <w:r w:rsidRPr="0056075F">
        <w:t xml:space="preserve"> и интенсив</w:t>
      </w:r>
      <w:r>
        <w:softHyphen/>
      </w:r>
      <w:r w:rsidRPr="0056075F">
        <w:t>ност</w:t>
      </w:r>
      <w:r>
        <w:t>и</w:t>
      </w:r>
      <w:r w:rsidRPr="0056075F">
        <w:t xml:space="preserve"> кариеса зубов </w:t>
      </w:r>
      <w:r>
        <w:t xml:space="preserve">у детей </w:t>
      </w:r>
      <w:r w:rsidRPr="0056075F">
        <w:t xml:space="preserve">были стабильно высокими </w:t>
      </w:r>
      <w:r w:rsidRPr="0056075F">
        <w:rPr>
          <w:szCs w:val="28"/>
        </w:rPr>
        <w:t>(87,5</w:t>
      </w:r>
      <w:r>
        <w:rPr>
          <w:szCs w:val="28"/>
        </w:rPr>
        <w:t xml:space="preserve"> </w:t>
      </w:r>
      <w:r w:rsidRPr="0056075F">
        <w:rPr>
          <w:szCs w:val="28"/>
        </w:rPr>
        <w:t xml:space="preserve">% </w:t>
      </w:r>
      <w:r>
        <w:rPr>
          <w:szCs w:val="28"/>
        </w:rPr>
        <w:t>и</w:t>
      </w:r>
      <w:r w:rsidRPr="0056075F">
        <w:rPr>
          <w:szCs w:val="28"/>
        </w:rPr>
        <w:t xml:space="preserve"> 5,96</w:t>
      </w:r>
      <w:r>
        <w:rPr>
          <w:szCs w:val="28"/>
        </w:rPr>
        <w:t xml:space="preserve"> кариозных зубов</w:t>
      </w:r>
      <w:r w:rsidRPr="0056075F">
        <w:rPr>
          <w:szCs w:val="28"/>
        </w:rPr>
        <w:t xml:space="preserve"> соответственно). Количество детей, имеющих ДКЗ, зависит от специфики антропогенного загрязнителя и составляет 18,89</w:t>
      </w:r>
      <w:r>
        <w:rPr>
          <w:szCs w:val="28"/>
        </w:rPr>
        <w:t xml:space="preserve"> </w:t>
      </w:r>
      <w:r w:rsidRPr="0056075F">
        <w:rPr>
          <w:szCs w:val="28"/>
        </w:rPr>
        <w:t>% на территории с преимущественно химическим загрязнением и 35,56</w:t>
      </w:r>
      <w:r>
        <w:rPr>
          <w:szCs w:val="28"/>
        </w:rPr>
        <w:t xml:space="preserve"> </w:t>
      </w:r>
      <w:r w:rsidRPr="0056075F">
        <w:rPr>
          <w:szCs w:val="28"/>
        </w:rPr>
        <w:t>% у детей, которые проживают в зоне радиационного контроля, где имеется тенденция к росту и не выражен типичный ростовой скачок  в  7</w:t>
      </w:r>
      <w:r>
        <w:rPr>
          <w:szCs w:val="28"/>
        </w:rPr>
        <w:t>-</w:t>
      </w:r>
      <w:r w:rsidRPr="0056075F">
        <w:rPr>
          <w:szCs w:val="28"/>
        </w:rPr>
        <w:t>9 лет.</w:t>
      </w:r>
    </w:p>
    <w:p w:rsidR="00A85EC4" w:rsidRDefault="00A85EC4" w:rsidP="00A85EC4">
      <w:pPr>
        <w:pStyle w:val="FR10"/>
        <w:spacing w:line="264" w:lineRule="auto"/>
        <w:ind w:firstLine="709"/>
        <w:rPr>
          <w:rFonts w:ascii="Times New Roman" w:hAnsi="Times New Roman"/>
          <w:lang w:eastAsia="ru-RU"/>
        </w:rPr>
      </w:pPr>
      <w:r w:rsidRPr="0056075F">
        <w:rPr>
          <w:rFonts w:ascii="Times New Roman" w:hAnsi="Times New Roman"/>
        </w:rPr>
        <w:t>Выявлена зависимость</w:t>
      </w:r>
      <w:r w:rsidRPr="0056075F">
        <w:rPr>
          <w:rFonts w:ascii="Times New Roman" w:hAnsi="Times New Roman"/>
          <w:lang w:eastAsia="ru-RU"/>
        </w:rPr>
        <w:t xml:space="preserve"> тяжести заболевания детей от интенсивности влияния и комбинации внутренних и внешних факторов риска на разных этапах онтогенеза. Функциональное состояние организма детей при данном заболевании характеризуется дисбалансом специфических и неспецифических факторов местного иммунитета, снижением концентрации гидроксиаппатита в эмали, что </w:t>
      </w:r>
      <w:r>
        <w:rPr>
          <w:rFonts w:ascii="Times New Roman" w:hAnsi="Times New Roman"/>
          <w:lang w:eastAsia="ru-RU"/>
        </w:rPr>
        <w:t>указывает на</w:t>
      </w:r>
      <w:r w:rsidRPr="0056075F">
        <w:rPr>
          <w:rFonts w:ascii="Times New Roman" w:hAnsi="Times New Roman"/>
          <w:lang w:eastAsia="ru-RU"/>
        </w:rPr>
        <w:t xml:space="preserve"> необходим</w:t>
      </w:r>
      <w:r>
        <w:rPr>
          <w:rFonts w:ascii="Times New Roman" w:hAnsi="Times New Roman"/>
          <w:lang w:eastAsia="ru-RU"/>
        </w:rPr>
        <w:t>ость</w:t>
      </w:r>
      <w:r w:rsidRPr="0056075F">
        <w:rPr>
          <w:rFonts w:ascii="Times New Roman" w:hAnsi="Times New Roman"/>
          <w:lang w:eastAsia="ru-RU"/>
        </w:rPr>
        <w:t xml:space="preserve"> </w:t>
      </w:r>
      <w:r>
        <w:rPr>
          <w:rFonts w:ascii="Times New Roman" w:hAnsi="Times New Roman"/>
          <w:lang w:eastAsia="ru-RU"/>
        </w:rPr>
        <w:t>усиления</w:t>
      </w:r>
      <w:r w:rsidRPr="0056075F">
        <w:rPr>
          <w:rFonts w:ascii="Times New Roman" w:hAnsi="Times New Roman"/>
          <w:lang w:eastAsia="ru-RU"/>
        </w:rPr>
        <w:t xml:space="preserve"> компенсаторно-приспосо</w:t>
      </w:r>
      <w:r>
        <w:rPr>
          <w:rFonts w:ascii="Times New Roman" w:hAnsi="Times New Roman"/>
          <w:lang w:eastAsia="ru-RU"/>
        </w:rPr>
        <w:softHyphen/>
      </w:r>
      <w:r w:rsidRPr="0056075F">
        <w:rPr>
          <w:rFonts w:ascii="Times New Roman" w:hAnsi="Times New Roman"/>
          <w:lang w:eastAsia="ru-RU"/>
        </w:rPr>
        <w:t xml:space="preserve">бительных возможностей </w:t>
      </w:r>
      <w:r w:rsidRPr="0056075F">
        <w:rPr>
          <w:rFonts w:ascii="Times New Roman" w:hAnsi="Times New Roman"/>
          <w:lang w:eastAsia="ru-RU"/>
        </w:rPr>
        <w:lastRenderedPageBreak/>
        <w:t xml:space="preserve">организма с целью уменьшения интенсивности патологического процесса и формирования длительного адаптационного эффекта для предупреждения развития вторичных осложнений. </w:t>
      </w:r>
    </w:p>
    <w:p w:rsidR="00A85EC4" w:rsidRDefault="00A85EC4" w:rsidP="00A85EC4">
      <w:pPr>
        <w:pStyle w:val="FR10"/>
        <w:spacing w:line="264" w:lineRule="auto"/>
        <w:ind w:firstLine="709"/>
        <w:rPr>
          <w:rFonts w:ascii="Times New Roman" w:hAnsi="Times New Roman"/>
          <w:lang w:eastAsia="ru-RU"/>
        </w:rPr>
      </w:pPr>
      <w:r w:rsidRPr="0056075F">
        <w:rPr>
          <w:rFonts w:ascii="Times New Roman" w:hAnsi="Times New Roman"/>
          <w:lang w:eastAsia="ru-RU"/>
        </w:rPr>
        <w:t xml:space="preserve">Предложена, доказана в эксперименте и клинически подтверждена эффективность использования в комплексной и превентивной терапии  фитоадаптагена «Биотрит-С» и регулятора минерального обмена «Кальция цитрата», зубной пасты серии «Восход», рецептура №26 с целью нормализации функциональных реакций и снижения частоты возникновения множественного кариеса зубов, включая группы высокого риска патологии. </w:t>
      </w:r>
    </w:p>
    <w:p w:rsidR="00A85EC4" w:rsidRPr="0056075F" w:rsidRDefault="00A85EC4" w:rsidP="00A85EC4">
      <w:pPr>
        <w:pStyle w:val="FR10"/>
        <w:spacing w:line="264" w:lineRule="auto"/>
        <w:ind w:firstLine="709"/>
        <w:rPr>
          <w:rFonts w:ascii="Times New Roman" w:hAnsi="Times New Roman"/>
        </w:rPr>
      </w:pPr>
      <w:r w:rsidRPr="0056075F">
        <w:rPr>
          <w:rFonts w:ascii="Times New Roman" w:hAnsi="Times New Roman"/>
          <w:lang w:eastAsia="ru-RU"/>
        </w:rPr>
        <w:t>Разработаны и предложены к внедрению тест доклинической диагно</w:t>
      </w:r>
      <w:r>
        <w:rPr>
          <w:rFonts w:ascii="Times New Roman" w:hAnsi="Times New Roman"/>
          <w:lang w:eastAsia="ru-RU"/>
        </w:rPr>
        <w:softHyphen/>
      </w:r>
      <w:r w:rsidRPr="0056075F">
        <w:rPr>
          <w:rFonts w:ascii="Times New Roman" w:hAnsi="Times New Roman"/>
          <w:lang w:eastAsia="ru-RU"/>
        </w:rPr>
        <w:t>с</w:t>
      </w:r>
      <w:r>
        <w:rPr>
          <w:rFonts w:ascii="Times New Roman" w:hAnsi="Times New Roman"/>
          <w:lang w:eastAsia="ru-RU"/>
        </w:rPr>
        <w:softHyphen/>
      </w:r>
      <w:r w:rsidRPr="0056075F">
        <w:rPr>
          <w:rFonts w:ascii="Times New Roman" w:hAnsi="Times New Roman"/>
          <w:lang w:eastAsia="ru-RU"/>
        </w:rPr>
        <w:t>тики и концепция дифференцированного управления адаптивн</w:t>
      </w:r>
      <w:r>
        <w:rPr>
          <w:rFonts w:ascii="Times New Roman" w:hAnsi="Times New Roman"/>
          <w:lang w:eastAsia="ru-RU"/>
        </w:rPr>
        <w:t>ы</w:t>
      </w:r>
      <w:r w:rsidRPr="0056075F">
        <w:rPr>
          <w:rFonts w:ascii="Times New Roman" w:hAnsi="Times New Roman"/>
          <w:lang w:eastAsia="ru-RU"/>
        </w:rPr>
        <w:t>ми реакциями организма.</w:t>
      </w:r>
    </w:p>
    <w:p w:rsidR="00A85EC4" w:rsidRPr="0056075F" w:rsidRDefault="00A85EC4" w:rsidP="00A85EC4">
      <w:pPr>
        <w:spacing w:before="60" w:line="264" w:lineRule="auto"/>
        <w:ind w:firstLine="709"/>
        <w:jc w:val="both"/>
        <w:rPr>
          <w:szCs w:val="28"/>
        </w:rPr>
      </w:pPr>
      <w:r w:rsidRPr="00361115">
        <w:rPr>
          <w:b/>
          <w:bCs/>
          <w:i/>
          <w:szCs w:val="28"/>
        </w:rPr>
        <w:t>Ключевые слова</w:t>
      </w:r>
      <w:r w:rsidRPr="00361115">
        <w:rPr>
          <w:i/>
          <w:szCs w:val="28"/>
        </w:rPr>
        <w:t>:</w:t>
      </w:r>
      <w:r w:rsidRPr="0056075F">
        <w:rPr>
          <w:szCs w:val="28"/>
        </w:rPr>
        <w:t xml:space="preserve"> декомпенсированный кариес зубов, дети, факторы риска, лечение, профилактика.</w:t>
      </w:r>
    </w:p>
    <w:p w:rsidR="00A85EC4" w:rsidRPr="00A85EC4" w:rsidRDefault="00A85EC4" w:rsidP="00A85EC4">
      <w:pPr>
        <w:spacing w:line="264" w:lineRule="auto"/>
        <w:ind w:firstLine="709"/>
        <w:jc w:val="center"/>
        <w:rPr>
          <w:b/>
          <w:bCs/>
        </w:rPr>
      </w:pPr>
    </w:p>
    <w:p w:rsidR="00A85EC4" w:rsidRPr="005D4020" w:rsidRDefault="00A85EC4" w:rsidP="00A85EC4">
      <w:pPr>
        <w:spacing w:line="264" w:lineRule="auto"/>
        <w:ind w:firstLine="709"/>
        <w:jc w:val="center"/>
        <w:rPr>
          <w:b/>
          <w:bCs/>
          <w:sz w:val="30"/>
          <w:szCs w:val="30"/>
          <w:lang w:val="en-GB"/>
        </w:rPr>
      </w:pPr>
      <w:r w:rsidRPr="005D4020">
        <w:rPr>
          <w:b/>
          <w:bCs/>
          <w:sz w:val="30"/>
          <w:szCs w:val="30"/>
          <w:lang w:val="en-GB"/>
        </w:rPr>
        <w:t>ANNOTATION</w:t>
      </w:r>
    </w:p>
    <w:p w:rsidR="00A85EC4" w:rsidRPr="0051040D" w:rsidRDefault="00A85EC4" w:rsidP="00A85EC4">
      <w:pPr>
        <w:autoSpaceDE w:val="0"/>
        <w:autoSpaceDN w:val="0"/>
        <w:spacing w:line="264" w:lineRule="auto"/>
        <w:ind w:firstLine="709"/>
        <w:jc w:val="center"/>
        <w:rPr>
          <w:lang w:val="en-GB"/>
        </w:rPr>
      </w:pPr>
    </w:p>
    <w:p w:rsidR="00A85EC4" w:rsidRPr="005B7BA9" w:rsidRDefault="00A85EC4" w:rsidP="00A85EC4">
      <w:pPr>
        <w:spacing w:line="264" w:lineRule="auto"/>
        <w:ind w:firstLine="709"/>
        <w:jc w:val="both"/>
        <w:rPr>
          <w:iCs/>
          <w:lang w:val="en-GB"/>
        </w:rPr>
      </w:pPr>
      <w:r w:rsidRPr="005B7BA9">
        <w:rPr>
          <w:b/>
          <w:bCs/>
          <w:lang w:val="en-GB"/>
        </w:rPr>
        <w:t xml:space="preserve">Bilishouc M.V. </w:t>
      </w:r>
      <w:r w:rsidRPr="005B7BA9">
        <w:rPr>
          <w:b/>
          <w:iCs/>
          <w:lang w:val="en-GB"/>
        </w:rPr>
        <w:t>Prognostica</w:t>
      </w:r>
      <w:r w:rsidRPr="005B7BA9">
        <w:rPr>
          <w:b/>
          <w:iCs/>
          <w:lang w:val="en-US"/>
        </w:rPr>
        <w:t>l</w:t>
      </w:r>
      <w:r w:rsidRPr="005B7BA9">
        <w:rPr>
          <w:b/>
          <w:iCs/>
          <w:lang w:val="en-GB"/>
        </w:rPr>
        <w:t xml:space="preserve"> estimation and </w:t>
      </w:r>
      <w:r w:rsidRPr="005B7BA9">
        <w:rPr>
          <w:b/>
          <w:szCs w:val="28"/>
          <w:lang w:val="en-GB" w:eastAsia="en-US"/>
        </w:rPr>
        <w:t>prophylaxis</w:t>
      </w:r>
      <w:r w:rsidRPr="005B7BA9">
        <w:rPr>
          <w:b/>
          <w:iCs/>
          <w:lang w:val="en-GB"/>
        </w:rPr>
        <w:t xml:space="preserve"> of tooth decay at children</w:t>
      </w:r>
      <w:r w:rsidRPr="005B7BA9">
        <w:rPr>
          <w:b/>
          <w:lang w:val="en-GB" w:eastAsia="en-US"/>
        </w:rPr>
        <w:t xml:space="preserve"> of Pricarpattya</w:t>
      </w:r>
      <w:r w:rsidRPr="005B7BA9">
        <w:rPr>
          <w:b/>
          <w:iCs/>
          <w:lang w:val="en-GB"/>
        </w:rPr>
        <w:t xml:space="preserve">. </w:t>
      </w:r>
      <w:r w:rsidRPr="005B7BA9">
        <w:rPr>
          <w:i/>
          <w:iCs/>
          <w:lang w:val="en-GB"/>
        </w:rPr>
        <w:t xml:space="preserve">– </w:t>
      </w:r>
      <w:r w:rsidRPr="005B7BA9">
        <w:rPr>
          <w:iCs/>
          <w:lang w:val="en-GB"/>
        </w:rPr>
        <w:t>Manuscript.</w:t>
      </w:r>
    </w:p>
    <w:p w:rsidR="00A85EC4" w:rsidRPr="005B7BA9" w:rsidRDefault="00A85EC4" w:rsidP="00A85EC4">
      <w:pPr>
        <w:spacing w:line="264" w:lineRule="auto"/>
        <w:ind w:firstLine="709"/>
        <w:jc w:val="both"/>
        <w:rPr>
          <w:lang w:val="en-US"/>
        </w:rPr>
      </w:pPr>
      <w:r w:rsidRPr="005B7BA9">
        <w:rPr>
          <w:lang w:val="en-US"/>
        </w:rPr>
        <w:t xml:space="preserve">Dissertation for the  kandidate of medical sciences in speciality 14.01.22 - dentistry. </w:t>
      </w:r>
      <w:r w:rsidRPr="005B7BA9">
        <w:sym w:font="Symbol" w:char="F02D"/>
      </w:r>
      <w:r w:rsidRPr="005B7BA9">
        <w:rPr>
          <w:lang w:val="en-US"/>
        </w:rPr>
        <w:t xml:space="preserve"> Public Institution “Institute of Dentistry of the </w:t>
      </w:r>
      <w:r w:rsidRPr="005B7BA9">
        <w:t>А</w:t>
      </w:r>
      <w:r w:rsidRPr="005B7BA9">
        <w:rPr>
          <w:lang w:val="en-US"/>
        </w:rPr>
        <w:t xml:space="preserve">cademy of </w:t>
      </w:r>
      <w:r w:rsidRPr="005B7BA9">
        <w:t>М</w:t>
      </w:r>
      <w:r w:rsidRPr="005B7BA9">
        <w:rPr>
          <w:lang w:val="en-US"/>
        </w:rPr>
        <w:t>edical Sciences of Ukraine”, Odessa, 2008.</w:t>
      </w:r>
    </w:p>
    <w:p w:rsidR="00A85EC4" w:rsidRPr="005B7BA9" w:rsidRDefault="00A85EC4" w:rsidP="00A85EC4">
      <w:pPr>
        <w:pStyle w:val="FR10"/>
        <w:spacing w:before="120" w:line="264" w:lineRule="auto"/>
        <w:ind w:firstLine="709"/>
        <w:rPr>
          <w:rFonts w:ascii="Times New Roman" w:hAnsi="Times New Roman"/>
          <w:lang w:val="en-GB"/>
        </w:rPr>
      </w:pPr>
      <w:r w:rsidRPr="005B7BA9">
        <w:rPr>
          <w:rFonts w:ascii="Times New Roman" w:hAnsi="Times New Roman"/>
          <w:lang w:val="en-GB" w:eastAsia="en-US"/>
        </w:rPr>
        <w:t>In dissertation the epidemiology of decompensovanogo tooth (DCZ) decay is trained at the children of Pricarpattya. Set dependence of frequency and features of motion of disease on description of antropogennogo contamination of territories. It is exposed, that weight of disease of children is determined by intensity of influencing and combination of internal and external factors of risk on different stages of ontogenesis, disbalance of specific and unspecific factors of local immunity, decline of concentration of gidrocsiapatitou in an enamel. Obґrountovana necessity in the increase of compensatorno-pristosouvalnih possibilities of organism with the purpose of stop of pathological process and forming of the protracted adaptation effect for warning of development of the second complications. A chart is developed, in the experiment it is led to and efficiency of the use in complex therapy fitoadaptogena «Biotrit-S» and regulator of mineral exchange of «Calcium of tsitratou» is clinically confirmed, tooth-paste of series «Voshod», compounding №26.</w:t>
      </w:r>
    </w:p>
    <w:p w:rsidR="00A85EC4" w:rsidRPr="005B7BA9" w:rsidRDefault="00A85EC4" w:rsidP="00A85EC4">
      <w:pPr>
        <w:spacing w:before="60" w:line="264" w:lineRule="auto"/>
        <w:ind w:firstLine="709"/>
        <w:jc w:val="both"/>
        <w:rPr>
          <w:szCs w:val="28"/>
          <w:lang w:val="en-GB" w:eastAsia="en-US"/>
        </w:rPr>
      </w:pPr>
      <w:r w:rsidRPr="005B7BA9">
        <w:rPr>
          <w:b/>
          <w:bCs/>
          <w:i/>
          <w:szCs w:val="28"/>
          <w:lang w:val="en-GB" w:eastAsia="en-US"/>
        </w:rPr>
        <w:t>Keywords</w:t>
      </w:r>
      <w:r w:rsidRPr="005B7BA9">
        <w:rPr>
          <w:i/>
          <w:szCs w:val="28"/>
          <w:lang w:val="en-GB" w:eastAsia="en-US"/>
        </w:rPr>
        <w:t>:</w:t>
      </w:r>
      <w:r w:rsidRPr="005B7BA9">
        <w:rPr>
          <w:szCs w:val="28"/>
          <w:lang w:val="en-GB" w:eastAsia="en-US"/>
        </w:rPr>
        <w:t xml:space="preserve"> decompensovaniy tooth decay, children, risk factors, medical treatment, prophylaxis.</w:t>
      </w:r>
    </w:p>
    <w:p w:rsidR="00187765" w:rsidRPr="00A85EC4" w:rsidRDefault="00187765" w:rsidP="001B7A5F">
      <w:pPr>
        <w:spacing w:line="360" w:lineRule="auto"/>
        <w:jc w:val="center"/>
        <w:rPr>
          <w:lang w:val="en-GB"/>
        </w:rPr>
        <w:sectPr w:rsidR="00187765" w:rsidRPr="00A85EC4" w:rsidSect="005F3361">
          <w:headerReference w:type="default" r:id="rId11"/>
          <w:footerReference w:type="default" r:id="rId12"/>
          <w:pgSz w:w="11906" w:h="16838"/>
          <w:pgMar w:top="1134" w:right="567" w:bottom="1134" w:left="1134" w:header="709" w:footer="709" w:gutter="0"/>
          <w:pgNumType w:start="1"/>
          <w:cols w:space="708"/>
          <w:docGrid w:linePitch="360"/>
        </w:sectPr>
      </w:pPr>
      <w:bookmarkStart w:id="0" w:name="_GoBack"/>
      <w:bookmarkEnd w:id="0"/>
    </w:p>
    <w:p w:rsidR="00187765" w:rsidRPr="009A17B6" w:rsidRDefault="00187765" w:rsidP="00187765">
      <w:pPr>
        <w:widowControl w:val="0"/>
        <w:spacing w:line="360" w:lineRule="auto"/>
        <w:jc w:val="both"/>
        <w:rPr>
          <w:lang w:val="uk-UA"/>
        </w:rPr>
      </w:pPr>
    </w:p>
    <w:p w:rsidR="00EF6367" w:rsidRPr="00DB5D71" w:rsidRDefault="00EF6367" w:rsidP="004441C2">
      <w:pPr>
        <w:jc w:val="center"/>
        <w:rPr>
          <w:sz w:val="28"/>
          <w:szCs w:val="28"/>
          <w:lang w:val="uk-U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E7" w:rsidRDefault="007A62E7">
      <w:r>
        <w:separator/>
      </w:r>
    </w:p>
  </w:endnote>
  <w:endnote w:type="continuationSeparator" w:id="0">
    <w:p w:rsidR="007A62E7" w:rsidRDefault="007A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65" w:rsidRDefault="00187765" w:rsidP="00A17F82">
    <w:pPr>
      <w:tabs>
        <w:tab w:val="center" w:pos="4677"/>
        <w:tab w:val="right" w:pos="935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E7" w:rsidRDefault="007A62E7">
      <w:r>
        <w:separator/>
      </w:r>
    </w:p>
  </w:footnote>
  <w:footnote w:type="continuationSeparator" w:id="0">
    <w:p w:rsidR="007A62E7" w:rsidRDefault="007A6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65" w:rsidRDefault="00187765" w:rsidP="0058441C">
    <w:pPr>
      <w:pStyle w:val="affffffff8"/>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A85EC4">
      <w:rPr>
        <w:rStyle w:val="afb"/>
        <w:noProof/>
      </w:rPr>
      <w:t>2</w:t>
    </w:r>
    <w:r>
      <w:rPr>
        <w:rStyle w:val="afb"/>
      </w:rPr>
      <w:fldChar w:fldCharType="end"/>
    </w:r>
  </w:p>
  <w:p w:rsidR="00187765" w:rsidRDefault="00187765" w:rsidP="00A17F82">
    <w:pPr>
      <w:tabs>
        <w:tab w:val="center" w:pos="4819"/>
        <w:tab w:val="right" w:pos="9639"/>
      </w:tab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8165E21"/>
    <w:multiLevelType w:val="singleLevel"/>
    <w:tmpl w:val="06D4671E"/>
    <w:lvl w:ilvl="0">
      <w:start w:val="1"/>
      <w:numFmt w:val="bullet"/>
      <w:lvlText w:val=""/>
      <w:lvlJc w:val="left"/>
      <w:pPr>
        <w:tabs>
          <w:tab w:val="num" w:pos="1069"/>
        </w:tabs>
        <w:ind w:left="0" w:firstLine="709"/>
      </w:pPr>
      <w:rPr>
        <w:rFonts w:ascii="Symbol" w:hAnsi="Symbol" w:cs="Symbol" w:hint="default"/>
        <w:sz w:val="16"/>
        <w:szCs w:val="16"/>
      </w:r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9E72487"/>
    <w:multiLevelType w:val="hybridMultilevel"/>
    <w:tmpl w:val="72664160"/>
    <w:lvl w:ilvl="0" w:tplc="7452FBD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7"/>
  </w:num>
  <w:num w:numId="48">
    <w:abstractNumId w:val="59"/>
  </w:num>
  <w:num w:numId="49">
    <w:abstractNumId w:val="67"/>
  </w:num>
  <w:num w:numId="50">
    <w:abstractNumId w:val="47"/>
  </w:num>
  <w:num w:numId="51">
    <w:abstractNumId w:val="63"/>
  </w:num>
  <w:num w:numId="52">
    <w:abstractNumId w:val="54"/>
  </w:num>
  <w:num w:numId="53">
    <w:abstractNumId w:val="48"/>
  </w:num>
  <w:num w:numId="54">
    <w:abstractNumId w:val="56"/>
  </w:num>
  <w:num w:numId="55">
    <w:abstractNumId w:val="46"/>
  </w:num>
  <w:num w:numId="56">
    <w:abstractNumId w:val="44"/>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5"/>
  </w:num>
  <w:num w:numId="64">
    <w:abstractNumId w:val="62"/>
  </w:num>
  <w:num w:numId="65">
    <w:abstractNumId w:val="65"/>
  </w:num>
  <w:num w:numId="66">
    <w:abstractNumId w:val="6"/>
  </w:num>
  <w:num w:numId="67">
    <w:abstractNumId w:val="51"/>
  </w:num>
  <w:num w:numId="68">
    <w:abstractNumId w:val="49"/>
    <w:lvlOverride w:ilv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62E7"/>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876"/>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1B75"/>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5.2631578947368418E-2"/>
          <c:y val="6.0185185185185182E-2"/>
          <c:w val="0.92982456140350878"/>
          <c:h val="0.64351851851851849"/>
        </c:manualLayout>
      </c:layout>
      <c:bar3DChart>
        <c:barDir val="col"/>
        <c:grouping val="clustered"/>
        <c:varyColors val="0"/>
        <c:ser>
          <c:idx val="0"/>
          <c:order val="0"/>
          <c:tx>
            <c:strRef>
              <c:f>Sheet1!$A$2</c:f>
              <c:strCache>
                <c:ptCount val="1"/>
                <c:pt idx="0">
                  <c:v>Огляди 1987-1994 рр.</c:v>
                </c:pt>
              </c:strCache>
            </c:strRef>
          </c:tx>
          <c:spPr>
            <a:solidFill>
              <a:srgbClr val="CCFFFF"/>
            </a:solidFill>
            <a:ln w="12681">
              <a:solidFill>
                <a:srgbClr val="000000"/>
              </a:solidFill>
              <a:prstDash val="solid"/>
            </a:ln>
          </c:spPr>
          <c:invertIfNegative val="0"/>
          <c:dLbls>
            <c:dLbl>
              <c:idx val="0"/>
              <c:layout>
                <c:manualLayout>
                  <c:xMode val="edge"/>
                  <c:yMode val="edge"/>
                  <c:x val="0.19122807017543861"/>
                  <c:y val="0.39814814814814814"/>
                </c:manualLayout>
              </c:layout>
              <c:spPr>
                <a:noFill/>
                <a:ln w="25362">
                  <a:noFill/>
                </a:ln>
              </c:spPr>
              <c:txPr>
                <a:bodyPr rot="5340000" vert="horz"/>
                <a:lstStyle/>
                <a:p>
                  <a:pPr algn="ctr">
                    <a:defRPr sz="9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dLbl>
            <c:dLbl>
              <c:idx val="1"/>
              <c:layout>
                <c:manualLayout>
                  <c:xMode val="edge"/>
                  <c:yMode val="edge"/>
                  <c:x val="0.37719298245614036"/>
                  <c:y val="0.51388888888888884"/>
                </c:manualLayout>
              </c:layout>
              <c:spPr>
                <a:noFill/>
                <a:ln w="25362">
                  <a:noFill/>
                </a:ln>
              </c:spPr>
              <c:txPr>
                <a:bodyPr rot="5340000" vert="horz"/>
                <a:lstStyle/>
                <a:p>
                  <a:pPr algn="ctr">
                    <a:defRPr sz="9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dLbl>
            <c:dLbl>
              <c:idx val="2"/>
              <c:layout>
                <c:manualLayout>
                  <c:xMode val="edge"/>
                  <c:yMode val="edge"/>
                  <c:x val="0.55614035087719293"/>
                  <c:y val="0.59722222222222221"/>
                </c:manualLayout>
              </c:layout>
              <c:spPr>
                <a:noFill/>
                <a:ln w="25362">
                  <a:noFill/>
                </a:ln>
              </c:spPr>
              <c:txPr>
                <a:bodyPr/>
                <a:lstStyle/>
                <a:p>
                  <a:pPr>
                    <a:defRPr sz="9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dLbl>
            <c:dLbl>
              <c:idx val="3"/>
              <c:layout>
                <c:manualLayout>
                  <c:xMode val="edge"/>
                  <c:yMode val="edge"/>
                  <c:x val="0.74035087719298243"/>
                  <c:y val="0.44444444444444442"/>
                </c:manualLayout>
              </c:layout>
              <c:spPr>
                <a:noFill/>
                <a:ln w="25362">
                  <a:noFill/>
                </a:ln>
              </c:spPr>
              <c:txPr>
                <a:bodyPr rot="5340000" vert="horz"/>
                <a:lstStyle/>
                <a:p>
                  <a:pPr algn="ctr">
                    <a:defRPr sz="9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dLbl>
            <c:spPr>
              <a:solidFill>
                <a:srgbClr val="FFFFFF"/>
              </a:solidFill>
              <a:ln w="25362">
                <a:noFill/>
              </a:ln>
            </c:spPr>
            <c:txPr>
              <a:bodyPr rot="5340000" vert="horz"/>
              <a:lstStyle/>
              <a:p>
                <a:pPr algn="ctr">
                  <a:defRPr sz="9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Sheet1!$B$1:$E$1</c:f>
              <c:strCache>
                <c:ptCount val="4"/>
                <c:pt idx="0">
                  <c:v>7 років</c:v>
                </c:pt>
                <c:pt idx="1">
                  <c:v>9 років</c:v>
                </c:pt>
                <c:pt idx="2">
                  <c:v>12 років</c:v>
                </c:pt>
                <c:pt idx="3">
                  <c:v>15 років</c:v>
                </c:pt>
              </c:strCache>
            </c:strRef>
          </c:cat>
          <c:val>
            <c:numRef>
              <c:f>Sheet1!$B$2:$E$2</c:f>
              <c:numCache>
                <c:formatCode>General</c:formatCode>
                <c:ptCount val="4"/>
                <c:pt idx="0">
                  <c:v>21.62</c:v>
                </c:pt>
                <c:pt idx="1">
                  <c:v>12.6</c:v>
                </c:pt>
                <c:pt idx="2">
                  <c:v>5.6</c:v>
                </c:pt>
                <c:pt idx="3">
                  <c:v>17.64</c:v>
                </c:pt>
              </c:numCache>
            </c:numRef>
          </c:val>
        </c:ser>
        <c:ser>
          <c:idx val="1"/>
          <c:order val="1"/>
          <c:tx>
            <c:strRef>
              <c:f>Sheet1!$A$3</c:f>
              <c:strCache>
                <c:ptCount val="1"/>
                <c:pt idx="0">
                  <c:v>Огляди 2000-2005 рр.</c:v>
                </c:pt>
              </c:strCache>
            </c:strRef>
          </c:tx>
          <c:spPr>
            <a:solidFill>
              <a:srgbClr val="FFCC99"/>
            </a:solidFill>
            <a:ln w="12681">
              <a:solidFill>
                <a:srgbClr val="000000"/>
              </a:solidFill>
              <a:prstDash val="solid"/>
            </a:ln>
          </c:spPr>
          <c:invertIfNegative val="0"/>
          <c:dLbls>
            <c:dLbl>
              <c:idx val="0"/>
              <c:layout>
                <c:manualLayout>
                  <c:xMode val="edge"/>
                  <c:yMode val="edge"/>
                  <c:x val="0.24736842105263157"/>
                  <c:y val="0.28703703703703703"/>
                </c:manualLayout>
              </c:layout>
              <c:spPr>
                <a:solidFill>
                  <a:srgbClr val="FFCC99"/>
                </a:solidFill>
                <a:ln w="25362">
                  <a:noFill/>
                </a:ln>
              </c:spPr>
              <c:txPr>
                <a:bodyPr rot="5400000" vert="horz"/>
                <a:lstStyle/>
                <a:p>
                  <a:pPr algn="ctr">
                    <a:defRPr sz="9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dLbl>
            <c:dLbl>
              <c:idx val="1"/>
              <c:layout>
                <c:manualLayout>
                  <c:xMode val="edge"/>
                  <c:yMode val="edge"/>
                  <c:x val="0.42982456140350878"/>
                  <c:y val="0.41203703703703703"/>
                </c:manualLayout>
              </c:layout>
              <c:spPr>
                <a:solidFill>
                  <a:srgbClr val="FFCC99"/>
                </a:solidFill>
                <a:ln w="25362">
                  <a:noFill/>
                </a:ln>
              </c:spPr>
              <c:txPr>
                <a:bodyPr rot="5400000" vert="horz"/>
                <a:lstStyle/>
                <a:p>
                  <a:pPr algn="ctr">
                    <a:defRPr sz="9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dLbl>
            <c:dLbl>
              <c:idx val="2"/>
              <c:layout>
                <c:manualLayout>
                  <c:xMode val="edge"/>
                  <c:yMode val="edge"/>
                  <c:x val="0.61052631578947369"/>
                  <c:y val="0.42592592592592593"/>
                </c:manualLayout>
              </c:layout>
              <c:spPr>
                <a:solidFill>
                  <a:srgbClr val="FFCC99"/>
                </a:solidFill>
                <a:ln w="25362">
                  <a:noFill/>
                </a:ln>
              </c:spPr>
              <c:txPr>
                <a:bodyPr rot="5400000" vert="horz"/>
                <a:lstStyle/>
                <a:p>
                  <a:pPr algn="ctr">
                    <a:defRPr sz="9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dLbl>
            <c:dLbl>
              <c:idx val="3"/>
              <c:layout>
                <c:manualLayout>
                  <c:xMode val="edge"/>
                  <c:yMode val="edge"/>
                  <c:x val="0.78947368421052633"/>
                  <c:y val="0.375"/>
                </c:manualLayout>
              </c:layout>
              <c:spPr>
                <a:solidFill>
                  <a:srgbClr val="FFCC99"/>
                </a:solidFill>
                <a:ln w="25362">
                  <a:noFill/>
                </a:ln>
              </c:spPr>
              <c:txPr>
                <a:bodyPr rot="5400000" vert="horz"/>
                <a:lstStyle/>
                <a:p>
                  <a:pPr algn="ctr">
                    <a:defRPr sz="9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dLbl>
            <c:spPr>
              <a:solidFill>
                <a:srgbClr val="FFCC99"/>
              </a:solidFill>
              <a:ln w="25362">
                <a:noFill/>
              </a:ln>
            </c:spPr>
            <c:txPr>
              <a:bodyPr rot="5400000" vert="horz"/>
              <a:lstStyle/>
              <a:p>
                <a:pPr algn="ctr">
                  <a:defRPr sz="999"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Sheet1!$B$1:$E$1</c:f>
              <c:strCache>
                <c:ptCount val="4"/>
                <c:pt idx="0">
                  <c:v>7 років</c:v>
                </c:pt>
                <c:pt idx="1">
                  <c:v>9 років</c:v>
                </c:pt>
                <c:pt idx="2">
                  <c:v>12 років</c:v>
                </c:pt>
                <c:pt idx="3">
                  <c:v>15 років</c:v>
                </c:pt>
              </c:strCache>
            </c:strRef>
          </c:cat>
          <c:val>
            <c:numRef>
              <c:f>Sheet1!$B$3:$E$3</c:f>
              <c:numCache>
                <c:formatCode>General</c:formatCode>
                <c:ptCount val="4"/>
                <c:pt idx="0">
                  <c:v>32.4</c:v>
                </c:pt>
                <c:pt idx="1">
                  <c:v>18.25</c:v>
                </c:pt>
                <c:pt idx="2">
                  <c:v>18.22</c:v>
                </c:pt>
                <c:pt idx="3">
                  <c:v>24.03</c:v>
                </c:pt>
              </c:numCache>
            </c:numRef>
          </c:val>
        </c:ser>
        <c:dLbls>
          <c:showLegendKey val="0"/>
          <c:showVal val="0"/>
          <c:showCatName val="0"/>
          <c:showSerName val="0"/>
          <c:showPercent val="0"/>
          <c:showBubbleSize val="0"/>
        </c:dLbls>
        <c:gapWidth val="150"/>
        <c:gapDepth val="0"/>
        <c:shape val="box"/>
        <c:axId val="359546240"/>
        <c:axId val="359556224"/>
        <c:axId val="0"/>
      </c:bar3DChart>
      <c:catAx>
        <c:axId val="359546240"/>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ru-RU"/>
          </a:p>
        </c:txPr>
        <c:crossAx val="359556224"/>
        <c:crosses val="autoZero"/>
        <c:auto val="1"/>
        <c:lblAlgn val="ctr"/>
        <c:lblOffset val="100"/>
        <c:tickLblSkip val="1"/>
        <c:tickMarkSkip val="1"/>
        <c:noMultiLvlLbl val="0"/>
      </c:catAx>
      <c:valAx>
        <c:axId val="359556224"/>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ru-RU"/>
          </a:p>
        </c:txPr>
        <c:crossAx val="359546240"/>
        <c:crosses val="autoZero"/>
        <c:crossBetween val="between"/>
      </c:valAx>
      <c:spPr>
        <a:noFill/>
        <a:ln w="25362">
          <a:noFill/>
        </a:ln>
      </c:spPr>
    </c:plotArea>
    <c:legend>
      <c:legendPos val="b"/>
      <c:layout>
        <c:manualLayout>
          <c:xMode val="edge"/>
          <c:yMode val="edge"/>
          <c:x val="0.23684210526315788"/>
          <c:y val="0.875"/>
          <c:w val="0.5245614035087719"/>
          <c:h val="0.1111111111111111"/>
        </c:manualLayout>
      </c:layout>
      <c:overlay val="0"/>
      <c:spPr>
        <a:noFill/>
        <a:ln w="3170">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423"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7CFC-B3F9-4122-8B83-A1813778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5739</TotalTime>
  <Pages>18</Pages>
  <Words>7137</Words>
  <Characters>40681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1113</cp:revision>
  <cp:lastPrinted>2009-02-06T08:36:00Z</cp:lastPrinted>
  <dcterms:created xsi:type="dcterms:W3CDTF">2015-03-22T11:10:00Z</dcterms:created>
  <dcterms:modified xsi:type="dcterms:W3CDTF">2015-09-08T12:13:00Z</dcterms:modified>
</cp:coreProperties>
</file>