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0A6" w:rsidRDefault="005740A6" w:rsidP="005740A6">
      <w:pPr>
        <w:pStyle w:val="a5"/>
        <w:widowControl w:val="0"/>
        <w:shd w:val="clear" w:color="auto" w:fill="FFFFFF"/>
        <w:spacing w:before="240" w:after="60" w:line="360" w:lineRule="auto"/>
        <w:ind w:firstLine="709"/>
        <w:jc w:val="both"/>
      </w:pPr>
      <w:r>
        <w:rPr>
          <w:rStyle w:val="a4"/>
          <w:color w:val="0070C0"/>
        </w:rPr>
        <w:t> </w:t>
      </w:r>
      <w:r>
        <w:rPr>
          <w:rStyle w:val="a4"/>
          <w:color w:val="FF0000"/>
        </w:rPr>
        <w:t xml:space="preserve">Для заказа доставки данной работы воспользуйтесь поиском на сайте по ссылке:  </w:t>
      </w:r>
      <w:hyperlink r:id="rId5" w:history="1">
        <w:r>
          <w:rPr>
            <w:rStyle w:val="a4"/>
            <w:color w:val="0070C0"/>
          </w:rPr>
          <w:t>http://www.mydisser.com/search.html</w:t>
        </w:r>
      </w:hyperlink>
    </w:p>
    <w:p w:rsidR="00C151FD" w:rsidRDefault="00C151FD" w:rsidP="00C151F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ОХОРОНИ З</w:t>
      </w:r>
      <w:r>
        <w:rPr>
          <w:b/>
          <w:caps/>
          <w:sz w:val="28"/>
          <w:szCs w:val="28"/>
          <w:lang w:val="uk-UA"/>
        </w:rPr>
        <w:t>доров</w:t>
      </w:r>
      <w:r>
        <w:rPr>
          <w:b/>
          <w:caps/>
          <w:sz w:val="28"/>
          <w:szCs w:val="28"/>
        </w:rPr>
        <w:t>’</w:t>
      </w:r>
      <w:r>
        <w:rPr>
          <w:b/>
          <w:caps/>
          <w:sz w:val="28"/>
          <w:szCs w:val="28"/>
          <w:lang w:val="uk-UA"/>
        </w:rPr>
        <w:t>я</w:t>
      </w:r>
      <w:r>
        <w:rPr>
          <w:b/>
          <w:sz w:val="28"/>
          <w:szCs w:val="28"/>
          <w:lang w:val="uk-UA"/>
        </w:rPr>
        <w:t xml:space="preserve"> УКРАЇНИ</w:t>
      </w:r>
    </w:p>
    <w:p w:rsidR="00C151FD" w:rsidRDefault="00C151FD" w:rsidP="00C151F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НАЦІОНАЛЬНИЙ ФАРМАЦЕВТИЧНИЙ УНІВЕРСИТЕТ</w:t>
      </w:r>
    </w:p>
    <w:p w:rsidR="00C151FD" w:rsidRDefault="00C151FD" w:rsidP="00C151FD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C151FD" w:rsidRDefault="00C151FD" w:rsidP="00C151FD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C151FD" w:rsidRDefault="00C151FD" w:rsidP="00C151FD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C151FD" w:rsidRDefault="00C151FD" w:rsidP="00C151F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УЛАНОВА ВІРА АНАТОЛІЇВНА</w:t>
      </w:r>
    </w:p>
    <w:p w:rsidR="00C151FD" w:rsidRDefault="00C151FD" w:rsidP="00C151FD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C151FD" w:rsidRDefault="00C151FD" w:rsidP="00C151FD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C151FD" w:rsidRDefault="00C151FD" w:rsidP="00C151FD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УДК: 615.451.16:582.635.38:615.276:618.15-002</w:t>
      </w:r>
    </w:p>
    <w:p w:rsidR="00C151FD" w:rsidRDefault="00C151FD" w:rsidP="00C151FD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C151FD" w:rsidRDefault="00C151FD" w:rsidP="00C151FD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C151FD" w:rsidRDefault="00C151FD" w:rsidP="00C151FD">
      <w:pPr>
        <w:spacing w:line="36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</w:rPr>
        <w:t>Експериментальне обгрунтування доц</w:t>
      </w:r>
      <w:r>
        <w:rPr>
          <w:b/>
          <w:caps/>
          <w:sz w:val="28"/>
          <w:szCs w:val="28"/>
          <w:lang w:val="uk-UA"/>
        </w:rPr>
        <w:t xml:space="preserve">ільності </w:t>
      </w:r>
    </w:p>
    <w:p w:rsidR="00C151FD" w:rsidRDefault="00C151FD" w:rsidP="00C151FD">
      <w:pPr>
        <w:spacing w:line="36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створення нового лікарського засобу на основі</w:t>
      </w:r>
    </w:p>
    <w:p w:rsidR="00C151FD" w:rsidRDefault="00C151FD" w:rsidP="00C151FD">
      <w:pPr>
        <w:spacing w:line="36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 екстракту з шишок хмелю звичайного для корекції вагінітів</w:t>
      </w:r>
    </w:p>
    <w:p w:rsidR="00C151FD" w:rsidRDefault="00C151FD" w:rsidP="00C151FD">
      <w:pPr>
        <w:spacing w:line="360" w:lineRule="auto"/>
        <w:jc w:val="center"/>
        <w:rPr>
          <w:b/>
          <w:caps/>
          <w:sz w:val="28"/>
          <w:szCs w:val="28"/>
          <w:lang w:val="uk-UA"/>
        </w:rPr>
      </w:pPr>
    </w:p>
    <w:p w:rsidR="00C151FD" w:rsidRDefault="00C151FD" w:rsidP="00C151F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14.03.05 - фармакологія</w:t>
      </w:r>
    </w:p>
    <w:p w:rsidR="00C151FD" w:rsidRDefault="00C151FD" w:rsidP="00C151FD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C151FD" w:rsidRDefault="00C151FD" w:rsidP="00C151F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АВТОРЕФЕРАТ</w:t>
      </w:r>
    </w:p>
    <w:p w:rsidR="00C151FD" w:rsidRDefault="00C151FD" w:rsidP="00C151F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дисертації на здобуття наукового ступеня</w:t>
      </w:r>
    </w:p>
    <w:p w:rsidR="00C151FD" w:rsidRDefault="00C151FD" w:rsidP="00C151F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кандидата фармацевтичних наук</w:t>
      </w:r>
    </w:p>
    <w:p w:rsidR="00C151FD" w:rsidRDefault="00C151FD" w:rsidP="00C151FD">
      <w:pPr>
        <w:spacing w:line="360" w:lineRule="auto"/>
        <w:rPr>
          <w:b/>
          <w:sz w:val="28"/>
          <w:szCs w:val="28"/>
          <w:lang w:val="uk-UA"/>
        </w:rPr>
      </w:pPr>
    </w:p>
    <w:p w:rsidR="00C151FD" w:rsidRDefault="00C151FD" w:rsidP="00C151FD">
      <w:pPr>
        <w:spacing w:line="360" w:lineRule="auto"/>
        <w:rPr>
          <w:b/>
          <w:sz w:val="28"/>
          <w:szCs w:val="28"/>
          <w:lang w:val="uk-UA"/>
        </w:rPr>
      </w:pPr>
    </w:p>
    <w:p w:rsidR="00C151FD" w:rsidRDefault="00C151FD" w:rsidP="00C151FD">
      <w:pPr>
        <w:spacing w:line="360" w:lineRule="auto"/>
        <w:rPr>
          <w:b/>
          <w:sz w:val="28"/>
          <w:szCs w:val="28"/>
          <w:lang w:val="uk-UA"/>
        </w:rPr>
      </w:pPr>
    </w:p>
    <w:p w:rsidR="00C151FD" w:rsidRDefault="00C151FD" w:rsidP="00C151FD">
      <w:pPr>
        <w:spacing w:line="360" w:lineRule="auto"/>
        <w:rPr>
          <w:b/>
          <w:sz w:val="28"/>
          <w:szCs w:val="28"/>
          <w:lang w:val="uk-UA"/>
        </w:rPr>
      </w:pPr>
    </w:p>
    <w:p w:rsidR="00C151FD" w:rsidRDefault="00C151FD" w:rsidP="00C151FD">
      <w:pPr>
        <w:spacing w:line="360" w:lineRule="auto"/>
        <w:rPr>
          <w:b/>
          <w:sz w:val="28"/>
          <w:szCs w:val="28"/>
          <w:lang w:val="uk-UA"/>
        </w:rPr>
      </w:pPr>
    </w:p>
    <w:p w:rsidR="00C151FD" w:rsidRDefault="00C151FD" w:rsidP="00C151FD">
      <w:pPr>
        <w:spacing w:line="360" w:lineRule="auto"/>
        <w:rPr>
          <w:b/>
          <w:sz w:val="28"/>
          <w:szCs w:val="28"/>
          <w:lang w:val="uk-UA"/>
        </w:rPr>
      </w:pPr>
    </w:p>
    <w:p w:rsidR="00C151FD" w:rsidRDefault="00C151FD" w:rsidP="00C151FD">
      <w:pPr>
        <w:spacing w:line="360" w:lineRule="auto"/>
        <w:rPr>
          <w:b/>
          <w:sz w:val="28"/>
          <w:szCs w:val="28"/>
          <w:lang w:val="uk-UA"/>
        </w:rPr>
      </w:pPr>
    </w:p>
    <w:p w:rsidR="00C151FD" w:rsidRDefault="00C151FD" w:rsidP="00C151FD">
      <w:pPr>
        <w:spacing w:line="360" w:lineRule="auto"/>
        <w:rPr>
          <w:b/>
          <w:sz w:val="28"/>
          <w:szCs w:val="28"/>
          <w:lang w:val="uk-UA"/>
        </w:rPr>
      </w:pPr>
    </w:p>
    <w:p w:rsidR="00C151FD" w:rsidRDefault="00C151FD" w:rsidP="00C151F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 – 2009</w:t>
      </w:r>
    </w:p>
    <w:p w:rsidR="00C151FD" w:rsidRDefault="00C151FD" w:rsidP="00C151FD">
      <w:pPr>
        <w:pStyle w:val="a9"/>
        <w:spacing w:line="312" w:lineRule="auto"/>
        <w:jc w:val="both"/>
        <w:rPr>
          <w:b w:val="0"/>
        </w:rPr>
      </w:pPr>
      <w:r>
        <w:rPr>
          <w:b w:val="0"/>
        </w:rPr>
        <w:t>Дисертацією є рукопис</w:t>
      </w:r>
    </w:p>
    <w:p w:rsidR="00C151FD" w:rsidRDefault="00C151FD" w:rsidP="00C151FD">
      <w:pPr>
        <w:pStyle w:val="a9"/>
        <w:spacing w:line="312" w:lineRule="auto"/>
        <w:jc w:val="both"/>
        <w:rPr>
          <w:b w:val="0"/>
        </w:rPr>
      </w:pPr>
      <w:r>
        <w:rPr>
          <w:b w:val="0"/>
        </w:rPr>
        <w:t>Робота виконана на кафедрі біології, фізіології та анатомії людини  Національного фармацевтичного університету Міністерства охорони здоров’я України, м. Харків.</w:t>
      </w:r>
    </w:p>
    <w:p w:rsidR="00C151FD" w:rsidRDefault="00C151FD" w:rsidP="00C151FD">
      <w:pPr>
        <w:pStyle w:val="a9"/>
        <w:spacing w:line="312" w:lineRule="auto"/>
        <w:jc w:val="left"/>
        <w:rPr>
          <w:b w:val="0"/>
        </w:rPr>
      </w:pPr>
    </w:p>
    <w:p w:rsidR="00C151FD" w:rsidRDefault="00C151FD" w:rsidP="00C151FD">
      <w:pPr>
        <w:pStyle w:val="a9"/>
        <w:spacing w:line="312" w:lineRule="auto"/>
        <w:jc w:val="left"/>
        <w:rPr>
          <w:b w:val="0"/>
        </w:rPr>
      </w:pPr>
      <w:r>
        <w:t>Науковий керівник:</w:t>
      </w:r>
      <w:r>
        <w:rPr>
          <w:b w:val="0"/>
        </w:rPr>
        <w:t xml:space="preserve"> доктор медичних наук, професор</w:t>
      </w:r>
    </w:p>
    <w:p w:rsidR="00C151FD" w:rsidRDefault="00C151FD" w:rsidP="00C151FD">
      <w:pPr>
        <w:pStyle w:val="a9"/>
        <w:spacing w:line="312" w:lineRule="auto"/>
        <w:ind w:left="2700"/>
        <w:jc w:val="left"/>
        <w:rPr>
          <w:b w:val="0"/>
        </w:rPr>
      </w:pPr>
      <w:r>
        <w:t xml:space="preserve">Гладченко Олег Михайлович, </w:t>
      </w:r>
      <w:r>
        <w:rPr>
          <w:b w:val="0"/>
        </w:rPr>
        <w:t>Національний</w:t>
      </w:r>
    </w:p>
    <w:p w:rsidR="00C151FD" w:rsidRDefault="00C151FD" w:rsidP="00C151FD">
      <w:pPr>
        <w:pStyle w:val="a9"/>
        <w:spacing w:line="312" w:lineRule="auto"/>
        <w:ind w:left="2700"/>
        <w:jc w:val="left"/>
      </w:pPr>
      <w:r>
        <w:rPr>
          <w:b w:val="0"/>
        </w:rPr>
        <w:t>фармацевтичний університет</w:t>
      </w:r>
      <w:r>
        <w:t xml:space="preserve"> </w:t>
      </w:r>
      <w:r>
        <w:rPr>
          <w:b w:val="0"/>
        </w:rPr>
        <w:t>МОЗ України, м. Харків,</w:t>
      </w:r>
    </w:p>
    <w:p w:rsidR="00C151FD" w:rsidRDefault="00C151FD" w:rsidP="00C151FD">
      <w:pPr>
        <w:pStyle w:val="a9"/>
        <w:spacing w:line="312" w:lineRule="auto"/>
        <w:ind w:left="2124"/>
        <w:jc w:val="left"/>
        <w:rPr>
          <w:b w:val="0"/>
        </w:rPr>
      </w:pPr>
      <w:r>
        <w:rPr>
          <w:b w:val="0"/>
        </w:rPr>
        <w:t xml:space="preserve">        професор кафедри біології, фізіології та </w:t>
      </w:r>
    </w:p>
    <w:p w:rsidR="00C151FD" w:rsidRDefault="00C151FD" w:rsidP="00C151FD">
      <w:pPr>
        <w:pStyle w:val="a9"/>
        <w:spacing w:line="312" w:lineRule="auto"/>
        <w:ind w:left="2124"/>
        <w:jc w:val="left"/>
        <w:rPr>
          <w:b w:val="0"/>
        </w:rPr>
      </w:pPr>
      <w:r>
        <w:rPr>
          <w:b w:val="0"/>
        </w:rPr>
        <w:t xml:space="preserve">        анатомії людини</w:t>
      </w:r>
    </w:p>
    <w:p w:rsidR="00C151FD" w:rsidRDefault="00C151FD" w:rsidP="00C151FD">
      <w:pPr>
        <w:pStyle w:val="a9"/>
        <w:spacing w:line="312" w:lineRule="auto"/>
        <w:jc w:val="left"/>
        <w:rPr>
          <w:b w:val="0"/>
        </w:rPr>
      </w:pPr>
    </w:p>
    <w:p w:rsidR="00C151FD" w:rsidRDefault="00C151FD" w:rsidP="00C151FD">
      <w:pPr>
        <w:pStyle w:val="a9"/>
        <w:spacing w:line="312" w:lineRule="auto"/>
        <w:jc w:val="left"/>
        <w:rPr>
          <w:b w:val="0"/>
        </w:rPr>
      </w:pPr>
      <w:r>
        <w:t xml:space="preserve">Офіційні опоненти: </w:t>
      </w:r>
      <w:r>
        <w:rPr>
          <w:b w:val="0"/>
        </w:rPr>
        <w:t>доктор медичних наук, професор</w:t>
      </w:r>
    </w:p>
    <w:p w:rsidR="00C151FD" w:rsidRDefault="00C151FD" w:rsidP="00C151FD">
      <w:pPr>
        <w:pStyle w:val="a9"/>
        <w:spacing w:line="312" w:lineRule="auto"/>
        <w:jc w:val="left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</w:t>
      </w:r>
      <w:r>
        <w:t xml:space="preserve">Дроговоз Світлана Мефодіївна, </w:t>
      </w:r>
      <w:r>
        <w:rPr>
          <w:b w:val="0"/>
        </w:rPr>
        <w:t xml:space="preserve">Національний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фармацевтичний університет</w:t>
      </w:r>
      <w:r>
        <w:t xml:space="preserve"> </w:t>
      </w:r>
      <w:r>
        <w:rPr>
          <w:b w:val="0"/>
        </w:rPr>
        <w:t>МОЗ України, м. Харків,</w:t>
      </w:r>
    </w:p>
    <w:p w:rsidR="00C151FD" w:rsidRDefault="00C151FD" w:rsidP="00C151FD">
      <w:pPr>
        <w:pStyle w:val="a9"/>
        <w:spacing w:line="312" w:lineRule="auto"/>
        <w:jc w:val="left"/>
        <w:rPr>
          <w:b w:val="0"/>
        </w:rPr>
      </w:pPr>
      <w:r>
        <w:tab/>
      </w:r>
      <w:r>
        <w:tab/>
      </w:r>
      <w:r>
        <w:tab/>
        <w:t xml:space="preserve">      </w:t>
      </w:r>
      <w:r>
        <w:rPr>
          <w:b w:val="0"/>
        </w:rPr>
        <w:t>завідувачка кафедри фармакології</w:t>
      </w:r>
    </w:p>
    <w:p w:rsidR="00C151FD" w:rsidRDefault="00C151FD" w:rsidP="00C151FD">
      <w:pPr>
        <w:pStyle w:val="a9"/>
        <w:spacing w:line="312" w:lineRule="auto"/>
        <w:jc w:val="left"/>
        <w:rPr>
          <w:b w:val="0"/>
        </w:rPr>
      </w:pPr>
    </w:p>
    <w:p w:rsidR="00C151FD" w:rsidRDefault="00C151FD" w:rsidP="00C151FD">
      <w:pPr>
        <w:pStyle w:val="a9"/>
        <w:spacing w:line="312" w:lineRule="auto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                       кандидат біологічних наук,</w:t>
      </w:r>
    </w:p>
    <w:p w:rsidR="00C151FD" w:rsidRDefault="00C151FD" w:rsidP="00C151FD">
      <w:pPr>
        <w:pStyle w:val="a9"/>
        <w:spacing w:line="312" w:lineRule="auto"/>
        <w:rPr>
          <w:bCs/>
          <w:szCs w:val="28"/>
        </w:rPr>
      </w:pPr>
      <w:r>
        <w:rPr>
          <w:bCs/>
          <w:szCs w:val="28"/>
        </w:rPr>
        <w:t xml:space="preserve">  Носальська  Тетяна Миколаївна,</w:t>
      </w:r>
    </w:p>
    <w:p w:rsidR="00C151FD" w:rsidRDefault="00C151FD" w:rsidP="00C151FD">
      <w:pPr>
        <w:pStyle w:val="a9"/>
        <w:spacing w:line="312" w:lineRule="auto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                      ДП ДНЦЛЗ</w:t>
      </w:r>
      <w:r>
        <w:rPr>
          <w:b w:val="0"/>
        </w:rPr>
        <w:t xml:space="preserve"> МОЗ України, м. Харків, </w:t>
      </w:r>
    </w:p>
    <w:p w:rsidR="00C151FD" w:rsidRDefault="00C151FD" w:rsidP="00C151FD">
      <w:pPr>
        <w:pStyle w:val="a9"/>
        <w:spacing w:line="312" w:lineRule="auto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                      старший науковий співробітник лабораторії </w:t>
      </w:r>
    </w:p>
    <w:p w:rsidR="00C151FD" w:rsidRDefault="00C151FD" w:rsidP="00C151FD">
      <w:pPr>
        <w:pStyle w:val="a9"/>
        <w:spacing w:line="312" w:lineRule="auto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                      біохімічної фармакології </w:t>
      </w:r>
    </w:p>
    <w:p w:rsidR="00C151FD" w:rsidRDefault="00C151FD" w:rsidP="00C151FD">
      <w:pPr>
        <w:pStyle w:val="a9"/>
        <w:spacing w:line="312" w:lineRule="auto"/>
        <w:jc w:val="left"/>
        <w:rPr>
          <w:b w:val="0"/>
        </w:rPr>
      </w:pPr>
      <w:r>
        <w:rPr>
          <w:b w:val="0"/>
        </w:rPr>
        <w:t xml:space="preserve">                                      </w:t>
      </w:r>
      <w:r>
        <w:rPr>
          <w:b w:val="0"/>
          <w:bCs/>
          <w:szCs w:val="28"/>
        </w:rPr>
        <w:t xml:space="preserve"> </w:t>
      </w:r>
      <w:r>
        <w:rPr>
          <w:b w:val="0"/>
        </w:rPr>
        <w:t xml:space="preserve"> </w:t>
      </w:r>
    </w:p>
    <w:p w:rsidR="00C151FD" w:rsidRDefault="00C151FD" w:rsidP="00C151FD">
      <w:pPr>
        <w:pStyle w:val="a9"/>
        <w:spacing w:line="312" w:lineRule="auto"/>
        <w:jc w:val="both"/>
        <w:rPr>
          <w:b w:val="0"/>
        </w:rPr>
      </w:pPr>
      <w:r>
        <w:rPr>
          <w:b w:val="0"/>
        </w:rPr>
        <w:lastRenderedPageBreak/>
        <w:t>Захист відбудеться  “</w:t>
      </w:r>
      <w:r>
        <w:rPr>
          <w:b w:val="0"/>
          <w:u w:val="single"/>
        </w:rPr>
        <w:t xml:space="preserve">  17    </w:t>
      </w:r>
      <w:r>
        <w:rPr>
          <w:b w:val="0"/>
        </w:rPr>
        <w:t xml:space="preserve">”  </w:t>
      </w:r>
      <w:r>
        <w:rPr>
          <w:b w:val="0"/>
          <w:u w:val="single"/>
        </w:rPr>
        <w:t xml:space="preserve">  квітня   </w:t>
      </w:r>
      <w:r>
        <w:rPr>
          <w:b w:val="0"/>
        </w:rPr>
        <w:t xml:space="preserve">2009 року о  </w:t>
      </w:r>
      <w:r>
        <w:rPr>
          <w:b w:val="0"/>
          <w:u w:val="single"/>
        </w:rPr>
        <w:t xml:space="preserve">   12           </w:t>
      </w:r>
      <w:r>
        <w:rPr>
          <w:b w:val="0"/>
        </w:rPr>
        <w:t xml:space="preserve">  годині на засіданні спеціалізованої вченої ради Д 64.605.01 при Національному фармацевтичному університеті за адресою: 61002, м. Харків, вул. Пушкінська, 53.</w:t>
      </w:r>
    </w:p>
    <w:p w:rsidR="00C151FD" w:rsidRDefault="00C151FD" w:rsidP="00C151FD">
      <w:pPr>
        <w:pStyle w:val="a9"/>
        <w:spacing w:line="312" w:lineRule="auto"/>
        <w:jc w:val="both"/>
        <w:rPr>
          <w:b w:val="0"/>
        </w:rPr>
      </w:pPr>
    </w:p>
    <w:p w:rsidR="00C151FD" w:rsidRDefault="00C151FD" w:rsidP="00C151FD">
      <w:pPr>
        <w:pStyle w:val="a9"/>
        <w:spacing w:line="312" w:lineRule="auto"/>
        <w:jc w:val="both"/>
        <w:rPr>
          <w:b w:val="0"/>
        </w:rPr>
      </w:pPr>
      <w:r>
        <w:rPr>
          <w:b w:val="0"/>
        </w:rPr>
        <w:t>З дисертацією можна ознайомитись у бібліотеці Національного фармацевтичного університету (61168, м. Харків, вул. Блюхера, 4).</w:t>
      </w:r>
    </w:p>
    <w:p w:rsidR="00C151FD" w:rsidRDefault="00C151FD" w:rsidP="00C151FD">
      <w:pPr>
        <w:pStyle w:val="a9"/>
        <w:spacing w:line="312" w:lineRule="auto"/>
      </w:pPr>
    </w:p>
    <w:p w:rsidR="00C151FD" w:rsidRDefault="00C151FD" w:rsidP="00C151FD">
      <w:pPr>
        <w:pStyle w:val="a9"/>
        <w:spacing w:line="312" w:lineRule="auto"/>
        <w:jc w:val="left"/>
        <w:rPr>
          <w:b w:val="0"/>
        </w:rPr>
      </w:pPr>
      <w:r>
        <w:rPr>
          <w:b w:val="0"/>
        </w:rPr>
        <w:t>Автореферат розісланий  “</w:t>
      </w:r>
      <w:r>
        <w:rPr>
          <w:b w:val="0"/>
          <w:u w:val="single"/>
        </w:rPr>
        <w:t xml:space="preserve">   16    </w:t>
      </w:r>
      <w:r>
        <w:rPr>
          <w:b w:val="0"/>
        </w:rPr>
        <w:t xml:space="preserve">” 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  <w:t>березня</w:t>
      </w:r>
      <w:r>
        <w:rPr>
          <w:b w:val="0"/>
          <w:u w:val="single"/>
        </w:rPr>
        <w:tab/>
        <w:t xml:space="preserve">      </w:t>
      </w:r>
      <w:r>
        <w:rPr>
          <w:b w:val="0"/>
        </w:rPr>
        <w:t xml:space="preserve"> 2009 року</w:t>
      </w:r>
    </w:p>
    <w:p w:rsidR="00C151FD" w:rsidRDefault="00C151FD" w:rsidP="00C151FD">
      <w:pPr>
        <w:pStyle w:val="a9"/>
        <w:spacing w:line="312" w:lineRule="auto"/>
        <w:jc w:val="left"/>
        <w:rPr>
          <w:b w:val="0"/>
        </w:rPr>
      </w:pPr>
    </w:p>
    <w:p w:rsidR="00C151FD" w:rsidRDefault="00C151FD" w:rsidP="00C151FD">
      <w:pPr>
        <w:pStyle w:val="a9"/>
        <w:spacing w:line="312" w:lineRule="auto"/>
        <w:jc w:val="left"/>
        <w:rPr>
          <w:b w:val="0"/>
        </w:rPr>
      </w:pPr>
      <w:r>
        <w:rPr>
          <w:b w:val="0"/>
        </w:rPr>
        <w:t>Вчений секретар</w:t>
      </w:r>
    </w:p>
    <w:p w:rsidR="00C151FD" w:rsidRDefault="00C151FD" w:rsidP="00C151FD">
      <w:pPr>
        <w:pStyle w:val="a9"/>
        <w:spacing w:line="312" w:lineRule="auto"/>
        <w:jc w:val="left"/>
        <w:rPr>
          <w:b w:val="0"/>
        </w:rPr>
      </w:pPr>
      <w:r>
        <w:rPr>
          <w:b w:val="0"/>
        </w:rPr>
        <w:t>спеціалізованої вченої ради,</w:t>
      </w:r>
    </w:p>
    <w:p w:rsidR="00C151FD" w:rsidRDefault="00C151FD" w:rsidP="00C151F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доктор </w:t>
      </w:r>
      <w:r>
        <w:rPr>
          <w:b/>
          <w:sz w:val="28"/>
          <w:szCs w:val="28"/>
          <w:lang w:val="uk-UA"/>
        </w:rPr>
        <w:t>біологічних</w:t>
      </w:r>
      <w:r>
        <w:rPr>
          <w:b/>
          <w:sz w:val="28"/>
          <w:szCs w:val="28"/>
        </w:rPr>
        <w:t xml:space="preserve"> наук, професор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>Малоштан Л</w:t>
      </w:r>
      <w:r>
        <w:rPr>
          <w:b/>
          <w:sz w:val="28"/>
          <w:szCs w:val="28"/>
        </w:rPr>
        <w:t>.М.</w:t>
      </w:r>
      <w:r>
        <w:rPr>
          <w:b/>
          <w:sz w:val="28"/>
          <w:szCs w:val="28"/>
        </w:rPr>
        <w:tab/>
      </w:r>
    </w:p>
    <w:p w:rsidR="00C151FD" w:rsidRDefault="00C151FD" w:rsidP="00C151FD">
      <w:pPr>
        <w:spacing w:line="312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ЗАГАЛЬНА ХАРАКТЕРИСТИКА РОБОТИ</w:t>
      </w:r>
    </w:p>
    <w:p w:rsidR="00C151FD" w:rsidRDefault="00C151FD" w:rsidP="00C151FD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Актуальність теми.</w:t>
      </w:r>
      <w:r>
        <w:rPr>
          <w:sz w:val="28"/>
          <w:szCs w:val="28"/>
          <w:lang w:val="uk-UA"/>
        </w:rPr>
        <w:t xml:space="preserve"> Відомо, що запальні захворювання нижнього ві</w:t>
      </w:r>
      <w:r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ділу жіночої статевої системи, а насамперед вагініти є широко розповсюдж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ними (Кира Е.Ф., 1999; </w:t>
      </w:r>
      <w:r>
        <w:rPr>
          <w:color w:val="000000"/>
          <w:sz w:val="28"/>
          <w:szCs w:val="28"/>
          <w:lang w:val="uk-UA"/>
        </w:rPr>
        <w:t>Гнатко Е.П., 2007</w:t>
      </w:r>
      <w:r>
        <w:rPr>
          <w:sz w:val="28"/>
          <w:szCs w:val="28"/>
          <w:lang w:val="uk-UA"/>
        </w:rPr>
        <w:t>). Традиційно місцеве лікування в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гінітів обмежується застосуванням здебільшого різних антибактеріальних та протигрибкових засобів (Луб'яна С.С., 2000; Лихачев В.К., 2007), що зумо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лює вплив лише на один чинник захворювання та не спричиняє комплексної но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малізуючої дії.</w:t>
      </w:r>
    </w:p>
    <w:p w:rsidR="00C151FD" w:rsidRDefault="00C151FD" w:rsidP="00C151FD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Отже, на сьогодні проблема успішного лікування вагінітів залишається не до кінця вирішеною, оскільки більшість зі запропанованих засобів є си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тетичними, володіє зна</w:t>
      </w:r>
      <w:r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ними побічними ефектами та не приводить до повної і довготривалої норм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лізації стану ушкодженого органу </w:t>
      </w:r>
      <w:r>
        <w:rPr>
          <w:sz w:val="28"/>
          <w:lang w:val="uk-UA"/>
        </w:rPr>
        <w:t>(</w:t>
      </w:r>
      <w:r>
        <w:rPr>
          <w:color w:val="000000"/>
          <w:sz w:val="28"/>
          <w:lang w:val="uk-UA"/>
        </w:rPr>
        <w:t>Резниченко Г.И, 2007; Прилепская В.Н.,2000; Гуртовой Б.Л., 1994)</w:t>
      </w:r>
      <w:r>
        <w:rPr>
          <w:sz w:val="28"/>
          <w:szCs w:val="28"/>
          <w:lang w:val="uk-UA"/>
        </w:rPr>
        <w:t>. Саме тому, питання пош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ку та створення ефективних та нешкідливих препаратів комплексної дії, що поєднують пр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тизапальну, репаративну, антимікробну, антиоксидантну дію для лікування вагінітів залишається актуальним. </w:t>
      </w:r>
    </w:p>
    <w:p w:rsidR="00C151FD" w:rsidRDefault="00C151FD" w:rsidP="00C151FD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Останнім часом зростає з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цікавленість дослідників до використання з цією метою засобів рослинного походження, які здавна застосовувались в нардній медицині для лікування запальних захворювань жіночих статевих органів, оскільки їх перевагами є низька токсичність, можливість довготр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валого використання без суттєвих побічних явищ, а також висока </w:t>
      </w:r>
      <w:r>
        <w:rPr>
          <w:sz w:val="28"/>
          <w:szCs w:val="28"/>
          <w:lang w:val="uk-UA"/>
        </w:rPr>
        <w:lastRenderedPageBreak/>
        <w:t>ефекти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ність та багатофакторність дії (Че</w: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ман І.С., 2001; </w:t>
      </w:r>
      <w:r>
        <w:rPr>
          <w:color w:val="000000"/>
          <w:sz w:val="28"/>
          <w:szCs w:val="28"/>
          <w:lang w:val="uk-UA"/>
        </w:rPr>
        <w:t>Радзинский В.Е., 2008</w:t>
      </w:r>
      <w:r>
        <w:rPr>
          <w:sz w:val="28"/>
          <w:szCs w:val="28"/>
          <w:lang w:val="uk-UA"/>
        </w:rPr>
        <w:t>).</w:t>
      </w:r>
    </w:p>
    <w:p w:rsidR="00C151FD" w:rsidRDefault="00C151FD" w:rsidP="00C151FD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Асортимент вагінальних супозиторіїв вітчизняного виробництва для лікування вагінітів переважно представлений синтетичними препаратами (</w:t>
      </w:r>
      <w:r>
        <w:rPr>
          <w:color w:val="000000"/>
          <w:sz w:val="28"/>
          <w:szCs w:val="28"/>
          <w:lang w:val="uk-UA"/>
        </w:rPr>
        <w:t>Кулаков В.И., Серов В.Н.</w:t>
      </w:r>
      <w:r>
        <w:rPr>
          <w:sz w:val="28"/>
          <w:szCs w:val="28"/>
          <w:lang w:val="uk-UA"/>
        </w:rPr>
        <w:t xml:space="preserve">, 2005; </w:t>
      </w:r>
      <w:r>
        <w:rPr>
          <w:color w:val="000000"/>
          <w:sz w:val="28"/>
          <w:szCs w:val="28"/>
          <w:lang w:val="uk-UA"/>
        </w:rPr>
        <w:t>Zhabits’ka L.A., 2006</w:t>
      </w:r>
      <w:r>
        <w:rPr>
          <w:sz w:val="28"/>
          <w:szCs w:val="28"/>
          <w:lang w:val="uk-UA"/>
        </w:rPr>
        <w:t>), а засоби на основі р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слинної сировини, нажаль, майже відсутні, що обгрунт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вує актуальність та доцільність створення та дослідження нового препарату рослинного пох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дження на основі водного екстракту з шишок хмелю звичайного для лікува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ня вагінітів. </w:t>
      </w:r>
    </w:p>
    <w:p w:rsidR="00C151FD" w:rsidRDefault="00C151FD" w:rsidP="00C151FD">
      <w:pPr>
        <w:spacing w:line="312" w:lineRule="auto"/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Зв’язок роботи з науковими роботами, планами, темами.</w:t>
      </w:r>
      <w:r>
        <w:rPr>
          <w:sz w:val="28"/>
          <w:szCs w:val="28"/>
          <w:lang w:val="uk-UA"/>
        </w:rPr>
        <w:t xml:space="preserve"> Робота в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конана у рамках науково-дослідної програми Національного фармацевтичн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го університету з проблем МОЗ України “Фармакологічне дослідження бі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логічно активних речовин та лікарських засобів синтетичного та рослинного походження та їх застосування в медичній практиці” (№ Державної реєстр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ції  0103U000478).</w:t>
      </w:r>
    </w:p>
    <w:p w:rsidR="00C151FD" w:rsidRDefault="00C151FD" w:rsidP="00C151FD">
      <w:pPr>
        <w:spacing w:line="312" w:lineRule="auto"/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Мета та завдання дослідження.</w:t>
      </w:r>
      <w:r>
        <w:rPr>
          <w:b/>
          <w:bCs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Метою даного дослідження стало в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вчення фармакологічних властивостей водного екстракту з шишок хмелю звичайного і супозиторіїв на його основі та експериментальне обґрунтува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ня їх застосування при вагінітах.</w:t>
      </w:r>
    </w:p>
    <w:p w:rsidR="00C151FD" w:rsidRDefault="00C151FD" w:rsidP="00C151FD">
      <w:pPr>
        <w:spacing w:line="312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Для досягнення поставленої мети необхідно було вирішити такі з</w:t>
      </w:r>
      <w:r>
        <w:rPr>
          <w:sz w:val="28"/>
          <w:lang w:val="uk-UA"/>
        </w:rPr>
        <w:t>а</w:t>
      </w:r>
      <w:r>
        <w:rPr>
          <w:sz w:val="28"/>
          <w:lang w:val="uk-UA"/>
        </w:rPr>
        <w:t>вдання:</w:t>
      </w:r>
    </w:p>
    <w:p w:rsidR="00C151FD" w:rsidRDefault="00C151FD" w:rsidP="00C151FD">
      <w:pPr>
        <w:numPr>
          <w:ilvl w:val="0"/>
          <w:numId w:val="8"/>
        </w:numPr>
        <w:spacing w:after="0" w:line="312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скринінгові дослідження протизапальної активності та визначити умовнотерапевтичну дозу водного екстракту з шишок хмелю зв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чайного на моделі кар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генінового набряку;</w:t>
      </w:r>
    </w:p>
    <w:p w:rsidR="00C151FD" w:rsidRDefault="00C151FD" w:rsidP="00C151FD">
      <w:pPr>
        <w:numPr>
          <w:ilvl w:val="0"/>
          <w:numId w:val="8"/>
        </w:numPr>
        <w:spacing w:after="0" w:line="312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дослідити протизапальну дію водного екстракту з шишок хмелю звичайного на різних моделях запалення;</w:t>
      </w:r>
    </w:p>
    <w:p w:rsidR="00C151FD" w:rsidRDefault="00C151FD" w:rsidP="00C151FD">
      <w:pPr>
        <w:numPr>
          <w:ilvl w:val="0"/>
          <w:numId w:val="8"/>
        </w:numPr>
        <w:spacing w:after="0" w:line="312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вивчити репаративну активність водного е</w: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стракту з шишок хмелю звичайного; </w:t>
      </w:r>
    </w:p>
    <w:p w:rsidR="00C151FD" w:rsidRDefault="00C151FD" w:rsidP="00C151FD">
      <w:pPr>
        <w:numPr>
          <w:ilvl w:val="0"/>
          <w:numId w:val="8"/>
        </w:numPr>
        <w:spacing w:after="0" w:line="312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дослідити анальгезуючі, антиоксидантні, антицитолітичні, ме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бранопротекторні та антимікробні властивості водного екстракту з шишок хм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лю звичайного.</w:t>
      </w:r>
    </w:p>
    <w:p w:rsidR="00C151FD" w:rsidRDefault="00C151FD" w:rsidP="00C151FD">
      <w:pPr>
        <w:numPr>
          <w:ilvl w:val="0"/>
          <w:numId w:val="8"/>
        </w:numPr>
        <w:spacing w:after="0" w:line="312" w:lineRule="auto"/>
        <w:ind w:left="0"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lastRenderedPageBreak/>
        <w:t>вивчити ефективність супозиторіїв на основі во</w:t>
      </w:r>
      <w:r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ного екстракту з шишок хмелю звичайного на різних моделях вагінітів.</w:t>
      </w:r>
    </w:p>
    <w:p w:rsidR="00C151FD" w:rsidRDefault="00C151FD" w:rsidP="00C151FD">
      <w:pPr>
        <w:numPr>
          <w:ilvl w:val="0"/>
          <w:numId w:val="8"/>
        </w:numPr>
        <w:spacing w:after="0" w:line="312" w:lineRule="auto"/>
        <w:ind w:left="0"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вивчити гостру токсичність та місцевоподразнювальну дію во</w:t>
      </w:r>
      <w:r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ного екстракту з шишок хмелю звичайного</w:t>
      </w:r>
      <w:r>
        <w:rPr>
          <w:lang w:val="uk-UA"/>
        </w:rPr>
        <w:t>.</w:t>
      </w:r>
    </w:p>
    <w:p w:rsidR="00C151FD" w:rsidRDefault="00C151FD" w:rsidP="00C151FD">
      <w:pPr>
        <w:widowControl w:val="0"/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i/>
          <w:sz w:val="28"/>
          <w:lang w:val="uk-UA"/>
        </w:rPr>
        <w:t xml:space="preserve">Об`єкти дослідження </w:t>
      </w:r>
      <w:r>
        <w:rPr>
          <w:sz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водний екстракт з шишок хмелю звичайного </w:t>
      </w:r>
      <w:r>
        <w:rPr>
          <w:sz w:val="28"/>
          <w:lang w:val="uk-UA"/>
        </w:rPr>
        <w:t>та вагінальні супозиторії на його основі.</w:t>
      </w:r>
    </w:p>
    <w:p w:rsidR="00C151FD" w:rsidRDefault="00C151FD" w:rsidP="00C151FD">
      <w:pPr>
        <w:widowControl w:val="0"/>
        <w:spacing w:line="312" w:lineRule="auto"/>
        <w:ind w:firstLine="709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 xml:space="preserve">Предмет дослідження – </w:t>
      </w:r>
      <w:r>
        <w:rPr>
          <w:sz w:val="28"/>
          <w:lang w:val="uk-UA"/>
        </w:rPr>
        <w:t xml:space="preserve">фармакологічні властивості </w:t>
      </w:r>
      <w:r>
        <w:rPr>
          <w:sz w:val="28"/>
          <w:szCs w:val="28"/>
          <w:lang w:val="uk-UA"/>
        </w:rPr>
        <w:t xml:space="preserve">водного екстракту з шишок хмелю звичайного </w:t>
      </w:r>
      <w:r>
        <w:rPr>
          <w:sz w:val="28"/>
          <w:lang w:val="uk-UA"/>
        </w:rPr>
        <w:t>та  супозиторіїв на його осн</w:t>
      </w:r>
      <w:r>
        <w:rPr>
          <w:sz w:val="28"/>
          <w:lang w:val="uk-UA"/>
        </w:rPr>
        <w:t>о</w:t>
      </w:r>
      <w:r>
        <w:rPr>
          <w:sz w:val="28"/>
          <w:lang w:val="uk-UA"/>
        </w:rPr>
        <w:t>ві.</w:t>
      </w:r>
    </w:p>
    <w:p w:rsidR="00C151FD" w:rsidRDefault="00C151FD" w:rsidP="00C151FD">
      <w:pPr>
        <w:widowControl w:val="0"/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Методи дослідження. </w:t>
      </w:r>
      <w:r>
        <w:rPr>
          <w:sz w:val="28"/>
          <w:szCs w:val="28"/>
          <w:lang w:val="uk-UA"/>
        </w:rPr>
        <w:t>При виконанні дисертаційної роботи використ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вувались фармакологічні, біохімічні, токсикологічні, мікробіологічні, гіст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логічні, статистичні методи дослідження.</w:t>
      </w:r>
    </w:p>
    <w:p w:rsidR="00C151FD" w:rsidRDefault="00C151FD" w:rsidP="00C151FD">
      <w:pPr>
        <w:widowControl w:val="0"/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Наукова новизна.</w:t>
      </w:r>
      <w:r>
        <w:rPr>
          <w:sz w:val="28"/>
          <w:szCs w:val="28"/>
          <w:lang w:val="uk-UA"/>
        </w:rPr>
        <w:t xml:space="preserve"> Вперше проведене вивчення фармакологічних вла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тивостей водного екстракту з шишок хмелю звичайного. Встановлено, що досліджуваний екстракт  чинить значну протизапальну, репаративну, анал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гетичну, мембраностабілізувальну, антиоксидантну та антимікробну власт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вості. На основі екстракту з шишок хмелю звичайного розроблені вагінальні супозиторії. Встановлено, що супозиторії з досліджуваним екстрактом вия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ляють виразну лікувальну дію в умовах експериментальних вагінітів, підтв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рджену даними гістологічних та біохімічних досліджень, що обґрунтовує д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цільність створення та використання даних супозиторіїв як засобу для лік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вання вагінітів. Наукова новизна роботи підтверджена патентом № 27270 від 25.10.07 «Спосіб одержання комплексу біологічно активних речовин з прот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запальною та репаративною активні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тю».</w:t>
      </w:r>
    </w:p>
    <w:p w:rsidR="00C151FD" w:rsidRDefault="00C151FD" w:rsidP="00C151FD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Практичне значення одержаних результатів.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Проведені  дослідже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ня експериментально обгрунтовують доцільність створення та використання  супозиторіїв з екстрактом шишок хмелю звичайного для лікування вагін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тів.</w:t>
      </w:r>
    </w:p>
    <w:p w:rsidR="00C151FD" w:rsidRDefault="00C151FD" w:rsidP="00C151FD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Матеріали досліджень впроваджені в науково-педагогічний процес у вищих навчальних закладах III та IV рівня акредитації: на кафедрах Запоріз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кого державного медичного університету, Тернопільського державного м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дичного університету ім. І.Я. Горбачевського, Житомирського базового фа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мацевтичного кол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джа ім. І.С. Протасовича.</w:t>
      </w:r>
    </w:p>
    <w:p w:rsidR="00C151FD" w:rsidRDefault="00C151FD" w:rsidP="00C151FD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Результати експериментальних досліджень використані при розробці та виданні інформаційного листа № 168-2007 «Спосіб моделювання експерим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нтального вагініту», який впроваджено в науково-дослідну діяльність кафе</w:t>
      </w:r>
      <w:r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ри фармакології та токсикології  Харківської зооветеринарної академії, та у відділі біохімії Інституту проблем кріобіології та кріомедицини НАН Укра</w:t>
      </w:r>
      <w:r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ни. </w:t>
      </w:r>
    </w:p>
    <w:p w:rsidR="00C151FD" w:rsidRDefault="00C151FD" w:rsidP="00C151FD">
      <w:pPr>
        <w:spacing w:line="312" w:lineRule="auto"/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Особистий внесок здобувача. </w:t>
      </w:r>
      <w:r>
        <w:rPr>
          <w:spacing w:val="-2"/>
          <w:sz w:val="28"/>
          <w:szCs w:val="28"/>
          <w:lang w:val="uk-UA"/>
        </w:rPr>
        <w:t>Автором</w:t>
      </w:r>
      <w:r>
        <w:rPr>
          <w:b/>
          <w:spacing w:val="-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самостійно проведено патен</w:t>
      </w:r>
      <w:r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но-інформаційний пошук, аналіз даних літератури з досліджуваної проблеми. Разом з науковим керівником визначена мета та поставлені завдання досл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дження, сформульовані висновки дисертаційної роботи. Самостійно пров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дені експе</w:t>
      </w:r>
      <w:r>
        <w:rPr>
          <w:spacing w:val="-2"/>
          <w:sz w:val="28"/>
          <w:szCs w:val="28"/>
          <w:lang w:val="uk-UA"/>
        </w:rPr>
        <w:t xml:space="preserve">риментальні дослідження, </w:t>
      </w:r>
      <w:r>
        <w:rPr>
          <w:sz w:val="28"/>
          <w:szCs w:val="28"/>
          <w:lang w:val="uk-UA"/>
        </w:rPr>
        <w:t>статистична обробка отриманих резул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татів, їх аналіз та узагальнення, оформлені таблиці та р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сунки.</w:t>
      </w:r>
    </w:p>
    <w:p w:rsidR="00C151FD" w:rsidRDefault="00C151FD" w:rsidP="00C151FD">
      <w:pPr>
        <w:pStyle w:val="a5"/>
        <w:spacing w:after="0" w:line="312" w:lineRule="auto"/>
        <w:ind w:firstLine="709"/>
        <w:jc w:val="both"/>
        <w:rPr>
          <w:szCs w:val="28"/>
          <w:lang w:val="uk-UA"/>
        </w:rPr>
      </w:pPr>
      <w:r>
        <w:rPr>
          <w:b/>
          <w:bCs/>
          <w:szCs w:val="28"/>
          <w:lang w:val="uk-UA"/>
        </w:rPr>
        <w:t>Апробація роботи.</w:t>
      </w:r>
      <w:r>
        <w:rPr>
          <w:szCs w:val="28"/>
          <w:lang w:val="uk-UA"/>
        </w:rPr>
        <w:t xml:space="preserve"> Матеріали роботи були викладені та обговорені на</w:t>
      </w:r>
      <w:r>
        <w:rPr>
          <w:i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Міжнародній науково-практичній конференції «Перспективные и</w:t>
      </w:r>
      <w:r>
        <w:rPr>
          <w:szCs w:val="28"/>
          <w:lang w:val="uk-UA"/>
        </w:rPr>
        <w:t>н</w:t>
      </w:r>
      <w:r>
        <w:rPr>
          <w:szCs w:val="28"/>
          <w:lang w:val="uk-UA"/>
        </w:rPr>
        <w:t>новации в науке, образовании, производстве и транспорте» (м. Одеса, 2007); Міжнаро</w:t>
      </w:r>
      <w:r>
        <w:rPr>
          <w:szCs w:val="28"/>
          <w:lang w:val="uk-UA"/>
        </w:rPr>
        <w:t>д</w:t>
      </w:r>
      <w:r>
        <w:rPr>
          <w:szCs w:val="28"/>
          <w:lang w:val="uk-UA"/>
        </w:rPr>
        <w:t>ній науково-практичній конференції «Научные исследования и их практиче</w:t>
      </w:r>
      <w:r>
        <w:rPr>
          <w:szCs w:val="28"/>
          <w:lang w:val="uk-UA"/>
        </w:rPr>
        <w:t>с</w:t>
      </w:r>
      <w:r>
        <w:rPr>
          <w:szCs w:val="28"/>
          <w:lang w:val="uk-UA"/>
        </w:rPr>
        <w:t>кое применение. Современное состояние и пути развития» (м. Од</w:t>
      </w:r>
      <w:r>
        <w:rPr>
          <w:szCs w:val="28"/>
          <w:lang w:val="uk-UA"/>
        </w:rPr>
        <w:t>е</w:t>
      </w:r>
      <w:r>
        <w:rPr>
          <w:szCs w:val="28"/>
          <w:lang w:val="uk-UA"/>
        </w:rPr>
        <w:t>са, 2007); Всеукраїнській науково-практичній конференції студентів та мол</w:t>
      </w:r>
      <w:r>
        <w:rPr>
          <w:szCs w:val="28"/>
          <w:lang w:val="uk-UA"/>
        </w:rPr>
        <w:t>о</w:t>
      </w:r>
      <w:r>
        <w:rPr>
          <w:szCs w:val="28"/>
          <w:lang w:val="uk-UA"/>
        </w:rPr>
        <w:t>дих вчених «Актуальні питання створе</w:t>
      </w:r>
      <w:r>
        <w:rPr>
          <w:szCs w:val="28"/>
          <w:lang w:val="uk-UA"/>
        </w:rPr>
        <w:t>н</w:t>
      </w:r>
      <w:r>
        <w:rPr>
          <w:szCs w:val="28"/>
          <w:lang w:val="uk-UA"/>
        </w:rPr>
        <w:t>ня нових лікарських засобів» (м. Харків, 2007) та на науково-практичній конференції «Зд</w:t>
      </w:r>
      <w:r>
        <w:rPr>
          <w:szCs w:val="28"/>
          <w:lang w:val="uk-UA"/>
        </w:rPr>
        <w:t>о</w:t>
      </w:r>
      <w:r>
        <w:rPr>
          <w:szCs w:val="28"/>
          <w:lang w:val="uk-UA"/>
        </w:rPr>
        <w:t>бутки клінічної і експериментальної медицини» (м. Терн</w:t>
      </w:r>
      <w:r>
        <w:rPr>
          <w:szCs w:val="28"/>
          <w:lang w:val="uk-UA"/>
        </w:rPr>
        <w:t>о</w:t>
      </w:r>
      <w:r>
        <w:rPr>
          <w:szCs w:val="28"/>
          <w:lang w:val="uk-UA"/>
        </w:rPr>
        <w:t>піль, 2007).</w:t>
      </w:r>
    </w:p>
    <w:p w:rsidR="00C151FD" w:rsidRDefault="00C151FD" w:rsidP="00C151FD">
      <w:pPr>
        <w:pStyle w:val="a5"/>
        <w:spacing w:after="0" w:line="312" w:lineRule="auto"/>
        <w:ind w:firstLine="709"/>
        <w:jc w:val="both"/>
        <w:rPr>
          <w:szCs w:val="28"/>
          <w:lang w:val="uk-UA"/>
        </w:rPr>
      </w:pPr>
      <w:r>
        <w:rPr>
          <w:b/>
          <w:bCs/>
          <w:szCs w:val="28"/>
          <w:lang w:val="uk-UA"/>
        </w:rPr>
        <w:t>Публікації.</w:t>
      </w:r>
      <w:r>
        <w:rPr>
          <w:szCs w:val="28"/>
          <w:lang w:val="uk-UA"/>
        </w:rPr>
        <w:t xml:space="preserve"> За темою дисертації опубліковано 14 наукових праць, з них 4 статті у фахових виданнях, 8 тез доповідей, 1 патент та 1 інформаційний лист.</w:t>
      </w:r>
    </w:p>
    <w:p w:rsidR="00C151FD" w:rsidRDefault="00C151FD" w:rsidP="00C151FD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Об’єм та структура дисертації.</w:t>
      </w:r>
      <w:r>
        <w:rPr>
          <w:sz w:val="28"/>
          <w:szCs w:val="28"/>
          <w:lang w:val="uk-UA"/>
        </w:rPr>
        <w:t xml:space="preserve"> Дисертація складається зі вступу, огляду літератури, опису матеріалів та методів дослідження, 3-х розділів вл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сних досліджень, аналізу та узагальнення результатів, загальних висновків та переліку використаної літератури. Робота викладена на 155 сторінках друк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ваного тексту і включає 22 таблиці та 17 рисунків. Список літератури містить 200 посилань на джерела літератури, з яких 120 – вітчизняних та  – 80 іноз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мних а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торів.</w:t>
      </w:r>
    </w:p>
    <w:p w:rsidR="00C151FD" w:rsidRDefault="00C151FD" w:rsidP="00C151FD">
      <w:pPr>
        <w:spacing w:line="312" w:lineRule="auto"/>
        <w:ind w:firstLine="709"/>
        <w:jc w:val="both"/>
        <w:rPr>
          <w:sz w:val="28"/>
          <w:szCs w:val="28"/>
          <w:lang w:val="uk-UA"/>
        </w:rPr>
      </w:pPr>
    </w:p>
    <w:p w:rsidR="00C151FD" w:rsidRDefault="00C151FD" w:rsidP="00C151FD">
      <w:pPr>
        <w:spacing w:line="312" w:lineRule="auto"/>
        <w:ind w:firstLine="709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О</w:t>
      </w:r>
      <w:r>
        <w:rPr>
          <w:b/>
          <w:caps/>
          <w:sz w:val="28"/>
          <w:szCs w:val="28"/>
          <w:lang w:val="uk-UA"/>
        </w:rPr>
        <w:t>с</w:t>
      </w:r>
      <w:r>
        <w:rPr>
          <w:b/>
          <w:caps/>
          <w:sz w:val="28"/>
          <w:szCs w:val="28"/>
          <w:lang w:val="uk-UA"/>
        </w:rPr>
        <w:t>новний зміст роботи</w:t>
      </w:r>
    </w:p>
    <w:p w:rsidR="00C151FD" w:rsidRDefault="00C151FD" w:rsidP="00C151FD">
      <w:pPr>
        <w:pStyle w:val="a7"/>
        <w:spacing w:after="0" w:line="312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Об'єкти та методи дослідження. </w:t>
      </w:r>
      <w:r>
        <w:rPr>
          <w:sz w:val="28"/>
          <w:szCs w:val="28"/>
          <w:lang w:val="uk-UA"/>
        </w:rPr>
        <w:t>Об’єктами експериментальних д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сліджень стали водний екстракт з шишок хмелю звичайного (ЕШХ)  та суп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зиторії на його основі. До складу ЕШХ входить комплекс біологічно акти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них речовин, представлений, головним чином, поліфенолами (складовими яких є фітоестрогени), хмільовими кислотами, а також вітам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нами.</w:t>
      </w:r>
    </w:p>
    <w:p w:rsidR="00C151FD" w:rsidRDefault="00C151FD" w:rsidP="00C151FD">
      <w:pPr>
        <w:pStyle w:val="a7"/>
        <w:spacing w:after="0" w:line="312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Експериментальні дослідження проводили в лабораторії морфо-функціональних досліджень при кафедрі біології, фізіології та анатомії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>дини НФаУ, яка сертифікована НААУ (атестат № 2Н502, 2006 р.) та ЦНДЛ НФаУ. Екперименти були проведені у відповідності до вимог комісії з бі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етики НФаУ та „Загальних етичних принципів експериментів на твар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нах” (Україна, 2001), що узгоджуються з положеннями „Європейської конв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нції про захист хребетних тварин, які використовуються для експеримент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льних та інших наукових цілей” (Страсбург, 1985).</w:t>
      </w:r>
    </w:p>
    <w:p w:rsidR="00C151FD" w:rsidRDefault="00C151FD" w:rsidP="00C151FD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Досліди виконано на 309 безпородних білих щурах масою 150-220 г, 126 мишах масою 20-30 г та 15 мурчаках масою 300-330 г. Тварин утримув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ли в стандартних умовах на збалансованому харчуванні у віварії ЦНДЛ НФаУ, обладнаному відповідно до саніта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них норм.</w:t>
      </w:r>
    </w:p>
    <w:p w:rsidR="00C151FD" w:rsidRDefault="00C151FD" w:rsidP="00C151FD">
      <w:pPr>
        <w:pStyle w:val="a7"/>
        <w:spacing w:after="0" w:line="312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Скринінгові дослідження </w:t>
      </w:r>
      <w:r>
        <w:rPr>
          <w:bCs/>
          <w:sz w:val="28"/>
          <w:szCs w:val="28"/>
          <w:lang w:val="uk-UA"/>
        </w:rPr>
        <w:t>з метою визначення умовнотерапевтичної д</w:t>
      </w:r>
      <w:r>
        <w:rPr>
          <w:bCs/>
          <w:sz w:val="28"/>
          <w:szCs w:val="28"/>
          <w:lang w:val="uk-UA"/>
        </w:rPr>
        <w:t>о</w:t>
      </w:r>
      <w:r>
        <w:rPr>
          <w:bCs/>
          <w:sz w:val="28"/>
          <w:szCs w:val="28"/>
          <w:lang w:val="uk-UA"/>
        </w:rPr>
        <w:t xml:space="preserve">зи </w:t>
      </w:r>
      <w:r>
        <w:rPr>
          <w:sz w:val="28"/>
          <w:szCs w:val="28"/>
          <w:lang w:val="uk-UA"/>
        </w:rPr>
        <w:t>ЕШХ</w:t>
      </w:r>
      <w:r>
        <w:rPr>
          <w:bCs/>
          <w:sz w:val="28"/>
          <w:szCs w:val="28"/>
          <w:lang w:val="uk-UA"/>
        </w:rPr>
        <w:t xml:space="preserve"> були проведені </w:t>
      </w:r>
      <w:r>
        <w:rPr>
          <w:sz w:val="28"/>
          <w:szCs w:val="28"/>
          <w:lang w:val="uk-UA"/>
        </w:rPr>
        <w:t>на</w:t>
      </w:r>
      <w:r>
        <w:rPr>
          <w:bCs/>
          <w:sz w:val="28"/>
          <w:szCs w:val="28"/>
          <w:lang w:val="uk-UA"/>
        </w:rPr>
        <w:t xml:space="preserve"> моделі гострого ексудативного запалення -  кар</w:t>
      </w:r>
      <w:r>
        <w:rPr>
          <w:bCs/>
          <w:sz w:val="28"/>
          <w:szCs w:val="28"/>
          <w:lang w:val="uk-UA"/>
        </w:rPr>
        <w:t>а</w:t>
      </w:r>
      <w:r>
        <w:rPr>
          <w:bCs/>
          <w:sz w:val="28"/>
          <w:szCs w:val="28"/>
          <w:lang w:val="uk-UA"/>
        </w:rPr>
        <w:t>генінового набряку лапи у мишей та щурів (Доклінічні дослідження лікарс</w:t>
      </w:r>
      <w:r>
        <w:rPr>
          <w:bCs/>
          <w:sz w:val="28"/>
          <w:szCs w:val="28"/>
          <w:lang w:val="uk-UA"/>
        </w:rPr>
        <w:t>ь</w:t>
      </w:r>
      <w:r>
        <w:rPr>
          <w:bCs/>
          <w:sz w:val="28"/>
          <w:szCs w:val="28"/>
          <w:lang w:val="uk-UA"/>
        </w:rPr>
        <w:t>ких засобів, 2001).</w:t>
      </w:r>
      <w:r>
        <w:rPr>
          <w:sz w:val="28"/>
          <w:szCs w:val="28"/>
          <w:lang w:val="uk-UA"/>
        </w:rPr>
        <w:t xml:space="preserve"> </w:t>
      </w:r>
    </w:p>
    <w:p w:rsidR="00C151FD" w:rsidRDefault="00C151FD" w:rsidP="00C151FD">
      <w:pPr>
        <w:pStyle w:val="a7"/>
        <w:spacing w:after="0" w:line="312" w:lineRule="auto"/>
        <w:ind w:left="0" w:firstLine="709"/>
        <w:jc w:val="both"/>
        <w:rPr>
          <w:sz w:val="28"/>
          <w:szCs w:val="28"/>
          <w:highlight w:val="red"/>
          <w:lang w:val="uk-UA"/>
        </w:rPr>
      </w:pPr>
      <w:r>
        <w:rPr>
          <w:sz w:val="28"/>
          <w:szCs w:val="28"/>
          <w:lang w:val="uk-UA"/>
        </w:rPr>
        <w:t>З метою уточнення механізму протизапальної дії проводили вивчення антиексудативної активності ЕШХ в умовах гострого запалення, викликаного дією формаліну та зимозану. ЕШХ вводили в умовнотерапевт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чній дозі 5мг/кг, яка була визначена у попередніх дослідах. В якості препар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тів порі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няння були використані альтан у дозі 1 мг/кг, вольтарен у дозі 8 та 3,8 мг/кг (відповідно для щурів та мишей) </w:t>
      </w:r>
      <w:r>
        <w:rPr>
          <w:bCs/>
          <w:sz w:val="28"/>
          <w:szCs w:val="28"/>
          <w:lang w:val="uk-UA"/>
        </w:rPr>
        <w:t>(Доклінічні дослідження лікарс</w:t>
      </w:r>
      <w:r>
        <w:rPr>
          <w:bCs/>
          <w:sz w:val="28"/>
          <w:szCs w:val="28"/>
          <w:lang w:val="uk-UA"/>
        </w:rPr>
        <w:t>ь</w:t>
      </w:r>
      <w:r>
        <w:rPr>
          <w:bCs/>
          <w:sz w:val="28"/>
          <w:szCs w:val="28"/>
          <w:lang w:val="uk-UA"/>
        </w:rPr>
        <w:t>ких зас</w:t>
      </w:r>
      <w:r>
        <w:rPr>
          <w:bCs/>
          <w:sz w:val="28"/>
          <w:szCs w:val="28"/>
          <w:lang w:val="uk-UA"/>
        </w:rPr>
        <w:t>о</w:t>
      </w:r>
      <w:r>
        <w:rPr>
          <w:bCs/>
          <w:sz w:val="28"/>
          <w:szCs w:val="28"/>
          <w:lang w:val="uk-UA"/>
        </w:rPr>
        <w:t xml:space="preserve">бів, 2001). </w:t>
      </w:r>
    </w:p>
    <w:p w:rsidR="00C151FD" w:rsidRDefault="00C151FD" w:rsidP="00C151FD">
      <w:pPr>
        <w:pStyle w:val="a7"/>
        <w:spacing w:after="0" w:line="312" w:lineRule="auto"/>
        <w:ind w:left="0"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Лікувальні засоби, що застосовуються у терапії вагінітів, поряд з інш</w:t>
      </w:r>
      <w:r>
        <w:rPr>
          <w:bCs/>
          <w:sz w:val="28"/>
          <w:szCs w:val="28"/>
          <w:lang w:val="uk-UA"/>
        </w:rPr>
        <w:t>и</w:t>
      </w:r>
      <w:r>
        <w:rPr>
          <w:bCs/>
          <w:sz w:val="28"/>
          <w:szCs w:val="28"/>
          <w:lang w:val="uk-UA"/>
        </w:rPr>
        <w:t>ми видами фармакологічної активності, повинні зменшувати пошкоджу</w:t>
      </w:r>
      <w:r>
        <w:rPr>
          <w:bCs/>
          <w:sz w:val="28"/>
          <w:szCs w:val="28"/>
          <w:lang w:val="uk-UA"/>
        </w:rPr>
        <w:t>ю</w:t>
      </w:r>
      <w:r>
        <w:rPr>
          <w:bCs/>
          <w:sz w:val="28"/>
          <w:szCs w:val="28"/>
          <w:lang w:val="uk-UA"/>
        </w:rPr>
        <w:t>чий вплив патогенного чинника та підвищувати резистентність слизової оболо</w:t>
      </w:r>
      <w:r>
        <w:rPr>
          <w:bCs/>
          <w:sz w:val="28"/>
          <w:szCs w:val="28"/>
          <w:lang w:val="uk-UA"/>
        </w:rPr>
        <w:t>н</w:t>
      </w:r>
      <w:r>
        <w:rPr>
          <w:bCs/>
          <w:sz w:val="28"/>
          <w:szCs w:val="28"/>
          <w:lang w:val="uk-UA"/>
        </w:rPr>
        <w:t>ки піхви (СОП). Це стало підгрунтям для вивчення антиальтеративної акти</w:t>
      </w:r>
      <w:r>
        <w:rPr>
          <w:bCs/>
          <w:sz w:val="28"/>
          <w:szCs w:val="28"/>
          <w:lang w:val="uk-UA"/>
        </w:rPr>
        <w:t>в</w:t>
      </w:r>
      <w:r>
        <w:rPr>
          <w:bCs/>
          <w:sz w:val="28"/>
          <w:szCs w:val="28"/>
          <w:lang w:val="uk-UA"/>
        </w:rPr>
        <w:t xml:space="preserve">ності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>ЕШХ на моделі гострого асептичного запалення шкіри та підшкі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ної клітковини у щурів, викликаного введенням оцтової кислоти </w:t>
      </w:r>
      <w:r>
        <w:rPr>
          <w:bCs/>
          <w:sz w:val="28"/>
          <w:szCs w:val="28"/>
          <w:lang w:val="uk-UA"/>
        </w:rPr>
        <w:t>(Доклінічні д</w:t>
      </w:r>
      <w:r>
        <w:rPr>
          <w:bCs/>
          <w:sz w:val="28"/>
          <w:szCs w:val="28"/>
          <w:lang w:val="uk-UA"/>
        </w:rPr>
        <w:t>о</w:t>
      </w:r>
      <w:r>
        <w:rPr>
          <w:bCs/>
          <w:sz w:val="28"/>
          <w:szCs w:val="28"/>
          <w:lang w:val="uk-UA"/>
        </w:rPr>
        <w:t>слідження лікарських засобів, 2001).</w:t>
      </w:r>
    </w:p>
    <w:p w:rsidR="00C151FD" w:rsidRDefault="00C151FD" w:rsidP="00C151FD">
      <w:pPr>
        <w:pStyle w:val="a7"/>
        <w:spacing w:after="0" w:line="312" w:lineRule="auto"/>
        <w:ind w:left="0"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Через те, що вагініти супроводжуються запаленням та дуже часто д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генеративними змінами слизової оболонки піхви (СОП), доцільним було в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вчення впливу ЕШХ на процеси репарації при експериментальних пошк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дженнях слизових оболонок. За для цього було використано го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тре ураження шлунку спирто-преднізолоновою сумішшю </w:t>
      </w:r>
      <w:r>
        <w:rPr>
          <w:bCs/>
          <w:sz w:val="28"/>
          <w:szCs w:val="28"/>
          <w:lang w:val="uk-UA"/>
        </w:rPr>
        <w:t>(Доклінічні дослідження лікарс</w:t>
      </w:r>
      <w:r>
        <w:rPr>
          <w:bCs/>
          <w:sz w:val="28"/>
          <w:szCs w:val="28"/>
          <w:lang w:val="uk-UA"/>
        </w:rPr>
        <w:t>ь</w:t>
      </w:r>
      <w:r>
        <w:rPr>
          <w:bCs/>
          <w:sz w:val="28"/>
          <w:szCs w:val="28"/>
          <w:lang w:val="uk-UA"/>
        </w:rPr>
        <w:t>ких засобів, 2001).</w:t>
      </w:r>
      <w:r>
        <w:rPr>
          <w:sz w:val="28"/>
          <w:szCs w:val="28"/>
          <w:lang w:val="uk-UA"/>
        </w:rPr>
        <w:t xml:space="preserve"> </w:t>
      </w:r>
    </w:p>
    <w:p w:rsidR="00C151FD" w:rsidRDefault="00C151FD" w:rsidP="00C151FD">
      <w:pPr>
        <w:tabs>
          <w:tab w:val="left" w:pos="2401"/>
          <w:tab w:val="left" w:pos="4337"/>
          <w:tab w:val="left" w:pos="6824"/>
        </w:tabs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Вивчення репаративної активності ЕШХ також проводили на моделі «лінійних різаних ран» (Хаджай Л.И., 1983; Кочнєв О.В., Ісаєв В.А., 1994). Через те, що одним із визначальних факторів швидк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сті репаративної регенерації є білковий о</w:t>
      </w:r>
      <w:r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 xml:space="preserve">мін, проводили визначення вмісту загального білка в сироватці крові (Камишніков В.С., 2000).  Для оцінки впливу ЕШХ на </w:t>
      </w:r>
      <w:r>
        <w:rPr>
          <w:color w:val="000000"/>
          <w:sz w:val="28"/>
          <w:szCs w:val="28"/>
          <w:lang w:val="uk-UA"/>
        </w:rPr>
        <w:t xml:space="preserve"> перебіг пл</w:t>
      </w: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стичних процесів на моделі </w:t>
      </w:r>
      <w:r>
        <w:rPr>
          <w:sz w:val="28"/>
          <w:szCs w:val="28"/>
          <w:lang w:val="uk-UA"/>
        </w:rPr>
        <w:t>«лінійних різаних ран»</w:t>
      </w:r>
      <w:r>
        <w:rPr>
          <w:color w:val="000000"/>
          <w:sz w:val="28"/>
          <w:szCs w:val="28"/>
          <w:lang w:val="uk-UA"/>
        </w:rPr>
        <w:t xml:space="preserve"> у щурів </w:t>
      </w:r>
      <w:r>
        <w:rPr>
          <w:sz w:val="28"/>
          <w:szCs w:val="28"/>
          <w:lang w:val="uk-UA"/>
        </w:rPr>
        <w:t>визначали концентрацію ДНК та РНК в гомогенаті шкіри ушк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дженої ділянки (Спирин А.С., 1958).  В якості референс-препарату при в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вченні антиальтеративної та репаративної дії субстанції ЕШХ був використ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ний препарат альтан у дозі 1 мг/кг.</w:t>
      </w:r>
    </w:p>
    <w:p w:rsidR="00C151FD" w:rsidRDefault="00C151FD" w:rsidP="00C151FD">
      <w:pPr>
        <w:pStyle w:val="a7"/>
        <w:spacing w:after="0" w:line="312" w:lineRule="auto"/>
        <w:ind w:left="0" w:firstLine="709"/>
        <w:jc w:val="both"/>
        <w:rPr>
          <w:sz w:val="28"/>
          <w:szCs w:val="28"/>
          <w:highlight w:val="red"/>
          <w:lang w:val="uk-UA"/>
        </w:rPr>
      </w:pPr>
      <w:r>
        <w:rPr>
          <w:sz w:val="28"/>
          <w:szCs w:val="28"/>
          <w:lang w:val="uk-UA"/>
        </w:rPr>
        <w:t xml:space="preserve">Вивчення анальгетичної дії ЕШХ проводили на моделі «оцтовокислих корчів» у мишей </w:t>
      </w:r>
      <w:r>
        <w:rPr>
          <w:bCs/>
          <w:sz w:val="28"/>
          <w:szCs w:val="28"/>
          <w:lang w:val="uk-UA"/>
        </w:rPr>
        <w:t xml:space="preserve">(Доклінічні дослідження лікарських засобів, 2001). </w:t>
      </w:r>
      <w:r>
        <w:rPr>
          <w:sz w:val="28"/>
          <w:szCs w:val="28"/>
          <w:lang w:val="uk-UA"/>
        </w:rPr>
        <w:t>Як пр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парат порівняння був використаний вольтарен у д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зі 3,8 мг/кг.</w:t>
      </w:r>
    </w:p>
    <w:p w:rsidR="00C151FD" w:rsidRDefault="00C151FD" w:rsidP="00C151FD">
      <w:pPr>
        <w:pStyle w:val="a7"/>
        <w:spacing w:after="0" w:line="312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Антиоксидантну та антицитолітичну активність ЕШХ вивчали на м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делі гострого ураження печінки тетрахлорметаном </w:t>
      </w:r>
      <w:r>
        <w:rPr>
          <w:bCs/>
          <w:sz w:val="28"/>
          <w:szCs w:val="28"/>
          <w:lang w:val="uk-UA"/>
        </w:rPr>
        <w:t>(Доклінічні дослідження лікарських засобів, 2001)</w:t>
      </w:r>
      <w:r>
        <w:rPr>
          <w:sz w:val="28"/>
          <w:szCs w:val="28"/>
          <w:lang w:val="uk-UA"/>
        </w:rPr>
        <w:t>. Висновок про виразність антиоксидантної дії р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били за вмістом у тканині печінки продуктів перекисного окиснення ліпідів (ПОЛ) – ТБК – активних продуктів (ТБК-АП), дієнових кон’югатів (ДК) (Стальная И.Д., Гаришвили Т.Г., 1977). Стан антиоксидантної системи (АОС) оцінювали за вмістом відновленого глутатіону (GSH) (Beutler E.D. at.al., 1963). У сироватці крові визначали активність маркерного ферменту цитолізу - аланінамінотрансферази (АлАТ) (Камишніков В.С., 2000). В якості преп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рату порівняння використовували гепатопротектор рослинного походження сил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бор у дозі 25 мг/кг.</w:t>
      </w:r>
    </w:p>
    <w:p w:rsidR="00C151FD" w:rsidRDefault="00C151FD" w:rsidP="00C151FD">
      <w:pPr>
        <w:pStyle w:val="a7"/>
        <w:spacing w:after="0" w:line="312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Мембраностабілізувальні властивості ЕШХ у порівнянні з альтаном вивчали на моделі спонтанної перекисної деструкції мембран еритр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цитів за методом  Jager F.C. (Вороніна Л.М. та сп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вавт.,1996).</w:t>
      </w:r>
    </w:p>
    <w:p w:rsidR="00C151FD" w:rsidRDefault="00C151FD" w:rsidP="00C151FD">
      <w:pPr>
        <w:pStyle w:val="a7"/>
        <w:spacing w:after="0" w:line="312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Антимікробну активність ЕШХ вивчали на кафедрі мікробіології НФаУ під керівництвом проф. Дикого І.Л. методом дифузії в агар у модифікації «колодязів» (ДФУ, 2001; Волянський Ю.Л., 2004).</w:t>
      </w:r>
    </w:p>
    <w:p w:rsidR="00C151FD" w:rsidRDefault="00C151FD" w:rsidP="00C151FD">
      <w:pPr>
        <w:pStyle w:val="a7"/>
        <w:spacing w:after="0" w:line="312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Метою наступного етапу дослідження стало вивчення ефективності з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стосування вагінальних супозиторіїв на основі ЕШХ у дозі 5 мг/кг в умовах експериментальних вагінітів у порівнянні з супозиторіями з обліпиховою олією у дозі 17,64 мг/кг, яка була перерахована з терапевтичної дози для л</w:t>
      </w:r>
      <w:r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>дини (</w:t>
      </w:r>
      <w:r>
        <w:rPr>
          <w:color w:val="000000"/>
          <w:sz w:val="28"/>
          <w:szCs w:val="28"/>
          <w:lang w:val="uk-UA"/>
        </w:rPr>
        <w:t>Рыболовлев Ю.Р. и с</w:t>
      </w:r>
      <w:r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>авт., 1979).</w:t>
      </w:r>
    </w:p>
    <w:p w:rsidR="00C151FD" w:rsidRDefault="00C151FD" w:rsidP="00C151FD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терапевтичної ефективності супозиторіїв з ЕШХ проводили на моделі «механічного» вагініту у щурів (Дроговоз С.М., 2003). Дослідж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ваний засіб вводили у дозі 5 мг/кг в лікувальному режимі: одноразово, щод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би  протягом 5-ти діб після скарифікування СОП. Висновок про виразність л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кувальної дії робили за даними макроскопічного обстеження СОП (площа ураження, виразність запального процесу), динамікою маси тіла та загальним станом тварин. Оцінку протизапальної активності супозиторіїв з ЕШХ пр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водили наприкінці досліду за динамікою показників периферичної крові у щурів ( швидкість осідання еритроцитів (ШОЕ), гемоглобін, кількість еритроцитів та лейкоцитів, лейкоцитарна формула) (Кам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шніков В.С., 2000). </w:t>
      </w:r>
    </w:p>
    <w:p w:rsidR="00C151FD" w:rsidRDefault="00C151FD" w:rsidP="00C151FD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Ефективність супозиторіїв з ЕШХ вивчали також на моделі формалін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вого вагініту у щурів </w:t>
      </w:r>
      <w:r>
        <w:rPr>
          <w:bCs/>
          <w:sz w:val="28"/>
          <w:szCs w:val="28"/>
          <w:lang w:val="uk-UA"/>
        </w:rPr>
        <w:t xml:space="preserve">(Малоштан Л.М, Гладченко О.М., Уланова В.А., </w:t>
      </w:r>
      <w:r>
        <w:rPr>
          <w:sz w:val="28"/>
          <w:szCs w:val="28"/>
          <w:lang w:val="uk-UA"/>
        </w:rPr>
        <w:t>2007). Досліджуваний засіб вводили у дозі 5 мг/кг в лікувально-профілактичному режимі: одноразово, щодоби  протягом 3-х діб до та прот</w:t>
      </w:r>
      <w:r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>гом 7-ми діб після введення формаліну. Терапевтичну ефективність супозиторіїв з ЕШХ оцін</w:t>
      </w:r>
      <w:r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>вали за макроскопічними змінами СОП. Динаміку показників периферичної крові у щурів оцінювали аналогічно моделі «механічного» вагініту на 3-у та 7-у добу після введення формаліну. З метою детальнішого вивчення лікув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льної дії супозиторіїв з ЕШХ проводили визначення показників, які характ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ризують інтенсивність процесів ПОЛ та стан АОС (ТБК-АП, ДК і GSH) у тканині печінки та активність АлАТ (маркер цитолізу) </w:t>
      </w:r>
      <w:r>
        <w:rPr>
          <w:sz w:val="28"/>
          <w:szCs w:val="28"/>
          <w:lang w:val="uk-UA"/>
        </w:rPr>
        <w:lastRenderedPageBreak/>
        <w:t>у сироватці крові. Морфоструктуру зрізів СОП вивчали на базі ЦНДЛ НФаУ під керівн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цтвом професора Яковлєвої Л.В. за допомогою стандартних методів світлової мі</w: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роскопії (Меркулов Г.А., 1969; </w:t>
      </w:r>
      <w:r>
        <w:rPr>
          <w:color w:val="000000"/>
          <w:sz w:val="28"/>
          <w:szCs w:val="28"/>
          <w:lang w:val="uk-UA"/>
        </w:rPr>
        <w:t>Волкова О.В.</w:t>
      </w:r>
      <w:r>
        <w:rPr>
          <w:sz w:val="28"/>
          <w:szCs w:val="28"/>
          <w:lang w:val="uk-UA"/>
        </w:rPr>
        <w:t>, 1971).</w:t>
      </w:r>
    </w:p>
    <w:p w:rsidR="00C151FD" w:rsidRDefault="00C151FD" w:rsidP="00C151FD">
      <w:pPr>
        <w:pStyle w:val="a7"/>
        <w:spacing w:after="0" w:line="312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гострої токсичності з розрахунком середньолетальних доз ЕШХ при одноразовому внутрішньошлунковому та внутрішньоочеревинн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му введенні проводили за методом Пастушенко Т.В. та співавт. (1978) на мишах та щурах. Ступінь токсичності визначали за класифікацією Сидорова К.К. (1973).</w:t>
      </w:r>
    </w:p>
    <w:p w:rsidR="00C151FD" w:rsidRDefault="00C151FD" w:rsidP="00C151FD">
      <w:pPr>
        <w:pStyle w:val="a7"/>
        <w:spacing w:after="0" w:line="312" w:lineRule="auto"/>
        <w:ind w:left="0"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Місцевоподразнювальну дію субстанції ЕШХ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вивчали згідно метод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ки </w:t>
      </w:r>
      <w:r>
        <w:rPr>
          <w:bCs/>
          <w:sz w:val="28"/>
          <w:szCs w:val="28"/>
          <w:lang w:val="uk-UA"/>
        </w:rPr>
        <w:t>(Доклінічні дослідження лікарських зас</w:t>
      </w:r>
      <w:r>
        <w:rPr>
          <w:bCs/>
          <w:sz w:val="28"/>
          <w:szCs w:val="28"/>
          <w:lang w:val="uk-UA"/>
        </w:rPr>
        <w:t>о</w:t>
      </w:r>
      <w:r>
        <w:rPr>
          <w:bCs/>
          <w:sz w:val="28"/>
          <w:szCs w:val="28"/>
          <w:lang w:val="uk-UA"/>
        </w:rPr>
        <w:t>бів, 2001).</w:t>
      </w:r>
    </w:p>
    <w:p w:rsidR="00C151FD" w:rsidRDefault="00C151FD" w:rsidP="00C151FD">
      <w:pPr>
        <w:pStyle w:val="a7"/>
        <w:spacing w:after="0" w:line="312" w:lineRule="auto"/>
        <w:ind w:left="0" w:firstLine="709"/>
        <w:jc w:val="both"/>
        <w:rPr>
          <w:sz w:val="28"/>
          <w:szCs w:val="28"/>
          <w:highlight w:val="red"/>
          <w:lang w:val="uk-UA"/>
        </w:rPr>
      </w:pPr>
      <w:r>
        <w:rPr>
          <w:bCs/>
          <w:sz w:val="28"/>
          <w:szCs w:val="28"/>
          <w:lang w:val="uk-UA"/>
        </w:rPr>
        <w:t xml:space="preserve">Одержаний фактичний матеріал оброблений методами параметричної та непараметричної статистики (Лапач С.М. та співавт., 2001; Реброва О.Ю., 2006). </w:t>
      </w:r>
    </w:p>
    <w:p w:rsidR="00C151FD" w:rsidRDefault="00C151FD" w:rsidP="00C151FD">
      <w:pPr>
        <w:spacing w:line="312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Результати досліджень та їх обговорення.</w:t>
      </w:r>
    </w:p>
    <w:p w:rsidR="00C151FD" w:rsidRDefault="00C151FD" w:rsidP="00C151FD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початковому етапі роботи проведені скринінгові дослідження пр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тизапальної активності ЕШХ в діапазоні доз від 1 до 50 мг/кг на моделі гос</w:t>
      </w:r>
      <w:r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рого ексудативного запалення, викликаного введенням карагеніну на м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шах та щурах, в ході яких було здійснено порівняльне вивчення антиексуд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тивних властивостей досліджуваної субстанції та визначення умовнотерапе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тичної дози.</w:t>
      </w:r>
    </w:p>
    <w:p w:rsidR="00C151FD" w:rsidRDefault="00C151FD" w:rsidP="00C151FD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Встановлено, що ЕШХ  виявляє виразні антиексудативні властивості в дозах 5, 10, 25 та 50 мг/кг, та помірно виражені – у дозі 1 мг/кг. </w:t>
      </w:r>
    </w:p>
    <w:p w:rsidR="00C151FD" w:rsidRDefault="00C151FD" w:rsidP="00C151FD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Доведено, що найвищій гальмівний вплив на розвиток ексудативного запалення ЕШХ виявляє в дозі 5 мг/кг, хоча і поступається препарату порі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няння вольтарену. Зазначена доза була обрана для проведення подальших д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сліджень як умовнотерапевтична.</w:t>
      </w:r>
    </w:p>
    <w:p w:rsidR="00C151FD" w:rsidRDefault="00C151FD" w:rsidP="00C151FD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Результати проведених досліджень свідчать про здатність досліджув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ного екстракту пригнічувати біосинтез простагландинів, оскільки на третю годину експерименту ЕШХ  у дозі 5 мг/кг зменшував набряк ураженої кінц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вки на 53,95% в дослідах на мишах та 50,89% в досл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дах на щурах.</w:t>
      </w:r>
    </w:p>
    <w:p w:rsidR="00C151FD" w:rsidRDefault="00C151FD" w:rsidP="00C151FD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 метою з’ясування впливу ЕШХ у дозі 5 мг/кг на активність ліпоокс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геназної системи та здатність до стабілізації мембран клітин проведено в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вчення антиексудативної активності ЕШХ в умовах гострого запалення, в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кликаного зимозаном та форм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ліном (рис. 1).</w:t>
      </w:r>
    </w:p>
    <w:p w:rsidR="00C151FD" w:rsidRDefault="00C151FD" w:rsidP="00C151FD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ЕШХ у дозі 5 мг/кг виявив високу антиексудативну активність на м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делі зимозанового набряку стопи у щурів. Досліджуваний екстракт зменш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вав виразність набряку через 0,5 години після введення 2% суспензії зимоз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ну на 48,2%. Враховуючи той факт, що на ранніх етапах зимозанового зап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лення ключову роль відіграє активація ліпооксигеназної системи та  утворе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ня лейкотриєнів, можна зробити висновок про наявність у ЕШХ антилейко</w:t>
      </w:r>
      <w:r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риєнових вл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стивостей (рис. 1).</w:t>
      </w:r>
    </w:p>
    <w:p w:rsidR="00C151FD" w:rsidRDefault="00C151FD" w:rsidP="00C151FD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Встановлено, що ЕШХ виявляв також достатньо виражену протизап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льну дію на моделі формалінового набряку: введення  ЕШХ у дозі 5 мг/кг с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проводжувалось зменшенням набряку на 44,77% порівняно з групою контр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льної патології. За виразністю антиексудативної дії в умовах формалінового набряку ЕШХ не поступається референс-препаратам вольтарену (52,82 %)  та ал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тану (39,32 %) (рис. 1).</w:t>
      </w:r>
    </w:p>
    <w:p w:rsidR="00C151FD" w:rsidRDefault="00C151FD" w:rsidP="00C151FD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Дослідження впливу ЕШХ на перебіг альтеративної запальної реакції на моделі асептичного запалення шкіри та підшкірної клітковини у щурів п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казало, що ЕШХ у дозі 5мг/кг при тривалому застосуванні чинить антиальт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ративну дію та виявляє перевагу над препаратом порівняння альтаном у дозі 1 мг/кг. Повне загоєння ран при застосуванні ЕШХ спостерігалось на 19-ту добу лікування, в той час як при застосуванні альтана це відбувалося на 21-у добу л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кування. </w:t>
      </w:r>
    </w:p>
    <w:p w:rsidR="00C151FD" w:rsidRDefault="00C151FD" w:rsidP="00C151FD">
      <w:pPr>
        <w:tabs>
          <w:tab w:val="left" w:pos="2401"/>
          <w:tab w:val="left" w:pos="4337"/>
          <w:tab w:val="left" w:pos="6824"/>
        </w:tabs>
        <w:spacing w:line="312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Наступним кроком наших досліджень стало вивчення репаративної а</w:t>
      </w:r>
      <w:r>
        <w:rPr>
          <w:sz w:val="28"/>
          <w:lang w:val="uk-UA"/>
        </w:rPr>
        <w:t>к</w:t>
      </w:r>
      <w:r>
        <w:rPr>
          <w:sz w:val="28"/>
          <w:lang w:val="uk-UA"/>
        </w:rPr>
        <w:t>тивності ЕШХ.</w:t>
      </w:r>
    </w:p>
    <w:p w:rsidR="00C151FD" w:rsidRDefault="00C151FD" w:rsidP="00C151FD">
      <w:pPr>
        <w:tabs>
          <w:tab w:val="left" w:pos="2401"/>
          <w:tab w:val="left" w:pos="4337"/>
          <w:tab w:val="left" w:pos="6824"/>
        </w:tabs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При вивченні репаративної активності ЕШХ на моделі спи</w:t>
      </w:r>
      <w:r>
        <w:rPr>
          <w:sz w:val="28"/>
          <w:lang w:val="uk-UA"/>
        </w:rPr>
        <w:t>р</w:t>
      </w:r>
      <w:r>
        <w:rPr>
          <w:sz w:val="28"/>
          <w:lang w:val="uk-UA"/>
        </w:rPr>
        <w:t xml:space="preserve">то-преднізолонового </w:t>
      </w:r>
      <w:r>
        <w:rPr>
          <w:sz w:val="28"/>
          <w:szCs w:val="28"/>
          <w:lang w:val="uk-UA"/>
        </w:rPr>
        <w:t>пошкодження слизової оболонки шлунка у щурів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було встановлено, що ЕШХ у дозі 5 мг/кг проявив виражену противиразкову акт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вність - 88,99% та не поступався референс-препарату альтану, противира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кова дія якого складає 95,78%.</w:t>
      </w:r>
    </w:p>
    <w:p w:rsidR="00C151FD" w:rsidRDefault="00C151FD" w:rsidP="00C151FD">
      <w:pPr>
        <w:spacing w:line="312" w:lineRule="auto"/>
        <w:ind w:firstLine="709"/>
        <w:jc w:val="both"/>
        <w:rPr>
          <w:sz w:val="28"/>
          <w:szCs w:val="28"/>
          <w:lang w:val="uk-UA"/>
        </w:rPr>
      </w:pPr>
    </w:p>
    <w:p w:rsidR="00C151FD" w:rsidRDefault="00C151FD" w:rsidP="00C151FD">
      <w:pPr>
        <w:spacing w:line="312" w:lineRule="auto"/>
        <w:ind w:firstLine="709"/>
        <w:jc w:val="both"/>
        <w:rPr>
          <w:sz w:val="28"/>
          <w:szCs w:val="28"/>
          <w:lang w:val="uk-UA"/>
        </w:rPr>
      </w:pPr>
    </w:p>
    <w:p w:rsidR="00C151FD" w:rsidRDefault="00C151FD" w:rsidP="00C151FD">
      <w:pPr>
        <w:tabs>
          <w:tab w:val="left" w:pos="0"/>
        </w:tabs>
        <w:spacing w:line="312" w:lineRule="auto"/>
        <w:jc w:val="both"/>
        <w:rPr>
          <w:lang w:val="uk-UA"/>
        </w:rPr>
      </w:pPr>
      <w:r>
        <w:rPr>
          <w:b/>
          <w:noProof/>
          <w:lang w:eastAsia="ru-RU"/>
        </w:rPr>
        <w:drawing>
          <wp:inline distT="0" distB="0" distL="0" distR="0">
            <wp:extent cx="5929630" cy="3616325"/>
            <wp:effectExtent l="0" t="0" r="0" b="0"/>
            <wp:docPr id="1086" name="Диаграмма 1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151FD" w:rsidRDefault="00C151FD" w:rsidP="00C151FD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Рис.1. </w:t>
      </w:r>
      <w:r>
        <w:rPr>
          <w:sz w:val="28"/>
          <w:szCs w:val="28"/>
          <w:lang w:val="uk-UA"/>
        </w:rPr>
        <w:t>Протизапальна активність ЕШХ на моделях гострого ексудатив ного запалення, викликаного карагеніном, формаліном та зимозаном.</w:t>
      </w:r>
    </w:p>
    <w:p w:rsidR="00C151FD" w:rsidRDefault="00C151FD" w:rsidP="00C151FD">
      <w:pPr>
        <w:pStyle w:val="22"/>
        <w:spacing w:after="0" w:line="312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Примітки:</w:t>
      </w:r>
    </w:p>
    <w:p w:rsidR="00C151FD" w:rsidRDefault="00C151FD" w:rsidP="00C151FD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*- відхилення достовірне щодо контрольної патології (р</w:t>
      </w:r>
      <w:r>
        <w:rPr>
          <w:sz w:val="28"/>
          <w:szCs w:val="28"/>
          <w:lang w:val="uk-UA"/>
        </w:rPr>
        <w:sym w:font="Symbol" w:char="00A3"/>
      </w:r>
      <w:r>
        <w:rPr>
          <w:sz w:val="28"/>
          <w:szCs w:val="28"/>
          <w:lang w:val="uk-UA"/>
        </w:rPr>
        <w:t>0,05);</w:t>
      </w:r>
    </w:p>
    <w:p w:rsidR="00C151FD" w:rsidRDefault="00C151FD" w:rsidP="00C151FD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**- відхилення достовірне щодо вольтарену (р</w:t>
      </w:r>
      <w:r>
        <w:rPr>
          <w:sz w:val="28"/>
          <w:szCs w:val="28"/>
          <w:lang w:val="uk-UA"/>
        </w:rPr>
        <w:sym w:font="Symbol" w:char="00A3"/>
      </w:r>
      <w:r>
        <w:rPr>
          <w:sz w:val="28"/>
          <w:szCs w:val="28"/>
          <w:lang w:val="uk-UA"/>
        </w:rPr>
        <w:t>0,05).</w:t>
      </w:r>
    </w:p>
    <w:p w:rsidR="00C151FD" w:rsidRDefault="00C151FD" w:rsidP="00C151FD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  <w:lang w:val="uk-UA"/>
        </w:rPr>
      </w:pPr>
    </w:p>
    <w:p w:rsidR="00C151FD" w:rsidRDefault="00C151FD" w:rsidP="00C151FD">
      <w:pPr>
        <w:spacing w:line="312" w:lineRule="auto"/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Наявність репаративного ефекту ЕШХ, була підтверджена також на моделі </w:t>
      </w:r>
      <w:r>
        <w:rPr>
          <w:sz w:val="28"/>
          <w:lang w:val="uk-UA"/>
        </w:rPr>
        <w:t>«лінійних різаних ран».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За даними ранотензіометрії, репаративна а</w:t>
      </w:r>
      <w:r>
        <w:rPr>
          <w:sz w:val="28"/>
          <w:lang w:val="uk-UA"/>
        </w:rPr>
        <w:t>к</w:t>
      </w:r>
      <w:r>
        <w:rPr>
          <w:sz w:val="28"/>
          <w:lang w:val="uk-UA"/>
        </w:rPr>
        <w:t>тивність ЕШХ у дозі 5 мг/кг становила 77,33% і перевищувала майже в 2 рази таку у препарата порівняння альтан у дозі 1 мг/кг, репаративна дія якого скл</w:t>
      </w:r>
      <w:r>
        <w:rPr>
          <w:sz w:val="28"/>
          <w:lang w:val="uk-UA"/>
        </w:rPr>
        <w:t>а</w:t>
      </w:r>
      <w:r>
        <w:rPr>
          <w:sz w:val="28"/>
          <w:lang w:val="uk-UA"/>
        </w:rPr>
        <w:t xml:space="preserve">ла  – 39,54 % (рис. 2). </w:t>
      </w:r>
    </w:p>
    <w:p w:rsidR="00C151FD" w:rsidRDefault="00C151FD" w:rsidP="00C151FD">
      <w:pPr>
        <w:spacing w:line="312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Здатність ЕШХ стимулювати репарацію ушкоджених тканин підтве</w:t>
      </w:r>
      <w:r>
        <w:rPr>
          <w:sz w:val="28"/>
          <w:lang w:val="uk-UA"/>
        </w:rPr>
        <w:t>р</w:t>
      </w:r>
      <w:r>
        <w:rPr>
          <w:sz w:val="28"/>
          <w:lang w:val="uk-UA"/>
        </w:rPr>
        <w:t xml:space="preserve">джувалась також змінами біохімічних показників: вміст загального білка в сироватці крові тварин, яким вводили ЕШХ у дозі  5 мг/кг, збільшувався у порівнянні з групою контрольної патології на 20%. В той самий час, </w:t>
      </w:r>
      <w:r>
        <w:rPr>
          <w:sz w:val="28"/>
          <w:lang w:val="uk-UA"/>
        </w:rPr>
        <w:lastRenderedPageBreak/>
        <w:t>збіл</w:t>
      </w:r>
      <w:r>
        <w:rPr>
          <w:sz w:val="28"/>
          <w:lang w:val="uk-UA"/>
        </w:rPr>
        <w:t>ь</w:t>
      </w:r>
      <w:r>
        <w:rPr>
          <w:sz w:val="28"/>
          <w:lang w:val="uk-UA"/>
        </w:rPr>
        <w:t>шення вмісту білка в сироватці крові тварин, яким вводили альтан, стан</w:t>
      </w:r>
      <w:r>
        <w:rPr>
          <w:sz w:val="28"/>
          <w:lang w:val="uk-UA"/>
        </w:rPr>
        <w:t>о</w:t>
      </w:r>
      <w:r>
        <w:rPr>
          <w:sz w:val="28"/>
          <w:lang w:val="uk-UA"/>
        </w:rPr>
        <w:t xml:space="preserve">вило 16%. Концентрація РНК в гомогенаті </w:t>
      </w:r>
      <w:r>
        <w:rPr>
          <w:sz w:val="28"/>
          <w:szCs w:val="28"/>
          <w:lang w:val="uk-UA"/>
        </w:rPr>
        <w:t>шкіри ураженої ділянки</w:t>
      </w:r>
      <w:r>
        <w:rPr>
          <w:sz w:val="28"/>
          <w:lang w:val="uk-UA"/>
        </w:rPr>
        <w:t xml:space="preserve"> у тварин, яким вводили ЕШХ, збільшувалась на 31,84%, а у тварин, яким вводили р</w:t>
      </w:r>
      <w:r>
        <w:rPr>
          <w:sz w:val="28"/>
          <w:lang w:val="uk-UA"/>
        </w:rPr>
        <w:t>е</w:t>
      </w:r>
      <w:r>
        <w:rPr>
          <w:sz w:val="28"/>
          <w:lang w:val="uk-UA"/>
        </w:rPr>
        <w:t>ференс-препарат альтан, - на 27,09 %, що свідчить про інтенсифікацію процесів бі</w:t>
      </w:r>
      <w:r>
        <w:rPr>
          <w:sz w:val="28"/>
          <w:lang w:val="uk-UA"/>
        </w:rPr>
        <w:t>о</w:t>
      </w:r>
      <w:r>
        <w:rPr>
          <w:sz w:val="28"/>
          <w:lang w:val="uk-UA"/>
        </w:rPr>
        <w:t xml:space="preserve">синтезу білка. Концентрація ДНК в гомогенаті </w:t>
      </w:r>
      <w:r>
        <w:rPr>
          <w:sz w:val="28"/>
          <w:szCs w:val="28"/>
          <w:lang w:val="uk-UA"/>
        </w:rPr>
        <w:t>шкіри ураженої ділянки</w:t>
      </w:r>
      <w:r>
        <w:rPr>
          <w:sz w:val="28"/>
          <w:lang w:val="uk-UA"/>
        </w:rPr>
        <w:t xml:space="preserve"> у тв</w:t>
      </w:r>
      <w:r>
        <w:rPr>
          <w:sz w:val="28"/>
          <w:lang w:val="uk-UA"/>
        </w:rPr>
        <w:t>а</w:t>
      </w:r>
      <w:r>
        <w:rPr>
          <w:sz w:val="28"/>
          <w:lang w:val="uk-UA"/>
        </w:rPr>
        <w:t>рин, яких лікували ЕШХ, збільшувалась на 56,22%, а у тварин, лікованих препаратом порівняння, - лише на 14,43%. Останнє свідчить про значну, ма</w:t>
      </w:r>
      <w:r>
        <w:rPr>
          <w:sz w:val="28"/>
          <w:lang w:val="uk-UA"/>
        </w:rPr>
        <w:t>й</w:t>
      </w:r>
      <w:r>
        <w:rPr>
          <w:sz w:val="28"/>
          <w:lang w:val="uk-UA"/>
        </w:rPr>
        <w:t>же у 4 рази, перевагу ЕШХ над референс-препаратом за здатністю стимул</w:t>
      </w:r>
      <w:r>
        <w:rPr>
          <w:sz w:val="28"/>
          <w:lang w:val="uk-UA"/>
        </w:rPr>
        <w:t>ю</w:t>
      </w:r>
      <w:r>
        <w:rPr>
          <w:sz w:val="28"/>
          <w:lang w:val="uk-UA"/>
        </w:rPr>
        <w:t>вати мітотичні процеси в ушкодженій тк</w:t>
      </w:r>
      <w:r>
        <w:rPr>
          <w:sz w:val="28"/>
          <w:lang w:val="uk-UA"/>
        </w:rPr>
        <w:t>а</w:t>
      </w:r>
      <w:r>
        <w:rPr>
          <w:sz w:val="28"/>
          <w:lang w:val="uk-UA"/>
        </w:rPr>
        <w:t>нині.</w:t>
      </w:r>
    </w:p>
    <w:p w:rsidR="00C151FD" w:rsidRDefault="00C151FD" w:rsidP="00C151FD">
      <w:pPr>
        <w:spacing w:line="312" w:lineRule="auto"/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Аналіз результатів, отриманих на моделі «оцтовокислих корчів» у м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шей, свідчить про здатність ЕШХ у дозі 5 мг/кг пригнічувати розвиток б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льового синдрому на 58,34%. За виразністю анальгетичної активності ЕШХ п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ревершує ефект препарата порівняння альтану у 1,9 разу та знаходиться на рівні препарата порівняння в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льтарену, активність якого склала 61,62% (рис. 2).</w:t>
      </w:r>
    </w:p>
    <w:p w:rsidR="00C151FD" w:rsidRDefault="00C151FD" w:rsidP="00C151FD">
      <w:pPr>
        <w:spacing w:line="312" w:lineRule="auto"/>
        <w:ind w:firstLine="709"/>
        <w:jc w:val="both"/>
        <w:rPr>
          <w:sz w:val="28"/>
          <w:lang w:val="uk-UA"/>
        </w:rPr>
      </w:pPr>
    </w:p>
    <w:p w:rsidR="00C151FD" w:rsidRDefault="00C151FD" w:rsidP="00C151FD">
      <w:pPr>
        <w:spacing w:line="312" w:lineRule="auto"/>
        <w:ind w:firstLine="180"/>
        <w:jc w:val="both"/>
        <w:rPr>
          <w:sz w:val="28"/>
          <w:szCs w:val="28"/>
          <w:lang w:val="uk-UA"/>
        </w:rPr>
      </w:pPr>
      <w:r>
        <w:rPr>
          <w:b/>
          <w:noProof/>
          <w:lang w:eastAsia="ru-RU"/>
        </w:rPr>
        <w:drawing>
          <wp:inline distT="0" distB="0" distL="0" distR="0">
            <wp:extent cx="5943600" cy="2632075"/>
            <wp:effectExtent l="0" t="0" r="0" b="0"/>
            <wp:docPr id="1085" name="Диаграмма 1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b/>
          <w:bCs/>
          <w:sz w:val="28"/>
          <w:szCs w:val="28"/>
          <w:lang w:val="uk-UA"/>
        </w:rPr>
        <w:t>Рис. 2</w:t>
      </w:r>
      <w:r>
        <w:rPr>
          <w:sz w:val="28"/>
          <w:szCs w:val="28"/>
          <w:lang w:val="uk-UA"/>
        </w:rPr>
        <w:t>.  Вплив ЕШХ на репаративні процеси та больовий синдром.</w:t>
      </w:r>
    </w:p>
    <w:p w:rsidR="00C151FD" w:rsidRDefault="00C151FD" w:rsidP="00C151FD">
      <w:pPr>
        <w:pStyle w:val="22"/>
        <w:spacing w:after="0" w:line="312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Примітки:</w:t>
      </w:r>
    </w:p>
    <w:p w:rsidR="00C151FD" w:rsidRDefault="00C151FD" w:rsidP="00C151FD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*- відхилення достовірне щодо відповідної групи контрольної пат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логії (р</w:t>
      </w:r>
      <w:r>
        <w:rPr>
          <w:sz w:val="28"/>
          <w:szCs w:val="28"/>
          <w:lang w:val="uk-UA"/>
        </w:rPr>
        <w:sym w:font="Symbol" w:char="00A3"/>
      </w:r>
      <w:r>
        <w:rPr>
          <w:sz w:val="28"/>
          <w:szCs w:val="28"/>
          <w:lang w:val="uk-UA"/>
        </w:rPr>
        <w:t>0,05);</w:t>
      </w:r>
    </w:p>
    <w:p w:rsidR="00C151FD" w:rsidRDefault="00C151FD" w:rsidP="00C151FD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**- відхилення достовірне щодо альтану (р</w:t>
      </w:r>
      <w:r>
        <w:rPr>
          <w:sz w:val="28"/>
          <w:szCs w:val="28"/>
          <w:lang w:val="uk-UA"/>
        </w:rPr>
        <w:sym w:font="Symbol" w:char="00A3"/>
      </w:r>
      <w:r>
        <w:rPr>
          <w:sz w:val="28"/>
          <w:szCs w:val="28"/>
          <w:lang w:val="uk-UA"/>
        </w:rPr>
        <w:t>0,05);</w:t>
      </w:r>
    </w:p>
    <w:p w:rsidR="00C151FD" w:rsidRDefault="00C151FD" w:rsidP="00C151FD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 ***- відхилення достовірне щодо вольтарену (р</w:t>
      </w:r>
      <w:r>
        <w:rPr>
          <w:sz w:val="28"/>
          <w:szCs w:val="28"/>
          <w:lang w:val="uk-UA"/>
        </w:rPr>
        <w:sym w:font="Symbol" w:char="00A3"/>
      </w:r>
      <w:r>
        <w:rPr>
          <w:sz w:val="28"/>
          <w:szCs w:val="28"/>
          <w:lang w:val="uk-UA"/>
        </w:rPr>
        <w:t>0,05).</w:t>
      </w:r>
    </w:p>
    <w:p w:rsidR="00C151FD" w:rsidRDefault="00C151FD" w:rsidP="00C151FD">
      <w:pPr>
        <w:tabs>
          <w:tab w:val="left" w:pos="2401"/>
          <w:tab w:val="left" w:pos="4337"/>
          <w:tab w:val="left" w:pos="6824"/>
        </w:tabs>
        <w:spacing w:line="312" w:lineRule="auto"/>
        <w:ind w:firstLine="709"/>
        <w:jc w:val="both"/>
        <w:rPr>
          <w:lang w:val="uk-UA"/>
        </w:rPr>
      </w:pPr>
    </w:p>
    <w:p w:rsidR="00C151FD" w:rsidRDefault="00C151FD" w:rsidP="00C151FD">
      <w:pPr>
        <w:spacing w:line="312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Вивчення антиоксидантних та антицитолітичних властивостей, пров</w:t>
      </w:r>
      <w:r>
        <w:rPr>
          <w:sz w:val="28"/>
          <w:lang w:val="uk-UA"/>
        </w:rPr>
        <w:t>е</w:t>
      </w:r>
      <w:r>
        <w:rPr>
          <w:sz w:val="28"/>
          <w:lang w:val="uk-UA"/>
        </w:rPr>
        <w:t>дене на моделі гострого тетрахлорметанового гепатиту, дозволило встанов</w:t>
      </w:r>
      <w:r>
        <w:rPr>
          <w:sz w:val="28"/>
          <w:lang w:val="uk-UA"/>
        </w:rPr>
        <w:t>и</w:t>
      </w:r>
      <w:r>
        <w:rPr>
          <w:sz w:val="28"/>
          <w:lang w:val="uk-UA"/>
        </w:rPr>
        <w:t>ти, що ЕШХ запобігає активації процесів ПОЛ, зменшуючи вміст у тканині печінки ДК та ТБК-АП на 29,15% та 30,46% відповідно. Досліджуваний ек</w:t>
      </w:r>
      <w:r>
        <w:rPr>
          <w:sz w:val="28"/>
          <w:lang w:val="uk-UA"/>
        </w:rPr>
        <w:t>с</w:t>
      </w:r>
      <w:r>
        <w:rPr>
          <w:sz w:val="28"/>
          <w:lang w:val="uk-UA"/>
        </w:rPr>
        <w:t>тракт також сприяв відновленню фонду редукованого глутатіону, збільшу</w:t>
      </w:r>
      <w:r>
        <w:rPr>
          <w:sz w:val="28"/>
          <w:lang w:val="uk-UA"/>
        </w:rPr>
        <w:t>ю</w:t>
      </w:r>
      <w:r>
        <w:rPr>
          <w:sz w:val="28"/>
          <w:lang w:val="uk-UA"/>
        </w:rPr>
        <w:t>чи його вміст у тканині печінки на 90,5%. В умовах гострого тетрахлормет</w:t>
      </w:r>
      <w:r>
        <w:rPr>
          <w:sz w:val="28"/>
          <w:lang w:val="uk-UA"/>
        </w:rPr>
        <w:t>а</w:t>
      </w:r>
      <w:r>
        <w:rPr>
          <w:sz w:val="28"/>
          <w:lang w:val="uk-UA"/>
        </w:rPr>
        <w:t>нового ураження печінки ЕШХ чинив антицитолітичну дію, зменшуючи а</w:t>
      </w:r>
      <w:r>
        <w:rPr>
          <w:sz w:val="28"/>
          <w:lang w:val="uk-UA"/>
        </w:rPr>
        <w:t>к</w:t>
      </w:r>
      <w:r>
        <w:rPr>
          <w:sz w:val="28"/>
          <w:lang w:val="uk-UA"/>
        </w:rPr>
        <w:t>тивність АлАТ у сироватці крові дослідних тварин на 34,2%. За виразністю антиоксидантної та антицитолітичної дії ЕШХ знаходиться на рівні препар</w:t>
      </w:r>
      <w:r>
        <w:rPr>
          <w:sz w:val="28"/>
          <w:lang w:val="uk-UA"/>
        </w:rPr>
        <w:t>а</w:t>
      </w:r>
      <w:r>
        <w:rPr>
          <w:sz w:val="28"/>
          <w:lang w:val="uk-UA"/>
        </w:rPr>
        <w:t>ту порі</w:t>
      </w:r>
      <w:r>
        <w:rPr>
          <w:sz w:val="28"/>
          <w:lang w:val="uk-UA"/>
        </w:rPr>
        <w:t>в</w:t>
      </w:r>
      <w:r>
        <w:rPr>
          <w:sz w:val="28"/>
          <w:lang w:val="uk-UA"/>
        </w:rPr>
        <w:t xml:space="preserve">няння силібору (рис. 3). </w:t>
      </w:r>
    </w:p>
    <w:p w:rsidR="00C151FD" w:rsidRDefault="00C151FD" w:rsidP="00C151FD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Дослідження мембраностабілізувальної дії ЕШХ на моделі спонтанного гемолізу еритроцитів виявило, що ЕШХ у дозі 5 мг/кг сприяє стабілізації мембран еритроцитів та зменшує ступінь їх перекисного гемолізу на 50,26%. За виразністю мембраностабілізувальної дії ЕШХ знаходиться на рівні пр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парату порівняння альтану, активність якого 46,59%.</w:t>
      </w:r>
    </w:p>
    <w:p w:rsidR="00C151FD" w:rsidRDefault="00C151FD" w:rsidP="00C151FD">
      <w:pPr>
        <w:spacing w:line="312" w:lineRule="auto"/>
        <w:ind w:firstLine="709"/>
        <w:jc w:val="both"/>
        <w:rPr>
          <w:sz w:val="28"/>
          <w:lang w:val="uk-UA"/>
        </w:rPr>
      </w:pPr>
    </w:p>
    <w:p w:rsidR="00C151FD" w:rsidRDefault="00C151FD" w:rsidP="00C151FD">
      <w:pPr>
        <w:spacing w:line="312" w:lineRule="auto"/>
        <w:ind w:firstLine="709"/>
        <w:jc w:val="both"/>
        <w:rPr>
          <w:sz w:val="28"/>
          <w:lang w:val="uk-UA"/>
        </w:rPr>
      </w:pPr>
    </w:p>
    <w:p w:rsidR="00C151FD" w:rsidRDefault="00C151FD" w:rsidP="00C151FD">
      <w:pPr>
        <w:spacing w:line="312" w:lineRule="auto"/>
        <w:jc w:val="center"/>
        <w:rPr>
          <w:b/>
          <w:sz w:val="28"/>
          <w:lang w:val="uk-UA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5929630" cy="2549525"/>
            <wp:effectExtent l="0" t="0" r="0" b="0"/>
            <wp:docPr id="1084" name="Диаграмма 1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151FD" w:rsidRDefault="00C151FD" w:rsidP="00C151FD">
      <w:pPr>
        <w:pStyle w:val="22"/>
        <w:spacing w:after="0" w:line="312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Рис.3.</w:t>
      </w:r>
      <w:r>
        <w:rPr>
          <w:sz w:val="28"/>
          <w:szCs w:val="28"/>
          <w:lang w:val="uk-UA"/>
        </w:rPr>
        <w:t xml:space="preserve"> Вплив ЕШХ на деякі функціонально-біохімічні показники при гос</w:t>
      </w:r>
      <w:r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рому тетрахлорметановому гепатиті у щурів.</w:t>
      </w:r>
    </w:p>
    <w:p w:rsidR="00C151FD" w:rsidRDefault="00C151FD" w:rsidP="00C151FD">
      <w:pPr>
        <w:pStyle w:val="22"/>
        <w:spacing w:after="0" w:line="312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Примітки:</w:t>
      </w:r>
    </w:p>
    <w:p w:rsidR="00C151FD" w:rsidRDefault="00C151FD" w:rsidP="00C151FD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*- відхилення достовірне щодо інтактного контролю (р</w:t>
      </w:r>
      <w:r>
        <w:rPr>
          <w:sz w:val="28"/>
          <w:szCs w:val="28"/>
          <w:lang w:val="uk-UA"/>
        </w:rPr>
        <w:sym w:font="Symbol" w:char="00A3"/>
      </w:r>
      <w:r>
        <w:rPr>
          <w:sz w:val="28"/>
          <w:szCs w:val="28"/>
          <w:lang w:val="uk-UA"/>
        </w:rPr>
        <w:t>0,05);</w:t>
      </w:r>
    </w:p>
    <w:p w:rsidR="00C151FD" w:rsidRDefault="00C151FD" w:rsidP="00C151FD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**- відхилення достовірне щодо контрольної патології (р</w:t>
      </w:r>
      <w:r>
        <w:rPr>
          <w:sz w:val="28"/>
          <w:szCs w:val="28"/>
          <w:lang w:val="uk-UA"/>
        </w:rPr>
        <w:sym w:font="Symbol" w:char="00A3"/>
      </w:r>
      <w:r>
        <w:rPr>
          <w:sz w:val="28"/>
          <w:szCs w:val="28"/>
          <w:lang w:val="uk-UA"/>
        </w:rPr>
        <w:t>0,05);</w:t>
      </w:r>
    </w:p>
    <w:p w:rsidR="00C151FD" w:rsidRDefault="00C151FD" w:rsidP="00C151FD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***- відхилення достовірне щодо силібору (р</w:t>
      </w:r>
      <w:r>
        <w:rPr>
          <w:sz w:val="28"/>
          <w:szCs w:val="28"/>
          <w:lang w:val="uk-UA"/>
        </w:rPr>
        <w:sym w:font="Symbol" w:char="00A3"/>
      </w:r>
      <w:r>
        <w:rPr>
          <w:sz w:val="28"/>
          <w:szCs w:val="28"/>
          <w:lang w:val="uk-UA"/>
        </w:rPr>
        <w:t>0,05).</w:t>
      </w:r>
    </w:p>
    <w:p w:rsidR="00C151FD" w:rsidRDefault="00C151FD" w:rsidP="00C151FD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  <w:lang w:val="uk-UA"/>
        </w:rPr>
      </w:pPr>
    </w:p>
    <w:p w:rsidR="00C151FD" w:rsidRDefault="00C151FD" w:rsidP="00C151FD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Наявність інфекційного компоненту в патогенезі вагінітів (</w:t>
      </w:r>
      <w:r>
        <w:rPr>
          <w:color w:val="000000"/>
          <w:sz w:val="28"/>
          <w:szCs w:val="28"/>
          <w:lang w:val="uk-UA"/>
        </w:rPr>
        <w:t xml:space="preserve">Абрамченко В.В., 1994; </w:t>
      </w:r>
      <w:r>
        <w:rPr>
          <w:color w:val="000000"/>
          <w:sz w:val="28"/>
          <w:szCs w:val="28"/>
          <w:lang w:val="en-US"/>
        </w:rPr>
        <w:t>Sobel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en-US"/>
        </w:rPr>
        <w:t>J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  <w:lang w:val="uk-UA"/>
        </w:rPr>
        <w:t>.,1996</w:t>
      </w:r>
      <w:r>
        <w:rPr>
          <w:sz w:val="28"/>
          <w:szCs w:val="28"/>
          <w:lang w:val="uk-UA"/>
        </w:rPr>
        <w:t>) обумовлює доцільність вивчення антимікробних властивостей ЕШХ. У дослідженнях in vitro було встановлено наявність а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тимікробної активності даної субстанції по відношенню до патогенних шт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мів Staphylococcus aureus.</w:t>
      </w:r>
    </w:p>
    <w:p w:rsidR="00C151FD" w:rsidRDefault="00C151FD" w:rsidP="00C151FD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специфічної  фармакологічної активності супозиторіїв на о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нові ЕШХ проводили на моделях «механічного» та формалінового вагінітів у щурів. </w:t>
      </w:r>
    </w:p>
    <w:p w:rsidR="00C151FD" w:rsidRDefault="00C151FD" w:rsidP="00C151FD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умовах «механічного» вагініту у щурів установлено, що супозиторії з ЕШХ у дозі 5 мг/кг виявляють виражений терапевтичний ефект. Так, при м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кроскопічному вивченні СОП наприкінці експерименту було встановлено, що у тварин, яким у лікувальному режимі вводили супозиторії з ЕШХ, відн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сне значення загальної площі ушкодженої ділянки СОП зменшувалось порі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няно з тваринами групи контрольної патології приблизно у 3 рази, а вира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ність запалення - майже у 2,5 рази.</w:t>
      </w:r>
    </w:p>
    <w:p w:rsidR="00C151FD" w:rsidRDefault="00C151FD" w:rsidP="00C151FD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Використання препарату порівняння - супозиторіїв з обліпиховою ол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єю - також сприяло зниженню інтенсивністі запально-деструктивних змін СОП у щурів на тлі «механічного» вагініту, хоча і менш виразно: відносне значення загальної площі ушкодженої ділянки СОП зменшув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лось приблизно у 2,2 рази, а виразність з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пального процесу - у 2,1 рази. </w:t>
      </w:r>
    </w:p>
    <w:p w:rsidR="00C151FD" w:rsidRDefault="00C151FD" w:rsidP="00C151FD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Лікувальний ефект супозиторіїв з ЕШХ та препарату порівняння на моделі «механічного» вагініту супроводжувався також стабілізацією загал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нотрофічних процесів, про що свідчить відсутність помітної втрати ваги тіла у піддослідних тварин протягом всього експерименту порівняно з групою </w:t>
      </w:r>
      <w:r>
        <w:rPr>
          <w:sz w:val="28"/>
          <w:szCs w:val="28"/>
          <w:lang w:val="uk-UA"/>
        </w:rPr>
        <w:lastRenderedPageBreak/>
        <w:t>контрольної патології. Результати дослідження гематологічних показників також свідчать про пр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гнічення запального процесу.</w:t>
      </w:r>
    </w:p>
    <w:p w:rsidR="00C151FD" w:rsidRDefault="00C151FD" w:rsidP="00C151FD">
      <w:pPr>
        <w:spacing w:line="312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Дослідження ефективності супозиторіїв </w:t>
      </w:r>
      <w:r>
        <w:rPr>
          <w:sz w:val="28"/>
          <w:szCs w:val="28"/>
          <w:lang w:val="uk-UA"/>
        </w:rPr>
        <w:t xml:space="preserve">з ЕШХ </w:t>
      </w:r>
      <w:r>
        <w:rPr>
          <w:sz w:val="28"/>
          <w:lang w:val="uk-UA"/>
        </w:rPr>
        <w:t xml:space="preserve">у дозі </w:t>
      </w:r>
      <w:r>
        <w:rPr>
          <w:sz w:val="28"/>
          <w:szCs w:val="28"/>
          <w:lang w:val="uk-UA"/>
        </w:rPr>
        <w:t>5 мг/кг</w:t>
      </w:r>
      <w:r>
        <w:rPr>
          <w:sz w:val="28"/>
          <w:lang w:val="uk-UA"/>
        </w:rPr>
        <w:t xml:space="preserve"> продо</w:t>
      </w:r>
      <w:r>
        <w:rPr>
          <w:sz w:val="28"/>
          <w:lang w:val="uk-UA"/>
        </w:rPr>
        <w:t>в</w:t>
      </w:r>
      <w:r>
        <w:rPr>
          <w:sz w:val="28"/>
          <w:lang w:val="uk-UA"/>
        </w:rPr>
        <w:t>жене на моделі формалінового в</w:t>
      </w:r>
      <w:r>
        <w:rPr>
          <w:sz w:val="28"/>
          <w:lang w:val="uk-UA"/>
        </w:rPr>
        <w:t>а</w:t>
      </w:r>
      <w:r>
        <w:rPr>
          <w:sz w:val="28"/>
          <w:lang w:val="uk-UA"/>
        </w:rPr>
        <w:t>гініту у щурів.</w:t>
      </w:r>
    </w:p>
    <w:p w:rsidR="00C151FD" w:rsidRDefault="00C151FD" w:rsidP="00C151FD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Встановлено, що застосування</w:t>
      </w:r>
      <w:r>
        <w:rPr>
          <w:sz w:val="28"/>
          <w:szCs w:val="28"/>
          <w:lang w:val="uk-UA"/>
        </w:rPr>
        <w:t xml:space="preserve"> супозиторіїв з ЕШХ на тлі формалінов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го вагініту призвело до зниження виразності запального процесу. Так, при л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куванні спостерігалось зменшення набряку, гіперемії. Виразність запалення СОП у тварин, яким вводили супозиторії з ЕШХ, зменшувалась порівняно з твар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нами групи контрольної патології у 2,54 рази. В той же час, значення цього показника у тварин, яким вводили препарат порівняння, зменшув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лось у 1,75 рази. Кількість тварин з некротичними змінами у СОП в групі, ліков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ній супозиторіями з ЕШХ, зменшувалась у 5 разів, а в групі лікованій суп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зиторіями з обліпиховою олією, – у 2,5 рази. Крім цього, середня площа не</w: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ротичного ураження СОП у тварин, яким вводили супозиторії з ЕШХ, б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ла у 8 разів меншою ніж у тварин з групи контрольної патології, та в 3 рази ни</w:t>
      </w:r>
      <w:r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че, ніж при застосуванні препарату порівняння (рис. 4).</w:t>
      </w:r>
    </w:p>
    <w:p w:rsidR="00C151FD" w:rsidRDefault="00C151FD" w:rsidP="00C151FD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дослідження гематологічних показників свідчать про пр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гнічення запального процесу на тлі застосування супозиторіїв з ЕШХ: дост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вірно в порівнянні з групою контрольної патології знижується ШОЕ та загальна кількість лейкоцитів, відновлюються показн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ки лейкоцитарної формули, спостерігається тенденція до збільшення кількі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ті еритроцитів і рівня гемоглобіну. При цьому під впливом препарату порі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няння також спостерігається нормалізація гематологічних показників, але менш виразно.</w:t>
      </w:r>
    </w:p>
    <w:p w:rsidR="00C151FD" w:rsidRDefault="00C151FD" w:rsidP="00C151FD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Морфологічне дослідження СОП щурів свідчить, що  супозиторії з ЕШХ значною мірою запобігають ураженню слизової оболонки формаліном. Зменшується не тільки кількість тварин з некротичними дефектами СОП (12,5% проти 62,5% в групі контрольної патології), але й виразність дестру</w: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тивних та запальних проявів. </w:t>
      </w:r>
    </w:p>
    <w:p w:rsidR="00C151FD" w:rsidRDefault="00C151FD" w:rsidP="00C151FD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Дані, отримані за допомогою методів світлової мікроскопії, свідчать, що застосування супозиторіїв з ЕШХ стимулює епітелізацію поверхні ероз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вних пошкоджень та сприяє появі більш зрілої грануляційної тканини у д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фектах </w:t>
      </w:r>
      <w:r>
        <w:rPr>
          <w:sz w:val="28"/>
          <w:szCs w:val="28"/>
          <w:lang w:val="uk-UA"/>
        </w:rPr>
        <w:lastRenderedPageBreak/>
        <w:t>СОП.  Все це прискорює загоєння та відновлення фізіологічного ст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ну СОП. Під впливом супозиторіїв з ЕШХ також відновлюється здатність клітин епітелію до накопичення глікогену. За даними морфологічних досл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джень встановлено, що препарат порівняння - супозиторії з обліпиховою ол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єю - також виявляє протекторну дію на СОП щурів, але за її потужністю п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ступається супозиторіям з ЕШХ. </w:t>
      </w:r>
    </w:p>
    <w:p w:rsidR="00C151FD" w:rsidRDefault="00C151FD" w:rsidP="00C151FD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Узагальнюючи експериментальні дані, можна зробити висновок про високу терап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втичну ефективність супозиторіїв з ЕШХ в умовах модельних вагінітів, оскільки за більшістю вивчених показників супозиторії з ЕШХ в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являють значно переважають ефекти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ність препарату порівняння. </w:t>
      </w:r>
    </w:p>
    <w:p w:rsidR="00C151FD" w:rsidRDefault="00C151FD" w:rsidP="00C151FD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ході визначення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гострої токсичності ЕШХ встановити ЛД</w:t>
      </w:r>
      <w:r>
        <w:rPr>
          <w:sz w:val="28"/>
          <w:szCs w:val="28"/>
          <w:vertAlign w:val="subscript"/>
          <w:lang w:val="uk-UA"/>
        </w:rPr>
        <w:t>50</w:t>
      </w:r>
      <w:r>
        <w:rPr>
          <w:sz w:val="28"/>
          <w:szCs w:val="28"/>
          <w:lang w:val="uk-UA"/>
        </w:rPr>
        <w:t xml:space="preserve"> досл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джуваного екстракту при внутрішньошлунковому введенні не вдалось. Але встановлено ЛД</w:t>
      </w:r>
      <w:r>
        <w:rPr>
          <w:sz w:val="28"/>
          <w:szCs w:val="28"/>
          <w:vertAlign w:val="subscript"/>
          <w:lang w:val="uk-UA"/>
        </w:rPr>
        <w:t xml:space="preserve">50 </w:t>
      </w:r>
      <w:r>
        <w:rPr>
          <w:sz w:val="28"/>
          <w:szCs w:val="28"/>
          <w:lang w:val="uk-UA"/>
        </w:rPr>
        <w:t>ЕШХ при внутрішньоочер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винному введенні, яка складала 4310 (3510-5120) мг/кг для мишей та 4650 (3850-5460) мг/кг для щурів. Це дозволяє віднести досліджуваний ЕШХ до класу «відносно нешкідливих» р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човин за класифікацією К.К. Сидорова. </w:t>
      </w:r>
    </w:p>
    <w:p w:rsidR="00C151FD" w:rsidRDefault="00C151FD" w:rsidP="00C151FD">
      <w:pPr>
        <w:spacing w:line="312" w:lineRule="auto"/>
        <w:ind w:firstLine="709"/>
        <w:jc w:val="both"/>
        <w:rPr>
          <w:sz w:val="28"/>
          <w:szCs w:val="28"/>
          <w:lang w:val="uk-UA"/>
        </w:rPr>
      </w:pPr>
    </w:p>
    <w:p w:rsidR="00C151FD" w:rsidRDefault="00C151FD" w:rsidP="00C151FD">
      <w:pPr>
        <w:spacing w:line="312" w:lineRule="auto"/>
        <w:ind w:firstLine="709"/>
        <w:jc w:val="both"/>
        <w:rPr>
          <w:sz w:val="28"/>
          <w:lang w:val="uk-UA"/>
        </w:rPr>
      </w:pPr>
    </w:p>
    <w:p w:rsidR="00C151FD" w:rsidRDefault="00C151FD" w:rsidP="00C151FD">
      <w:pPr>
        <w:spacing w:line="312" w:lineRule="auto"/>
        <w:jc w:val="center"/>
        <w:rPr>
          <w:b/>
          <w:sz w:val="28"/>
          <w:lang w:val="uk-UA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6123940" cy="3588385"/>
            <wp:effectExtent l="0" t="0" r="0" b="0"/>
            <wp:docPr id="1083" name="Диаграмма 1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151FD" w:rsidRDefault="00C151FD" w:rsidP="00C151FD">
      <w:pPr>
        <w:pStyle w:val="22"/>
        <w:spacing w:after="0" w:line="312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Рис.4.</w:t>
      </w:r>
      <w:r>
        <w:rPr>
          <w:sz w:val="28"/>
          <w:szCs w:val="28"/>
          <w:lang w:val="uk-UA"/>
        </w:rPr>
        <w:t xml:space="preserve"> Вплив супозиторій з ЕШХ на стан СОП щурів при експериме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тальному формаліновому вагініті.</w:t>
      </w:r>
    </w:p>
    <w:p w:rsidR="00C151FD" w:rsidRDefault="00C151FD" w:rsidP="00C151FD">
      <w:pPr>
        <w:pStyle w:val="22"/>
        <w:spacing w:after="0" w:line="312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Примітки:</w:t>
      </w:r>
    </w:p>
    <w:p w:rsidR="00C151FD" w:rsidRDefault="00C151FD" w:rsidP="00C151FD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*- відхилення достовірне щодо контрольної пат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логії (р</w:t>
      </w:r>
      <w:r>
        <w:rPr>
          <w:sz w:val="28"/>
          <w:szCs w:val="28"/>
          <w:lang w:val="uk-UA"/>
        </w:rPr>
        <w:sym w:font="Symbol" w:char="00A3"/>
      </w:r>
      <w:r>
        <w:rPr>
          <w:sz w:val="28"/>
          <w:szCs w:val="28"/>
          <w:lang w:val="uk-UA"/>
        </w:rPr>
        <w:t>0,05);</w:t>
      </w:r>
    </w:p>
    <w:p w:rsidR="00C151FD" w:rsidRDefault="00C151FD" w:rsidP="00C151FD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**- відхилення достовірне щодо супозиторіїв з обліпиховою олією </w:t>
      </w:r>
      <w:r>
        <w:rPr>
          <w:sz w:val="28"/>
          <w:szCs w:val="28"/>
          <w:lang w:val="uk-UA"/>
        </w:rPr>
        <w:tab/>
        <w:t>(р</w:t>
      </w:r>
      <w:r>
        <w:rPr>
          <w:sz w:val="28"/>
          <w:szCs w:val="28"/>
          <w:lang w:val="uk-UA"/>
        </w:rPr>
        <w:sym w:font="Symbol" w:char="00A3"/>
      </w:r>
      <w:r>
        <w:rPr>
          <w:sz w:val="28"/>
          <w:szCs w:val="28"/>
          <w:lang w:val="uk-UA"/>
        </w:rPr>
        <w:t>0,05).</w:t>
      </w:r>
    </w:p>
    <w:p w:rsidR="00C151FD" w:rsidRDefault="00C151FD" w:rsidP="00C151FD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  <w:lang w:val="uk-UA"/>
        </w:rPr>
      </w:pPr>
    </w:p>
    <w:p w:rsidR="00C151FD" w:rsidRDefault="00C151FD" w:rsidP="00C151FD">
      <w:pPr>
        <w:spacing w:line="312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Вивчення можливої місцевоподразнювальної дії показало відсутність у ЕШХ названої дії при нанесенні його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у різних концентраціях на слизову об</w:t>
      </w:r>
      <w:r>
        <w:rPr>
          <w:bCs/>
          <w:sz w:val="28"/>
          <w:szCs w:val="28"/>
          <w:lang w:val="uk-UA"/>
        </w:rPr>
        <w:t>о</w:t>
      </w:r>
      <w:r>
        <w:rPr>
          <w:bCs/>
          <w:sz w:val="28"/>
          <w:szCs w:val="28"/>
          <w:lang w:val="uk-UA"/>
        </w:rPr>
        <w:t>лонку ока дослідних тв</w:t>
      </w:r>
      <w:r>
        <w:rPr>
          <w:bCs/>
          <w:sz w:val="28"/>
          <w:szCs w:val="28"/>
          <w:lang w:val="uk-UA"/>
        </w:rPr>
        <w:t>а</w:t>
      </w:r>
      <w:r>
        <w:rPr>
          <w:bCs/>
          <w:sz w:val="28"/>
          <w:szCs w:val="28"/>
          <w:lang w:val="uk-UA"/>
        </w:rPr>
        <w:t>рин.</w:t>
      </w:r>
    </w:p>
    <w:p w:rsidR="00C151FD" w:rsidRDefault="00C151FD" w:rsidP="00C151FD">
      <w:pPr>
        <w:spacing w:line="312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Таким чином, різнобічне фармакологічне дослідження ЕШХ свідчить про наявність у нього виражених протизапальних, репаративних, антиокс</w:t>
      </w:r>
      <w:r>
        <w:rPr>
          <w:bCs/>
          <w:sz w:val="28"/>
          <w:szCs w:val="28"/>
          <w:lang w:val="uk-UA"/>
        </w:rPr>
        <w:t>и</w:t>
      </w:r>
      <w:r>
        <w:rPr>
          <w:bCs/>
          <w:sz w:val="28"/>
          <w:szCs w:val="28"/>
          <w:lang w:val="uk-UA"/>
        </w:rPr>
        <w:t>дантних, антицитолітичних, антимікробних, мембраностабілізувальних, ан</w:t>
      </w:r>
      <w:r>
        <w:rPr>
          <w:bCs/>
          <w:sz w:val="28"/>
          <w:szCs w:val="28"/>
          <w:lang w:val="uk-UA"/>
        </w:rPr>
        <w:t>а</w:t>
      </w:r>
      <w:r>
        <w:rPr>
          <w:bCs/>
          <w:sz w:val="28"/>
          <w:szCs w:val="28"/>
          <w:lang w:val="uk-UA"/>
        </w:rPr>
        <w:t>льгетичних властивостей, що обгрунтовує доцільність створення на його о</w:t>
      </w:r>
      <w:r>
        <w:rPr>
          <w:bCs/>
          <w:sz w:val="28"/>
          <w:szCs w:val="28"/>
          <w:lang w:val="uk-UA"/>
        </w:rPr>
        <w:t>с</w:t>
      </w:r>
      <w:r>
        <w:rPr>
          <w:bCs/>
          <w:sz w:val="28"/>
          <w:szCs w:val="28"/>
          <w:lang w:val="uk-UA"/>
        </w:rPr>
        <w:t>нові супозиторіїв комплексної дії для лікування вагінітів, ефективність яких також встановлена у наших дослідженнях.</w:t>
      </w:r>
    </w:p>
    <w:p w:rsidR="00C151FD" w:rsidRDefault="00C151FD" w:rsidP="00C151FD">
      <w:pPr>
        <w:spacing w:line="312" w:lineRule="auto"/>
        <w:ind w:firstLine="709"/>
        <w:jc w:val="both"/>
        <w:rPr>
          <w:bCs/>
          <w:sz w:val="28"/>
          <w:szCs w:val="28"/>
          <w:lang w:val="uk-UA"/>
        </w:rPr>
      </w:pPr>
    </w:p>
    <w:p w:rsidR="00C151FD" w:rsidRDefault="00C151FD" w:rsidP="00C151FD">
      <w:pPr>
        <w:spacing w:line="312" w:lineRule="auto"/>
        <w:ind w:firstLine="709"/>
        <w:jc w:val="both"/>
        <w:rPr>
          <w:bCs/>
          <w:sz w:val="28"/>
          <w:szCs w:val="28"/>
          <w:lang w:val="uk-UA"/>
        </w:rPr>
      </w:pPr>
    </w:p>
    <w:p w:rsidR="00C151FD" w:rsidRDefault="00C151FD" w:rsidP="00C151FD">
      <w:pPr>
        <w:spacing w:line="312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ВИСНО</w:t>
      </w:r>
      <w:r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>КИ</w:t>
      </w:r>
    </w:p>
    <w:p w:rsidR="00C151FD" w:rsidRDefault="00C151FD" w:rsidP="00C151FD">
      <w:pPr>
        <w:pStyle w:val="22"/>
        <w:spacing w:after="0" w:line="312" w:lineRule="auto"/>
        <w:ind w:left="0" w:firstLine="709"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У дисертаційній роботі викладено результати різнобічного експерим</w:t>
      </w:r>
      <w:r>
        <w:rPr>
          <w:rFonts w:cs="Arial"/>
          <w:sz w:val="28"/>
          <w:szCs w:val="28"/>
          <w:lang w:val="uk-UA"/>
        </w:rPr>
        <w:t>е</w:t>
      </w:r>
      <w:r>
        <w:rPr>
          <w:rFonts w:cs="Arial"/>
          <w:sz w:val="28"/>
          <w:szCs w:val="28"/>
          <w:lang w:val="uk-UA"/>
        </w:rPr>
        <w:t>нтального дослідження фармакологічних властивостей водного екстракту з шишок хмелю звичайного та супозиторіїв на його основі. У роботі теорети</w:t>
      </w:r>
      <w:r>
        <w:rPr>
          <w:rFonts w:cs="Arial"/>
          <w:sz w:val="28"/>
          <w:szCs w:val="28"/>
          <w:lang w:val="uk-UA"/>
        </w:rPr>
        <w:t>ч</w:t>
      </w:r>
      <w:r>
        <w:rPr>
          <w:rFonts w:cs="Arial"/>
          <w:sz w:val="28"/>
          <w:szCs w:val="28"/>
          <w:lang w:val="uk-UA"/>
        </w:rPr>
        <w:t>но та експериментально обґрунтовано доцільність створення та використа</w:t>
      </w:r>
      <w:r>
        <w:rPr>
          <w:rFonts w:cs="Arial"/>
          <w:sz w:val="28"/>
          <w:szCs w:val="28"/>
          <w:lang w:val="uk-UA"/>
        </w:rPr>
        <w:t>н</w:t>
      </w:r>
      <w:r>
        <w:rPr>
          <w:rFonts w:cs="Arial"/>
          <w:sz w:val="28"/>
          <w:szCs w:val="28"/>
          <w:lang w:val="uk-UA"/>
        </w:rPr>
        <w:t>ня супозиторіїв на основі екстракту шишок хмелю звичайного для лікування в</w:t>
      </w:r>
      <w:r>
        <w:rPr>
          <w:rFonts w:cs="Arial"/>
          <w:sz w:val="28"/>
          <w:szCs w:val="28"/>
          <w:lang w:val="uk-UA"/>
        </w:rPr>
        <w:t>а</w:t>
      </w:r>
      <w:r>
        <w:rPr>
          <w:rFonts w:cs="Arial"/>
          <w:sz w:val="28"/>
          <w:szCs w:val="28"/>
          <w:lang w:val="uk-UA"/>
        </w:rPr>
        <w:t xml:space="preserve">гінітів. </w:t>
      </w:r>
    </w:p>
    <w:p w:rsidR="00C151FD" w:rsidRDefault="00C151FD" w:rsidP="00C151FD">
      <w:pPr>
        <w:pStyle w:val="22"/>
        <w:spacing w:after="0" w:line="312" w:lineRule="auto"/>
        <w:ind w:left="0" w:firstLine="709"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1. Скринінгові дослідження, проведені на моделі гострого карагенін</w:t>
      </w:r>
      <w:r>
        <w:rPr>
          <w:rFonts w:cs="Arial"/>
          <w:sz w:val="28"/>
          <w:szCs w:val="28"/>
          <w:lang w:val="uk-UA"/>
        </w:rPr>
        <w:t>о</w:t>
      </w:r>
      <w:r>
        <w:rPr>
          <w:rFonts w:cs="Arial"/>
          <w:sz w:val="28"/>
          <w:szCs w:val="28"/>
          <w:lang w:val="uk-UA"/>
        </w:rPr>
        <w:t>вого набряку, дозволили визначити умовнотерапевтичну дозу ЕШХ, що ст</w:t>
      </w:r>
      <w:r>
        <w:rPr>
          <w:rFonts w:cs="Arial"/>
          <w:sz w:val="28"/>
          <w:szCs w:val="28"/>
          <w:lang w:val="uk-UA"/>
        </w:rPr>
        <w:t>а</w:t>
      </w:r>
      <w:r>
        <w:rPr>
          <w:rFonts w:cs="Arial"/>
          <w:sz w:val="28"/>
          <w:szCs w:val="28"/>
          <w:lang w:val="uk-UA"/>
        </w:rPr>
        <w:t>новить 5 мг/кг та забезпечує виразний протизапал</w:t>
      </w:r>
      <w:r>
        <w:rPr>
          <w:rFonts w:cs="Arial"/>
          <w:sz w:val="28"/>
          <w:szCs w:val="28"/>
          <w:lang w:val="uk-UA"/>
        </w:rPr>
        <w:t>ь</w:t>
      </w:r>
      <w:r>
        <w:rPr>
          <w:rFonts w:cs="Arial"/>
          <w:sz w:val="28"/>
          <w:szCs w:val="28"/>
          <w:lang w:val="uk-UA"/>
        </w:rPr>
        <w:t xml:space="preserve">ний ефект. </w:t>
      </w:r>
    </w:p>
    <w:p w:rsidR="00C151FD" w:rsidRDefault="00C151FD" w:rsidP="00C151FD">
      <w:pPr>
        <w:pStyle w:val="22"/>
        <w:spacing w:after="0" w:line="312" w:lineRule="auto"/>
        <w:ind w:left="0" w:firstLine="709"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lastRenderedPageBreak/>
        <w:t>2. Встановлено, що ЕШХ  виявляє виражену протизапальну активність на моделях гострого ексудативного запалення, викликаного фо</w:t>
      </w:r>
      <w:r>
        <w:rPr>
          <w:rFonts w:cs="Arial"/>
          <w:sz w:val="28"/>
          <w:szCs w:val="28"/>
          <w:lang w:val="uk-UA"/>
        </w:rPr>
        <w:t>р</w:t>
      </w:r>
      <w:r>
        <w:rPr>
          <w:rFonts w:cs="Arial"/>
          <w:sz w:val="28"/>
          <w:szCs w:val="28"/>
          <w:lang w:val="uk-UA"/>
        </w:rPr>
        <w:t>маліном та зимозаном. Протизапальні властивості ЕШХ, ймовірно, пов</w:t>
      </w:r>
      <w:r>
        <w:rPr>
          <w:sz w:val="28"/>
          <w:szCs w:val="28"/>
          <w:lang w:val="uk-UA"/>
        </w:rPr>
        <w:t>’</w:t>
      </w:r>
      <w:r>
        <w:rPr>
          <w:rFonts w:cs="Arial"/>
          <w:sz w:val="28"/>
          <w:szCs w:val="28"/>
          <w:lang w:val="uk-UA"/>
        </w:rPr>
        <w:t>язані з пригн</w:t>
      </w:r>
      <w:r>
        <w:rPr>
          <w:rFonts w:cs="Arial"/>
          <w:sz w:val="28"/>
          <w:szCs w:val="28"/>
          <w:lang w:val="uk-UA"/>
        </w:rPr>
        <w:t>і</w:t>
      </w:r>
      <w:r>
        <w:rPr>
          <w:rFonts w:cs="Arial"/>
          <w:sz w:val="28"/>
          <w:szCs w:val="28"/>
          <w:lang w:val="uk-UA"/>
        </w:rPr>
        <w:t>ченням утворення та вивільнення медіаторів запалення, а саме простагланд</w:t>
      </w:r>
      <w:r>
        <w:rPr>
          <w:rFonts w:cs="Arial"/>
          <w:sz w:val="28"/>
          <w:szCs w:val="28"/>
          <w:lang w:val="uk-UA"/>
        </w:rPr>
        <w:t>и</w:t>
      </w:r>
      <w:r>
        <w:rPr>
          <w:rFonts w:cs="Arial"/>
          <w:sz w:val="28"/>
          <w:szCs w:val="28"/>
          <w:lang w:val="uk-UA"/>
        </w:rPr>
        <w:t>нів, лейкотриєнів, а також зі здатністю стабілізувати клітинні ме</w:t>
      </w:r>
      <w:r>
        <w:rPr>
          <w:rFonts w:cs="Arial"/>
          <w:sz w:val="28"/>
          <w:szCs w:val="28"/>
          <w:lang w:val="uk-UA"/>
        </w:rPr>
        <w:t>м</w:t>
      </w:r>
      <w:r>
        <w:rPr>
          <w:rFonts w:cs="Arial"/>
          <w:sz w:val="28"/>
          <w:szCs w:val="28"/>
          <w:lang w:val="uk-UA"/>
        </w:rPr>
        <w:t>брани.</w:t>
      </w:r>
    </w:p>
    <w:p w:rsidR="00C151FD" w:rsidRDefault="00C151FD" w:rsidP="00C151FD">
      <w:pPr>
        <w:pStyle w:val="22"/>
        <w:spacing w:after="0" w:line="312" w:lineRule="auto"/>
        <w:ind w:left="0" w:firstLine="709"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3. Доведено, що досліджуваний ЕШХ у дозі 5 мг/кг чинить значну а</w:t>
      </w:r>
      <w:r>
        <w:rPr>
          <w:rFonts w:cs="Arial"/>
          <w:sz w:val="28"/>
          <w:szCs w:val="28"/>
          <w:lang w:val="uk-UA"/>
        </w:rPr>
        <w:t>н</w:t>
      </w:r>
      <w:r>
        <w:rPr>
          <w:rFonts w:cs="Arial"/>
          <w:sz w:val="28"/>
          <w:szCs w:val="28"/>
          <w:lang w:val="uk-UA"/>
        </w:rPr>
        <w:t>тиальтеративну активність, оскільки прискорює загоєння ран у щурів, викл</w:t>
      </w:r>
      <w:r>
        <w:rPr>
          <w:rFonts w:cs="Arial"/>
          <w:sz w:val="28"/>
          <w:szCs w:val="28"/>
          <w:lang w:val="uk-UA"/>
        </w:rPr>
        <w:t>и</w:t>
      </w:r>
      <w:r>
        <w:rPr>
          <w:rFonts w:cs="Arial"/>
          <w:sz w:val="28"/>
          <w:szCs w:val="28"/>
          <w:lang w:val="uk-UA"/>
        </w:rPr>
        <w:t>каних асептичним запаленням при введенні оцтової кислоти та виявляє в</w:t>
      </w:r>
      <w:r>
        <w:rPr>
          <w:rFonts w:cs="Arial"/>
          <w:sz w:val="28"/>
          <w:szCs w:val="28"/>
          <w:lang w:val="uk-UA"/>
        </w:rPr>
        <w:t>и</w:t>
      </w:r>
      <w:r>
        <w:rPr>
          <w:rFonts w:cs="Arial"/>
          <w:sz w:val="28"/>
          <w:szCs w:val="28"/>
          <w:lang w:val="uk-UA"/>
        </w:rPr>
        <w:t>ражену репаративну активність на моделі «лінійних різаних ран» у щ</w:t>
      </w:r>
      <w:r>
        <w:rPr>
          <w:rFonts w:cs="Arial"/>
          <w:sz w:val="28"/>
          <w:szCs w:val="28"/>
          <w:lang w:val="uk-UA"/>
        </w:rPr>
        <w:t>у</w:t>
      </w:r>
      <w:r>
        <w:rPr>
          <w:rFonts w:cs="Arial"/>
          <w:sz w:val="28"/>
          <w:szCs w:val="28"/>
          <w:lang w:val="uk-UA"/>
        </w:rPr>
        <w:t>рів, що за ефективністю перевищує препарат порівняння ал</w:t>
      </w:r>
      <w:r>
        <w:rPr>
          <w:rFonts w:cs="Arial"/>
          <w:sz w:val="28"/>
          <w:szCs w:val="28"/>
          <w:lang w:val="uk-UA"/>
        </w:rPr>
        <w:t>ь</w:t>
      </w:r>
      <w:r>
        <w:rPr>
          <w:rFonts w:cs="Arial"/>
          <w:sz w:val="28"/>
          <w:szCs w:val="28"/>
          <w:lang w:val="uk-UA"/>
        </w:rPr>
        <w:t>тан. Про репаративну дію також свідчить наявність противиразкової активності (88,99%), встано</w:t>
      </w:r>
      <w:r>
        <w:rPr>
          <w:rFonts w:cs="Arial"/>
          <w:sz w:val="28"/>
          <w:szCs w:val="28"/>
          <w:lang w:val="uk-UA"/>
        </w:rPr>
        <w:t>в</w:t>
      </w:r>
      <w:r>
        <w:rPr>
          <w:rFonts w:cs="Arial"/>
          <w:sz w:val="28"/>
          <w:szCs w:val="28"/>
          <w:lang w:val="uk-UA"/>
        </w:rPr>
        <w:t>леної на моделі спирто-преднізолонової виразки шлунка.</w:t>
      </w:r>
    </w:p>
    <w:p w:rsidR="00C151FD" w:rsidRDefault="00C151FD" w:rsidP="00C151FD">
      <w:pPr>
        <w:pStyle w:val="22"/>
        <w:spacing w:after="0" w:line="312" w:lineRule="auto"/>
        <w:ind w:left="0" w:firstLine="709"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4. Встановлено, що ЕШХ у дозі 5 мг/кг виявляє антиоксидантні, ант</w:t>
      </w:r>
      <w:r>
        <w:rPr>
          <w:rFonts w:cs="Arial"/>
          <w:sz w:val="28"/>
          <w:szCs w:val="28"/>
          <w:lang w:val="uk-UA"/>
        </w:rPr>
        <w:t>и</w:t>
      </w:r>
      <w:r>
        <w:rPr>
          <w:rFonts w:cs="Arial"/>
          <w:sz w:val="28"/>
          <w:szCs w:val="28"/>
          <w:lang w:val="uk-UA"/>
        </w:rPr>
        <w:t>цитолітичні, мембраностабілізувальні властивості, що сприяє пригніченню запальної реакції. За виразністю мембраностабілізувальної дії на моделі сп</w:t>
      </w:r>
      <w:r>
        <w:rPr>
          <w:rFonts w:cs="Arial"/>
          <w:sz w:val="28"/>
          <w:szCs w:val="28"/>
          <w:lang w:val="uk-UA"/>
        </w:rPr>
        <w:t>о</w:t>
      </w:r>
      <w:r>
        <w:rPr>
          <w:rFonts w:cs="Arial"/>
          <w:sz w:val="28"/>
          <w:szCs w:val="28"/>
          <w:lang w:val="uk-UA"/>
        </w:rPr>
        <w:t>нтанного перекисного гемолізу еритроцитів, ЕШХ не поступаєт</w:t>
      </w:r>
      <w:r>
        <w:rPr>
          <w:rFonts w:cs="Arial"/>
          <w:sz w:val="28"/>
          <w:szCs w:val="28"/>
          <w:lang w:val="uk-UA"/>
        </w:rPr>
        <w:t>ь</w:t>
      </w:r>
      <w:r>
        <w:rPr>
          <w:rFonts w:cs="Arial"/>
          <w:sz w:val="28"/>
          <w:szCs w:val="28"/>
          <w:lang w:val="uk-UA"/>
        </w:rPr>
        <w:t>ся препарату порівняння альтан; в умовах тетрахлорметанового гепатиту чинить виразну антиоксидантну та антицитолітичну дію і не поступається препарату порі</w:t>
      </w:r>
      <w:r>
        <w:rPr>
          <w:rFonts w:cs="Arial"/>
          <w:sz w:val="28"/>
          <w:szCs w:val="28"/>
          <w:lang w:val="uk-UA"/>
        </w:rPr>
        <w:t>в</w:t>
      </w:r>
      <w:r>
        <w:rPr>
          <w:rFonts w:cs="Arial"/>
          <w:sz w:val="28"/>
          <w:szCs w:val="28"/>
          <w:lang w:val="uk-UA"/>
        </w:rPr>
        <w:t xml:space="preserve">няння силібор. </w:t>
      </w:r>
    </w:p>
    <w:p w:rsidR="00C151FD" w:rsidRDefault="00C151FD" w:rsidP="00C151FD">
      <w:pPr>
        <w:pStyle w:val="22"/>
        <w:spacing w:after="0" w:line="312" w:lineRule="auto"/>
        <w:ind w:left="0" w:firstLine="709"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5. Доведено також, що ЕШХ виявляє анальгетичні та помірні антимі</w:t>
      </w:r>
      <w:r>
        <w:rPr>
          <w:rFonts w:cs="Arial"/>
          <w:sz w:val="28"/>
          <w:szCs w:val="28"/>
          <w:lang w:val="uk-UA"/>
        </w:rPr>
        <w:t>к</w:t>
      </w:r>
      <w:r>
        <w:rPr>
          <w:rFonts w:cs="Arial"/>
          <w:sz w:val="28"/>
          <w:szCs w:val="28"/>
          <w:lang w:val="uk-UA"/>
        </w:rPr>
        <w:t>робні властивості.</w:t>
      </w:r>
    </w:p>
    <w:p w:rsidR="00C151FD" w:rsidRDefault="00C151FD" w:rsidP="00C151FD">
      <w:pPr>
        <w:pStyle w:val="22"/>
        <w:spacing w:after="0" w:line="312" w:lineRule="auto"/>
        <w:ind w:left="0" w:firstLine="709"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 xml:space="preserve">6. На моделях «механічного» та формалінового вагінітів у щурів було доведено значний терапевтичний ефект супозиторіїв з ЕШХ, обумовлений їх протизапальними, репаративними, антиоксидантними,  антицитолітичними, мембраностабілізувальними та антимікробними властивостями. </w:t>
      </w:r>
    </w:p>
    <w:p w:rsidR="00C151FD" w:rsidRDefault="00C151FD" w:rsidP="00C151FD">
      <w:pPr>
        <w:pStyle w:val="22"/>
        <w:spacing w:after="0" w:line="312" w:lineRule="auto"/>
        <w:ind w:left="0" w:firstLine="709"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7. Патоморфологічний аналіз зразків СОП підтвердив, що застосування супозиторіїв з ЕШХ призводить до зменшення виразності деструктивних процесів, запальних проявів та прискорює регенерацію СОП. Встановлено, що при застосуванні супозиторіїв з ЕШХ спостерігається більш виражений лікувальний ефект, ніж  при застосуванні супозиторіїв з обліпих</w:t>
      </w:r>
      <w:r>
        <w:rPr>
          <w:rFonts w:cs="Arial"/>
          <w:sz w:val="28"/>
          <w:szCs w:val="28"/>
          <w:lang w:val="uk-UA"/>
        </w:rPr>
        <w:t>о</w:t>
      </w:r>
      <w:r>
        <w:rPr>
          <w:rFonts w:cs="Arial"/>
          <w:sz w:val="28"/>
          <w:szCs w:val="28"/>
          <w:lang w:val="uk-UA"/>
        </w:rPr>
        <w:t>вою олією.</w:t>
      </w:r>
    </w:p>
    <w:p w:rsidR="00C151FD" w:rsidRDefault="00C151FD" w:rsidP="00C151FD">
      <w:pPr>
        <w:pStyle w:val="22"/>
        <w:spacing w:after="0" w:line="312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Встановлено, що, за класифікацією К.К. Сидорова, ЕШХ належить до класу «відносно нешкідливих» речовин та не чинить місцевоподразнюв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льної дії.</w:t>
      </w:r>
    </w:p>
    <w:p w:rsidR="00C151FD" w:rsidRDefault="00C151FD" w:rsidP="00C151FD">
      <w:pPr>
        <w:pStyle w:val="22"/>
        <w:spacing w:after="0" w:line="312" w:lineRule="auto"/>
        <w:ind w:left="0" w:firstLine="709"/>
        <w:jc w:val="both"/>
        <w:rPr>
          <w:sz w:val="28"/>
          <w:szCs w:val="28"/>
          <w:lang w:val="uk-UA"/>
        </w:rPr>
      </w:pPr>
    </w:p>
    <w:p w:rsidR="00C151FD" w:rsidRDefault="00C151FD" w:rsidP="00C151FD">
      <w:pPr>
        <w:spacing w:line="312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СПИСОК ПРАЦЬ, ОПУБЛІКОВАНИХ ЗА ТЕМОЮ ДИСЕРТАЦІЇ</w:t>
      </w:r>
    </w:p>
    <w:p w:rsidR="00C151FD" w:rsidRDefault="00C151FD" w:rsidP="00C151FD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Експериментальне дослідження репаративних властивостей екстра</w: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тів з листя та шишок хмелю звичайного / В.А. Уланова, О.М. Гладче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ко, С.І. Берестова, Е.А. Єфременко // Запорізький медичний журнал. – 2007. – №4 (43). – С. 164-166. </w:t>
      </w:r>
      <w:r>
        <w:rPr>
          <w:i/>
          <w:sz w:val="28"/>
          <w:szCs w:val="28"/>
          <w:lang w:val="uk-UA"/>
        </w:rPr>
        <w:t>Особистий внесок здобувача: проведення експерименту, аналіз отриманих даних, написання статті</w:t>
      </w:r>
      <w:r>
        <w:rPr>
          <w:sz w:val="28"/>
          <w:szCs w:val="28"/>
          <w:lang w:val="uk-UA"/>
        </w:rPr>
        <w:t>.</w:t>
      </w:r>
    </w:p>
    <w:p w:rsidR="00C151FD" w:rsidRDefault="00C151FD" w:rsidP="00C151FD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Уланова В.А. Вивчення противиразкової дії екстракту шишок хмелю зв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чайного / В.А. Уланова, О.М. Гладченко // Клінічна фармація. – 2007.–     № 4.– С. 48-50. </w:t>
      </w:r>
      <w:r>
        <w:rPr>
          <w:i/>
          <w:sz w:val="28"/>
          <w:szCs w:val="28"/>
          <w:lang w:val="uk-UA"/>
        </w:rPr>
        <w:t>Особистий внесок здобувача: проведення експерименту, ан</w:t>
      </w:r>
      <w:r>
        <w:rPr>
          <w:i/>
          <w:sz w:val="28"/>
          <w:szCs w:val="28"/>
          <w:lang w:val="uk-UA"/>
        </w:rPr>
        <w:t>а</w:t>
      </w:r>
      <w:r>
        <w:rPr>
          <w:i/>
          <w:sz w:val="28"/>
          <w:szCs w:val="28"/>
          <w:lang w:val="uk-UA"/>
        </w:rPr>
        <w:t>ліз отриманих даних, написання статті</w:t>
      </w:r>
      <w:r>
        <w:rPr>
          <w:sz w:val="28"/>
          <w:szCs w:val="28"/>
          <w:lang w:val="uk-UA"/>
        </w:rPr>
        <w:t>.</w:t>
      </w:r>
    </w:p>
    <w:p w:rsidR="00C151FD" w:rsidRDefault="00C151FD" w:rsidP="00C151FD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Експериментальне вивчення протизапальних властивостей екстра</w: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тів з л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стя та шишок хмелю звичайного / В.А. Уланова, О.М. Гладченко, С.І. Бере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това, Е.А. Єфременко // Вісник фармації. – 2008. – № 1(53).– С. 72-75. </w:t>
      </w:r>
      <w:r>
        <w:rPr>
          <w:i/>
          <w:sz w:val="28"/>
          <w:szCs w:val="28"/>
          <w:lang w:val="uk-UA"/>
        </w:rPr>
        <w:t>Особистий внесок здобувача: проведення експерименту, аналіз отриманих даних, написання статті</w:t>
      </w:r>
      <w:r>
        <w:rPr>
          <w:sz w:val="28"/>
          <w:szCs w:val="28"/>
          <w:lang w:val="uk-UA"/>
        </w:rPr>
        <w:t>.</w:t>
      </w:r>
    </w:p>
    <w:p w:rsidR="00C151FD" w:rsidRDefault="00C151FD" w:rsidP="00C151FD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Уланова В.А. Вплив супозиторіїв шишок хмелю звичайного на пер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біг експериментального вульвовагініту у щурів самиць 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lang w:val="uk-UA"/>
        </w:rPr>
        <w:t xml:space="preserve">В.А.Уланова, О.М. Гладченко // Запорізький медичний журнал. – 2008. – №4 (49).– С. 49-54. </w:t>
      </w:r>
      <w:r>
        <w:rPr>
          <w:i/>
          <w:sz w:val="28"/>
          <w:szCs w:val="28"/>
          <w:lang w:val="uk-UA"/>
        </w:rPr>
        <w:t>Особистий внесок: проведення експерименту, аналіз отриманих даних, нап</w:t>
      </w:r>
      <w:r>
        <w:rPr>
          <w:i/>
          <w:sz w:val="28"/>
          <w:szCs w:val="28"/>
          <w:lang w:val="uk-UA"/>
        </w:rPr>
        <w:t>и</w:t>
      </w:r>
      <w:r>
        <w:rPr>
          <w:i/>
          <w:sz w:val="28"/>
          <w:szCs w:val="28"/>
          <w:lang w:val="uk-UA"/>
        </w:rPr>
        <w:t>са</w:t>
      </w:r>
      <w:r>
        <w:rPr>
          <w:i/>
          <w:sz w:val="28"/>
          <w:szCs w:val="28"/>
          <w:lang w:val="uk-UA"/>
        </w:rPr>
        <w:t>н</w:t>
      </w:r>
      <w:r>
        <w:rPr>
          <w:i/>
          <w:sz w:val="28"/>
          <w:szCs w:val="28"/>
          <w:lang w:val="uk-UA"/>
        </w:rPr>
        <w:t>ня статті.</w:t>
      </w:r>
    </w:p>
    <w:p w:rsidR="00C151FD" w:rsidRDefault="00C151FD" w:rsidP="00C151FD">
      <w:pPr>
        <w:widowControl w:val="0"/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>
        <w:rPr>
          <w:color w:val="000000"/>
          <w:sz w:val="28"/>
          <w:szCs w:val="28"/>
          <w:lang w:val="uk-UA"/>
        </w:rPr>
        <w:t xml:space="preserve">Пат. 27270 Україна, МПК А61К 36/18, 36/185, 131/00. </w:t>
      </w:r>
      <w:r>
        <w:rPr>
          <w:sz w:val="28"/>
          <w:szCs w:val="28"/>
          <w:lang w:val="uk-UA" w:bidi="ur-PK"/>
        </w:rPr>
        <w:t>Спосіб оде</w:t>
      </w:r>
      <w:r>
        <w:rPr>
          <w:sz w:val="28"/>
          <w:szCs w:val="28"/>
          <w:lang w:val="uk-UA" w:bidi="ur-PK"/>
        </w:rPr>
        <w:t>р</w:t>
      </w:r>
      <w:r>
        <w:rPr>
          <w:sz w:val="28"/>
          <w:szCs w:val="28"/>
          <w:lang w:val="uk-UA" w:bidi="ur-PK"/>
        </w:rPr>
        <w:t>жання комплексу біологічно активних речовин з протизапальною та репар</w:t>
      </w:r>
      <w:r>
        <w:rPr>
          <w:sz w:val="28"/>
          <w:szCs w:val="28"/>
          <w:lang w:val="uk-UA" w:bidi="ur-PK"/>
        </w:rPr>
        <w:t>а</w:t>
      </w:r>
      <w:r>
        <w:rPr>
          <w:sz w:val="28"/>
          <w:szCs w:val="28"/>
          <w:lang w:val="uk-UA" w:bidi="ur-PK"/>
        </w:rPr>
        <w:t>тивною активністю / С.В. Ковальов, В.М. Ковальов, С.І. Берестова, Л.М. М</w:t>
      </w:r>
      <w:r>
        <w:rPr>
          <w:sz w:val="28"/>
          <w:szCs w:val="28"/>
          <w:lang w:val="uk-UA" w:bidi="ur-PK"/>
        </w:rPr>
        <w:t>а</w:t>
      </w:r>
      <w:r>
        <w:rPr>
          <w:sz w:val="28"/>
          <w:szCs w:val="28"/>
          <w:lang w:val="uk-UA" w:bidi="ur-PK"/>
        </w:rPr>
        <w:t>лоштан, О.М. Гладченко, В.А. Уланова; заявник та власник Національний фармаце</w:t>
      </w:r>
      <w:r>
        <w:rPr>
          <w:sz w:val="28"/>
          <w:szCs w:val="28"/>
          <w:lang w:val="uk-UA" w:bidi="ur-PK"/>
        </w:rPr>
        <w:t>в</w:t>
      </w:r>
      <w:r>
        <w:rPr>
          <w:sz w:val="28"/>
          <w:szCs w:val="28"/>
          <w:lang w:val="uk-UA" w:bidi="ur-PK"/>
        </w:rPr>
        <w:t xml:space="preserve">тичний університет. </w:t>
      </w:r>
      <w:r>
        <w:rPr>
          <w:color w:val="000000"/>
          <w:sz w:val="28"/>
          <w:szCs w:val="28"/>
          <w:lang w:val="uk-UA"/>
        </w:rPr>
        <w:t xml:space="preserve">– № </w:t>
      </w:r>
      <w:r>
        <w:rPr>
          <w:color w:val="000000"/>
          <w:sz w:val="28"/>
          <w:szCs w:val="28"/>
          <w:lang w:val="en-US"/>
        </w:rPr>
        <w:t>u</w:t>
      </w:r>
      <w:r>
        <w:rPr>
          <w:color w:val="000000"/>
          <w:sz w:val="28"/>
          <w:szCs w:val="28"/>
          <w:lang w:val="uk-UA"/>
        </w:rPr>
        <w:t xml:space="preserve"> 2007 06253; заявл. 06.06.2007; опубл. 25.10.2007. Бюл. № 17 – 4 с.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Особистий внесок: участь у патентному пош</w:t>
      </w:r>
      <w:r>
        <w:rPr>
          <w:i/>
          <w:sz w:val="28"/>
          <w:szCs w:val="28"/>
          <w:lang w:val="uk-UA"/>
        </w:rPr>
        <w:t>у</w:t>
      </w:r>
      <w:r>
        <w:rPr>
          <w:i/>
          <w:sz w:val="28"/>
          <w:szCs w:val="28"/>
          <w:lang w:val="uk-UA"/>
        </w:rPr>
        <w:t xml:space="preserve">ку, проведення експериментальних досліджень, 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підготовка опису до пате</w:t>
      </w:r>
      <w:r>
        <w:rPr>
          <w:i/>
          <w:sz w:val="28"/>
          <w:szCs w:val="28"/>
          <w:lang w:val="uk-UA"/>
        </w:rPr>
        <w:t>н</w:t>
      </w:r>
      <w:r>
        <w:rPr>
          <w:i/>
          <w:sz w:val="28"/>
          <w:szCs w:val="28"/>
          <w:lang w:val="uk-UA"/>
        </w:rPr>
        <w:t>ту.</w:t>
      </w:r>
    </w:p>
    <w:p w:rsidR="00C151FD" w:rsidRDefault="00C151FD" w:rsidP="00C151FD">
      <w:pPr>
        <w:widowControl w:val="0"/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Уланова В.А. Репаративна дія екстрактів з листя та шишок хмелю звичайного / В.А. Уланова, О.М. Гладченко // Створення, виробництво, ста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дарт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зація, фармакоекономічні дослідження лікарських засобів та </w:t>
      </w:r>
      <w:r>
        <w:rPr>
          <w:sz w:val="28"/>
          <w:szCs w:val="28"/>
          <w:lang w:val="uk-UA"/>
        </w:rPr>
        <w:lastRenderedPageBreak/>
        <w:t xml:space="preserve">біологічно активних добавок :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uk-UA"/>
        </w:rPr>
        <w:t xml:space="preserve"> міжнар. наук.-практ. конф., 12-13 жовт. 2006 р. : матер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али. – Х.: НФаУ, 2006. – С.196.</w:t>
      </w:r>
    </w:p>
    <w:p w:rsidR="00C151FD" w:rsidRDefault="00C151FD" w:rsidP="00C151FD">
      <w:pPr>
        <w:widowControl w:val="0"/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Уланова В.А. Анальгетична активність екстрактів з листя та шишок хмелю звичайного / В.А. Уланова, О.М. Гладченко // Здобутки клінічної та експериментальної медицини : наук.-практ. конф., 8 червня 2007 р. : матері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ли. – Т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рнопіль, 2007. – С. 150-151.</w:t>
      </w:r>
    </w:p>
    <w:p w:rsidR="00C151FD" w:rsidRDefault="00C151FD" w:rsidP="00C151FD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Уланова В.А. Експериментальне вивчення противиразкових власт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востей екстрактів хмелю звичайного 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lang w:val="uk-UA"/>
        </w:rPr>
        <w:t>В.А. Уланова, О.М. Гладченко // Пер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пекти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ные инновации в науке, образовании, производстве и транспорте 2007 : мі</w:t>
      </w:r>
      <w:r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нар. наук.-практ. конф., 1-15 червня 2007 р. : матері</w:t>
      </w:r>
      <w:r>
        <w:rPr>
          <w:sz w:val="28"/>
          <w:szCs w:val="28"/>
        </w:rPr>
        <w:t>ал</w:t>
      </w:r>
      <w:r>
        <w:rPr>
          <w:sz w:val="28"/>
          <w:szCs w:val="28"/>
          <w:lang w:val="uk-UA"/>
        </w:rPr>
        <w:t>и. – О., 2007. – С.70-71.</w:t>
      </w:r>
    </w:p>
    <w:p w:rsidR="00C151FD" w:rsidRDefault="00C151FD" w:rsidP="00C151FD">
      <w:pPr>
        <w:spacing w:line="312" w:lineRule="auto"/>
        <w:ind w:firstLine="709"/>
        <w:jc w:val="both"/>
        <w:rPr>
          <w:noProof/>
          <w:sz w:val="28"/>
          <w:lang w:val="uk-UA"/>
        </w:rPr>
      </w:pPr>
      <w:r>
        <w:rPr>
          <w:sz w:val="28"/>
          <w:szCs w:val="28"/>
          <w:lang w:val="uk-UA"/>
        </w:rPr>
        <w:t xml:space="preserve"> 9. Уланова В.А. Дослідження протизапальної активності екстрактів з шишок хмелю звичайного на моделі карагенінового набряку у щурів / В.А. Уланова, О.М. Гладченко // Клінічна фармація у Україні :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всеукр. наук.-практ. конф. з міжнар. участю, 26-28 березня 2007 р. : матеріали. – Х., 2007 – С.175. </w:t>
      </w:r>
    </w:p>
    <w:p w:rsidR="00C151FD" w:rsidRDefault="00C151FD" w:rsidP="00C151FD">
      <w:pPr>
        <w:widowControl w:val="0"/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Уланова В.А. Вивчення протизапальної активності екстрактів з ли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тя та шишок хмелю звичайного / В.А. Уланова, О.М. Гладченко // Актуальні питання створе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ня нових лікарських засобів: всеукр. наук.-практ. конф. студ. та молодих вчених, 17-18 травня 2007 р. : матеріали. – Х.: НФаУ, 2007. – С.206.</w:t>
      </w:r>
    </w:p>
    <w:p w:rsidR="00C151FD" w:rsidRDefault="00C151FD" w:rsidP="00C151FD">
      <w:pPr>
        <w:widowControl w:val="0"/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Уланова В.А. Експериментальне дослідження ранозагоюючих вла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тивостей екстрактів хмелю звичайного / В.А. Уланова, О.М. Гладченко // Н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уч</w:t>
      </w:r>
      <w:r>
        <w:rPr>
          <w:sz w:val="28"/>
          <w:szCs w:val="28"/>
        </w:rPr>
        <w:t>ные исследов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 их практическое применение. Современное состояние и пути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тия : </w:t>
      </w:r>
      <w:r>
        <w:rPr>
          <w:sz w:val="28"/>
          <w:szCs w:val="28"/>
          <w:lang w:val="uk-UA"/>
        </w:rPr>
        <w:t xml:space="preserve">міжнар. </w:t>
      </w:r>
      <w:r>
        <w:rPr>
          <w:sz w:val="28"/>
          <w:szCs w:val="28"/>
        </w:rPr>
        <w:t>нау</w:t>
      </w:r>
      <w:r>
        <w:rPr>
          <w:sz w:val="28"/>
          <w:szCs w:val="28"/>
          <w:lang w:val="uk-UA"/>
        </w:rPr>
        <w:t>к.</w:t>
      </w:r>
      <w:r>
        <w:rPr>
          <w:sz w:val="28"/>
          <w:szCs w:val="28"/>
        </w:rPr>
        <w:t>-прак</w:t>
      </w:r>
      <w:r>
        <w:rPr>
          <w:sz w:val="28"/>
          <w:szCs w:val="28"/>
          <w:lang w:val="uk-UA"/>
        </w:rPr>
        <w:t>т.</w:t>
      </w:r>
      <w:r>
        <w:rPr>
          <w:sz w:val="28"/>
          <w:szCs w:val="28"/>
        </w:rPr>
        <w:t xml:space="preserve"> конф.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1-15 </w:t>
      </w:r>
      <w:r>
        <w:rPr>
          <w:sz w:val="28"/>
          <w:szCs w:val="28"/>
          <w:lang w:val="uk-UA"/>
        </w:rPr>
        <w:t xml:space="preserve">жовтня </w:t>
      </w:r>
      <w:r>
        <w:rPr>
          <w:sz w:val="28"/>
          <w:szCs w:val="28"/>
        </w:rPr>
        <w:t>2007</w:t>
      </w:r>
      <w:r>
        <w:rPr>
          <w:sz w:val="28"/>
          <w:szCs w:val="28"/>
          <w:lang w:val="uk-UA"/>
        </w:rPr>
        <w:t xml:space="preserve"> р. </w:t>
      </w:r>
      <w:r>
        <w:rPr>
          <w:sz w:val="28"/>
          <w:szCs w:val="28"/>
        </w:rPr>
        <w:t>: матер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ал</w:t>
      </w:r>
      <w:r>
        <w:rPr>
          <w:sz w:val="28"/>
          <w:szCs w:val="28"/>
          <w:lang w:val="uk-UA"/>
        </w:rPr>
        <w:t>и. – О.: Черноморье,</w:t>
      </w:r>
      <w:r>
        <w:rPr>
          <w:sz w:val="28"/>
          <w:szCs w:val="28"/>
        </w:rPr>
        <w:t xml:space="preserve"> 2007</w:t>
      </w:r>
      <w:r>
        <w:rPr>
          <w:sz w:val="28"/>
          <w:szCs w:val="28"/>
          <w:lang w:val="uk-UA"/>
        </w:rPr>
        <w:t>. –</w:t>
      </w:r>
      <w:r>
        <w:rPr>
          <w:sz w:val="28"/>
          <w:szCs w:val="28"/>
        </w:rPr>
        <w:t xml:space="preserve"> С.51</w:t>
      </w:r>
      <w:r>
        <w:rPr>
          <w:sz w:val="28"/>
          <w:szCs w:val="28"/>
          <w:lang w:val="uk-UA"/>
        </w:rPr>
        <w:t>.</w:t>
      </w:r>
    </w:p>
    <w:p w:rsidR="00C151FD" w:rsidRDefault="00C151FD" w:rsidP="00C151FD">
      <w:pPr>
        <w:widowControl w:val="0"/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 Уланова В.А. Изучение антиоксидантных свойств экстракта из ш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шек хмеля обыкновенного / В.А. Уланова, О.М. Гладченко // Актуальні п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тання створення нових лікарських засобів : всеукр. наук.-практ. конф. студ. та м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лодих вчених, 16-17 квіт. 2008 р. : матеріали. – Х.: НФаУ, 2008. – С.430.</w:t>
      </w:r>
    </w:p>
    <w:p w:rsidR="00C151FD" w:rsidRDefault="00C151FD" w:rsidP="00C151FD">
      <w:pPr>
        <w:widowControl w:val="0"/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Уланова В.А. Дослідження впливу супозиторіїв з екстракту шишок </w:t>
      </w:r>
      <w:r>
        <w:rPr>
          <w:sz w:val="28"/>
          <w:szCs w:val="28"/>
          <w:lang w:val="uk-UA"/>
        </w:rPr>
        <w:lastRenderedPageBreak/>
        <w:t xml:space="preserve">хмелю звичайного на перебіг експериментального вагініту / В.А. Уланова, О.М. Гладченко // Клінічна фармація в Україні: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всеукр. наук.-практ. конф. за участю міжнар. спеціалістів,  6-7 листопада 2008 р. : матеріали. – Х.: НФаУ, 2008. – С.32.</w:t>
      </w:r>
    </w:p>
    <w:p w:rsidR="00C151FD" w:rsidRDefault="00C151FD" w:rsidP="00C151FD">
      <w:pPr>
        <w:widowControl w:val="0"/>
        <w:spacing w:line="312" w:lineRule="auto"/>
        <w:ind w:firstLine="709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 Уланова В.А. Спосіб моделювання експериментального вагініту : інформ. лист / В.А. Уланова, Л.М. Малоштан, О.М. Гладченко. – К.: Центр «Укрме</w:t>
      </w:r>
      <w:r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патентінформ» МОЗ України, 2007. – № 168-2007 – 3 с. </w:t>
      </w:r>
      <w:r>
        <w:rPr>
          <w:i/>
          <w:sz w:val="28"/>
          <w:szCs w:val="28"/>
          <w:lang w:val="uk-UA"/>
        </w:rPr>
        <w:t>Особистий внесок: проведення експериментальних досліджень, підготовка до друку.</w:t>
      </w:r>
    </w:p>
    <w:p w:rsidR="00C151FD" w:rsidRDefault="00C151FD" w:rsidP="00C151FD">
      <w:pPr>
        <w:widowControl w:val="0"/>
        <w:spacing w:line="312" w:lineRule="auto"/>
        <w:ind w:firstLine="709"/>
        <w:jc w:val="both"/>
        <w:rPr>
          <w:sz w:val="28"/>
          <w:szCs w:val="28"/>
          <w:lang w:val="uk-UA"/>
        </w:rPr>
      </w:pPr>
    </w:p>
    <w:p w:rsidR="00C151FD" w:rsidRDefault="00C151FD" w:rsidP="00C151FD">
      <w:pPr>
        <w:widowControl w:val="0"/>
        <w:spacing w:line="312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АНОТАЦІЯ</w:t>
      </w:r>
    </w:p>
    <w:p w:rsidR="00C151FD" w:rsidRDefault="00C151FD" w:rsidP="00C151FD">
      <w:pPr>
        <w:widowControl w:val="0"/>
        <w:spacing w:line="312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Уланова В.А.</w:t>
      </w:r>
      <w:r>
        <w:rPr>
          <w:b/>
          <w:cap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Експериментальне обгрунтування доцільності ствoрення нового лікарського засобу на основі екстракту з шишок хм</w:t>
      </w:r>
      <w:r>
        <w:rPr>
          <w:b/>
          <w:sz w:val="28"/>
          <w:szCs w:val="28"/>
          <w:lang w:val="uk-UA"/>
        </w:rPr>
        <w:t>е</w:t>
      </w:r>
      <w:r>
        <w:rPr>
          <w:b/>
          <w:sz w:val="28"/>
          <w:szCs w:val="28"/>
          <w:lang w:val="uk-UA"/>
        </w:rPr>
        <w:t>лю звичайного для корекції ваг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нітів</w:t>
      </w:r>
      <w:r>
        <w:rPr>
          <w:bCs/>
          <w:sz w:val="28"/>
          <w:szCs w:val="28"/>
          <w:lang w:val="uk-UA"/>
        </w:rPr>
        <w:t>. - Рукопис.</w:t>
      </w:r>
    </w:p>
    <w:p w:rsidR="00C151FD" w:rsidRDefault="00C151FD" w:rsidP="00C151FD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Дисертація на здобуття вченого ступеня кандидата фармацевтичних наук за спеціальністю 14.03.05 – фармакологія. - Національний фармацевт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чний універс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тет, Харків, 2009.</w:t>
      </w:r>
    </w:p>
    <w:p w:rsidR="00C151FD" w:rsidRDefault="00C151FD" w:rsidP="00C151FD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Дисертація присвячена вивченню фармакологічних властивостей во</w:t>
      </w:r>
      <w:r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ного </w:t>
      </w:r>
      <w:r>
        <w:rPr>
          <w:bCs/>
          <w:sz w:val="28"/>
          <w:szCs w:val="28"/>
          <w:lang w:val="uk-UA"/>
        </w:rPr>
        <w:t>екстракту з шишок хмелю звичайного та супозиторіїв на його основі</w:t>
      </w:r>
      <w:r>
        <w:rPr>
          <w:sz w:val="28"/>
          <w:szCs w:val="28"/>
          <w:lang w:val="uk-UA"/>
        </w:rPr>
        <w:t>. Встановлено, що в дозі 5 мг/кг досліджуваний екстракт виявляє широкий спектр фармакологічної активності. Доведено, що</w:t>
      </w:r>
      <w:r>
        <w:rPr>
          <w:bCs/>
          <w:sz w:val="28"/>
          <w:szCs w:val="28"/>
          <w:lang w:val="uk-UA"/>
        </w:rPr>
        <w:t xml:space="preserve"> екстракт з шишок хмелю звичайного (ЕШХ) </w:t>
      </w:r>
      <w:r>
        <w:rPr>
          <w:sz w:val="28"/>
          <w:szCs w:val="28"/>
          <w:lang w:val="uk-UA"/>
        </w:rPr>
        <w:t>чинить виразну антиексудативну, антиальтеративну, р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паративну, анальгетичну, антиоксидантну, антицитолітичну, мембраностаб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лізувальну та антимікробну дію.</w:t>
      </w:r>
    </w:p>
    <w:p w:rsidR="00C151FD" w:rsidRDefault="00C151FD" w:rsidP="00C151FD">
      <w:pPr>
        <w:pStyle w:val="22"/>
        <w:spacing w:after="0" w:line="312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Специфічну активність </w:t>
      </w:r>
      <w:r>
        <w:rPr>
          <w:bCs/>
          <w:sz w:val="28"/>
          <w:szCs w:val="28"/>
          <w:lang w:val="uk-UA"/>
        </w:rPr>
        <w:t>екстракту з шишок хмелю звичайного</w:t>
      </w:r>
      <w:r>
        <w:rPr>
          <w:sz w:val="28"/>
          <w:szCs w:val="28"/>
          <w:lang w:val="uk-UA"/>
        </w:rPr>
        <w:t xml:space="preserve"> вивч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ли в умовах експериментальних вагінітів. Встановлено, що застосування суп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зиторіїв на основі </w:t>
      </w:r>
      <w:r>
        <w:rPr>
          <w:bCs/>
          <w:sz w:val="28"/>
          <w:szCs w:val="28"/>
          <w:lang w:val="uk-UA"/>
        </w:rPr>
        <w:t>ЕШХ</w:t>
      </w:r>
      <w:r>
        <w:rPr>
          <w:sz w:val="28"/>
          <w:szCs w:val="28"/>
          <w:lang w:val="uk-UA"/>
        </w:rPr>
        <w:t xml:space="preserve"> у дозі 5 мг/кг зменшує виразність запальної реакції, призводить до нормалізації гематологічних показників, знижує виразність цитодеструктивних процесів та позитивно впливає на морфологічний стан  слизової оболонки піхви.</w:t>
      </w:r>
    </w:p>
    <w:p w:rsidR="00C151FD" w:rsidRDefault="00C151FD" w:rsidP="00C151FD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Вивчення параметрів гострої токсичності </w:t>
      </w:r>
      <w:r>
        <w:rPr>
          <w:bCs/>
          <w:sz w:val="28"/>
          <w:szCs w:val="28"/>
          <w:lang w:val="uk-UA"/>
        </w:rPr>
        <w:t>ЕШХ</w:t>
      </w:r>
      <w:r>
        <w:rPr>
          <w:sz w:val="28"/>
          <w:szCs w:val="28"/>
          <w:lang w:val="uk-UA"/>
        </w:rPr>
        <w:t xml:space="preserve"> дозволило віднести й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го до класу «відносно нешкідливих» сполук за класифік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цією К.К. Сидорова. Встановлено також, що досліджуваний екстракт не чинить місцевоподразн</w:t>
      </w:r>
      <w:r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>вальної дії.</w:t>
      </w:r>
    </w:p>
    <w:p w:rsidR="00C151FD" w:rsidRDefault="00C151FD" w:rsidP="00C151FD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Ключові слова: </w:t>
      </w:r>
      <w:r>
        <w:rPr>
          <w:bCs/>
          <w:sz w:val="28"/>
          <w:szCs w:val="28"/>
          <w:lang w:val="uk-UA"/>
        </w:rPr>
        <w:t>екстракт шишок хмелю звичайного</w:t>
      </w:r>
      <w:r>
        <w:rPr>
          <w:sz w:val="28"/>
          <w:szCs w:val="28"/>
          <w:lang w:val="uk-UA"/>
        </w:rPr>
        <w:t>, вагініти.</w:t>
      </w:r>
    </w:p>
    <w:p w:rsidR="00C151FD" w:rsidRDefault="00C151FD" w:rsidP="00C151FD">
      <w:pPr>
        <w:spacing w:line="312" w:lineRule="auto"/>
        <w:ind w:firstLine="709"/>
        <w:jc w:val="both"/>
        <w:rPr>
          <w:sz w:val="28"/>
          <w:szCs w:val="28"/>
          <w:lang w:val="uk-UA"/>
        </w:rPr>
      </w:pPr>
    </w:p>
    <w:p w:rsidR="00C151FD" w:rsidRDefault="00C151FD" w:rsidP="00C151FD">
      <w:pPr>
        <w:spacing w:line="312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АННОТАЦИЯ</w:t>
      </w:r>
    </w:p>
    <w:p w:rsidR="00C151FD" w:rsidRDefault="00C151FD" w:rsidP="00C151FD">
      <w:pPr>
        <w:spacing w:line="312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Уланова В.А.</w:t>
      </w:r>
      <w:r>
        <w:rPr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Экспериментальное обоснование целесообразности создания нового лекарственного средства на основе экстракта из шишек хмеля обыкновенн</w:t>
      </w:r>
      <w:r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го для лечения вагинитов.</w:t>
      </w:r>
      <w:r>
        <w:rPr>
          <w:bCs/>
          <w:sz w:val="28"/>
          <w:szCs w:val="28"/>
          <w:lang w:val="uk-UA"/>
        </w:rPr>
        <w:t xml:space="preserve"> - Рукопись.</w:t>
      </w:r>
    </w:p>
    <w:p w:rsidR="00C151FD" w:rsidRDefault="00C151FD" w:rsidP="00C151FD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Диссертация на соискание ученой степени кандидата фармацевтиче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ких наук по специальности 14.03.05 – фармакология. – Национальный фа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мацевтический университет, Харьков, 2009.</w:t>
      </w:r>
    </w:p>
    <w:p w:rsidR="00C151FD" w:rsidRDefault="00C151FD" w:rsidP="00C151FD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Диссертация посвящена изучению фармакологических свойств водного </w:t>
      </w:r>
      <w:r>
        <w:rPr>
          <w:bCs/>
          <w:sz w:val="28"/>
          <w:szCs w:val="28"/>
          <w:lang w:val="uk-UA"/>
        </w:rPr>
        <w:t>экстракта из шишек хмеля обыкновенного и суппозиториев на его основе</w:t>
      </w:r>
      <w:r>
        <w:rPr>
          <w:sz w:val="28"/>
          <w:szCs w:val="28"/>
          <w:lang w:val="uk-UA"/>
        </w:rPr>
        <w:t>. Проведенные исследования свидетельствуют, что водн</w:t>
      </w:r>
      <w:r>
        <w:rPr>
          <w:sz w:val="28"/>
          <w:szCs w:val="28"/>
        </w:rPr>
        <w:t>ы</w:t>
      </w:r>
      <w:r>
        <w:rPr>
          <w:sz w:val="28"/>
          <w:szCs w:val="28"/>
          <w:lang w:val="uk-UA"/>
        </w:rPr>
        <w:t xml:space="preserve">й </w:t>
      </w:r>
      <w:r>
        <w:rPr>
          <w:bCs/>
          <w:sz w:val="28"/>
          <w:szCs w:val="28"/>
          <w:lang w:val="uk-UA"/>
        </w:rPr>
        <w:t>экстракт из ш</w:t>
      </w:r>
      <w:r>
        <w:rPr>
          <w:bCs/>
          <w:sz w:val="28"/>
          <w:szCs w:val="28"/>
          <w:lang w:val="uk-UA"/>
        </w:rPr>
        <w:t>и</w:t>
      </w:r>
      <w:r>
        <w:rPr>
          <w:bCs/>
          <w:sz w:val="28"/>
          <w:szCs w:val="28"/>
          <w:lang w:val="uk-UA"/>
        </w:rPr>
        <w:t>шек хмеля</w:t>
      </w:r>
      <w:r>
        <w:rPr>
          <w:sz w:val="28"/>
          <w:szCs w:val="28"/>
          <w:lang w:val="uk-UA"/>
        </w:rPr>
        <w:t xml:space="preserve">  обыкновенного (</w:t>
      </w:r>
      <w:r>
        <w:rPr>
          <w:sz w:val="28"/>
          <w:szCs w:val="28"/>
        </w:rPr>
        <w:t xml:space="preserve">ЭШХ) </w:t>
      </w:r>
      <w:r>
        <w:rPr>
          <w:sz w:val="28"/>
          <w:szCs w:val="28"/>
          <w:lang w:val="uk-UA"/>
        </w:rPr>
        <w:t>проявляет широкий спектр фармакологиче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кой активности.</w:t>
      </w:r>
    </w:p>
    <w:p w:rsidR="00C151FD" w:rsidRDefault="00C151FD" w:rsidP="00C151FD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Установлено, что </w:t>
      </w:r>
      <w:r>
        <w:rPr>
          <w:bCs/>
          <w:sz w:val="28"/>
          <w:szCs w:val="28"/>
          <w:lang w:val="uk-UA"/>
        </w:rPr>
        <w:t xml:space="preserve">ЭШХ </w:t>
      </w:r>
      <w:r>
        <w:rPr>
          <w:sz w:val="28"/>
          <w:szCs w:val="28"/>
          <w:lang w:val="uk-UA"/>
        </w:rPr>
        <w:t>проявляет выраженные противово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палительные свойства на моделях острого экссудативного воспаления, вы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ванного разными флогогенами. При изучении противовоспалительной акти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ности на модели острого каррагенинового отека была установлена условн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терапевтическая доза </w:t>
      </w:r>
      <w:r>
        <w:rPr>
          <w:bCs/>
          <w:sz w:val="28"/>
          <w:szCs w:val="28"/>
          <w:lang w:val="uk-UA"/>
        </w:rPr>
        <w:t>ЭШХ</w:t>
      </w:r>
      <w:r>
        <w:rPr>
          <w:sz w:val="28"/>
          <w:szCs w:val="28"/>
          <w:lang w:val="uk-UA"/>
        </w:rPr>
        <w:t>, которая составл</w:t>
      </w:r>
      <w:r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>ет 5 мг/кг.</w:t>
      </w:r>
    </w:p>
    <w:p w:rsidR="00C151FD" w:rsidRDefault="00C151FD" w:rsidP="00C151FD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Доказано, что ЭШХ в дозе 5мг/кг проявляет репаративную, антиальт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ративную, анальгетическую, антиоксидантную, антицитолитическую, ме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браностабилизирующую и антимикробную активность. </w:t>
      </w:r>
    </w:p>
    <w:p w:rsidR="00C151FD" w:rsidRDefault="00C151FD" w:rsidP="00C151FD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Специфическую активность </w:t>
      </w:r>
      <w:r>
        <w:rPr>
          <w:bCs/>
          <w:sz w:val="28"/>
          <w:szCs w:val="28"/>
          <w:lang w:val="uk-UA"/>
        </w:rPr>
        <w:t>ЭШХ</w:t>
      </w:r>
      <w:r>
        <w:rPr>
          <w:sz w:val="28"/>
          <w:szCs w:val="28"/>
          <w:lang w:val="uk-UA"/>
        </w:rPr>
        <w:t xml:space="preserve"> и суппозиториев на его основе из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чали в условиях экспериментальных вагинитов, вызванных действием </w:t>
      </w:r>
      <w:r>
        <w:rPr>
          <w:sz w:val="28"/>
          <w:szCs w:val="28"/>
          <w:lang w:val="uk-UA"/>
        </w:rPr>
        <w:lastRenderedPageBreak/>
        <w:t>мех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нического и химического повреждающих факторов. Установлено, что супп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зитории на основе </w:t>
      </w:r>
      <w:r>
        <w:rPr>
          <w:bCs/>
          <w:sz w:val="28"/>
          <w:szCs w:val="28"/>
          <w:lang w:val="uk-UA"/>
        </w:rPr>
        <w:t>ЭШХ</w:t>
      </w:r>
      <w:r>
        <w:rPr>
          <w:sz w:val="28"/>
          <w:szCs w:val="28"/>
          <w:lang w:val="uk-UA"/>
        </w:rPr>
        <w:t xml:space="preserve"> в дозе 5 мг/кг оказывают выраженный терапевтич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ский эффект, проявляющийся нормализацией гематологических показателей, уменьшением деструктивно-некротических процессов в слизистой оболочке влагалища, что также подтверждается данными гистологических исследов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ний. Установлено, что по выраженности лечебного эффекта в условиях «м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ханическ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го» и формалинового вагинитов суппозитории на основе </w:t>
      </w:r>
      <w:r>
        <w:rPr>
          <w:bCs/>
          <w:sz w:val="28"/>
          <w:szCs w:val="28"/>
          <w:lang w:val="uk-UA"/>
        </w:rPr>
        <w:t>ЭШХ</w:t>
      </w:r>
      <w:r>
        <w:rPr>
          <w:sz w:val="28"/>
          <w:szCs w:val="28"/>
          <w:lang w:val="uk-UA"/>
        </w:rPr>
        <w:t xml:space="preserve"> в дозе 5 мг/кг не уступают препарату сравнения - суппозиториям с облепих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вым ма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лом.</w:t>
      </w:r>
    </w:p>
    <w:p w:rsidR="00C151FD" w:rsidRDefault="00C151FD" w:rsidP="00C151FD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Изучение параметров острой токсичности</w:t>
      </w:r>
      <w:r>
        <w:rPr>
          <w:bCs/>
          <w:sz w:val="28"/>
          <w:szCs w:val="28"/>
          <w:lang w:val="uk-UA"/>
        </w:rPr>
        <w:t xml:space="preserve"> ЭШХ</w:t>
      </w:r>
      <w:r>
        <w:rPr>
          <w:sz w:val="28"/>
          <w:szCs w:val="28"/>
          <w:lang w:val="uk-UA"/>
        </w:rPr>
        <w:t xml:space="preserve"> позволило классиф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цировать исследуемый экстракт как «практически безвредный». Установл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но также, что ЭШХ не оказывает местнораздражающего де</w:t>
      </w:r>
      <w:r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>ствия.</w:t>
      </w:r>
    </w:p>
    <w:p w:rsidR="00C151FD" w:rsidRDefault="00C151FD" w:rsidP="00C151FD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Ключевые слова: </w:t>
      </w:r>
      <w:r>
        <w:rPr>
          <w:bCs/>
          <w:sz w:val="28"/>
          <w:szCs w:val="28"/>
          <w:lang w:val="uk-UA"/>
        </w:rPr>
        <w:t>экстракт шишек хмеля обыкновенного</w:t>
      </w:r>
      <w:r>
        <w:rPr>
          <w:sz w:val="28"/>
          <w:szCs w:val="28"/>
          <w:lang w:val="uk-UA"/>
        </w:rPr>
        <w:t>, вагинит.</w:t>
      </w:r>
    </w:p>
    <w:p w:rsidR="00C151FD" w:rsidRDefault="00C151FD" w:rsidP="00C151FD">
      <w:pPr>
        <w:spacing w:line="312" w:lineRule="auto"/>
        <w:ind w:firstLine="709"/>
        <w:jc w:val="both"/>
        <w:rPr>
          <w:sz w:val="28"/>
          <w:szCs w:val="28"/>
          <w:lang w:val="uk-UA"/>
        </w:rPr>
      </w:pPr>
    </w:p>
    <w:p w:rsidR="00C151FD" w:rsidRDefault="00C151FD" w:rsidP="00C151FD">
      <w:pPr>
        <w:spacing w:line="312" w:lineRule="auto"/>
        <w:ind w:firstLine="709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SUMMARY</w:t>
      </w:r>
    </w:p>
    <w:p w:rsidR="00C151FD" w:rsidRDefault="00C151FD" w:rsidP="00C151FD">
      <w:pPr>
        <w:spacing w:line="312" w:lineRule="auto"/>
        <w:ind w:firstLine="709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Ulanova V.A.</w:t>
      </w:r>
      <w:r>
        <w:rPr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uk-UA"/>
        </w:rPr>
        <w:t xml:space="preserve">Experimental </w:t>
      </w:r>
      <w:r>
        <w:rPr>
          <w:b/>
          <w:sz w:val="28"/>
          <w:szCs w:val="28"/>
          <w:lang w:val="en-US"/>
        </w:rPr>
        <w:t>substantiation</w:t>
      </w:r>
      <w:r>
        <w:rPr>
          <w:b/>
          <w:sz w:val="28"/>
          <w:szCs w:val="28"/>
          <w:lang w:val="uk-UA"/>
        </w:rPr>
        <w:t xml:space="preserve"> of</w:t>
      </w:r>
      <w:r>
        <w:rPr>
          <w:b/>
          <w:sz w:val="28"/>
          <w:szCs w:val="28"/>
          <w:lang w:val="en-US"/>
        </w:rPr>
        <w:t xml:space="preserve"> creation</w:t>
      </w:r>
      <w:r>
        <w:rPr>
          <w:b/>
          <w:sz w:val="28"/>
          <w:szCs w:val="28"/>
          <w:lang w:val="uk-UA"/>
        </w:rPr>
        <w:t xml:space="preserve"> expedienc</w:t>
      </w:r>
      <w:r>
        <w:rPr>
          <w:b/>
          <w:sz w:val="28"/>
          <w:szCs w:val="28"/>
          <w:lang w:val="en-US"/>
        </w:rPr>
        <w:t>y of new</w:t>
      </w:r>
      <w:r>
        <w:rPr>
          <w:b/>
          <w:sz w:val="28"/>
          <w:szCs w:val="28"/>
          <w:lang w:val="uk-UA"/>
        </w:rPr>
        <w:t xml:space="preserve"> medicin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containing</w:t>
      </w:r>
      <w:r>
        <w:rPr>
          <w:b/>
          <w:sz w:val="28"/>
          <w:szCs w:val="28"/>
          <w:lang w:val="uk-UA"/>
        </w:rPr>
        <w:t xml:space="preserve"> of hop extract for vaginitis treatment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Manuscript.</w:t>
      </w:r>
    </w:p>
    <w:p w:rsidR="00C151FD" w:rsidRDefault="00C151FD" w:rsidP="00C151FD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Thesis for PhD in Pharmacy,  speciality 14.03.05 – pharmacology. National University of Pharmacy, Kharkiv, 2009.</w:t>
      </w:r>
    </w:p>
    <w:p w:rsidR="00C151FD" w:rsidRDefault="00C151FD" w:rsidP="00C151FD">
      <w:pPr>
        <w:pStyle w:val="a5"/>
        <w:spacing w:after="0" w:line="312" w:lineRule="auto"/>
        <w:ind w:firstLine="709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Thesis deals with the invetstigation of pharmacological properties of </w:t>
      </w:r>
      <w:r>
        <w:rPr>
          <w:szCs w:val="28"/>
          <w:lang w:val="uk-UA"/>
        </w:rPr>
        <w:t>hop extract and</w:t>
      </w:r>
      <w:r>
        <w:rPr>
          <w:szCs w:val="28"/>
          <w:lang w:val="en-US"/>
        </w:rPr>
        <w:t xml:space="preserve"> </w:t>
      </w:r>
      <w:r>
        <w:rPr>
          <w:szCs w:val="28"/>
          <w:lang w:val="uk-UA"/>
        </w:rPr>
        <w:t xml:space="preserve">hop extract </w:t>
      </w:r>
      <w:r>
        <w:rPr>
          <w:szCs w:val="28"/>
          <w:lang w:val="en-US"/>
        </w:rPr>
        <w:t>containing</w:t>
      </w:r>
      <w:r>
        <w:rPr>
          <w:szCs w:val="28"/>
          <w:lang w:val="uk-UA"/>
        </w:rPr>
        <w:t xml:space="preserve"> suppositories</w:t>
      </w:r>
      <w:r>
        <w:rPr>
          <w:szCs w:val="28"/>
          <w:lang w:val="en-US"/>
        </w:rPr>
        <w:t>. It was established that the invest</w:t>
      </w:r>
      <w:r>
        <w:rPr>
          <w:szCs w:val="28"/>
          <w:lang w:val="en-US"/>
        </w:rPr>
        <w:t>i</w:t>
      </w:r>
      <w:r>
        <w:rPr>
          <w:szCs w:val="28"/>
          <w:lang w:val="en-US"/>
        </w:rPr>
        <w:t>gated e</w:t>
      </w:r>
      <w:r>
        <w:rPr>
          <w:szCs w:val="28"/>
          <w:lang w:val="en-US"/>
        </w:rPr>
        <w:t>x</w:t>
      </w:r>
      <w:r>
        <w:rPr>
          <w:szCs w:val="28"/>
          <w:lang w:val="en-US"/>
        </w:rPr>
        <w:t>tract has a wide range of pharmacologic</w:t>
      </w:r>
      <w:r>
        <w:rPr>
          <w:szCs w:val="28"/>
          <w:lang w:val="uk-UA"/>
        </w:rPr>
        <w:t>а</w:t>
      </w:r>
      <w:r>
        <w:rPr>
          <w:szCs w:val="28"/>
          <w:lang w:val="en-US"/>
        </w:rPr>
        <w:t xml:space="preserve">l activity in dose 5 mg/kg. It was proved, that </w:t>
      </w:r>
      <w:r>
        <w:rPr>
          <w:szCs w:val="28"/>
          <w:lang w:val="uk-UA"/>
        </w:rPr>
        <w:t xml:space="preserve">hop extract </w:t>
      </w:r>
      <w:r>
        <w:rPr>
          <w:szCs w:val="28"/>
          <w:lang w:val="en-US"/>
        </w:rPr>
        <w:t>has antiinflammatory, antialterative, r</w:t>
      </w:r>
      <w:r>
        <w:rPr>
          <w:szCs w:val="28"/>
          <w:lang w:val="en-US"/>
        </w:rPr>
        <w:t>e</w:t>
      </w:r>
      <w:r>
        <w:rPr>
          <w:szCs w:val="28"/>
          <w:lang w:val="en-US"/>
        </w:rPr>
        <w:t>parative, anti-oxydant, membrane-stabilizing and antibacterial properties.</w:t>
      </w:r>
    </w:p>
    <w:p w:rsidR="00C151FD" w:rsidRDefault="00C151FD" w:rsidP="00C151FD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Specific activity of hop extract and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hop extract </w:t>
      </w:r>
      <w:r>
        <w:rPr>
          <w:sz w:val="28"/>
          <w:szCs w:val="28"/>
          <w:lang w:val="en-US"/>
        </w:rPr>
        <w:t>containing</w:t>
      </w:r>
      <w:r>
        <w:rPr>
          <w:sz w:val="28"/>
          <w:szCs w:val="28"/>
          <w:lang w:val="uk-UA"/>
        </w:rPr>
        <w:t xml:space="preserve"> suppositories was studied </w:t>
      </w:r>
      <w:r>
        <w:rPr>
          <w:sz w:val="28"/>
          <w:szCs w:val="28"/>
          <w:lang w:val="en-US"/>
        </w:rPr>
        <w:t>in</w:t>
      </w:r>
      <w:r>
        <w:rPr>
          <w:sz w:val="28"/>
          <w:szCs w:val="28"/>
          <w:lang w:val="uk-UA"/>
        </w:rPr>
        <w:t xml:space="preserve"> exper</w:t>
      </w:r>
      <w:r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mental vaginitis, caused </w:t>
      </w:r>
      <w:r>
        <w:rPr>
          <w:sz w:val="28"/>
          <w:szCs w:val="28"/>
          <w:lang w:val="en-US"/>
        </w:rPr>
        <w:t>by</w:t>
      </w:r>
      <w:r>
        <w:rPr>
          <w:sz w:val="28"/>
          <w:szCs w:val="28"/>
          <w:lang w:val="uk-UA"/>
        </w:rPr>
        <w:t xml:space="preserve"> mechanical and ch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mical irritative factor.</w:t>
      </w:r>
    </w:p>
    <w:p w:rsidR="00C151FD" w:rsidRDefault="00C151FD" w:rsidP="00C151FD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It has been determined that suppositories with </w:t>
      </w:r>
      <w:r>
        <w:rPr>
          <w:sz w:val="28"/>
          <w:szCs w:val="28"/>
          <w:lang w:val="uk-UA"/>
        </w:rPr>
        <w:t xml:space="preserve">hop extract </w:t>
      </w:r>
      <w:r>
        <w:rPr>
          <w:sz w:val="28"/>
          <w:szCs w:val="28"/>
          <w:lang w:val="en-US"/>
        </w:rPr>
        <w:t xml:space="preserve">in dose 5 mg/kg have </w:t>
      </w:r>
      <w:r>
        <w:rPr>
          <w:sz w:val="28"/>
          <w:szCs w:val="28"/>
          <w:lang w:val="uk-UA"/>
        </w:rPr>
        <w:t xml:space="preserve">therapeutic effect, characterized by normalization of haematologic </w:t>
      </w:r>
      <w:r>
        <w:rPr>
          <w:sz w:val="28"/>
          <w:szCs w:val="28"/>
          <w:lang w:val="en-US"/>
        </w:rPr>
        <w:t>markers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lastRenderedPageBreak/>
        <w:t>decrease of destructiv</w:t>
      </w:r>
      <w:r>
        <w:rPr>
          <w:sz w:val="28"/>
          <w:szCs w:val="28"/>
          <w:lang w:val="en-US"/>
        </w:rPr>
        <w:t>anol</w:t>
      </w:r>
      <w:r>
        <w:rPr>
          <w:sz w:val="28"/>
          <w:szCs w:val="28"/>
          <w:lang w:val="uk-UA"/>
        </w:rPr>
        <w:t>-necrotic processes in vagina muco</w:t>
      </w:r>
      <w:r>
        <w:rPr>
          <w:sz w:val="28"/>
          <w:szCs w:val="28"/>
          <w:lang w:val="en-US"/>
        </w:rPr>
        <w:t>us</w:t>
      </w:r>
      <w:r>
        <w:rPr>
          <w:sz w:val="28"/>
          <w:szCs w:val="28"/>
          <w:lang w:val="uk-UA"/>
        </w:rPr>
        <w:t xml:space="preserve"> membrane, which is confirmed by the hystomorphological research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data.</w:t>
      </w:r>
    </w:p>
    <w:p w:rsidR="00C151FD" w:rsidRDefault="00C151FD" w:rsidP="00C151FD">
      <w:pPr>
        <w:pStyle w:val="a5"/>
        <w:spacing w:after="0" w:line="312" w:lineRule="auto"/>
        <w:ind w:firstLine="709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Studying the acute toxicity parameters of </w:t>
      </w:r>
      <w:r>
        <w:rPr>
          <w:szCs w:val="28"/>
          <w:lang w:val="uk-UA"/>
        </w:rPr>
        <w:t>hop extract</w:t>
      </w:r>
      <w:r>
        <w:rPr>
          <w:szCs w:val="28"/>
          <w:lang w:val="en-US"/>
        </w:rPr>
        <w:t xml:space="preserve"> it was proved that i</w:t>
      </w:r>
      <w:r>
        <w:rPr>
          <w:szCs w:val="28"/>
          <w:lang w:val="en-US"/>
        </w:rPr>
        <w:t>n</w:t>
      </w:r>
      <w:r>
        <w:rPr>
          <w:szCs w:val="28"/>
          <w:lang w:val="en-US"/>
        </w:rPr>
        <w:t xml:space="preserve">vestigated substance belongs to </w:t>
      </w:r>
      <w:r>
        <w:rPr>
          <w:szCs w:val="28"/>
          <w:lang w:val="uk-UA"/>
        </w:rPr>
        <w:t>«</w:t>
      </w:r>
      <w:r>
        <w:rPr>
          <w:szCs w:val="28"/>
          <w:lang w:val="en-US"/>
        </w:rPr>
        <w:t>practically harmless</w:t>
      </w:r>
      <w:r>
        <w:rPr>
          <w:szCs w:val="28"/>
          <w:lang w:val="uk-UA"/>
        </w:rPr>
        <w:t>»</w:t>
      </w:r>
      <w:r>
        <w:rPr>
          <w:szCs w:val="28"/>
          <w:lang w:val="en-US"/>
        </w:rPr>
        <w:t xml:space="preserve"> substances class according to Sidorov K. K. classification. It was established, that investigated extract in do</w:t>
      </w:r>
      <w:r>
        <w:rPr>
          <w:szCs w:val="28"/>
          <w:lang w:val="en-US"/>
        </w:rPr>
        <w:t>s</w:t>
      </w:r>
      <w:r>
        <w:rPr>
          <w:szCs w:val="28"/>
          <w:lang w:val="en-US"/>
        </w:rPr>
        <w:t>e 5 mg/kg does not have local irritative effect.</w:t>
      </w:r>
    </w:p>
    <w:p w:rsidR="00C151FD" w:rsidRDefault="00C151FD" w:rsidP="00C151FD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Key words: vaginitis; hop extract. </w:t>
      </w:r>
    </w:p>
    <w:p w:rsidR="00C151FD" w:rsidRDefault="00C151FD" w:rsidP="00C151FD">
      <w:pPr>
        <w:spacing w:line="312" w:lineRule="auto"/>
        <w:ind w:firstLine="709"/>
        <w:jc w:val="both"/>
        <w:rPr>
          <w:sz w:val="28"/>
          <w:szCs w:val="28"/>
          <w:lang w:val="uk-UA"/>
        </w:rPr>
      </w:pPr>
    </w:p>
    <w:p w:rsidR="00C151FD" w:rsidRDefault="00C151FD" w:rsidP="00C151FD">
      <w:pPr>
        <w:rPr>
          <w:lang w:val="uk-UA"/>
        </w:rPr>
      </w:pPr>
    </w:p>
    <w:p w:rsidR="00D65CF3" w:rsidRPr="00C151FD" w:rsidRDefault="00D65CF3" w:rsidP="00D65CF3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D65CF3" w:rsidRPr="00C151FD" w:rsidRDefault="00D65CF3" w:rsidP="00D65CF3">
      <w:pPr>
        <w:spacing w:line="360" w:lineRule="auto"/>
        <w:ind w:firstLine="357"/>
        <w:jc w:val="both"/>
        <w:rPr>
          <w:lang w:val="en-US"/>
        </w:rPr>
      </w:pPr>
    </w:p>
    <w:p w:rsidR="00D65CF3" w:rsidRPr="00C151FD" w:rsidRDefault="00D65CF3" w:rsidP="00D65CF3">
      <w:pPr>
        <w:spacing w:line="360" w:lineRule="auto"/>
        <w:ind w:firstLine="357"/>
        <w:jc w:val="both"/>
        <w:rPr>
          <w:lang w:val="en-US"/>
        </w:rPr>
      </w:pPr>
    </w:p>
    <w:p w:rsidR="00D65CF3" w:rsidRPr="00C151FD" w:rsidRDefault="00D65CF3" w:rsidP="00D65CF3">
      <w:pPr>
        <w:spacing w:line="360" w:lineRule="auto"/>
        <w:ind w:firstLine="357"/>
        <w:jc w:val="both"/>
        <w:rPr>
          <w:lang w:val="en-US"/>
        </w:rPr>
      </w:pPr>
    </w:p>
    <w:p w:rsidR="00D65CF3" w:rsidRPr="00C151FD" w:rsidRDefault="00D65CF3" w:rsidP="00D65CF3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7B13F3" w:rsidRDefault="007B13F3" w:rsidP="007B13F3">
      <w:pPr>
        <w:ind w:left="2160" w:hanging="2160"/>
        <w:rPr>
          <w:lang w:val="uk-UA"/>
        </w:rPr>
      </w:pPr>
    </w:p>
    <w:p w:rsidR="007B13F3" w:rsidRDefault="007B13F3" w:rsidP="007B13F3">
      <w:pPr>
        <w:ind w:left="2160" w:hanging="2160"/>
        <w:rPr>
          <w:lang w:val="uk-UA"/>
        </w:rPr>
      </w:pPr>
    </w:p>
    <w:p w:rsidR="007B13F3" w:rsidRPr="0033171A" w:rsidRDefault="007B13F3" w:rsidP="007B13F3">
      <w:pPr>
        <w:ind w:left="2160" w:hanging="2160"/>
        <w:rPr>
          <w:lang w:val="uk-UA"/>
        </w:rPr>
      </w:pPr>
    </w:p>
    <w:p w:rsidR="00C15D5C" w:rsidRPr="002E354D" w:rsidRDefault="00C15D5C" w:rsidP="0027023F">
      <w:pPr>
        <w:rPr>
          <w:lang w:val="uk-UA"/>
        </w:rPr>
      </w:pPr>
    </w:p>
    <w:p w:rsidR="00116762" w:rsidRDefault="00116762" w:rsidP="003E2DB7">
      <w:pPr>
        <w:pStyle w:val="a5"/>
        <w:widowControl w:val="0"/>
        <w:shd w:val="clear" w:color="auto" w:fill="FFFFFF"/>
        <w:spacing w:before="240" w:after="60" w:line="360" w:lineRule="auto"/>
        <w:jc w:val="both"/>
      </w:pPr>
      <w:r w:rsidRPr="00CD0DED">
        <w:rPr>
          <w:rStyle w:val="a4"/>
          <w:color w:val="0070C0"/>
          <w:lang w:val="en-US"/>
        </w:rPr>
        <w:t> </w:t>
      </w:r>
      <w:r>
        <w:rPr>
          <w:rStyle w:val="a4"/>
          <w:color w:val="FF0000"/>
        </w:rPr>
        <w:t xml:space="preserve">Для заказа доставки данной работы воспользуйтесь поиском на сайте по ссылке:  </w:t>
      </w:r>
      <w:hyperlink r:id="rId10" w:history="1">
        <w:r>
          <w:rPr>
            <w:rStyle w:val="a4"/>
            <w:color w:val="0070C0"/>
          </w:rPr>
          <w:t>http://www.mydisser.com/search.html</w:t>
        </w:r>
      </w:hyperlink>
    </w:p>
    <w:p w:rsidR="000F4B2E" w:rsidRDefault="00116762">
      <w:r w:rsidRPr="00C52D56">
        <w:rPr>
          <w:b/>
          <w:sz w:val="28"/>
          <w:szCs w:val="28"/>
        </w:rPr>
        <w:br w:type="page"/>
      </w:r>
    </w:p>
    <w:sectPr w:rsidR="000F4B2E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Default="00C151FD">
    <w:pPr>
      <w:pStyle w:val="af4"/>
      <w:framePr w:wrap="around" w:vAnchor="text" w:hAnchor="margin" w:xAlign="right" w:y="1"/>
      <w:rPr>
        <w:rStyle w:val="af2"/>
        <w:rFonts w:eastAsia="Garamond"/>
      </w:rPr>
    </w:pPr>
    <w:r>
      <w:rPr>
        <w:rStyle w:val="af2"/>
        <w:rFonts w:eastAsia="Garamond"/>
      </w:rPr>
      <w:fldChar w:fldCharType="begin"/>
    </w:r>
    <w:r>
      <w:rPr>
        <w:rStyle w:val="af2"/>
        <w:rFonts w:eastAsia="Garamond"/>
      </w:rPr>
      <w:instrText xml:space="preserve">PAGE  </w:instrText>
    </w:r>
    <w:r>
      <w:rPr>
        <w:rStyle w:val="af2"/>
        <w:rFonts w:eastAsia="Garamond"/>
      </w:rPr>
      <w:fldChar w:fldCharType="end"/>
    </w:r>
  </w:p>
  <w:p w:rsidR="009335CF" w:rsidRDefault="00C151FD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Default="00C151FD">
    <w:pPr>
      <w:pStyle w:val="af4"/>
      <w:framePr w:wrap="around" w:vAnchor="text" w:hAnchor="margin" w:xAlign="right" w:y="1"/>
      <w:rPr>
        <w:rStyle w:val="af2"/>
        <w:rFonts w:eastAsia="Garamond"/>
      </w:rPr>
    </w:pPr>
    <w:r>
      <w:rPr>
        <w:rStyle w:val="af2"/>
        <w:rFonts w:eastAsia="Garamond"/>
      </w:rPr>
      <w:fldChar w:fldCharType="begin"/>
    </w:r>
    <w:r>
      <w:rPr>
        <w:rStyle w:val="af2"/>
        <w:rFonts w:eastAsia="Garamond"/>
      </w:rPr>
      <w:instrText xml:space="preserve">PAGE  </w:instrText>
    </w:r>
    <w:r>
      <w:rPr>
        <w:rStyle w:val="af2"/>
        <w:rFonts w:eastAsia="Garamond"/>
      </w:rPr>
      <w:fldChar w:fldCharType="separate"/>
    </w:r>
    <w:r>
      <w:rPr>
        <w:rStyle w:val="af2"/>
        <w:rFonts w:eastAsia="Garamond"/>
        <w:noProof/>
      </w:rPr>
      <w:t>6</w:t>
    </w:r>
    <w:r>
      <w:rPr>
        <w:rStyle w:val="af2"/>
        <w:rFonts w:eastAsia="Garamond"/>
      </w:rPr>
      <w:fldChar w:fldCharType="end"/>
    </w:r>
  </w:p>
  <w:p w:rsidR="009335CF" w:rsidRDefault="00C151FD">
    <w:pPr>
      <w:pStyle w:val="af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Default="00C151F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335CF" w:rsidRDefault="00C151FD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Pr="00E86800" w:rsidRDefault="00C151FD">
    <w:pPr>
      <w:pStyle w:val="af0"/>
      <w:framePr w:wrap="around" w:vAnchor="text" w:hAnchor="margin" w:xAlign="right" w:y="1"/>
      <w:rPr>
        <w:rStyle w:val="af2"/>
        <w:lang w:val="uk-UA"/>
      </w:rPr>
    </w:pPr>
  </w:p>
  <w:p w:rsidR="009335CF" w:rsidRDefault="00C151FD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CA4D61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75"/>
        </w:tabs>
        <w:ind w:left="0" w:firstLine="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07"/>
        </w:tabs>
        <w:ind w:left="0" w:firstLine="0"/>
      </w:pPr>
    </w:lvl>
  </w:abstractNum>
  <w:abstractNum w:abstractNumId="5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6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/>
      </w:rPr>
    </w:lvl>
  </w:abstractNum>
  <w:abstractNum w:abstractNumId="7">
    <w:nsid w:val="019605A3"/>
    <w:multiLevelType w:val="hybridMultilevel"/>
    <w:tmpl w:val="83A27EFC"/>
    <w:lvl w:ilvl="0" w:tplc="05328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5B5261D"/>
    <w:multiLevelType w:val="hybridMultilevel"/>
    <w:tmpl w:val="74066F62"/>
    <w:lvl w:ilvl="0" w:tplc="6CD8204A">
      <w:start w:val="1"/>
      <w:numFmt w:val="decimal"/>
      <w:pStyle w:val="Normal14pt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665C4E"/>
    <w:multiLevelType w:val="hybridMultilevel"/>
    <w:tmpl w:val="5CC46828"/>
    <w:lvl w:ilvl="0" w:tplc="0FE2C29A">
      <w:start w:val="1"/>
      <w:numFmt w:val="decimal"/>
      <w:pStyle w:val="14p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D06A3D"/>
    <w:multiLevelType w:val="multilevel"/>
    <w:tmpl w:val="D3C02064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2">
      <w:start w:val="1"/>
      <w:numFmt w:val="upperLetter"/>
      <w:lvlRestart w:val="0"/>
      <w:suff w:val="nothing"/>
      <w:lvlText w:val="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3">
      <w:start w:val="1"/>
      <w:numFmt w:val="upperLetter"/>
      <w:lvlRestart w:val="0"/>
      <w:suff w:val="nothing"/>
      <w:lvlText w:val="%4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4">
      <w:start w:val="1"/>
      <w:numFmt w:val="upperLetter"/>
      <w:lvlRestart w:val="0"/>
      <w:suff w:val="nothing"/>
      <w:lvlText w:val="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5">
      <w:start w:val="1"/>
      <w:numFmt w:val="upperLetter"/>
      <w:lvlRestart w:val="0"/>
      <w:suff w:val="nothing"/>
      <w:lvlText w:val="%6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4518" w:hanging="1224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5094" w:hanging="1440"/>
      </w:pPr>
      <w:rPr>
        <w:rFonts w:hint="default"/>
      </w:rPr>
    </w:lvl>
  </w:abstractNum>
  <w:abstractNum w:abstractNumId="11">
    <w:nsid w:val="2DF42EAC"/>
    <w:multiLevelType w:val="multilevel"/>
    <w:tmpl w:val="0419001D"/>
    <w:styleLink w:val="3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6DCC6853"/>
    <w:multiLevelType w:val="multilevel"/>
    <w:tmpl w:val="9322E480"/>
    <w:lvl w:ilvl="0">
      <w:start w:val="1"/>
      <w:numFmt w:val="decimal"/>
      <w:pStyle w:val="2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2">
      <w:start w:val="1"/>
      <w:numFmt w:val="none"/>
      <w:lvlRestart w:val="0"/>
      <w:suff w:val="nothing"/>
      <w:lvlText w:val=""/>
      <w:lvlJc w:val="left"/>
      <w:pPr>
        <w:ind w:left="1998" w:hanging="504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502" w:hanging="648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3006" w:hanging="792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3510" w:hanging="936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4014" w:hanging="108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4518" w:hanging="1224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5094" w:hanging="1440"/>
      </w:pPr>
      <w:rPr>
        <w:rFonts w:hint="default"/>
      </w:rPr>
    </w:lvl>
  </w:abstractNum>
  <w:abstractNum w:abstractNumId="13">
    <w:nsid w:val="717D2042"/>
    <w:multiLevelType w:val="hybridMultilevel"/>
    <w:tmpl w:val="C630A24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0"/>
  </w:num>
  <w:num w:numId="5">
    <w:abstractNumId w:val="9"/>
  </w:num>
  <w:num w:numId="6">
    <w:abstractNumId w:val="11"/>
  </w:num>
  <w:num w:numId="7">
    <w:abstractNumId w:val="8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A6"/>
    <w:rsid w:val="000009AE"/>
    <w:rsid w:val="00001214"/>
    <w:rsid w:val="00001298"/>
    <w:rsid w:val="00002F9A"/>
    <w:rsid w:val="000048AF"/>
    <w:rsid w:val="0000567C"/>
    <w:rsid w:val="00005941"/>
    <w:rsid w:val="000066F3"/>
    <w:rsid w:val="00014FCA"/>
    <w:rsid w:val="00016261"/>
    <w:rsid w:val="00016940"/>
    <w:rsid w:val="000171A1"/>
    <w:rsid w:val="00017256"/>
    <w:rsid w:val="00020339"/>
    <w:rsid w:val="00020DAF"/>
    <w:rsid w:val="00023AD2"/>
    <w:rsid w:val="00023BF8"/>
    <w:rsid w:val="0002503F"/>
    <w:rsid w:val="00025F91"/>
    <w:rsid w:val="0002679D"/>
    <w:rsid w:val="00033206"/>
    <w:rsid w:val="00033211"/>
    <w:rsid w:val="00034F51"/>
    <w:rsid w:val="00036505"/>
    <w:rsid w:val="0003662D"/>
    <w:rsid w:val="00041508"/>
    <w:rsid w:val="0004546E"/>
    <w:rsid w:val="0004646C"/>
    <w:rsid w:val="000477A4"/>
    <w:rsid w:val="00051955"/>
    <w:rsid w:val="00056C14"/>
    <w:rsid w:val="00060D76"/>
    <w:rsid w:val="00061CF2"/>
    <w:rsid w:val="000627E3"/>
    <w:rsid w:val="00062999"/>
    <w:rsid w:val="00064D9C"/>
    <w:rsid w:val="00065017"/>
    <w:rsid w:val="000650D5"/>
    <w:rsid w:val="0006654C"/>
    <w:rsid w:val="00071101"/>
    <w:rsid w:val="000745E6"/>
    <w:rsid w:val="0008264B"/>
    <w:rsid w:val="000839E9"/>
    <w:rsid w:val="000861E9"/>
    <w:rsid w:val="00086360"/>
    <w:rsid w:val="00086D74"/>
    <w:rsid w:val="00086DF8"/>
    <w:rsid w:val="00090216"/>
    <w:rsid w:val="00095E35"/>
    <w:rsid w:val="00096438"/>
    <w:rsid w:val="000A11D3"/>
    <w:rsid w:val="000A2A2F"/>
    <w:rsid w:val="000A6382"/>
    <w:rsid w:val="000A6B58"/>
    <w:rsid w:val="000A72AE"/>
    <w:rsid w:val="000A7303"/>
    <w:rsid w:val="000A77E1"/>
    <w:rsid w:val="000B0062"/>
    <w:rsid w:val="000B4941"/>
    <w:rsid w:val="000B526A"/>
    <w:rsid w:val="000B78CD"/>
    <w:rsid w:val="000C375D"/>
    <w:rsid w:val="000C5872"/>
    <w:rsid w:val="000C71E5"/>
    <w:rsid w:val="000C752C"/>
    <w:rsid w:val="000C7F3A"/>
    <w:rsid w:val="000D0843"/>
    <w:rsid w:val="000D42FA"/>
    <w:rsid w:val="000D6201"/>
    <w:rsid w:val="000E06A7"/>
    <w:rsid w:val="000E09AE"/>
    <w:rsid w:val="000E1CDE"/>
    <w:rsid w:val="000E1CE2"/>
    <w:rsid w:val="000E228B"/>
    <w:rsid w:val="000E42ED"/>
    <w:rsid w:val="000E71AE"/>
    <w:rsid w:val="000E7C26"/>
    <w:rsid w:val="000F4B2E"/>
    <w:rsid w:val="000F576E"/>
    <w:rsid w:val="000F59BE"/>
    <w:rsid w:val="000F7851"/>
    <w:rsid w:val="00102073"/>
    <w:rsid w:val="00102637"/>
    <w:rsid w:val="00102CEC"/>
    <w:rsid w:val="001047FD"/>
    <w:rsid w:val="00105D22"/>
    <w:rsid w:val="00107717"/>
    <w:rsid w:val="00107877"/>
    <w:rsid w:val="00116762"/>
    <w:rsid w:val="00116D9D"/>
    <w:rsid w:val="00121939"/>
    <w:rsid w:val="00123905"/>
    <w:rsid w:val="00130C21"/>
    <w:rsid w:val="00135150"/>
    <w:rsid w:val="001359DA"/>
    <w:rsid w:val="0013756F"/>
    <w:rsid w:val="00140AF9"/>
    <w:rsid w:val="001436BC"/>
    <w:rsid w:val="00146722"/>
    <w:rsid w:val="00151F33"/>
    <w:rsid w:val="00152E9A"/>
    <w:rsid w:val="0015342B"/>
    <w:rsid w:val="00157752"/>
    <w:rsid w:val="0016006A"/>
    <w:rsid w:val="00166B4D"/>
    <w:rsid w:val="001725E2"/>
    <w:rsid w:val="00174587"/>
    <w:rsid w:val="001818CF"/>
    <w:rsid w:val="00181C37"/>
    <w:rsid w:val="0018207E"/>
    <w:rsid w:val="00182EC1"/>
    <w:rsid w:val="00183560"/>
    <w:rsid w:val="00185046"/>
    <w:rsid w:val="00185B99"/>
    <w:rsid w:val="001868BC"/>
    <w:rsid w:val="00187D37"/>
    <w:rsid w:val="0019078E"/>
    <w:rsid w:val="00190B04"/>
    <w:rsid w:val="001A03B7"/>
    <w:rsid w:val="001A23E1"/>
    <w:rsid w:val="001A2F37"/>
    <w:rsid w:val="001A565E"/>
    <w:rsid w:val="001A5AE4"/>
    <w:rsid w:val="001A6455"/>
    <w:rsid w:val="001A7A36"/>
    <w:rsid w:val="001A7AA7"/>
    <w:rsid w:val="001B23D3"/>
    <w:rsid w:val="001B319E"/>
    <w:rsid w:val="001B3925"/>
    <w:rsid w:val="001B41C0"/>
    <w:rsid w:val="001B5CF5"/>
    <w:rsid w:val="001B790E"/>
    <w:rsid w:val="001C0692"/>
    <w:rsid w:val="001C0BFE"/>
    <w:rsid w:val="001C37C3"/>
    <w:rsid w:val="001C3E59"/>
    <w:rsid w:val="001C57AE"/>
    <w:rsid w:val="001C70DE"/>
    <w:rsid w:val="001D48F0"/>
    <w:rsid w:val="001D7F25"/>
    <w:rsid w:val="001E03AA"/>
    <w:rsid w:val="001E1598"/>
    <w:rsid w:val="001E1628"/>
    <w:rsid w:val="001E1AE8"/>
    <w:rsid w:val="001E1AFA"/>
    <w:rsid w:val="001E323D"/>
    <w:rsid w:val="001E3612"/>
    <w:rsid w:val="001E497D"/>
    <w:rsid w:val="001E49C7"/>
    <w:rsid w:val="001E6786"/>
    <w:rsid w:val="001F2909"/>
    <w:rsid w:val="001F5022"/>
    <w:rsid w:val="001F7256"/>
    <w:rsid w:val="002014EC"/>
    <w:rsid w:val="002075AC"/>
    <w:rsid w:val="00211965"/>
    <w:rsid w:val="002164F3"/>
    <w:rsid w:val="00216647"/>
    <w:rsid w:val="00216C41"/>
    <w:rsid w:val="002170CA"/>
    <w:rsid w:val="002176A4"/>
    <w:rsid w:val="00224AA5"/>
    <w:rsid w:val="00224F2E"/>
    <w:rsid w:val="00231B95"/>
    <w:rsid w:val="00231DB9"/>
    <w:rsid w:val="002328D2"/>
    <w:rsid w:val="00234DE9"/>
    <w:rsid w:val="002353EC"/>
    <w:rsid w:val="002359BE"/>
    <w:rsid w:val="00236545"/>
    <w:rsid w:val="00236C19"/>
    <w:rsid w:val="00236DF7"/>
    <w:rsid w:val="00237A2A"/>
    <w:rsid w:val="00240273"/>
    <w:rsid w:val="00241FD3"/>
    <w:rsid w:val="00245A32"/>
    <w:rsid w:val="00251AC6"/>
    <w:rsid w:val="002520B7"/>
    <w:rsid w:val="0025289A"/>
    <w:rsid w:val="00255234"/>
    <w:rsid w:val="00255A26"/>
    <w:rsid w:val="00256BB4"/>
    <w:rsid w:val="00257C71"/>
    <w:rsid w:val="002636FF"/>
    <w:rsid w:val="0026380E"/>
    <w:rsid w:val="00267769"/>
    <w:rsid w:val="0027023F"/>
    <w:rsid w:val="002728AD"/>
    <w:rsid w:val="00276968"/>
    <w:rsid w:val="00276C8B"/>
    <w:rsid w:val="00277272"/>
    <w:rsid w:val="00277A9A"/>
    <w:rsid w:val="002806FD"/>
    <w:rsid w:val="00282ABB"/>
    <w:rsid w:val="0029004B"/>
    <w:rsid w:val="00295748"/>
    <w:rsid w:val="00296122"/>
    <w:rsid w:val="00296B1D"/>
    <w:rsid w:val="002A236E"/>
    <w:rsid w:val="002A3232"/>
    <w:rsid w:val="002A4D7B"/>
    <w:rsid w:val="002A7448"/>
    <w:rsid w:val="002B26D6"/>
    <w:rsid w:val="002B37A2"/>
    <w:rsid w:val="002B4D90"/>
    <w:rsid w:val="002B508F"/>
    <w:rsid w:val="002B5A0A"/>
    <w:rsid w:val="002C096B"/>
    <w:rsid w:val="002C35AD"/>
    <w:rsid w:val="002C6629"/>
    <w:rsid w:val="002D1BBB"/>
    <w:rsid w:val="002D2F8A"/>
    <w:rsid w:val="002D788F"/>
    <w:rsid w:val="002E127F"/>
    <w:rsid w:val="002E1365"/>
    <w:rsid w:val="002E354D"/>
    <w:rsid w:val="002E38E5"/>
    <w:rsid w:val="002E4F54"/>
    <w:rsid w:val="002F05AC"/>
    <w:rsid w:val="002F0C43"/>
    <w:rsid w:val="002F283C"/>
    <w:rsid w:val="002F493F"/>
    <w:rsid w:val="002F4E53"/>
    <w:rsid w:val="002F63F9"/>
    <w:rsid w:val="00300FDD"/>
    <w:rsid w:val="0030103F"/>
    <w:rsid w:val="00305360"/>
    <w:rsid w:val="00314741"/>
    <w:rsid w:val="00322A91"/>
    <w:rsid w:val="00330451"/>
    <w:rsid w:val="003335D3"/>
    <w:rsid w:val="00334E00"/>
    <w:rsid w:val="00336D79"/>
    <w:rsid w:val="00346753"/>
    <w:rsid w:val="00347C3F"/>
    <w:rsid w:val="00347FFE"/>
    <w:rsid w:val="00350E31"/>
    <w:rsid w:val="00352B0F"/>
    <w:rsid w:val="00356A57"/>
    <w:rsid w:val="00360D93"/>
    <w:rsid w:val="0036252A"/>
    <w:rsid w:val="00363078"/>
    <w:rsid w:val="0036343C"/>
    <w:rsid w:val="00365370"/>
    <w:rsid w:val="0036616C"/>
    <w:rsid w:val="003700B2"/>
    <w:rsid w:val="00370500"/>
    <w:rsid w:val="003749B7"/>
    <w:rsid w:val="00374CB7"/>
    <w:rsid w:val="00375065"/>
    <w:rsid w:val="00384947"/>
    <w:rsid w:val="00384AA3"/>
    <w:rsid w:val="0038640C"/>
    <w:rsid w:val="00387821"/>
    <w:rsid w:val="00387DAE"/>
    <w:rsid w:val="00395B1B"/>
    <w:rsid w:val="00395C70"/>
    <w:rsid w:val="00396E92"/>
    <w:rsid w:val="0039753B"/>
    <w:rsid w:val="003A0248"/>
    <w:rsid w:val="003A6995"/>
    <w:rsid w:val="003B2C55"/>
    <w:rsid w:val="003B39CE"/>
    <w:rsid w:val="003B73A4"/>
    <w:rsid w:val="003B757C"/>
    <w:rsid w:val="003C187B"/>
    <w:rsid w:val="003C1FA0"/>
    <w:rsid w:val="003C262F"/>
    <w:rsid w:val="003C352C"/>
    <w:rsid w:val="003C3C29"/>
    <w:rsid w:val="003C5D05"/>
    <w:rsid w:val="003C6601"/>
    <w:rsid w:val="003C666B"/>
    <w:rsid w:val="003D0BF0"/>
    <w:rsid w:val="003D196D"/>
    <w:rsid w:val="003D2728"/>
    <w:rsid w:val="003D2B71"/>
    <w:rsid w:val="003D3C57"/>
    <w:rsid w:val="003D514B"/>
    <w:rsid w:val="003D62BB"/>
    <w:rsid w:val="003E1E5B"/>
    <w:rsid w:val="003E2DB7"/>
    <w:rsid w:val="003E3321"/>
    <w:rsid w:val="003E4384"/>
    <w:rsid w:val="003E6C31"/>
    <w:rsid w:val="003F2C97"/>
    <w:rsid w:val="003F5BA8"/>
    <w:rsid w:val="003F6939"/>
    <w:rsid w:val="003F6EFA"/>
    <w:rsid w:val="004007EF"/>
    <w:rsid w:val="00400E44"/>
    <w:rsid w:val="00407906"/>
    <w:rsid w:val="00412615"/>
    <w:rsid w:val="00412FAE"/>
    <w:rsid w:val="00424ACA"/>
    <w:rsid w:val="0042549B"/>
    <w:rsid w:val="00426317"/>
    <w:rsid w:val="004277D0"/>
    <w:rsid w:val="00435775"/>
    <w:rsid w:val="00436B9E"/>
    <w:rsid w:val="0044064D"/>
    <w:rsid w:val="00445092"/>
    <w:rsid w:val="004462A5"/>
    <w:rsid w:val="00446C7B"/>
    <w:rsid w:val="00447B15"/>
    <w:rsid w:val="00453B26"/>
    <w:rsid w:val="0045497E"/>
    <w:rsid w:val="00456F43"/>
    <w:rsid w:val="00460659"/>
    <w:rsid w:val="00465CA3"/>
    <w:rsid w:val="00467E54"/>
    <w:rsid w:val="004717BA"/>
    <w:rsid w:val="004720AD"/>
    <w:rsid w:val="00473C35"/>
    <w:rsid w:val="00473F86"/>
    <w:rsid w:val="00474C27"/>
    <w:rsid w:val="0048240D"/>
    <w:rsid w:val="00482C8D"/>
    <w:rsid w:val="00483F18"/>
    <w:rsid w:val="0048477F"/>
    <w:rsid w:val="00487D5A"/>
    <w:rsid w:val="00491456"/>
    <w:rsid w:val="004919AD"/>
    <w:rsid w:val="0049442F"/>
    <w:rsid w:val="00494823"/>
    <w:rsid w:val="00494E4C"/>
    <w:rsid w:val="0049500E"/>
    <w:rsid w:val="00496838"/>
    <w:rsid w:val="004A0DF2"/>
    <w:rsid w:val="004A4A83"/>
    <w:rsid w:val="004A6594"/>
    <w:rsid w:val="004A7950"/>
    <w:rsid w:val="004B45ED"/>
    <w:rsid w:val="004B5FDC"/>
    <w:rsid w:val="004B6D7F"/>
    <w:rsid w:val="004C6DAF"/>
    <w:rsid w:val="004D1E5E"/>
    <w:rsid w:val="004D4436"/>
    <w:rsid w:val="004D731D"/>
    <w:rsid w:val="004D7DA5"/>
    <w:rsid w:val="004E237A"/>
    <w:rsid w:val="004E347D"/>
    <w:rsid w:val="004E383F"/>
    <w:rsid w:val="004E7439"/>
    <w:rsid w:val="004F2B85"/>
    <w:rsid w:val="004F475F"/>
    <w:rsid w:val="004F492A"/>
    <w:rsid w:val="004F58E9"/>
    <w:rsid w:val="004F597E"/>
    <w:rsid w:val="004F6927"/>
    <w:rsid w:val="004F7B45"/>
    <w:rsid w:val="004F7DDC"/>
    <w:rsid w:val="00501176"/>
    <w:rsid w:val="00502433"/>
    <w:rsid w:val="00502B20"/>
    <w:rsid w:val="0051395B"/>
    <w:rsid w:val="00530950"/>
    <w:rsid w:val="00533A55"/>
    <w:rsid w:val="00535431"/>
    <w:rsid w:val="00536E35"/>
    <w:rsid w:val="0053746B"/>
    <w:rsid w:val="005421F8"/>
    <w:rsid w:val="0054398B"/>
    <w:rsid w:val="005560DA"/>
    <w:rsid w:val="00561066"/>
    <w:rsid w:val="00561A90"/>
    <w:rsid w:val="00563B1E"/>
    <w:rsid w:val="0056478E"/>
    <w:rsid w:val="00564856"/>
    <w:rsid w:val="00566A61"/>
    <w:rsid w:val="00573939"/>
    <w:rsid w:val="005740A6"/>
    <w:rsid w:val="00574BD9"/>
    <w:rsid w:val="00575297"/>
    <w:rsid w:val="00576A22"/>
    <w:rsid w:val="00576CC4"/>
    <w:rsid w:val="00582A43"/>
    <w:rsid w:val="00586E3C"/>
    <w:rsid w:val="00586FE4"/>
    <w:rsid w:val="0059050A"/>
    <w:rsid w:val="00592278"/>
    <w:rsid w:val="005932AA"/>
    <w:rsid w:val="005958E3"/>
    <w:rsid w:val="005966A4"/>
    <w:rsid w:val="005A2156"/>
    <w:rsid w:val="005A3528"/>
    <w:rsid w:val="005A3FD3"/>
    <w:rsid w:val="005B24C1"/>
    <w:rsid w:val="005B2E1A"/>
    <w:rsid w:val="005B7857"/>
    <w:rsid w:val="005C1EB8"/>
    <w:rsid w:val="005C2013"/>
    <w:rsid w:val="005C2AAD"/>
    <w:rsid w:val="005C3055"/>
    <w:rsid w:val="005C46CE"/>
    <w:rsid w:val="005C6B89"/>
    <w:rsid w:val="005D02C0"/>
    <w:rsid w:val="005D1EAB"/>
    <w:rsid w:val="005D1F6C"/>
    <w:rsid w:val="005D2796"/>
    <w:rsid w:val="005D46A8"/>
    <w:rsid w:val="005D567F"/>
    <w:rsid w:val="005D605F"/>
    <w:rsid w:val="005D716E"/>
    <w:rsid w:val="005E1222"/>
    <w:rsid w:val="005E2715"/>
    <w:rsid w:val="005E2C94"/>
    <w:rsid w:val="005E3461"/>
    <w:rsid w:val="005E6227"/>
    <w:rsid w:val="005F00B5"/>
    <w:rsid w:val="005F6BD4"/>
    <w:rsid w:val="005F6D0B"/>
    <w:rsid w:val="0060011E"/>
    <w:rsid w:val="00600D6E"/>
    <w:rsid w:val="00603F3C"/>
    <w:rsid w:val="0060504F"/>
    <w:rsid w:val="0060534C"/>
    <w:rsid w:val="00605D7E"/>
    <w:rsid w:val="00607074"/>
    <w:rsid w:val="00613A13"/>
    <w:rsid w:val="00614253"/>
    <w:rsid w:val="00614860"/>
    <w:rsid w:val="00615065"/>
    <w:rsid w:val="00620A88"/>
    <w:rsid w:val="00620C60"/>
    <w:rsid w:val="0062254F"/>
    <w:rsid w:val="00622FD3"/>
    <w:rsid w:val="00624627"/>
    <w:rsid w:val="00627676"/>
    <w:rsid w:val="00630C37"/>
    <w:rsid w:val="006329BF"/>
    <w:rsid w:val="0063386E"/>
    <w:rsid w:val="00635C46"/>
    <w:rsid w:val="006360C2"/>
    <w:rsid w:val="006370CC"/>
    <w:rsid w:val="006371BD"/>
    <w:rsid w:val="0063738B"/>
    <w:rsid w:val="00642AA9"/>
    <w:rsid w:val="00646301"/>
    <w:rsid w:val="006467E9"/>
    <w:rsid w:val="00647A50"/>
    <w:rsid w:val="006517D5"/>
    <w:rsid w:val="00651CA6"/>
    <w:rsid w:val="00655ED7"/>
    <w:rsid w:val="00657B6D"/>
    <w:rsid w:val="00657FCE"/>
    <w:rsid w:val="006602A0"/>
    <w:rsid w:val="00660A02"/>
    <w:rsid w:val="00662C29"/>
    <w:rsid w:val="00663B88"/>
    <w:rsid w:val="006651B6"/>
    <w:rsid w:val="0066540B"/>
    <w:rsid w:val="0066563F"/>
    <w:rsid w:val="00667111"/>
    <w:rsid w:val="00667F22"/>
    <w:rsid w:val="0067363F"/>
    <w:rsid w:val="0067432B"/>
    <w:rsid w:val="00675614"/>
    <w:rsid w:val="00675CDB"/>
    <w:rsid w:val="00680986"/>
    <w:rsid w:val="00682088"/>
    <w:rsid w:val="00684669"/>
    <w:rsid w:val="00687768"/>
    <w:rsid w:val="0068788E"/>
    <w:rsid w:val="0069036F"/>
    <w:rsid w:val="00691B06"/>
    <w:rsid w:val="00692841"/>
    <w:rsid w:val="00693B20"/>
    <w:rsid w:val="006A4546"/>
    <w:rsid w:val="006A5673"/>
    <w:rsid w:val="006A5F50"/>
    <w:rsid w:val="006B013E"/>
    <w:rsid w:val="006B1E86"/>
    <w:rsid w:val="006B367E"/>
    <w:rsid w:val="006B4085"/>
    <w:rsid w:val="006B78F2"/>
    <w:rsid w:val="006C1C1D"/>
    <w:rsid w:val="006C3922"/>
    <w:rsid w:val="006C5396"/>
    <w:rsid w:val="006C6D86"/>
    <w:rsid w:val="006C72EE"/>
    <w:rsid w:val="006C74A3"/>
    <w:rsid w:val="006D4E00"/>
    <w:rsid w:val="006D5B52"/>
    <w:rsid w:val="006D7B1D"/>
    <w:rsid w:val="006E2DA3"/>
    <w:rsid w:val="006E4BC2"/>
    <w:rsid w:val="006F2C92"/>
    <w:rsid w:val="006F2E60"/>
    <w:rsid w:val="006F310D"/>
    <w:rsid w:val="006F47C9"/>
    <w:rsid w:val="006F7A71"/>
    <w:rsid w:val="007004C7"/>
    <w:rsid w:val="007007E7"/>
    <w:rsid w:val="007032E2"/>
    <w:rsid w:val="007036D0"/>
    <w:rsid w:val="00704370"/>
    <w:rsid w:val="00706341"/>
    <w:rsid w:val="007100E4"/>
    <w:rsid w:val="00711426"/>
    <w:rsid w:val="007124C7"/>
    <w:rsid w:val="00713F6D"/>
    <w:rsid w:val="00714F3F"/>
    <w:rsid w:val="0071563A"/>
    <w:rsid w:val="00716CC6"/>
    <w:rsid w:val="00720151"/>
    <w:rsid w:val="00721D7C"/>
    <w:rsid w:val="00721D8C"/>
    <w:rsid w:val="00721E0B"/>
    <w:rsid w:val="00723059"/>
    <w:rsid w:val="007245F9"/>
    <w:rsid w:val="00725913"/>
    <w:rsid w:val="00733256"/>
    <w:rsid w:val="007352C1"/>
    <w:rsid w:val="0073694C"/>
    <w:rsid w:val="00737D0F"/>
    <w:rsid w:val="007448B5"/>
    <w:rsid w:val="00744F92"/>
    <w:rsid w:val="00745374"/>
    <w:rsid w:val="00746D90"/>
    <w:rsid w:val="00753429"/>
    <w:rsid w:val="007639AF"/>
    <w:rsid w:val="00764D7C"/>
    <w:rsid w:val="00765016"/>
    <w:rsid w:val="00765A74"/>
    <w:rsid w:val="00771318"/>
    <w:rsid w:val="007757B4"/>
    <w:rsid w:val="007760B6"/>
    <w:rsid w:val="0077785E"/>
    <w:rsid w:val="00780715"/>
    <w:rsid w:val="0078096B"/>
    <w:rsid w:val="00780F63"/>
    <w:rsid w:val="00782B67"/>
    <w:rsid w:val="007857F2"/>
    <w:rsid w:val="00786F9D"/>
    <w:rsid w:val="00787097"/>
    <w:rsid w:val="00790831"/>
    <w:rsid w:val="00791C04"/>
    <w:rsid w:val="0079444B"/>
    <w:rsid w:val="00794A11"/>
    <w:rsid w:val="0079543C"/>
    <w:rsid w:val="007A37E4"/>
    <w:rsid w:val="007B13F3"/>
    <w:rsid w:val="007B3073"/>
    <w:rsid w:val="007B3B73"/>
    <w:rsid w:val="007B5C28"/>
    <w:rsid w:val="007B5CF6"/>
    <w:rsid w:val="007C1587"/>
    <w:rsid w:val="007C184D"/>
    <w:rsid w:val="007C7BBA"/>
    <w:rsid w:val="007D01AB"/>
    <w:rsid w:val="007D18F6"/>
    <w:rsid w:val="007D1AF4"/>
    <w:rsid w:val="007D1B61"/>
    <w:rsid w:val="007D2ED8"/>
    <w:rsid w:val="007D4939"/>
    <w:rsid w:val="007D4DC8"/>
    <w:rsid w:val="007E139C"/>
    <w:rsid w:val="007E3E43"/>
    <w:rsid w:val="007E4E25"/>
    <w:rsid w:val="007F0F8A"/>
    <w:rsid w:val="007F2A6E"/>
    <w:rsid w:val="007F2AF6"/>
    <w:rsid w:val="007F300B"/>
    <w:rsid w:val="007F5186"/>
    <w:rsid w:val="007F5AD6"/>
    <w:rsid w:val="007F6D1A"/>
    <w:rsid w:val="00800B38"/>
    <w:rsid w:val="00802824"/>
    <w:rsid w:val="00803526"/>
    <w:rsid w:val="008044E1"/>
    <w:rsid w:val="008051D2"/>
    <w:rsid w:val="00805AA9"/>
    <w:rsid w:val="00806253"/>
    <w:rsid w:val="0080741B"/>
    <w:rsid w:val="00812799"/>
    <w:rsid w:val="0082050F"/>
    <w:rsid w:val="00820592"/>
    <w:rsid w:val="00823C3F"/>
    <w:rsid w:val="00825BCD"/>
    <w:rsid w:val="008274FF"/>
    <w:rsid w:val="00832298"/>
    <w:rsid w:val="0083304F"/>
    <w:rsid w:val="00833402"/>
    <w:rsid w:val="0083729E"/>
    <w:rsid w:val="008421AA"/>
    <w:rsid w:val="00842B7C"/>
    <w:rsid w:val="00842EDE"/>
    <w:rsid w:val="00843638"/>
    <w:rsid w:val="0084423D"/>
    <w:rsid w:val="0084423E"/>
    <w:rsid w:val="008447F8"/>
    <w:rsid w:val="00847AB0"/>
    <w:rsid w:val="00850BDE"/>
    <w:rsid w:val="00855F63"/>
    <w:rsid w:val="00856D4E"/>
    <w:rsid w:val="00857267"/>
    <w:rsid w:val="00864298"/>
    <w:rsid w:val="00865313"/>
    <w:rsid w:val="00866C1B"/>
    <w:rsid w:val="0087033B"/>
    <w:rsid w:val="00873C3C"/>
    <w:rsid w:val="00874724"/>
    <w:rsid w:val="00875169"/>
    <w:rsid w:val="00877E2F"/>
    <w:rsid w:val="00880954"/>
    <w:rsid w:val="00883C1E"/>
    <w:rsid w:val="0088502D"/>
    <w:rsid w:val="00892199"/>
    <w:rsid w:val="00892E21"/>
    <w:rsid w:val="00894145"/>
    <w:rsid w:val="00896233"/>
    <w:rsid w:val="008A01E7"/>
    <w:rsid w:val="008A0F3D"/>
    <w:rsid w:val="008A34ED"/>
    <w:rsid w:val="008A613A"/>
    <w:rsid w:val="008A61C5"/>
    <w:rsid w:val="008A6E87"/>
    <w:rsid w:val="008B0548"/>
    <w:rsid w:val="008B25D5"/>
    <w:rsid w:val="008B3CF8"/>
    <w:rsid w:val="008B550C"/>
    <w:rsid w:val="008B6163"/>
    <w:rsid w:val="008B7A2E"/>
    <w:rsid w:val="008C44D8"/>
    <w:rsid w:val="008D09CD"/>
    <w:rsid w:val="008D209B"/>
    <w:rsid w:val="008D3B34"/>
    <w:rsid w:val="008D7D74"/>
    <w:rsid w:val="008E0919"/>
    <w:rsid w:val="008E6700"/>
    <w:rsid w:val="008E672A"/>
    <w:rsid w:val="008E6949"/>
    <w:rsid w:val="008E721A"/>
    <w:rsid w:val="008E7EF4"/>
    <w:rsid w:val="008F0978"/>
    <w:rsid w:val="008F41E3"/>
    <w:rsid w:val="008F475B"/>
    <w:rsid w:val="008F5266"/>
    <w:rsid w:val="008F6AC8"/>
    <w:rsid w:val="00900E0F"/>
    <w:rsid w:val="009051B8"/>
    <w:rsid w:val="0090522B"/>
    <w:rsid w:val="00905A66"/>
    <w:rsid w:val="00905E58"/>
    <w:rsid w:val="00906460"/>
    <w:rsid w:val="00910A41"/>
    <w:rsid w:val="00911BF2"/>
    <w:rsid w:val="009124BE"/>
    <w:rsid w:val="0091345C"/>
    <w:rsid w:val="00915B7A"/>
    <w:rsid w:val="009173DB"/>
    <w:rsid w:val="0091756D"/>
    <w:rsid w:val="00917827"/>
    <w:rsid w:val="0092138F"/>
    <w:rsid w:val="00924CCC"/>
    <w:rsid w:val="00925026"/>
    <w:rsid w:val="00927008"/>
    <w:rsid w:val="009315BA"/>
    <w:rsid w:val="0093456D"/>
    <w:rsid w:val="009467DE"/>
    <w:rsid w:val="009474E8"/>
    <w:rsid w:val="00947D61"/>
    <w:rsid w:val="00954030"/>
    <w:rsid w:val="00954310"/>
    <w:rsid w:val="0095689B"/>
    <w:rsid w:val="009575C6"/>
    <w:rsid w:val="00957CBC"/>
    <w:rsid w:val="00961DEF"/>
    <w:rsid w:val="00964572"/>
    <w:rsid w:val="00966A17"/>
    <w:rsid w:val="0097075C"/>
    <w:rsid w:val="0097268D"/>
    <w:rsid w:val="00973E0A"/>
    <w:rsid w:val="00973F2A"/>
    <w:rsid w:val="00985173"/>
    <w:rsid w:val="00985B1C"/>
    <w:rsid w:val="00985CC0"/>
    <w:rsid w:val="009911A4"/>
    <w:rsid w:val="00991CEB"/>
    <w:rsid w:val="009922EC"/>
    <w:rsid w:val="0099333B"/>
    <w:rsid w:val="00995912"/>
    <w:rsid w:val="00996137"/>
    <w:rsid w:val="009A185E"/>
    <w:rsid w:val="009A315B"/>
    <w:rsid w:val="009A48E5"/>
    <w:rsid w:val="009A546C"/>
    <w:rsid w:val="009A6B57"/>
    <w:rsid w:val="009A6FDA"/>
    <w:rsid w:val="009B0033"/>
    <w:rsid w:val="009B1AAB"/>
    <w:rsid w:val="009B4B5C"/>
    <w:rsid w:val="009B52F3"/>
    <w:rsid w:val="009C16D1"/>
    <w:rsid w:val="009C1872"/>
    <w:rsid w:val="009C30DB"/>
    <w:rsid w:val="009C6BE0"/>
    <w:rsid w:val="009D1C1C"/>
    <w:rsid w:val="009D1E27"/>
    <w:rsid w:val="009D34E4"/>
    <w:rsid w:val="009D4C5C"/>
    <w:rsid w:val="009E1D6E"/>
    <w:rsid w:val="009E2CB6"/>
    <w:rsid w:val="009E2D95"/>
    <w:rsid w:val="009E31ED"/>
    <w:rsid w:val="009E6721"/>
    <w:rsid w:val="009E7034"/>
    <w:rsid w:val="009F1E6B"/>
    <w:rsid w:val="009F33C6"/>
    <w:rsid w:val="009F407A"/>
    <w:rsid w:val="009F56D6"/>
    <w:rsid w:val="009F5711"/>
    <w:rsid w:val="009F5734"/>
    <w:rsid w:val="00A00E2B"/>
    <w:rsid w:val="00A022F1"/>
    <w:rsid w:val="00A02DDA"/>
    <w:rsid w:val="00A02E99"/>
    <w:rsid w:val="00A10853"/>
    <w:rsid w:val="00A10C70"/>
    <w:rsid w:val="00A10CEE"/>
    <w:rsid w:val="00A16E1B"/>
    <w:rsid w:val="00A233AF"/>
    <w:rsid w:val="00A25B86"/>
    <w:rsid w:val="00A33F22"/>
    <w:rsid w:val="00A34987"/>
    <w:rsid w:val="00A43AEC"/>
    <w:rsid w:val="00A45988"/>
    <w:rsid w:val="00A46122"/>
    <w:rsid w:val="00A4685D"/>
    <w:rsid w:val="00A5373B"/>
    <w:rsid w:val="00A547D4"/>
    <w:rsid w:val="00A564C0"/>
    <w:rsid w:val="00A61105"/>
    <w:rsid w:val="00A615A1"/>
    <w:rsid w:val="00A70474"/>
    <w:rsid w:val="00A75E7A"/>
    <w:rsid w:val="00A766CA"/>
    <w:rsid w:val="00A816C4"/>
    <w:rsid w:val="00A86034"/>
    <w:rsid w:val="00A90371"/>
    <w:rsid w:val="00A91FEF"/>
    <w:rsid w:val="00A93DF8"/>
    <w:rsid w:val="00A94AD6"/>
    <w:rsid w:val="00A95787"/>
    <w:rsid w:val="00AA004D"/>
    <w:rsid w:val="00AA3D61"/>
    <w:rsid w:val="00AA5489"/>
    <w:rsid w:val="00AA6997"/>
    <w:rsid w:val="00AA768F"/>
    <w:rsid w:val="00AB1031"/>
    <w:rsid w:val="00AB1190"/>
    <w:rsid w:val="00AB13E2"/>
    <w:rsid w:val="00AB1917"/>
    <w:rsid w:val="00AB1FDA"/>
    <w:rsid w:val="00AB4F63"/>
    <w:rsid w:val="00AB5CA3"/>
    <w:rsid w:val="00AB689B"/>
    <w:rsid w:val="00AC05CE"/>
    <w:rsid w:val="00AC1D94"/>
    <w:rsid w:val="00AD14F7"/>
    <w:rsid w:val="00AD19A0"/>
    <w:rsid w:val="00AD1F92"/>
    <w:rsid w:val="00AD3FE3"/>
    <w:rsid w:val="00AD6AE5"/>
    <w:rsid w:val="00AD6F99"/>
    <w:rsid w:val="00AE41AB"/>
    <w:rsid w:val="00AE5593"/>
    <w:rsid w:val="00AE5AFE"/>
    <w:rsid w:val="00AF0815"/>
    <w:rsid w:val="00AF2419"/>
    <w:rsid w:val="00AF3522"/>
    <w:rsid w:val="00AF71B4"/>
    <w:rsid w:val="00B006D5"/>
    <w:rsid w:val="00B01E8A"/>
    <w:rsid w:val="00B01F06"/>
    <w:rsid w:val="00B02046"/>
    <w:rsid w:val="00B0283F"/>
    <w:rsid w:val="00B03439"/>
    <w:rsid w:val="00B038FE"/>
    <w:rsid w:val="00B05954"/>
    <w:rsid w:val="00B06B41"/>
    <w:rsid w:val="00B07FE2"/>
    <w:rsid w:val="00B11C28"/>
    <w:rsid w:val="00B11CD8"/>
    <w:rsid w:val="00B16B4D"/>
    <w:rsid w:val="00B20609"/>
    <w:rsid w:val="00B21D4B"/>
    <w:rsid w:val="00B25DC0"/>
    <w:rsid w:val="00B25FA9"/>
    <w:rsid w:val="00B31DE8"/>
    <w:rsid w:val="00B35957"/>
    <w:rsid w:val="00B35EC0"/>
    <w:rsid w:val="00B374E2"/>
    <w:rsid w:val="00B43CB9"/>
    <w:rsid w:val="00B46752"/>
    <w:rsid w:val="00B5392B"/>
    <w:rsid w:val="00B548A9"/>
    <w:rsid w:val="00B56E62"/>
    <w:rsid w:val="00B56F29"/>
    <w:rsid w:val="00B57ABD"/>
    <w:rsid w:val="00B57FFA"/>
    <w:rsid w:val="00B62486"/>
    <w:rsid w:val="00B62DED"/>
    <w:rsid w:val="00B634FC"/>
    <w:rsid w:val="00B704F4"/>
    <w:rsid w:val="00B713C5"/>
    <w:rsid w:val="00B71BA6"/>
    <w:rsid w:val="00B7256D"/>
    <w:rsid w:val="00B727BD"/>
    <w:rsid w:val="00B73582"/>
    <w:rsid w:val="00B75B4B"/>
    <w:rsid w:val="00B77CF7"/>
    <w:rsid w:val="00B8289A"/>
    <w:rsid w:val="00B83FE3"/>
    <w:rsid w:val="00B8578F"/>
    <w:rsid w:val="00B85865"/>
    <w:rsid w:val="00B864D2"/>
    <w:rsid w:val="00B94482"/>
    <w:rsid w:val="00BA1BD3"/>
    <w:rsid w:val="00BA41A9"/>
    <w:rsid w:val="00BA5961"/>
    <w:rsid w:val="00BA5FE1"/>
    <w:rsid w:val="00BA6271"/>
    <w:rsid w:val="00BB18AB"/>
    <w:rsid w:val="00BB4BB9"/>
    <w:rsid w:val="00BB5D4D"/>
    <w:rsid w:val="00BC1C0F"/>
    <w:rsid w:val="00BC2BBC"/>
    <w:rsid w:val="00BD45F5"/>
    <w:rsid w:val="00BD49D1"/>
    <w:rsid w:val="00BD4B75"/>
    <w:rsid w:val="00BD57B1"/>
    <w:rsid w:val="00BE373E"/>
    <w:rsid w:val="00BE3FCD"/>
    <w:rsid w:val="00BE5F5C"/>
    <w:rsid w:val="00BE6066"/>
    <w:rsid w:val="00BF1273"/>
    <w:rsid w:val="00BF4FE1"/>
    <w:rsid w:val="00BF544E"/>
    <w:rsid w:val="00BF55F7"/>
    <w:rsid w:val="00C027EF"/>
    <w:rsid w:val="00C12C66"/>
    <w:rsid w:val="00C12CA4"/>
    <w:rsid w:val="00C151FD"/>
    <w:rsid w:val="00C15D5C"/>
    <w:rsid w:val="00C16D0F"/>
    <w:rsid w:val="00C17FDC"/>
    <w:rsid w:val="00C21360"/>
    <w:rsid w:val="00C23FF5"/>
    <w:rsid w:val="00C242C0"/>
    <w:rsid w:val="00C25C1E"/>
    <w:rsid w:val="00C25D68"/>
    <w:rsid w:val="00C26A33"/>
    <w:rsid w:val="00C27312"/>
    <w:rsid w:val="00C30E90"/>
    <w:rsid w:val="00C33075"/>
    <w:rsid w:val="00C40215"/>
    <w:rsid w:val="00C42AE2"/>
    <w:rsid w:val="00C44237"/>
    <w:rsid w:val="00C44C3B"/>
    <w:rsid w:val="00C46205"/>
    <w:rsid w:val="00C51EDB"/>
    <w:rsid w:val="00C52152"/>
    <w:rsid w:val="00C540B3"/>
    <w:rsid w:val="00C621AA"/>
    <w:rsid w:val="00C637DC"/>
    <w:rsid w:val="00C64C9E"/>
    <w:rsid w:val="00C65D51"/>
    <w:rsid w:val="00C67578"/>
    <w:rsid w:val="00C67B25"/>
    <w:rsid w:val="00C73551"/>
    <w:rsid w:val="00C7461E"/>
    <w:rsid w:val="00C74A46"/>
    <w:rsid w:val="00C75798"/>
    <w:rsid w:val="00C77E68"/>
    <w:rsid w:val="00C801CB"/>
    <w:rsid w:val="00C80876"/>
    <w:rsid w:val="00C80922"/>
    <w:rsid w:val="00C84009"/>
    <w:rsid w:val="00C92619"/>
    <w:rsid w:val="00C9458D"/>
    <w:rsid w:val="00C96106"/>
    <w:rsid w:val="00C96419"/>
    <w:rsid w:val="00CA104E"/>
    <w:rsid w:val="00CA50F4"/>
    <w:rsid w:val="00CA6211"/>
    <w:rsid w:val="00CA63F9"/>
    <w:rsid w:val="00CB1DF0"/>
    <w:rsid w:val="00CB2171"/>
    <w:rsid w:val="00CB2A51"/>
    <w:rsid w:val="00CC111C"/>
    <w:rsid w:val="00CC61D2"/>
    <w:rsid w:val="00CC6514"/>
    <w:rsid w:val="00CC6B48"/>
    <w:rsid w:val="00CC7548"/>
    <w:rsid w:val="00CD0DED"/>
    <w:rsid w:val="00CD0E69"/>
    <w:rsid w:val="00CD11CD"/>
    <w:rsid w:val="00CE04AF"/>
    <w:rsid w:val="00CE197D"/>
    <w:rsid w:val="00CE64EE"/>
    <w:rsid w:val="00CE763D"/>
    <w:rsid w:val="00CF1FC6"/>
    <w:rsid w:val="00CF30D1"/>
    <w:rsid w:val="00CF7946"/>
    <w:rsid w:val="00D00E5E"/>
    <w:rsid w:val="00D049F8"/>
    <w:rsid w:val="00D077D0"/>
    <w:rsid w:val="00D0787B"/>
    <w:rsid w:val="00D10879"/>
    <w:rsid w:val="00D1388D"/>
    <w:rsid w:val="00D13FEC"/>
    <w:rsid w:val="00D1711C"/>
    <w:rsid w:val="00D2065A"/>
    <w:rsid w:val="00D264CE"/>
    <w:rsid w:val="00D2686E"/>
    <w:rsid w:val="00D307E7"/>
    <w:rsid w:val="00D31826"/>
    <w:rsid w:val="00D353C8"/>
    <w:rsid w:val="00D37129"/>
    <w:rsid w:val="00D425F4"/>
    <w:rsid w:val="00D42C70"/>
    <w:rsid w:val="00D4382A"/>
    <w:rsid w:val="00D43A44"/>
    <w:rsid w:val="00D4675E"/>
    <w:rsid w:val="00D50A33"/>
    <w:rsid w:val="00D51573"/>
    <w:rsid w:val="00D53DD4"/>
    <w:rsid w:val="00D579D0"/>
    <w:rsid w:val="00D63AB9"/>
    <w:rsid w:val="00D6578D"/>
    <w:rsid w:val="00D65CF3"/>
    <w:rsid w:val="00D67DA1"/>
    <w:rsid w:val="00D713AC"/>
    <w:rsid w:val="00D73141"/>
    <w:rsid w:val="00D81E7A"/>
    <w:rsid w:val="00D84C63"/>
    <w:rsid w:val="00D853CA"/>
    <w:rsid w:val="00D87CFF"/>
    <w:rsid w:val="00D907EC"/>
    <w:rsid w:val="00D9210F"/>
    <w:rsid w:val="00D922EE"/>
    <w:rsid w:val="00D9274F"/>
    <w:rsid w:val="00D95CB1"/>
    <w:rsid w:val="00DA1DC0"/>
    <w:rsid w:val="00DA20C8"/>
    <w:rsid w:val="00DA43D6"/>
    <w:rsid w:val="00DB0BEA"/>
    <w:rsid w:val="00DB2019"/>
    <w:rsid w:val="00DC362B"/>
    <w:rsid w:val="00DC419C"/>
    <w:rsid w:val="00DC5EB0"/>
    <w:rsid w:val="00DD2872"/>
    <w:rsid w:val="00DD3406"/>
    <w:rsid w:val="00DD5BCD"/>
    <w:rsid w:val="00DD7EB6"/>
    <w:rsid w:val="00DE1A71"/>
    <w:rsid w:val="00DE3179"/>
    <w:rsid w:val="00DE4DEF"/>
    <w:rsid w:val="00DE4FE1"/>
    <w:rsid w:val="00DE6319"/>
    <w:rsid w:val="00DE6698"/>
    <w:rsid w:val="00DF041F"/>
    <w:rsid w:val="00DF1BE1"/>
    <w:rsid w:val="00DF2AE9"/>
    <w:rsid w:val="00DF4179"/>
    <w:rsid w:val="00DF5C55"/>
    <w:rsid w:val="00DF6258"/>
    <w:rsid w:val="00DF7A1E"/>
    <w:rsid w:val="00E05E86"/>
    <w:rsid w:val="00E0676B"/>
    <w:rsid w:val="00E11198"/>
    <w:rsid w:val="00E13557"/>
    <w:rsid w:val="00E16363"/>
    <w:rsid w:val="00E208CE"/>
    <w:rsid w:val="00E20DD0"/>
    <w:rsid w:val="00E217AF"/>
    <w:rsid w:val="00E2267F"/>
    <w:rsid w:val="00E24EF6"/>
    <w:rsid w:val="00E2665E"/>
    <w:rsid w:val="00E26C01"/>
    <w:rsid w:val="00E33C00"/>
    <w:rsid w:val="00E356A8"/>
    <w:rsid w:val="00E41754"/>
    <w:rsid w:val="00E4323F"/>
    <w:rsid w:val="00E43BC8"/>
    <w:rsid w:val="00E46380"/>
    <w:rsid w:val="00E469B9"/>
    <w:rsid w:val="00E52FE3"/>
    <w:rsid w:val="00E556A5"/>
    <w:rsid w:val="00E56BAD"/>
    <w:rsid w:val="00E570A6"/>
    <w:rsid w:val="00E60F23"/>
    <w:rsid w:val="00E623E6"/>
    <w:rsid w:val="00E659C7"/>
    <w:rsid w:val="00E666A8"/>
    <w:rsid w:val="00E67201"/>
    <w:rsid w:val="00E7366F"/>
    <w:rsid w:val="00E73691"/>
    <w:rsid w:val="00E73960"/>
    <w:rsid w:val="00E77815"/>
    <w:rsid w:val="00E82D9D"/>
    <w:rsid w:val="00E84357"/>
    <w:rsid w:val="00E8563A"/>
    <w:rsid w:val="00E91E3E"/>
    <w:rsid w:val="00E91FEF"/>
    <w:rsid w:val="00E926E0"/>
    <w:rsid w:val="00E936DE"/>
    <w:rsid w:val="00EA0F0A"/>
    <w:rsid w:val="00EA1902"/>
    <w:rsid w:val="00EA24D7"/>
    <w:rsid w:val="00EA3737"/>
    <w:rsid w:val="00EA3EED"/>
    <w:rsid w:val="00EA4CD4"/>
    <w:rsid w:val="00EA61CB"/>
    <w:rsid w:val="00EB3CC4"/>
    <w:rsid w:val="00EB474D"/>
    <w:rsid w:val="00EB59FD"/>
    <w:rsid w:val="00EB6C1B"/>
    <w:rsid w:val="00EC0FC1"/>
    <w:rsid w:val="00EC1FAE"/>
    <w:rsid w:val="00EC3296"/>
    <w:rsid w:val="00EC4265"/>
    <w:rsid w:val="00ED52BF"/>
    <w:rsid w:val="00EE1572"/>
    <w:rsid w:val="00EE35F2"/>
    <w:rsid w:val="00EE3B81"/>
    <w:rsid w:val="00EE5F01"/>
    <w:rsid w:val="00EF5E6C"/>
    <w:rsid w:val="00EF78A9"/>
    <w:rsid w:val="00F01CB7"/>
    <w:rsid w:val="00F0548E"/>
    <w:rsid w:val="00F06CB5"/>
    <w:rsid w:val="00F07400"/>
    <w:rsid w:val="00F12374"/>
    <w:rsid w:val="00F23680"/>
    <w:rsid w:val="00F2498F"/>
    <w:rsid w:val="00F263AA"/>
    <w:rsid w:val="00F2739F"/>
    <w:rsid w:val="00F275C5"/>
    <w:rsid w:val="00F339F0"/>
    <w:rsid w:val="00F348AE"/>
    <w:rsid w:val="00F353F6"/>
    <w:rsid w:val="00F36156"/>
    <w:rsid w:val="00F373A1"/>
    <w:rsid w:val="00F40CC8"/>
    <w:rsid w:val="00F44EFE"/>
    <w:rsid w:val="00F450AD"/>
    <w:rsid w:val="00F51CCE"/>
    <w:rsid w:val="00F52316"/>
    <w:rsid w:val="00F54389"/>
    <w:rsid w:val="00F57E4A"/>
    <w:rsid w:val="00F62E86"/>
    <w:rsid w:val="00F647D5"/>
    <w:rsid w:val="00F655B0"/>
    <w:rsid w:val="00F663D0"/>
    <w:rsid w:val="00F70B44"/>
    <w:rsid w:val="00F72B90"/>
    <w:rsid w:val="00F73157"/>
    <w:rsid w:val="00F73EF2"/>
    <w:rsid w:val="00F74752"/>
    <w:rsid w:val="00F81A80"/>
    <w:rsid w:val="00F83B8D"/>
    <w:rsid w:val="00F8540F"/>
    <w:rsid w:val="00F86006"/>
    <w:rsid w:val="00F91DA6"/>
    <w:rsid w:val="00F92D70"/>
    <w:rsid w:val="00F95558"/>
    <w:rsid w:val="00F95B2C"/>
    <w:rsid w:val="00F95C0E"/>
    <w:rsid w:val="00FA1000"/>
    <w:rsid w:val="00FA4E1A"/>
    <w:rsid w:val="00FA58AB"/>
    <w:rsid w:val="00FA640D"/>
    <w:rsid w:val="00FA7AC3"/>
    <w:rsid w:val="00FB0C93"/>
    <w:rsid w:val="00FB3CF2"/>
    <w:rsid w:val="00FB7784"/>
    <w:rsid w:val="00FB786E"/>
    <w:rsid w:val="00FC2B83"/>
    <w:rsid w:val="00FC40F4"/>
    <w:rsid w:val="00FC4279"/>
    <w:rsid w:val="00FC4F06"/>
    <w:rsid w:val="00FC589B"/>
    <w:rsid w:val="00FD21CF"/>
    <w:rsid w:val="00FD474F"/>
    <w:rsid w:val="00FD618B"/>
    <w:rsid w:val="00FD6FD2"/>
    <w:rsid w:val="00FD72DD"/>
    <w:rsid w:val="00FE07A8"/>
    <w:rsid w:val="00FE41D5"/>
    <w:rsid w:val="00FE424F"/>
    <w:rsid w:val="00FE435D"/>
    <w:rsid w:val="00FE56F2"/>
    <w:rsid w:val="00FF5293"/>
    <w:rsid w:val="00FF6ACB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ED352-9A32-4A2F-B3C8-0A417D80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qFormat/>
    <w:rsid w:val="007B5C28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20">
    <w:name w:val="heading 2"/>
    <w:basedOn w:val="a0"/>
    <w:next w:val="a0"/>
    <w:link w:val="21"/>
    <w:qFormat/>
    <w:rsid w:val="007B5C28"/>
    <w:pPr>
      <w:keepNext/>
      <w:spacing w:after="0" w:line="360" w:lineRule="auto"/>
      <w:jc w:val="both"/>
      <w:outlineLvl w:val="1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30">
    <w:name w:val="heading 3"/>
    <w:basedOn w:val="a0"/>
    <w:next w:val="a0"/>
    <w:link w:val="31"/>
    <w:qFormat/>
    <w:rsid w:val="007B5C28"/>
    <w:pPr>
      <w:keepNext/>
      <w:spacing w:after="0" w:line="240" w:lineRule="auto"/>
      <w:ind w:left="3600" w:firstLine="720"/>
      <w:jc w:val="right"/>
      <w:outlineLvl w:val="2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4">
    <w:name w:val="heading 4"/>
    <w:basedOn w:val="a0"/>
    <w:next w:val="a0"/>
    <w:link w:val="40"/>
    <w:qFormat/>
    <w:rsid w:val="007B5C28"/>
    <w:pPr>
      <w:keepNext/>
      <w:spacing w:after="0" w:line="240" w:lineRule="auto"/>
      <w:jc w:val="right"/>
      <w:outlineLvl w:val="3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5">
    <w:name w:val="heading 5"/>
    <w:basedOn w:val="a0"/>
    <w:next w:val="a0"/>
    <w:link w:val="50"/>
    <w:qFormat/>
    <w:rsid w:val="00720151"/>
    <w:pPr>
      <w:keepNext/>
      <w:spacing w:after="0" w:line="360" w:lineRule="auto"/>
      <w:jc w:val="right"/>
      <w:outlineLvl w:val="4"/>
    </w:pPr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paragraph" w:styleId="6">
    <w:name w:val="heading 6"/>
    <w:basedOn w:val="a0"/>
    <w:next w:val="a0"/>
    <w:link w:val="60"/>
    <w:qFormat/>
    <w:rsid w:val="00720151"/>
    <w:pPr>
      <w:keepNext/>
      <w:spacing w:after="0" w:line="36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7">
    <w:name w:val="heading 7"/>
    <w:basedOn w:val="a0"/>
    <w:next w:val="a0"/>
    <w:link w:val="70"/>
    <w:qFormat/>
    <w:rsid w:val="00720151"/>
    <w:pPr>
      <w:keepNext/>
      <w:spacing w:after="0" w:line="36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8">
    <w:name w:val="heading 8"/>
    <w:basedOn w:val="a0"/>
    <w:next w:val="a0"/>
    <w:link w:val="80"/>
    <w:qFormat/>
    <w:rsid w:val="0072015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0"/>
    <w:next w:val="a0"/>
    <w:link w:val="90"/>
    <w:qFormat/>
    <w:rsid w:val="00720151"/>
    <w:pPr>
      <w:keepNext/>
      <w:spacing w:after="0" w:line="360" w:lineRule="auto"/>
      <w:ind w:firstLine="708"/>
      <w:jc w:val="right"/>
      <w:outlineLvl w:val="8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5740A6"/>
    <w:rPr>
      <w:color w:val="0000FF"/>
      <w:u w:val="single"/>
    </w:rPr>
  </w:style>
  <w:style w:type="paragraph" w:styleId="a5">
    <w:name w:val="Body Text"/>
    <w:aliases w:val=" Знак"/>
    <w:basedOn w:val="a0"/>
    <w:link w:val="a6"/>
    <w:unhideWhenUsed/>
    <w:rsid w:val="005740A6"/>
    <w:pPr>
      <w:suppressAutoHyphens/>
      <w:spacing w:after="120" w:line="240" w:lineRule="auto"/>
    </w:pPr>
    <w:rPr>
      <w:rFonts w:ascii="Garamond" w:eastAsia="Garamond" w:hAnsi="Garamond" w:cs="Garamond"/>
      <w:sz w:val="28"/>
      <w:szCs w:val="24"/>
      <w:lang w:eastAsia="ar-SA"/>
    </w:rPr>
  </w:style>
  <w:style w:type="character" w:customStyle="1" w:styleId="a6">
    <w:name w:val="Основной текст Знак"/>
    <w:aliases w:val=" Знак Знак1, Знак Знак"/>
    <w:basedOn w:val="a1"/>
    <w:link w:val="a5"/>
    <w:rsid w:val="005740A6"/>
    <w:rPr>
      <w:rFonts w:ascii="Garamond" w:eastAsia="Garamond" w:hAnsi="Garamond" w:cs="Garamond"/>
      <w:sz w:val="28"/>
      <w:szCs w:val="24"/>
      <w:lang w:eastAsia="ar-SA"/>
    </w:rPr>
  </w:style>
  <w:style w:type="paragraph" w:styleId="a7">
    <w:name w:val="Body Text Indent"/>
    <w:basedOn w:val="a0"/>
    <w:link w:val="a8"/>
    <w:unhideWhenUsed/>
    <w:rsid w:val="007B5C28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7B5C28"/>
  </w:style>
  <w:style w:type="character" w:customStyle="1" w:styleId="11">
    <w:name w:val="Заголовок 1 Знак"/>
    <w:basedOn w:val="a1"/>
    <w:link w:val="10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character" w:customStyle="1" w:styleId="21">
    <w:name w:val="Заголовок 2 Знак"/>
    <w:basedOn w:val="a1"/>
    <w:link w:val="20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character" w:customStyle="1" w:styleId="31">
    <w:name w:val="Заголовок 3 Знак"/>
    <w:basedOn w:val="a1"/>
    <w:link w:val="30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1"/>
    <w:link w:val="4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a9">
    <w:name w:val="Title"/>
    <w:basedOn w:val="a0"/>
    <w:link w:val="aa"/>
    <w:qFormat/>
    <w:rsid w:val="007B5C28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5"/>
      <w:szCs w:val="20"/>
      <w:lang w:eastAsia="ru-RU"/>
    </w:rPr>
  </w:style>
  <w:style w:type="character" w:customStyle="1" w:styleId="aa">
    <w:name w:val="Название Знак"/>
    <w:basedOn w:val="a1"/>
    <w:link w:val="a9"/>
    <w:rsid w:val="007B5C28"/>
    <w:rPr>
      <w:rFonts w:ascii="Times New Roman" w:eastAsia="MS Mincho" w:hAnsi="Times New Roman" w:cs="Times New Roman"/>
      <w:b/>
      <w:sz w:val="25"/>
      <w:szCs w:val="20"/>
      <w:lang w:eastAsia="ru-RU"/>
    </w:rPr>
  </w:style>
  <w:style w:type="paragraph" w:styleId="22">
    <w:name w:val="Body Text Indent 2"/>
    <w:basedOn w:val="a0"/>
    <w:link w:val="23"/>
    <w:rsid w:val="007B5C28"/>
    <w:pPr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7B5C28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b">
    <w:name w:val="Plain Text"/>
    <w:basedOn w:val="a0"/>
    <w:link w:val="ac"/>
    <w:rsid w:val="007B5C28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1"/>
    <w:link w:val="ab"/>
    <w:rsid w:val="007B5C28"/>
    <w:rPr>
      <w:rFonts w:ascii="Courier New" w:eastAsia="MS Mincho" w:hAnsi="Courier New" w:cs="Times New Roman"/>
      <w:sz w:val="20"/>
      <w:szCs w:val="20"/>
      <w:lang w:eastAsia="ru-RU"/>
    </w:rPr>
  </w:style>
  <w:style w:type="paragraph" w:styleId="32">
    <w:name w:val="Body Text Indent 3"/>
    <w:basedOn w:val="a0"/>
    <w:link w:val="33"/>
    <w:rsid w:val="007B5C28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7B5C28"/>
    <w:rPr>
      <w:rFonts w:ascii="Times New Roman" w:eastAsia="MS Mincho" w:hAnsi="Times New Roman" w:cs="Times New Roman"/>
      <w:sz w:val="16"/>
      <w:szCs w:val="16"/>
      <w:lang w:eastAsia="ru-RU"/>
    </w:rPr>
  </w:style>
  <w:style w:type="table" w:styleId="ad">
    <w:name w:val="Table Grid"/>
    <w:basedOn w:val="a2"/>
    <w:rsid w:val="007B5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0"/>
    <w:qFormat/>
    <w:rsid w:val="007B5C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2"/>
    <w:basedOn w:val="a0"/>
    <w:link w:val="25"/>
    <w:rsid w:val="007B5C28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7B5C28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">
    <w:name w:val="АДРЕС"/>
    <w:basedOn w:val="a0"/>
    <w:rsid w:val="007B5C2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f0">
    <w:name w:val="header"/>
    <w:basedOn w:val="a0"/>
    <w:link w:val="af1"/>
    <w:rsid w:val="00D353C8"/>
    <w:pPr>
      <w:tabs>
        <w:tab w:val="center" w:pos="4819"/>
        <w:tab w:val="right" w:pos="9639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1"/>
    <w:link w:val="af0"/>
    <w:rsid w:val="00D353C8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rsid w:val="00D353C8"/>
  </w:style>
  <w:style w:type="paragraph" w:styleId="34">
    <w:name w:val="Body Text 3"/>
    <w:basedOn w:val="a0"/>
    <w:link w:val="35"/>
    <w:rsid w:val="0072015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5">
    <w:name w:val="Основной текст 3 Знак"/>
    <w:basedOn w:val="a1"/>
    <w:link w:val="34"/>
    <w:rsid w:val="00720151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50">
    <w:name w:val="Заголовок 5 Знак"/>
    <w:basedOn w:val="a1"/>
    <w:link w:val="5"/>
    <w:rsid w:val="00720151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character" w:customStyle="1" w:styleId="60">
    <w:name w:val="Заголовок 6 Знак"/>
    <w:basedOn w:val="a1"/>
    <w:link w:val="6"/>
    <w:rsid w:val="0072015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1"/>
    <w:link w:val="7"/>
    <w:rsid w:val="0072015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1"/>
    <w:link w:val="8"/>
    <w:rsid w:val="007201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1"/>
    <w:link w:val="9"/>
    <w:rsid w:val="0072015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2">
    <w:name w:val="Стиль2"/>
    <w:basedOn w:val="a0"/>
    <w:rsid w:val="00720151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val="uk-UA" w:eastAsia="ru-RU"/>
    </w:rPr>
  </w:style>
  <w:style w:type="character" w:customStyle="1" w:styleId="af3">
    <w:name w:val="Основний текст Знак"/>
    <w:basedOn w:val="a1"/>
    <w:rsid w:val="00720151"/>
    <w:rPr>
      <w:bCs/>
      <w:sz w:val="28"/>
      <w:szCs w:val="24"/>
      <w:lang w:val="uk-UA" w:eastAsia="ru-RU" w:bidi="ar-SA"/>
    </w:rPr>
  </w:style>
  <w:style w:type="paragraph" w:customStyle="1" w:styleId="12">
    <w:name w:val="заголовок 1"/>
    <w:basedOn w:val="a0"/>
    <w:next w:val="a0"/>
    <w:rsid w:val="00720151"/>
    <w:pPr>
      <w:keepNext/>
      <w:autoSpaceDE w:val="0"/>
      <w:autoSpaceDN w:val="0"/>
      <w:spacing w:after="0" w:line="360" w:lineRule="auto"/>
      <w:ind w:firstLine="567"/>
      <w:jc w:val="center"/>
    </w:pPr>
    <w:rPr>
      <w:rFonts w:ascii="Arial" w:eastAsia="Times New Roman" w:hAnsi="Arial" w:cs="Arial"/>
      <w:b/>
      <w:bCs/>
      <w:shadow/>
      <w:sz w:val="28"/>
      <w:szCs w:val="28"/>
      <w:lang w:val="uk-UA" w:eastAsia="ru-RU"/>
    </w:rPr>
  </w:style>
  <w:style w:type="paragraph" w:customStyle="1" w:styleId="26">
    <w:name w:val="заголовок 2"/>
    <w:basedOn w:val="a0"/>
    <w:next w:val="a0"/>
    <w:rsid w:val="00720151"/>
    <w:pPr>
      <w:keepNext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footer"/>
    <w:basedOn w:val="a0"/>
    <w:link w:val="af5"/>
    <w:rsid w:val="007201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5">
    <w:name w:val="Нижний колонтитул Знак"/>
    <w:basedOn w:val="a1"/>
    <w:link w:val="af4"/>
    <w:rsid w:val="007201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Стиль1"/>
    <w:basedOn w:val="a0"/>
    <w:rsid w:val="00720151"/>
    <w:pPr>
      <w:widowControl w:val="0"/>
      <w:numPr>
        <w:numId w:val="4"/>
      </w:numPr>
      <w:tabs>
        <w:tab w:val="num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paragraph" w:styleId="a">
    <w:name w:val="List Number"/>
    <w:basedOn w:val="a0"/>
    <w:rsid w:val="00720151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0"/>
    <w:rsid w:val="0072015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journalhead">
    <w:name w:val="journalhead"/>
    <w:basedOn w:val="a1"/>
    <w:rsid w:val="00720151"/>
  </w:style>
  <w:style w:type="character" w:styleId="af7">
    <w:name w:val="Strong"/>
    <w:basedOn w:val="a1"/>
    <w:qFormat/>
    <w:rsid w:val="00720151"/>
    <w:rPr>
      <w:b/>
      <w:bCs/>
    </w:rPr>
  </w:style>
  <w:style w:type="paragraph" w:customStyle="1" w:styleId="Normal1">
    <w:name w:val="Normal1"/>
    <w:rsid w:val="0068098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FontStyle18">
    <w:name w:val="Font Style18"/>
    <w:basedOn w:val="a1"/>
    <w:rsid w:val="0068098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0"/>
    <w:rsid w:val="00680986"/>
    <w:pPr>
      <w:widowControl w:val="0"/>
      <w:autoSpaceDE w:val="0"/>
      <w:autoSpaceDN w:val="0"/>
      <w:adjustRightInd w:val="0"/>
      <w:spacing w:after="0" w:line="32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6B4085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6B4085"/>
    <w:pPr>
      <w:widowControl w:val="0"/>
      <w:autoSpaceDE w:val="0"/>
      <w:autoSpaceDN w:val="0"/>
      <w:adjustRightInd w:val="0"/>
      <w:spacing w:after="0" w:line="590" w:lineRule="exact"/>
      <w:ind w:hanging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1"/>
    <w:rsid w:val="006B4085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a1"/>
    <w:rsid w:val="006B408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0"/>
    <w:rsid w:val="006B4085"/>
    <w:pPr>
      <w:widowControl w:val="0"/>
      <w:autoSpaceDE w:val="0"/>
      <w:autoSpaceDN w:val="0"/>
      <w:adjustRightInd w:val="0"/>
      <w:spacing w:after="0" w:line="324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toc 2"/>
    <w:basedOn w:val="a0"/>
    <w:next w:val="a0"/>
    <w:autoRedefine/>
    <w:rsid w:val="00BA6271"/>
    <w:pPr>
      <w:tabs>
        <w:tab w:val="left" w:pos="540"/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val="uk-UA" w:eastAsia="ru-RU"/>
    </w:rPr>
  </w:style>
  <w:style w:type="paragraph" w:styleId="af8">
    <w:name w:val="Block Text"/>
    <w:basedOn w:val="a0"/>
    <w:rsid w:val="00BA6271"/>
    <w:pPr>
      <w:spacing w:after="0" w:line="360" w:lineRule="auto"/>
      <w:ind w:left="567" w:right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rvts6">
    <w:name w:val="rvts6"/>
    <w:basedOn w:val="a1"/>
    <w:rsid w:val="00BA6271"/>
  </w:style>
  <w:style w:type="paragraph" w:customStyle="1" w:styleId="PlainText">
    <w:name w:val="Plain Text"/>
    <w:basedOn w:val="a0"/>
    <w:rsid w:val="00BA62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13">
    <w:name w:val="toc 1"/>
    <w:basedOn w:val="a0"/>
    <w:next w:val="a0"/>
    <w:autoRedefine/>
    <w:rsid w:val="00BA62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HTML">
    <w:name w:val="HTML Typewriter"/>
    <w:basedOn w:val="a1"/>
    <w:semiHidden/>
    <w:rsid w:val="00BA6271"/>
    <w:rPr>
      <w:rFonts w:ascii="Tahoma" w:eastAsia="Times New Roman" w:hAnsi="Tahoma" w:cs="Tahoma" w:hint="default"/>
      <w:color w:val="333333"/>
      <w:sz w:val="20"/>
      <w:szCs w:val="20"/>
    </w:rPr>
  </w:style>
  <w:style w:type="paragraph" w:styleId="af9">
    <w:name w:val="footnote text"/>
    <w:basedOn w:val="a0"/>
    <w:link w:val="afa"/>
    <w:semiHidden/>
    <w:rsid w:val="00BA6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fa">
    <w:name w:val="Текст сноски Знак"/>
    <w:basedOn w:val="a1"/>
    <w:link w:val="af9"/>
    <w:semiHidden/>
    <w:rsid w:val="00BA627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Just">
    <w:name w:val="Just"/>
    <w:rsid w:val="00BA6271"/>
    <w:pPr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otnote reference"/>
    <w:basedOn w:val="a1"/>
    <w:semiHidden/>
    <w:rsid w:val="00BA6271"/>
    <w:rPr>
      <w:vertAlign w:val="superscript"/>
    </w:rPr>
  </w:style>
  <w:style w:type="paragraph" w:customStyle="1" w:styleId="StyleZakonu">
    <w:name w:val="StyleZakonu"/>
    <w:basedOn w:val="a0"/>
    <w:rsid w:val="00DF1BE1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rvts13">
    <w:name w:val="rvts13"/>
    <w:basedOn w:val="a1"/>
    <w:rsid w:val="00DF1BE1"/>
  </w:style>
  <w:style w:type="paragraph" w:customStyle="1" w:styleId="rvps14">
    <w:name w:val="rvps14"/>
    <w:basedOn w:val="a0"/>
    <w:rsid w:val="00DF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1"/>
    <w:rsid w:val="00DF1BE1"/>
  </w:style>
  <w:style w:type="paragraph" w:customStyle="1" w:styleId="rvps17">
    <w:name w:val="rvps17"/>
    <w:basedOn w:val="a0"/>
    <w:rsid w:val="00DF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2">
    <w:name w:val="rvts12"/>
    <w:basedOn w:val="a1"/>
    <w:rsid w:val="00725913"/>
    <w:rPr>
      <w:rFonts w:ascii="Times New Roman" w:hAnsi="Times New Roman" w:cs="Times New Roman"/>
      <w:sz w:val="24"/>
      <w:szCs w:val="24"/>
    </w:rPr>
  </w:style>
  <w:style w:type="paragraph" w:customStyle="1" w:styleId="Normal">
    <w:name w:val="Normal"/>
    <w:rsid w:val="00725913"/>
    <w:pPr>
      <w:widowControl w:val="0"/>
      <w:spacing w:after="0" w:line="480" w:lineRule="auto"/>
      <w:ind w:firstLine="40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j">
    <w:name w:val="aj"/>
    <w:basedOn w:val="a0"/>
    <w:rsid w:val="00725913"/>
    <w:pPr>
      <w:spacing w:before="120" w:after="60" w:line="300" w:lineRule="auto"/>
      <w:ind w:left="30" w:right="30" w:firstLine="480"/>
      <w:jc w:val="both"/>
    </w:pPr>
    <w:rPr>
      <w:rFonts w:ascii="Verdana" w:eastAsia="Times New Roman" w:hAnsi="Verdana" w:cs="Times New Roman"/>
      <w:color w:val="222233"/>
      <w:sz w:val="20"/>
      <w:szCs w:val="20"/>
      <w:lang w:eastAsia="ru-RU"/>
    </w:rPr>
  </w:style>
  <w:style w:type="character" w:customStyle="1" w:styleId="b4">
    <w:name w:val="b4"/>
    <w:basedOn w:val="a1"/>
    <w:rsid w:val="00725913"/>
    <w:rPr>
      <w:b/>
      <w:bCs/>
    </w:rPr>
  </w:style>
  <w:style w:type="character" w:customStyle="1" w:styleId="announcetitle1">
    <w:name w:val="announce_title1"/>
    <w:basedOn w:val="a1"/>
    <w:rsid w:val="00725913"/>
    <w:rPr>
      <w:b/>
      <w:bCs/>
      <w:color w:val="00763E"/>
      <w:sz w:val="28"/>
      <w:szCs w:val="28"/>
    </w:rPr>
  </w:style>
  <w:style w:type="character" w:customStyle="1" w:styleId="mainmagtitle1">
    <w:name w:val="main_mag_title1"/>
    <w:basedOn w:val="a1"/>
    <w:rsid w:val="00725913"/>
    <w:rPr>
      <w:b/>
      <w:bCs/>
      <w:color w:val="9D0000"/>
      <w:sz w:val="40"/>
      <w:szCs w:val="40"/>
    </w:rPr>
  </w:style>
  <w:style w:type="character" w:customStyle="1" w:styleId="mainmagnum1">
    <w:name w:val="main_mag_num1"/>
    <w:basedOn w:val="a1"/>
    <w:rsid w:val="00725913"/>
    <w:rPr>
      <w:color w:val="9D0000"/>
      <w:sz w:val="28"/>
      <w:szCs w:val="28"/>
    </w:rPr>
  </w:style>
  <w:style w:type="character" w:styleId="afc">
    <w:name w:val="Emphasis"/>
    <w:basedOn w:val="a1"/>
    <w:qFormat/>
    <w:rsid w:val="00725913"/>
    <w:rPr>
      <w:i/>
      <w:iCs/>
    </w:rPr>
  </w:style>
  <w:style w:type="character" w:customStyle="1" w:styleId="style51">
    <w:name w:val="style51"/>
    <w:basedOn w:val="a1"/>
    <w:rsid w:val="00725913"/>
    <w:rPr>
      <w:rFonts w:ascii="Arial" w:hAnsi="Arial" w:cs="Arial" w:hint="default"/>
      <w:sz w:val="36"/>
      <w:szCs w:val="36"/>
    </w:rPr>
  </w:style>
  <w:style w:type="character" w:customStyle="1" w:styleId="style81">
    <w:name w:val="style81"/>
    <w:basedOn w:val="a1"/>
    <w:rsid w:val="00725913"/>
    <w:rPr>
      <w:rFonts w:ascii="Arial" w:hAnsi="Arial" w:cs="Arial" w:hint="default"/>
    </w:rPr>
  </w:style>
  <w:style w:type="character" w:styleId="afd">
    <w:name w:val="FollowedHyperlink"/>
    <w:basedOn w:val="a1"/>
    <w:unhideWhenUsed/>
    <w:rsid w:val="00725913"/>
    <w:rPr>
      <w:color w:val="954F72" w:themeColor="followedHyperlink"/>
      <w:u w:val="single"/>
    </w:rPr>
  </w:style>
  <w:style w:type="paragraph" w:customStyle="1" w:styleId="afe">
    <w:name w:val="Содержимое таблицы"/>
    <w:basedOn w:val="a0"/>
    <w:rsid w:val="000059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">
    <w:name w:val="Subtitle"/>
    <w:basedOn w:val="a0"/>
    <w:next w:val="a5"/>
    <w:link w:val="aff0"/>
    <w:uiPriority w:val="11"/>
    <w:qFormat/>
    <w:rsid w:val="00005941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f0">
    <w:name w:val="Подзаголовок Знак"/>
    <w:basedOn w:val="a1"/>
    <w:link w:val="aff"/>
    <w:uiPriority w:val="11"/>
    <w:rsid w:val="0000594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HTML0">
    <w:name w:val="HTML Preformatted"/>
    <w:basedOn w:val="a0"/>
    <w:link w:val="HTML1"/>
    <w:rsid w:val="003C1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1">
    <w:name w:val="Стандартный HTML Знак"/>
    <w:basedOn w:val="a1"/>
    <w:link w:val="HTML0"/>
    <w:rsid w:val="003C1FA0"/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snoska1">
    <w:name w:val="snoska1"/>
    <w:basedOn w:val="a1"/>
    <w:rsid w:val="003C1FA0"/>
    <w:rPr>
      <w:rFonts w:ascii="Times New Roman" w:hAnsi="Times New Roman" w:cs="Times New Roman"/>
      <w:sz w:val="24"/>
      <w:szCs w:val="24"/>
    </w:rPr>
  </w:style>
  <w:style w:type="paragraph" w:customStyle="1" w:styleId="H3">
    <w:name w:val="H3"/>
    <w:basedOn w:val="a0"/>
    <w:next w:val="a0"/>
    <w:rsid w:val="003C1FA0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de-DE" w:eastAsia="de-DE"/>
    </w:rPr>
  </w:style>
  <w:style w:type="character" w:customStyle="1" w:styleId="rvts31">
    <w:name w:val="rvts31"/>
    <w:basedOn w:val="a1"/>
    <w:rsid w:val="003C1FA0"/>
    <w:rPr>
      <w:rFonts w:ascii="Times New Roman" w:hAnsi="Times New Roman" w:cs="Times New Roman"/>
      <w:sz w:val="24"/>
      <w:szCs w:val="24"/>
    </w:rPr>
  </w:style>
  <w:style w:type="paragraph" w:styleId="aff1">
    <w:name w:val="Balloon Text"/>
    <w:basedOn w:val="a0"/>
    <w:link w:val="aff2"/>
    <w:rsid w:val="003C1FA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Текст выноски Знак"/>
    <w:basedOn w:val="a1"/>
    <w:link w:val="aff1"/>
    <w:rsid w:val="003C1F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extIndent">
    <w:name w:val="Body Text Indent"/>
    <w:basedOn w:val="a0"/>
    <w:rsid w:val="0002503F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pacing w:val="20"/>
      <w:sz w:val="28"/>
      <w:szCs w:val="28"/>
      <w:lang w:val="uk-UA" w:eastAsia="ru-RU"/>
    </w:rPr>
  </w:style>
  <w:style w:type="paragraph" w:customStyle="1" w:styleId="aff3">
    <w:name w:val="Стиль"/>
    <w:rsid w:val="00263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4">
    <w:name w:val="Table Classic 1"/>
    <w:basedOn w:val="a2"/>
    <w:rsid w:val="00263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Document Map"/>
    <w:basedOn w:val="a0"/>
    <w:link w:val="aff5"/>
    <w:rsid w:val="007C7B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5">
    <w:name w:val="Схема документа Знак"/>
    <w:basedOn w:val="a1"/>
    <w:link w:val="aff4"/>
    <w:rsid w:val="007C7B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6">
    <w:name w:val="List Paragraph"/>
    <w:basedOn w:val="a0"/>
    <w:qFormat/>
    <w:rsid w:val="00BD49D1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TFNum21">
    <w:name w:val="RTF_Num 2 1"/>
    <w:rsid w:val="00033211"/>
    <w:rPr>
      <w:rFonts w:cs="Times New Roman"/>
    </w:rPr>
  </w:style>
  <w:style w:type="character" w:customStyle="1" w:styleId="RTFNum22">
    <w:name w:val="RTF_Num 2 2"/>
    <w:rsid w:val="00033211"/>
    <w:rPr>
      <w:rFonts w:cs="Times New Roman"/>
    </w:rPr>
  </w:style>
  <w:style w:type="character" w:customStyle="1" w:styleId="RTFNum23">
    <w:name w:val="RTF_Num 2 3"/>
    <w:rsid w:val="00033211"/>
    <w:rPr>
      <w:rFonts w:cs="Times New Roman"/>
    </w:rPr>
  </w:style>
  <w:style w:type="character" w:customStyle="1" w:styleId="RTFNum24">
    <w:name w:val="RTF_Num 2 4"/>
    <w:rsid w:val="00033211"/>
    <w:rPr>
      <w:rFonts w:cs="Times New Roman"/>
    </w:rPr>
  </w:style>
  <w:style w:type="character" w:customStyle="1" w:styleId="RTFNum25">
    <w:name w:val="RTF_Num 2 5"/>
    <w:rsid w:val="00033211"/>
    <w:rPr>
      <w:rFonts w:cs="Times New Roman"/>
    </w:rPr>
  </w:style>
  <w:style w:type="character" w:customStyle="1" w:styleId="RTFNum26">
    <w:name w:val="RTF_Num 2 6"/>
    <w:rsid w:val="00033211"/>
    <w:rPr>
      <w:rFonts w:cs="Times New Roman"/>
    </w:rPr>
  </w:style>
  <w:style w:type="character" w:customStyle="1" w:styleId="RTFNum27">
    <w:name w:val="RTF_Num 2 7"/>
    <w:rsid w:val="00033211"/>
    <w:rPr>
      <w:rFonts w:cs="Times New Roman"/>
    </w:rPr>
  </w:style>
  <w:style w:type="character" w:customStyle="1" w:styleId="RTFNum28">
    <w:name w:val="RTF_Num 2 8"/>
    <w:rsid w:val="00033211"/>
    <w:rPr>
      <w:rFonts w:cs="Times New Roman"/>
    </w:rPr>
  </w:style>
  <w:style w:type="character" w:customStyle="1" w:styleId="RTFNum29">
    <w:name w:val="RTF_Num 2 9"/>
    <w:rsid w:val="00033211"/>
    <w:rPr>
      <w:rFonts w:cs="Times New Roman"/>
    </w:rPr>
  </w:style>
  <w:style w:type="character" w:customStyle="1" w:styleId="RTFNum31">
    <w:name w:val="RTF_Num 3 1"/>
    <w:rsid w:val="00033211"/>
    <w:rPr>
      <w:rFonts w:cs="Times New Roman"/>
    </w:rPr>
  </w:style>
  <w:style w:type="character" w:customStyle="1" w:styleId="RTFNum32">
    <w:name w:val="RTF_Num 3 2"/>
    <w:rsid w:val="00033211"/>
    <w:rPr>
      <w:rFonts w:cs="Times New Roman"/>
    </w:rPr>
  </w:style>
  <w:style w:type="character" w:customStyle="1" w:styleId="RTFNum33">
    <w:name w:val="RTF_Num 3 3"/>
    <w:rsid w:val="00033211"/>
    <w:rPr>
      <w:rFonts w:cs="Times New Roman"/>
    </w:rPr>
  </w:style>
  <w:style w:type="character" w:customStyle="1" w:styleId="RTFNum34">
    <w:name w:val="RTF_Num 3 4"/>
    <w:rsid w:val="00033211"/>
    <w:rPr>
      <w:rFonts w:cs="Times New Roman"/>
    </w:rPr>
  </w:style>
  <w:style w:type="character" w:customStyle="1" w:styleId="RTFNum35">
    <w:name w:val="RTF_Num 3 5"/>
    <w:rsid w:val="00033211"/>
    <w:rPr>
      <w:rFonts w:cs="Times New Roman"/>
    </w:rPr>
  </w:style>
  <w:style w:type="character" w:customStyle="1" w:styleId="RTFNum36">
    <w:name w:val="RTF_Num 3 6"/>
    <w:rsid w:val="00033211"/>
    <w:rPr>
      <w:rFonts w:cs="Times New Roman"/>
    </w:rPr>
  </w:style>
  <w:style w:type="character" w:customStyle="1" w:styleId="RTFNum37">
    <w:name w:val="RTF_Num 3 7"/>
    <w:rsid w:val="00033211"/>
    <w:rPr>
      <w:rFonts w:cs="Times New Roman"/>
    </w:rPr>
  </w:style>
  <w:style w:type="character" w:customStyle="1" w:styleId="RTFNum38">
    <w:name w:val="RTF_Num 3 8"/>
    <w:rsid w:val="00033211"/>
    <w:rPr>
      <w:rFonts w:cs="Times New Roman"/>
    </w:rPr>
  </w:style>
  <w:style w:type="character" w:customStyle="1" w:styleId="RTFNum39">
    <w:name w:val="RTF_Num 3 9"/>
    <w:rsid w:val="00033211"/>
    <w:rPr>
      <w:rFonts w:cs="Times New Roman"/>
    </w:rPr>
  </w:style>
  <w:style w:type="character" w:customStyle="1" w:styleId="DefaultParagraphFont">
    <w:name w:val="Default Paragraph Font"/>
    <w:rsid w:val="00033211"/>
  </w:style>
  <w:style w:type="character" w:customStyle="1" w:styleId="aff7">
    <w:name w:val="Íèæíèé êîëîíòèòóë Çíàê"/>
    <w:basedOn w:val="DefaultParagraphFont"/>
    <w:rsid w:val="00033211"/>
    <w:rPr>
      <w:rFonts w:cs="Times New Roman"/>
      <w:sz w:val="24"/>
      <w:szCs w:val="24"/>
    </w:rPr>
  </w:style>
  <w:style w:type="character" w:customStyle="1" w:styleId="pagenumber">
    <w:name w:val="page number"/>
    <w:basedOn w:val="DefaultParagraphFont"/>
    <w:rsid w:val="00033211"/>
    <w:rPr>
      <w:rFonts w:cs="Times New Roman"/>
    </w:rPr>
  </w:style>
  <w:style w:type="character" w:customStyle="1" w:styleId="aff8">
    <w:name w:val="Âåðõíèé êîëîíòèòóë Çíàê"/>
    <w:basedOn w:val="DefaultParagraphFont"/>
    <w:rsid w:val="00033211"/>
    <w:rPr>
      <w:rFonts w:cs="Times New Roman"/>
      <w:sz w:val="24"/>
      <w:szCs w:val="24"/>
    </w:rPr>
  </w:style>
  <w:style w:type="character" w:customStyle="1" w:styleId="340">
    <w:name w:val="Ãèïåðññûëêà34"/>
    <w:basedOn w:val="DefaultParagraphFont"/>
    <w:rsid w:val="00033211"/>
    <w:rPr>
      <w:rFonts w:cs="Times New Roman"/>
      <w:color w:val="auto"/>
      <w:u w:val="single"/>
    </w:rPr>
  </w:style>
  <w:style w:type="paragraph" w:customStyle="1" w:styleId="aff9">
    <w:name w:val="Заголовок"/>
    <w:basedOn w:val="a0"/>
    <w:next w:val="a5"/>
    <w:rsid w:val="00033211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a">
    <w:name w:val="List"/>
    <w:basedOn w:val="a5"/>
    <w:rsid w:val="00033211"/>
    <w:pPr>
      <w:widowControl w:val="0"/>
    </w:pPr>
    <w:rPr>
      <w:rFonts w:ascii="Arial" w:eastAsia="Times New Roman" w:hAnsi="Arial" w:cs="Tahoma"/>
      <w:sz w:val="24"/>
    </w:rPr>
  </w:style>
  <w:style w:type="paragraph" w:customStyle="1" w:styleId="15">
    <w:name w:val="Название1"/>
    <w:basedOn w:val="a0"/>
    <w:rsid w:val="00033211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6">
    <w:name w:val="Указатель1"/>
    <w:basedOn w:val="a0"/>
    <w:rsid w:val="00033211"/>
    <w:pPr>
      <w:widowControl w:val="0"/>
      <w:suppressLineNumbers/>
      <w:suppressAutoHyphens/>
      <w:spacing w:before="100" w:after="10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character" w:customStyle="1" w:styleId="17">
    <w:name w:val="Название Знак1"/>
    <w:basedOn w:val="a1"/>
    <w:rsid w:val="00033211"/>
    <w:rPr>
      <w:sz w:val="28"/>
      <w:szCs w:val="28"/>
      <w:lang w:val="uk-UA" w:eastAsia="ar-SA"/>
    </w:rPr>
  </w:style>
  <w:style w:type="paragraph" w:customStyle="1" w:styleId="footer">
    <w:name w:val="footer"/>
    <w:basedOn w:val="a0"/>
    <w:rsid w:val="00033211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er">
    <w:name w:val="header"/>
    <w:basedOn w:val="a0"/>
    <w:rsid w:val="00033211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Çàãîëîâîê 11"/>
    <w:basedOn w:val="a0"/>
    <w:rsid w:val="00033211"/>
    <w:pPr>
      <w:widowControl w:val="0"/>
      <w:numPr>
        <w:ilvl w:val="1"/>
        <w:numId w:val="1"/>
      </w:numPr>
      <w:suppressAutoHyphens/>
      <w:spacing w:after="107" w:line="240" w:lineRule="auto"/>
      <w:outlineLvl w:val="1"/>
    </w:pPr>
    <w:rPr>
      <w:rFonts w:ascii="Times New Roman" w:eastAsia="Times New Roman" w:hAnsi="Times New Roman" w:cs="Times New Roman"/>
      <w:color w:val="006DA9"/>
      <w:kern w:val="1"/>
      <w:sz w:val="42"/>
      <w:szCs w:val="42"/>
      <w:lang w:val="uk-UA" w:eastAsia="ar-SA"/>
    </w:rPr>
  </w:style>
  <w:style w:type="paragraph" w:customStyle="1" w:styleId="H1">
    <w:name w:val="H1"/>
    <w:basedOn w:val="a0"/>
    <w:next w:val="a0"/>
    <w:rsid w:val="001F2909"/>
    <w:pPr>
      <w:keepNext/>
      <w:spacing w:before="100" w:after="100" w:line="240" w:lineRule="auto"/>
      <w:ind w:left="-108" w:right="-108"/>
      <w:outlineLvl w:val="1"/>
    </w:pPr>
    <w:rPr>
      <w:rFonts w:ascii="Times New Roman" w:eastAsia="Times New Roman" w:hAnsi="Times New Roman" w:cs="Times New Roman"/>
      <w:b/>
      <w:snapToGrid w:val="0"/>
      <w:kern w:val="36"/>
      <w:sz w:val="48"/>
      <w:szCs w:val="20"/>
      <w:lang w:eastAsia="ru-RU"/>
    </w:rPr>
  </w:style>
  <w:style w:type="paragraph" w:customStyle="1" w:styleId="affb">
    <w:name w:val="Цитаты"/>
    <w:basedOn w:val="a0"/>
    <w:rsid w:val="001F2909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c">
    <w:name w:val="TOC Heading"/>
    <w:basedOn w:val="10"/>
    <w:next w:val="a0"/>
    <w:uiPriority w:val="39"/>
    <w:qFormat/>
    <w:rsid w:val="001F2909"/>
    <w:pPr>
      <w:keepLines/>
      <w:spacing w:before="480" w:line="276" w:lineRule="auto"/>
      <w:outlineLvl w:val="9"/>
    </w:pPr>
    <w:rPr>
      <w:rFonts w:ascii="Cambria" w:eastAsia="Times New Roman" w:hAnsi="Cambria"/>
      <w:b/>
      <w:bCs/>
      <w:color w:val="365F91"/>
      <w:szCs w:val="28"/>
      <w:lang w:val="ru-RU" w:eastAsia="en-US"/>
    </w:rPr>
  </w:style>
  <w:style w:type="paragraph" w:styleId="36">
    <w:name w:val="toc 3"/>
    <w:basedOn w:val="a0"/>
    <w:next w:val="a0"/>
    <w:autoRedefine/>
    <w:rsid w:val="001F2909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Текст выноски Знак1"/>
    <w:basedOn w:val="a1"/>
    <w:rsid w:val="00CC111C"/>
    <w:rPr>
      <w:rFonts w:ascii="Tahoma" w:eastAsia="Times New Roman" w:hAnsi="Tahoma" w:cs="Tahoma"/>
      <w:sz w:val="16"/>
      <w:szCs w:val="16"/>
    </w:rPr>
  </w:style>
  <w:style w:type="character" w:styleId="affd">
    <w:name w:val="line number"/>
    <w:basedOn w:val="a1"/>
    <w:rsid w:val="00896233"/>
  </w:style>
  <w:style w:type="paragraph" w:styleId="affe">
    <w:name w:val="No Spacing"/>
    <w:uiPriority w:val="1"/>
    <w:qFormat/>
    <w:rsid w:val="00FB78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Normal"/>
    <w:next w:val="Normal"/>
    <w:rsid w:val="009E2D95"/>
    <w:pPr>
      <w:keepNext/>
      <w:widowControl/>
      <w:spacing w:line="240" w:lineRule="auto"/>
      <w:ind w:firstLine="0"/>
      <w:jc w:val="right"/>
    </w:pPr>
    <w:rPr>
      <w:rFonts w:ascii="Times New Roman" w:hAnsi="Times New Roman"/>
      <w:i/>
      <w:snapToGrid/>
      <w:sz w:val="28"/>
      <w:lang w:val="uk-UA"/>
    </w:rPr>
  </w:style>
  <w:style w:type="paragraph" w:customStyle="1" w:styleId="heading2">
    <w:name w:val="heading 2"/>
    <w:basedOn w:val="Normal"/>
    <w:next w:val="Normal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snapToGrid/>
      <w:sz w:val="36"/>
      <w:lang w:val="uk-UA"/>
    </w:rPr>
  </w:style>
  <w:style w:type="paragraph" w:customStyle="1" w:styleId="heading3">
    <w:name w:val="heading 3"/>
    <w:basedOn w:val="Normal"/>
    <w:next w:val="Normal"/>
    <w:rsid w:val="009E2D95"/>
    <w:pPr>
      <w:keepNext/>
      <w:widowControl/>
      <w:spacing w:line="240" w:lineRule="auto"/>
      <w:ind w:firstLine="0"/>
      <w:jc w:val="right"/>
    </w:pPr>
    <w:rPr>
      <w:rFonts w:ascii="Times New Roman" w:hAnsi="Times New Roman"/>
      <w:snapToGrid/>
      <w:sz w:val="28"/>
      <w:lang w:val="uk-UA"/>
    </w:rPr>
  </w:style>
  <w:style w:type="paragraph" w:customStyle="1" w:styleId="heading4">
    <w:name w:val="heading 4"/>
    <w:basedOn w:val="Normal"/>
    <w:next w:val="Normal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36"/>
      <w:lang w:val="uk-UA"/>
    </w:rPr>
  </w:style>
  <w:style w:type="paragraph" w:customStyle="1" w:styleId="heading5">
    <w:name w:val="heading 5"/>
    <w:basedOn w:val="Normal"/>
    <w:next w:val="Normal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32"/>
      <w:lang w:val="uk-UA"/>
    </w:rPr>
  </w:style>
  <w:style w:type="paragraph" w:customStyle="1" w:styleId="BodyText">
    <w:name w:val="Body Text"/>
    <w:basedOn w:val="Normal"/>
    <w:rsid w:val="009E2D95"/>
    <w:pPr>
      <w:widowControl/>
      <w:spacing w:line="240" w:lineRule="auto"/>
      <w:ind w:firstLine="0"/>
      <w:jc w:val="center"/>
    </w:pPr>
    <w:rPr>
      <w:rFonts w:ascii="Times New Roman" w:hAnsi="Times New Roman"/>
      <w:snapToGrid/>
      <w:sz w:val="36"/>
      <w:lang w:val="uk-UA"/>
    </w:rPr>
  </w:style>
  <w:style w:type="paragraph" w:customStyle="1" w:styleId="BodyText2">
    <w:name w:val="Body Text 2"/>
    <w:basedOn w:val="Normal"/>
    <w:rsid w:val="009E2D95"/>
    <w:pPr>
      <w:widowControl/>
      <w:spacing w:after="120"/>
      <w:ind w:firstLine="0"/>
      <w:jc w:val="left"/>
    </w:pPr>
    <w:rPr>
      <w:rFonts w:ascii="Times New Roman" w:hAnsi="Times New Roman"/>
      <w:snapToGrid/>
      <w:sz w:val="24"/>
    </w:rPr>
  </w:style>
  <w:style w:type="paragraph" w:customStyle="1" w:styleId="Title">
    <w:name w:val="Title"/>
    <w:basedOn w:val="Normal"/>
    <w:rsid w:val="009E2D95"/>
    <w:pPr>
      <w:widowControl/>
      <w:spacing w:line="360" w:lineRule="auto"/>
      <w:ind w:firstLine="0"/>
      <w:jc w:val="center"/>
    </w:pPr>
    <w:rPr>
      <w:rFonts w:ascii="Times New Roman" w:hAnsi="Times New Roman"/>
      <w:b/>
      <w:snapToGrid/>
      <w:sz w:val="28"/>
      <w:lang w:val="uk-UA"/>
    </w:rPr>
  </w:style>
  <w:style w:type="paragraph" w:customStyle="1" w:styleId="BodyTextIndent2">
    <w:name w:val="Body Text Indent 2"/>
    <w:basedOn w:val="Normal"/>
    <w:rsid w:val="009E2D95"/>
    <w:pPr>
      <w:widowControl/>
      <w:spacing w:after="120"/>
      <w:ind w:left="283" w:firstLine="0"/>
      <w:jc w:val="left"/>
    </w:pPr>
    <w:rPr>
      <w:rFonts w:ascii="Times New Roman" w:hAnsi="Times New Roman"/>
      <w:snapToGrid/>
      <w:sz w:val="24"/>
    </w:rPr>
  </w:style>
  <w:style w:type="paragraph" w:customStyle="1" w:styleId="BodyText21">
    <w:name w:val="Body Text 21"/>
    <w:basedOn w:val="Normal"/>
    <w:rsid w:val="009E2D95"/>
    <w:pPr>
      <w:widowControl/>
      <w:spacing w:line="360" w:lineRule="auto"/>
      <w:ind w:firstLine="0"/>
    </w:pPr>
    <w:rPr>
      <w:rFonts w:ascii="Times New Roman" w:hAnsi="Times New Roman"/>
      <w:snapToGrid/>
      <w:sz w:val="28"/>
    </w:rPr>
  </w:style>
  <w:style w:type="paragraph" w:customStyle="1" w:styleId="heading6">
    <w:name w:val="heading 6"/>
    <w:basedOn w:val="Normal"/>
    <w:next w:val="Normal"/>
    <w:rsid w:val="009E2D95"/>
    <w:pPr>
      <w:widowControl/>
      <w:spacing w:before="240" w:after="60" w:line="240" w:lineRule="auto"/>
      <w:ind w:firstLine="0"/>
      <w:jc w:val="left"/>
    </w:pPr>
    <w:rPr>
      <w:rFonts w:ascii="Times New Roman" w:hAnsi="Times New Roman"/>
      <w:b/>
      <w:snapToGrid/>
      <w:sz w:val="22"/>
    </w:rPr>
  </w:style>
  <w:style w:type="paragraph" w:customStyle="1" w:styleId="heading7">
    <w:name w:val="heading 7"/>
    <w:basedOn w:val="Normal"/>
    <w:next w:val="Normal"/>
    <w:rsid w:val="009E2D95"/>
    <w:pPr>
      <w:keepNext/>
      <w:widowControl/>
      <w:ind w:left="1080" w:hanging="1080"/>
    </w:pPr>
    <w:rPr>
      <w:rFonts w:ascii="Times New Roman" w:hAnsi="Times New Roman"/>
      <w:snapToGrid/>
      <w:sz w:val="28"/>
      <w:lang w:val="uk-UA"/>
    </w:rPr>
  </w:style>
  <w:style w:type="paragraph" w:customStyle="1" w:styleId="heading8">
    <w:name w:val="heading 8"/>
    <w:basedOn w:val="Normal"/>
    <w:next w:val="Normal"/>
    <w:rsid w:val="009E2D95"/>
    <w:pPr>
      <w:keepNext/>
      <w:widowControl/>
      <w:ind w:left="1260" w:hanging="1260"/>
    </w:pPr>
    <w:rPr>
      <w:rFonts w:ascii="Times New Roman" w:hAnsi="Times New Roman"/>
      <w:snapToGrid/>
      <w:sz w:val="28"/>
      <w:lang w:val="uk-UA"/>
    </w:rPr>
  </w:style>
  <w:style w:type="paragraph" w:customStyle="1" w:styleId="heading9">
    <w:name w:val="heading 9"/>
    <w:basedOn w:val="Normal"/>
    <w:next w:val="Normal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22"/>
    </w:rPr>
  </w:style>
  <w:style w:type="paragraph" w:customStyle="1" w:styleId="caption">
    <w:name w:val="caption"/>
    <w:basedOn w:val="Normal"/>
    <w:next w:val="Normal"/>
    <w:rsid w:val="009E2D95"/>
    <w:pPr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28"/>
      <w:lang w:val="uk-UA"/>
    </w:rPr>
  </w:style>
  <w:style w:type="paragraph" w:customStyle="1" w:styleId="BodyTextIndent3">
    <w:name w:val="Body Text Indent 3"/>
    <w:basedOn w:val="Normal"/>
    <w:rsid w:val="009E2D95"/>
    <w:pPr>
      <w:widowControl/>
      <w:spacing w:after="120" w:line="240" w:lineRule="auto"/>
      <w:ind w:left="283" w:firstLine="0"/>
      <w:jc w:val="left"/>
    </w:pPr>
    <w:rPr>
      <w:rFonts w:ascii="Times New Roman" w:hAnsi="Times New Roman"/>
      <w:snapToGrid/>
      <w:sz w:val="16"/>
    </w:rPr>
  </w:style>
  <w:style w:type="paragraph" w:customStyle="1" w:styleId="afff">
    <w:name w:val="Тарас дисертація текст"/>
    <w:basedOn w:val="Normal"/>
    <w:rsid w:val="009E2D95"/>
    <w:pPr>
      <w:widowControl/>
      <w:spacing w:line="360" w:lineRule="auto"/>
      <w:ind w:firstLine="709"/>
    </w:pPr>
    <w:rPr>
      <w:rFonts w:ascii="Times New Roman" w:hAnsi="Times New Roman"/>
      <w:snapToGrid/>
      <w:spacing w:val="18"/>
      <w:sz w:val="28"/>
    </w:rPr>
  </w:style>
  <w:style w:type="paragraph" w:customStyle="1" w:styleId="BodyText3">
    <w:name w:val="Body Text 3"/>
    <w:basedOn w:val="Normal"/>
    <w:rsid w:val="009E2D95"/>
    <w:pPr>
      <w:widowControl/>
      <w:spacing w:line="240" w:lineRule="auto"/>
      <w:ind w:firstLine="0"/>
      <w:jc w:val="left"/>
    </w:pPr>
    <w:rPr>
      <w:rFonts w:ascii="Times New Roman" w:hAnsi="Times New Roman"/>
      <w:snapToGrid/>
      <w:sz w:val="28"/>
    </w:rPr>
  </w:style>
  <w:style w:type="character" w:customStyle="1" w:styleId="Hyperlink">
    <w:name w:val="Hyperlink"/>
    <w:basedOn w:val="DefaultParagraphFont"/>
    <w:rsid w:val="009E2D95"/>
    <w:rPr>
      <w:color w:val="0000FF"/>
      <w:u w:val="single"/>
    </w:rPr>
  </w:style>
  <w:style w:type="paragraph" w:customStyle="1" w:styleId="BlockText">
    <w:name w:val="Block Text"/>
    <w:basedOn w:val="Normal"/>
    <w:rsid w:val="009E2D95"/>
    <w:pPr>
      <w:shd w:val="clear" w:color="auto" w:fill="FFFFFF"/>
      <w:spacing w:line="384" w:lineRule="auto"/>
      <w:ind w:left="57" w:right="57" w:firstLine="720"/>
    </w:pPr>
    <w:rPr>
      <w:rFonts w:ascii="Times New Roman" w:hAnsi="Times New Roman"/>
      <w:snapToGrid/>
      <w:spacing w:val="30"/>
      <w:sz w:val="28"/>
    </w:rPr>
  </w:style>
  <w:style w:type="character" w:customStyle="1" w:styleId="FollowedHyperlink">
    <w:name w:val="FollowedHyperlink"/>
    <w:basedOn w:val="DefaultParagraphFont"/>
    <w:rsid w:val="009E2D95"/>
    <w:rPr>
      <w:color w:val="800080"/>
      <w:u w:val="single"/>
    </w:rPr>
  </w:style>
  <w:style w:type="paragraph" w:customStyle="1" w:styleId="afff0">
    <w:name w:val="Клас"/>
    <w:basedOn w:val="Normal"/>
    <w:rsid w:val="009E2D95"/>
    <w:pPr>
      <w:widowControl/>
      <w:ind w:firstLine="0"/>
      <w:jc w:val="center"/>
    </w:pPr>
    <w:rPr>
      <w:rFonts w:ascii="Arial" w:hAnsi="Arial"/>
      <w:b/>
      <w:snapToGrid/>
      <w:sz w:val="32"/>
      <w:lang w:val="uk-UA"/>
    </w:rPr>
  </w:style>
  <w:style w:type="paragraph" w:customStyle="1" w:styleId="DocumentMap">
    <w:name w:val="Document Map"/>
    <w:basedOn w:val="Normal"/>
    <w:rsid w:val="009E2D95"/>
    <w:pPr>
      <w:widowControl/>
      <w:shd w:val="clear" w:color="auto" w:fill="000080"/>
      <w:spacing w:line="240" w:lineRule="auto"/>
      <w:ind w:firstLine="0"/>
      <w:jc w:val="left"/>
    </w:pPr>
    <w:rPr>
      <w:rFonts w:ascii="Tahoma" w:hAnsi="Tahoma"/>
      <w:snapToGrid/>
      <w:lang w:val="en-US"/>
    </w:rPr>
  </w:style>
  <w:style w:type="paragraph" w:customStyle="1" w:styleId="Web">
    <w:name w:val="Обычный (Web)"/>
    <w:basedOn w:val="a0"/>
    <w:rsid w:val="009E2D9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1">
    <w:name w:val="Основной шрифт"/>
    <w:rsid w:val="00985B1C"/>
  </w:style>
  <w:style w:type="character" w:customStyle="1" w:styleId="afff2">
    <w:name w:val="номер страницы"/>
    <w:basedOn w:val="afff1"/>
    <w:rsid w:val="00985B1C"/>
  </w:style>
  <w:style w:type="paragraph" w:customStyle="1" w:styleId="afff3">
    <w:name w:val="основний"/>
    <w:rsid w:val="00985B1C"/>
    <w:pPr>
      <w:autoSpaceDE w:val="0"/>
      <w:autoSpaceDN w:val="0"/>
      <w:adjustRightIn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afff4">
    <w:name w:val="текст"/>
    <w:rsid w:val="00985B1C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afff5">
    <w:name w:val="заголовок"/>
    <w:rsid w:val="00985B1C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z w:val="20"/>
      <w:szCs w:val="20"/>
      <w:lang w:eastAsia="ru-RU"/>
    </w:rPr>
  </w:style>
  <w:style w:type="character" w:styleId="afff6">
    <w:name w:val="annotation reference"/>
    <w:basedOn w:val="a1"/>
    <w:rsid w:val="006360C2"/>
    <w:rPr>
      <w:sz w:val="16"/>
      <w:szCs w:val="16"/>
    </w:rPr>
  </w:style>
  <w:style w:type="paragraph" w:styleId="afff7">
    <w:name w:val="annotation text"/>
    <w:basedOn w:val="a0"/>
    <w:link w:val="afff8"/>
    <w:rsid w:val="00636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8">
    <w:name w:val="Текст примечания Знак"/>
    <w:basedOn w:val="a1"/>
    <w:link w:val="afff7"/>
    <w:rsid w:val="006360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9">
    <w:name w:val="annotation subject"/>
    <w:basedOn w:val="afff7"/>
    <w:next w:val="afff7"/>
    <w:link w:val="afffa"/>
    <w:rsid w:val="006360C2"/>
    <w:rPr>
      <w:b/>
      <w:bCs/>
    </w:rPr>
  </w:style>
  <w:style w:type="character" w:customStyle="1" w:styleId="afffa">
    <w:name w:val="Тема примечания Знак"/>
    <w:basedOn w:val="afff8"/>
    <w:link w:val="afff9"/>
    <w:rsid w:val="006360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9">
    <w:name w:val="rvts9"/>
    <w:basedOn w:val="a1"/>
    <w:rsid w:val="00CE763D"/>
    <w:rPr>
      <w:rFonts w:ascii="Times New Roman" w:hAnsi="Times New Roman" w:cs="Times New Roman"/>
      <w:sz w:val="24"/>
      <w:szCs w:val="24"/>
    </w:rPr>
  </w:style>
  <w:style w:type="character" w:customStyle="1" w:styleId="rvts15">
    <w:name w:val="rvts15"/>
    <w:basedOn w:val="a1"/>
    <w:rsid w:val="00CE763D"/>
    <w:rPr>
      <w:rFonts w:ascii="Times New Roman" w:hAnsi="Times New Roman" w:cs="Times New Roman"/>
      <w:sz w:val="28"/>
      <w:szCs w:val="28"/>
    </w:rPr>
  </w:style>
  <w:style w:type="character" w:customStyle="1" w:styleId="ti">
    <w:name w:val="ti"/>
    <w:basedOn w:val="a1"/>
    <w:rsid w:val="00CE763D"/>
  </w:style>
  <w:style w:type="character" w:customStyle="1" w:styleId="citation-abbreviation">
    <w:name w:val="citation-abbreviation"/>
    <w:basedOn w:val="a1"/>
    <w:rsid w:val="00CE763D"/>
  </w:style>
  <w:style w:type="character" w:customStyle="1" w:styleId="citation-publication-date">
    <w:name w:val="citation-publication-date"/>
    <w:basedOn w:val="a1"/>
    <w:rsid w:val="00CE763D"/>
  </w:style>
  <w:style w:type="character" w:customStyle="1" w:styleId="citation-volume">
    <w:name w:val="citation-volume"/>
    <w:basedOn w:val="a1"/>
    <w:rsid w:val="00CE763D"/>
  </w:style>
  <w:style w:type="character" w:customStyle="1" w:styleId="citation-flpages">
    <w:name w:val="citation-flpages"/>
    <w:basedOn w:val="a1"/>
    <w:rsid w:val="00CE763D"/>
  </w:style>
  <w:style w:type="paragraph" w:customStyle="1" w:styleId="BalloonText">
    <w:name w:val="Balloon Text"/>
    <w:basedOn w:val="a0"/>
    <w:rsid w:val="00CE763D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rvts8">
    <w:name w:val="rvts8"/>
    <w:basedOn w:val="a1"/>
    <w:rsid w:val="00C30E90"/>
  </w:style>
  <w:style w:type="paragraph" w:customStyle="1" w:styleId="14pt0">
    <w:name w:val="Обычный + 14 pt"/>
    <w:basedOn w:val="a0"/>
    <w:rsid w:val="0005195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4pt1">
    <w:name w:val="Стиль 14 pt Междустр.интервал:  полуторный"/>
    <w:basedOn w:val="a0"/>
    <w:rsid w:val="009E1D6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b">
    <w:name w:val="endnote text"/>
    <w:basedOn w:val="a0"/>
    <w:link w:val="afffc"/>
    <w:semiHidden/>
    <w:rsid w:val="00036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c">
    <w:name w:val="Текст концевой сноски Знак"/>
    <w:basedOn w:val="a1"/>
    <w:link w:val="afffb"/>
    <w:semiHidden/>
    <w:rsid w:val="000366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5">
    <w:name w:val="font5"/>
    <w:basedOn w:val="a1"/>
    <w:uiPriority w:val="99"/>
    <w:rsid w:val="00DE4FE1"/>
  </w:style>
  <w:style w:type="paragraph" w:customStyle="1" w:styleId="lic">
    <w:name w:val="lic"/>
    <w:basedOn w:val="a0"/>
    <w:rsid w:val="00DE4FE1"/>
    <w:pPr>
      <w:spacing w:before="40" w:after="40" w:line="360" w:lineRule="auto"/>
      <w:ind w:left="1021" w:right="567" w:hanging="360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19">
    <w:name w:val="Обычный с отступом 1 см"/>
    <w:basedOn w:val="a0"/>
    <w:rsid w:val="00DE4FE1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1">
    <w:name w:val="Обычный (веб)7"/>
    <w:basedOn w:val="a0"/>
    <w:rsid w:val="00DE4FE1"/>
    <w:pPr>
      <w:spacing w:after="167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ositionbig">
    <w:name w:val="compositionbig"/>
    <w:basedOn w:val="a0"/>
    <w:rsid w:val="00DE4FE1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1"/>
    <w:rsid w:val="00DE4FE1"/>
    <w:rPr>
      <w:rFonts w:ascii="Times New Roman" w:hAnsi="Times New Roman" w:cs="Times New Roman" w:hint="default"/>
      <w:sz w:val="24"/>
      <w:szCs w:val="24"/>
    </w:rPr>
  </w:style>
  <w:style w:type="character" w:customStyle="1" w:styleId="rvts21">
    <w:name w:val="rvts21"/>
    <w:basedOn w:val="a1"/>
    <w:rsid w:val="00DE4FE1"/>
    <w:rPr>
      <w:rFonts w:ascii="Times New Roman" w:hAnsi="Times New Roman" w:cs="Times New Roman" w:hint="default"/>
      <w:spacing w:val="-15"/>
      <w:sz w:val="24"/>
      <w:szCs w:val="24"/>
    </w:rPr>
  </w:style>
  <w:style w:type="character" w:customStyle="1" w:styleId="rvts22">
    <w:name w:val="rvts22"/>
    <w:basedOn w:val="a1"/>
    <w:rsid w:val="00DE4FE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afffd">
    <w:name w:val="a"/>
    <w:basedOn w:val="a1"/>
    <w:rsid w:val="00BD4B75"/>
  </w:style>
  <w:style w:type="character" w:customStyle="1" w:styleId="spelle">
    <w:name w:val="spelle"/>
    <w:basedOn w:val="a1"/>
    <w:rsid w:val="00BD4B75"/>
  </w:style>
  <w:style w:type="character" w:customStyle="1" w:styleId="grame">
    <w:name w:val="grame"/>
    <w:basedOn w:val="a1"/>
    <w:rsid w:val="00BD4B75"/>
  </w:style>
  <w:style w:type="paragraph" w:customStyle="1" w:styleId="14pt">
    <w:name w:val="Стиль Нумерованный список + 14 pt"/>
    <w:basedOn w:val="a0"/>
    <w:rsid w:val="00FC2B83"/>
    <w:pPr>
      <w:widowControl w:val="0"/>
      <w:numPr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Osn">
    <w:name w:val="Osn"/>
    <w:basedOn w:val="a0"/>
    <w:rsid w:val="00116762"/>
    <w:pPr>
      <w:spacing w:after="0" w:line="250" w:lineRule="atLeast"/>
      <w:ind w:firstLine="34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rvts7">
    <w:name w:val="rvts7"/>
    <w:basedOn w:val="a1"/>
    <w:rsid w:val="00116762"/>
    <w:rPr>
      <w:rFonts w:ascii="Times New Roman" w:hAnsi="Times New Roman" w:cs="Times New Roman" w:hint="default"/>
      <w:sz w:val="24"/>
      <w:szCs w:val="24"/>
    </w:rPr>
  </w:style>
  <w:style w:type="paragraph" w:customStyle="1" w:styleId="afffe">
    <w:name w:val="Диссертация"/>
    <w:rsid w:val="00116762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">
    <w:name w:val="Таблиця"/>
    <w:basedOn w:val="a0"/>
    <w:rsid w:val="00116762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numbering" w:customStyle="1" w:styleId="3">
    <w:name w:val="Стиль3"/>
    <w:rsid w:val="00116762"/>
    <w:pPr>
      <w:numPr>
        <w:numId w:val="6"/>
      </w:numPr>
    </w:pPr>
  </w:style>
  <w:style w:type="paragraph" w:customStyle="1" w:styleId="mail">
    <w:name w:val="mail"/>
    <w:basedOn w:val="a0"/>
    <w:rsid w:val="00116762"/>
    <w:pPr>
      <w:spacing w:before="100" w:beforeAutospacing="1" w:after="100" w:afterAutospacing="1" w:line="240" w:lineRule="auto"/>
      <w:ind w:left="100" w:right="100"/>
      <w:jc w:val="both"/>
    </w:pPr>
    <w:rPr>
      <w:rFonts w:ascii="Verdana" w:eastAsia="Times New Roman" w:hAnsi="Verdana" w:cs="Times New Roman"/>
      <w:color w:val="29166F"/>
      <w:sz w:val="16"/>
      <w:szCs w:val="16"/>
      <w:lang w:eastAsia="ru-RU"/>
    </w:rPr>
  </w:style>
  <w:style w:type="paragraph" w:customStyle="1" w:styleId="rvps18">
    <w:name w:val="rvps18"/>
    <w:basedOn w:val="a0"/>
    <w:rsid w:val="00116762"/>
    <w:pPr>
      <w:spacing w:after="0" w:line="240" w:lineRule="auto"/>
      <w:ind w:firstLine="6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116762"/>
    <w:pPr>
      <w:widowControl w:val="0"/>
      <w:snapToGrid w:val="0"/>
      <w:spacing w:before="140" w:after="0" w:line="240" w:lineRule="auto"/>
      <w:ind w:firstLine="240"/>
      <w:jc w:val="both"/>
    </w:pPr>
    <w:rPr>
      <w:rFonts w:ascii="Arial" w:eastAsia="Times New Roman" w:hAnsi="Arial" w:cs="Times New Roman"/>
      <w:sz w:val="18"/>
      <w:szCs w:val="20"/>
      <w:lang w:val="en-US" w:eastAsia="ru-RU"/>
    </w:rPr>
  </w:style>
  <w:style w:type="paragraph" w:customStyle="1" w:styleId="zagol">
    <w:name w:val="zagol"/>
    <w:basedOn w:val="a0"/>
    <w:rsid w:val="0011676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7E9DC1"/>
      <w:sz w:val="18"/>
      <w:szCs w:val="18"/>
      <w:lang w:eastAsia="ru-RU"/>
    </w:rPr>
  </w:style>
  <w:style w:type="paragraph" w:customStyle="1" w:styleId="issuedetails">
    <w:name w:val="issue_details"/>
    <w:basedOn w:val="a0"/>
    <w:rsid w:val="00116762"/>
    <w:pPr>
      <w:spacing w:before="196" w:after="0" w:line="336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thorgroup">
    <w:name w:val="authorgroup"/>
    <w:basedOn w:val="a0"/>
    <w:rsid w:val="0011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bar">
    <w:name w:val="linkbar"/>
    <w:basedOn w:val="a1"/>
    <w:rsid w:val="00116762"/>
  </w:style>
  <w:style w:type="character" w:customStyle="1" w:styleId="featuredlinkouts">
    <w:name w:val="featured_linkouts"/>
    <w:basedOn w:val="a1"/>
    <w:rsid w:val="00116762"/>
  </w:style>
  <w:style w:type="paragraph" w:customStyle="1" w:styleId="r8">
    <w:name w:val="r8"/>
    <w:basedOn w:val="a0"/>
    <w:rsid w:val="0011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envelope return"/>
    <w:basedOn w:val="a0"/>
    <w:rsid w:val="00BE3FCD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fff0">
    <w:name w:val="envelope address"/>
    <w:basedOn w:val="a0"/>
    <w:rsid w:val="00BE3FC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10">
    <w:name w:val="Основной текст 21"/>
    <w:basedOn w:val="a0"/>
    <w:rsid w:val="00BE3FC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24"/>
      <w:kern w:val="28"/>
      <w:sz w:val="25"/>
      <w:szCs w:val="20"/>
      <w:lang w:eastAsia="ru-RU"/>
    </w:rPr>
  </w:style>
  <w:style w:type="character" w:customStyle="1" w:styleId="1a">
    <w:name w:val="Основной текст Знак1"/>
    <w:aliases w:val=" Знак Знак2"/>
    <w:basedOn w:val="a1"/>
    <w:rsid w:val="00BE3FCD"/>
    <w:rPr>
      <w:b/>
      <w:i/>
      <w:spacing w:val="24"/>
      <w:sz w:val="32"/>
    </w:rPr>
  </w:style>
  <w:style w:type="paragraph" w:customStyle="1" w:styleId="211">
    <w:name w:val="Основной текст с отступом 21"/>
    <w:basedOn w:val="a0"/>
    <w:rsid w:val="00BE3FCD"/>
    <w:pPr>
      <w:spacing w:after="0" w:line="360" w:lineRule="auto"/>
      <w:ind w:left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1">
    <w:name w:val="Знак Знак Знак"/>
    <w:basedOn w:val="a1"/>
    <w:rsid w:val="00BE3FCD"/>
    <w:rPr>
      <w:sz w:val="28"/>
      <w:lang w:val="uk-UA" w:eastAsia="ru-RU" w:bidi="ar-SA"/>
    </w:rPr>
  </w:style>
  <w:style w:type="character" w:customStyle="1" w:styleId="hissue">
    <w:name w:val="hissue"/>
    <w:basedOn w:val="a1"/>
    <w:rsid w:val="00BE3FCD"/>
  </w:style>
  <w:style w:type="character" w:customStyle="1" w:styleId="partheader">
    <w:name w:val="partheader"/>
    <w:basedOn w:val="a1"/>
    <w:rsid w:val="00BE3FCD"/>
  </w:style>
  <w:style w:type="character" w:customStyle="1" w:styleId="small">
    <w:name w:val="small"/>
    <w:basedOn w:val="a1"/>
    <w:rsid w:val="00BE3FCD"/>
  </w:style>
  <w:style w:type="character" w:customStyle="1" w:styleId="1b">
    <w:name w:val="Верхний колонтитул1"/>
    <w:basedOn w:val="a1"/>
    <w:rsid w:val="00BE3FCD"/>
  </w:style>
  <w:style w:type="character" w:customStyle="1" w:styleId="bolder">
    <w:name w:val="bolder"/>
    <w:basedOn w:val="a1"/>
    <w:rsid w:val="00BE3FCD"/>
  </w:style>
  <w:style w:type="character" w:customStyle="1" w:styleId="htopic">
    <w:name w:val="htopic"/>
    <w:basedOn w:val="a1"/>
    <w:rsid w:val="00BE3FCD"/>
  </w:style>
  <w:style w:type="character" w:customStyle="1" w:styleId="header3">
    <w:name w:val="header3"/>
    <w:basedOn w:val="a1"/>
    <w:rsid w:val="00BE3FCD"/>
  </w:style>
  <w:style w:type="character" w:customStyle="1" w:styleId="volume">
    <w:name w:val="volume"/>
    <w:basedOn w:val="a1"/>
    <w:rsid w:val="00BE3FCD"/>
  </w:style>
  <w:style w:type="character" w:customStyle="1" w:styleId="issue">
    <w:name w:val="issue"/>
    <w:basedOn w:val="a1"/>
    <w:rsid w:val="00BE3FCD"/>
  </w:style>
  <w:style w:type="character" w:customStyle="1" w:styleId="pages">
    <w:name w:val="pages"/>
    <w:basedOn w:val="a1"/>
    <w:rsid w:val="00BE3FCD"/>
  </w:style>
  <w:style w:type="character" w:customStyle="1" w:styleId="text1">
    <w:name w:val="text1"/>
    <w:basedOn w:val="a1"/>
    <w:rsid w:val="00BE3FCD"/>
  </w:style>
  <w:style w:type="character" w:customStyle="1" w:styleId="journalname">
    <w:name w:val="journalname"/>
    <w:basedOn w:val="a1"/>
    <w:rsid w:val="00BE3FCD"/>
    <w:rPr>
      <w:i/>
      <w:iCs/>
    </w:rPr>
  </w:style>
  <w:style w:type="character" w:customStyle="1" w:styleId="b1">
    <w:name w:val="b1"/>
    <w:basedOn w:val="a1"/>
    <w:rsid w:val="00BE3FCD"/>
    <w:rPr>
      <w:b/>
      <w:bCs/>
    </w:rPr>
  </w:style>
  <w:style w:type="character" w:customStyle="1" w:styleId="title0">
    <w:name w:val="title"/>
    <w:basedOn w:val="a1"/>
    <w:rsid w:val="00BE3FCD"/>
  </w:style>
  <w:style w:type="paragraph" w:customStyle="1" w:styleId="head">
    <w:name w:val="head"/>
    <w:basedOn w:val="a0"/>
    <w:rsid w:val="00BE3FCD"/>
    <w:pPr>
      <w:spacing w:before="180" w:after="90" w:line="300" w:lineRule="auto"/>
      <w:ind w:left="15" w:right="45"/>
    </w:pPr>
    <w:rPr>
      <w:rFonts w:ascii="Verdana" w:eastAsia="Times New Roman" w:hAnsi="Verdana" w:cs="Times New Roman"/>
      <w:b/>
      <w:bCs/>
      <w:color w:val="400000"/>
      <w:sz w:val="26"/>
      <w:szCs w:val="26"/>
      <w:lang w:eastAsia="ru-RU"/>
    </w:rPr>
  </w:style>
  <w:style w:type="paragraph" w:customStyle="1" w:styleId="head2">
    <w:name w:val="head2"/>
    <w:basedOn w:val="a0"/>
    <w:rsid w:val="00BE3FCD"/>
    <w:pPr>
      <w:spacing w:before="180" w:after="90" w:line="300" w:lineRule="auto"/>
      <w:ind w:left="15" w:right="45"/>
    </w:pPr>
    <w:rPr>
      <w:rFonts w:ascii="Verdana" w:eastAsia="Times New Roman" w:hAnsi="Verdana" w:cs="Times New Roman"/>
      <w:b/>
      <w:bCs/>
      <w:color w:val="400000"/>
      <w:sz w:val="32"/>
      <w:szCs w:val="32"/>
      <w:lang w:eastAsia="ru-RU"/>
    </w:rPr>
  </w:style>
  <w:style w:type="paragraph" w:customStyle="1" w:styleId="alnsr">
    <w:name w:val="alnsr"/>
    <w:basedOn w:val="a0"/>
    <w:rsid w:val="00CA6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ulltext-it1">
    <w:name w:val="fulltext-it1"/>
    <w:basedOn w:val="a1"/>
    <w:rsid w:val="00F91DA6"/>
    <w:rPr>
      <w:i/>
      <w:iCs/>
      <w:vanish w:val="0"/>
      <w:webHidden w:val="0"/>
      <w:specVanish w:val="0"/>
    </w:rPr>
  </w:style>
  <w:style w:type="character" w:customStyle="1" w:styleId="titles-source1">
    <w:name w:val="titles-source1"/>
    <w:basedOn w:val="a1"/>
    <w:rsid w:val="00F91DA6"/>
    <w:rPr>
      <w:i/>
      <w:iCs/>
      <w:vanish w:val="0"/>
      <w:webHidden w:val="0"/>
      <w:color w:val="0A0905"/>
      <w:specVanish w:val="0"/>
    </w:rPr>
  </w:style>
  <w:style w:type="character" w:customStyle="1" w:styleId="fulltext-bd1">
    <w:name w:val="fulltext-bd1"/>
    <w:basedOn w:val="a1"/>
    <w:rsid w:val="00F91DA6"/>
    <w:rPr>
      <w:b/>
      <w:bCs/>
    </w:rPr>
  </w:style>
  <w:style w:type="character" w:customStyle="1" w:styleId="titles-title1">
    <w:name w:val="titles-title1"/>
    <w:basedOn w:val="a1"/>
    <w:rsid w:val="00F91DA6"/>
    <w:rPr>
      <w:b/>
      <w:bCs/>
      <w:vanish w:val="0"/>
      <w:webHidden w:val="0"/>
      <w:color w:val="0A0905"/>
      <w:specVanish w:val="0"/>
    </w:rPr>
  </w:style>
  <w:style w:type="character" w:customStyle="1" w:styleId="bibrecord-highlight1">
    <w:name w:val="bibrecord-highlight1"/>
    <w:basedOn w:val="a1"/>
    <w:rsid w:val="00F91DA6"/>
    <w:rPr>
      <w:b/>
      <w:bCs/>
      <w:vanish w:val="0"/>
      <w:webHidden w:val="0"/>
      <w:color w:val="EE014C"/>
      <w:specVanish w:val="0"/>
    </w:rPr>
  </w:style>
  <w:style w:type="paragraph" w:customStyle="1" w:styleId="fulltext-references">
    <w:name w:val="fulltext-references"/>
    <w:basedOn w:val="a0"/>
    <w:rsid w:val="00F91DA6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Обычный + 12 пт"/>
    <w:aliases w:val="Масштаб знаков: 100%"/>
    <w:basedOn w:val="a0"/>
    <w:rsid w:val="00F91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w w:val="89"/>
      <w:sz w:val="24"/>
      <w:szCs w:val="24"/>
      <w:lang w:eastAsia="ru-RU"/>
    </w:rPr>
  </w:style>
  <w:style w:type="character" w:customStyle="1" w:styleId="100">
    <w:name w:val="Масштаб знаков: 100% Знак"/>
    <w:basedOn w:val="a1"/>
    <w:rsid w:val="00F91DA6"/>
    <w:rPr>
      <w:w w:val="89"/>
      <w:sz w:val="24"/>
      <w:szCs w:val="24"/>
      <w:lang w:val="ru-RU" w:eastAsia="ru-RU" w:bidi="ar-SA"/>
    </w:rPr>
  </w:style>
  <w:style w:type="character" w:customStyle="1" w:styleId="indent1">
    <w:name w:val="indent1"/>
    <w:basedOn w:val="a1"/>
    <w:rsid w:val="00F91DA6"/>
  </w:style>
  <w:style w:type="paragraph" w:customStyle="1" w:styleId="Iauiue">
    <w:name w:val="Iau?iue"/>
    <w:rsid w:val="00F91D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ulltext-textfulltext-indent">
    <w:name w:val="fulltext-text fulltext-indent"/>
    <w:basedOn w:val="a0"/>
    <w:rsid w:val="00F91DA6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7">
    <w:name w:val="Гиперссылка37"/>
    <w:basedOn w:val="a1"/>
    <w:rsid w:val="00F91DA6"/>
    <w:rPr>
      <w:strike w:val="0"/>
      <w:dstrike w:val="0"/>
      <w:color w:val="004C88"/>
      <w:u w:val="single"/>
      <w:effect w:val="none"/>
    </w:rPr>
  </w:style>
  <w:style w:type="character" w:customStyle="1" w:styleId="12100">
    <w:name w:val="Обычный + 12 пт;Масштаб знаков: 100% Знак"/>
    <w:basedOn w:val="a1"/>
    <w:rsid w:val="00F91DA6"/>
    <w:rPr>
      <w:w w:val="89"/>
      <w:sz w:val="24"/>
      <w:szCs w:val="24"/>
      <w:lang w:val="ru-RU" w:eastAsia="ru-RU" w:bidi="ar-SA"/>
    </w:rPr>
  </w:style>
  <w:style w:type="paragraph" w:customStyle="1" w:styleId="CommentSubject1">
    <w:name w:val="Comment Subject1"/>
    <w:basedOn w:val="afff7"/>
    <w:next w:val="afff7"/>
    <w:semiHidden/>
    <w:rsid w:val="0067363F"/>
    <w:rPr>
      <w:b/>
      <w:bCs/>
      <w:noProof/>
      <w:lang w:val="uk-UA"/>
    </w:rPr>
  </w:style>
  <w:style w:type="paragraph" w:customStyle="1" w:styleId="BalloonText1">
    <w:name w:val="Balloon Text1"/>
    <w:basedOn w:val="a0"/>
    <w:semiHidden/>
    <w:rsid w:val="0067363F"/>
    <w:pPr>
      <w:spacing w:after="0" w:line="240" w:lineRule="auto"/>
    </w:pPr>
    <w:rPr>
      <w:rFonts w:ascii="Tahoma" w:eastAsia="Times New Roman" w:hAnsi="Tahoma" w:cs="Tahoma"/>
      <w:noProof/>
      <w:sz w:val="16"/>
      <w:szCs w:val="16"/>
      <w:lang w:val="uk-UA" w:eastAsia="ru-RU"/>
    </w:rPr>
  </w:style>
  <w:style w:type="character" w:customStyle="1" w:styleId="rvts10">
    <w:name w:val="rvts10"/>
    <w:basedOn w:val="a1"/>
    <w:rsid w:val="00CD0DED"/>
    <w:rPr>
      <w:rFonts w:ascii="Times New Roman" w:hAnsi="Times New Roman" w:cs="Times New Roman"/>
      <w:sz w:val="24"/>
      <w:szCs w:val="24"/>
    </w:rPr>
  </w:style>
  <w:style w:type="paragraph" w:customStyle="1" w:styleId="affff2">
    <w:name w:val="Таблица"/>
    <w:basedOn w:val="a0"/>
    <w:rsid w:val="00675CDB"/>
    <w:pPr>
      <w:keepLines/>
      <w:widowControl w:val="0"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9">
    <w:name w:val="List 2"/>
    <w:basedOn w:val="a0"/>
    <w:rsid w:val="00675CDB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41">
    <w:name w:val="заголовок 4"/>
    <w:basedOn w:val="a0"/>
    <w:next w:val="a0"/>
    <w:rsid w:val="00AF081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pple-style-span">
    <w:name w:val="apple-style-span"/>
    <w:basedOn w:val="a1"/>
    <w:rsid w:val="00AF0815"/>
  </w:style>
  <w:style w:type="paragraph" w:customStyle="1" w:styleId="msonormalcxspmiddle">
    <w:name w:val="msonormalcxspmiddle"/>
    <w:basedOn w:val="a0"/>
    <w:rsid w:val="005C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B634FC"/>
    <w:rPr>
      <w:rFonts w:ascii="Times New Roman" w:hAnsi="Times New Roman" w:cs="Times New Roman"/>
    </w:rPr>
  </w:style>
  <w:style w:type="character" w:customStyle="1" w:styleId="WW8Num8z0">
    <w:name w:val="WW8Num8z0"/>
    <w:rsid w:val="00B634FC"/>
    <w:rPr>
      <w:color w:val="auto"/>
    </w:rPr>
  </w:style>
  <w:style w:type="character" w:customStyle="1" w:styleId="WW8Num15z0">
    <w:name w:val="WW8Num15z0"/>
    <w:rsid w:val="00B634FC"/>
    <w:rPr>
      <w:rFonts w:ascii="Times New Roman" w:eastAsia="Times New Roman" w:hAnsi="Times New Roman"/>
    </w:rPr>
  </w:style>
  <w:style w:type="character" w:customStyle="1" w:styleId="WW8Num16z0">
    <w:name w:val="WW8Num16z0"/>
    <w:rsid w:val="00B634FC"/>
    <w:rPr>
      <w:rFonts w:ascii="Times New Roman" w:eastAsia="Times New Roman" w:hAnsi="Times New Roman" w:cs="Times New Roman"/>
    </w:rPr>
  </w:style>
  <w:style w:type="character" w:customStyle="1" w:styleId="2a">
    <w:name w:val="Основной шрифт абзаца2"/>
    <w:rsid w:val="00B634FC"/>
  </w:style>
  <w:style w:type="character" w:customStyle="1" w:styleId="WW8Num6z0">
    <w:name w:val="WW8Num6z0"/>
    <w:rsid w:val="00B634FC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B634FC"/>
    <w:rPr>
      <w:rFonts w:ascii="Times New Roman" w:eastAsia="Times New Roman" w:hAnsi="Times New Roman"/>
    </w:rPr>
  </w:style>
  <w:style w:type="character" w:customStyle="1" w:styleId="WW8Num7z1">
    <w:name w:val="WW8Num7z1"/>
    <w:rsid w:val="00B634FC"/>
    <w:rPr>
      <w:rFonts w:ascii="Courier New" w:hAnsi="Courier New" w:cs="Courier New"/>
    </w:rPr>
  </w:style>
  <w:style w:type="character" w:customStyle="1" w:styleId="WW8Num7z2">
    <w:name w:val="WW8Num7z2"/>
    <w:rsid w:val="00B634FC"/>
    <w:rPr>
      <w:rFonts w:ascii="Wingdings" w:hAnsi="Wingdings" w:cs="Times New Roman"/>
    </w:rPr>
  </w:style>
  <w:style w:type="character" w:customStyle="1" w:styleId="WW8Num7z3">
    <w:name w:val="WW8Num7z3"/>
    <w:rsid w:val="00B634FC"/>
    <w:rPr>
      <w:rFonts w:ascii="Symbol" w:hAnsi="Symbol" w:cs="Times New Roman"/>
    </w:rPr>
  </w:style>
  <w:style w:type="character" w:customStyle="1" w:styleId="WW8Num9z1">
    <w:name w:val="WW8Num9z1"/>
    <w:rsid w:val="00B634FC"/>
    <w:rPr>
      <w:rFonts w:ascii="Times New Roman" w:eastAsia="Times New Roman" w:hAnsi="Times New Roman"/>
    </w:rPr>
  </w:style>
  <w:style w:type="character" w:customStyle="1" w:styleId="WW8Num12z0">
    <w:name w:val="WW8Num12z0"/>
    <w:rsid w:val="00B634FC"/>
    <w:rPr>
      <w:rFonts w:ascii="Times New Roman" w:eastAsia="Times New Roman" w:hAnsi="Times New Roman"/>
    </w:rPr>
  </w:style>
  <w:style w:type="character" w:customStyle="1" w:styleId="WW8Num12z1">
    <w:name w:val="WW8Num12z1"/>
    <w:rsid w:val="00B634FC"/>
    <w:rPr>
      <w:rFonts w:ascii="Courier New" w:hAnsi="Courier New" w:cs="Courier New"/>
    </w:rPr>
  </w:style>
  <w:style w:type="character" w:customStyle="1" w:styleId="WW8Num12z2">
    <w:name w:val="WW8Num12z2"/>
    <w:rsid w:val="00B634FC"/>
    <w:rPr>
      <w:rFonts w:ascii="Wingdings" w:hAnsi="Wingdings" w:cs="Times New Roman"/>
    </w:rPr>
  </w:style>
  <w:style w:type="character" w:customStyle="1" w:styleId="WW8Num12z3">
    <w:name w:val="WW8Num12z3"/>
    <w:rsid w:val="00B634FC"/>
    <w:rPr>
      <w:rFonts w:ascii="Symbol" w:hAnsi="Symbol" w:cs="Times New Roman"/>
    </w:rPr>
  </w:style>
  <w:style w:type="character" w:customStyle="1" w:styleId="WW8Num14z0">
    <w:name w:val="WW8Num14z0"/>
    <w:rsid w:val="00B634FC"/>
    <w:rPr>
      <w:rFonts w:ascii="Times New Roman" w:eastAsia="Times New Roman" w:hAnsi="Times New Roman"/>
    </w:rPr>
  </w:style>
  <w:style w:type="character" w:customStyle="1" w:styleId="WW8Num14z1">
    <w:name w:val="WW8Num14z1"/>
    <w:rsid w:val="00B634FC"/>
    <w:rPr>
      <w:rFonts w:ascii="Courier New" w:hAnsi="Courier New" w:cs="Courier New"/>
    </w:rPr>
  </w:style>
  <w:style w:type="character" w:customStyle="1" w:styleId="WW8Num14z2">
    <w:name w:val="WW8Num14z2"/>
    <w:rsid w:val="00B634FC"/>
    <w:rPr>
      <w:rFonts w:ascii="Wingdings" w:hAnsi="Wingdings" w:cs="Times New Roman"/>
    </w:rPr>
  </w:style>
  <w:style w:type="character" w:customStyle="1" w:styleId="WW8Num14z3">
    <w:name w:val="WW8Num14z3"/>
    <w:rsid w:val="00B634FC"/>
    <w:rPr>
      <w:rFonts w:ascii="Symbol" w:hAnsi="Symbol" w:cs="Times New Roman"/>
    </w:rPr>
  </w:style>
  <w:style w:type="character" w:customStyle="1" w:styleId="WW8Num15z1">
    <w:name w:val="WW8Num15z1"/>
    <w:rsid w:val="00B634FC"/>
    <w:rPr>
      <w:rFonts w:ascii="Courier New" w:hAnsi="Courier New" w:cs="Courier New"/>
    </w:rPr>
  </w:style>
  <w:style w:type="character" w:customStyle="1" w:styleId="WW8Num15z2">
    <w:name w:val="WW8Num15z2"/>
    <w:rsid w:val="00B634FC"/>
    <w:rPr>
      <w:rFonts w:ascii="Wingdings" w:hAnsi="Wingdings" w:cs="Times New Roman"/>
    </w:rPr>
  </w:style>
  <w:style w:type="character" w:customStyle="1" w:styleId="WW8Num15z3">
    <w:name w:val="WW8Num15z3"/>
    <w:rsid w:val="00B634FC"/>
    <w:rPr>
      <w:rFonts w:ascii="Symbol" w:hAnsi="Symbol" w:cs="Times New Roman"/>
    </w:rPr>
  </w:style>
  <w:style w:type="character" w:customStyle="1" w:styleId="WW8Num17z0">
    <w:name w:val="WW8Num17z0"/>
    <w:rsid w:val="00B634FC"/>
    <w:rPr>
      <w:rFonts w:ascii="Times New Roman" w:eastAsia="Times New Roman" w:hAnsi="Times New Roman"/>
    </w:rPr>
  </w:style>
  <w:style w:type="character" w:customStyle="1" w:styleId="WW8Num17z1">
    <w:name w:val="WW8Num17z1"/>
    <w:rsid w:val="00B634FC"/>
    <w:rPr>
      <w:rFonts w:ascii="Courier New" w:hAnsi="Courier New" w:cs="Courier New"/>
    </w:rPr>
  </w:style>
  <w:style w:type="character" w:customStyle="1" w:styleId="WW8Num17z2">
    <w:name w:val="WW8Num17z2"/>
    <w:rsid w:val="00B634FC"/>
    <w:rPr>
      <w:rFonts w:ascii="Wingdings" w:hAnsi="Wingdings" w:cs="Times New Roman"/>
    </w:rPr>
  </w:style>
  <w:style w:type="character" w:customStyle="1" w:styleId="WW8Num17z3">
    <w:name w:val="WW8Num17z3"/>
    <w:rsid w:val="00B634FC"/>
    <w:rPr>
      <w:rFonts w:ascii="Symbol" w:hAnsi="Symbol" w:cs="Times New Roman"/>
    </w:rPr>
  </w:style>
  <w:style w:type="character" w:customStyle="1" w:styleId="WW8Num18z0">
    <w:name w:val="WW8Num18z0"/>
    <w:rsid w:val="00B634FC"/>
    <w:rPr>
      <w:rFonts w:ascii="Times New Roman" w:eastAsia="Times New Roman" w:hAnsi="Times New Roman"/>
    </w:rPr>
  </w:style>
  <w:style w:type="character" w:customStyle="1" w:styleId="WW8Num18z1">
    <w:name w:val="WW8Num18z1"/>
    <w:rsid w:val="00B634FC"/>
    <w:rPr>
      <w:rFonts w:ascii="Courier New" w:hAnsi="Courier New" w:cs="Courier New"/>
    </w:rPr>
  </w:style>
  <w:style w:type="character" w:customStyle="1" w:styleId="WW8Num18z2">
    <w:name w:val="WW8Num18z2"/>
    <w:rsid w:val="00B634FC"/>
    <w:rPr>
      <w:rFonts w:ascii="Wingdings" w:hAnsi="Wingdings" w:cs="Times New Roman"/>
    </w:rPr>
  </w:style>
  <w:style w:type="character" w:customStyle="1" w:styleId="WW8Num18z3">
    <w:name w:val="WW8Num18z3"/>
    <w:rsid w:val="00B634FC"/>
    <w:rPr>
      <w:rFonts w:ascii="Symbol" w:hAnsi="Symbol" w:cs="Times New Roman"/>
    </w:rPr>
  </w:style>
  <w:style w:type="character" w:customStyle="1" w:styleId="WW8Num20z0">
    <w:name w:val="WW8Num20z0"/>
    <w:rsid w:val="00B634FC"/>
    <w:rPr>
      <w:rFonts w:ascii="Symbol" w:hAnsi="Symbol"/>
    </w:rPr>
  </w:style>
  <w:style w:type="character" w:customStyle="1" w:styleId="WW8Num21z0">
    <w:name w:val="WW8Num21z0"/>
    <w:rsid w:val="00B634FC"/>
    <w:rPr>
      <w:rFonts w:ascii="Times New Roman" w:eastAsia="Times New Roman" w:hAnsi="Times New Roman"/>
      <w:b/>
    </w:rPr>
  </w:style>
  <w:style w:type="character" w:customStyle="1" w:styleId="WW8Num21z1">
    <w:name w:val="WW8Num21z1"/>
    <w:rsid w:val="00B634FC"/>
    <w:rPr>
      <w:rFonts w:ascii="Courier New" w:hAnsi="Courier New" w:cs="Courier New"/>
    </w:rPr>
  </w:style>
  <w:style w:type="character" w:customStyle="1" w:styleId="WW8Num21z2">
    <w:name w:val="WW8Num21z2"/>
    <w:rsid w:val="00B634FC"/>
    <w:rPr>
      <w:rFonts w:ascii="Wingdings" w:hAnsi="Wingdings" w:cs="Times New Roman"/>
    </w:rPr>
  </w:style>
  <w:style w:type="character" w:customStyle="1" w:styleId="WW8Num21z3">
    <w:name w:val="WW8Num21z3"/>
    <w:rsid w:val="00B634FC"/>
    <w:rPr>
      <w:rFonts w:ascii="Symbol" w:hAnsi="Symbol" w:cs="Times New Roman"/>
    </w:rPr>
  </w:style>
  <w:style w:type="character" w:customStyle="1" w:styleId="WW8Num24z0">
    <w:name w:val="WW8Num24z0"/>
    <w:rsid w:val="00B634FC"/>
    <w:rPr>
      <w:rFonts w:ascii="Times New Roman" w:eastAsia="Times New Roman" w:hAnsi="Times New Roman"/>
    </w:rPr>
  </w:style>
  <w:style w:type="character" w:customStyle="1" w:styleId="WW8Num24z1">
    <w:name w:val="WW8Num24z1"/>
    <w:rsid w:val="00B634FC"/>
    <w:rPr>
      <w:rFonts w:ascii="Courier New" w:hAnsi="Courier New" w:cs="Courier New"/>
    </w:rPr>
  </w:style>
  <w:style w:type="character" w:customStyle="1" w:styleId="WW8Num24z2">
    <w:name w:val="WW8Num24z2"/>
    <w:rsid w:val="00B634FC"/>
    <w:rPr>
      <w:rFonts w:ascii="Wingdings" w:hAnsi="Wingdings" w:cs="Times New Roman"/>
    </w:rPr>
  </w:style>
  <w:style w:type="character" w:customStyle="1" w:styleId="WW8Num24z3">
    <w:name w:val="WW8Num24z3"/>
    <w:rsid w:val="00B634FC"/>
    <w:rPr>
      <w:rFonts w:ascii="Symbol" w:hAnsi="Symbol" w:cs="Times New Roman"/>
    </w:rPr>
  </w:style>
  <w:style w:type="character" w:customStyle="1" w:styleId="WW8NumSt20z0">
    <w:name w:val="WW8NumSt20z0"/>
    <w:rsid w:val="00B634FC"/>
    <w:rPr>
      <w:rFonts w:ascii="Symbol" w:hAnsi="Symbol"/>
    </w:rPr>
  </w:style>
  <w:style w:type="character" w:customStyle="1" w:styleId="1c">
    <w:name w:val="Основной шрифт абзаца1"/>
    <w:rsid w:val="00B634FC"/>
  </w:style>
  <w:style w:type="paragraph" w:customStyle="1" w:styleId="2b">
    <w:name w:val="Название2"/>
    <w:basedOn w:val="a0"/>
    <w:rsid w:val="00B634F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c">
    <w:name w:val="Указатель2"/>
    <w:basedOn w:val="a0"/>
    <w:rsid w:val="00B634FC"/>
    <w:pPr>
      <w:suppressLineNumbers/>
      <w:suppressAutoHyphens/>
      <w:spacing w:after="0" w:line="240" w:lineRule="auto"/>
    </w:pPr>
    <w:rPr>
      <w:rFonts w:ascii="Arial" w:eastAsia="Times New Roman" w:hAnsi="Arial" w:cs="Tahoma"/>
      <w:sz w:val="28"/>
      <w:szCs w:val="24"/>
      <w:lang w:eastAsia="ar-SA"/>
    </w:rPr>
  </w:style>
  <w:style w:type="paragraph" w:customStyle="1" w:styleId="310">
    <w:name w:val="Основной текст с отступом 31"/>
    <w:basedOn w:val="a0"/>
    <w:rsid w:val="00B634FC"/>
    <w:pPr>
      <w:tabs>
        <w:tab w:val="left" w:pos="1080"/>
        <w:tab w:val="left" w:pos="1440"/>
        <w:tab w:val="left" w:pos="3960"/>
        <w:tab w:val="left" w:pos="4320"/>
        <w:tab w:val="left" w:pos="5220"/>
      </w:tabs>
      <w:suppressAutoHyphens/>
      <w:spacing w:after="0" w:line="360" w:lineRule="auto"/>
      <w:ind w:left="540" w:firstLine="540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customStyle="1" w:styleId="311">
    <w:name w:val="Основной текст 31"/>
    <w:basedOn w:val="a0"/>
    <w:rsid w:val="00B634FC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affff3">
    <w:name w:val="Заголовок таблицы"/>
    <w:basedOn w:val="afe"/>
    <w:rsid w:val="00B634FC"/>
    <w:pPr>
      <w:jc w:val="center"/>
    </w:pPr>
    <w:rPr>
      <w:b/>
      <w:bCs/>
      <w:sz w:val="28"/>
      <w:szCs w:val="24"/>
    </w:rPr>
  </w:style>
  <w:style w:type="paragraph" w:customStyle="1" w:styleId="affff4">
    <w:name w:val="Содержимое врезки"/>
    <w:basedOn w:val="a5"/>
    <w:rsid w:val="00B634FC"/>
    <w:pPr>
      <w:spacing w:after="0" w:line="288" w:lineRule="auto"/>
      <w:ind w:firstLine="284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220">
    <w:name w:val="Основной текст с отступом 22"/>
    <w:basedOn w:val="a0"/>
    <w:rsid w:val="00B634F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20">
    <w:name w:val="Основной текст с отступом 32"/>
    <w:basedOn w:val="a0"/>
    <w:rsid w:val="00B634F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1">
    <w:name w:val="Основной текст 22"/>
    <w:basedOn w:val="a0"/>
    <w:rsid w:val="00B634FC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0"/>
    <w:rsid w:val="00B634F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ormula1">
    <w:name w:val="Formula1"/>
    <w:basedOn w:val="a0"/>
    <w:rsid w:val="00605D7E"/>
    <w:pPr>
      <w:tabs>
        <w:tab w:val="center" w:pos="5245"/>
        <w:tab w:val="right" w:pos="10206"/>
      </w:tabs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styleId="HTML2">
    <w:name w:val="HTML Cite"/>
    <w:basedOn w:val="a1"/>
    <w:rsid w:val="00605D7E"/>
    <w:rPr>
      <w:i/>
      <w:iCs/>
    </w:rPr>
  </w:style>
  <w:style w:type="character" w:customStyle="1" w:styleId="z3988">
    <w:name w:val="z3988"/>
    <w:basedOn w:val="a1"/>
    <w:rsid w:val="00605D7E"/>
  </w:style>
  <w:style w:type="paragraph" w:customStyle="1" w:styleId="Pagenumber0">
    <w:name w:val="Page number"/>
    <w:basedOn w:val="a0"/>
    <w:rsid w:val="00605D7E"/>
    <w:pPr>
      <w:spacing w:after="0" w:line="240" w:lineRule="auto"/>
      <w:jc w:val="center"/>
    </w:pPr>
    <w:rPr>
      <w:rFonts w:ascii="Times" w:eastAsia="Times New Roman" w:hAnsi="Times" w:cs="Times"/>
      <w:sz w:val="24"/>
      <w:szCs w:val="24"/>
      <w:lang w:val="en-US"/>
    </w:rPr>
  </w:style>
  <w:style w:type="paragraph" w:customStyle="1" w:styleId="affff5">
    <w:name w:val="???????"/>
    <w:rsid w:val="0060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4pt">
    <w:name w:val="Normal + 14 pt"/>
    <w:aliases w:val="Black,Justified,Line spacing:  1.5 lines"/>
    <w:basedOn w:val="a0"/>
    <w:link w:val="Normal14pt0"/>
    <w:rsid w:val="00605D7E"/>
    <w:pPr>
      <w:numPr>
        <w:numId w:val="7"/>
      </w:numPr>
      <w:spacing w:after="0" w:line="360" w:lineRule="auto"/>
      <w:ind w:hanging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customStyle="1" w:styleId="Style">
    <w:name w:val="Style"/>
    <w:rsid w:val="0060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fff6">
    <w:name w:val="List Bullet"/>
    <w:basedOn w:val="a0"/>
    <w:rsid w:val="00605D7E"/>
    <w:pPr>
      <w:overflowPunct w:val="0"/>
      <w:autoSpaceDE w:val="0"/>
      <w:autoSpaceDN w:val="0"/>
      <w:adjustRightInd w:val="0"/>
      <w:spacing w:after="0" w:line="36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d">
    <w:name w:val="Îáû÷íûé1"/>
    <w:rsid w:val="00605D7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niiaiieoaeno">
    <w:name w:val="Iniiaiie oaeno"/>
    <w:basedOn w:val="a0"/>
    <w:rsid w:val="00605D7E"/>
    <w:pPr>
      <w:widowControl w:val="0"/>
      <w:overflowPunct w:val="0"/>
      <w:autoSpaceDE w:val="0"/>
      <w:autoSpaceDN w:val="0"/>
      <w:adjustRightInd w:val="0"/>
      <w:spacing w:after="120" w:line="480" w:lineRule="auto"/>
      <w:jc w:val="center"/>
      <w:textAlignment w:val="baseline"/>
    </w:pPr>
    <w:rPr>
      <w:rFonts w:ascii="TimesET" w:eastAsia="Times New Roman" w:hAnsi="TimesET" w:cs="TimesET"/>
      <w:color w:val="000000"/>
      <w:sz w:val="20"/>
      <w:szCs w:val="20"/>
      <w:lang w:val="en-US" w:eastAsia="uk-UA"/>
    </w:rPr>
  </w:style>
  <w:style w:type="character" w:customStyle="1" w:styleId="BodyTextChar">
    <w:name w:val="Body Text Char"/>
    <w:basedOn w:val="a1"/>
    <w:rsid w:val="00605D7E"/>
    <w:rPr>
      <w:sz w:val="28"/>
      <w:szCs w:val="28"/>
      <w:lang w:val="ru-RU" w:eastAsia="ru-RU"/>
    </w:rPr>
  </w:style>
  <w:style w:type="paragraph" w:customStyle="1" w:styleId="ListParagraph">
    <w:name w:val="List Paragraph"/>
    <w:basedOn w:val="a0"/>
    <w:rsid w:val="00605D7E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312">
    <w:name w:val="Çíàê Çíàê31"/>
    <w:basedOn w:val="a1"/>
    <w:locked/>
    <w:rsid w:val="00605D7E"/>
    <w:rPr>
      <w:b/>
      <w:bCs/>
      <w:caps/>
      <w:kern w:val="32"/>
      <w:sz w:val="28"/>
      <w:szCs w:val="28"/>
      <w:lang w:val="ru-RU" w:eastAsia="ru-RU"/>
    </w:rPr>
  </w:style>
  <w:style w:type="character" w:customStyle="1" w:styleId="111">
    <w:name w:val="Çíàê Çíàê11"/>
    <w:basedOn w:val="a1"/>
    <w:locked/>
    <w:rsid w:val="00605D7E"/>
    <w:rPr>
      <w:b/>
      <w:bCs/>
      <w:sz w:val="28"/>
      <w:szCs w:val="28"/>
      <w:lang w:val="ru-RU" w:eastAsia="ru-RU"/>
    </w:rPr>
  </w:style>
  <w:style w:type="paragraph" w:customStyle="1" w:styleId="2d">
    <w:name w:val="Îáû÷íûé2"/>
    <w:rsid w:val="00605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stract">
    <w:name w:val="abstract"/>
    <w:basedOn w:val="a0"/>
    <w:rsid w:val="0060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12">
    <w:name w:val="Çíàê Çíàê21"/>
    <w:basedOn w:val="a1"/>
    <w:locked/>
    <w:rsid w:val="00605D7E"/>
    <w:rPr>
      <w:b/>
      <w:bCs/>
      <w:sz w:val="28"/>
      <w:szCs w:val="28"/>
      <w:lang w:val="en-US" w:eastAsia="ru-RU"/>
    </w:rPr>
  </w:style>
  <w:style w:type="character" w:customStyle="1" w:styleId="51">
    <w:name w:val="Çíàê Çíàê5"/>
    <w:basedOn w:val="a1"/>
    <w:rsid w:val="00605D7E"/>
    <w:rPr>
      <w:color w:val="000000"/>
      <w:sz w:val="24"/>
      <w:szCs w:val="24"/>
      <w:lang w:val="pl-PL" w:eastAsia="pl-PL"/>
    </w:rPr>
  </w:style>
  <w:style w:type="character" w:customStyle="1" w:styleId="121">
    <w:name w:val="Çíàê Çíàê12"/>
    <w:basedOn w:val="a1"/>
    <w:rsid w:val="00605D7E"/>
    <w:rPr>
      <w:b/>
      <w:bCs/>
      <w:caps/>
      <w:kern w:val="32"/>
      <w:sz w:val="28"/>
      <w:szCs w:val="28"/>
      <w:lang w:val="ru-RU" w:eastAsia="ru-RU"/>
    </w:rPr>
  </w:style>
  <w:style w:type="character" w:customStyle="1" w:styleId="markupontologylegend">
    <w:name w:val="markupontologylegend"/>
    <w:basedOn w:val="a1"/>
    <w:rsid w:val="00605D7E"/>
  </w:style>
  <w:style w:type="character" w:customStyle="1" w:styleId="markupkeyword">
    <w:name w:val="markupkeyword"/>
    <w:basedOn w:val="a1"/>
    <w:rsid w:val="00605D7E"/>
  </w:style>
  <w:style w:type="paragraph" w:customStyle="1" w:styleId="CharChar4">
    <w:name w:val="Char Char4"/>
    <w:basedOn w:val="a0"/>
    <w:rsid w:val="00605D7E"/>
    <w:pPr>
      <w:tabs>
        <w:tab w:val="num" w:pos="540"/>
      </w:tabs>
      <w:spacing w:after="0" w:line="240" w:lineRule="auto"/>
      <w:ind w:left="54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14pt0">
    <w:name w:val="Normal + 14 pt Çíàê"/>
    <w:aliases w:val="Black Çíàê,Justified Çíàê,Line spacing:  1.5 lines Çíàê"/>
    <w:basedOn w:val="a1"/>
    <w:link w:val="Normal14pt"/>
    <w:locked/>
    <w:rsid w:val="00605D7E"/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customStyle="1" w:styleId="western">
    <w:name w:val="western"/>
    <w:basedOn w:val="a0"/>
    <w:rsid w:val="0060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Char1">
    <w:name w:val="Char Char1"/>
    <w:basedOn w:val="a1"/>
    <w:locked/>
    <w:rsid w:val="00605D7E"/>
    <w:rPr>
      <w:i/>
      <w:iCs/>
      <w:sz w:val="28"/>
      <w:szCs w:val="28"/>
      <w:lang w:val="ru-RU" w:eastAsia="ru-RU"/>
    </w:rPr>
  </w:style>
  <w:style w:type="character" w:customStyle="1" w:styleId="ref-journal">
    <w:name w:val="ref-journal"/>
    <w:basedOn w:val="a1"/>
    <w:rsid w:val="003E2DB7"/>
  </w:style>
  <w:style w:type="character" w:customStyle="1" w:styleId="ref-vol">
    <w:name w:val="ref-vol"/>
    <w:basedOn w:val="a1"/>
    <w:rsid w:val="003E2DB7"/>
  </w:style>
  <w:style w:type="paragraph" w:customStyle="1" w:styleId="affiliation">
    <w:name w:val="affiliation"/>
    <w:basedOn w:val="a0"/>
    <w:rsid w:val="003E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itation2">
    <w:name w:val="citation2"/>
    <w:basedOn w:val="a1"/>
    <w:rsid w:val="003E2DB7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paragraph" w:styleId="38">
    <w:name w:val="List 3"/>
    <w:basedOn w:val="a0"/>
    <w:rsid w:val="00973F2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2">
    <w:name w:val="List 4"/>
    <w:basedOn w:val="a0"/>
    <w:rsid w:val="00973F2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7">
    <w:name w:val="Body Text First Indent"/>
    <w:basedOn w:val="a5"/>
    <w:link w:val="affff8"/>
    <w:rsid w:val="00973F2A"/>
    <w:pPr>
      <w:suppressAutoHyphens w:val="0"/>
      <w:ind w:firstLine="210"/>
    </w:pPr>
    <w:rPr>
      <w:rFonts w:ascii="Times New Roman" w:eastAsia="Times New Roman" w:hAnsi="Times New Roman" w:cs="Times New Roman"/>
      <w:sz w:val="24"/>
    </w:rPr>
  </w:style>
  <w:style w:type="character" w:customStyle="1" w:styleId="affff8">
    <w:name w:val="Красная строка Знак"/>
    <w:basedOn w:val="a6"/>
    <w:link w:val="affff7"/>
    <w:rsid w:val="00973F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e">
    <w:name w:val="Body Text First Indent 2"/>
    <w:basedOn w:val="a7"/>
    <w:link w:val="2f"/>
    <w:rsid w:val="00973F2A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f">
    <w:name w:val="Красная строка 2 Знак"/>
    <w:basedOn w:val="a8"/>
    <w:link w:val="2e"/>
    <w:rsid w:val="00973F2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2">
    <w:name w:val="Table Web 2"/>
    <w:basedOn w:val="a2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e">
    <w:name w:val="Стиль таблицы1"/>
    <w:basedOn w:val="ad"/>
    <w:rsid w:val="00973F2A"/>
    <w:tblPr/>
  </w:style>
  <w:style w:type="table" w:styleId="affff9">
    <w:name w:val="Table Contemporary"/>
    <w:basedOn w:val="a2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39">
    <w:name w:val="Table 3D effects 3"/>
    <w:basedOn w:val="a2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2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2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a">
    <w:name w:val="заголовок 3"/>
    <w:basedOn w:val="a0"/>
    <w:next w:val="a0"/>
    <w:rsid w:val="007F5AD6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level11">
    <w:name w:val="level11"/>
    <w:basedOn w:val="a0"/>
    <w:rsid w:val="000F576E"/>
    <w:pPr>
      <w:spacing w:before="30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2f1">
    <w:name w:val="Quote"/>
    <w:basedOn w:val="a0"/>
    <w:next w:val="a0"/>
    <w:link w:val="2f2"/>
    <w:uiPriority w:val="29"/>
    <w:qFormat/>
    <w:rsid w:val="000F576E"/>
    <w:pPr>
      <w:spacing w:after="200" w:line="276" w:lineRule="auto"/>
    </w:pPr>
    <w:rPr>
      <w:rFonts w:ascii="Times New Roman" w:eastAsia="Times New Roman" w:hAnsi="Times New Roman" w:cs="Times New Roman"/>
      <w:i/>
      <w:iCs/>
      <w:color w:val="000000"/>
      <w:lang w:bidi="en-US"/>
    </w:rPr>
  </w:style>
  <w:style w:type="character" w:customStyle="1" w:styleId="2f2">
    <w:name w:val="Цитата 2 Знак"/>
    <w:basedOn w:val="a1"/>
    <w:link w:val="2f1"/>
    <w:uiPriority w:val="29"/>
    <w:rsid w:val="000F576E"/>
    <w:rPr>
      <w:rFonts w:ascii="Times New Roman" w:eastAsia="Times New Roman" w:hAnsi="Times New Roman" w:cs="Times New Roman"/>
      <w:i/>
      <w:iCs/>
      <w:color w:val="000000"/>
      <w:lang w:bidi="en-US"/>
    </w:rPr>
  </w:style>
  <w:style w:type="paragraph" w:styleId="affffa">
    <w:name w:val="Intense Quote"/>
    <w:basedOn w:val="a0"/>
    <w:next w:val="a0"/>
    <w:link w:val="affffb"/>
    <w:uiPriority w:val="30"/>
    <w:qFormat/>
    <w:rsid w:val="000F576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lang w:bidi="en-US"/>
    </w:rPr>
  </w:style>
  <w:style w:type="character" w:customStyle="1" w:styleId="affffb">
    <w:name w:val="Выделенная цитата Знак"/>
    <w:basedOn w:val="a1"/>
    <w:link w:val="affffa"/>
    <w:uiPriority w:val="30"/>
    <w:rsid w:val="000F576E"/>
    <w:rPr>
      <w:rFonts w:ascii="Times New Roman" w:eastAsia="Times New Roman" w:hAnsi="Times New Roman" w:cs="Times New Roman"/>
      <w:b/>
      <w:bCs/>
      <w:i/>
      <w:iCs/>
      <w:color w:val="4F81BD"/>
      <w:lang w:bidi="en-US"/>
    </w:rPr>
  </w:style>
  <w:style w:type="character" w:styleId="affffc">
    <w:name w:val="Subtle Emphasis"/>
    <w:basedOn w:val="a1"/>
    <w:uiPriority w:val="19"/>
    <w:qFormat/>
    <w:rsid w:val="000F576E"/>
    <w:rPr>
      <w:i/>
      <w:iCs/>
      <w:color w:val="808080"/>
    </w:rPr>
  </w:style>
  <w:style w:type="character" w:styleId="affffd">
    <w:name w:val="Intense Emphasis"/>
    <w:basedOn w:val="a1"/>
    <w:uiPriority w:val="21"/>
    <w:qFormat/>
    <w:rsid w:val="000F576E"/>
    <w:rPr>
      <w:b/>
      <w:bCs/>
      <w:i/>
      <w:iCs/>
      <w:color w:val="4F81BD"/>
    </w:rPr>
  </w:style>
  <w:style w:type="character" w:styleId="affffe">
    <w:name w:val="Subtle Reference"/>
    <w:basedOn w:val="a1"/>
    <w:uiPriority w:val="31"/>
    <w:qFormat/>
    <w:rsid w:val="000F576E"/>
    <w:rPr>
      <w:smallCaps/>
      <w:color w:val="C0504D"/>
      <w:u w:val="single"/>
    </w:rPr>
  </w:style>
  <w:style w:type="character" w:styleId="afffff">
    <w:name w:val="Intense Reference"/>
    <w:basedOn w:val="a1"/>
    <w:uiPriority w:val="32"/>
    <w:qFormat/>
    <w:rsid w:val="000F576E"/>
    <w:rPr>
      <w:b/>
      <w:bCs/>
      <w:smallCaps/>
      <w:color w:val="C0504D"/>
      <w:spacing w:val="5"/>
      <w:u w:val="single"/>
    </w:rPr>
  </w:style>
  <w:style w:type="character" w:styleId="afffff0">
    <w:name w:val="Book Title"/>
    <w:basedOn w:val="a1"/>
    <w:uiPriority w:val="33"/>
    <w:qFormat/>
    <w:rsid w:val="000F576E"/>
    <w:rPr>
      <w:b/>
      <w:bCs/>
      <w:smallCaps/>
      <w:spacing w:val="5"/>
    </w:rPr>
  </w:style>
  <w:style w:type="paragraph" w:customStyle="1" w:styleId="literature">
    <w:name w:val="literature"/>
    <w:basedOn w:val="a0"/>
    <w:rsid w:val="000F576E"/>
    <w:pPr>
      <w:spacing w:before="20" w:after="0" w:line="240" w:lineRule="auto"/>
      <w:ind w:left="203" w:hanging="2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ournal">
    <w:name w:val="journal"/>
    <w:basedOn w:val="a1"/>
    <w:rsid w:val="000F576E"/>
  </w:style>
  <w:style w:type="character" w:customStyle="1" w:styleId="jnumber">
    <w:name w:val="jnumber"/>
    <w:basedOn w:val="a1"/>
    <w:rsid w:val="000F576E"/>
  </w:style>
  <w:style w:type="paragraph" w:customStyle="1" w:styleId="afffff1">
    <w:name w:val="Табличній"/>
    <w:basedOn w:val="a0"/>
    <w:rsid w:val="00396E92"/>
    <w:pPr>
      <w:spacing w:before="240" w:after="0" w:line="240" w:lineRule="auto"/>
      <w:jc w:val="center"/>
    </w:pPr>
    <w:rPr>
      <w:rFonts w:ascii="Courier New" w:eastAsia="Times New Roman" w:hAnsi="Courier New" w:cs="Times New Roman"/>
      <w:spacing w:val="-20"/>
      <w:sz w:val="28"/>
      <w:szCs w:val="20"/>
      <w:lang w:eastAsia="ru-RU"/>
    </w:rPr>
  </w:style>
  <w:style w:type="paragraph" w:customStyle="1" w:styleId="rvps9">
    <w:name w:val="rvps9"/>
    <w:basedOn w:val="a0"/>
    <w:rsid w:val="00396E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0"/>
    <w:rsid w:val="00396E9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8">
    <w:name w:val="rvts28"/>
    <w:basedOn w:val="a1"/>
    <w:rsid w:val="00396E92"/>
    <w:rPr>
      <w:rFonts w:ascii="Times New Roman" w:hAnsi="Times New Roman" w:cs="Times New Roman" w:hint="default"/>
      <w:spacing w:val="-20"/>
      <w:sz w:val="24"/>
      <w:szCs w:val="24"/>
    </w:rPr>
  </w:style>
  <w:style w:type="character" w:customStyle="1" w:styleId="rvts17">
    <w:name w:val="rvts17"/>
    <w:basedOn w:val="a1"/>
    <w:rsid w:val="004F58E9"/>
    <w:rPr>
      <w:rFonts w:ascii="Times New Roman" w:hAnsi="Times New Roman" w:cs="Times New Roman" w:hint="default"/>
      <w:color w:val="000000"/>
      <w:spacing w:val="-20"/>
      <w:sz w:val="24"/>
      <w:szCs w:val="24"/>
    </w:rPr>
  </w:style>
  <w:style w:type="character" w:customStyle="1" w:styleId="rvts18">
    <w:name w:val="rvts18"/>
    <w:basedOn w:val="a1"/>
    <w:rsid w:val="004F58E9"/>
    <w:rPr>
      <w:rFonts w:ascii="Times New Roman" w:hAnsi="Times New Roman" w:cs="Times New Roman" w:hint="default"/>
      <w:color w:val="000000"/>
      <w:spacing w:val="-20"/>
      <w:sz w:val="24"/>
      <w:szCs w:val="24"/>
    </w:rPr>
  </w:style>
  <w:style w:type="character" w:customStyle="1" w:styleId="rvts23">
    <w:name w:val="rvts23"/>
    <w:basedOn w:val="a1"/>
    <w:rsid w:val="004F58E9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rvps10">
    <w:name w:val="rvps10"/>
    <w:basedOn w:val="a0"/>
    <w:rsid w:val="004F58E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4">
    <w:name w:val="rvts24"/>
    <w:basedOn w:val="a1"/>
    <w:rsid w:val="004F58E9"/>
    <w:rPr>
      <w:rFonts w:ascii="Arial Unicode MS" w:eastAsia="Arial Unicode MS" w:hAnsi="Arial Unicode MS" w:cs="Arial Unicode MS" w:hint="eastAsia"/>
      <w:sz w:val="24"/>
      <w:szCs w:val="24"/>
    </w:rPr>
  </w:style>
  <w:style w:type="paragraph" w:customStyle="1" w:styleId="rvps2">
    <w:name w:val="rvps2"/>
    <w:basedOn w:val="a0"/>
    <w:rsid w:val="004F58E9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0">
    <w:name w:val="rvps20"/>
    <w:basedOn w:val="a0"/>
    <w:rsid w:val="004F58E9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md1">
    <w:name w:val="addmd1"/>
    <w:basedOn w:val="a1"/>
    <w:rsid w:val="00494823"/>
    <w:rPr>
      <w:rFonts w:ascii="Arial" w:hAnsi="Arial" w:hint="default"/>
      <w:color w:val="777777"/>
      <w:sz w:val="20"/>
      <w:szCs w:val="20"/>
    </w:rPr>
  </w:style>
  <w:style w:type="paragraph" w:customStyle="1" w:styleId="par">
    <w:name w:val="par"/>
    <w:basedOn w:val="a0"/>
    <w:rsid w:val="00494823"/>
    <w:pPr>
      <w:spacing w:after="257" w:line="240" w:lineRule="auto"/>
    </w:pPr>
    <w:rPr>
      <w:rFonts w:ascii="Times New Roman" w:eastAsia="SimSun" w:hAnsi="Times New Roman" w:cs="Times New Roman"/>
      <w:sz w:val="24"/>
      <w:szCs w:val="24"/>
      <w:lang w:val="en-US" w:eastAsia="zh-CN" w:bidi="gu-IN"/>
    </w:rPr>
  </w:style>
  <w:style w:type="character" w:customStyle="1" w:styleId="HeaderChar">
    <w:name w:val="Header Char"/>
    <w:basedOn w:val="a1"/>
    <w:rsid w:val="00494823"/>
    <w:rPr>
      <w:sz w:val="24"/>
      <w:szCs w:val="24"/>
      <w:lang w:val="ru-RU" w:eastAsia="ru-RU"/>
    </w:rPr>
  </w:style>
  <w:style w:type="paragraph" w:customStyle="1" w:styleId="Heading31">
    <w:name w:val="Heading 31"/>
    <w:basedOn w:val="a0"/>
    <w:rsid w:val="00494823"/>
    <w:pPr>
      <w:spacing w:before="24" w:after="12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val="en-US" w:eastAsia="zh-CN" w:bidi="gu-IN"/>
    </w:rPr>
  </w:style>
  <w:style w:type="paragraph" w:customStyle="1" w:styleId="pmid">
    <w:name w:val="pmid"/>
    <w:basedOn w:val="a0"/>
    <w:rsid w:val="00494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pyright">
    <w:name w:val="copyright"/>
    <w:basedOn w:val="a0"/>
    <w:rsid w:val="00494823"/>
    <w:pPr>
      <w:spacing w:after="240" w:line="240" w:lineRule="auto"/>
    </w:pPr>
    <w:rPr>
      <w:rFonts w:ascii="Arial" w:eastAsia="Times New Roman" w:hAnsi="Arial" w:cs="Arial"/>
      <w:color w:val="1C3664"/>
      <w:sz w:val="14"/>
      <w:szCs w:val="14"/>
      <w:lang w:eastAsia="ru-RU"/>
    </w:rPr>
  </w:style>
  <w:style w:type="character" w:customStyle="1" w:styleId="smalltext1">
    <w:name w:val="smalltext1"/>
    <w:basedOn w:val="a1"/>
    <w:rsid w:val="00494823"/>
    <w:rPr>
      <w:rFonts w:ascii="Arial" w:hAnsi="Arial" w:cs="Arial" w:hint="default"/>
      <w:color w:val="1C3664"/>
      <w:sz w:val="17"/>
      <w:szCs w:val="17"/>
    </w:rPr>
  </w:style>
  <w:style w:type="paragraph" w:customStyle="1" w:styleId="csrc">
    <w:name w:val="c_src"/>
    <w:basedOn w:val="a0"/>
    <w:rsid w:val="00494823"/>
    <w:pPr>
      <w:spacing w:before="6" w:after="0" w:line="240" w:lineRule="auto"/>
      <w:ind w:left="45"/>
    </w:pPr>
    <w:rPr>
      <w:rFonts w:ascii="Arial" w:eastAsia="Times New Roman" w:hAnsi="Arial" w:cs="Arial"/>
      <w:color w:val="777777"/>
      <w:sz w:val="3"/>
      <w:szCs w:val="3"/>
      <w:lang w:eastAsia="ru-RU"/>
    </w:rPr>
  </w:style>
  <w:style w:type="character" w:customStyle="1" w:styleId="NormalWebChar">
    <w:name w:val="Normal (Web) Char"/>
    <w:basedOn w:val="a1"/>
    <w:locked/>
    <w:rsid w:val="00494823"/>
    <w:rPr>
      <w:sz w:val="24"/>
      <w:szCs w:val="24"/>
      <w:lang w:val="ru-RU" w:eastAsia="ru-RU"/>
    </w:rPr>
  </w:style>
  <w:style w:type="paragraph" w:customStyle="1" w:styleId="14pt2">
    <w:name w:val="Стиль 14 pt по ширине Междустр.интервал:  полуторный"/>
    <w:basedOn w:val="a0"/>
    <w:rsid w:val="0043577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itation-issue">
    <w:name w:val="citation-issue"/>
    <w:basedOn w:val="a1"/>
    <w:rsid w:val="002E3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7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header" Target="header1.xml"/><Relationship Id="rId5" Type="http://schemas.openxmlformats.org/officeDocument/2006/relationships/hyperlink" Target="http://www.mydisser.com/search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ydisser.com/search.html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078534031413613"/>
          <c:y val="9.7613882863340551E-2"/>
          <c:w val="0.90052356020942415"/>
          <c:h val="0.789587852494576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Вольтарен, 8мг/кг</c:v>
                </c:pt>
              </c:strCache>
            </c:strRef>
          </c:tx>
          <c:spPr>
            <a:solidFill>
              <a:srgbClr val="333333"/>
            </a:solidFill>
            <a:ln w="1204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карагеніновий набряк</c:v>
                </c:pt>
                <c:pt idx="1">
                  <c:v>зимозановий набряк</c:v>
                </c:pt>
                <c:pt idx="2">
                  <c:v>формаліновий набряк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65.180000000000007</c:v>
                </c:pt>
                <c:pt idx="2">
                  <c:v>52.82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ЕШХ, 5мг/кг</c:v>
                </c:pt>
              </c:strCache>
            </c:strRef>
          </c:tx>
          <c:spPr>
            <a:solidFill>
              <a:srgbClr val="FFFFFF"/>
            </a:solidFill>
            <a:ln w="1204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карагеніновий набряк</c:v>
                </c:pt>
                <c:pt idx="1">
                  <c:v>зимозановий набряк</c:v>
                </c:pt>
                <c:pt idx="2">
                  <c:v>формаліновий набряк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50.89</c:v>
                </c:pt>
                <c:pt idx="1">
                  <c:v>48.2</c:v>
                </c:pt>
                <c:pt idx="2">
                  <c:v>44.77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Альтан, 1мг/кг</c:v>
                </c:pt>
              </c:strCache>
            </c:strRef>
          </c:tx>
          <c:spPr>
            <a:pattFill prst="wdUpDiag">
              <a:fgClr>
                <a:srgbClr xmlns:mc="http://schemas.openxmlformats.org/markup-compatibility/2006" xmlns:a14="http://schemas.microsoft.com/office/drawing/2010/main" val="333333" mc:Ignorable="a14" a14:legacySpreadsheetColorIndex="63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04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карагеніновий набряк</c:v>
                </c:pt>
                <c:pt idx="1">
                  <c:v>зимозановий набряк</c:v>
                </c:pt>
                <c:pt idx="2">
                  <c:v>формаліновий набряк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45.09</c:v>
                </c:pt>
                <c:pt idx="1">
                  <c:v>33.81</c:v>
                </c:pt>
                <c:pt idx="2">
                  <c:v>39.32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583805840"/>
        <c:axId val="-583805280"/>
      </c:barChart>
      <c:catAx>
        <c:axId val="-583805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01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1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-5838052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583805280"/>
        <c:scaling>
          <c:orientation val="minMax"/>
        </c:scaling>
        <c:delete val="0"/>
        <c:axPos val="l"/>
        <c:majorGridlines>
          <c:spPr>
            <a:ln w="301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01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1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-583805840"/>
        <c:crosses val="autoZero"/>
        <c:crossBetween val="between"/>
      </c:valAx>
      <c:spPr>
        <a:solidFill>
          <a:srgbClr val="FFFFFF"/>
        </a:solidFill>
        <a:ln w="12044">
          <a:solidFill>
            <a:srgbClr val="FFFFFF"/>
          </a:solidFill>
          <a:prstDash val="solid"/>
        </a:ln>
      </c:spPr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2.8795811518324606E-2"/>
          <c:y val="0"/>
          <c:w val="0.70942408376963351"/>
          <c:h val="7.1583514099783072E-2"/>
        </c:manualLayout>
      </c:layout>
      <c:overlay val="0"/>
      <c:spPr>
        <a:noFill/>
        <a:ln w="24089">
          <a:noFill/>
        </a:ln>
      </c:spPr>
      <c:txPr>
        <a:bodyPr/>
        <a:lstStyle/>
        <a:p>
          <a:pPr>
            <a:defRPr sz="1024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94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550913838120092E-2"/>
          <c:y val="0.10843373493975904"/>
          <c:w val="0.90992167101827681"/>
          <c:h val="0.759036144578313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ЕШХ, 5мг/кг</c:v>
                </c:pt>
              </c:strCache>
            </c:strRef>
          </c:tx>
          <c:spPr>
            <a:solidFill>
              <a:srgbClr val="FFFFFF"/>
            </a:solidFill>
            <a:ln w="1203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2"/>
                <c:pt idx="0">
                  <c:v>  репаративна активність  </c:v>
                </c:pt>
                <c:pt idx="1">
                  <c:v>анальгетична активність 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78</c:v>
                </c:pt>
                <c:pt idx="1">
                  <c:v>58.34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Альтан, 1мг/кг</c:v>
                </c:pt>
              </c:strCache>
            </c:strRef>
          </c:tx>
          <c:spPr>
            <a:pattFill prst="wdUp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03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2"/>
                <c:pt idx="0">
                  <c:v>  репаративна активність  </c:v>
                </c:pt>
                <c:pt idx="1">
                  <c:v>анальгетична активність 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2"/>
                <c:pt idx="0">
                  <c:v>39.54</c:v>
                </c:pt>
                <c:pt idx="1">
                  <c:v>29.66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Вольтарен, 8 мг/кг</c:v>
                </c:pt>
              </c:strCache>
            </c:strRef>
          </c:tx>
          <c:spPr>
            <a:solidFill>
              <a:srgbClr val="333333"/>
            </a:solidFill>
            <a:ln w="1203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2"/>
                <c:pt idx="0">
                  <c:v>  репаративна активність  </c:v>
                </c:pt>
                <c:pt idx="1">
                  <c:v>анальгетична активність 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2"/>
                <c:pt idx="1">
                  <c:v>61.68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583802480"/>
        <c:axId val="-583801920"/>
      </c:barChart>
      <c:catAx>
        <c:axId val="-583802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00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-5838019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583801920"/>
        <c:scaling>
          <c:orientation val="minMax"/>
        </c:scaling>
        <c:delete val="0"/>
        <c:axPos val="l"/>
        <c:majorGridlines>
          <c:spPr>
            <a:ln w="300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00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-583802480"/>
        <c:crosses val="autoZero"/>
        <c:crossBetween val="between"/>
      </c:valAx>
      <c:spPr>
        <a:solidFill>
          <a:srgbClr val="FFFFFF"/>
        </a:solidFill>
        <a:ln w="12034">
          <a:solidFill>
            <a:srgbClr val="FFFFFF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1042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2"/>
        <c:delete val="1"/>
      </c:legendEntry>
      <c:layout>
        <c:manualLayout>
          <c:xMode val="edge"/>
          <c:yMode val="edge"/>
          <c:x val="1.0443864229765011E-2"/>
          <c:y val="0"/>
          <c:w val="0.70757180156657962"/>
          <c:h val="9.9397590361445798E-2"/>
        </c:manualLayout>
      </c:layout>
      <c:overlay val="0"/>
      <c:spPr>
        <a:noFill/>
        <a:ln w="24067">
          <a:noFill/>
        </a:ln>
      </c:spPr>
      <c:txPr>
        <a:bodyPr/>
        <a:lstStyle/>
        <a:p>
          <a:pPr>
            <a:defRPr sz="1042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398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5816993464052282E-2"/>
          <c:y val="5.9190031152647968E-2"/>
          <c:w val="0.91633986928104583"/>
          <c:h val="0.694704049844236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Інтактний контроль</c:v>
                </c:pt>
              </c:strCache>
            </c:strRef>
          </c:tx>
          <c:spPr>
            <a:solidFill>
              <a:srgbClr val="C0C0C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errBars>
            <c:errBarType val="both"/>
            <c:errValType val="percentage"/>
            <c:noEndCap val="0"/>
            <c:val val="10"/>
            <c:spPr>
              <a:ln w="12686">
                <a:solidFill>
                  <a:srgbClr val="000000"/>
                </a:solidFill>
                <a:prstDash val="solid"/>
              </a:ln>
            </c:spPr>
          </c:errBars>
          <c:cat>
            <c:strRef>
              <c:f>Sheet1!$B$1:$E$1</c:f>
              <c:strCache>
                <c:ptCount val="4"/>
                <c:pt idx="0">
                  <c:v>АлАТ</c:v>
                </c:pt>
                <c:pt idx="1">
                  <c:v>ДК</c:v>
                </c:pt>
                <c:pt idx="2">
                  <c:v>ТБК-АП</c:v>
                </c:pt>
                <c:pt idx="3">
                  <c:v>GSH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Контрольна патологія</c:v>
                </c:pt>
              </c:strCache>
            </c:strRef>
          </c:tx>
          <c:spPr>
            <a:solidFill>
              <a:srgbClr val="333333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errBars>
            <c:errBarType val="both"/>
            <c:errValType val="percentage"/>
            <c:noEndCap val="0"/>
            <c:val val="5"/>
            <c:spPr>
              <a:ln w="12686">
                <a:solidFill>
                  <a:srgbClr val="000000"/>
                </a:solidFill>
                <a:prstDash val="solid"/>
              </a:ln>
            </c:spPr>
          </c:errBars>
          <c:cat>
            <c:strRef>
              <c:f>Sheet1!$B$1:$E$1</c:f>
              <c:strCache>
                <c:ptCount val="4"/>
                <c:pt idx="0">
                  <c:v>АлАТ</c:v>
                </c:pt>
                <c:pt idx="1">
                  <c:v>ДК</c:v>
                </c:pt>
                <c:pt idx="2">
                  <c:v>ТБК-АП</c:v>
                </c:pt>
                <c:pt idx="3">
                  <c:v>GSH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292</c:v>
                </c:pt>
                <c:pt idx="1">
                  <c:v>168</c:v>
                </c:pt>
                <c:pt idx="2">
                  <c:v>208</c:v>
                </c:pt>
                <c:pt idx="3">
                  <c:v>48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ЕШХ</c:v>
                </c:pt>
              </c:strCache>
            </c:strRef>
          </c:tx>
          <c:spPr>
            <a:solidFill>
              <a:srgbClr val="FFFFFF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errBars>
            <c:errBarType val="both"/>
            <c:errValType val="percentage"/>
            <c:noEndCap val="0"/>
            <c:val val="5"/>
            <c:spPr>
              <a:ln w="12686">
                <a:solidFill>
                  <a:srgbClr val="000000"/>
                </a:solidFill>
                <a:prstDash val="solid"/>
              </a:ln>
            </c:spPr>
          </c:errBars>
          <c:cat>
            <c:strRef>
              <c:f>Sheet1!$B$1:$E$1</c:f>
              <c:strCache>
                <c:ptCount val="4"/>
                <c:pt idx="0">
                  <c:v>АлАТ</c:v>
                </c:pt>
                <c:pt idx="1">
                  <c:v>ДК</c:v>
                </c:pt>
                <c:pt idx="2">
                  <c:v>ТБК-АП</c:v>
                </c:pt>
                <c:pt idx="3">
                  <c:v>GSH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192</c:v>
                </c:pt>
                <c:pt idx="1">
                  <c:v>119</c:v>
                </c:pt>
                <c:pt idx="2">
                  <c:v>144</c:v>
                </c:pt>
                <c:pt idx="3">
                  <c:v>90.6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Силібор</c:v>
                </c:pt>
              </c:strCache>
            </c:strRef>
          </c:tx>
          <c:spPr>
            <a:pattFill prst="wdUp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86">
              <a:solidFill>
                <a:srgbClr val="000000"/>
              </a:solidFill>
              <a:prstDash val="solid"/>
            </a:ln>
          </c:spPr>
          <c:invertIfNegative val="0"/>
          <c:errBars>
            <c:errBarType val="both"/>
            <c:errValType val="percentage"/>
            <c:noEndCap val="0"/>
            <c:val val="10"/>
            <c:spPr>
              <a:ln w="12686">
                <a:solidFill>
                  <a:srgbClr val="000000"/>
                </a:solidFill>
                <a:prstDash val="solid"/>
              </a:ln>
            </c:spPr>
          </c:errBars>
          <c:cat>
            <c:strRef>
              <c:f>Sheet1!$B$1:$E$1</c:f>
              <c:strCache>
                <c:ptCount val="4"/>
                <c:pt idx="0">
                  <c:v>АлАТ</c:v>
                </c:pt>
                <c:pt idx="1">
                  <c:v>ДК</c:v>
                </c:pt>
                <c:pt idx="2">
                  <c:v>ТБК-АП</c:v>
                </c:pt>
                <c:pt idx="3">
                  <c:v>GSH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183</c:v>
                </c:pt>
                <c:pt idx="1">
                  <c:v>129</c:v>
                </c:pt>
                <c:pt idx="2">
                  <c:v>151</c:v>
                </c:pt>
                <c:pt idx="3">
                  <c:v>77.8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583798000"/>
        <c:axId val="-583797440"/>
      </c:barChart>
      <c:catAx>
        <c:axId val="-583798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-5837974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583797440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-583798000"/>
        <c:crosses val="autoZero"/>
        <c:crossBetween val="between"/>
      </c:valAx>
      <c:spPr>
        <a:noFill/>
        <a:ln w="25371">
          <a:noFill/>
        </a:ln>
      </c:spPr>
    </c:plotArea>
    <c:legend>
      <c:legendPos val="r"/>
      <c:layout>
        <c:manualLayout>
          <c:xMode val="edge"/>
          <c:yMode val="edge"/>
          <c:x val="0.29803921568627445"/>
          <c:y val="9.3457943925233655E-3"/>
          <c:w val="0.66928104575163394"/>
          <c:h val="0.16510903426791276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079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23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202531645569606E-2"/>
          <c:y val="0.16849015317286653"/>
          <c:w val="0.90506329113924056"/>
          <c:h val="0.50547045951859959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Контрольна патологія</c:v>
                </c:pt>
              </c:strCache>
            </c:strRef>
          </c:tx>
          <c:spPr>
            <a:solidFill>
              <a:srgbClr val="333333"/>
            </a:solidFill>
            <a:ln w="12695">
              <a:solidFill>
                <a:srgbClr val="000000"/>
              </a:solidFill>
              <a:prstDash val="solid"/>
            </a:ln>
          </c:spPr>
          <c:invertIfNegative val="0"/>
          <c:errBars>
            <c:errBarType val="both"/>
            <c:errValType val="percentage"/>
            <c:noEndCap val="0"/>
            <c:val val="15"/>
            <c:spPr>
              <a:ln w="12695">
                <a:solidFill>
                  <a:srgbClr val="000000"/>
                </a:solidFill>
                <a:prstDash val="solid"/>
              </a:ln>
            </c:spPr>
          </c:errBars>
          <c:cat>
            <c:strRef>
              <c:f>Sheet1!$B$1:$E$1</c:f>
              <c:strCache>
                <c:ptCount val="4"/>
                <c:pt idx="0">
                  <c:v>кількість тварин з некрозом</c:v>
                </c:pt>
                <c:pt idx="1">
                  <c:v>загальна площа ділянки некрозу</c:v>
                </c:pt>
                <c:pt idx="2">
                  <c:v>відносна площа ураженої ділянки</c:v>
                </c:pt>
                <c:pt idx="3">
                  <c:v>виразність запального процесу в СОП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Супозиторії з ЕШХ</c:v>
                </c:pt>
              </c:strCache>
            </c:strRef>
          </c:tx>
          <c:spPr>
            <a:solidFill>
              <a:srgbClr val="FFFFFF"/>
            </a:solidFill>
            <a:ln w="12695">
              <a:solidFill>
                <a:srgbClr val="000000"/>
              </a:solidFill>
              <a:prstDash val="solid"/>
            </a:ln>
          </c:spPr>
          <c:invertIfNegative val="0"/>
          <c:errBars>
            <c:errBarType val="both"/>
            <c:errValType val="percentage"/>
            <c:noEndCap val="0"/>
            <c:val val="5"/>
            <c:spPr>
              <a:ln w="12695">
                <a:solidFill>
                  <a:srgbClr val="000000"/>
                </a:solidFill>
                <a:prstDash val="solid"/>
              </a:ln>
            </c:spPr>
          </c:errBars>
          <c:cat>
            <c:strRef>
              <c:f>Sheet1!$B$1:$E$1</c:f>
              <c:strCache>
                <c:ptCount val="4"/>
                <c:pt idx="0">
                  <c:v>кількість тварин з некрозом</c:v>
                </c:pt>
                <c:pt idx="1">
                  <c:v>загальна площа ділянки некрозу</c:v>
                </c:pt>
                <c:pt idx="2">
                  <c:v>відносна площа ураженої ділянки</c:v>
                </c:pt>
                <c:pt idx="3">
                  <c:v>виразність запального процесу в СОП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20</c:v>
                </c:pt>
                <c:pt idx="1">
                  <c:v>12</c:v>
                </c:pt>
                <c:pt idx="2">
                  <c:v>38.75</c:v>
                </c:pt>
                <c:pt idx="3">
                  <c:v>39.4</c:v>
                </c:pt>
              </c:numCache>
            </c:numRef>
          </c:val>
        </c:ser>
        <c:ser>
          <c:idx val="3"/>
          <c:order val="2"/>
          <c:tx>
            <c:strRef>
              <c:f>Sheet1!$A$5</c:f>
              <c:strCache>
                <c:ptCount val="1"/>
                <c:pt idx="0">
                  <c:v>Супозиторії з обліпиховою олією</c:v>
                </c:pt>
              </c:strCache>
            </c:strRef>
          </c:tx>
          <c:spPr>
            <a:pattFill prst="wdUp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95">
              <a:solidFill>
                <a:srgbClr val="000000"/>
              </a:solidFill>
              <a:prstDash val="solid"/>
            </a:ln>
          </c:spPr>
          <c:invertIfNegative val="0"/>
          <c:errBars>
            <c:errBarType val="both"/>
            <c:errValType val="percentage"/>
            <c:noEndCap val="0"/>
            <c:val val="10"/>
            <c:spPr>
              <a:ln w="12695">
                <a:solidFill>
                  <a:srgbClr val="000000"/>
                </a:solidFill>
                <a:prstDash val="solid"/>
              </a:ln>
            </c:spPr>
          </c:errBars>
          <c:cat>
            <c:strRef>
              <c:f>Sheet1!$B$1:$E$1</c:f>
              <c:strCache>
                <c:ptCount val="4"/>
                <c:pt idx="0">
                  <c:v>кількість тварин з некрозом</c:v>
                </c:pt>
                <c:pt idx="1">
                  <c:v>загальна площа ділянки некрозу</c:v>
                </c:pt>
                <c:pt idx="2">
                  <c:v>відносна площа ураженої ділянки</c:v>
                </c:pt>
                <c:pt idx="3">
                  <c:v>виразність запального процесу в СОП 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40</c:v>
                </c:pt>
                <c:pt idx="1">
                  <c:v>42</c:v>
                </c:pt>
                <c:pt idx="2">
                  <c:v>70.5</c:v>
                </c:pt>
                <c:pt idx="3">
                  <c:v>57.2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0360368"/>
        <c:axId val="1430388368"/>
      </c:barChart>
      <c:catAx>
        <c:axId val="1430360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303883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30388368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30360368"/>
        <c:crosses val="autoZero"/>
        <c:crossBetween val="between"/>
      </c:valAx>
      <c:spPr>
        <a:solidFill>
          <a:srgbClr val="FFFFFF"/>
        </a:solidFill>
        <a:ln w="12695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37468354430379752"/>
          <c:y val="6.5645514223194755E-3"/>
          <c:w val="0.61772151898734162"/>
          <c:h val="0.137855579868709"/>
        </c:manualLayout>
      </c:layout>
      <c:overlay val="0"/>
      <c:spPr>
        <a:solidFill>
          <a:srgbClr val="FFFFFF"/>
        </a:solidFill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108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49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0.07075</cdr:y>
    </cdr:from>
    <cdr:to>
      <cdr:x>0.04875</cdr:x>
      <cdr:y>0.8715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248532"/>
          <a:ext cx="283807" cy="281289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vert="vert270" wrap="square" lIns="36576" tIns="27432" rIns="0" bIns="0" anchor="t" upright="1"/>
        <a:lstStyle xmlns:a="http://schemas.openxmlformats.org/drawingml/2006/main"/>
        <a:p xmlns:a="http://schemas.openxmlformats.org/drawingml/2006/main">
          <a:pPr algn="r" rtl="0">
            <a:defRPr sz="1000"/>
          </a:pPr>
          <a:r>
            <a:rPr lang="ru-RU" sz="1075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Протизапальна активність, %</a:t>
          </a:r>
        </a:p>
      </cdr:txBody>
    </cdr:sp>
  </cdr:relSizeAnchor>
  <cdr:relSizeAnchor xmlns:cdr="http://schemas.openxmlformats.org/drawingml/2006/chartDrawing">
    <cdr:from>
      <cdr:x>0.3065</cdr:x>
      <cdr:y>0.33225</cdr:y>
    </cdr:from>
    <cdr:to>
      <cdr:x>0.34</cdr:x>
      <cdr:y>0.4295</cdr:y>
    </cdr:to>
    <cdr:grpSp>
      <cdr:nvGrpSpPr>
        <cdr:cNvPr id="1030" name="Group 6"/>
        <cdr:cNvGrpSpPr>
          <a:grpSpLocks xmlns:a="http://schemas.openxmlformats.org/drawingml/2006/main"/>
        </cdr:cNvGrpSpPr>
      </cdr:nvGrpSpPr>
      <cdr:grpSpPr bwMode="auto">
        <a:xfrm xmlns:a="http://schemas.openxmlformats.org/drawingml/2006/main">
          <a:off x="1784345" y="1167134"/>
          <a:ext cx="195026" cy="341622"/>
          <a:chOff x="749065" y="438300"/>
          <a:chExt cx="186538" cy="285617"/>
        </a:xfrm>
      </cdr:grpSpPr>
      <cdr:sp macro="" textlink="">
        <cdr:nvSpPr>
          <cdr:cNvPr id="1027" name="Line 3"/>
          <cdr:cNvSpPr>
            <a:spLocks xmlns:a="http://schemas.openxmlformats.org/drawingml/2006/main" noChangeShapeType="1"/>
          </cdr:cNvSpPr>
        </cdr:nvSpPr>
        <cdr:spPr bwMode="auto">
          <a:xfrm xmlns:a="http://schemas.openxmlformats.org/drawingml/2006/main">
            <a:off x="835047" y="438300"/>
            <a:ext cx="0" cy="285617"/>
          </a:xfrm>
          <a:prstGeom xmlns:a="http://schemas.openxmlformats.org/drawingml/2006/main" prst="line">
            <a:avLst/>
          </a:prstGeom>
          <a:noFill xmlns:a="http://schemas.openxmlformats.org/drawingml/2006/main"/>
          <a:ln xmlns:a="http://schemas.openxmlformats.org/drawingml/2006/main" w="9525">
            <a:solidFill>
              <a:srgbClr xmlns:mc="http://schemas.openxmlformats.org/markup-compatibility/2006" xmlns:a14="http://schemas.microsoft.com/office/drawing/2010/main" val="000000" mc:Ignorable="a14" a14:legacySpreadsheetColorIndex="64"/>
            </a:solidFill>
            <a:round/>
            <a:headEnd/>
            <a:tailEnd/>
          </a:ln>
          <a:extLst xmlns:a="http://schemas.openxmlformats.org/drawingml/2006/main">
            <a:ext uri="{909E8E84-426E-40DD-AFC4-6F175D3DCCD1}">
              <a14:hiddenFill xmlns:a14="http://schemas.microsoft.com/office/drawing/2010/main">
                <a:noFill/>
              </a14:hiddenFill>
            </a:ext>
          </a:extLst>
        </cdr:spPr>
      </cdr:sp>
      <cdr:sp macro="" textlink="">
        <cdr:nvSpPr>
          <cdr:cNvPr id="1028" name="Line 4"/>
          <cdr:cNvSpPr>
            <a:spLocks xmlns:a="http://schemas.openxmlformats.org/drawingml/2006/main" noChangeShapeType="1"/>
          </cdr:cNvSpPr>
        </cdr:nvSpPr>
        <cdr:spPr bwMode="auto">
          <a:xfrm xmlns:a="http://schemas.openxmlformats.org/drawingml/2006/main">
            <a:off x="749065" y="438300"/>
            <a:ext cx="186538" cy="0"/>
          </a:xfrm>
          <a:prstGeom xmlns:a="http://schemas.openxmlformats.org/drawingml/2006/main" prst="line">
            <a:avLst/>
          </a:prstGeom>
          <a:noFill xmlns:a="http://schemas.openxmlformats.org/drawingml/2006/main"/>
          <a:ln xmlns:a="http://schemas.openxmlformats.org/drawingml/2006/main" w="9525">
            <a:solidFill>
              <a:srgbClr xmlns:mc="http://schemas.openxmlformats.org/markup-compatibility/2006" xmlns:a14="http://schemas.microsoft.com/office/drawing/2010/main" val="000000" mc:Ignorable="a14" a14:legacySpreadsheetColorIndex="64"/>
            </a:solidFill>
            <a:round/>
            <a:headEnd/>
            <a:tailEnd/>
          </a:ln>
          <a:extLst xmlns:a="http://schemas.openxmlformats.org/drawingml/2006/main">
            <a:ext uri="{909E8E84-426E-40DD-AFC4-6F175D3DCCD1}">
              <a14:hiddenFill xmlns:a14="http://schemas.microsoft.com/office/drawing/2010/main">
                <a:noFill/>
              </a14:hiddenFill>
            </a:ext>
          </a:extLst>
        </cdr:spPr>
      </cdr:sp>
      <cdr:sp macro="" textlink="">
        <cdr:nvSpPr>
          <cdr:cNvPr id="1029" name="Line 5"/>
          <cdr:cNvSpPr>
            <a:spLocks xmlns:a="http://schemas.openxmlformats.org/drawingml/2006/main" noChangeShapeType="1"/>
          </cdr:cNvSpPr>
        </cdr:nvSpPr>
        <cdr:spPr bwMode="auto">
          <a:xfrm xmlns:a="http://schemas.openxmlformats.org/drawingml/2006/main">
            <a:off x="749065" y="723917"/>
            <a:ext cx="186538" cy="0"/>
          </a:xfrm>
          <a:prstGeom xmlns:a="http://schemas.openxmlformats.org/drawingml/2006/main" prst="line">
            <a:avLst/>
          </a:prstGeom>
          <a:noFill xmlns:a="http://schemas.openxmlformats.org/drawingml/2006/main"/>
          <a:ln xmlns:a="http://schemas.openxmlformats.org/drawingml/2006/main" w="9525">
            <a:solidFill>
              <a:srgbClr xmlns:mc="http://schemas.openxmlformats.org/markup-compatibility/2006" xmlns:a14="http://schemas.microsoft.com/office/drawing/2010/main" val="000000" mc:Ignorable="a14" a14:legacySpreadsheetColorIndex="64"/>
            </a:solidFill>
            <a:round/>
            <a:headEnd/>
            <a:tailEnd/>
          </a:ln>
          <a:extLst xmlns:a="http://schemas.openxmlformats.org/drawingml/2006/main">
            <a:ext uri="{909E8E84-426E-40DD-AFC4-6F175D3DCCD1}">
              <a14:hiddenFill xmlns:a14="http://schemas.microsoft.com/office/drawing/2010/main">
                <a:noFill/>
              </a14:hiddenFill>
            </a:ext>
          </a:extLst>
        </cdr:spPr>
      </cdr:sp>
    </cdr:grpSp>
  </cdr:relSizeAnchor>
  <cdr:relSizeAnchor xmlns:cdr="http://schemas.openxmlformats.org/drawingml/2006/chartDrawing">
    <cdr:from>
      <cdr:x>0.23825</cdr:x>
      <cdr:y>0.2645</cdr:y>
    </cdr:from>
    <cdr:to>
      <cdr:x>0.2615</cdr:x>
      <cdr:y>0.34175</cdr:y>
    </cdr:to>
    <cdr:grpSp>
      <cdr:nvGrpSpPr>
        <cdr:cNvPr id="1031" name="Group 7"/>
        <cdr:cNvGrpSpPr>
          <a:grpSpLocks xmlns:a="http://schemas.openxmlformats.org/drawingml/2006/main"/>
        </cdr:cNvGrpSpPr>
      </cdr:nvGrpSpPr>
      <cdr:grpSpPr bwMode="auto">
        <a:xfrm xmlns:a="http://schemas.openxmlformats.org/drawingml/2006/main">
          <a:off x="1387015" y="929141"/>
          <a:ext cx="135354" cy="271365"/>
          <a:chOff x="749065" y="438300"/>
          <a:chExt cx="186538" cy="285617"/>
        </a:xfrm>
      </cdr:grpSpPr>
      <cdr:sp macro="" textlink="">
        <cdr:nvSpPr>
          <cdr:cNvPr id="1032" name="Line 8"/>
          <cdr:cNvSpPr>
            <a:spLocks xmlns:a="http://schemas.openxmlformats.org/drawingml/2006/main" noChangeShapeType="1"/>
          </cdr:cNvSpPr>
        </cdr:nvSpPr>
        <cdr:spPr bwMode="auto">
          <a:xfrm xmlns:a="http://schemas.openxmlformats.org/drawingml/2006/main">
            <a:off x="835047" y="438300"/>
            <a:ext cx="0" cy="285617"/>
          </a:xfrm>
          <a:prstGeom xmlns:a="http://schemas.openxmlformats.org/drawingml/2006/main" prst="line">
            <a:avLst/>
          </a:prstGeom>
          <a:noFill xmlns:a="http://schemas.openxmlformats.org/drawingml/2006/main"/>
          <a:ln xmlns:a="http://schemas.openxmlformats.org/drawingml/2006/main" w="9525">
            <a:solidFill>
              <a:srgbClr xmlns:mc="http://schemas.openxmlformats.org/markup-compatibility/2006" xmlns:a14="http://schemas.microsoft.com/office/drawing/2010/main" val="000000" mc:Ignorable="a14" a14:legacySpreadsheetColorIndex="64"/>
            </a:solidFill>
            <a:round/>
            <a:headEnd/>
            <a:tailEnd/>
          </a:ln>
          <a:extLst xmlns:a="http://schemas.openxmlformats.org/drawingml/2006/main">
            <a:ext uri="{909E8E84-426E-40DD-AFC4-6F175D3DCCD1}">
              <a14:hiddenFill xmlns:a14="http://schemas.microsoft.com/office/drawing/2010/main">
                <a:noFill/>
              </a14:hiddenFill>
            </a:ext>
          </a:extLst>
        </cdr:spPr>
      </cdr:sp>
      <cdr:sp macro="" textlink="">
        <cdr:nvSpPr>
          <cdr:cNvPr id="1033" name="Line 9"/>
          <cdr:cNvSpPr>
            <a:spLocks xmlns:a="http://schemas.openxmlformats.org/drawingml/2006/main" noChangeShapeType="1"/>
          </cdr:cNvSpPr>
        </cdr:nvSpPr>
        <cdr:spPr bwMode="auto">
          <a:xfrm xmlns:a="http://schemas.openxmlformats.org/drawingml/2006/main">
            <a:off x="749065" y="438300"/>
            <a:ext cx="186538" cy="0"/>
          </a:xfrm>
          <a:prstGeom xmlns:a="http://schemas.openxmlformats.org/drawingml/2006/main" prst="line">
            <a:avLst/>
          </a:prstGeom>
          <a:noFill xmlns:a="http://schemas.openxmlformats.org/drawingml/2006/main"/>
          <a:ln xmlns:a="http://schemas.openxmlformats.org/drawingml/2006/main" w="9525">
            <a:solidFill>
              <a:srgbClr xmlns:mc="http://schemas.openxmlformats.org/markup-compatibility/2006" xmlns:a14="http://schemas.microsoft.com/office/drawing/2010/main" val="000000" mc:Ignorable="a14" a14:legacySpreadsheetColorIndex="64"/>
            </a:solidFill>
            <a:round/>
            <a:headEnd/>
            <a:tailEnd/>
          </a:ln>
          <a:extLst xmlns:a="http://schemas.openxmlformats.org/drawingml/2006/main">
            <a:ext uri="{909E8E84-426E-40DD-AFC4-6F175D3DCCD1}">
              <a14:hiddenFill xmlns:a14="http://schemas.microsoft.com/office/drawing/2010/main">
                <a:noFill/>
              </a14:hiddenFill>
            </a:ext>
          </a:extLst>
        </cdr:spPr>
      </cdr:sp>
      <cdr:sp macro="" textlink="">
        <cdr:nvSpPr>
          <cdr:cNvPr id="1034" name="Line 10"/>
          <cdr:cNvSpPr>
            <a:spLocks xmlns:a="http://schemas.openxmlformats.org/drawingml/2006/main" noChangeShapeType="1"/>
          </cdr:cNvSpPr>
        </cdr:nvSpPr>
        <cdr:spPr bwMode="auto">
          <a:xfrm xmlns:a="http://schemas.openxmlformats.org/drawingml/2006/main">
            <a:off x="749065" y="723917"/>
            <a:ext cx="186538" cy="0"/>
          </a:xfrm>
          <a:prstGeom xmlns:a="http://schemas.openxmlformats.org/drawingml/2006/main" prst="line">
            <a:avLst/>
          </a:prstGeom>
          <a:noFill xmlns:a="http://schemas.openxmlformats.org/drawingml/2006/main"/>
          <a:ln xmlns:a="http://schemas.openxmlformats.org/drawingml/2006/main" w="9525">
            <a:solidFill>
              <a:srgbClr xmlns:mc="http://schemas.openxmlformats.org/markup-compatibility/2006" xmlns:a14="http://schemas.microsoft.com/office/drawing/2010/main" val="000000" mc:Ignorable="a14" a14:legacySpreadsheetColorIndex="64"/>
            </a:solidFill>
            <a:round/>
            <a:headEnd/>
            <a:tailEnd/>
          </a:ln>
          <a:extLst xmlns:a="http://schemas.openxmlformats.org/drawingml/2006/main">
            <a:ext uri="{909E8E84-426E-40DD-AFC4-6F175D3DCCD1}">
              <a14:hiddenFill xmlns:a14="http://schemas.microsoft.com/office/drawing/2010/main">
                <a:noFill/>
              </a14:hiddenFill>
            </a:ext>
          </a:extLst>
        </cdr:spPr>
      </cdr:sp>
    </cdr:grpSp>
  </cdr:relSizeAnchor>
  <cdr:relSizeAnchor xmlns:cdr="http://schemas.openxmlformats.org/drawingml/2006/chartDrawing">
    <cdr:from>
      <cdr:x>0.773</cdr:x>
      <cdr:y>0.255</cdr:y>
    </cdr:from>
    <cdr:to>
      <cdr:x>0.8045</cdr:x>
      <cdr:y>0.32375</cdr:y>
    </cdr:to>
    <cdr:grpSp>
      <cdr:nvGrpSpPr>
        <cdr:cNvPr id="1043" name="Group 19"/>
        <cdr:cNvGrpSpPr>
          <a:grpSpLocks xmlns:a="http://schemas.openxmlformats.org/drawingml/2006/main"/>
        </cdr:cNvGrpSpPr>
      </cdr:nvGrpSpPr>
      <cdr:grpSpPr bwMode="auto">
        <a:xfrm xmlns:a="http://schemas.openxmlformats.org/drawingml/2006/main">
          <a:off x="4500159" y="895769"/>
          <a:ext cx="183383" cy="241506"/>
          <a:chOff x="749065" y="438300"/>
          <a:chExt cx="186538" cy="285617"/>
        </a:xfrm>
      </cdr:grpSpPr>
      <cdr:sp macro="" textlink="">
        <cdr:nvSpPr>
          <cdr:cNvPr id="1044" name="Line 20"/>
          <cdr:cNvSpPr>
            <a:spLocks xmlns:a="http://schemas.openxmlformats.org/drawingml/2006/main" noChangeShapeType="1"/>
          </cdr:cNvSpPr>
        </cdr:nvSpPr>
        <cdr:spPr bwMode="auto">
          <a:xfrm xmlns:a="http://schemas.openxmlformats.org/drawingml/2006/main">
            <a:off x="835047" y="438300"/>
            <a:ext cx="0" cy="285617"/>
          </a:xfrm>
          <a:prstGeom xmlns:a="http://schemas.openxmlformats.org/drawingml/2006/main" prst="line">
            <a:avLst/>
          </a:prstGeom>
          <a:noFill xmlns:a="http://schemas.openxmlformats.org/drawingml/2006/main"/>
          <a:ln xmlns:a="http://schemas.openxmlformats.org/drawingml/2006/main" w="9525">
            <a:solidFill>
              <a:srgbClr xmlns:mc="http://schemas.openxmlformats.org/markup-compatibility/2006" xmlns:a14="http://schemas.microsoft.com/office/drawing/2010/main" val="000000" mc:Ignorable="a14" a14:legacySpreadsheetColorIndex="64"/>
            </a:solidFill>
            <a:round/>
            <a:headEnd/>
            <a:tailEnd/>
          </a:ln>
          <a:extLst xmlns:a="http://schemas.openxmlformats.org/drawingml/2006/main">
            <a:ext uri="{909E8E84-426E-40DD-AFC4-6F175D3DCCD1}">
              <a14:hiddenFill xmlns:a14="http://schemas.microsoft.com/office/drawing/2010/main">
                <a:noFill/>
              </a14:hiddenFill>
            </a:ext>
          </a:extLst>
        </cdr:spPr>
      </cdr:sp>
      <cdr:sp macro="" textlink="">
        <cdr:nvSpPr>
          <cdr:cNvPr id="1045" name="Line 21"/>
          <cdr:cNvSpPr>
            <a:spLocks xmlns:a="http://schemas.openxmlformats.org/drawingml/2006/main" noChangeShapeType="1"/>
          </cdr:cNvSpPr>
        </cdr:nvSpPr>
        <cdr:spPr bwMode="auto">
          <a:xfrm xmlns:a="http://schemas.openxmlformats.org/drawingml/2006/main">
            <a:off x="749065" y="438300"/>
            <a:ext cx="186538" cy="0"/>
          </a:xfrm>
          <a:prstGeom xmlns:a="http://schemas.openxmlformats.org/drawingml/2006/main" prst="line">
            <a:avLst/>
          </a:prstGeom>
          <a:noFill xmlns:a="http://schemas.openxmlformats.org/drawingml/2006/main"/>
          <a:ln xmlns:a="http://schemas.openxmlformats.org/drawingml/2006/main" w="9525">
            <a:solidFill>
              <a:srgbClr xmlns:mc="http://schemas.openxmlformats.org/markup-compatibility/2006" xmlns:a14="http://schemas.microsoft.com/office/drawing/2010/main" val="000000" mc:Ignorable="a14" a14:legacySpreadsheetColorIndex="64"/>
            </a:solidFill>
            <a:round/>
            <a:headEnd/>
            <a:tailEnd/>
          </a:ln>
          <a:extLst xmlns:a="http://schemas.openxmlformats.org/drawingml/2006/main">
            <a:ext uri="{909E8E84-426E-40DD-AFC4-6F175D3DCCD1}">
              <a14:hiddenFill xmlns:a14="http://schemas.microsoft.com/office/drawing/2010/main">
                <a:noFill/>
              </a14:hiddenFill>
            </a:ext>
          </a:extLst>
        </cdr:spPr>
      </cdr:sp>
      <cdr:sp macro="" textlink="">
        <cdr:nvSpPr>
          <cdr:cNvPr id="1046" name="Line 22"/>
          <cdr:cNvSpPr>
            <a:spLocks xmlns:a="http://schemas.openxmlformats.org/drawingml/2006/main" noChangeShapeType="1"/>
          </cdr:cNvSpPr>
        </cdr:nvSpPr>
        <cdr:spPr bwMode="auto">
          <a:xfrm xmlns:a="http://schemas.openxmlformats.org/drawingml/2006/main">
            <a:off x="749065" y="723917"/>
            <a:ext cx="186538" cy="0"/>
          </a:xfrm>
          <a:prstGeom xmlns:a="http://schemas.openxmlformats.org/drawingml/2006/main" prst="line">
            <a:avLst/>
          </a:prstGeom>
          <a:noFill xmlns:a="http://schemas.openxmlformats.org/drawingml/2006/main"/>
          <a:ln xmlns:a="http://schemas.openxmlformats.org/drawingml/2006/main" w="9525">
            <a:solidFill>
              <a:srgbClr xmlns:mc="http://schemas.openxmlformats.org/markup-compatibility/2006" xmlns:a14="http://schemas.microsoft.com/office/drawing/2010/main" val="000000" mc:Ignorable="a14" a14:legacySpreadsheetColorIndex="64"/>
            </a:solidFill>
            <a:round/>
            <a:headEnd/>
            <a:tailEnd/>
          </a:ln>
          <a:extLst xmlns:a="http://schemas.openxmlformats.org/drawingml/2006/main">
            <a:ext uri="{909E8E84-426E-40DD-AFC4-6F175D3DCCD1}">
              <a14:hiddenFill xmlns:a14="http://schemas.microsoft.com/office/drawing/2010/main">
                <a:noFill/>
              </a14:hiddenFill>
            </a:ext>
          </a:extLst>
        </cdr:spPr>
      </cdr:sp>
    </cdr:grpSp>
  </cdr:relSizeAnchor>
  <cdr:relSizeAnchor xmlns:cdr="http://schemas.openxmlformats.org/drawingml/2006/chartDrawing">
    <cdr:from>
      <cdr:x>0.6065</cdr:x>
      <cdr:y>0.45625</cdr:y>
    </cdr:from>
    <cdr:to>
      <cdr:x>0.639</cdr:x>
      <cdr:y>0.55425</cdr:y>
    </cdr:to>
    <cdr:grpSp>
      <cdr:nvGrpSpPr>
        <cdr:cNvPr id="1051" name="Group 27"/>
        <cdr:cNvGrpSpPr>
          <a:grpSpLocks xmlns:a="http://schemas.openxmlformats.org/drawingml/2006/main"/>
        </cdr:cNvGrpSpPr>
      </cdr:nvGrpSpPr>
      <cdr:grpSpPr bwMode="auto">
        <a:xfrm xmlns:a="http://schemas.openxmlformats.org/drawingml/2006/main">
          <a:off x="3530849" y="1602724"/>
          <a:ext cx="189205" cy="344256"/>
          <a:chOff x="749065" y="438300"/>
          <a:chExt cx="186538" cy="285617"/>
        </a:xfrm>
      </cdr:grpSpPr>
      <cdr:sp macro="" textlink="">
        <cdr:nvSpPr>
          <cdr:cNvPr id="1052" name="Line 28"/>
          <cdr:cNvSpPr>
            <a:spLocks xmlns:a="http://schemas.openxmlformats.org/drawingml/2006/main" noChangeShapeType="1"/>
          </cdr:cNvSpPr>
        </cdr:nvSpPr>
        <cdr:spPr bwMode="auto">
          <a:xfrm xmlns:a="http://schemas.openxmlformats.org/drawingml/2006/main">
            <a:off x="835047" y="438300"/>
            <a:ext cx="0" cy="285617"/>
          </a:xfrm>
          <a:prstGeom xmlns:a="http://schemas.openxmlformats.org/drawingml/2006/main" prst="line">
            <a:avLst/>
          </a:prstGeom>
          <a:noFill xmlns:a="http://schemas.openxmlformats.org/drawingml/2006/main"/>
          <a:ln xmlns:a="http://schemas.openxmlformats.org/drawingml/2006/main" w="9525">
            <a:solidFill>
              <a:srgbClr xmlns:mc="http://schemas.openxmlformats.org/markup-compatibility/2006" xmlns:a14="http://schemas.microsoft.com/office/drawing/2010/main" val="000000" mc:Ignorable="a14" a14:legacySpreadsheetColorIndex="64"/>
            </a:solidFill>
            <a:round/>
            <a:headEnd/>
            <a:tailEnd/>
          </a:ln>
          <a:extLst xmlns:a="http://schemas.openxmlformats.org/drawingml/2006/main">
            <a:ext uri="{909E8E84-426E-40DD-AFC4-6F175D3DCCD1}">
              <a14:hiddenFill xmlns:a14="http://schemas.microsoft.com/office/drawing/2010/main">
                <a:noFill/>
              </a14:hiddenFill>
            </a:ext>
          </a:extLst>
        </cdr:spPr>
      </cdr:sp>
      <cdr:sp macro="" textlink="">
        <cdr:nvSpPr>
          <cdr:cNvPr id="1053" name="Line 29"/>
          <cdr:cNvSpPr>
            <a:spLocks xmlns:a="http://schemas.openxmlformats.org/drawingml/2006/main" noChangeShapeType="1"/>
          </cdr:cNvSpPr>
        </cdr:nvSpPr>
        <cdr:spPr bwMode="auto">
          <a:xfrm xmlns:a="http://schemas.openxmlformats.org/drawingml/2006/main">
            <a:off x="749065" y="438300"/>
            <a:ext cx="186538" cy="0"/>
          </a:xfrm>
          <a:prstGeom xmlns:a="http://schemas.openxmlformats.org/drawingml/2006/main" prst="line">
            <a:avLst/>
          </a:prstGeom>
          <a:noFill xmlns:a="http://schemas.openxmlformats.org/drawingml/2006/main"/>
          <a:ln xmlns:a="http://schemas.openxmlformats.org/drawingml/2006/main" w="9525">
            <a:solidFill>
              <a:srgbClr xmlns:mc="http://schemas.openxmlformats.org/markup-compatibility/2006" xmlns:a14="http://schemas.microsoft.com/office/drawing/2010/main" val="000000" mc:Ignorable="a14" a14:legacySpreadsheetColorIndex="64"/>
            </a:solidFill>
            <a:round/>
            <a:headEnd/>
            <a:tailEnd/>
          </a:ln>
          <a:extLst xmlns:a="http://schemas.openxmlformats.org/drawingml/2006/main">
            <a:ext uri="{909E8E84-426E-40DD-AFC4-6F175D3DCCD1}">
              <a14:hiddenFill xmlns:a14="http://schemas.microsoft.com/office/drawing/2010/main">
                <a:noFill/>
              </a14:hiddenFill>
            </a:ext>
          </a:extLst>
        </cdr:spPr>
      </cdr:sp>
      <cdr:sp macro="" textlink="">
        <cdr:nvSpPr>
          <cdr:cNvPr id="1054" name="Line 30"/>
          <cdr:cNvSpPr>
            <a:spLocks xmlns:a="http://schemas.openxmlformats.org/drawingml/2006/main" noChangeShapeType="1"/>
          </cdr:cNvSpPr>
        </cdr:nvSpPr>
        <cdr:spPr bwMode="auto">
          <a:xfrm xmlns:a="http://schemas.openxmlformats.org/drawingml/2006/main">
            <a:off x="749065" y="723917"/>
            <a:ext cx="186538" cy="0"/>
          </a:xfrm>
          <a:prstGeom xmlns:a="http://schemas.openxmlformats.org/drawingml/2006/main" prst="line">
            <a:avLst/>
          </a:prstGeom>
          <a:noFill xmlns:a="http://schemas.openxmlformats.org/drawingml/2006/main"/>
          <a:ln xmlns:a="http://schemas.openxmlformats.org/drawingml/2006/main" w="9525">
            <a:solidFill>
              <a:srgbClr xmlns:mc="http://schemas.openxmlformats.org/markup-compatibility/2006" xmlns:a14="http://schemas.microsoft.com/office/drawing/2010/main" val="000000" mc:Ignorable="a14" a14:legacySpreadsheetColorIndex="64"/>
            </a:solidFill>
            <a:round/>
            <a:headEnd/>
            <a:tailEnd/>
          </a:ln>
          <a:extLst xmlns:a="http://schemas.openxmlformats.org/drawingml/2006/main">
            <a:ext uri="{909E8E84-426E-40DD-AFC4-6F175D3DCCD1}">
              <a14:hiddenFill xmlns:a14="http://schemas.microsoft.com/office/drawing/2010/main">
                <a:noFill/>
              </a14:hiddenFill>
            </a:ext>
          </a:extLst>
        </cdr:spPr>
      </cdr:sp>
    </cdr:grpSp>
  </cdr:relSizeAnchor>
  <cdr:relSizeAnchor xmlns:cdr="http://schemas.openxmlformats.org/drawingml/2006/chartDrawing">
    <cdr:from>
      <cdr:x>0.177</cdr:x>
      <cdr:y>0.112</cdr:y>
    </cdr:from>
    <cdr:to>
      <cdr:x>0.2075</cdr:x>
      <cdr:y>0.187</cdr:y>
    </cdr:to>
    <cdr:grpSp>
      <cdr:nvGrpSpPr>
        <cdr:cNvPr id="1055" name="Group 31"/>
        <cdr:cNvGrpSpPr>
          <a:grpSpLocks xmlns:a="http://schemas.openxmlformats.org/drawingml/2006/main"/>
        </cdr:cNvGrpSpPr>
      </cdr:nvGrpSpPr>
      <cdr:grpSpPr bwMode="auto">
        <a:xfrm xmlns:a="http://schemas.openxmlformats.org/drawingml/2006/main">
          <a:off x="1030437" y="393436"/>
          <a:ext cx="177562" cy="263461"/>
          <a:chOff x="749065" y="438300"/>
          <a:chExt cx="186538" cy="285617"/>
        </a:xfrm>
      </cdr:grpSpPr>
      <cdr:sp macro="" textlink="">
        <cdr:nvSpPr>
          <cdr:cNvPr id="1056" name="Line 32"/>
          <cdr:cNvSpPr>
            <a:spLocks xmlns:a="http://schemas.openxmlformats.org/drawingml/2006/main" noChangeShapeType="1"/>
          </cdr:cNvSpPr>
        </cdr:nvSpPr>
        <cdr:spPr bwMode="auto">
          <a:xfrm xmlns:a="http://schemas.openxmlformats.org/drawingml/2006/main">
            <a:off x="835047" y="438300"/>
            <a:ext cx="0" cy="285617"/>
          </a:xfrm>
          <a:prstGeom xmlns:a="http://schemas.openxmlformats.org/drawingml/2006/main" prst="line">
            <a:avLst/>
          </a:prstGeom>
          <a:noFill xmlns:a="http://schemas.openxmlformats.org/drawingml/2006/main"/>
          <a:ln xmlns:a="http://schemas.openxmlformats.org/drawingml/2006/main" w="9525">
            <a:solidFill>
              <a:srgbClr xmlns:mc="http://schemas.openxmlformats.org/markup-compatibility/2006" xmlns:a14="http://schemas.microsoft.com/office/drawing/2010/main" val="000000" mc:Ignorable="a14" a14:legacySpreadsheetColorIndex="64"/>
            </a:solidFill>
            <a:round/>
            <a:headEnd/>
            <a:tailEnd/>
          </a:ln>
          <a:extLst xmlns:a="http://schemas.openxmlformats.org/drawingml/2006/main">
            <a:ext uri="{909E8E84-426E-40DD-AFC4-6F175D3DCCD1}">
              <a14:hiddenFill xmlns:a14="http://schemas.microsoft.com/office/drawing/2010/main">
                <a:noFill/>
              </a14:hiddenFill>
            </a:ext>
          </a:extLst>
        </cdr:spPr>
      </cdr:sp>
      <cdr:sp macro="" textlink="">
        <cdr:nvSpPr>
          <cdr:cNvPr id="1057" name="Line 33"/>
          <cdr:cNvSpPr>
            <a:spLocks xmlns:a="http://schemas.openxmlformats.org/drawingml/2006/main" noChangeShapeType="1"/>
          </cdr:cNvSpPr>
        </cdr:nvSpPr>
        <cdr:spPr bwMode="auto">
          <a:xfrm xmlns:a="http://schemas.openxmlformats.org/drawingml/2006/main">
            <a:off x="749065" y="438300"/>
            <a:ext cx="186538" cy="0"/>
          </a:xfrm>
          <a:prstGeom xmlns:a="http://schemas.openxmlformats.org/drawingml/2006/main" prst="line">
            <a:avLst/>
          </a:prstGeom>
          <a:noFill xmlns:a="http://schemas.openxmlformats.org/drawingml/2006/main"/>
          <a:ln xmlns:a="http://schemas.openxmlformats.org/drawingml/2006/main" w="9525">
            <a:solidFill>
              <a:srgbClr xmlns:mc="http://schemas.openxmlformats.org/markup-compatibility/2006" xmlns:a14="http://schemas.microsoft.com/office/drawing/2010/main" val="000000" mc:Ignorable="a14" a14:legacySpreadsheetColorIndex="64"/>
            </a:solidFill>
            <a:round/>
            <a:headEnd/>
            <a:tailEnd/>
          </a:ln>
          <a:extLst xmlns:a="http://schemas.openxmlformats.org/drawingml/2006/main">
            <a:ext uri="{909E8E84-426E-40DD-AFC4-6F175D3DCCD1}">
              <a14:hiddenFill xmlns:a14="http://schemas.microsoft.com/office/drawing/2010/main">
                <a:noFill/>
              </a14:hiddenFill>
            </a:ext>
          </a:extLst>
        </cdr:spPr>
      </cdr:sp>
      <cdr:sp macro="" textlink="">
        <cdr:nvSpPr>
          <cdr:cNvPr id="1058" name="Line 34"/>
          <cdr:cNvSpPr>
            <a:spLocks xmlns:a="http://schemas.openxmlformats.org/drawingml/2006/main" noChangeShapeType="1"/>
          </cdr:cNvSpPr>
        </cdr:nvSpPr>
        <cdr:spPr bwMode="auto">
          <a:xfrm xmlns:a="http://schemas.openxmlformats.org/drawingml/2006/main">
            <a:off x="749065" y="723917"/>
            <a:ext cx="186538" cy="0"/>
          </a:xfrm>
          <a:prstGeom xmlns:a="http://schemas.openxmlformats.org/drawingml/2006/main" prst="line">
            <a:avLst/>
          </a:prstGeom>
          <a:noFill xmlns:a="http://schemas.openxmlformats.org/drawingml/2006/main"/>
          <a:ln xmlns:a="http://schemas.openxmlformats.org/drawingml/2006/main" w="9525">
            <a:solidFill>
              <a:srgbClr xmlns:mc="http://schemas.openxmlformats.org/markup-compatibility/2006" xmlns:a14="http://schemas.microsoft.com/office/drawing/2010/main" val="000000" mc:Ignorable="a14" a14:legacySpreadsheetColorIndex="64"/>
            </a:solidFill>
            <a:round/>
            <a:headEnd/>
            <a:tailEnd/>
          </a:ln>
          <a:extLst xmlns:a="http://schemas.openxmlformats.org/drawingml/2006/main">
            <a:ext uri="{909E8E84-426E-40DD-AFC4-6F175D3DCCD1}">
              <a14:hiddenFill xmlns:a14="http://schemas.microsoft.com/office/drawing/2010/main">
                <a:noFill/>
              </a14:hiddenFill>
            </a:ext>
          </a:extLst>
        </cdr:spPr>
      </cdr:sp>
    </cdr:grpSp>
  </cdr:relSizeAnchor>
  <cdr:relSizeAnchor xmlns:cdr="http://schemas.openxmlformats.org/drawingml/2006/chartDrawing">
    <cdr:from>
      <cdr:x>0.89925</cdr:x>
      <cdr:y>0.416</cdr:y>
    </cdr:from>
    <cdr:to>
      <cdr:x>0.9315</cdr:x>
      <cdr:y>0.46825</cdr:y>
    </cdr:to>
    <cdr:grpSp>
      <cdr:nvGrpSpPr>
        <cdr:cNvPr id="1059" name="Group 35"/>
        <cdr:cNvGrpSpPr>
          <a:grpSpLocks xmlns:a="http://schemas.openxmlformats.org/drawingml/2006/main"/>
        </cdr:cNvGrpSpPr>
      </cdr:nvGrpSpPr>
      <cdr:grpSpPr bwMode="auto">
        <a:xfrm xmlns:a="http://schemas.openxmlformats.org/drawingml/2006/main">
          <a:off x="5235146" y="1461333"/>
          <a:ext cx="187749" cy="183545"/>
          <a:chOff x="749065" y="438300"/>
          <a:chExt cx="186538" cy="285617"/>
        </a:xfrm>
      </cdr:grpSpPr>
      <cdr:sp macro="" textlink="">
        <cdr:nvSpPr>
          <cdr:cNvPr id="1060" name="Line 36"/>
          <cdr:cNvSpPr>
            <a:spLocks xmlns:a="http://schemas.openxmlformats.org/drawingml/2006/main" noChangeShapeType="1"/>
          </cdr:cNvSpPr>
        </cdr:nvSpPr>
        <cdr:spPr bwMode="auto">
          <a:xfrm xmlns:a="http://schemas.openxmlformats.org/drawingml/2006/main">
            <a:off x="835047" y="438300"/>
            <a:ext cx="0" cy="285617"/>
          </a:xfrm>
          <a:prstGeom xmlns:a="http://schemas.openxmlformats.org/drawingml/2006/main" prst="line">
            <a:avLst/>
          </a:prstGeom>
          <a:noFill xmlns:a="http://schemas.openxmlformats.org/drawingml/2006/main"/>
          <a:ln xmlns:a="http://schemas.openxmlformats.org/drawingml/2006/main" w="9525">
            <a:solidFill>
              <a:srgbClr xmlns:mc="http://schemas.openxmlformats.org/markup-compatibility/2006" xmlns:a14="http://schemas.microsoft.com/office/drawing/2010/main" val="000000" mc:Ignorable="a14" a14:legacySpreadsheetColorIndex="64"/>
            </a:solidFill>
            <a:round/>
            <a:headEnd/>
            <a:tailEnd/>
          </a:ln>
          <a:extLst xmlns:a="http://schemas.openxmlformats.org/drawingml/2006/main">
            <a:ext uri="{909E8E84-426E-40DD-AFC4-6F175D3DCCD1}">
              <a14:hiddenFill xmlns:a14="http://schemas.microsoft.com/office/drawing/2010/main">
                <a:noFill/>
              </a14:hiddenFill>
            </a:ext>
          </a:extLst>
        </cdr:spPr>
      </cdr:sp>
      <cdr:sp macro="" textlink="">
        <cdr:nvSpPr>
          <cdr:cNvPr id="1061" name="Line 37"/>
          <cdr:cNvSpPr>
            <a:spLocks xmlns:a="http://schemas.openxmlformats.org/drawingml/2006/main" noChangeShapeType="1"/>
          </cdr:cNvSpPr>
        </cdr:nvSpPr>
        <cdr:spPr bwMode="auto">
          <a:xfrm xmlns:a="http://schemas.openxmlformats.org/drawingml/2006/main">
            <a:off x="749065" y="438300"/>
            <a:ext cx="186538" cy="0"/>
          </a:xfrm>
          <a:prstGeom xmlns:a="http://schemas.openxmlformats.org/drawingml/2006/main" prst="line">
            <a:avLst/>
          </a:prstGeom>
          <a:noFill xmlns:a="http://schemas.openxmlformats.org/drawingml/2006/main"/>
          <a:ln xmlns:a="http://schemas.openxmlformats.org/drawingml/2006/main" w="9525">
            <a:solidFill>
              <a:srgbClr xmlns:mc="http://schemas.openxmlformats.org/markup-compatibility/2006" xmlns:a14="http://schemas.microsoft.com/office/drawing/2010/main" val="000000" mc:Ignorable="a14" a14:legacySpreadsheetColorIndex="64"/>
            </a:solidFill>
            <a:round/>
            <a:headEnd/>
            <a:tailEnd/>
          </a:ln>
          <a:extLst xmlns:a="http://schemas.openxmlformats.org/drawingml/2006/main">
            <a:ext uri="{909E8E84-426E-40DD-AFC4-6F175D3DCCD1}">
              <a14:hiddenFill xmlns:a14="http://schemas.microsoft.com/office/drawing/2010/main">
                <a:noFill/>
              </a14:hiddenFill>
            </a:ext>
          </a:extLst>
        </cdr:spPr>
      </cdr:sp>
      <cdr:sp macro="" textlink="">
        <cdr:nvSpPr>
          <cdr:cNvPr id="1062" name="Line 38"/>
          <cdr:cNvSpPr>
            <a:spLocks xmlns:a="http://schemas.openxmlformats.org/drawingml/2006/main" noChangeShapeType="1"/>
          </cdr:cNvSpPr>
        </cdr:nvSpPr>
        <cdr:spPr bwMode="auto">
          <a:xfrm xmlns:a="http://schemas.openxmlformats.org/drawingml/2006/main">
            <a:off x="749065" y="723917"/>
            <a:ext cx="186538" cy="0"/>
          </a:xfrm>
          <a:prstGeom xmlns:a="http://schemas.openxmlformats.org/drawingml/2006/main" prst="line">
            <a:avLst/>
          </a:prstGeom>
          <a:noFill xmlns:a="http://schemas.openxmlformats.org/drawingml/2006/main"/>
          <a:ln xmlns:a="http://schemas.openxmlformats.org/drawingml/2006/main" w="9525">
            <a:solidFill>
              <a:srgbClr xmlns:mc="http://schemas.openxmlformats.org/markup-compatibility/2006" xmlns:a14="http://schemas.microsoft.com/office/drawing/2010/main" val="000000" mc:Ignorable="a14" a14:legacySpreadsheetColorIndex="64"/>
            </a:solidFill>
            <a:round/>
            <a:headEnd/>
            <a:tailEnd/>
          </a:ln>
          <a:extLst xmlns:a="http://schemas.openxmlformats.org/drawingml/2006/main">
            <a:ext uri="{909E8E84-426E-40DD-AFC4-6F175D3DCCD1}">
              <a14:hiddenFill xmlns:a14="http://schemas.microsoft.com/office/drawing/2010/main">
                <a:noFill/>
              </a14:hiddenFill>
            </a:ext>
          </a:extLst>
        </cdr:spPr>
      </cdr:sp>
    </cdr:grpSp>
  </cdr:relSizeAnchor>
  <cdr:relSizeAnchor xmlns:cdr="http://schemas.openxmlformats.org/drawingml/2006/chartDrawing">
    <cdr:from>
      <cdr:x>0.22025</cdr:x>
      <cdr:y>0.1555</cdr:y>
    </cdr:from>
    <cdr:to>
      <cdr:x>0.3085</cdr:x>
      <cdr:y>0.2265</cdr:y>
    </cdr:to>
    <cdr:sp macro="" textlink="">
      <cdr:nvSpPr>
        <cdr:cNvPr id="1063" name="Text Box 3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82225" y="546244"/>
          <a:ext cx="513763" cy="24941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45720" tIns="36576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6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*,**</a:t>
          </a:r>
        </a:p>
      </cdr:txBody>
    </cdr:sp>
  </cdr:relSizeAnchor>
  <cdr:relSizeAnchor xmlns:cdr="http://schemas.openxmlformats.org/drawingml/2006/chartDrawing">
    <cdr:from>
      <cdr:x>0.2905</cdr:x>
      <cdr:y>0.255</cdr:y>
    </cdr:from>
    <cdr:to>
      <cdr:x>0.3795</cdr:x>
      <cdr:y>0.35375</cdr:y>
    </cdr:to>
    <cdr:sp macro="" textlink="">
      <cdr:nvSpPr>
        <cdr:cNvPr id="1064" name="Text Box 4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91198" y="895769"/>
          <a:ext cx="518130" cy="34689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45720" tIns="36576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6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*,**</a:t>
          </a:r>
        </a:p>
      </cdr:txBody>
    </cdr:sp>
  </cdr:relSizeAnchor>
  <cdr:relSizeAnchor xmlns:cdr="http://schemas.openxmlformats.org/drawingml/2006/chartDrawing">
    <cdr:from>
      <cdr:x>0.5345</cdr:x>
      <cdr:y>0.22725</cdr:y>
    </cdr:from>
    <cdr:to>
      <cdr:x>0.58475</cdr:x>
      <cdr:y>0.28825</cdr:y>
    </cdr:to>
    <cdr:sp macro="" textlink="">
      <cdr:nvSpPr>
        <cdr:cNvPr id="1065" name="Text Box 4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11688" y="798288"/>
          <a:ext cx="292539" cy="21428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45720" tIns="36576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6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*</a:t>
          </a:r>
        </a:p>
      </cdr:txBody>
    </cdr:sp>
  </cdr:relSizeAnchor>
  <cdr:relSizeAnchor xmlns:cdr="http://schemas.openxmlformats.org/drawingml/2006/chartDrawing">
    <cdr:from>
      <cdr:x>0.5345</cdr:x>
      <cdr:y>0.3015</cdr:y>
    </cdr:from>
    <cdr:to>
      <cdr:x>0.56425</cdr:x>
      <cdr:y>0.37825</cdr:y>
    </cdr:to>
    <cdr:grpSp>
      <cdr:nvGrpSpPr>
        <cdr:cNvPr id="1039" name="Group 15"/>
        <cdr:cNvGrpSpPr>
          <a:grpSpLocks xmlns:a="http://schemas.openxmlformats.org/drawingml/2006/main"/>
        </cdr:cNvGrpSpPr>
      </cdr:nvGrpSpPr>
      <cdr:grpSpPr bwMode="auto">
        <a:xfrm xmlns:a="http://schemas.openxmlformats.org/drawingml/2006/main">
          <a:off x="3111688" y="1059115"/>
          <a:ext cx="173195" cy="269609"/>
          <a:chOff x="749065" y="438300"/>
          <a:chExt cx="186538" cy="285617"/>
        </a:xfrm>
      </cdr:grpSpPr>
      <cdr:sp macro="" textlink="">
        <cdr:nvSpPr>
          <cdr:cNvPr id="1040" name="Line 16"/>
          <cdr:cNvSpPr>
            <a:spLocks xmlns:a="http://schemas.openxmlformats.org/drawingml/2006/main" noChangeShapeType="1"/>
          </cdr:cNvSpPr>
        </cdr:nvSpPr>
        <cdr:spPr bwMode="auto">
          <a:xfrm xmlns:a="http://schemas.openxmlformats.org/drawingml/2006/main">
            <a:off x="835047" y="438300"/>
            <a:ext cx="0" cy="285617"/>
          </a:xfrm>
          <a:prstGeom xmlns:a="http://schemas.openxmlformats.org/drawingml/2006/main" prst="line">
            <a:avLst/>
          </a:prstGeom>
          <a:noFill xmlns:a="http://schemas.openxmlformats.org/drawingml/2006/main"/>
          <a:ln xmlns:a="http://schemas.openxmlformats.org/drawingml/2006/main" w="9525">
            <a:solidFill>
              <a:srgbClr xmlns:mc="http://schemas.openxmlformats.org/markup-compatibility/2006" xmlns:a14="http://schemas.microsoft.com/office/drawing/2010/main" val="000000" mc:Ignorable="a14" a14:legacySpreadsheetColorIndex="64"/>
            </a:solidFill>
            <a:round/>
            <a:headEnd/>
            <a:tailEnd/>
          </a:ln>
          <a:extLst xmlns:a="http://schemas.openxmlformats.org/drawingml/2006/main">
            <a:ext uri="{909E8E84-426E-40DD-AFC4-6F175D3DCCD1}">
              <a14:hiddenFill xmlns:a14="http://schemas.microsoft.com/office/drawing/2010/main">
                <a:noFill/>
              </a14:hiddenFill>
            </a:ext>
          </a:extLst>
        </cdr:spPr>
      </cdr:sp>
      <cdr:sp macro="" textlink="">
        <cdr:nvSpPr>
          <cdr:cNvPr id="1041" name="Line 17"/>
          <cdr:cNvSpPr>
            <a:spLocks xmlns:a="http://schemas.openxmlformats.org/drawingml/2006/main" noChangeShapeType="1"/>
          </cdr:cNvSpPr>
        </cdr:nvSpPr>
        <cdr:spPr bwMode="auto">
          <a:xfrm xmlns:a="http://schemas.openxmlformats.org/drawingml/2006/main">
            <a:off x="749065" y="438300"/>
            <a:ext cx="186538" cy="0"/>
          </a:xfrm>
          <a:prstGeom xmlns:a="http://schemas.openxmlformats.org/drawingml/2006/main" prst="line">
            <a:avLst/>
          </a:prstGeom>
          <a:noFill xmlns:a="http://schemas.openxmlformats.org/drawingml/2006/main"/>
          <a:ln xmlns:a="http://schemas.openxmlformats.org/drawingml/2006/main" w="9525">
            <a:solidFill>
              <a:srgbClr xmlns:mc="http://schemas.openxmlformats.org/markup-compatibility/2006" xmlns:a14="http://schemas.microsoft.com/office/drawing/2010/main" val="000000" mc:Ignorable="a14" a14:legacySpreadsheetColorIndex="64"/>
            </a:solidFill>
            <a:round/>
            <a:headEnd/>
            <a:tailEnd/>
          </a:ln>
          <a:extLst xmlns:a="http://schemas.openxmlformats.org/drawingml/2006/main">
            <a:ext uri="{909E8E84-426E-40DD-AFC4-6F175D3DCCD1}">
              <a14:hiddenFill xmlns:a14="http://schemas.microsoft.com/office/drawing/2010/main">
                <a:noFill/>
              </a14:hiddenFill>
            </a:ext>
          </a:extLst>
        </cdr:spPr>
      </cdr:sp>
      <cdr:sp macro="" textlink="">
        <cdr:nvSpPr>
          <cdr:cNvPr id="1042" name="Line 18"/>
          <cdr:cNvSpPr>
            <a:spLocks xmlns:a="http://schemas.openxmlformats.org/drawingml/2006/main" noChangeShapeType="1"/>
          </cdr:cNvSpPr>
        </cdr:nvSpPr>
        <cdr:spPr bwMode="auto">
          <a:xfrm xmlns:a="http://schemas.openxmlformats.org/drawingml/2006/main">
            <a:off x="749065" y="723917"/>
            <a:ext cx="186538" cy="0"/>
          </a:xfrm>
          <a:prstGeom xmlns:a="http://schemas.openxmlformats.org/drawingml/2006/main" prst="line">
            <a:avLst/>
          </a:prstGeom>
          <a:noFill xmlns:a="http://schemas.openxmlformats.org/drawingml/2006/main"/>
          <a:ln xmlns:a="http://schemas.openxmlformats.org/drawingml/2006/main" w="9525">
            <a:solidFill>
              <a:srgbClr xmlns:mc="http://schemas.openxmlformats.org/markup-compatibility/2006" xmlns:a14="http://schemas.microsoft.com/office/drawing/2010/main" val="000000" mc:Ignorable="a14" a14:legacySpreadsheetColorIndex="64"/>
            </a:solidFill>
            <a:round/>
            <a:headEnd/>
            <a:tailEnd/>
          </a:ln>
          <a:extLst xmlns:a="http://schemas.openxmlformats.org/drawingml/2006/main">
            <a:ext uri="{909E8E84-426E-40DD-AFC4-6F175D3DCCD1}">
              <a14:hiddenFill xmlns:a14="http://schemas.microsoft.com/office/drawing/2010/main">
                <a:noFill/>
              </a14:hiddenFill>
            </a:ext>
          </a:extLst>
        </cdr:spPr>
      </cdr:sp>
    </cdr:grpSp>
  </cdr:relSizeAnchor>
  <cdr:relSizeAnchor xmlns:cdr="http://schemas.openxmlformats.org/drawingml/2006/chartDrawing">
    <cdr:from>
      <cdr:x>0.728</cdr:x>
      <cdr:y>0.026</cdr:y>
    </cdr:from>
    <cdr:to>
      <cdr:x>0.74775</cdr:x>
      <cdr:y>0.0575</cdr:y>
    </cdr:to>
    <cdr:sp macro="" textlink="">
      <cdr:nvSpPr>
        <cdr:cNvPr id="1067" name="Rectangle 43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238183" y="91333"/>
          <a:ext cx="114978" cy="110654"/>
        </a:xfrm>
        <a:prstGeom xmlns:a="http://schemas.openxmlformats.org/drawingml/2006/main" prst="rect">
          <a:avLst/>
        </a:prstGeom>
        <a:solidFill xmlns:a="http://schemas.openxmlformats.org/drawingml/2006/main">
          <a:srgbClr xmlns:mc="http://schemas.openxmlformats.org/markup-compatibility/2006" xmlns:a14="http://schemas.microsoft.com/office/drawing/2010/main" val="FFFFFF" mc:Ignorable="a14" a14:legacySpreadsheetColorIndex="9"/>
        </a:solidFill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0.755</cdr:x>
      <cdr:y>0</cdr:y>
    </cdr:from>
    <cdr:to>
      <cdr:x>0.999</cdr:x>
      <cdr:y>0.10175</cdr:y>
    </cdr:to>
    <cdr:sp macro="" textlink="">
      <cdr:nvSpPr>
        <cdr:cNvPr id="1068" name="Text Box 4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395368" y="0"/>
          <a:ext cx="1420490" cy="35742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32004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2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ЕШХ, 5мг/кг</a:t>
          </a:r>
        </a:p>
      </cdr:txBody>
    </cdr:sp>
  </cdr:relSizeAnchor>
  <cdr:relSizeAnchor xmlns:cdr="http://schemas.openxmlformats.org/drawingml/2006/chartDrawing">
    <cdr:from>
      <cdr:x>0.177</cdr:x>
      <cdr:y>0.0575</cdr:y>
    </cdr:from>
    <cdr:to>
      <cdr:x>0.21575</cdr:x>
      <cdr:y>0.13725</cdr:y>
    </cdr:to>
    <cdr:sp macro="" textlink="">
      <cdr:nvSpPr>
        <cdr:cNvPr id="1069" name="Text Box 4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030437" y="201987"/>
          <a:ext cx="225590" cy="28014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45720" tIns="36576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6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*</a:t>
          </a:r>
        </a:p>
      </cdr:txBody>
    </cdr:sp>
  </cdr:relSizeAnchor>
  <cdr:relSizeAnchor xmlns:cdr="http://schemas.openxmlformats.org/drawingml/2006/chartDrawing">
    <cdr:from>
      <cdr:x>0.89925</cdr:x>
      <cdr:y>0.33225</cdr:y>
    </cdr:from>
    <cdr:to>
      <cdr:x>0.93775</cdr:x>
      <cdr:y>0.40975</cdr:y>
    </cdr:to>
    <cdr:sp macro="" textlink="">
      <cdr:nvSpPr>
        <cdr:cNvPr id="1071" name="Text Box 4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235146" y="1167134"/>
          <a:ext cx="224134" cy="27224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45720" tIns="36576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6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*</a:t>
          </a:r>
        </a:p>
      </cdr:txBody>
    </cdr:sp>
  </cdr:relSizeAnchor>
  <cdr:relSizeAnchor xmlns:cdr="http://schemas.openxmlformats.org/drawingml/2006/chartDrawing">
    <cdr:from>
      <cdr:x>0.6065</cdr:x>
      <cdr:y>0.379</cdr:y>
    </cdr:from>
    <cdr:to>
      <cdr:x>0.64525</cdr:x>
      <cdr:y>0.45625</cdr:y>
    </cdr:to>
    <cdr:sp macro="" textlink="">
      <cdr:nvSpPr>
        <cdr:cNvPr id="1072" name="Text Box 4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30849" y="1331359"/>
          <a:ext cx="225590" cy="27136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45720" tIns="36576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6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*</a:t>
          </a:r>
        </a:p>
      </cdr:txBody>
    </cdr:sp>
  </cdr:relSizeAnchor>
  <cdr:relSizeAnchor xmlns:cdr="http://schemas.openxmlformats.org/drawingml/2006/chartDrawing">
    <cdr:from>
      <cdr:x>0.764</cdr:x>
      <cdr:y>0.1555</cdr:y>
    </cdr:from>
    <cdr:to>
      <cdr:x>0.80375</cdr:x>
      <cdr:y>0.23275</cdr:y>
    </cdr:to>
    <cdr:sp macro="" textlink="">
      <cdr:nvSpPr>
        <cdr:cNvPr id="1073" name="Text Box 4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447764" y="546244"/>
          <a:ext cx="231411" cy="27136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45720" tIns="36576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6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*</a:t>
          </a:r>
        </a:p>
      </cdr:txBody>
    </cdr:sp>
  </cdr:relSizeAnchor>
  <cdr:relSizeAnchor xmlns:cdr="http://schemas.openxmlformats.org/drawingml/2006/chartDrawing">
    <cdr:from>
      <cdr:x>0.8315</cdr:x>
      <cdr:y>0.255</cdr:y>
    </cdr:from>
    <cdr:to>
      <cdr:x>0.87025</cdr:x>
      <cdr:y>0.33225</cdr:y>
    </cdr:to>
    <cdr:sp macro="" textlink="">
      <cdr:nvSpPr>
        <cdr:cNvPr id="1074" name="Text Box 5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840727" y="895769"/>
          <a:ext cx="225590" cy="27136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45720" tIns="36576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6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*</a:t>
          </a:r>
        </a:p>
      </cdr:txBody>
    </cdr:sp>
  </cdr:relSizeAnchor>
  <cdr:relSizeAnchor xmlns:cdr="http://schemas.openxmlformats.org/drawingml/2006/chartDrawing">
    <cdr:from>
      <cdr:x>0.8405</cdr:x>
      <cdr:y>0.34175</cdr:y>
    </cdr:from>
    <cdr:to>
      <cdr:x>0.87025</cdr:x>
      <cdr:y>0.4185</cdr:y>
    </cdr:to>
    <cdr:grpSp>
      <cdr:nvGrpSpPr>
        <cdr:cNvPr id="1076" name="Group 52"/>
        <cdr:cNvGrpSpPr>
          <a:grpSpLocks xmlns:a="http://schemas.openxmlformats.org/drawingml/2006/main"/>
        </cdr:cNvGrpSpPr>
      </cdr:nvGrpSpPr>
      <cdr:grpSpPr bwMode="auto">
        <a:xfrm xmlns:a="http://schemas.openxmlformats.org/drawingml/2006/main">
          <a:off x="4893122" y="1200506"/>
          <a:ext cx="173195" cy="269609"/>
          <a:chOff x="749065" y="438300"/>
          <a:chExt cx="186538" cy="285617"/>
        </a:xfrm>
      </cdr:grpSpPr>
      <cdr:sp macro="" textlink="">
        <cdr:nvSpPr>
          <cdr:cNvPr id="1077" name="Line 53"/>
          <cdr:cNvSpPr>
            <a:spLocks xmlns:a="http://schemas.openxmlformats.org/drawingml/2006/main" noChangeShapeType="1"/>
          </cdr:cNvSpPr>
        </cdr:nvSpPr>
        <cdr:spPr bwMode="auto">
          <a:xfrm xmlns:a="http://schemas.openxmlformats.org/drawingml/2006/main">
            <a:off x="835047" y="438300"/>
            <a:ext cx="0" cy="285617"/>
          </a:xfrm>
          <a:prstGeom xmlns:a="http://schemas.openxmlformats.org/drawingml/2006/main" prst="line">
            <a:avLst/>
          </a:prstGeom>
          <a:noFill xmlns:a="http://schemas.openxmlformats.org/drawingml/2006/main"/>
          <a:ln xmlns:a="http://schemas.openxmlformats.org/drawingml/2006/main" w="9525">
            <a:solidFill>
              <a:srgbClr xmlns:mc="http://schemas.openxmlformats.org/markup-compatibility/2006" xmlns:a14="http://schemas.microsoft.com/office/drawing/2010/main" val="000000" mc:Ignorable="a14" a14:legacySpreadsheetColorIndex="64"/>
            </a:solidFill>
            <a:round/>
            <a:headEnd/>
            <a:tailEnd/>
          </a:ln>
          <a:extLst xmlns:a="http://schemas.openxmlformats.org/drawingml/2006/main">
            <a:ext uri="{909E8E84-426E-40DD-AFC4-6F175D3DCCD1}">
              <a14:hiddenFill xmlns:a14="http://schemas.microsoft.com/office/drawing/2010/main">
                <a:noFill/>
              </a14:hiddenFill>
            </a:ext>
          </a:extLst>
        </cdr:spPr>
      </cdr:sp>
      <cdr:sp macro="" textlink="">
        <cdr:nvSpPr>
          <cdr:cNvPr id="1078" name="Line 54"/>
          <cdr:cNvSpPr>
            <a:spLocks xmlns:a="http://schemas.openxmlformats.org/drawingml/2006/main" noChangeShapeType="1"/>
          </cdr:cNvSpPr>
        </cdr:nvSpPr>
        <cdr:spPr bwMode="auto">
          <a:xfrm xmlns:a="http://schemas.openxmlformats.org/drawingml/2006/main">
            <a:off x="749065" y="438300"/>
            <a:ext cx="186538" cy="0"/>
          </a:xfrm>
          <a:prstGeom xmlns:a="http://schemas.openxmlformats.org/drawingml/2006/main" prst="line">
            <a:avLst/>
          </a:prstGeom>
          <a:noFill xmlns:a="http://schemas.openxmlformats.org/drawingml/2006/main"/>
          <a:ln xmlns:a="http://schemas.openxmlformats.org/drawingml/2006/main" w="9525">
            <a:solidFill>
              <a:srgbClr xmlns:mc="http://schemas.openxmlformats.org/markup-compatibility/2006" xmlns:a14="http://schemas.microsoft.com/office/drawing/2010/main" val="000000" mc:Ignorable="a14" a14:legacySpreadsheetColorIndex="64"/>
            </a:solidFill>
            <a:round/>
            <a:headEnd/>
            <a:tailEnd/>
          </a:ln>
          <a:extLst xmlns:a="http://schemas.openxmlformats.org/drawingml/2006/main">
            <a:ext uri="{909E8E84-426E-40DD-AFC4-6F175D3DCCD1}">
              <a14:hiddenFill xmlns:a14="http://schemas.microsoft.com/office/drawing/2010/main">
                <a:noFill/>
              </a14:hiddenFill>
            </a:ext>
          </a:extLst>
        </cdr:spPr>
      </cdr:sp>
      <cdr:sp macro="" textlink="">
        <cdr:nvSpPr>
          <cdr:cNvPr id="1079" name="Line 55"/>
          <cdr:cNvSpPr>
            <a:spLocks xmlns:a="http://schemas.openxmlformats.org/drawingml/2006/main" noChangeShapeType="1"/>
          </cdr:cNvSpPr>
        </cdr:nvSpPr>
        <cdr:spPr bwMode="auto">
          <a:xfrm xmlns:a="http://schemas.openxmlformats.org/drawingml/2006/main">
            <a:off x="749065" y="723917"/>
            <a:ext cx="186538" cy="0"/>
          </a:xfrm>
          <a:prstGeom xmlns:a="http://schemas.openxmlformats.org/drawingml/2006/main" prst="line">
            <a:avLst/>
          </a:prstGeom>
          <a:noFill xmlns:a="http://schemas.openxmlformats.org/drawingml/2006/main"/>
          <a:ln xmlns:a="http://schemas.openxmlformats.org/drawingml/2006/main" w="9525">
            <a:solidFill>
              <a:srgbClr xmlns:mc="http://schemas.openxmlformats.org/markup-compatibility/2006" xmlns:a14="http://schemas.microsoft.com/office/drawing/2010/main" val="000000" mc:Ignorable="a14" a14:legacySpreadsheetColorIndex="64"/>
            </a:solidFill>
            <a:round/>
            <a:headEnd/>
            <a:tailEnd/>
          </a:ln>
          <a:extLst xmlns:a="http://schemas.openxmlformats.org/drawingml/2006/main">
            <a:ext uri="{909E8E84-426E-40DD-AFC4-6F175D3DCCD1}">
              <a14:hiddenFill xmlns:a14="http://schemas.microsoft.com/office/drawing/2010/main">
                <a:noFill/>
              </a14:hiddenFill>
            </a:ext>
          </a:extLst>
        </cdr:spPr>
      </cdr:sp>
    </cdr:grp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0.07125</cdr:y>
    </cdr:from>
    <cdr:to>
      <cdr:x>0.1105</cdr:x>
      <cdr:y>0.23975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180251"/>
          <a:ext cx="644980" cy="42627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vert="vert270" wrap="square" lIns="36576" tIns="32004" rIns="0" bIns="0" anchor="t" upright="1"/>
        <a:lstStyle xmlns:a="http://schemas.openxmlformats.org/drawingml/2006/main"/>
        <a:p xmlns:a="http://schemas.openxmlformats.org/drawingml/2006/main">
          <a:pPr algn="r" rtl="0">
            <a:defRPr sz="1000"/>
          </a:pPr>
          <a:r>
            <a:rPr lang="ru-RU" sz="1175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%</a:t>
          </a:r>
        </a:p>
      </cdr:txBody>
    </cdr:sp>
  </cdr:relSizeAnchor>
  <cdr:relSizeAnchor xmlns:cdr="http://schemas.openxmlformats.org/drawingml/2006/chartDrawing">
    <cdr:from>
      <cdr:x>0.7585</cdr:x>
      <cdr:y>0.573</cdr:y>
    </cdr:from>
    <cdr:to>
      <cdr:x>0.78125</cdr:x>
      <cdr:y>0.64375</cdr:y>
    </cdr:to>
    <cdr:grpSp>
      <cdr:nvGrpSpPr>
        <cdr:cNvPr id="1031" name="Group 7"/>
        <cdr:cNvGrpSpPr>
          <a:grpSpLocks xmlns:a="http://schemas.openxmlformats.org/drawingml/2006/main"/>
        </cdr:cNvGrpSpPr>
      </cdr:nvGrpSpPr>
      <cdr:grpSpPr bwMode="auto">
        <a:xfrm xmlns:a="http://schemas.openxmlformats.org/drawingml/2006/main">
          <a:off x="4427304" y="1449598"/>
          <a:ext cx="132790" cy="178987"/>
          <a:chOff x="749065" y="438300"/>
          <a:chExt cx="186538" cy="285617"/>
        </a:xfrm>
      </cdr:grpSpPr>
      <cdr:sp macro="" textlink="">
        <cdr:nvSpPr>
          <cdr:cNvPr id="1032" name="Line 8"/>
          <cdr:cNvSpPr>
            <a:spLocks xmlns:a="http://schemas.openxmlformats.org/drawingml/2006/main" noChangeShapeType="1"/>
          </cdr:cNvSpPr>
        </cdr:nvSpPr>
        <cdr:spPr bwMode="auto">
          <a:xfrm xmlns:a="http://schemas.openxmlformats.org/drawingml/2006/main">
            <a:off x="835047" y="438300"/>
            <a:ext cx="0" cy="285617"/>
          </a:xfrm>
          <a:prstGeom xmlns:a="http://schemas.openxmlformats.org/drawingml/2006/main" prst="line">
            <a:avLst/>
          </a:prstGeom>
          <a:noFill xmlns:a="http://schemas.openxmlformats.org/drawingml/2006/main"/>
          <a:ln xmlns:a="http://schemas.openxmlformats.org/drawingml/2006/main" w="9525">
            <a:solidFill>
              <a:srgbClr xmlns:mc="http://schemas.openxmlformats.org/markup-compatibility/2006" xmlns:a14="http://schemas.microsoft.com/office/drawing/2010/main" val="000000" mc:Ignorable="a14" a14:legacySpreadsheetColorIndex="64"/>
            </a:solidFill>
            <a:round/>
            <a:headEnd/>
            <a:tailEnd/>
          </a:ln>
          <a:extLst xmlns:a="http://schemas.openxmlformats.org/drawingml/2006/main">
            <a:ext uri="{909E8E84-426E-40DD-AFC4-6F175D3DCCD1}">
              <a14:hiddenFill xmlns:a14="http://schemas.microsoft.com/office/drawing/2010/main">
                <a:noFill/>
              </a14:hiddenFill>
            </a:ext>
          </a:extLst>
        </cdr:spPr>
      </cdr:sp>
      <cdr:sp macro="" textlink="">
        <cdr:nvSpPr>
          <cdr:cNvPr id="1033" name="Line 9"/>
          <cdr:cNvSpPr>
            <a:spLocks xmlns:a="http://schemas.openxmlformats.org/drawingml/2006/main" noChangeShapeType="1"/>
          </cdr:cNvSpPr>
        </cdr:nvSpPr>
        <cdr:spPr bwMode="auto">
          <a:xfrm xmlns:a="http://schemas.openxmlformats.org/drawingml/2006/main">
            <a:off x="749065" y="438300"/>
            <a:ext cx="186538" cy="0"/>
          </a:xfrm>
          <a:prstGeom xmlns:a="http://schemas.openxmlformats.org/drawingml/2006/main" prst="line">
            <a:avLst/>
          </a:prstGeom>
          <a:noFill xmlns:a="http://schemas.openxmlformats.org/drawingml/2006/main"/>
          <a:ln xmlns:a="http://schemas.openxmlformats.org/drawingml/2006/main" w="9525">
            <a:solidFill>
              <a:srgbClr xmlns:mc="http://schemas.openxmlformats.org/markup-compatibility/2006" xmlns:a14="http://schemas.microsoft.com/office/drawing/2010/main" val="000000" mc:Ignorable="a14" a14:legacySpreadsheetColorIndex="64"/>
            </a:solidFill>
            <a:round/>
            <a:headEnd/>
            <a:tailEnd/>
          </a:ln>
          <a:extLst xmlns:a="http://schemas.openxmlformats.org/drawingml/2006/main">
            <a:ext uri="{909E8E84-426E-40DD-AFC4-6F175D3DCCD1}">
              <a14:hiddenFill xmlns:a14="http://schemas.microsoft.com/office/drawing/2010/main">
                <a:noFill/>
              </a14:hiddenFill>
            </a:ext>
          </a:extLst>
        </cdr:spPr>
      </cdr:sp>
      <cdr:sp macro="" textlink="">
        <cdr:nvSpPr>
          <cdr:cNvPr id="1034" name="Line 10"/>
          <cdr:cNvSpPr>
            <a:spLocks xmlns:a="http://schemas.openxmlformats.org/drawingml/2006/main" noChangeShapeType="1"/>
          </cdr:cNvSpPr>
        </cdr:nvSpPr>
        <cdr:spPr bwMode="auto">
          <a:xfrm xmlns:a="http://schemas.openxmlformats.org/drawingml/2006/main">
            <a:off x="749065" y="723917"/>
            <a:ext cx="186538" cy="0"/>
          </a:xfrm>
          <a:prstGeom xmlns:a="http://schemas.openxmlformats.org/drawingml/2006/main" prst="line">
            <a:avLst/>
          </a:prstGeom>
          <a:noFill xmlns:a="http://schemas.openxmlformats.org/drawingml/2006/main"/>
          <a:ln xmlns:a="http://schemas.openxmlformats.org/drawingml/2006/main" w="9525">
            <a:solidFill>
              <a:srgbClr xmlns:mc="http://schemas.openxmlformats.org/markup-compatibility/2006" xmlns:a14="http://schemas.microsoft.com/office/drawing/2010/main" val="000000" mc:Ignorable="a14" a14:legacySpreadsheetColorIndex="64"/>
            </a:solidFill>
            <a:round/>
            <a:headEnd/>
            <a:tailEnd/>
          </a:ln>
          <a:extLst xmlns:a="http://schemas.openxmlformats.org/drawingml/2006/main">
            <a:ext uri="{909E8E84-426E-40DD-AFC4-6F175D3DCCD1}">
              <a14:hiddenFill xmlns:a14="http://schemas.microsoft.com/office/drawing/2010/main">
                <a:noFill/>
              </a14:hiddenFill>
            </a:ext>
          </a:extLst>
        </cdr:spPr>
      </cdr:sp>
    </cdr:grpSp>
  </cdr:relSizeAnchor>
  <cdr:relSizeAnchor xmlns:cdr="http://schemas.openxmlformats.org/drawingml/2006/chartDrawing">
    <cdr:from>
      <cdr:x>0.65275</cdr:x>
      <cdr:y>0.3075</cdr:y>
    </cdr:from>
    <cdr:to>
      <cdr:x>0.6855</cdr:x>
      <cdr:y>0.39475</cdr:y>
    </cdr:to>
    <cdr:grpSp>
      <cdr:nvGrpSpPr>
        <cdr:cNvPr id="1051" name="Group 27"/>
        <cdr:cNvGrpSpPr>
          <a:grpSpLocks xmlns:a="http://schemas.openxmlformats.org/drawingml/2006/main"/>
        </cdr:cNvGrpSpPr>
      </cdr:nvGrpSpPr>
      <cdr:grpSpPr bwMode="auto">
        <a:xfrm xmlns:a="http://schemas.openxmlformats.org/drawingml/2006/main">
          <a:off x="3810050" y="777926"/>
          <a:ext cx="191159" cy="220728"/>
          <a:chOff x="749065" y="438300"/>
          <a:chExt cx="186538" cy="285617"/>
        </a:xfrm>
      </cdr:grpSpPr>
      <cdr:sp macro="" textlink="">
        <cdr:nvSpPr>
          <cdr:cNvPr id="1052" name="Line 28"/>
          <cdr:cNvSpPr>
            <a:spLocks xmlns:a="http://schemas.openxmlformats.org/drawingml/2006/main" noChangeShapeType="1"/>
          </cdr:cNvSpPr>
        </cdr:nvSpPr>
        <cdr:spPr bwMode="auto">
          <a:xfrm xmlns:a="http://schemas.openxmlformats.org/drawingml/2006/main">
            <a:off x="835047" y="438300"/>
            <a:ext cx="0" cy="285617"/>
          </a:xfrm>
          <a:prstGeom xmlns:a="http://schemas.openxmlformats.org/drawingml/2006/main" prst="line">
            <a:avLst/>
          </a:prstGeom>
          <a:noFill xmlns:a="http://schemas.openxmlformats.org/drawingml/2006/main"/>
          <a:ln xmlns:a="http://schemas.openxmlformats.org/drawingml/2006/main" w="9525">
            <a:solidFill>
              <a:srgbClr xmlns:mc="http://schemas.openxmlformats.org/markup-compatibility/2006" xmlns:a14="http://schemas.microsoft.com/office/drawing/2010/main" val="000000" mc:Ignorable="a14" a14:legacySpreadsheetColorIndex="64"/>
            </a:solidFill>
            <a:round/>
            <a:headEnd/>
            <a:tailEnd/>
          </a:ln>
          <a:extLst xmlns:a="http://schemas.openxmlformats.org/drawingml/2006/main">
            <a:ext uri="{909E8E84-426E-40DD-AFC4-6F175D3DCCD1}">
              <a14:hiddenFill xmlns:a14="http://schemas.microsoft.com/office/drawing/2010/main">
                <a:noFill/>
              </a14:hiddenFill>
            </a:ext>
          </a:extLst>
        </cdr:spPr>
      </cdr:sp>
      <cdr:sp macro="" textlink="">
        <cdr:nvSpPr>
          <cdr:cNvPr id="1053" name="Line 29"/>
          <cdr:cNvSpPr>
            <a:spLocks xmlns:a="http://schemas.openxmlformats.org/drawingml/2006/main" noChangeShapeType="1"/>
          </cdr:cNvSpPr>
        </cdr:nvSpPr>
        <cdr:spPr bwMode="auto">
          <a:xfrm xmlns:a="http://schemas.openxmlformats.org/drawingml/2006/main">
            <a:off x="749065" y="438300"/>
            <a:ext cx="186538" cy="0"/>
          </a:xfrm>
          <a:prstGeom xmlns:a="http://schemas.openxmlformats.org/drawingml/2006/main" prst="line">
            <a:avLst/>
          </a:prstGeom>
          <a:noFill xmlns:a="http://schemas.openxmlformats.org/drawingml/2006/main"/>
          <a:ln xmlns:a="http://schemas.openxmlformats.org/drawingml/2006/main" w="9525">
            <a:solidFill>
              <a:srgbClr xmlns:mc="http://schemas.openxmlformats.org/markup-compatibility/2006" xmlns:a14="http://schemas.microsoft.com/office/drawing/2010/main" val="000000" mc:Ignorable="a14" a14:legacySpreadsheetColorIndex="64"/>
            </a:solidFill>
            <a:round/>
            <a:headEnd/>
            <a:tailEnd/>
          </a:ln>
          <a:extLst xmlns:a="http://schemas.openxmlformats.org/drawingml/2006/main">
            <a:ext uri="{909E8E84-426E-40DD-AFC4-6F175D3DCCD1}">
              <a14:hiddenFill xmlns:a14="http://schemas.microsoft.com/office/drawing/2010/main">
                <a:noFill/>
              </a14:hiddenFill>
            </a:ext>
          </a:extLst>
        </cdr:spPr>
      </cdr:sp>
      <cdr:sp macro="" textlink="">
        <cdr:nvSpPr>
          <cdr:cNvPr id="1054" name="Line 30"/>
          <cdr:cNvSpPr>
            <a:spLocks xmlns:a="http://schemas.openxmlformats.org/drawingml/2006/main" noChangeShapeType="1"/>
          </cdr:cNvSpPr>
        </cdr:nvSpPr>
        <cdr:spPr bwMode="auto">
          <a:xfrm xmlns:a="http://schemas.openxmlformats.org/drawingml/2006/main">
            <a:off x="749065" y="723917"/>
            <a:ext cx="186538" cy="0"/>
          </a:xfrm>
          <a:prstGeom xmlns:a="http://schemas.openxmlformats.org/drawingml/2006/main" prst="line">
            <a:avLst/>
          </a:prstGeom>
          <a:noFill xmlns:a="http://schemas.openxmlformats.org/drawingml/2006/main"/>
          <a:ln xmlns:a="http://schemas.openxmlformats.org/drawingml/2006/main" w="9525">
            <a:solidFill>
              <a:srgbClr xmlns:mc="http://schemas.openxmlformats.org/markup-compatibility/2006" xmlns:a14="http://schemas.microsoft.com/office/drawing/2010/main" val="000000" mc:Ignorable="a14" a14:legacySpreadsheetColorIndex="64"/>
            </a:solidFill>
            <a:round/>
            <a:headEnd/>
            <a:tailEnd/>
          </a:ln>
          <a:extLst xmlns:a="http://schemas.openxmlformats.org/drawingml/2006/main">
            <a:ext uri="{909E8E84-426E-40DD-AFC4-6F175D3DCCD1}">
              <a14:hiddenFill xmlns:a14="http://schemas.microsoft.com/office/drawing/2010/main">
                <a:noFill/>
              </a14:hiddenFill>
            </a:ext>
          </a:extLst>
        </cdr:spPr>
      </cdr:sp>
    </cdr:grpSp>
  </cdr:relSizeAnchor>
  <cdr:relSizeAnchor xmlns:cdr="http://schemas.openxmlformats.org/drawingml/2006/chartDrawing">
    <cdr:from>
      <cdr:x>0.8575</cdr:x>
      <cdr:y>0.3075</cdr:y>
    </cdr:from>
    <cdr:to>
      <cdr:x>0.8895</cdr:x>
      <cdr:y>0.37425</cdr:y>
    </cdr:to>
    <cdr:grpSp>
      <cdr:nvGrpSpPr>
        <cdr:cNvPr id="1055" name="Group 31"/>
        <cdr:cNvGrpSpPr>
          <a:grpSpLocks xmlns:a="http://schemas.openxmlformats.org/drawingml/2006/main"/>
        </cdr:cNvGrpSpPr>
      </cdr:nvGrpSpPr>
      <cdr:grpSpPr bwMode="auto">
        <a:xfrm xmlns:a="http://schemas.openxmlformats.org/drawingml/2006/main">
          <a:off x="5005159" y="777926"/>
          <a:ext cx="186781" cy="168867"/>
          <a:chOff x="749065" y="438300"/>
          <a:chExt cx="186538" cy="285617"/>
        </a:xfrm>
      </cdr:grpSpPr>
      <cdr:sp macro="" textlink="">
        <cdr:nvSpPr>
          <cdr:cNvPr id="1056" name="Line 32"/>
          <cdr:cNvSpPr>
            <a:spLocks xmlns:a="http://schemas.openxmlformats.org/drawingml/2006/main" noChangeShapeType="1"/>
          </cdr:cNvSpPr>
        </cdr:nvSpPr>
        <cdr:spPr bwMode="auto">
          <a:xfrm xmlns:a="http://schemas.openxmlformats.org/drawingml/2006/main">
            <a:off x="835047" y="438300"/>
            <a:ext cx="0" cy="285617"/>
          </a:xfrm>
          <a:prstGeom xmlns:a="http://schemas.openxmlformats.org/drawingml/2006/main" prst="line">
            <a:avLst/>
          </a:prstGeom>
          <a:noFill xmlns:a="http://schemas.openxmlformats.org/drawingml/2006/main"/>
          <a:ln xmlns:a="http://schemas.openxmlformats.org/drawingml/2006/main" w="9525">
            <a:solidFill>
              <a:srgbClr xmlns:mc="http://schemas.openxmlformats.org/markup-compatibility/2006" xmlns:a14="http://schemas.microsoft.com/office/drawing/2010/main" val="000000" mc:Ignorable="a14" a14:legacySpreadsheetColorIndex="64"/>
            </a:solidFill>
            <a:round/>
            <a:headEnd/>
            <a:tailEnd/>
          </a:ln>
          <a:extLst xmlns:a="http://schemas.openxmlformats.org/drawingml/2006/main">
            <a:ext uri="{909E8E84-426E-40DD-AFC4-6F175D3DCCD1}">
              <a14:hiddenFill xmlns:a14="http://schemas.microsoft.com/office/drawing/2010/main">
                <a:noFill/>
              </a14:hiddenFill>
            </a:ext>
          </a:extLst>
        </cdr:spPr>
      </cdr:sp>
      <cdr:sp macro="" textlink="">
        <cdr:nvSpPr>
          <cdr:cNvPr id="1057" name="Line 33"/>
          <cdr:cNvSpPr>
            <a:spLocks xmlns:a="http://schemas.openxmlformats.org/drawingml/2006/main" noChangeShapeType="1"/>
          </cdr:cNvSpPr>
        </cdr:nvSpPr>
        <cdr:spPr bwMode="auto">
          <a:xfrm xmlns:a="http://schemas.openxmlformats.org/drawingml/2006/main">
            <a:off x="749065" y="438300"/>
            <a:ext cx="186538" cy="0"/>
          </a:xfrm>
          <a:prstGeom xmlns:a="http://schemas.openxmlformats.org/drawingml/2006/main" prst="line">
            <a:avLst/>
          </a:prstGeom>
          <a:noFill xmlns:a="http://schemas.openxmlformats.org/drawingml/2006/main"/>
          <a:ln xmlns:a="http://schemas.openxmlformats.org/drawingml/2006/main" w="9525">
            <a:solidFill>
              <a:srgbClr xmlns:mc="http://schemas.openxmlformats.org/markup-compatibility/2006" xmlns:a14="http://schemas.microsoft.com/office/drawing/2010/main" val="000000" mc:Ignorable="a14" a14:legacySpreadsheetColorIndex="64"/>
            </a:solidFill>
            <a:round/>
            <a:headEnd/>
            <a:tailEnd/>
          </a:ln>
          <a:extLst xmlns:a="http://schemas.openxmlformats.org/drawingml/2006/main">
            <a:ext uri="{909E8E84-426E-40DD-AFC4-6F175D3DCCD1}">
              <a14:hiddenFill xmlns:a14="http://schemas.microsoft.com/office/drawing/2010/main">
                <a:noFill/>
              </a14:hiddenFill>
            </a:ext>
          </a:extLst>
        </cdr:spPr>
      </cdr:sp>
      <cdr:sp macro="" textlink="">
        <cdr:nvSpPr>
          <cdr:cNvPr id="1058" name="Line 34"/>
          <cdr:cNvSpPr>
            <a:spLocks xmlns:a="http://schemas.openxmlformats.org/drawingml/2006/main" noChangeShapeType="1"/>
          </cdr:cNvSpPr>
        </cdr:nvSpPr>
        <cdr:spPr bwMode="auto">
          <a:xfrm xmlns:a="http://schemas.openxmlformats.org/drawingml/2006/main">
            <a:off x="749065" y="723917"/>
            <a:ext cx="186538" cy="0"/>
          </a:xfrm>
          <a:prstGeom xmlns:a="http://schemas.openxmlformats.org/drawingml/2006/main" prst="line">
            <a:avLst/>
          </a:prstGeom>
          <a:noFill xmlns:a="http://schemas.openxmlformats.org/drawingml/2006/main"/>
          <a:ln xmlns:a="http://schemas.openxmlformats.org/drawingml/2006/main" w="9525">
            <a:solidFill>
              <a:srgbClr xmlns:mc="http://schemas.openxmlformats.org/markup-compatibility/2006" xmlns:a14="http://schemas.microsoft.com/office/drawing/2010/main" val="000000" mc:Ignorable="a14" a14:legacySpreadsheetColorIndex="64"/>
            </a:solidFill>
            <a:round/>
            <a:headEnd/>
            <a:tailEnd/>
          </a:ln>
          <a:extLst xmlns:a="http://schemas.openxmlformats.org/drawingml/2006/main">
            <a:ext uri="{909E8E84-426E-40DD-AFC4-6F175D3DCCD1}">
              <a14:hiddenFill xmlns:a14="http://schemas.microsoft.com/office/drawing/2010/main">
                <a:noFill/>
              </a14:hiddenFill>
            </a:ext>
          </a:extLst>
        </cdr:spPr>
      </cdr:sp>
    </cdr:grpSp>
  </cdr:relSizeAnchor>
  <cdr:relSizeAnchor xmlns:cdr="http://schemas.openxmlformats.org/drawingml/2006/chartDrawing">
    <cdr:from>
      <cdr:x>0.205</cdr:x>
      <cdr:y>0.15325</cdr:y>
    </cdr:from>
    <cdr:to>
      <cdr:x>0.23425</cdr:x>
      <cdr:y>0.22175</cdr:y>
    </cdr:to>
    <cdr:grpSp>
      <cdr:nvGrpSpPr>
        <cdr:cNvPr id="1039" name="Group 15"/>
        <cdr:cNvGrpSpPr>
          <a:grpSpLocks xmlns:a="http://schemas.openxmlformats.org/drawingml/2006/main"/>
        </cdr:cNvGrpSpPr>
      </cdr:nvGrpSpPr>
      <cdr:grpSpPr bwMode="auto">
        <a:xfrm xmlns:a="http://schemas.openxmlformats.org/drawingml/2006/main">
          <a:off x="1196569" y="387698"/>
          <a:ext cx="170730" cy="173294"/>
          <a:chOff x="749065" y="438300"/>
          <a:chExt cx="186538" cy="285617"/>
        </a:xfrm>
      </cdr:grpSpPr>
      <cdr:sp macro="" textlink="">
        <cdr:nvSpPr>
          <cdr:cNvPr id="1040" name="Line 16"/>
          <cdr:cNvSpPr>
            <a:spLocks xmlns:a="http://schemas.openxmlformats.org/drawingml/2006/main" noChangeShapeType="1"/>
          </cdr:cNvSpPr>
        </cdr:nvSpPr>
        <cdr:spPr bwMode="auto">
          <a:xfrm xmlns:a="http://schemas.openxmlformats.org/drawingml/2006/main">
            <a:off x="835047" y="438300"/>
            <a:ext cx="0" cy="285617"/>
          </a:xfrm>
          <a:prstGeom xmlns:a="http://schemas.openxmlformats.org/drawingml/2006/main" prst="line">
            <a:avLst/>
          </a:prstGeom>
          <a:noFill xmlns:a="http://schemas.openxmlformats.org/drawingml/2006/main"/>
          <a:ln xmlns:a="http://schemas.openxmlformats.org/drawingml/2006/main" w="9525">
            <a:solidFill>
              <a:srgbClr xmlns:mc="http://schemas.openxmlformats.org/markup-compatibility/2006" xmlns:a14="http://schemas.microsoft.com/office/drawing/2010/main" val="000000" mc:Ignorable="a14" a14:legacySpreadsheetColorIndex="64"/>
            </a:solidFill>
            <a:round/>
            <a:headEnd/>
            <a:tailEnd/>
          </a:ln>
          <a:extLst xmlns:a="http://schemas.openxmlformats.org/drawingml/2006/main">
            <a:ext uri="{909E8E84-426E-40DD-AFC4-6F175D3DCCD1}">
              <a14:hiddenFill xmlns:a14="http://schemas.microsoft.com/office/drawing/2010/main">
                <a:noFill/>
              </a14:hiddenFill>
            </a:ext>
          </a:extLst>
        </cdr:spPr>
      </cdr:sp>
      <cdr:sp macro="" textlink="">
        <cdr:nvSpPr>
          <cdr:cNvPr id="1041" name="Line 17"/>
          <cdr:cNvSpPr>
            <a:spLocks xmlns:a="http://schemas.openxmlformats.org/drawingml/2006/main" noChangeShapeType="1"/>
          </cdr:cNvSpPr>
        </cdr:nvSpPr>
        <cdr:spPr bwMode="auto">
          <a:xfrm xmlns:a="http://schemas.openxmlformats.org/drawingml/2006/main">
            <a:off x="749065" y="438300"/>
            <a:ext cx="186538" cy="0"/>
          </a:xfrm>
          <a:prstGeom xmlns:a="http://schemas.openxmlformats.org/drawingml/2006/main" prst="line">
            <a:avLst/>
          </a:prstGeom>
          <a:noFill xmlns:a="http://schemas.openxmlformats.org/drawingml/2006/main"/>
          <a:ln xmlns:a="http://schemas.openxmlformats.org/drawingml/2006/main" w="9525">
            <a:solidFill>
              <a:srgbClr xmlns:mc="http://schemas.openxmlformats.org/markup-compatibility/2006" xmlns:a14="http://schemas.microsoft.com/office/drawing/2010/main" val="000000" mc:Ignorable="a14" a14:legacySpreadsheetColorIndex="64"/>
            </a:solidFill>
            <a:round/>
            <a:headEnd/>
            <a:tailEnd/>
          </a:ln>
          <a:extLst xmlns:a="http://schemas.openxmlformats.org/drawingml/2006/main">
            <a:ext uri="{909E8E84-426E-40DD-AFC4-6F175D3DCCD1}">
              <a14:hiddenFill xmlns:a14="http://schemas.microsoft.com/office/drawing/2010/main">
                <a:noFill/>
              </a14:hiddenFill>
            </a:ext>
          </a:extLst>
        </cdr:spPr>
      </cdr:sp>
      <cdr:sp macro="" textlink="">
        <cdr:nvSpPr>
          <cdr:cNvPr id="1042" name="Line 18"/>
          <cdr:cNvSpPr>
            <a:spLocks xmlns:a="http://schemas.openxmlformats.org/drawingml/2006/main" noChangeShapeType="1"/>
          </cdr:cNvSpPr>
        </cdr:nvSpPr>
        <cdr:spPr bwMode="auto">
          <a:xfrm xmlns:a="http://schemas.openxmlformats.org/drawingml/2006/main">
            <a:off x="749065" y="723917"/>
            <a:ext cx="186538" cy="0"/>
          </a:xfrm>
          <a:prstGeom xmlns:a="http://schemas.openxmlformats.org/drawingml/2006/main" prst="line">
            <a:avLst/>
          </a:prstGeom>
          <a:noFill xmlns:a="http://schemas.openxmlformats.org/drawingml/2006/main"/>
          <a:ln xmlns:a="http://schemas.openxmlformats.org/drawingml/2006/main" w="9525">
            <a:solidFill>
              <a:srgbClr xmlns:mc="http://schemas.openxmlformats.org/markup-compatibility/2006" xmlns:a14="http://schemas.microsoft.com/office/drawing/2010/main" val="000000" mc:Ignorable="a14" a14:legacySpreadsheetColorIndex="64"/>
            </a:solidFill>
            <a:round/>
            <a:headEnd/>
            <a:tailEnd/>
          </a:ln>
          <a:extLst xmlns:a="http://schemas.openxmlformats.org/drawingml/2006/main">
            <a:ext uri="{909E8E84-426E-40DD-AFC4-6F175D3DCCD1}">
              <a14:hiddenFill xmlns:a14="http://schemas.microsoft.com/office/drawing/2010/main">
                <a:noFill/>
              </a14:hiddenFill>
            </a:ext>
          </a:extLst>
        </cdr:spPr>
      </cdr:sp>
    </cdr:grpSp>
  </cdr:relSizeAnchor>
  <cdr:relSizeAnchor xmlns:cdr="http://schemas.openxmlformats.org/drawingml/2006/chartDrawing">
    <cdr:from>
      <cdr:x>0.7265</cdr:x>
      <cdr:y>0.026</cdr:y>
    </cdr:from>
    <cdr:to>
      <cdr:x>0.7475</cdr:x>
      <cdr:y>0.0725</cdr:y>
    </cdr:to>
    <cdr:sp macro="" textlink="">
      <cdr:nvSpPr>
        <cdr:cNvPr id="1067" name="Rectangle 43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240522" y="65776"/>
          <a:ext cx="122576" cy="117637"/>
        </a:xfrm>
        <a:prstGeom xmlns:a="http://schemas.openxmlformats.org/drawingml/2006/main" prst="rect">
          <a:avLst/>
        </a:prstGeom>
        <a:solidFill xmlns:a="http://schemas.openxmlformats.org/drawingml/2006/main">
          <a:srgbClr xmlns:mc="http://schemas.openxmlformats.org/markup-compatibility/2006" xmlns:a14="http://schemas.microsoft.com/office/drawing/2010/main" val="000000" mc:Ignorable="a14" a14:legacySpreadsheetColorIndex="8"/>
        </a:solidFill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0.75375</cdr:x>
      <cdr:y>0</cdr:y>
    </cdr:from>
    <cdr:to>
      <cdr:x>0.9985</cdr:x>
      <cdr:y>0.154</cdr:y>
    </cdr:to>
    <cdr:sp macro="" textlink="">
      <cdr:nvSpPr>
        <cdr:cNvPr id="1068" name="Text Box 4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399578" y="0"/>
          <a:ext cx="1428587" cy="38959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7432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1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Вольтарен, 8мг/кг</a:t>
          </a:r>
        </a:p>
      </cdr:txBody>
    </cdr:sp>
  </cdr:relSizeAnchor>
  <cdr:relSizeAnchor xmlns:cdr="http://schemas.openxmlformats.org/drawingml/2006/chartDrawing">
    <cdr:from>
      <cdr:x>0.6265</cdr:x>
      <cdr:y>0.19125</cdr:y>
    </cdr:from>
    <cdr:to>
      <cdr:x>0.7175</cdr:x>
      <cdr:y>0.29075</cdr:y>
    </cdr:to>
    <cdr:sp macro="" textlink="">
      <cdr:nvSpPr>
        <cdr:cNvPr id="1072" name="Text Box 4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656830" y="483832"/>
          <a:ext cx="531160" cy="25171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45720" tIns="36576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6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*,**</a:t>
          </a:r>
        </a:p>
      </cdr:txBody>
    </cdr:sp>
  </cdr:relSizeAnchor>
  <cdr:relSizeAnchor xmlns:cdr="http://schemas.openxmlformats.org/drawingml/2006/chartDrawing">
    <cdr:from>
      <cdr:x>0.72475</cdr:x>
      <cdr:y>0.397</cdr:y>
    </cdr:from>
    <cdr:to>
      <cdr:x>0.8375</cdr:x>
      <cdr:y>0.5275</cdr:y>
    </cdr:to>
    <cdr:sp macro="" textlink="">
      <cdr:nvSpPr>
        <cdr:cNvPr id="1074" name="Text Box 5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230308" y="1004346"/>
          <a:ext cx="658113" cy="33014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45720" tIns="36576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6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*,***</a:t>
          </a:r>
        </a:p>
      </cdr:txBody>
    </cdr:sp>
  </cdr:relSizeAnchor>
  <cdr:relSizeAnchor xmlns:cdr="http://schemas.openxmlformats.org/drawingml/2006/chartDrawing">
    <cdr:from>
      <cdr:x>0.15225</cdr:x>
      <cdr:y>0.07125</cdr:y>
    </cdr:from>
    <cdr:to>
      <cdr:x>0.24425</cdr:x>
      <cdr:y>0.19125</cdr:y>
    </cdr:to>
    <cdr:sp macro="" textlink="">
      <cdr:nvSpPr>
        <cdr:cNvPr id="1076" name="Text Box 5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88671" y="180251"/>
          <a:ext cx="536997" cy="30358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45720" tIns="36576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6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*,**</a:t>
          </a:r>
        </a:p>
      </cdr:txBody>
    </cdr:sp>
  </cdr:relSizeAnchor>
  <cdr:relSizeAnchor xmlns:cdr="http://schemas.openxmlformats.org/drawingml/2006/chartDrawing">
    <cdr:from>
      <cdr:x>0.8575</cdr:x>
      <cdr:y>0.19125</cdr:y>
    </cdr:from>
    <cdr:to>
      <cdr:x>0.89675</cdr:x>
      <cdr:y>0.261</cdr:y>
    </cdr:to>
    <cdr:sp macro="" textlink="">
      <cdr:nvSpPr>
        <cdr:cNvPr id="1077" name="Text Box 5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005159" y="483832"/>
          <a:ext cx="229099" cy="17645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45720" tIns="36576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6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*</a:t>
          </a:r>
        </a:p>
      </cdr:txBody>
    </cdr:sp>
  </cdr:relSizeAnchor>
  <cdr:relSizeAnchor xmlns:cdr="http://schemas.openxmlformats.org/drawingml/2006/chartDrawing">
    <cdr:from>
      <cdr:x>0.31075</cdr:x>
      <cdr:y>0.35975</cdr:y>
    </cdr:from>
    <cdr:to>
      <cdr:x>0.3635</cdr:x>
      <cdr:y>0.45625</cdr:y>
    </cdr:to>
    <cdr:sp macro="" textlink="">
      <cdr:nvSpPr>
        <cdr:cNvPr id="1086" name="Text Box 6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13823" y="910110"/>
          <a:ext cx="307897" cy="24413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45720" tIns="36576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6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*</a:t>
          </a:r>
        </a:p>
      </cdr:txBody>
    </cdr:sp>
  </cdr:relSizeAnchor>
  <cdr:relSizeAnchor xmlns:cdr="http://schemas.openxmlformats.org/drawingml/2006/chartDrawing">
    <cdr:from>
      <cdr:x>0.29325</cdr:x>
      <cdr:y>0.4835</cdr:y>
    </cdr:from>
    <cdr:to>
      <cdr:x>0.32525</cdr:x>
      <cdr:y>0.57225</cdr:y>
    </cdr:to>
    <cdr:grpSp>
      <cdr:nvGrpSpPr>
        <cdr:cNvPr id="1087" name="Group 63"/>
        <cdr:cNvGrpSpPr>
          <a:grpSpLocks xmlns:a="http://schemas.openxmlformats.org/drawingml/2006/main"/>
        </cdr:cNvGrpSpPr>
      </cdr:nvGrpSpPr>
      <cdr:grpSpPr bwMode="auto">
        <a:xfrm xmlns:a="http://schemas.openxmlformats.org/drawingml/2006/main">
          <a:off x="1711677" y="1223178"/>
          <a:ext cx="186781" cy="224523"/>
          <a:chOff x="749065" y="438300"/>
          <a:chExt cx="186538" cy="285617"/>
        </a:xfrm>
      </cdr:grpSpPr>
      <cdr:sp macro="" textlink="">
        <cdr:nvSpPr>
          <cdr:cNvPr id="1088" name="Line 64"/>
          <cdr:cNvSpPr>
            <a:spLocks xmlns:a="http://schemas.openxmlformats.org/drawingml/2006/main" noChangeShapeType="1"/>
          </cdr:cNvSpPr>
        </cdr:nvSpPr>
        <cdr:spPr bwMode="auto">
          <a:xfrm xmlns:a="http://schemas.openxmlformats.org/drawingml/2006/main">
            <a:off x="835047" y="438300"/>
            <a:ext cx="0" cy="285617"/>
          </a:xfrm>
          <a:prstGeom xmlns:a="http://schemas.openxmlformats.org/drawingml/2006/main" prst="line">
            <a:avLst/>
          </a:prstGeom>
          <a:noFill xmlns:a="http://schemas.openxmlformats.org/drawingml/2006/main"/>
          <a:ln xmlns:a="http://schemas.openxmlformats.org/drawingml/2006/main" w="9525">
            <a:solidFill>
              <a:srgbClr xmlns:mc="http://schemas.openxmlformats.org/markup-compatibility/2006" xmlns:a14="http://schemas.microsoft.com/office/drawing/2010/main" val="000000" mc:Ignorable="a14" a14:legacySpreadsheetColorIndex="64"/>
            </a:solidFill>
            <a:round/>
            <a:headEnd/>
            <a:tailEnd/>
          </a:ln>
          <a:extLst xmlns:a="http://schemas.openxmlformats.org/drawingml/2006/main">
            <a:ext uri="{909E8E84-426E-40DD-AFC4-6F175D3DCCD1}">
              <a14:hiddenFill xmlns:a14="http://schemas.microsoft.com/office/drawing/2010/main">
                <a:noFill/>
              </a14:hiddenFill>
            </a:ext>
          </a:extLst>
        </cdr:spPr>
      </cdr:sp>
      <cdr:sp macro="" textlink="">
        <cdr:nvSpPr>
          <cdr:cNvPr id="1089" name="Line 65"/>
          <cdr:cNvSpPr>
            <a:spLocks xmlns:a="http://schemas.openxmlformats.org/drawingml/2006/main" noChangeShapeType="1"/>
          </cdr:cNvSpPr>
        </cdr:nvSpPr>
        <cdr:spPr bwMode="auto">
          <a:xfrm xmlns:a="http://schemas.openxmlformats.org/drawingml/2006/main">
            <a:off x="749065" y="438300"/>
            <a:ext cx="186538" cy="0"/>
          </a:xfrm>
          <a:prstGeom xmlns:a="http://schemas.openxmlformats.org/drawingml/2006/main" prst="line">
            <a:avLst/>
          </a:prstGeom>
          <a:noFill xmlns:a="http://schemas.openxmlformats.org/drawingml/2006/main"/>
          <a:ln xmlns:a="http://schemas.openxmlformats.org/drawingml/2006/main" w="9525">
            <a:solidFill>
              <a:srgbClr xmlns:mc="http://schemas.openxmlformats.org/markup-compatibility/2006" xmlns:a14="http://schemas.microsoft.com/office/drawing/2010/main" val="000000" mc:Ignorable="a14" a14:legacySpreadsheetColorIndex="64"/>
            </a:solidFill>
            <a:round/>
            <a:headEnd/>
            <a:tailEnd/>
          </a:ln>
          <a:extLst xmlns:a="http://schemas.openxmlformats.org/drawingml/2006/main">
            <a:ext uri="{909E8E84-426E-40DD-AFC4-6F175D3DCCD1}">
              <a14:hiddenFill xmlns:a14="http://schemas.microsoft.com/office/drawing/2010/main">
                <a:noFill/>
              </a14:hiddenFill>
            </a:ext>
          </a:extLst>
        </cdr:spPr>
      </cdr:sp>
      <cdr:sp macro="" textlink="">
        <cdr:nvSpPr>
          <cdr:cNvPr id="1090" name="Line 66"/>
          <cdr:cNvSpPr>
            <a:spLocks xmlns:a="http://schemas.openxmlformats.org/drawingml/2006/main" noChangeShapeType="1"/>
          </cdr:cNvSpPr>
        </cdr:nvSpPr>
        <cdr:spPr bwMode="auto">
          <a:xfrm xmlns:a="http://schemas.openxmlformats.org/drawingml/2006/main">
            <a:off x="749065" y="723917"/>
            <a:ext cx="186538" cy="0"/>
          </a:xfrm>
          <a:prstGeom xmlns:a="http://schemas.openxmlformats.org/drawingml/2006/main" prst="line">
            <a:avLst/>
          </a:prstGeom>
          <a:noFill xmlns:a="http://schemas.openxmlformats.org/drawingml/2006/main"/>
          <a:ln xmlns:a="http://schemas.openxmlformats.org/drawingml/2006/main" w="9525">
            <a:solidFill>
              <a:srgbClr xmlns:mc="http://schemas.openxmlformats.org/markup-compatibility/2006" xmlns:a14="http://schemas.microsoft.com/office/drawing/2010/main" val="000000" mc:Ignorable="a14" a14:legacySpreadsheetColorIndex="64"/>
            </a:solidFill>
            <a:round/>
            <a:headEnd/>
            <a:tailEnd/>
          </a:ln>
          <a:extLst xmlns:a="http://schemas.openxmlformats.org/drawingml/2006/main">
            <a:ext uri="{909E8E84-426E-40DD-AFC4-6F175D3DCCD1}">
              <a14:hiddenFill xmlns:a14="http://schemas.microsoft.com/office/drawing/2010/main">
                <a:noFill/>
              </a14:hiddenFill>
            </a:ext>
          </a:extLst>
        </cdr:spPr>
      </cdr:sp>
    </cdr:grp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0.00325</cdr:x>
      <cdr:y>0</cdr:y>
    </cdr:from>
    <cdr:to>
      <cdr:x>0.287</cdr:x>
      <cdr:y>0.09775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945" y="0"/>
          <a:ext cx="1654064" cy="23909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75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% до інтактного контролю</a:t>
          </a:r>
        </a:p>
      </cdr:txBody>
    </cdr:sp>
  </cdr:relSizeAnchor>
  <cdr:relSizeAnchor xmlns:cdr="http://schemas.openxmlformats.org/drawingml/2006/chartDrawing">
    <cdr:from>
      <cdr:x>0.43375</cdr:x>
      <cdr:y>0.38175</cdr:y>
    </cdr:from>
    <cdr:to>
      <cdr:x>0.4685</cdr:x>
      <cdr:y>0.4325</cdr:y>
    </cdr:to>
    <cdr:sp macro="" textlink="">
      <cdr:nvSpPr>
        <cdr:cNvPr id="1032" name="Text Box 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28459" y="933768"/>
          <a:ext cx="202568" cy="12413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</cdr:sp>
  </cdr:relSizeAnchor>
  <cdr:relSizeAnchor xmlns:cdr="http://schemas.openxmlformats.org/drawingml/2006/chartDrawing">
    <cdr:from>
      <cdr:x>0.233</cdr:x>
      <cdr:y>0.268</cdr:y>
    </cdr:from>
    <cdr:to>
      <cdr:x>0.342</cdr:x>
      <cdr:y>0.38125</cdr:y>
    </cdr:to>
    <cdr:sp macro="" textlink="">
      <cdr:nvSpPr>
        <cdr:cNvPr id="1034" name="Text Box 1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358227" y="655533"/>
          <a:ext cx="635394" cy="27701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32004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4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**</a:t>
          </a:r>
        </a:p>
      </cdr:txBody>
    </cdr:sp>
  </cdr:relSizeAnchor>
  <cdr:relSizeAnchor xmlns:cdr="http://schemas.openxmlformats.org/drawingml/2006/chartDrawing">
    <cdr:from>
      <cdr:x>0.1525</cdr:x>
      <cdr:y>0.08375</cdr:y>
    </cdr:from>
    <cdr:to>
      <cdr:x>0.188</cdr:x>
      <cdr:y>0.18325</cdr:y>
    </cdr:to>
    <cdr:sp macro="" textlink="">
      <cdr:nvSpPr>
        <cdr:cNvPr id="1035" name="Text Box 1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88968" y="204854"/>
          <a:ext cx="206940" cy="24337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32004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4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*</a:t>
          </a:r>
        </a:p>
      </cdr:txBody>
    </cdr:sp>
  </cdr:relSizeAnchor>
  <cdr:relSizeAnchor xmlns:cdr="http://schemas.openxmlformats.org/drawingml/2006/chartDrawing">
    <cdr:from>
      <cdr:x>0.41725</cdr:x>
      <cdr:y>0.43325</cdr:y>
    </cdr:from>
    <cdr:to>
      <cdr:x>0.4795</cdr:x>
      <cdr:y>0.52075</cdr:y>
    </cdr:to>
    <cdr:sp macro="" textlink="">
      <cdr:nvSpPr>
        <cdr:cNvPr id="1038" name="Text Box 1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32275" y="1059738"/>
          <a:ext cx="362874" cy="21402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32004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4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**</a:t>
          </a:r>
        </a:p>
      </cdr:txBody>
    </cdr:sp>
  </cdr:relSizeAnchor>
  <cdr:relSizeAnchor xmlns:cdr="http://schemas.openxmlformats.org/drawingml/2006/chartDrawing">
    <cdr:from>
      <cdr:x>0.83875</cdr:x>
      <cdr:y>0.58325</cdr:y>
    </cdr:from>
    <cdr:to>
      <cdr:x>0.87625</cdr:x>
      <cdr:y>0.66325</cdr:y>
    </cdr:to>
    <cdr:sp macro="" textlink="">
      <cdr:nvSpPr>
        <cdr:cNvPr id="1045" name="Text Box 2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889325" y="1426641"/>
          <a:ext cx="218599" cy="19568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32004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4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*</a:t>
          </a:r>
        </a:p>
      </cdr:txBody>
    </cdr:sp>
  </cdr:relSizeAnchor>
  <cdr:relSizeAnchor xmlns:cdr="http://schemas.openxmlformats.org/drawingml/2006/chartDrawing">
    <cdr:from>
      <cdr:x>0.615</cdr:x>
      <cdr:y>0.24775</cdr:y>
    </cdr:from>
    <cdr:to>
      <cdr:x>0.65175</cdr:x>
      <cdr:y>0.33175</cdr:y>
    </cdr:to>
    <cdr:sp macro="" textlink="">
      <cdr:nvSpPr>
        <cdr:cNvPr id="1046" name="Text Box 2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85020" y="606001"/>
          <a:ext cx="214226" cy="20546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32004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4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*</a:t>
          </a:r>
        </a:p>
      </cdr:txBody>
    </cdr:sp>
  </cdr:relSizeAnchor>
  <cdr:relSizeAnchor xmlns:cdr="http://schemas.openxmlformats.org/drawingml/2006/chartDrawing">
    <cdr:from>
      <cdr:x>0.3795</cdr:x>
      <cdr:y>0.3305</cdr:y>
    </cdr:from>
    <cdr:to>
      <cdr:x>0.41725</cdr:x>
      <cdr:y>0.43125</cdr:y>
    </cdr:to>
    <cdr:sp macro="" textlink="">
      <cdr:nvSpPr>
        <cdr:cNvPr id="1047" name="Text Box 2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12219" y="808410"/>
          <a:ext cx="220056" cy="24643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32004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4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*</a:t>
          </a:r>
        </a:p>
      </cdr:txBody>
    </cdr:sp>
  </cdr:relSizeAnchor>
  <cdr:relSizeAnchor xmlns:cdr="http://schemas.openxmlformats.org/drawingml/2006/chartDrawing">
    <cdr:from>
      <cdr:x>0.177</cdr:x>
      <cdr:y>0.26725</cdr:y>
    </cdr:from>
    <cdr:to>
      <cdr:x>0.287</cdr:x>
      <cdr:y>0.3665</cdr:y>
    </cdr:to>
    <cdr:sp macro="" textlink="">
      <cdr:nvSpPr>
        <cdr:cNvPr id="1048" name="Text Box 2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031786" y="653699"/>
          <a:ext cx="641223" cy="24276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32004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4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**</a:t>
          </a:r>
        </a:p>
        <a:p xmlns:a="http://schemas.openxmlformats.org/drawingml/2006/main">
          <a:pPr algn="l" rtl="0">
            <a:defRPr sz="1000"/>
          </a:pPr>
          <a:endParaRPr lang="ru-RU" sz="1400" b="1" i="0" u="none" strike="noStrike" baseline="0">
            <a:solidFill>
              <a:srgbClr val="000000"/>
            </a:solidFill>
            <a:latin typeface="Times New Roman"/>
            <a:cs typeface="Times New Roman"/>
          </a:endParaRPr>
        </a:p>
      </cdr:txBody>
    </cdr:sp>
  </cdr:relSizeAnchor>
  <cdr:relSizeAnchor xmlns:cdr="http://schemas.openxmlformats.org/drawingml/2006/chartDrawing">
    <cdr:from>
      <cdr:x>0.911</cdr:x>
      <cdr:y>0.50075</cdr:y>
    </cdr:from>
    <cdr:to>
      <cdr:x>0.996</cdr:x>
      <cdr:y>0.664</cdr:y>
    </cdr:to>
    <cdr:sp macro="" textlink="">
      <cdr:nvSpPr>
        <cdr:cNvPr id="1049" name="Text Box 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310492" y="1224845"/>
          <a:ext cx="495491" cy="39931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32004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4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**</a:t>
          </a:r>
        </a:p>
      </cdr:txBody>
    </cdr:sp>
  </cdr:relSizeAnchor>
  <cdr:relSizeAnchor xmlns:cdr="http://schemas.openxmlformats.org/drawingml/2006/chartDrawing">
    <cdr:from>
      <cdr:x>0.693</cdr:x>
      <cdr:y>0.3715</cdr:y>
    </cdr:from>
    <cdr:to>
      <cdr:x>0.801</cdr:x>
      <cdr:y>0.53875</cdr:y>
    </cdr:to>
    <cdr:sp macro="" textlink="">
      <cdr:nvSpPr>
        <cdr:cNvPr id="1050" name="Text Box 2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039705" y="908696"/>
          <a:ext cx="629564" cy="40909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32004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4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**</a:t>
          </a:r>
        </a:p>
      </cdr:txBody>
    </cdr:sp>
  </cdr:relSizeAnchor>
  <cdr:relSizeAnchor xmlns:cdr="http://schemas.openxmlformats.org/drawingml/2006/chartDrawing">
    <cdr:from>
      <cdr:x>0.45575</cdr:x>
      <cdr:y>0.40675</cdr:y>
    </cdr:from>
    <cdr:to>
      <cdr:x>0.583</cdr:x>
      <cdr:y>0.502</cdr:y>
    </cdr:to>
    <cdr:sp macro="" textlink="">
      <cdr:nvSpPr>
        <cdr:cNvPr id="1051" name="Text Box 2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656703" y="994919"/>
          <a:ext cx="741779" cy="23298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32004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4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**</a:t>
          </a:r>
        </a:p>
      </cdr:txBody>
    </cdr:sp>
  </cdr:relSizeAnchor>
  <cdr:relSizeAnchor xmlns:cdr="http://schemas.openxmlformats.org/drawingml/2006/chartDrawing">
    <cdr:from>
      <cdr:x>0.87625</cdr:x>
      <cdr:y>0.4715</cdr:y>
    </cdr:from>
    <cdr:to>
      <cdr:x>0.9375</cdr:x>
      <cdr:y>0.58325</cdr:y>
    </cdr:to>
    <cdr:sp macro="" textlink="">
      <cdr:nvSpPr>
        <cdr:cNvPr id="1052" name="Text Box 2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107924" y="1153298"/>
          <a:ext cx="357045" cy="27334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32004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4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**</a:t>
          </a:r>
        </a:p>
      </cdr:txBody>
    </cdr:sp>
  </cdr:relSizeAnchor>
  <cdr:relSizeAnchor xmlns:cdr="http://schemas.openxmlformats.org/drawingml/2006/chartDrawing">
    <cdr:from>
      <cdr:x>0.6445</cdr:x>
      <cdr:y>0.2665</cdr:y>
    </cdr:from>
    <cdr:to>
      <cdr:x>0.8305</cdr:x>
      <cdr:y>0.4505</cdr:y>
    </cdr:to>
    <cdr:sp macro="" textlink="">
      <cdr:nvSpPr>
        <cdr:cNvPr id="1053" name="Text Box 2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756984" y="651864"/>
          <a:ext cx="1084250" cy="45006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32004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4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**,</a:t>
          </a:r>
        </a:p>
        <a:p xmlns:a="http://schemas.openxmlformats.org/drawingml/2006/main">
          <a:pPr algn="l" rtl="0">
            <a:defRPr sz="1000"/>
          </a:pPr>
          <a:r>
            <a:rPr lang="ru-RU" sz="14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***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0.00325</cdr:x>
      <cdr:y>0.0165</cdr:y>
    </cdr:from>
    <cdr:to>
      <cdr:x>0.2415</cdr:x>
      <cdr:y>0.14025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9564" y="57459"/>
          <a:ext cx="1434218" cy="43093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32004" rIns="36576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2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%  до контрольної</a:t>
          </a:r>
        </a:p>
        <a:p xmlns:a="http://schemas.openxmlformats.org/drawingml/2006/main">
          <a:pPr algn="ctr" rtl="0">
            <a:defRPr sz="1000"/>
          </a:pPr>
          <a:r>
            <a:rPr lang="ru-RU" sz="12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патології</a:t>
          </a:r>
        </a:p>
      </cdr:txBody>
    </cdr:sp>
  </cdr:relSizeAnchor>
  <cdr:relSizeAnchor xmlns:cdr="http://schemas.openxmlformats.org/drawingml/2006/chartDrawing">
    <cdr:from>
      <cdr:x>0.2415</cdr:x>
      <cdr:y>0.44175</cdr:y>
    </cdr:from>
    <cdr:to>
      <cdr:x>0.277</cdr:x>
      <cdr:y>0.49675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453782" y="1538324"/>
          <a:ext cx="213703" cy="19152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32004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4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*</a:t>
          </a:r>
        </a:p>
      </cdr:txBody>
    </cdr:sp>
  </cdr:relSizeAnchor>
  <cdr:relSizeAnchor xmlns:cdr="http://schemas.openxmlformats.org/drawingml/2006/chartDrawing">
    <cdr:from>
      <cdr:x>0.1855</cdr:x>
      <cdr:y>0.4555</cdr:y>
    </cdr:from>
    <cdr:to>
      <cdr:x>0.30675</cdr:x>
      <cdr:y>0.5495</cdr:y>
    </cdr:to>
    <cdr:sp macro="" textlink="">
      <cdr:nvSpPr>
        <cdr:cNvPr id="1028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116673" y="1586206"/>
          <a:ext cx="729901" cy="32734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32004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4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*,</a:t>
          </a:r>
        </a:p>
        <a:p xmlns:a="http://schemas.openxmlformats.org/drawingml/2006/main">
          <a:pPr algn="l" rtl="0">
            <a:defRPr sz="1000"/>
          </a:pPr>
          <a:r>
            <a:rPr lang="ru-RU" sz="14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**</a:t>
          </a:r>
        </a:p>
      </cdr:txBody>
    </cdr:sp>
  </cdr:relSizeAnchor>
  <cdr:relSizeAnchor xmlns:cdr="http://schemas.openxmlformats.org/drawingml/2006/chartDrawing">
    <cdr:from>
      <cdr:x>0.695</cdr:x>
      <cdr:y>0.31175</cdr:y>
    </cdr:from>
    <cdr:to>
      <cdr:x>0.73675</cdr:x>
      <cdr:y>0.365</cdr:y>
    </cdr:to>
    <cdr:sp macro="" textlink="">
      <cdr:nvSpPr>
        <cdr:cNvPr id="1033" name="Text Box 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183761" y="1085619"/>
          <a:ext cx="251327" cy="1854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32004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4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*</a:t>
          </a:r>
        </a:p>
      </cdr:txBody>
    </cdr:sp>
  </cdr:relSizeAnchor>
  <cdr:relSizeAnchor xmlns:cdr="http://schemas.openxmlformats.org/drawingml/2006/chartDrawing">
    <cdr:from>
      <cdr:x>0.63625</cdr:x>
      <cdr:y>0.39975</cdr:y>
    </cdr:from>
    <cdr:to>
      <cdr:x>0.73675</cdr:x>
      <cdr:y>0.5085</cdr:y>
    </cdr:to>
    <cdr:sp macro="" textlink="">
      <cdr:nvSpPr>
        <cdr:cNvPr id="1047" name="Text Box 2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830098" y="1392065"/>
          <a:ext cx="604990" cy="37870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32004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4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*,</a:t>
          </a:r>
        </a:p>
        <a:p xmlns:a="http://schemas.openxmlformats.org/drawingml/2006/main">
          <a:pPr algn="l" rtl="0">
            <a:defRPr sz="1000"/>
          </a:pPr>
          <a:r>
            <a:rPr lang="ru-RU" sz="14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**</a:t>
          </a:r>
        </a:p>
      </cdr:txBody>
    </cdr:sp>
  </cdr:relSizeAnchor>
  <cdr:relSizeAnchor xmlns:cdr="http://schemas.openxmlformats.org/drawingml/2006/chartDrawing">
    <cdr:from>
      <cdr:x>0.92125</cdr:x>
      <cdr:y>0.38475</cdr:y>
    </cdr:from>
    <cdr:to>
      <cdr:x>0.9575</cdr:x>
      <cdr:y>0.44175</cdr:y>
    </cdr:to>
    <cdr:sp macro="" textlink="">
      <cdr:nvSpPr>
        <cdr:cNvPr id="1048" name="Text Box 2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545741" y="1339830"/>
          <a:ext cx="218218" cy="19849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32004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4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*</a:t>
          </a:r>
        </a:p>
      </cdr:txBody>
    </cdr:sp>
  </cdr:relSizeAnchor>
  <cdr:relSizeAnchor xmlns:cdr="http://schemas.openxmlformats.org/drawingml/2006/chartDrawing">
    <cdr:from>
      <cdr:x>0.8705</cdr:x>
      <cdr:y>0.4555</cdr:y>
    </cdr:from>
    <cdr:to>
      <cdr:x>0.90675</cdr:x>
      <cdr:y>0.51</cdr:y>
    </cdr:to>
    <cdr:sp macro="" textlink="">
      <cdr:nvSpPr>
        <cdr:cNvPr id="1049" name="Text Box 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240236" y="1586206"/>
          <a:ext cx="218218" cy="18978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32004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4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*</a:t>
          </a:r>
        </a:p>
      </cdr:txBody>
    </cdr:sp>
  </cdr:relSizeAnchor>
  <cdr:relSizeAnchor xmlns:cdr="http://schemas.openxmlformats.org/drawingml/2006/chartDrawing">
    <cdr:from>
      <cdr:x>0.41725</cdr:x>
      <cdr:y>0.53075</cdr:y>
    </cdr:from>
    <cdr:to>
      <cdr:x>0.4535</cdr:x>
      <cdr:y>0.607</cdr:y>
    </cdr:to>
    <cdr:sp macro="" textlink="">
      <cdr:nvSpPr>
        <cdr:cNvPr id="1050" name="Text Box 2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11762" y="1848252"/>
          <a:ext cx="218217" cy="26552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32004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4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*</a:t>
          </a:r>
        </a:p>
      </cdr:txBody>
    </cdr:sp>
  </cdr:relSizeAnchor>
  <cdr:relSizeAnchor xmlns:cdr="http://schemas.openxmlformats.org/drawingml/2006/chartDrawing">
    <cdr:from>
      <cdr:x>0.46975</cdr:x>
      <cdr:y>0.43375</cdr:y>
    </cdr:from>
    <cdr:to>
      <cdr:x>0.525</cdr:x>
      <cdr:y>0.5095</cdr:y>
    </cdr:to>
    <cdr:sp macro="" textlink="">
      <cdr:nvSpPr>
        <cdr:cNvPr id="1051" name="Text Box 2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27801" y="1510465"/>
          <a:ext cx="332594" cy="26378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32004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4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*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26</Pages>
  <Words>6045</Words>
  <Characters>34457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105</cp:revision>
  <dcterms:created xsi:type="dcterms:W3CDTF">2015-05-26T12:20:00Z</dcterms:created>
  <dcterms:modified xsi:type="dcterms:W3CDTF">2015-05-26T17:32:00Z</dcterms:modified>
</cp:coreProperties>
</file>