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d"/>
        <w:widowControl w:val="0"/>
        <w:shd w:val="clear" w:color="auto" w:fill="FFFFFF"/>
        <w:spacing w:before="240" w:after="60" w:line="360" w:lineRule="auto"/>
        <w:ind w:firstLine="709"/>
        <w:jc w:val="both"/>
      </w:pPr>
      <w:r>
        <w:rPr>
          <w:rStyle w:val="ac"/>
          <w:color w:val="0070C0"/>
        </w:rPr>
        <w:t> </w:t>
      </w:r>
      <w:r>
        <w:rPr>
          <w:rStyle w:val="ac"/>
          <w:color w:val="FF0000"/>
        </w:rPr>
        <w:t xml:space="preserve">Для заказа доставки данной работы воспользуйтесь поиском на сайте по ссылке:  </w:t>
      </w:r>
      <w:hyperlink r:id="rId7" w:history="1">
        <w:r>
          <w:rPr>
            <w:rStyle w:val="ac"/>
            <w:color w:val="0070C0"/>
          </w:rPr>
          <w:t>http://www.mydisser.com/search.html</w:t>
        </w:r>
      </w:hyperlink>
    </w:p>
    <w:p w:rsidR="00A75CBC" w:rsidRDefault="00A75CBC" w:rsidP="00A75CBC">
      <w:pPr>
        <w:jc w:val="center"/>
        <w:rPr>
          <w:lang w:val="uk-UA"/>
        </w:rPr>
      </w:pPr>
    </w:p>
    <w:p w:rsidR="006619C7" w:rsidRPr="00CA5036" w:rsidRDefault="006619C7" w:rsidP="006619C7">
      <w:pPr>
        <w:shd w:val="clear" w:color="auto" w:fill="FFFFFF"/>
        <w:tabs>
          <w:tab w:val="left" w:pos="8989"/>
        </w:tabs>
        <w:jc w:val="center"/>
        <w:rPr>
          <w:bCs/>
          <w:lang w:val="uk-UA"/>
        </w:rPr>
      </w:pPr>
      <w:r w:rsidRPr="00CA5036">
        <w:rPr>
          <w:lang w:val="uk-UA"/>
        </w:rPr>
        <w:t>Державна установа «Інститут</w:t>
      </w:r>
      <w:r w:rsidRPr="00CA5036">
        <w:rPr>
          <w:bCs/>
          <w:lang w:val="uk-UA"/>
        </w:rPr>
        <w:t xml:space="preserve"> патології хребта та суглобів</w:t>
      </w:r>
    </w:p>
    <w:p w:rsidR="006619C7" w:rsidRPr="00CA5036" w:rsidRDefault="006619C7" w:rsidP="006619C7">
      <w:pPr>
        <w:shd w:val="clear" w:color="auto" w:fill="FFFFFF"/>
        <w:tabs>
          <w:tab w:val="left" w:pos="8989"/>
        </w:tabs>
        <w:jc w:val="center"/>
        <w:rPr>
          <w:bCs/>
          <w:lang w:val="uk-UA"/>
        </w:rPr>
      </w:pPr>
      <w:r w:rsidRPr="00CA5036">
        <w:rPr>
          <w:bCs/>
          <w:lang w:val="uk-UA"/>
        </w:rPr>
        <w:t>імені професора М.І. Ситенка Академії медичних наук України»</w:t>
      </w:r>
    </w:p>
    <w:p w:rsidR="006619C7" w:rsidRPr="00CA5036" w:rsidRDefault="006619C7" w:rsidP="006619C7">
      <w:pPr>
        <w:pStyle w:val="2"/>
        <w:rPr>
          <w:sz w:val="24"/>
          <w:lang w:val="ru-RU"/>
        </w:rPr>
      </w:pPr>
    </w:p>
    <w:p w:rsidR="006619C7" w:rsidRPr="00CA5036" w:rsidRDefault="006619C7" w:rsidP="006619C7"/>
    <w:p w:rsidR="006619C7" w:rsidRPr="00CA5036" w:rsidRDefault="006619C7" w:rsidP="006619C7"/>
    <w:p w:rsidR="006619C7" w:rsidRPr="00CA5036" w:rsidRDefault="006619C7" w:rsidP="006619C7">
      <w:pPr>
        <w:pStyle w:val="2"/>
        <w:rPr>
          <w:sz w:val="24"/>
          <w:lang w:val="ru-RU"/>
        </w:rPr>
      </w:pPr>
    </w:p>
    <w:p w:rsidR="006619C7" w:rsidRPr="00CA5036" w:rsidRDefault="006619C7" w:rsidP="006619C7"/>
    <w:p w:rsidR="006619C7" w:rsidRPr="00377582" w:rsidRDefault="006619C7" w:rsidP="006619C7">
      <w:pPr>
        <w:pStyle w:val="af8"/>
        <w:rPr>
          <w:b/>
          <w:bCs/>
          <w:lang w:eastAsia="ar-SA"/>
        </w:rPr>
      </w:pPr>
    </w:p>
    <w:p w:rsidR="006619C7" w:rsidRPr="00377582" w:rsidRDefault="006619C7" w:rsidP="006619C7">
      <w:pPr>
        <w:pStyle w:val="af8"/>
        <w:rPr>
          <w:b/>
          <w:bCs/>
          <w:lang w:eastAsia="ar-SA"/>
        </w:rPr>
      </w:pPr>
    </w:p>
    <w:p w:rsidR="006619C7" w:rsidRPr="00377582" w:rsidRDefault="006619C7" w:rsidP="006619C7">
      <w:pPr>
        <w:pStyle w:val="af8"/>
        <w:rPr>
          <w:b/>
          <w:bCs/>
          <w:lang w:eastAsia="ar-SA"/>
        </w:rPr>
      </w:pPr>
    </w:p>
    <w:p w:rsidR="006619C7" w:rsidRPr="00377582" w:rsidRDefault="006619C7" w:rsidP="006619C7">
      <w:pPr>
        <w:pStyle w:val="af8"/>
        <w:rPr>
          <w:b/>
          <w:bCs/>
          <w:lang w:eastAsia="ar-SA"/>
        </w:rPr>
      </w:pPr>
    </w:p>
    <w:p w:rsidR="006619C7" w:rsidRPr="00CA5036" w:rsidRDefault="006619C7" w:rsidP="006619C7">
      <w:pPr>
        <w:pStyle w:val="af8"/>
        <w:rPr>
          <w:b/>
          <w:bCs/>
          <w:lang w:val="uk-UA" w:eastAsia="ar-SA"/>
        </w:rPr>
      </w:pPr>
    </w:p>
    <w:p w:rsidR="006619C7" w:rsidRPr="00CA5036" w:rsidRDefault="006619C7" w:rsidP="006619C7">
      <w:pPr>
        <w:pStyle w:val="2"/>
        <w:rPr>
          <w:sz w:val="24"/>
        </w:rPr>
      </w:pPr>
      <w:r w:rsidRPr="00CA5036">
        <w:rPr>
          <w:sz w:val="24"/>
        </w:rPr>
        <w:t>БЕЦЬ ВОЛОДИМИР ГРИГОРІЙОВИЧ</w:t>
      </w:r>
    </w:p>
    <w:p w:rsidR="006619C7" w:rsidRPr="00CA5036" w:rsidRDefault="006619C7" w:rsidP="006619C7">
      <w:pPr>
        <w:pStyle w:val="2"/>
        <w:rPr>
          <w:sz w:val="24"/>
          <w:lang w:val="ru-RU"/>
        </w:rPr>
      </w:pPr>
    </w:p>
    <w:p w:rsidR="006619C7" w:rsidRPr="00CA5036" w:rsidRDefault="006619C7" w:rsidP="006619C7"/>
    <w:p w:rsidR="006619C7" w:rsidRPr="00CA5036" w:rsidRDefault="006619C7" w:rsidP="006619C7">
      <w:pPr>
        <w:spacing w:line="360" w:lineRule="auto"/>
        <w:jc w:val="right"/>
        <w:rPr>
          <w:lang w:val="uk-UA"/>
        </w:rPr>
      </w:pPr>
      <w:r w:rsidRPr="00CA5036">
        <w:rPr>
          <w:lang w:val="uk-UA"/>
        </w:rPr>
        <w:t>УДК 616.728.48 – 001.516 – 089.84 – 06 – 002.3 – 084.</w:t>
      </w:r>
    </w:p>
    <w:p w:rsidR="006619C7" w:rsidRPr="00377582" w:rsidRDefault="006619C7" w:rsidP="006619C7">
      <w:pPr>
        <w:spacing w:line="360" w:lineRule="auto"/>
      </w:pPr>
    </w:p>
    <w:p w:rsidR="006619C7" w:rsidRPr="00377582" w:rsidRDefault="006619C7" w:rsidP="006619C7">
      <w:pPr>
        <w:spacing w:line="360" w:lineRule="auto"/>
      </w:pPr>
    </w:p>
    <w:p w:rsidR="006619C7" w:rsidRPr="00CA5036" w:rsidRDefault="006619C7" w:rsidP="006619C7">
      <w:pPr>
        <w:spacing w:line="360" w:lineRule="auto"/>
        <w:jc w:val="center"/>
        <w:rPr>
          <w:b/>
          <w:lang w:val="uk-UA"/>
        </w:rPr>
      </w:pPr>
      <w:r w:rsidRPr="00CA5036">
        <w:rPr>
          <w:b/>
          <w:lang w:val="uk-UA"/>
        </w:rPr>
        <w:t>ПРОФІЛАКТИКА ІНФЕКЦІЙНИХ УСКЛАДНЕНЬ ПРИ ВІДКРИТИХ УШКОДЖЕННЯХ НАДП</w:t>
      </w:r>
      <w:r w:rsidRPr="00CA5036">
        <w:rPr>
          <w:lang w:val="uk-UA"/>
        </w:rPr>
        <w:t>’</w:t>
      </w:r>
      <w:r w:rsidRPr="00CA5036">
        <w:rPr>
          <w:b/>
          <w:lang w:val="uk-UA"/>
        </w:rPr>
        <w:t>ЯТКОВО</w:t>
      </w:r>
      <w:r w:rsidRPr="00CA5036">
        <w:rPr>
          <w:lang w:val="uk-UA"/>
        </w:rPr>
        <w:t>-</w:t>
      </w:r>
      <w:r w:rsidRPr="00CA5036">
        <w:rPr>
          <w:b/>
          <w:lang w:val="uk-UA"/>
        </w:rPr>
        <w:t>ГОМІЛКОВОГО СУГЛОБА</w:t>
      </w:r>
    </w:p>
    <w:p w:rsidR="006619C7" w:rsidRPr="00CA5036" w:rsidRDefault="006619C7" w:rsidP="006619C7">
      <w:pPr>
        <w:shd w:val="clear" w:color="auto" w:fill="FFFFFF"/>
        <w:jc w:val="center"/>
        <w:rPr>
          <w:lang w:val="uk-UA"/>
        </w:rPr>
      </w:pPr>
    </w:p>
    <w:p w:rsidR="006619C7" w:rsidRPr="00CA5036" w:rsidRDefault="006619C7" w:rsidP="006619C7">
      <w:pPr>
        <w:shd w:val="clear" w:color="auto" w:fill="FFFFFF"/>
        <w:jc w:val="center"/>
        <w:rPr>
          <w:lang w:val="uk-UA"/>
        </w:rPr>
      </w:pPr>
    </w:p>
    <w:p w:rsidR="006619C7" w:rsidRPr="00377582" w:rsidRDefault="006619C7" w:rsidP="006619C7">
      <w:pPr>
        <w:shd w:val="clear" w:color="auto" w:fill="FFFFFF"/>
        <w:jc w:val="center"/>
      </w:pPr>
    </w:p>
    <w:p w:rsidR="006619C7" w:rsidRPr="00CA5036" w:rsidRDefault="006619C7" w:rsidP="006619C7">
      <w:pPr>
        <w:shd w:val="clear" w:color="auto" w:fill="FFFFFF"/>
        <w:jc w:val="center"/>
        <w:rPr>
          <w:lang w:val="uk-UA"/>
        </w:rPr>
      </w:pPr>
    </w:p>
    <w:p w:rsidR="006619C7" w:rsidRPr="00CA5036" w:rsidRDefault="006619C7" w:rsidP="006619C7">
      <w:pPr>
        <w:shd w:val="clear" w:color="auto" w:fill="FFFFFF"/>
        <w:jc w:val="center"/>
        <w:rPr>
          <w:lang w:val="uk-UA"/>
        </w:rPr>
      </w:pPr>
      <w:r w:rsidRPr="00CA5036">
        <w:rPr>
          <w:lang w:val="uk-UA"/>
        </w:rPr>
        <w:t>14.01.21 – травматологія та ортопедія</w:t>
      </w:r>
    </w:p>
    <w:p w:rsidR="006619C7" w:rsidRPr="00CA5036" w:rsidRDefault="006619C7" w:rsidP="006619C7"/>
    <w:p w:rsidR="006619C7" w:rsidRPr="00CA5036" w:rsidRDefault="006619C7" w:rsidP="006619C7"/>
    <w:p w:rsidR="006619C7" w:rsidRPr="00CA5036" w:rsidRDefault="006619C7" w:rsidP="006619C7"/>
    <w:p w:rsidR="006619C7" w:rsidRPr="00CA5036" w:rsidRDefault="006619C7" w:rsidP="006619C7">
      <w:pPr>
        <w:pStyle w:val="11"/>
        <w:jc w:val="center"/>
        <w:rPr>
          <w:sz w:val="24"/>
          <w:szCs w:val="24"/>
        </w:rPr>
      </w:pPr>
      <w:r w:rsidRPr="00CA5036">
        <w:rPr>
          <w:sz w:val="24"/>
          <w:szCs w:val="24"/>
        </w:rPr>
        <w:t>Автореферат</w:t>
      </w:r>
    </w:p>
    <w:p w:rsidR="006619C7" w:rsidRPr="00CA5036" w:rsidRDefault="006619C7" w:rsidP="006619C7">
      <w:pPr>
        <w:shd w:val="clear" w:color="auto" w:fill="FFFFFF"/>
        <w:jc w:val="center"/>
        <w:rPr>
          <w:lang w:val="uk-UA"/>
        </w:rPr>
      </w:pPr>
      <w:r w:rsidRPr="00CA5036">
        <w:rPr>
          <w:lang w:val="uk-UA"/>
        </w:rPr>
        <w:t xml:space="preserve">дисертації на здобуття наукового ступеня </w:t>
      </w:r>
    </w:p>
    <w:p w:rsidR="006619C7" w:rsidRPr="00CA5036" w:rsidRDefault="006619C7" w:rsidP="006619C7">
      <w:pPr>
        <w:shd w:val="clear" w:color="auto" w:fill="FFFFFF"/>
        <w:jc w:val="center"/>
        <w:rPr>
          <w:lang w:val="uk-UA"/>
        </w:rPr>
      </w:pPr>
      <w:r w:rsidRPr="00CA5036">
        <w:rPr>
          <w:lang w:val="uk-UA"/>
        </w:rPr>
        <w:lastRenderedPageBreak/>
        <w:t>кандидата медичних наук</w:t>
      </w:r>
    </w:p>
    <w:p w:rsidR="006619C7" w:rsidRPr="00CA5036" w:rsidRDefault="006619C7" w:rsidP="006619C7">
      <w:pPr>
        <w:shd w:val="clear" w:color="auto" w:fill="FFFFFF"/>
        <w:jc w:val="center"/>
        <w:rPr>
          <w:lang w:val="uk-UA"/>
        </w:rPr>
      </w:pPr>
    </w:p>
    <w:p w:rsidR="006619C7" w:rsidRPr="00CA5036" w:rsidRDefault="006619C7" w:rsidP="006619C7">
      <w:pPr>
        <w:shd w:val="clear" w:color="auto" w:fill="FFFFFF"/>
        <w:jc w:val="center"/>
      </w:pPr>
    </w:p>
    <w:p w:rsidR="006619C7" w:rsidRPr="00CA5036" w:rsidRDefault="006619C7" w:rsidP="006619C7">
      <w:pPr>
        <w:shd w:val="clear" w:color="auto" w:fill="FFFFFF"/>
        <w:jc w:val="center"/>
        <w:rPr>
          <w:lang w:val="uk-UA"/>
        </w:rPr>
      </w:pPr>
    </w:p>
    <w:p w:rsidR="006619C7" w:rsidRPr="00CA5036" w:rsidRDefault="006619C7" w:rsidP="006619C7">
      <w:pPr>
        <w:shd w:val="clear" w:color="auto" w:fill="FFFFFF"/>
        <w:jc w:val="center"/>
        <w:rPr>
          <w:lang w:val="uk-UA"/>
        </w:rPr>
      </w:pPr>
    </w:p>
    <w:p w:rsidR="006619C7" w:rsidRPr="00CA5036" w:rsidRDefault="006619C7" w:rsidP="006619C7">
      <w:pPr>
        <w:shd w:val="clear" w:color="auto" w:fill="FFFFFF"/>
        <w:jc w:val="center"/>
        <w:rPr>
          <w:lang w:val="uk-UA"/>
        </w:rPr>
      </w:pPr>
    </w:p>
    <w:p w:rsidR="006619C7" w:rsidRPr="00CA5036" w:rsidRDefault="006619C7" w:rsidP="006619C7">
      <w:pPr>
        <w:shd w:val="clear" w:color="auto" w:fill="FFFFFF"/>
        <w:jc w:val="center"/>
        <w:rPr>
          <w:lang w:val="uk-UA"/>
        </w:rPr>
      </w:pPr>
    </w:p>
    <w:p w:rsidR="006619C7" w:rsidRPr="00CA5036" w:rsidRDefault="006619C7" w:rsidP="006619C7">
      <w:pPr>
        <w:shd w:val="clear" w:color="auto" w:fill="FFFFFF"/>
        <w:jc w:val="center"/>
        <w:rPr>
          <w:lang w:val="uk-UA"/>
        </w:rPr>
      </w:pPr>
    </w:p>
    <w:p w:rsidR="006619C7" w:rsidRPr="00CA5036" w:rsidRDefault="006619C7" w:rsidP="006619C7">
      <w:pPr>
        <w:pStyle w:val="Iauiue1"/>
        <w:ind w:firstLine="308"/>
        <w:jc w:val="center"/>
        <w:rPr>
          <w:sz w:val="24"/>
          <w:szCs w:val="24"/>
          <w:lang w:val="uk-UA"/>
        </w:rPr>
      </w:pPr>
      <w:r w:rsidRPr="00CA5036">
        <w:rPr>
          <w:sz w:val="24"/>
          <w:szCs w:val="24"/>
          <w:lang w:val="uk-UA"/>
        </w:rPr>
        <w:t>Харків – 2009</w:t>
      </w:r>
    </w:p>
    <w:p w:rsidR="006619C7" w:rsidRPr="00CA5036" w:rsidRDefault="006619C7" w:rsidP="006619C7">
      <w:pPr>
        <w:pStyle w:val="Iauiue1"/>
        <w:ind w:firstLine="308"/>
        <w:jc w:val="both"/>
        <w:rPr>
          <w:sz w:val="24"/>
          <w:szCs w:val="24"/>
          <w:lang w:val="uk-UA"/>
        </w:rPr>
      </w:pPr>
      <w:r w:rsidRPr="00CA5036">
        <w:rPr>
          <w:sz w:val="24"/>
          <w:szCs w:val="24"/>
          <w:lang w:val="uk-UA"/>
        </w:rPr>
        <w:br w:type="page"/>
      </w:r>
      <w:r w:rsidRPr="00CA5036">
        <w:rPr>
          <w:sz w:val="24"/>
          <w:szCs w:val="24"/>
          <w:lang w:val="uk-UA"/>
        </w:rPr>
        <w:lastRenderedPageBreak/>
        <w:t>Дисертацією є рукопис.</w:t>
      </w:r>
    </w:p>
    <w:p w:rsidR="006619C7" w:rsidRPr="00CA5036" w:rsidRDefault="006619C7" w:rsidP="006619C7">
      <w:pPr>
        <w:pStyle w:val="Iauiue1"/>
        <w:ind w:firstLine="308"/>
        <w:jc w:val="both"/>
        <w:rPr>
          <w:sz w:val="24"/>
          <w:szCs w:val="24"/>
          <w:lang w:val="uk-UA"/>
        </w:rPr>
      </w:pPr>
    </w:p>
    <w:p w:rsidR="006619C7" w:rsidRPr="00CA5036" w:rsidRDefault="006619C7" w:rsidP="006619C7">
      <w:pPr>
        <w:jc w:val="both"/>
        <w:rPr>
          <w:lang w:val="uk-UA"/>
        </w:rPr>
      </w:pPr>
      <w:r w:rsidRPr="00CA5036">
        <w:rPr>
          <w:lang w:val="uk-UA"/>
        </w:rPr>
        <w:t xml:space="preserve">     Робота виконана в Державній установі «Інститут патології хребта та суглобів імені професора М.І. Ситенка Академії медичних наук України».</w:t>
      </w:r>
    </w:p>
    <w:p w:rsidR="006619C7" w:rsidRPr="00CA5036" w:rsidRDefault="006619C7" w:rsidP="006619C7">
      <w:pPr>
        <w:pStyle w:val="Iauiue1"/>
        <w:ind w:left="284"/>
        <w:jc w:val="both"/>
        <w:rPr>
          <w:sz w:val="24"/>
          <w:szCs w:val="24"/>
          <w:lang w:val="uk-UA"/>
        </w:rPr>
      </w:pPr>
    </w:p>
    <w:p w:rsidR="006619C7" w:rsidRPr="00CA5036" w:rsidRDefault="006619C7" w:rsidP="006619C7">
      <w:pPr>
        <w:pStyle w:val="Iauiue1"/>
        <w:ind w:left="284"/>
        <w:jc w:val="both"/>
        <w:rPr>
          <w:sz w:val="24"/>
          <w:szCs w:val="24"/>
          <w:lang w:val="uk-UA"/>
        </w:rPr>
      </w:pPr>
    </w:p>
    <w:tbl>
      <w:tblPr>
        <w:tblW w:w="0" w:type="auto"/>
        <w:tblInd w:w="284" w:type="dxa"/>
        <w:tblLook w:val="0000" w:firstRow="0" w:lastRow="0" w:firstColumn="0" w:lastColumn="0" w:noHBand="0" w:noVBand="0"/>
      </w:tblPr>
      <w:tblGrid>
        <w:gridCol w:w="3310"/>
        <w:gridCol w:w="5694"/>
      </w:tblGrid>
      <w:tr w:rsidR="006619C7" w:rsidRPr="00CA5036" w:rsidTr="009B4A56">
        <w:tblPrEx>
          <w:tblCellMar>
            <w:top w:w="0" w:type="dxa"/>
            <w:bottom w:w="0" w:type="dxa"/>
          </w:tblCellMar>
        </w:tblPrEx>
        <w:tc>
          <w:tcPr>
            <w:tcW w:w="3310" w:type="dxa"/>
          </w:tcPr>
          <w:p w:rsidR="006619C7" w:rsidRPr="00CA5036" w:rsidRDefault="006619C7" w:rsidP="009B4A56">
            <w:pPr>
              <w:pStyle w:val="Iauiue1"/>
              <w:rPr>
                <w:sz w:val="24"/>
                <w:szCs w:val="24"/>
                <w:lang w:val="uk-UA"/>
              </w:rPr>
            </w:pPr>
            <w:r w:rsidRPr="00CA5036">
              <w:rPr>
                <w:b/>
                <w:sz w:val="24"/>
                <w:szCs w:val="24"/>
                <w:lang w:val="uk-UA"/>
              </w:rPr>
              <w:t>Науковий керівник</w:t>
            </w:r>
            <w:r w:rsidRPr="00CA5036">
              <w:rPr>
                <w:sz w:val="24"/>
                <w:szCs w:val="24"/>
                <w:lang w:val="uk-UA"/>
              </w:rPr>
              <w:t>:</w:t>
            </w:r>
          </w:p>
        </w:tc>
        <w:tc>
          <w:tcPr>
            <w:tcW w:w="5694" w:type="dxa"/>
          </w:tcPr>
          <w:p w:rsidR="006619C7" w:rsidRPr="00CA5036" w:rsidRDefault="006619C7" w:rsidP="009B4A56">
            <w:pPr>
              <w:pStyle w:val="Iauiue1"/>
              <w:rPr>
                <w:sz w:val="24"/>
                <w:szCs w:val="24"/>
                <w:lang w:val="uk-UA"/>
              </w:rPr>
            </w:pPr>
            <w:r w:rsidRPr="00CA5036">
              <w:rPr>
                <w:sz w:val="24"/>
                <w:szCs w:val="24"/>
                <w:lang w:val="uk-UA"/>
              </w:rPr>
              <w:t>доктор медичних наук професор</w:t>
            </w:r>
          </w:p>
          <w:p w:rsidR="006619C7" w:rsidRPr="00CA5036" w:rsidRDefault="006619C7" w:rsidP="009B4A56">
            <w:pPr>
              <w:pStyle w:val="Iniiaiieoaeno2"/>
              <w:ind w:firstLine="0"/>
              <w:jc w:val="left"/>
              <w:rPr>
                <w:sz w:val="24"/>
                <w:szCs w:val="24"/>
                <w:lang w:val="uk-UA"/>
              </w:rPr>
            </w:pPr>
            <w:r w:rsidRPr="00CA5036">
              <w:rPr>
                <w:sz w:val="24"/>
                <w:szCs w:val="24"/>
                <w:lang w:val="uk-UA"/>
              </w:rPr>
              <w:t>КОРЖ Микола Олексійович</w:t>
            </w:r>
          </w:p>
          <w:p w:rsidR="006619C7" w:rsidRPr="00CA5036" w:rsidRDefault="006619C7" w:rsidP="009B4A56">
            <w:pPr>
              <w:pStyle w:val="Iauiue1"/>
              <w:spacing w:after="240" w:line="240" w:lineRule="exact"/>
              <w:rPr>
                <w:sz w:val="24"/>
                <w:szCs w:val="24"/>
                <w:lang w:val="uk-UA"/>
              </w:rPr>
            </w:pPr>
            <w:r w:rsidRPr="00CA5036">
              <w:rPr>
                <w:sz w:val="24"/>
                <w:szCs w:val="24"/>
                <w:lang w:val="uk-UA"/>
              </w:rPr>
              <w:t>Державна установа «Інститут патології хребта та суглобів імені професора М.І. Ситенка Академії медичних наук України», директор</w:t>
            </w:r>
          </w:p>
        </w:tc>
      </w:tr>
      <w:tr w:rsidR="006619C7" w:rsidRPr="00CA5036" w:rsidTr="009B4A56">
        <w:tblPrEx>
          <w:tblCellMar>
            <w:top w:w="0" w:type="dxa"/>
            <w:bottom w:w="0" w:type="dxa"/>
          </w:tblCellMar>
        </w:tblPrEx>
        <w:trPr>
          <w:trHeight w:val="3456"/>
        </w:trPr>
        <w:tc>
          <w:tcPr>
            <w:tcW w:w="3310" w:type="dxa"/>
          </w:tcPr>
          <w:p w:rsidR="006619C7" w:rsidRPr="00CA5036" w:rsidRDefault="006619C7" w:rsidP="009B4A56">
            <w:pPr>
              <w:pStyle w:val="Iauiue1"/>
              <w:rPr>
                <w:sz w:val="24"/>
                <w:szCs w:val="24"/>
                <w:lang w:val="uk-UA"/>
              </w:rPr>
            </w:pPr>
            <w:r w:rsidRPr="00CA5036">
              <w:rPr>
                <w:b/>
                <w:bCs/>
                <w:sz w:val="24"/>
                <w:szCs w:val="24"/>
                <w:lang w:val="uk-UA"/>
              </w:rPr>
              <w:t>Офіційні опоненти:</w:t>
            </w:r>
          </w:p>
        </w:tc>
        <w:tc>
          <w:tcPr>
            <w:tcW w:w="5694" w:type="dxa"/>
          </w:tcPr>
          <w:p w:rsidR="006619C7" w:rsidRPr="00CA5036" w:rsidRDefault="006619C7" w:rsidP="009B4A56">
            <w:pPr>
              <w:pStyle w:val="Iniiaiieoaeno2"/>
              <w:tabs>
                <w:tab w:val="left" w:pos="3060"/>
              </w:tabs>
              <w:spacing w:line="240" w:lineRule="exact"/>
              <w:ind w:firstLine="0"/>
              <w:jc w:val="left"/>
              <w:rPr>
                <w:sz w:val="24"/>
                <w:szCs w:val="24"/>
                <w:lang w:val="uk-UA"/>
              </w:rPr>
            </w:pPr>
            <w:r w:rsidRPr="00CA5036">
              <w:rPr>
                <w:sz w:val="24"/>
                <w:szCs w:val="24"/>
                <w:lang w:val="uk-UA"/>
              </w:rPr>
              <w:t>доктор медичних наук</w:t>
            </w:r>
          </w:p>
          <w:p w:rsidR="006619C7" w:rsidRPr="00CA5036" w:rsidRDefault="006619C7" w:rsidP="009B4A56">
            <w:pPr>
              <w:pStyle w:val="Iniiaiieoaeno2"/>
              <w:tabs>
                <w:tab w:val="left" w:pos="3060"/>
              </w:tabs>
              <w:spacing w:line="240" w:lineRule="exact"/>
              <w:ind w:firstLine="0"/>
              <w:jc w:val="left"/>
              <w:rPr>
                <w:sz w:val="24"/>
                <w:szCs w:val="24"/>
                <w:lang w:val="uk-UA"/>
              </w:rPr>
            </w:pPr>
            <w:r w:rsidRPr="00CA5036">
              <w:rPr>
                <w:sz w:val="24"/>
                <w:szCs w:val="24"/>
                <w:lang w:val="uk-UA"/>
              </w:rPr>
              <w:t>ТЯЖЕЛОВ Олексій Алімович</w:t>
            </w:r>
          </w:p>
          <w:p w:rsidR="006619C7" w:rsidRPr="00CA5036" w:rsidRDefault="006619C7" w:rsidP="009B4A56">
            <w:pPr>
              <w:pStyle w:val="Iniiaiieoaeno2"/>
              <w:tabs>
                <w:tab w:val="left" w:pos="3060"/>
              </w:tabs>
              <w:spacing w:line="240" w:lineRule="exact"/>
              <w:ind w:firstLine="0"/>
              <w:jc w:val="left"/>
              <w:rPr>
                <w:sz w:val="24"/>
                <w:szCs w:val="24"/>
                <w:lang w:val="uk-UA"/>
              </w:rPr>
            </w:pPr>
            <w:r w:rsidRPr="00CA5036">
              <w:rPr>
                <w:sz w:val="24"/>
                <w:szCs w:val="24"/>
                <w:lang w:val="uk-UA"/>
              </w:rPr>
              <w:t>Державна установа «Інститут патології хребта та суглобів імені професора М.І. Ситенка Академії медичних наук України», завідуючий лабораторією біомеханіки</w:t>
            </w:r>
          </w:p>
          <w:p w:rsidR="006619C7" w:rsidRPr="00CA5036" w:rsidRDefault="006619C7" w:rsidP="009B4A56">
            <w:pPr>
              <w:pStyle w:val="Iniiaiieoaeno2"/>
              <w:tabs>
                <w:tab w:val="left" w:pos="3060"/>
              </w:tabs>
              <w:spacing w:line="240" w:lineRule="exact"/>
              <w:ind w:firstLine="0"/>
              <w:jc w:val="left"/>
              <w:rPr>
                <w:sz w:val="24"/>
                <w:szCs w:val="24"/>
                <w:lang w:val="uk-UA"/>
              </w:rPr>
            </w:pPr>
          </w:p>
          <w:p w:rsidR="006619C7" w:rsidRPr="00CA5036" w:rsidRDefault="006619C7" w:rsidP="009B4A56">
            <w:pPr>
              <w:pStyle w:val="Iauiue1"/>
              <w:rPr>
                <w:sz w:val="24"/>
                <w:szCs w:val="24"/>
                <w:lang w:val="uk-UA"/>
              </w:rPr>
            </w:pPr>
            <w:r w:rsidRPr="00CA5036">
              <w:rPr>
                <w:sz w:val="24"/>
                <w:szCs w:val="24"/>
                <w:lang w:val="uk-UA"/>
              </w:rPr>
              <w:t>доктор медичних наук професор</w:t>
            </w:r>
          </w:p>
          <w:p w:rsidR="006619C7" w:rsidRPr="00CA5036" w:rsidRDefault="006619C7" w:rsidP="009B4A56">
            <w:pPr>
              <w:pStyle w:val="Iniiaiieoaeno2"/>
              <w:tabs>
                <w:tab w:val="left" w:pos="3060"/>
              </w:tabs>
              <w:spacing w:line="240" w:lineRule="exact"/>
              <w:ind w:firstLine="0"/>
              <w:jc w:val="left"/>
              <w:rPr>
                <w:sz w:val="24"/>
                <w:szCs w:val="24"/>
                <w:lang w:val="uk-UA"/>
              </w:rPr>
            </w:pPr>
            <w:r w:rsidRPr="00CA5036">
              <w:rPr>
                <w:sz w:val="24"/>
                <w:szCs w:val="24"/>
                <w:lang w:val="uk-UA"/>
              </w:rPr>
              <w:t>ЛОБАНОВ Григорій Вікторович</w:t>
            </w:r>
          </w:p>
          <w:p w:rsidR="006619C7" w:rsidRPr="00CA5036" w:rsidRDefault="006619C7" w:rsidP="009B4A56">
            <w:pPr>
              <w:pStyle w:val="Iniiaiieoaeno2"/>
              <w:tabs>
                <w:tab w:val="left" w:pos="3060"/>
              </w:tabs>
              <w:spacing w:line="240" w:lineRule="exact"/>
              <w:ind w:firstLine="0"/>
              <w:jc w:val="left"/>
              <w:rPr>
                <w:sz w:val="24"/>
                <w:szCs w:val="24"/>
                <w:lang w:val="uk-UA"/>
              </w:rPr>
            </w:pPr>
            <w:r w:rsidRPr="00CA5036">
              <w:rPr>
                <w:sz w:val="24"/>
                <w:szCs w:val="24"/>
                <w:lang w:val="uk-UA"/>
              </w:rPr>
              <w:t>Донецький національний медичний університет ім. М. Горького МОЗ України,</w:t>
            </w:r>
          </w:p>
          <w:p w:rsidR="006619C7" w:rsidRPr="00CA5036" w:rsidRDefault="006619C7" w:rsidP="009B4A56">
            <w:pPr>
              <w:pStyle w:val="Iniiaiieoaeno2"/>
              <w:tabs>
                <w:tab w:val="left" w:pos="3060"/>
              </w:tabs>
              <w:spacing w:line="240" w:lineRule="exact"/>
              <w:ind w:firstLine="0"/>
              <w:jc w:val="left"/>
              <w:rPr>
                <w:sz w:val="24"/>
                <w:szCs w:val="24"/>
                <w:lang w:val="uk-UA"/>
              </w:rPr>
            </w:pPr>
            <w:r w:rsidRPr="00CA5036">
              <w:rPr>
                <w:sz w:val="24"/>
                <w:szCs w:val="24"/>
                <w:lang w:val="uk-UA"/>
              </w:rPr>
              <w:t>професор кафедри травматології, ортопедії та ВПХ</w:t>
            </w:r>
          </w:p>
        </w:tc>
      </w:tr>
    </w:tbl>
    <w:p w:rsidR="006619C7" w:rsidRPr="00CA5036" w:rsidRDefault="006619C7" w:rsidP="006619C7">
      <w:pPr>
        <w:pStyle w:val="Iniiaiieoaeno2"/>
        <w:ind w:left="154" w:firstLine="0"/>
        <w:jc w:val="left"/>
        <w:rPr>
          <w:b/>
          <w:bCs/>
          <w:spacing w:val="-4"/>
          <w:sz w:val="24"/>
          <w:szCs w:val="24"/>
          <w:lang w:val="uk-UA"/>
        </w:rPr>
      </w:pPr>
    </w:p>
    <w:p w:rsidR="006619C7" w:rsidRPr="00CA5036" w:rsidRDefault="006619C7" w:rsidP="006619C7">
      <w:pPr>
        <w:pStyle w:val="Iniiaiieoaeno2"/>
        <w:ind w:left="154" w:firstLine="0"/>
        <w:jc w:val="left"/>
        <w:rPr>
          <w:b/>
          <w:bCs/>
          <w:spacing w:val="-4"/>
          <w:sz w:val="24"/>
          <w:szCs w:val="24"/>
          <w:lang w:val="uk-UA"/>
        </w:rPr>
      </w:pPr>
    </w:p>
    <w:p w:rsidR="006619C7" w:rsidRPr="00CA5036" w:rsidRDefault="006619C7" w:rsidP="006619C7">
      <w:pPr>
        <w:pStyle w:val="Iniiaiieoaeno2"/>
        <w:ind w:left="154" w:firstLine="0"/>
        <w:jc w:val="left"/>
        <w:rPr>
          <w:sz w:val="24"/>
          <w:szCs w:val="24"/>
          <w:lang w:val="uk-UA"/>
        </w:rPr>
      </w:pPr>
    </w:p>
    <w:p w:rsidR="006619C7" w:rsidRPr="00CA5036" w:rsidRDefault="006619C7" w:rsidP="006619C7">
      <w:pPr>
        <w:pStyle w:val="Iauiue1"/>
        <w:ind w:left="154" w:firstLine="566"/>
        <w:jc w:val="both"/>
        <w:rPr>
          <w:sz w:val="24"/>
          <w:szCs w:val="24"/>
          <w:lang w:val="uk-UA"/>
        </w:rPr>
      </w:pPr>
      <w:r w:rsidRPr="00CA5036">
        <w:rPr>
          <w:sz w:val="24"/>
          <w:szCs w:val="24"/>
          <w:lang w:val="uk-UA"/>
        </w:rPr>
        <w:t xml:space="preserve">Захист відбудеться </w:t>
      </w:r>
      <w:r w:rsidRPr="00CA5036">
        <w:rPr>
          <w:sz w:val="24"/>
          <w:szCs w:val="24"/>
          <w:u w:val="single"/>
          <w:lang w:val="uk-UA"/>
        </w:rPr>
        <w:t>“ 1 “  липня</w:t>
      </w:r>
      <w:r w:rsidRPr="00CA5036">
        <w:rPr>
          <w:sz w:val="24"/>
          <w:szCs w:val="24"/>
          <w:lang w:val="uk-UA"/>
        </w:rPr>
        <w:t xml:space="preserve"> 2009 р. об 11.30 на засіданні спеціалізованої вченої ради Д 64.607.01 Державної установи «Інститут патології хребта та суглобів імені професора М. І. Ситенка Академії медичних наук України» (</w:t>
      </w:r>
      <w:smartTag w:uri="urn:schemas-microsoft-com:office:smarttags" w:element="metricconverter">
        <w:smartTagPr>
          <w:attr w:name="ProductID" w:val="61024, м"/>
        </w:smartTagPr>
        <w:r w:rsidRPr="00CA5036">
          <w:rPr>
            <w:sz w:val="24"/>
            <w:szCs w:val="24"/>
            <w:lang w:val="uk-UA"/>
          </w:rPr>
          <w:t>61024, м</w:t>
        </w:r>
      </w:smartTag>
      <w:r w:rsidRPr="00CA5036">
        <w:rPr>
          <w:sz w:val="24"/>
          <w:szCs w:val="24"/>
          <w:lang w:val="uk-UA"/>
        </w:rPr>
        <w:t>. Харків, вул. Пушкінська, 80).</w:t>
      </w:r>
    </w:p>
    <w:p w:rsidR="006619C7" w:rsidRPr="00CA5036" w:rsidRDefault="006619C7" w:rsidP="006619C7">
      <w:pPr>
        <w:pStyle w:val="Iauiue1"/>
        <w:ind w:left="154" w:firstLine="566"/>
        <w:rPr>
          <w:sz w:val="24"/>
          <w:szCs w:val="24"/>
          <w:lang w:val="uk-UA"/>
        </w:rPr>
      </w:pPr>
    </w:p>
    <w:p w:rsidR="006619C7" w:rsidRPr="00CA5036" w:rsidRDefault="006619C7" w:rsidP="006619C7">
      <w:pPr>
        <w:pStyle w:val="Iauiue1"/>
        <w:ind w:left="154" w:firstLine="566"/>
        <w:rPr>
          <w:sz w:val="24"/>
          <w:szCs w:val="24"/>
          <w:lang w:val="uk-UA"/>
        </w:rPr>
      </w:pPr>
    </w:p>
    <w:p w:rsidR="006619C7" w:rsidRPr="00CA5036" w:rsidRDefault="006619C7" w:rsidP="006619C7">
      <w:pPr>
        <w:pStyle w:val="Iauiue1"/>
        <w:ind w:left="154" w:firstLine="566"/>
        <w:jc w:val="both"/>
        <w:rPr>
          <w:sz w:val="24"/>
          <w:szCs w:val="24"/>
          <w:lang w:val="uk-UA"/>
        </w:rPr>
      </w:pPr>
      <w:r w:rsidRPr="00CA5036">
        <w:rPr>
          <w:sz w:val="24"/>
          <w:szCs w:val="24"/>
          <w:lang w:val="uk-UA"/>
        </w:rPr>
        <w:t>З дисертацією можна ознайомитися у бібліотеці Державної установи «Інститут патології хребта та суглобів імені професора М.І. Ситенка Академії медичних наук України» (</w:t>
      </w:r>
      <w:smartTag w:uri="urn:schemas-microsoft-com:office:smarttags" w:element="metricconverter">
        <w:smartTagPr>
          <w:attr w:name="ProductID" w:val="61024, м"/>
        </w:smartTagPr>
        <w:r w:rsidRPr="00CA5036">
          <w:rPr>
            <w:sz w:val="24"/>
            <w:szCs w:val="24"/>
            <w:lang w:val="uk-UA"/>
          </w:rPr>
          <w:t>61024, м</w:t>
        </w:r>
      </w:smartTag>
      <w:r w:rsidRPr="00CA5036">
        <w:rPr>
          <w:sz w:val="24"/>
          <w:szCs w:val="24"/>
          <w:lang w:val="uk-UA"/>
        </w:rPr>
        <w:t>. Харків, вул. Пушкінська, 80).</w:t>
      </w:r>
    </w:p>
    <w:p w:rsidR="006619C7" w:rsidRPr="00CA5036" w:rsidRDefault="006619C7" w:rsidP="006619C7">
      <w:pPr>
        <w:pStyle w:val="Iauiue1"/>
        <w:ind w:left="154" w:firstLine="566"/>
        <w:rPr>
          <w:sz w:val="24"/>
          <w:szCs w:val="24"/>
          <w:lang w:val="uk-UA"/>
        </w:rPr>
      </w:pPr>
    </w:p>
    <w:p w:rsidR="006619C7" w:rsidRPr="00CA5036" w:rsidRDefault="006619C7" w:rsidP="006619C7">
      <w:pPr>
        <w:pStyle w:val="Iauiue1"/>
        <w:ind w:left="154" w:firstLine="566"/>
        <w:rPr>
          <w:sz w:val="24"/>
          <w:szCs w:val="24"/>
          <w:lang w:val="uk-UA"/>
        </w:rPr>
      </w:pPr>
    </w:p>
    <w:p w:rsidR="006619C7" w:rsidRPr="00CA5036" w:rsidRDefault="006619C7" w:rsidP="006619C7">
      <w:pPr>
        <w:pStyle w:val="Iauiue1"/>
        <w:ind w:left="154" w:firstLine="566"/>
        <w:rPr>
          <w:sz w:val="24"/>
          <w:szCs w:val="24"/>
          <w:lang w:val="uk-UA"/>
        </w:rPr>
      </w:pPr>
      <w:r w:rsidRPr="00CA5036">
        <w:rPr>
          <w:sz w:val="24"/>
          <w:szCs w:val="24"/>
          <w:lang w:val="uk-UA"/>
        </w:rPr>
        <w:t xml:space="preserve">Автореферат розісланий  </w:t>
      </w:r>
      <w:r w:rsidRPr="00CA5036">
        <w:rPr>
          <w:sz w:val="24"/>
          <w:szCs w:val="24"/>
          <w:u w:val="single"/>
          <w:lang w:val="uk-UA"/>
        </w:rPr>
        <w:t>" 25 "  травня</w:t>
      </w:r>
      <w:r w:rsidRPr="00CA5036">
        <w:rPr>
          <w:sz w:val="24"/>
          <w:szCs w:val="24"/>
          <w:lang w:val="uk-UA"/>
        </w:rPr>
        <w:t xml:space="preserve">  2009 р.</w:t>
      </w:r>
    </w:p>
    <w:p w:rsidR="006619C7" w:rsidRPr="00CA5036" w:rsidRDefault="006619C7" w:rsidP="006619C7">
      <w:pPr>
        <w:pStyle w:val="Iauiue1"/>
        <w:ind w:left="154"/>
        <w:rPr>
          <w:sz w:val="24"/>
          <w:szCs w:val="24"/>
          <w:lang w:val="uk-UA"/>
        </w:rPr>
      </w:pPr>
    </w:p>
    <w:p w:rsidR="006619C7" w:rsidRPr="00CA5036" w:rsidRDefault="006619C7" w:rsidP="006619C7">
      <w:pPr>
        <w:pStyle w:val="Iauiue1"/>
        <w:rPr>
          <w:sz w:val="24"/>
          <w:szCs w:val="24"/>
          <w:lang w:val="uk-UA"/>
        </w:rPr>
      </w:pPr>
    </w:p>
    <w:p w:rsidR="006619C7" w:rsidRPr="00CA5036" w:rsidRDefault="006619C7" w:rsidP="006619C7">
      <w:pPr>
        <w:pStyle w:val="Iauiue1"/>
        <w:spacing w:line="240" w:lineRule="exact"/>
        <w:rPr>
          <w:sz w:val="24"/>
          <w:szCs w:val="24"/>
          <w:lang w:val="uk-UA"/>
        </w:rPr>
      </w:pPr>
      <w:r w:rsidRPr="00CA5036">
        <w:rPr>
          <w:sz w:val="24"/>
          <w:szCs w:val="24"/>
          <w:lang w:val="uk-UA"/>
        </w:rPr>
        <w:t>Вчений секретар</w:t>
      </w:r>
      <w:r w:rsidRPr="00CA5036">
        <w:rPr>
          <w:sz w:val="24"/>
          <w:szCs w:val="24"/>
          <w:lang w:val="uk-UA"/>
        </w:rPr>
        <w:br/>
        <w:t>спеціалізованої вченої ради</w:t>
      </w:r>
      <w:r w:rsidRPr="00CA5036">
        <w:rPr>
          <w:sz w:val="24"/>
          <w:szCs w:val="24"/>
          <w:lang w:val="uk-UA"/>
        </w:rPr>
        <w:br/>
        <w:t>заслужений діяч науки та техніки України</w:t>
      </w:r>
    </w:p>
    <w:p w:rsidR="006619C7" w:rsidRPr="00CA5036" w:rsidRDefault="006619C7" w:rsidP="006619C7">
      <w:pPr>
        <w:pStyle w:val="Iauiue1"/>
        <w:spacing w:line="240" w:lineRule="exact"/>
        <w:rPr>
          <w:sz w:val="24"/>
          <w:szCs w:val="24"/>
          <w:lang w:val="uk-UA"/>
        </w:rPr>
      </w:pPr>
      <w:r w:rsidRPr="00CA5036">
        <w:rPr>
          <w:sz w:val="24"/>
          <w:szCs w:val="24"/>
          <w:lang w:val="uk-UA"/>
        </w:rPr>
        <w:t xml:space="preserve">доктор медичних наук професор </w:t>
      </w:r>
      <w:r w:rsidRPr="00CA5036">
        <w:rPr>
          <w:sz w:val="24"/>
          <w:szCs w:val="24"/>
          <w:lang w:val="uk-UA"/>
        </w:rPr>
        <w:tab/>
      </w:r>
      <w:r w:rsidRPr="00CA5036">
        <w:rPr>
          <w:sz w:val="24"/>
          <w:szCs w:val="24"/>
          <w:lang w:val="uk-UA"/>
        </w:rPr>
        <w:tab/>
      </w:r>
      <w:r w:rsidRPr="00CA5036">
        <w:rPr>
          <w:sz w:val="24"/>
          <w:szCs w:val="24"/>
          <w:lang w:val="uk-UA"/>
        </w:rPr>
        <w:tab/>
      </w:r>
      <w:r w:rsidRPr="00CA5036">
        <w:rPr>
          <w:sz w:val="24"/>
          <w:szCs w:val="24"/>
          <w:lang w:val="uk-UA"/>
        </w:rPr>
        <w:tab/>
      </w:r>
      <w:r w:rsidRPr="00CA5036">
        <w:rPr>
          <w:sz w:val="24"/>
          <w:szCs w:val="24"/>
        </w:rPr>
        <w:tab/>
      </w:r>
      <w:r w:rsidRPr="00CA5036">
        <w:rPr>
          <w:sz w:val="24"/>
          <w:szCs w:val="24"/>
        </w:rPr>
        <w:tab/>
      </w:r>
      <w:r w:rsidRPr="00CA5036">
        <w:rPr>
          <w:sz w:val="24"/>
          <w:szCs w:val="24"/>
          <w:lang w:val="uk-UA"/>
        </w:rPr>
        <w:t>В.О. Радченко</w:t>
      </w:r>
    </w:p>
    <w:p w:rsidR="006619C7" w:rsidRDefault="006619C7" w:rsidP="006619C7">
      <w:pPr>
        <w:pStyle w:val="Iauiue1"/>
        <w:spacing w:line="240" w:lineRule="exact"/>
        <w:rPr>
          <w:sz w:val="28"/>
          <w:szCs w:val="28"/>
          <w:lang w:val="uk-UA"/>
        </w:rPr>
      </w:pPr>
    </w:p>
    <w:p w:rsidR="006619C7" w:rsidRDefault="006619C7" w:rsidP="006619C7">
      <w:pPr>
        <w:pStyle w:val="Iauiue1"/>
        <w:spacing w:line="240" w:lineRule="exact"/>
        <w:rPr>
          <w:sz w:val="28"/>
          <w:szCs w:val="28"/>
          <w:lang w:val="uk-UA"/>
        </w:rPr>
      </w:pPr>
    </w:p>
    <w:p w:rsidR="006619C7" w:rsidRPr="008771B5" w:rsidRDefault="006619C7" w:rsidP="006619C7">
      <w:pPr>
        <w:rPr>
          <w:lang w:val="uk-UA"/>
        </w:rPr>
      </w:pPr>
    </w:p>
    <w:p w:rsidR="006619C7" w:rsidRDefault="006619C7" w:rsidP="006619C7">
      <w:pPr>
        <w:ind w:firstLine="720"/>
        <w:jc w:val="both"/>
        <w:rPr>
          <w:sz w:val="28"/>
          <w:szCs w:val="28"/>
          <w:lang w:val="uk-UA"/>
        </w:rPr>
      </w:pPr>
      <w:r>
        <w:rPr>
          <w:lang w:val="uk-UA"/>
        </w:rPr>
        <w:br w:type="page"/>
      </w:r>
      <w:r>
        <w:rPr>
          <w:b/>
          <w:sz w:val="28"/>
          <w:lang w:val="uk-UA"/>
        </w:rPr>
        <w:lastRenderedPageBreak/>
        <w:t xml:space="preserve">Актуальність теми. </w:t>
      </w:r>
      <w:r>
        <w:rPr>
          <w:sz w:val="28"/>
          <w:szCs w:val="28"/>
          <w:lang w:val="uk-UA"/>
        </w:rPr>
        <w:t>Практика лікування відкритих ушкоджень надп’ятково-гомілкового суглоба (ВУНГС) у зв’язку з великою кількістю гнійно-некротичних ускладнень сформувала думку про те, що ці ускладнення обумовлені вже самою наявністю такого ушкодження. Відомості про найменшу кількість ускладнень після первинної хірургічної обробки рани та іммобілізації гіпсовою пов’язкою публікувала В.В. Гориневська (1939) – це 35 %. Інші автори наводять кількість таких ускладнень</w:t>
      </w:r>
      <w:r w:rsidRPr="003E5888">
        <w:rPr>
          <w:sz w:val="28"/>
          <w:szCs w:val="28"/>
          <w:lang w:val="uk-UA"/>
        </w:rPr>
        <w:t xml:space="preserve"> </w:t>
      </w:r>
      <w:r>
        <w:rPr>
          <w:sz w:val="28"/>
          <w:szCs w:val="28"/>
          <w:lang w:val="uk-UA"/>
        </w:rPr>
        <w:t xml:space="preserve">відкритих ушкоджень надп’ятково-гомілкового суглоба біля 70 % (Лирцман В.М., 1981; </w:t>
      </w:r>
      <w:r w:rsidRPr="00502867">
        <w:rPr>
          <w:sz w:val="28"/>
          <w:szCs w:val="28"/>
          <w:lang w:val="uk-UA"/>
        </w:rPr>
        <w:t>Хырбу А.М., 1988; Шакиров А.Ш., 1990)</w:t>
      </w:r>
      <w:r>
        <w:rPr>
          <w:sz w:val="28"/>
          <w:szCs w:val="28"/>
          <w:lang w:val="uk-UA"/>
        </w:rPr>
        <w:t>.</w:t>
      </w:r>
    </w:p>
    <w:p w:rsidR="006619C7" w:rsidRDefault="006619C7" w:rsidP="006619C7">
      <w:pPr>
        <w:ind w:firstLine="720"/>
        <w:jc w:val="both"/>
        <w:rPr>
          <w:sz w:val="28"/>
          <w:szCs w:val="28"/>
          <w:lang w:val="uk-UA"/>
        </w:rPr>
      </w:pPr>
      <w:r>
        <w:rPr>
          <w:sz w:val="28"/>
          <w:szCs w:val="28"/>
          <w:lang w:val="uk-UA"/>
        </w:rPr>
        <w:t>Впродовж всього періоду розвинення заглибного металоостеосинтезу ситуація щодо кількості інфекційних ускладнень відкритих ушкоджень надп’ятково-гомілкового суглоба суттєво не змінилась, незважаючи на появу сильних антибактеріально-протизапальних препаратів.</w:t>
      </w:r>
    </w:p>
    <w:p w:rsidR="006619C7" w:rsidRDefault="006619C7" w:rsidP="006619C7">
      <w:pPr>
        <w:ind w:firstLine="720"/>
        <w:jc w:val="both"/>
        <w:rPr>
          <w:sz w:val="28"/>
          <w:szCs w:val="28"/>
          <w:lang w:val="uk-UA"/>
        </w:rPr>
      </w:pPr>
      <w:r>
        <w:rPr>
          <w:sz w:val="28"/>
          <w:szCs w:val="28"/>
          <w:lang w:val="uk-UA"/>
        </w:rPr>
        <w:t>Помітне покращання результатів лікування можна констатувати лише з появою засобів позаосередкової фіксації (</w:t>
      </w:r>
      <w:r w:rsidRPr="00326244">
        <w:rPr>
          <w:sz w:val="28"/>
          <w:szCs w:val="28"/>
          <w:lang w:val="uk-UA"/>
        </w:rPr>
        <w:t xml:space="preserve">Илизаров Г.А., 1975; </w:t>
      </w:r>
      <w:r>
        <w:rPr>
          <w:sz w:val="28"/>
          <w:szCs w:val="28"/>
          <w:lang w:val="uk-UA"/>
        </w:rPr>
        <w:br/>
      </w:r>
      <w:r w:rsidRPr="00326244">
        <w:rPr>
          <w:sz w:val="28"/>
          <w:szCs w:val="28"/>
          <w:lang w:val="uk-UA"/>
        </w:rPr>
        <w:t>Катаев</w:t>
      </w:r>
      <w:r>
        <w:rPr>
          <w:sz w:val="28"/>
          <w:szCs w:val="28"/>
          <w:lang w:val="uk-UA"/>
        </w:rPr>
        <w:t xml:space="preserve"> И.А., 1976). Але дуже невелика кількість публікацій на цю тему говорить про те, що, вірогідно, не було знайдено практично прийнятного лікувально-профілактичного комплексу.</w:t>
      </w:r>
    </w:p>
    <w:p w:rsidR="006619C7" w:rsidRDefault="006619C7" w:rsidP="006619C7">
      <w:pPr>
        <w:ind w:firstLine="720"/>
        <w:jc w:val="both"/>
        <w:rPr>
          <w:sz w:val="28"/>
          <w:szCs w:val="28"/>
          <w:lang w:val="uk-UA"/>
        </w:rPr>
      </w:pPr>
      <w:r>
        <w:rPr>
          <w:sz w:val="28"/>
          <w:szCs w:val="28"/>
          <w:lang w:val="uk-UA"/>
        </w:rPr>
        <w:t xml:space="preserve">Як не дивно, загальновідома і авторитетна класифікація ушкоджень зони надп’ятково-гомілкового суглоба, розроблена </w:t>
      </w:r>
      <w:r>
        <w:rPr>
          <w:sz w:val="28"/>
          <w:szCs w:val="28"/>
          <w:lang w:val="en-US"/>
        </w:rPr>
        <w:t>M</w:t>
      </w:r>
      <w:r w:rsidRPr="00D122F3">
        <w:rPr>
          <w:sz w:val="28"/>
          <w:szCs w:val="28"/>
          <w:lang w:val="uk-UA"/>
        </w:rPr>
        <w:t xml:space="preserve">. </w:t>
      </w:r>
      <w:r>
        <w:rPr>
          <w:sz w:val="28"/>
          <w:szCs w:val="28"/>
          <w:lang w:val="en-US"/>
        </w:rPr>
        <w:t>Muller</w:t>
      </w:r>
      <w:r>
        <w:rPr>
          <w:sz w:val="28"/>
          <w:szCs w:val="28"/>
          <w:lang w:val="uk-UA"/>
        </w:rPr>
        <w:t xml:space="preserve"> в рамках системи АО (та доповнена </w:t>
      </w:r>
      <w:r>
        <w:rPr>
          <w:sz w:val="28"/>
          <w:szCs w:val="28"/>
          <w:lang w:val="en-US"/>
        </w:rPr>
        <w:t>M</w:t>
      </w:r>
      <w:r w:rsidRPr="00D122F3">
        <w:rPr>
          <w:sz w:val="28"/>
          <w:szCs w:val="28"/>
          <w:lang w:val="uk-UA"/>
        </w:rPr>
        <w:t xml:space="preserve">. </w:t>
      </w:r>
      <w:r>
        <w:rPr>
          <w:sz w:val="28"/>
          <w:szCs w:val="28"/>
          <w:lang w:val="en-US"/>
        </w:rPr>
        <w:t>Tile</w:t>
      </w:r>
      <w:r>
        <w:rPr>
          <w:sz w:val="28"/>
          <w:szCs w:val="28"/>
          <w:lang w:val="uk-UA"/>
        </w:rPr>
        <w:t>, 1990), не дає відповіді про відношення до стану, який називають «відкритим вивихом стопи». У зв’язку з цим «біла пляма» у класифікації спричиняє «білу пляму» у системі лікування.</w:t>
      </w:r>
    </w:p>
    <w:p w:rsidR="006619C7" w:rsidRDefault="006619C7" w:rsidP="006619C7">
      <w:pPr>
        <w:ind w:firstLine="720"/>
        <w:jc w:val="both"/>
        <w:rPr>
          <w:sz w:val="28"/>
          <w:szCs w:val="28"/>
          <w:lang w:val="uk-UA"/>
        </w:rPr>
      </w:pPr>
      <w:r>
        <w:rPr>
          <w:sz w:val="28"/>
          <w:szCs w:val="28"/>
          <w:lang w:val="uk-UA"/>
        </w:rPr>
        <w:t>Із сказаного вище зовсім не випливає, що запобігання гнійно-некротичним ускладненням</w:t>
      </w:r>
      <w:r w:rsidRPr="003E5888">
        <w:rPr>
          <w:sz w:val="28"/>
          <w:szCs w:val="28"/>
          <w:lang w:val="uk-UA"/>
        </w:rPr>
        <w:t xml:space="preserve"> </w:t>
      </w:r>
      <w:r>
        <w:rPr>
          <w:sz w:val="28"/>
          <w:szCs w:val="28"/>
          <w:lang w:val="uk-UA"/>
        </w:rPr>
        <w:t xml:space="preserve">відкритих ушкоджень надп’ятково-гомілкового суглоба залежить виключно від вибору та застосування засобів лікувальної іммобілізації. Комплекс лікувальних заходів на догоспітальному, ранньому госпітальному, госпітальному етапах лікування і аж до реабілітаційного повинен включати повноцінну іммобілізацію, ізоляцію рани асептичною пов’язкою, знеболювання, «консервацію» рани, наприклад, препаратом «Цимезоль» (Дудник В.С., 1983), догоспітальне застосування антибіотиків широкого спектра дії, методології первинної хірургічної обробки рани з промиванням розчинами антисептиків під тиском (Смирнова Л.А., 1971), активну вакуумну екстракцію та промивання пульсівною хвилею з вакуумуванням (Вернигора И.П., 1989; </w:t>
      </w:r>
      <w:r w:rsidRPr="002156AC">
        <w:rPr>
          <w:sz w:val="28"/>
          <w:szCs w:val="28"/>
          <w:lang w:val="uk-UA"/>
        </w:rPr>
        <w:t>Рынденко</w:t>
      </w:r>
      <w:r>
        <w:rPr>
          <w:sz w:val="28"/>
          <w:szCs w:val="28"/>
          <w:lang w:val="uk-UA"/>
        </w:rPr>
        <w:t xml:space="preserve"> В.Г., 1981). Але, незважаючи на такий широкий арсенал профілактичних заходів, результати лікування даної категорії постраждалих і на сьогодні залишаються невтішними, і </w:t>
      </w:r>
      <w:r>
        <w:rPr>
          <w:sz w:val="28"/>
          <w:szCs w:val="28"/>
          <w:lang w:val="uk-UA"/>
        </w:rPr>
        <w:lastRenderedPageBreak/>
        <w:t>основною причиною цього явища є тяжкі гнійно-некротичні ускладнення відкритих ушкоджень надп’ятково-гомілкового суглоба.</w:t>
      </w:r>
    </w:p>
    <w:p w:rsidR="006619C7" w:rsidRDefault="006619C7" w:rsidP="006619C7">
      <w:pPr>
        <w:ind w:firstLine="720"/>
        <w:jc w:val="both"/>
        <w:rPr>
          <w:sz w:val="28"/>
          <w:szCs w:val="28"/>
          <w:lang w:val="uk-UA"/>
        </w:rPr>
      </w:pPr>
      <w:r>
        <w:rPr>
          <w:sz w:val="28"/>
          <w:szCs w:val="28"/>
          <w:lang w:val="uk-UA"/>
        </w:rPr>
        <w:t>Зазначені вище обставини й обумовили актуальність теми дослідження.</w:t>
      </w:r>
    </w:p>
    <w:p w:rsidR="006619C7" w:rsidRDefault="006619C7" w:rsidP="006619C7">
      <w:pPr>
        <w:ind w:firstLine="720"/>
        <w:jc w:val="both"/>
        <w:rPr>
          <w:sz w:val="28"/>
          <w:szCs w:val="28"/>
          <w:lang w:val="uk-UA"/>
        </w:rPr>
      </w:pPr>
      <w:r>
        <w:rPr>
          <w:b/>
          <w:sz w:val="28"/>
          <w:lang w:val="uk-UA"/>
        </w:rPr>
        <w:t xml:space="preserve">Зв’язок роботи з науковими програмами, планами, темами. </w:t>
      </w:r>
      <w:r>
        <w:rPr>
          <w:b/>
          <w:sz w:val="28"/>
          <w:lang w:val="uk-UA"/>
        </w:rPr>
        <w:br/>
      </w:r>
      <w:r>
        <w:rPr>
          <w:sz w:val="28"/>
          <w:szCs w:val="28"/>
          <w:lang w:val="uk-UA"/>
        </w:rPr>
        <w:t>Дисертаційну роботу виконано згідно  плану науково-дослідних робіт</w:t>
      </w:r>
      <w:r w:rsidRPr="00B562DC">
        <w:rPr>
          <w:sz w:val="28"/>
          <w:szCs w:val="28"/>
          <w:lang w:val="uk-UA"/>
        </w:rPr>
        <w:t xml:space="preserve"> </w:t>
      </w:r>
      <w:r>
        <w:rPr>
          <w:sz w:val="28"/>
          <w:szCs w:val="28"/>
          <w:lang w:val="uk-UA"/>
        </w:rPr>
        <w:t>Державної установи «Інститут патології хребта та суглобів імені професора М.І. Ситенка Академії медичних наук України»  («Вивчити стан інвалідності при захворюваннях крупних суглобів та розробити медико-організаційні заходи з її профілактики».</w:t>
      </w:r>
      <w:r w:rsidRPr="00301BA7">
        <w:rPr>
          <w:sz w:val="28"/>
          <w:szCs w:val="28"/>
          <w:lang w:val="uk-UA"/>
        </w:rPr>
        <w:t xml:space="preserve"> </w:t>
      </w:r>
      <w:r>
        <w:rPr>
          <w:sz w:val="28"/>
          <w:szCs w:val="28"/>
          <w:lang w:val="uk-UA"/>
        </w:rPr>
        <w:t>Шифр теми ЦФ.2007.6,</w:t>
      </w:r>
      <w:r w:rsidRPr="004B3582">
        <w:rPr>
          <w:b/>
          <w:sz w:val="28"/>
          <w:szCs w:val="28"/>
          <w:lang w:val="uk-UA"/>
        </w:rPr>
        <w:t xml:space="preserve"> </w:t>
      </w:r>
      <w:r>
        <w:rPr>
          <w:sz w:val="28"/>
          <w:szCs w:val="28"/>
          <w:lang w:val="uk-UA"/>
        </w:rPr>
        <w:t>державна реєстрація №0107</w:t>
      </w:r>
      <w:r>
        <w:rPr>
          <w:sz w:val="28"/>
          <w:szCs w:val="28"/>
          <w:lang w:val="en-US"/>
        </w:rPr>
        <w:t>U</w:t>
      </w:r>
      <w:r>
        <w:rPr>
          <w:sz w:val="28"/>
          <w:szCs w:val="28"/>
          <w:lang w:val="uk-UA"/>
        </w:rPr>
        <w:t>000111. В рамках даної теми автор проводив патентно-інформаційний пошук; проводив біомеханічне дослідження зовнішніх фіксаторів; брав участь у дослідженні напружено-деформованого стану дистального відділу гомілки і стопи, фіксованих за допомогою зовнішніх фіксаторів, методом кінцевих елементів; виконував клінічне та рентгенологічне обстеження пацієнтів; проводив хірургічне та післяопераційне лікування пацієнтів основної групи спостереження; виконав порівняльний аналіз результатів лікування пацієнтів основної та контрольної груп).</w:t>
      </w:r>
    </w:p>
    <w:p w:rsidR="006619C7" w:rsidRDefault="006619C7" w:rsidP="006619C7">
      <w:pPr>
        <w:ind w:firstLine="720"/>
        <w:jc w:val="both"/>
        <w:rPr>
          <w:sz w:val="28"/>
          <w:szCs w:val="28"/>
          <w:lang w:val="uk-UA"/>
        </w:rPr>
      </w:pPr>
      <w:r w:rsidRPr="00737A86">
        <w:rPr>
          <w:b/>
          <w:sz w:val="28"/>
          <w:szCs w:val="28"/>
          <w:lang w:val="uk-UA"/>
        </w:rPr>
        <w:t xml:space="preserve">Мета </w:t>
      </w:r>
      <w:r>
        <w:rPr>
          <w:b/>
          <w:sz w:val="28"/>
          <w:szCs w:val="28"/>
          <w:lang w:val="uk-UA"/>
        </w:rPr>
        <w:t>роботи:</w:t>
      </w:r>
      <w:r>
        <w:rPr>
          <w:sz w:val="28"/>
          <w:szCs w:val="28"/>
          <w:lang w:val="uk-UA"/>
        </w:rPr>
        <w:t xml:space="preserve"> покращити результати лікування хворих з відкритими ушкодженнями надп’ятково-гомілкового суглоба шляхом оптимізації засобів профілактики інфекційно-некротичних ускладнень із застосуванням апаратів зовнішньої фіксації в якості лікувальної іммобілізації.</w:t>
      </w:r>
    </w:p>
    <w:p w:rsidR="006619C7" w:rsidRDefault="006619C7" w:rsidP="006619C7">
      <w:pPr>
        <w:ind w:firstLine="720"/>
        <w:jc w:val="both"/>
        <w:rPr>
          <w:b/>
          <w:sz w:val="28"/>
          <w:szCs w:val="28"/>
          <w:lang w:val="uk-UA"/>
        </w:rPr>
      </w:pPr>
      <w:r w:rsidRPr="00E25069">
        <w:rPr>
          <w:b/>
          <w:sz w:val="28"/>
          <w:szCs w:val="28"/>
          <w:lang w:val="uk-UA"/>
        </w:rPr>
        <w:t>Задачі дослідження</w:t>
      </w:r>
      <w:r>
        <w:rPr>
          <w:b/>
          <w:sz w:val="28"/>
          <w:szCs w:val="28"/>
          <w:lang w:val="uk-UA"/>
        </w:rPr>
        <w:t>:</w:t>
      </w:r>
    </w:p>
    <w:p w:rsidR="006619C7" w:rsidRDefault="006619C7" w:rsidP="002510AC">
      <w:pPr>
        <w:numPr>
          <w:ilvl w:val="0"/>
          <w:numId w:val="26"/>
        </w:numPr>
        <w:tabs>
          <w:tab w:val="clear" w:pos="720"/>
          <w:tab w:val="num" w:pos="540"/>
        </w:tabs>
        <w:spacing w:after="0" w:line="240" w:lineRule="auto"/>
        <w:ind w:left="540" w:hanging="540"/>
        <w:jc w:val="both"/>
        <w:rPr>
          <w:sz w:val="28"/>
          <w:szCs w:val="28"/>
          <w:lang w:val="uk-UA"/>
        </w:rPr>
      </w:pPr>
      <w:r>
        <w:rPr>
          <w:sz w:val="28"/>
          <w:szCs w:val="28"/>
          <w:lang w:val="uk-UA"/>
        </w:rPr>
        <w:t>Провести аналіз ефективності відомих засобів лікувальної іммобілізації в аспекті профілактики гнійно-некротичних ускладнень при відкритих ушкодженнях надп’ятково-гомілкового суглоба.</w:t>
      </w:r>
    </w:p>
    <w:p w:rsidR="006619C7" w:rsidRDefault="006619C7" w:rsidP="002510AC">
      <w:pPr>
        <w:numPr>
          <w:ilvl w:val="0"/>
          <w:numId w:val="26"/>
        </w:numPr>
        <w:tabs>
          <w:tab w:val="clear" w:pos="720"/>
          <w:tab w:val="num" w:pos="540"/>
        </w:tabs>
        <w:spacing w:after="0" w:line="240" w:lineRule="auto"/>
        <w:ind w:left="540" w:hanging="540"/>
        <w:jc w:val="both"/>
        <w:rPr>
          <w:sz w:val="28"/>
          <w:szCs w:val="28"/>
          <w:lang w:val="uk-UA"/>
        </w:rPr>
      </w:pPr>
      <w:r>
        <w:rPr>
          <w:sz w:val="28"/>
          <w:szCs w:val="28"/>
          <w:lang w:val="uk-UA"/>
        </w:rPr>
        <w:t>Вивчити досвід хірургічної та медикаментозної профілактики запальних ускладнень при відкритих ушкодженнях надп’ятково-гомілкового суглоба.</w:t>
      </w:r>
    </w:p>
    <w:p w:rsidR="006619C7" w:rsidRDefault="006619C7" w:rsidP="002510AC">
      <w:pPr>
        <w:numPr>
          <w:ilvl w:val="0"/>
          <w:numId w:val="26"/>
        </w:numPr>
        <w:tabs>
          <w:tab w:val="clear" w:pos="720"/>
          <w:tab w:val="num" w:pos="540"/>
        </w:tabs>
        <w:spacing w:after="0" w:line="240" w:lineRule="auto"/>
        <w:ind w:left="540" w:hanging="540"/>
        <w:jc w:val="both"/>
        <w:rPr>
          <w:sz w:val="28"/>
          <w:szCs w:val="28"/>
          <w:lang w:val="uk-UA"/>
        </w:rPr>
      </w:pPr>
      <w:r>
        <w:rPr>
          <w:sz w:val="28"/>
          <w:szCs w:val="28"/>
          <w:lang w:val="uk-UA"/>
        </w:rPr>
        <w:t>Спираючись на результати біомеханічного дослідження, оптимізувати вибір конструкцій та схем монтажу апаратів зовнішньої фіксації при наданні допомоги постраждалим з відкритими ушкодженнями надп’ятково-гомілкового суглоба в ургентних умовах.</w:t>
      </w:r>
    </w:p>
    <w:p w:rsidR="006619C7" w:rsidRDefault="006619C7" w:rsidP="002510AC">
      <w:pPr>
        <w:numPr>
          <w:ilvl w:val="0"/>
          <w:numId w:val="26"/>
        </w:numPr>
        <w:tabs>
          <w:tab w:val="clear" w:pos="720"/>
          <w:tab w:val="num" w:pos="540"/>
        </w:tabs>
        <w:spacing w:after="0" w:line="240" w:lineRule="auto"/>
        <w:ind w:left="540" w:hanging="540"/>
        <w:jc w:val="both"/>
        <w:rPr>
          <w:sz w:val="28"/>
          <w:szCs w:val="28"/>
          <w:lang w:val="uk-UA"/>
        </w:rPr>
      </w:pPr>
      <w:r>
        <w:rPr>
          <w:sz w:val="28"/>
          <w:szCs w:val="28"/>
          <w:lang w:val="uk-UA"/>
        </w:rPr>
        <w:t>Запропонувати комплекс лікувальних заходів з медикаментозної та хірургічної профілактики гнійно-некротичних ускладнень при відкритих ушкодженнях надп’ятково-гомілкового суглоба.</w:t>
      </w:r>
    </w:p>
    <w:p w:rsidR="006619C7" w:rsidRDefault="006619C7" w:rsidP="002510AC">
      <w:pPr>
        <w:numPr>
          <w:ilvl w:val="0"/>
          <w:numId w:val="26"/>
        </w:numPr>
        <w:tabs>
          <w:tab w:val="clear" w:pos="720"/>
          <w:tab w:val="num" w:pos="540"/>
        </w:tabs>
        <w:spacing w:after="0" w:line="240" w:lineRule="auto"/>
        <w:ind w:left="540" w:hanging="540"/>
        <w:jc w:val="both"/>
        <w:rPr>
          <w:sz w:val="28"/>
          <w:szCs w:val="28"/>
          <w:lang w:val="uk-UA"/>
        </w:rPr>
      </w:pPr>
      <w:r>
        <w:rPr>
          <w:sz w:val="28"/>
          <w:szCs w:val="28"/>
          <w:lang w:val="uk-UA"/>
        </w:rPr>
        <w:t>Провести лікування пацієнтів основної групи дослідження у відповідності із запропонованою технологією.</w:t>
      </w:r>
    </w:p>
    <w:p w:rsidR="006619C7" w:rsidRDefault="006619C7" w:rsidP="002510AC">
      <w:pPr>
        <w:numPr>
          <w:ilvl w:val="0"/>
          <w:numId w:val="26"/>
        </w:numPr>
        <w:tabs>
          <w:tab w:val="clear" w:pos="720"/>
          <w:tab w:val="num" w:pos="540"/>
        </w:tabs>
        <w:spacing w:after="0" w:line="240" w:lineRule="auto"/>
        <w:ind w:left="540" w:hanging="540"/>
        <w:jc w:val="both"/>
        <w:rPr>
          <w:sz w:val="28"/>
          <w:szCs w:val="28"/>
          <w:lang w:val="uk-UA"/>
        </w:rPr>
      </w:pPr>
      <w:r>
        <w:rPr>
          <w:sz w:val="28"/>
          <w:szCs w:val="28"/>
          <w:lang w:val="uk-UA"/>
        </w:rPr>
        <w:lastRenderedPageBreak/>
        <w:t>Виконати порівняльний аналіз основної та контрольної груп дослідження пацієнтів з</w:t>
      </w:r>
      <w:r w:rsidRPr="003E5888">
        <w:rPr>
          <w:sz w:val="28"/>
          <w:szCs w:val="28"/>
          <w:lang w:val="uk-UA"/>
        </w:rPr>
        <w:t xml:space="preserve"> </w:t>
      </w:r>
      <w:r>
        <w:rPr>
          <w:sz w:val="28"/>
          <w:szCs w:val="28"/>
          <w:lang w:val="uk-UA"/>
        </w:rPr>
        <w:t>відкритими ушкодженнями надп’ятково-гомілкового суглоба.</w:t>
      </w:r>
    </w:p>
    <w:p w:rsidR="006619C7" w:rsidRDefault="006619C7" w:rsidP="006619C7">
      <w:pPr>
        <w:ind w:firstLine="720"/>
        <w:jc w:val="both"/>
        <w:rPr>
          <w:sz w:val="28"/>
          <w:szCs w:val="28"/>
          <w:lang w:val="uk-UA"/>
        </w:rPr>
      </w:pPr>
      <w:r w:rsidRPr="00E33249">
        <w:rPr>
          <w:i/>
          <w:sz w:val="28"/>
          <w:szCs w:val="28"/>
          <w:lang w:val="uk-UA"/>
        </w:rPr>
        <w:t>Об’єкт дослідження</w:t>
      </w:r>
      <w:r w:rsidRPr="00E33249">
        <w:rPr>
          <w:sz w:val="28"/>
          <w:szCs w:val="28"/>
          <w:lang w:val="uk-UA"/>
        </w:rPr>
        <w:t xml:space="preserve"> − </w:t>
      </w:r>
      <w:r>
        <w:rPr>
          <w:sz w:val="28"/>
          <w:szCs w:val="28"/>
          <w:lang w:val="uk-UA"/>
        </w:rPr>
        <w:t>відкриті у</w:t>
      </w:r>
      <w:r w:rsidRPr="00E33249">
        <w:rPr>
          <w:sz w:val="28"/>
          <w:szCs w:val="28"/>
          <w:lang w:val="uk-UA"/>
        </w:rPr>
        <w:t>шкодження надп</w:t>
      </w:r>
      <w:r>
        <w:rPr>
          <w:sz w:val="28"/>
          <w:szCs w:val="28"/>
          <w:lang w:val="uk-UA"/>
        </w:rPr>
        <w:t>’</w:t>
      </w:r>
      <w:r w:rsidRPr="00E33249">
        <w:rPr>
          <w:sz w:val="28"/>
          <w:szCs w:val="28"/>
          <w:lang w:val="uk-UA"/>
        </w:rPr>
        <w:t>ятково-гомілкового</w:t>
      </w:r>
      <w:r>
        <w:rPr>
          <w:sz w:val="28"/>
          <w:szCs w:val="28"/>
          <w:lang w:val="uk-UA"/>
        </w:rPr>
        <w:t xml:space="preserve"> суглоба.</w:t>
      </w:r>
    </w:p>
    <w:p w:rsidR="006619C7" w:rsidRDefault="006619C7" w:rsidP="006619C7">
      <w:pPr>
        <w:ind w:firstLine="720"/>
        <w:jc w:val="both"/>
        <w:rPr>
          <w:sz w:val="28"/>
          <w:szCs w:val="28"/>
          <w:lang w:val="uk-UA"/>
        </w:rPr>
      </w:pPr>
      <w:r w:rsidRPr="00E33249">
        <w:rPr>
          <w:i/>
          <w:sz w:val="28"/>
          <w:szCs w:val="28"/>
          <w:lang w:val="uk-UA"/>
        </w:rPr>
        <w:t>Предмет дослідження</w:t>
      </w:r>
      <w:r>
        <w:rPr>
          <w:b/>
          <w:sz w:val="28"/>
          <w:szCs w:val="28"/>
          <w:lang w:val="uk-UA"/>
        </w:rPr>
        <w:t xml:space="preserve"> − </w:t>
      </w:r>
      <w:r>
        <w:rPr>
          <w:sz w:val="28"/>
          <w:szCs w:val="28"/>
          <w:lang w:val="uk-UA"/>
        </w:rPr>
        <w:t>лікувальна іммобілізація, засоби хірургічної та медикаментозної профілактики інфекційно-некротичних ускладнень</w:t>
      </w:r>
      <w:r w:rsidRPr="009D15B4">
        <w:rPr>
          <w:sz w:val="28"/>
          <w:szCs w:val="28"/>
          <w:lang w:val="uk-UA"/>
        </w:rPr>
        <w:t xml:space="preserve"> </w:t>
      </w:r>
      <w:r>
        <w:rPr>
          <w:sz w:val="28"/>
          <w:szCs w:val="28"/>
          <w:lang w:val="uk-UA"/>
        </w:rPr>
        <w:t>при відкритих ушкодженнях надп’ятково-гомілкового суглоба.</w:t>
      </w:r>
    </w:p>
    <w:p w:rsidR="006619C7" w:rsidRDefault="006619C7" w:rsidP="006619C7">
      <w:pPr>
        <w:ind w:firstLine="720"/>
        <w:jc w:val="both"/>
        <w:rPr>
          <w:sz w:val="28"/>
          <w:szCs w:val="28"/>
          <w:lang w:val="uk-UA"/>
        </w:rPr>
      </w:pPr>
      <w:r w:rsidRPr="00E33249">
        <w:rPr>
          <w:i/>
          <w:sz w:val="28"/>
          <w:szCs w:val="28"/>
          <w:lang w:val="uk-UA"/>
        </w:rPr>
        <w:t>Методи дослідження</w:t>
      </w:r>
      <w:r>
        <w:rPr>
          <w:b/>
          <w:sz w:val="28"/>
          <w:szCs w:val="28"/>
          <w:lang w:val="uk-UA"/>
        </w:rPr>
        <w:t xml:space="preserve"> − </w:t>
      </w:r>
      <w:r>
        <w:rPr>
          <w:sz w:val="28"/>
          <w:szCs w:val="28"/>
          <w:lang w:val="uk-UA"/>
        </w:rPr>
        <w:t>і</w:t>
      </w:r>
      <w:r w:rsidRPr="004B3582">
        <w:rPr>
          <w:sz w:val="28"/>
          <w:szCs w:val="28"/>
          <w:lang w:val="uk-UA"/>
        </w:rPr>
        <w:t>н</w:t>
      </w:r>
      <w:r>
        <w:rPr>
          <w:sz w:val="28"/>
          <w:szCs w:val="28"/>
          <w:lang w:val="uk-UA"/>
        </w:rPr>
        <w:t>формаційно-патентне дослідження, клінічне та р</w:t>
      </w:r>
      <w:r w:rsidRPr="004B3582">
        <w:rPr>
          <w:sz w:val="28"/>
          <w:szCs w:val="28"/>
          <w:lang w:val="uk-UA"/>
        </w:rPr>
        <w:t xml:space="preserve">ентгенологічне дослідження </w:t>
      </w:r>
      <w:r>
        <w:rPr>
          <w:sz w:val="28"/>
          <w:szCs w:val="28"/>
          <w:lang w:val="uk-UA"/>
        </w:rPr>
        <w:t>пацієнтів протягом лікування, б</w:t>
      </w:r>
      <w:r w:rsidRPr="004B3582">
        <w:rPr>
          <w:sz w:val="28"/>
          <w:szCs w:val="28"/>
          <w:lang w:val="uk-UA"/>
        </w:rPr>
        <w:t>іомеханічне дослідження</w:t>
      </w:r>
      <w:r>
        <w:rPr>
          <w:sz w:val="28"/>
          <w:szCs w:val="28"/>
          <w:lang w:val="uk-UA"/>
        </w:rPr>
        <w:t xml:space="preserve"> фіксуючих можливостей апаратів зовнішньої фіксації, математичне</w:t>
      </w:r>
      <w:r w:rsidRPr="004B3582">
        <w:rPr>
          <w:sz w:val="28"/>
          <w:szCs w:val="28"/>
          <w:lang w:val="uk-UA"/>
        </w:rPr>
        <w:t xml:space="preserve"> моделюван</w:t>
      </w:r>
      <w:r>
        <w:rPr>
          <w:sz w:val="28"/>
          <w:szCs w:val="28"/>
          <w:lang w:val="uk-UA"/>
        </w:rPr>
        <w:t>ня з використанням методу кінцевих елементів, п</w:t>
      </w:r>
      <w:r w:rsidRPr="004B3582">
        <w:rPr>
          <w:sz w:val="28"/>
          <w:szCs w:val="28"/>
          <w:lang w:val="uk-UA"/>
        </w:rPr>
        <w:t xml:space="preserve">орівняльний аналіз </w:t>
      </w:r>
      <w:r>
        <w:rPr>
          <w:sz w:val="28"/>
          <w:szCs w:val="28"/>
          <w:lang w:val="uk-UA"/>
        </w:rPr>
        <w:t>клінічного матеріалу</w:t>
      </w:r>
      <w:r w:rsidRPr="004B3582">
        <w:rPr>
          <w:sz w:val="28"/>
          <w:szCs w:val="28"/>
          <w:lang w:val="uk-UA"/>
        </w:rPr>
        <w:t>.</w:t>
      </w:r>
    </w:p>
    <w:p w:rsidR="006619C7" w:rsidRDefault="006619C7" w:rsidP="006619C7">
      <w:pPr>
        <w:ind w:firstLine="720"/>
        <w:jc w:val="both"/>
        <w:rPr>
          <w:sz w:val="28"/>
          <w:szCs w:val="28"/>
          <w:lang w:val="uk-UA"/>
        </w:rPr>
      </w:pPr>
      <w:r>
        <w:rPr>
          <w:b/>
          <w:bCs/>
          <w:sz w:val="28"/>
          <w:szCs w:val="28"/>
          <w:lang w:val="uk-UA"/>
        </w:rPr>
        <w:t xml:space="preserve">Наукова новизна отриманих результатів. </w:t>
      </w:r>
      <w:r>
        <w:rPr>
          <w:sz w:val="28"/>
          <w:szCs w:val="28"/>
          <w:lang w:val="uk-UA"/>
        </w:rPr>
        <w:t>У результаті досліджень переглянуто методичні принципи</w:t>
      </w:r>
      <w:r w:rsidRPr="009D15B4">
        <w:rPr>
          <w:sz w:val="28"/>
          <w:szCs w:val="28"/>
          <w:lang w:val="uk-UA"/>
        </w:rPr>
        <w:t xml:space="preserve"> </w:t>
      </w:r>
      <w:r>
        <w:rPr>
          <w:sz w:val="28"/>
          <w:szCs w:val="28"/>
          <w:lang w:val="uk-UA"/>
        </w:rPr>
        <w:t>оцінки тяжкості ушкоджень та прогнозу перебігу травматичної хвороби</w:t>
      </w:r>
      <w:r w:rsidRPr="009D15B4">
        <w:rPr>
          <w:sz w:val="28"/>
          <w:szCs w:val="28"/>
          <w:lang w:val="uk-UA"/>
        </w:rPr>
        <w:t xml:space="preserve"> </w:t>
      </w:r>
      <w:r>
        <w:rPr>
          <w:sz w:val="28"/>
          <w:szCs w:val="28"/>
          <w:lang w:val="uk-UA"/>
        </w:rPr>
        <w:t>при відкритих ушкодженнях надп’ятково-гомілкового суглоба, що обумовило нові погляди на тактику лікування:</w:t>
      </w:r>
    </w:p>
    <w:tbl>
      <w:tblPr>
        <w:tblStyle w:val="af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00"/>
        <w:gridCol w:w="8547"/>
      </w:tblGrid>
      <w:tr w:rsidR="006619C7" w:rsidTr="009B4A56">
        <w:tc>
          <w:tcPr>
            <w:tcW w:w="720" w:type="dxa"/>
          </w:tcPr>
          <w:p w:rsidR="006619C7" w:rsidRDefault="006619C7" w:rsidP="009B4A56">
            <w:pPr>
              <w:jc w:val="both"/>
              <w:rPr>
                <w:sz w:val="28"/>
                <w:szCs w:val="28"/>
                <w:lang w:val="uk-UA"/>
              </w:rPr>
            </w:pPr>
            <w:r>
              <w:rPr>
                <w:sz w:val="28"/>
                <w:szCs w:val="28"/>
                <w:lang w:val="uk-UA"/>
              </w:rPr>
              <w:t>1)</w:t>
            </w:r>
          </w:p>
        </w:tc>
        <w:tc>
          <w:tcPr>
            <w:tcW w:w="9026" w:type="dxa"/>
          </w:tcPr>
          <w:p w:rsidR="006619C7" w:rsidRDefault="006619C7" w:rsidP="009B4A56">
            <w:pPr>
              <w:jc w:val="both"/>
              <w:rPr>
                <w:sz w:val="28"/>
                <w:szCs w:val="28"/>
                <w:lang w:val="uk-UA"/>
              </w:rPr>
            </w:pPr>
            <w:r>
              <w:rPr>
                <w:sz w:val="28"/>
                <w:szCs w:val="28"/>
                <w:lang w:val="uk-UA"/>
              </w:rPr>
              <w:t>незадовільні результати в основному обумовлені тяжкими гнійно-некротичними ускладненнями;</w:t>
            </w:r>
          </w:p>
        </w:tc>
      </w:tr>
      <w:tr w:rsidR="006619C7" w:rsidTr="009B4A56">
        <w:trPr>
          <w:trHeight w:val="1295"/>
        </w:trPr>
        <w:tc>
          <w:tcPr>
            <w:tcW w:w="720" w:type="dxa"/>
          </w:tcPr>
          <w:p w:rsidR="006619C7" w:rsidRDefault="006619C7" w:rsidP="009B4A56">
            <w:pPr>
              <w:jc w:val="both"/>
              <w:rPr>
                <w:sz w:val="28"/>
                <w:szCs w:val="28"/>
                <w:lang w:val="uk-UA"/>
              </w:rPr>
            </w:pPr>
            <w:r>
              <w:rPr>
                <w:sz w:val="28"/>
                <w:szCs w:val="28"/>
                <w:lang w:val="uk-UA"/>
              </w:rPr>
              <w:t>2)</w:t>
            </w:r>
          </w:p>
        </w:tc>
        <w:tc>
          <w:tcPr>
            <w:tcW w:w="9026" w:type="dxa"/>
          </w:tcPr>
          <w:p w:rsidR="006619C7" w:rsidRDefault="006619C7" w:rsidP="009B4A56">
            <w:pPr>
              <w:jc w:val="both"/>
              <w:rPr>
                <w:sz w:val="28"/>
                <w:szCs w:val="28"/>
                <w:lang w:val="uk-UA"/>
              </w:rPr>
            </w:pPr>
            <w:r>
              <w:rPr>
                <w:sz w:val="28"/>
                <w:szCs w:val="28"/>
                <w:lang w:val="uk-UA"/>
              </w:rPr>
              <w:t>в основі профілактики гнійних ускладнень відкритих ушкоджень надп’ятково-гомілкового суглоба, поряд з традиційними хірургічними та медикаментозними методами, лежить раціональний вибір засобів лікувальної іммобілізації.</w:t>
            </w:r>
          </w:p>
        </w:tc>
      </w:tr>
    </w:tbl>
    <w:p w:rsidR="006619C7" w:rsidRDefault="006619C7" w:rsidP="006619C7">
      <w:pPr>
        <w:jc w:val="both"/>
        <w:rPr>
          <w:sz w:val="28"/>
          <w:szCs w:val="28"/>
          <w:lang w:val="uk-UA"/>
        </w:rPr>
      </w:pPr>
      <w:r>
        <w:rPr>
          <w:sz w:val="28"/>
          <w:szCs w:val="28"/>
          <w:lang w:val="uk-UA"/>
        </w:rPr>
        <w:t xml:space="preserve">     Б</w:t>
      </w:r>
      <w:r w:rsidRPr="004B3582">
        <w:rPr>
          <w:sz w:val="28"/>
          <w:szCs w:val="28"/>
          <w:lang w:val="uk-UA"/>
        </w:rPr>
        <w:t>іомеханічне дослідження</w:t>
      </w:r>
      <w:r>
        <w:rPr>
          <w:sz w:val="28"/>
          <w:szCs w:val="28"/>
          <w:lang w:val="uk-UA"/>
        </w:rPr>
        <w:t xml:space="preserve"> фіксуючих можливостей апаратів зовнішньої фіксації дозволило обґрунтувати їх вибір для іммобілізації при </w:t>
      </w:r>
      <w:r>
        <w:rPr>
          <w:spacing w:val="4"/>
          <w:sz w:val="28"/>
          <w:szCs w:val="28"/>
          <w:lang w:val="uk-UA"/>
        </w:rPr>
        <w:t>відкритих у</w:t>
      </w:r>
      <w:r w:rsidRPr="00E33249">
        <w:rPr>
          <w:spacing w:val="4"/>
          <w:sz w:val="28"/>
          <w:szCs w:val="28"/>
          <w:lang w:val="uk-UA"/>
        </w:rPr>
        <w:t>шкодженнях на</w:t>
      </w:r>
      <w:r>
        <w:rPr>
          <w:spacing w:val="4"/>
          <w:sz w:val="28"/>
          <w:szCs w:val="28"/>
          <w:lang w:val="uk-UA"/>
        </w:rPr>
        <w:t>дп’</w:t>
      </w:r>
      <w:r w:rsidRPr="00E33249">
        <w:rPr>
          <w:spacing w:val="4"/>
          <w:sz w:val="28"/>
          <w:szCs w:val="28"/>
          <w:lang w:val="uk-UA"/>
        </w:rPr>
        <w:t>ятково-гомілкового суглоба</w:t>
      </w:r>
      <w:r>
        <w:rPr>
          <w:sz w:val="28"/>
          <w:szCs w:val="28"/>
          <w:lang w:val="uk-UA"/>
        </w:rPr>
        <w:t xml:space="preserve"> за критерієм жорсткості фіксації; методом математичного моделювання обґрунтовано адекватність їх застосування на сегменті «гомілка-стопа».</w:t>
      </w:r>
    </w:p>
    <w:p w:rsidR="006619C7" w:rsidRDefault="006619C7" w:rsidP="006619C7">
      <w:pPr>
        <w:ind w:firstLine="720"/>
        <w:jc w:val="both"/>
        <w:rPr>
          <w:spacing w:val="4"/>
          <w:sz w:val="28"/>
          <w:szCs w:val="28"/>
          <w:lang w:val="uk-UA"/>
        </w:rPr>
      </w:pPr>
      <w:r w:rsidRPr="00E33249">
        <w:rPr>
          <w:b/>
          <w:spacing w:val="4"/>
          <w:sz w:val="28"/>
          <w:szCs w:val="28"/>
          <w:lang w:val="uk-UA"/>
        </w:rPr>
        <w:t xml:space="preserve">Практичне значення одержаних результатів. </w:t>
      </w:r>
      <w:r w:rsidRPr="00E33249">
        <w:rPr>
          <w:spacing w:val="4"/>
          <w:sz w:val="28"/>
          <w:szCs w:val="28"/>
          <w:lang w:val="uk-UA"/>
        </w:rPr>
        <w:t>Оптимізація хірургічної та медикаментозної профілактики інфекці</w:t>
      </w:r>
      <w:r>
        <w:rPr>
          <w:spacing w:val="4"/>
          <w:sz w:val="28"/>
          <w:szCs w:val="28"/>
          <w:lang w:val="uk-UA"/>
        </w:rPr>
        <w:t>йних ускладнень при відкритих у</w:t>
      </w:r>
      <w:r w:rsidRPr="00E33249">
        <w:rPr>
          <w:spacing w:val="4"/>
          <w:sz w:val="28"/>
          <w:szCs w:val="28"/>
          <w:lang w:val="uk-UA"/>
        </w:rPr>
        <w:t>шкодженнях на</w:t>
      </w:r>
      <w:r>
        <w:rPr>
          <w:spacing w:val="4"/>
          <w:sz w:val="28"/>
          <w:szCs w:val="28"/>
          <w:lang w:val="uk-UA"/>
        </w:rPr>
        <w:t>дп’</w:t>
      </w:r>
      <w:r w:rsidRPr="00E33249">
        <w:rPr>
          <w:spacing w:val="4"/>
          <w:sz w:val="28"/>
          <w:szCs w:val="28"/>
          <w:lang w:val="uk-UA"/>
        </w:rPr>
        <w:t>ятково-гомілкового суглоба у сполученні з раціональними засобами лікувальної іммобілізації, післяопераційною тактикою сф</w:t>
      </w:r>
      <w:r>
        <w:rPr>
          <w:spacing w:val="4"/>
          <w:sz w:val="28"/>
          <w:szCs w:val="28"/>
          <w:lang w:val="uk-UA"/>
        </w:rPr>
        <w:t xml:space="preserve">ормувала технологію лікування </w:t>
      </w:r>
      <w:r>
        <w:rPr>
          <w:sz w:val="28"/>
          <w:szCs w:val="28"/>
          <w:lang w:val="uk-UA"/>
        </w:rPr>
        <w:t>відкритих ушкоджень надп’ятково-гомілкового суглоба</w:t>
      </w:r>
      <w:r w:rsidRPr="00E33249">
        <w:rPr>
          <w:spacing w:val="4"/>
          <w:sz w:val="28"/>
          <w:szCs w:val="28"/>
          <w:lang w:val="uk-UA"/>
        </w:rPr>
        <w:t>, що дозволила значно покращити результати</w:t>
      </w:r>
      <w:r>
        <w:rPr>
          <w:spacing w:val="4"/>
          <w:sz w:val="28"/>
          <w:szCs w:val="28"/>
          <w:lang w:val="uk-UA"/>
        </w:rPr>
        <w:t xml:space="preserve"> лікування та зменшити кількість тяжких ускладнень, що інвалідизують, в основній групі спостереження порівняно з контрольною на 29,5%</w:t>
      </w:r>
      <w:r w:rsidRPr="00E33249">
        <w:rPr>
          <w:spacing w:val="4"/>
          <w:sz w:val="28"/>
          <w:szCs w:val="28"/>
          <w:lang w:val="uk-UA"/>
        </w:rPr>
        <w:t>.</w:t>
      </w:r>
    </w:p>
    <w:p w:rsidR="006619C7" w:rsidRDefault="006619C7" w:rsidP="006619C7">
      <w:pPr>
        <w:ind w:firstLine="720"/>
        <w:jc w:val="both"/>
        <w:rPr>
          <w:spacing w:val="4"/>
          <w:sz w:val="28"/>
          <w:szCs w:val="28"/>
          <w:lang w:val="uk-UA"/>
        </w:rPr>
      </w:pPr>
      <w:r>
        <w:rPr>
          <w:spacing w:val="4"/>
          <w:sz w:val="28"/>
          <w:szCs w:val="28"/>
          <w:lang w:val="uk-UA"/>
        </w:rPr>
        <w:lastRenderedPageBreak/>
        <w:t xml:space="preserve">Результати досліджень впроваджені в роботу міської багатопрофільної лікарні №18, міської клінічної багатопрофільної лікарні №17, міської клінічної    багатопрофільної    лікарні    №25,  </w:t>
      </w:r>
      <w:r w:rsidRPr="001D22DC">
        <w:rPr>
          <w:spacing w:val="4"/>
          <w:sz w:val="28"/>
          <w:szCs w:val="28"/>
          <w:lang w:val="uk-UA"/>
        </w:rPr>
        <w:t xml:space="preserve"> </w:t>
      </w:r>
      <w:r>
        <w:rPr>
          <w:spacing w:val="4"/>
          <w:sz w:val="28"/>
          <w:szCs w:val="28"/>
          <w:lang w:val="uk-UA"/>
        </w:rPr>
        <w:t xml:space="preserve"> обласної    клінічної    лікарні</w:t>
      </w:r>
    </w:p>
    <w:p w:rsidR="006619C7" w:rsidRPr="00E33249" w:rsidRDefault="006619C7" w:rsidP="006619C7">
      <w:pPr>
        <w:jc w:val="both"/>
        <w:rPr>
          <w:spacing w:val="4"/>
          <w:sz w:val="28"/>
          <w:szCs w:val="28"/>
          <w:lang w:val="uk-UA"/>
        </w:rPr>
      </w:pPr>
      <w:r>
        <w:rPr>
          <w:spacing w:val="4"/>
          <w:sz w:val="28"/>
          <w:szCs w:val="28"/>
          <w:lang w:val="uk-UA"/>
        </w:rPr>
        <w:t xml:space="preserve">м. Харкова. </w:t>
      </w:r>
    </w:p>
    <w:p w:rsidR="006619C7" w:rsidRDefault="006619C7" w:rsidP="006619C7">
      <w:pPr>
        <w:ind w:firstLine="720"/>
        <w:jc w:val="both"/>
        <w:rPr>
          <w:sz w:val="28"/>
          <w:szCs w:val="28"/>
          <w:lang w:val="uk-UA"/>
        </w:rPr>
      </w:pPr>
      <w:r>
        <w:rPr>
          <w:b/>
          <w:sz w:val="28"/>
          <w:szCs w:val="28"/>
          <w:lang w:val="uk-UA"/>
        </w:rPr>
        <w:t>Особистий внесок здобувача.</w:t>
      </w:r>
      <w:r w:rsidRPr="003452C3">
        <w:rPr>
          <w:sz w:val="28"/>
          <w:szCs w:val="28"/>
          <w:lang w:val="uk-UA"/>
        </w:rPr>
        <w:t xml:space="preserve"> </w:t>
      </w:r>
      <w:r>
        <w:rPr>
          <w:sz w:val="28"/>
          <w:szCs w:val="28"/>
          <w:lang w:val="uk-UA"/>
        </w:rPr>
        <w:t>Автором самостійно обрано та обґрунтовано тему роботи, сформульовано мету і задачі, прооперовано більш ніж 50 % досліджуваних пацієнтів (основна група), проведено їх післяопераційне лікування та реабілітацію, виконано порівняльний аналіз результатів лікування.</w:t>
      </w:r>
    </w:p>
    <w:p w:rsidR="006619C7" w:rsidRDefault="006619C7" w:rsidP="006619C7">
      <w:pPr>
        <w:ind w:firstLine="720"/>
        <w:jc w:val="both"/>
        <w:rPr>
          <w:sz w:val="28"/>
          <w:szCs w:val="28"/>
          <w:lang w:val="uk-UA"/>
        </w:rPr>
      </w:pPr>
      <w:r>
        <w:rPr>
          <w:sz w:val="28"/>
          <w:szCs w:val="28"/>
          <w:lang w:val="uk-UA"/>
        </w:rPr>
        <w:t>Автором особисто проведено біомеханічні стендові випробування апаратів зовнішньої фіксації, з його безпосередньою участю проведено планування дослідження напружено деформованого стану дистального відділу гомілки та стопи, зафіксованих апаратами зовнішньої фіксації, у лабораторії біомеханіки Державної установи «Інститут патології хребта та суглобів імені професора М.І. Ситенка</w:t>
      </w:r>
      <w:r w:rsidRPr="00264FE8">
        <w:rPr>
          <w:sz w:val="28"/>
          <w:szCs w:val="28"/>
          <w:lang w:val="uk-UA"/>
        </w:rPr>
        <w:t xml:space="preserve"> </w:t>
      </w:r>
      <w:r>
        <w:rPr>
          <w:sz w:val="28"/>
          <w:szCs w:val="28"/>
          <w:lang w:val="uk-UA"/>
        </w:rPr>
        <w:t>Академії медичних наук України».</w:t>
      </w:r>
    </w:p>
    <w:p w:rsidR="006619C7" w:rsidRPr="003452C3" w:rsidRDefault="006619C7" w:rsidP="006619C7">
      <w:pPr>
        <w:ind w:firstLine="720"/>
        <w:jc w:val="both"/>
        <w:rPr>
          <w:sz w:val="28"/>
          <w:szCs w:val="28"/>
          <w:lang w:val="uk-UA"/>
        </w:rPr>
      </w:pPr>
      <w:r>
        <w:rPr>
          <w:sz w:val="28"/>
          <w:szCs w:val="28"/>
          <w:lang w:val="uk-UA"/>
        </w:rPr>
        <w:t>Автором підготовано всі публікації та повідомлення з теми, особисто написано всі розділи дисертації.</w:t>
      </w:r>
    </w:p>
    <w:p w:rsidR="006619C7" w:rsidRDefault="006619C7" w:rsidP="006619C7">
      <w:pPr>
        <w:ind w:firstLine="720"/>
        <w:jc w:val="both"/>
        <w:rPr>
          <w:sz w:val="28"/>
          <w:szCs w:val="28"/>
        </w:rPr>
      </w:pPr>
      <w:r>
        <w:rPr>
          <w:b/>
          <w:sz w:val="28"/>
          <w:szCs w:val="28"/>
          <w:lang w:val="uk-UA"/>
        </w:rPr>
        <w:t xml:space="preserve">Апробація результатів дисертації. </w:t>
      </w:r>
      <w:r>
        <w:rPr>
          <w:sz w:val="28"/>
          <w:szCs w:val="28"/>
          <w:lang w:val="uk-UA"/>
        </w:rPr>
        <w:t>Результати роботи було повідомлено на засіданнях Харківського обласного товариства ортопедів-травматологів №776 17.01.2002 р. (дві доповіді); на науково-практичній конференції «Впровадження нових методів лікування в травматології» (Харків, 2007); на науково-практичній конференції з міжнародною участю «</w:t>
      </w:r>
      <w:r>
        <w:rPr>
          <w:sz w:val="28"/>
          <w:szCs w:val="28"/>
        </w:rPr>
        <w:t>Реконструктивно-восстановительные методы в травматологии и ортопедии» (Донецк, 2007).</w:t>
      </w:r>
    </w:p>
    <w:p w:rsidR="006619C7" w:rsidRDefault="006619C7" w:rsidP="006619C7">
      <w:pPr>
        <w:ind w:firstLine="720"/>
        <w:jc w:val="both"/>
        <w:rPr>
          <w:sz w:val="28"/>
          <w:szCs w:val="28"/>
          <w:lang w:val="uk-UA"/>
        </w:rPr>
      </w:pPr>
      <w:r>
        <w:rPr>
          <w:b/>
          <w:sz w:val="28"/>
          <w:szCs w:val="28"/>
          <w:lang w:val="uk-UA"/>
        </w:rPr>
        <w:t xml:space="preserve">Публікації. </w:t>
      </w:r>
      <w:r>
        <w:rPr>
          <w:sz w:val="28"/>
          <w:szCs w:val="28"/>
          <w:lang w:val="uk-UA"/>
        </w:rPr>
        <w:t>За темою дисертації автором опубліковано 4 статті у провідних</w:t>
      </w:r>
      <w:r w:rsidRPr="00140B65">
        <w:rPr>
          <w:sz w:val="28"/>
          <w:szCs w:val="28"/>
          <w:lang w:val="uk-UA"/>
        </w:rPr>
        <w:t xml:space="preserve"> </w:t>
      </w:r>
      <w:r>
        <w:rPr>
          <w:sz w:val="28"/>
          <w:szCs w:val="28"/>
          <w:lang w:val="uk-UA"/>
        </w:rPr>
        <w:t>наукових фахових виданнях.</w:t>
      </w:r>
    </w:p>
    <w:p w:rsidR="006619C7" w:rsidRDefault="006619C7" w:rsidP="006619C7">
      <w:pPr>
        <w:ind w:firstLine="720"/>
        <w:jc w:val="both"/>
        <w:rPr>
          <w:sz w:val="28"/>
          <w:szCs w:val="28"/>
          <w:lang w:val="uk-UA"/>
        </w:rPr>
      </w:pPr>
    </w:p>
    <w:p w:rsidR="006619C7" w:rsidRPr="00377582" w:rsidRDefault="006619C7" w:rsidP="006619C7">
      <w:pPr>
        <w:jc w:val="both"/>
        <w:rPr>
          <w:sz w:val="28"/>
          <w:szCs w:val="28"/>
          <w:lang w:val="en-US"/>
        </w:rPr>
      </w:pPr>
    </w:p>
    <w:p w:rsidR="006619C7" w:rsidRDefault="006619C7" w:rsidP="006619C7">
      <w:pPr>
        <w:ind w:firstLine="720"/>
        <w:jc w:val="both"/>
        <w:rPr>
          <w:sz w:val="28"/>
          <w:szCs w:val="28"/>
          <w:lang w:val="uk-UA"/>
        </w:rPr>
      </w:pPr>
      <w:r w:rsidRPr="00131F2C">
        <w:rPr>
          <w:b/>
          <w:sz w:val="28"/>
          <w:szCs w:val="28"/>
          <w:lang w:val="uk-UA"/>
        </w:rPr>
        <w:t xml:space="preserve">Обсяг та структура дисертації. </w:t>
      </w:r>
      <w:r>
        <w:rPr>
          <w:sz w:val="28"/>
          <w:szCs w:val="28"/>
          <w:lang w:val="uk-UA"/>
        </w:rPr>
        <w:t>Дисертацію викладено</w:t>
      </w:r>
      <w:r w:rsidRPr="00131F2C">
        <w:rPr>
          <w:sz w:val="28"/>
          <w:szCs w:val="28"/>
          <w:lang w:val="uk-UA"/>
        </w:rPr>
        <w:t xml:space="preserve"> на 1</w:t>
      </w:r>
      <w:r>
        <w:rPr>
          <w:sz w:val="28"/>
          <w:szCs w:val="28"/>
          <w:lang w:val="uk-UA"/>
        </w:rPr>
        <w:t>5</w:t>
      </w:r>
      <w:r w:rsidRPr="00412FEA">
        <w:rPr>
          <w:sz w:val="28"/>
          <w:szCs w:val="28"/>
        </w:rPr>
        <w:t>1</w:t>
      </w:r>
      <w:r>
        <w:rPr>
          <w:sz w:val="28"/>
          <w:szCs w:val="28"/>
          <w:lang w:val="uk-UA"/>
        </w:rPr>
        <w:t xml:space="preserve"> сторінці</w:t>
      </w:r>
      <w:r w:rsidRPr="00131F2C">
        <w:rPr>
          <w:sz w:val="28"/>
          <w:szCs w:val="28"/>
          <w:lang w:val="uk-UA"/>
        </w:rPr>
        <w:t xml:space="preserve"> друкованого </w:t>
      </w:r>
      <w:r>
        <w:rPr>
          <w:sz w:val="28"/>
          <w:szCs w:val="28"/>
          <w:lang w:val="uk-UA"/>
        </w:rPr>
        <w:t>тексту, складається зі вступу, чоти</w:t>
      </w:r>
      <w:r w:rsidRPr="00131F2C">
        <w:rPr>
          <w:sz w:val="28"/>
          <w:szCs w:val="28"/>
          <w:lang w:val="uk-UA"/>
        </w:rPr>
        <w:t>рьох розділів,</w:t>
      </w:r>
      <w:r>
        <w:rPr>
          <w:sz w:val="28"/>
          <w:szCs w:val="28"/>
          <w:lang w:val="uk-UA"/>
        </w:rPr>
        <w:t xml:space="preserve"> висновків,</w:t>
      </w:r>
      <w:r w:rsidRPr="00131F2C">
        <w:rPr>
          <w:sz w:val="28"/>
          <w:szCs w:val="28"/>
          <w:lang w:val="uk-UA"/>
        </w:rPr>
        <w:t xml:space="preserve"> додатків</w:t>
      </w:r>
      <w:r>
        <w:rPr>
          <w:sz w:val="28"/>
          <w:szCs w:val="28"/>
          <w:lang w:val="uk-UA"/>
        </w:rPr>
        <w:t xml:space="preserve">, </w:t>
      </w:r>
      <w:r w:rsidRPr="00131F2C">
        <w:rPr>
          <w:sz w:val="28"/>
          <w:szCs w:val="28"/>
          <w:lang w:val="uk-UA"/>
        </w:rPr>
        <w:t>спис</w:t>
      </w:r>
      <w:r>
        <w:rPr>
          <w:sz w:val="28"/>
          <w:szCs w:val="28"/>
          <w:lang w:val="uk-UA"/>
        </w:rPr>
        <w:t>ку використаних джерел</w:t>
      </w:r>
      <w:r w:rsidRPr="00131F2C">
        <w:rPr>
          <w:sz w:val="28"/>
          <w:szCs w:val="28"/>
          <w:lang w:val="uk-UA"/>
        </w:rPr>
        <w:t>. Текст ілюстрований 73 рисунками, містить 12 таблиць. Список використаних джерел</w:t>
      </w:r>
      <w:r>
        <w:rPr>
          <w:sz w:val="28"/>
          <w:szCs w:val="28"/>
          <w:lang w:val="uk-UA"/>
        </w:rPr>
        <w:t xml:space="preserve"> включає 172 найменування (126 – кирилицею</w:t>
      </w:r>
      <w:r w:rsidRPr="00131F2C">
        <w:rPr>
          <w:sz w:val="28"/>
          <w:szCs w:val="28"/>
          <w:lang w:val="uk-UA"/>
        </w:rPr>
        <w:t>,</w:t>
      </w:r>
      <w:r>
        <w:rPr>
          <w:sz w:val="28"/>
          <w:szCs w:val="28"/>
          <w:lang w:val="uk-UA"/>
        </w:rPr>
        <w:t xml:space="preserve"> </w:t>
      </w:r>
      <w:r w:rsidRPr="00131F2C">
        <w:rPr>
          <w:sz w:val="28"/>
          <w:szCs w:val="28"/>
          <w:lang w:val="uk-UA"/>
        </w:rPr>
        <w:t>46</w:t>
      </w:r>
      <w:r>
        <w:rPr>
          <w:sz w:val="28"/>
          <w:szCs w:val="28"/>
          <w:lang w:val="uk-UA"/>
        </w:rPr>
        <w:t xml:space="preserve"> – латиницею</w:t>
      </w:r>
      <w:r w:rsidRPr="00131F2C">
        <w:rPr>
          <w:sz w:val="28"/>
          <w:szCs w:val="28"/>
          <w:lang w:val="uk-UA"/>
        </w:rPr>
        <w:t>).</w:t>
      </w:r>
    </w:p>
    <w:p w:rsidR="006619C7" w:rsidRPr="00AF5B76" w:rsidRDefault="006619C7" w:rsidP="006619C7">
      <w:pPr>
        <w:jc w:val="both"/>
        <w:rPr>
          <w:sz w:val="28"/>
          <w:szCs w:val="28"/>
          <w:lang w:val="uk-UA"/>
        </w:rPr>
      </w:pPr>
    </w:p>
    <w:p w:rsidR="006619C7" w:rsidRDefault="006619C7" w:rsidP="006619C7">
      <w:pPr>
        <w:ind w:firstLine="720"/>
        <w:jc w:val="center"/>
        <w:rPr>
          <w:b/>
          <w:sz w:val="28"/>
          <w:szCs w:val="28"/>
          <w:lang w:val="uk-UA"/>
        </w:rPr>
      </w:pPr>
      <w:r>
        <w:rPr>
          <w:b/>
          <w:sz w:val="28"/>
          <w:szCs w:val="28"/>
          <w:lang w:val="uk-UA"/>
        </w:rPr>
        <w:lastRenderedPageBreak/>
        <w:t>ЗМІСТ РОБОТИ</w:t>
      </w:r>
    </w:p>
    <w:p w:rsidR="006619C7" w:rsidRDefault="006619C7" w:rsidP="006619C7">
      <w:pPr>
        <w:ind w:firstLine="720"/>
        <w:jc w:val="center"/>
        <w:rPr>
          <w:b/>
          <w:sz w:val="28"/>
          <w:szCs w:val="28"/>
          <w:lang w:val="uk-UA"/>
        </w:rPr>
      </w:pPr>
    </w:p>
    <w:p w:rsidR="006619C7" w:rsidRDefault="006619C7" w:rsidP="006619C7">
      <w:pPr>
        <w:ind w:firstLine="720"/>
        <w:jc w:val="both"/>
        <w:rPr>
          <w:sz w:val="28"/>
          <w:szCs w:val="28"/>
          <w:lang w:val="uk-UA"/>
        </w:rPr>
      </w:pPr>
      <w:r>
        <w:rPr>
          <w:b/>
          <w:sz w:val="28"/>
          <w:szCs w:val="28"/>
          <w:lang w:val="uk-UA"/>
        </w:rPr>
        <w:t xml:space="preserve">Матеріали та методи дослідження. </w:t>
      </w:r>
      <w:r>
        <w:rPr>
          <w:sz w:val="28"/>
          <w:szCs w:val="28"/>
          <w:lang w:val="uk-UA"/>
        </w:rPr>
        <w:t>Для вирішення поставлених у дисертаційній роботі завдань було проведено експериментальні біомеханічні та клінічні дослідження.</w:t>
      </w:r>
    </w:p>
    <w:p w:rsidR="006619C7" w:rsidRDefault="006619C7" w:rsidP="006619C7">
      <w:pPr>
        <w:ind w:firstLine="720"/>
        <w:jc w:val="both"/>
        <w:rPr>
          <w:sz w:val="28"/>
          <w:szCs w:val="28"/>
          <w:lang w:val="uk-UA"/>
        </w:rPr>
      </w:pPr>
      <w:r>
        <w:rPr>
          <w:sz w:val="28"/>
          <w:szCs w:val="28"/>
          <w:lang w:val="uk-UA"/>
        </w:rPr>
        <w:t>Біомеханічне випробування фіксуючих можливостей стержневих апаратів зовнішньої фіксації мало на меті адекватний вибір засобів позаосередкового остеосинтезу при</w:t>
      </w:r>
      <w:r w:rsidRPr="003E5888">
        <w:rPr>
          <w:sz w:val="28"/>
          <w:szCs w:val="28"/>
          <w:lang w:val="uk-UA"/>
        </w:rPr>
        <w:t xml:space="preserve"> </w:t>
      </w:r>
      <w:r>
        <w:rPr>
          <w:sz w:val="28"/>
          <w:szCs w:val="28"/>
          <w:lang w:val="uk-UA"/>
        </w:rPr>
        <w:t>відкритих ушкодженнях надп’ятково-гомілкового суглоба в умовах надання ургентної допомоги. Таким чином вирішувалось одночасно два питання: конструкції повинні були відповідати потребам жорсткої фіксації (відповідно до вимог лікування внутрішньосуглобових ушкоджень) і бути максимально технологічними в умовах надання ургентної допомоги (чому, на жаль, не відповідають численні зразки зовнішніх фіксаторів, і в тому числі апарати на основі спиць).</w:t>
      </w:r>
    </w:p>
    <w:p w:rsidR="006619C7" w:rsidRDefault="006619C7" w:rsidP="006619C7">
      <w:pPr>
        <w:ind w:firstLine="720"/>
        <w:jc w:val="both"/>
        <w:rPr>
          <w:sz w:val="28"/>
          <w:szCs w:val="28"/>
          <w:lang w:val="uk-UA"/>
        </w:rPr>
      </w:pPr>
      <w:r>
        <w:rPr>
          <w:sz w:val="28"/>
          <w:szCs w:val="28"/>
          <w:lang w:val="uk-UA"/>
        </w:rPr>
        <w:t>Для визначення фіксуючих можливостей таких пристроїв проведено дослідження шести з них (найбільш прийнятних для використання в ургентних умовах) на спеціальному стенді (рис. 1).</w:t>
      </w:r>
    </w:p>
    <w:p w:rsidR="006619C7" w:rsidRDefault="006619C7" w:rsidP="006619C7">
      <w:pPr>
        <w:ind w:firstLine="720"/>
        <w:jc w:val="both"/>
        <w:rPr>
          <w:sz w:val="28"/>
          <w:szCs w:val="28"/>
          <w:lang w:val="uk-UA"/>
        </w:rPr>
      </w:pPr>
    </w:p>
    <w:p w:rsidR="006619C7" w:rsidRDefault="006619C7" w:rsidP="006619C7">
      <w:pPr>
        <w:ind w:firstLine="720"/>
        <w:jc w:val="both"/>
        <w:rPr>
          <w:sz w:val="28"/>
          <w:szCs w:val="28"/>
          <w:lang w:val="uk-UA"/>
        </w:rPr>
      </w:pPr>
    </w:p>
    <w:p w:rsidR="006619C7" w:rsidRDefault="006619C7" w:rsidP="006619C7">
      <w:pPr>
        <w:jc w:val="center"/>
        <w:rPr>
          <w:sz w:val="28"/>
          <w:szCs w:val="28"/>
          <w:lang w:val="uk-UA"/>
        </w:rPr>
      </w:pPr>
      <w:r w:rsidRPr="003D07AC">
        <w:rPr>
          <w:noProof/>
          <w:sz w:val="28"/>
          <w:szCs w:val="28"/>
          <w:lang w:eastAsia="ru-RU"/>
        </w:rPr>
        <w:drawing>
          <wp:inline distT="0" distB="0" distL="0" distR="0">
            <wp:extent cx="2743200" cy="3429000"/>
            <wp:effectExtent l="19050" t="19050" r="19050" b="19050"/>
            <wp:docPr id="469" name="Рисунок 469" descr="r001-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r001-003"/>
                    <pic:cNvPicPr>
                      <a:picLocks noChangeAspect="1" noChangeArrowheads="1"/>
                    </pic:cNvPicPr>
                  </pic:nvPicPr>
                  <pic:blipFill>
                    <a:blip r:embed="rId8" cstate="print">
                      <a:lum bright="6000" contrast="24000"/>
                      <a:grayscl/>
                      <a:extLst>
                        <a:ext uri="{28A0092B-C50C-407E-A947-70E740481C1C}">
                          <a14:useLocalDpi xmlns:a14="http://schemas.microsoft.com/office/drawing/2010/main" val="0"/>
                        </a:ext>
                      </a:extLst>
                    </a:blip>
                    <a:srcRect/>
                    <a:stretch>
                      <a:fillRect/>
                    </a:stretch>
                  </pic:blipFill>
                  <pic:spPr bwMode="auto">
                    <a:xfrm>
                      <a:off x="0" y="0"/>
                      <a:ext cx="2743200" cy="3429000"/>
                    </a:xfrm>
                    <a:prstGeom prst="rect">
                      <a:avLst/>
                    </a:prstGeom>
                    <a:noFill/>
                    <a:ln w="6350" cmpd="sng">
                      <a:solidFill>
                        <a:srgbClr val="000000"/>
                      </a:solidFill>
                      <a:miter lim="800000"/>
                      <a:headEnd/>
                      <a:tailEnd/>
                    </a:ln>
                    <a:effectLst/>
                  </pic:spPr>
                </pic:pic>
              </a:graphicData>
            </a:graphic>
          </wp:inline>
        </w:drawing>
      </w:r>
    </w:p>
    <w:p w:rsidR="006619C7" w:rsidRPr="003D07AC" w:rsidRDefault="006619C7" w:rsidP="006619C7">
      <w:pPr>
        <w:jc w:val="both"/>
        <w:rPr>
          <w:sz w:val="28"/>
          <w:szCs w:val="28"/>
          <w:lang w:val="uk-UA"/>
        </w:rPr>
      </w:pPr>
    </w:p>
    <w:p w:rsidR="006619C7" w:rsidRDefault="006619C7" w:rsidP="006619C7">
      <w:pPr>
        <w:ind w:firstLine="720"/>
        <w:jc w:val="both"/>
        <w:rPr>
          <w:sz w:val="28"/>
          <w:szCs w:val="28"/>
          <w:lang w:val="uk-UA"/>
        </w:rPr>
      </w:pPr>
      <w:r>
        <w:rPr>
          <w:sz w:val="28"/>
          <w:szCs w:val="28"/>
          <w:lang w:val="uk-UA"/>
        </w:rPr>
        <w:lastRenderedPageBreak/>
        <w:t>Рис. 1. Випробувальний стенд.</w:t>
      </w:r>
    </w:p>
    <w:p w:rsidR="006619C7" w:rsidRDefault="006619C7" w:rsidP="006619C7">
      <w:pPr>
        <w:spacing w:before="240"/>
        <w:jc w:val="both"/>
        <w:rPr>
          <w:sz w:val="28"/>
          <w:szCs w:val="28"/>
          <w:lang w:val="uk-UA"/>
        </w:rPr>
      </w:pPr>
      <w:r>
        <w:rPr>
          <w:sz w:val="28"/>
          <w:szCs w:val="28"/>
          <w:lang w:val="uk-UA"/>
        </w:rPr>
        <w:t xml:space="preserve">       В єдиному комплексі зі стендом використовували реєструвальну апаратуру. Реєструвальні прилади годинникового типу служили у якості грубих орієнтирів для експериментатора, а об’єктивну інформацію отримували за допомогою електронного показника 1 з приводом 2, закріплених на найближчих до «перелому» стержнях 3. Таким чином взаємні переміщення «відламків» передавались через підсилювач на реєструвальний пристрій (рис. 2).</w:t>
      </w:r>
    </w:p>
    <w:p w:rsidR="006619C7" w:rsidRPr="008B5FD7" w:rsidRDefault="006619C7" w:rsidP="006619C7">
      <w:pPr>
        <w:jc w:val="center"/>
        <w:rPr>
          <w:szCs w:val="28"/>
          <w:lang w:val="uk-UA"/>
        </w:rPr>
      </w:pPr>
    </w:p>
    <w:p w:rsidR="006619C7" w:rsidRDefault="006619C7" w:rsidP="006619C7">
      <w:pPr>
        <w:jc w:val="center"/>
        <w:rPr>
          <w:sz w:val="28"/>
          <w:szCs w:val="28"/>
          <w:lang w:val="uk-UA"/>
        </w:rPr>
      </w:pPr>
      <w:r w:rsidRPr="00980A82">
        <w:rPr>
          <w:noProof/>
          <w:sz w:val="28"/>
          <w:szCs w:val="28"/>
          <w:lang w:eastAsia="ru-RU"/>
        </w:rPr>
        <w:drawing>
          <wp:inline distT="0" distB="0" distL="0" distR="0">
            <wp:extent cx="3721100" cy="2857500"/>
            <wp:effectExtent l="19050" t="19050" r="12700" b="19050"/>
            <wp:docPr id="468" name="Рисунок 46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1100" cy="2857500"/>
                    </a:xfrm>
                    <a:prstGeom prst="rect">
                      <a:avLst/>
                    </a:prstGeom>
                    <a:noFill/>
                    <a:ln w="6350" cmpd="sng">
                      <a:solidFill>
                        <a:srgbClr val="000000"/>
                      </a:solidFill>
                      <a:miter lim="800000"/>
                      <a:headEnd/>
                      <a:tailEnd/>
                    </a:ln>
                    <a:effectLst/>
                  </pic:spPr>
                </pic:pic>
              </a:graphicData>
            </a:graphic>
          </wp:inline>
        </w:drawing>
      </w:r>
    </w:p>
    <w:p w:rsidR="006619C7" w:rsidRDefault="006619C7" w:rsidP="006619C7">
      <w:pPr>
        <w:jc w:val="center"/>
        <w:rPr>
          <w:sz w:val="28"/>
          <w:szCs w:val="28"/>
          <w:lang w:val="uk-UA"/>
        </w:rPr>
      </w:pPr>
    </w:p>
    <w:p w:rsidR="006619C7" w:rsidRDefault="006619C7" w:rsidP="006619C7">
      <w:pPr>
        <w:ind w:firstLine="720"/>
        <w:jc w:val="both"/>
        <w:rPr>
          <w:sz w:val="28"/>
          <w:szCs w:val="28"/>
          <w:lang w:val="uk-UA"/>
        </w:rPr>
      </w:pPr>
      <w:r>
        <w:rPr>
          <w:sz w:val="28"/>
          <w:szCs w:val="28"/>
          <w:lang w:val="uk-UA"/>
        </w:rPr>
        <w:t>Рис. 2. Схема розташування електронного показника.</w:t>
      </w:r>
    </w:p>
    <w:p w:rsidR="006619C7" w:rsidRDefault="006619C7" w:rsidP="006619C7">
      <w:pPr>
        <w:ind w:firstLine="720"/>
        <w:jc w:val="both"/>
        <w:rPr>
          <w:sz w:val="28"/>
          <w:szCs w:val="28"/>
          <w:lang w:val="uk-UA"/>
        </w:rPr>
      </w:pPr>
    </w:p>
    <w:p w:rsidR="006619C7" w:rsidRDefault="006619C7" w:rsidP="006619C7">
      <w:pPr>
        <w:ind w:firstLine="720"/>
        <w:jc w:val="both"/>
        <w:rPr>
          <w:sz w:val="28"/>
          <w:szCs w:val="28"/>
          <w:lang w:val="uk-UA"/>
        </w:rPr>
      </w:pPr>
      <w:r>
        <w:rPr>
          <w:sz w:val="28"/>
          <w:szCs w:val="28"/>
          <w:lang w:val="uk-UA"/>
        </w:rPr>
        <w:t>Цей спосіб стендових випробувань відзначався безінерційністю і дозволяв об’єктивно документувати одержані результати.</w:t>
      </w:r>
    </w:p>
    <w:p w:rsidR="006619C7" w:rsidRDefault="006619C7" w:rsidP="006619C7">
      <w:pPr>
        <w:ind w:firstLine="720"/>
        <w:jc w:val="both"/>
        <w:rPr>
          <w:sz w:val="28"/>
          <w:szCs w:val="28"/>
          <w:lang w:val="uk-UA"/>
        </w:rPr>
      </w:pPr>
      <w:r>
        <w:rPr>
          <w:sz w:val="28"/>
          <w:szCs w:val="28"/>
          <w:lang w:val="uk-UA"/>
        </w:rPr>
        <w:t>Багатоциклічність напружень, яким піддавались моделі, з поступовим їх нарощуванням дозволила одержати чіткі уявлення про взаємозв’язок напруження моделей з величиною взаємних переміщень «відламків».</w:t>
      </w:r>
    </w:p>
    <w:p w:rsidR="006619C7" w:rsidRPr="008B5FD7" w:rsidRDefault="006619C7" w:rsidP="006619C7">
      <w:pPr>
        <w:ind w:firstLine="720"/>
        <w:jc w:val="both"/>
        <w:rPr>
          <w:spacing w:val="-6"/>
          <w:sz w:val="28"/>
          <w:szCs w:val="28"/>
          <w:lang w:val="uk-UA"/>
        </w:rPr>
      </w:pPr>
      <w:r w:rsidRPr="008B5FD7">
        <w:rPr>
          <w:spacing w:val="-6"/>
          <w:sz w:val="28"/>
          <w:szCs w:val="28"/>
          <w:lang w:val="uk-UA"/>
        </w:rPr>
        <w:t>Стендові випробування шести типів</w:t>
      </w:r>
      <w:r w:rsidRPr="00807C20">
        <w:rPr>
          <w:sz w:val="28"/>
          <w:szCs w:val="28"/>
          <w:lang w:val="uk-UA"/>
        </w:rPr>
        <w:t xml:space="preserve"> </w:t>
      </w:r>
      <w:r>
        <w:rPr>
          <w:sz w:val="28"/>
          <w:szCs w:val="28"/>
          <w:lang w:val="uk-UA"/>
        </w:rPr>
        <w:t>апаратів зовнішньої фіксації</w:t>
      </w:r>
      <w:r>
        <w:rPr>
          <w:spacing w:val="-6"/>
          <w:sz w:val="28"/>
          <w:szCs w:val="28"/>
          <w:lang w:val="uk-UA"/>
        </w:rPr>
        <w:t xml:space="preserve"> </w:t>
      </w:r>
      <w:r w:rsidRPr="008B5FD7">
        <w:rPr>
          <w:spacing w:val="-6"/>
          <w:sz w:val="28"/>
          <w:szCs w:val="28"/>
          <w:lang w:val="uk-UA"/>
        </w:rPr>
        <w:t xml:space="preserve"> довели, що три з шести конструкцій за фіксуючими можливостями не можуть бути застосовані у якості </w:t>
      </w:r>
      <w:r>
        <w:rPr>
          <w:spacing w:val="-6"/>
          <w:sz w:val="28"/>
          <w:szCs w:val="28"/>
          <w:lang w:val="uk-UA"/>
        </w:rPr>
        <w:t>лікувальної іммобілізації при</w:t>
      </w:r>
      <w:r w:rsidRPr="00394F94">
        <w:rPr>
          <w:sz w:val="28"/>
          <w:szCs w:val="28"/>
          <w:lang w:val="uk-UA"/>
        </w:rPr>
        <w:t xml:space="preserve"> </w:t>
      </w:r>
      <w:r>
        <w:rPr>
          <w:sz w:val="28"/>
          <w:szCs w:val="28"/>
          <w:lang w:val="uk-UA"/>
        </w:rPr>
        <w:t>відкритих ушкодженнях надп’ятково-гомілкового суглоба</w:t>
      </w:r>
      <w:r w:rsidRPr="008B5FD7">
        <w:rPr>
          <w:spacing w:val="-6"/>
          <w:sz w:val="28"/>
          <w:szCs w:val="28"/>
          <w:lang w:val="uk-UA"/>
        </w:rPr>
        <w:t>; три інші відповідають поставленим вимогам.</w:t>
      </w:r>
    </w:p>
    <w:p w:rsidR="006619C7" w:rsidRDefault="006619C7" w:rsidP="006619C7">
      <w:pPr>
        <w:ind w:firstLine="720"/>
        <w:jc w:val="both"/>
        <w:rPr>
          <w:sz w:val="28"/>
          <w:szCs w:val="28"/>
          <w:lang w:val="uk-UA"/>
        </w:rPr>
      </w:pPr>
      <w:r>
        <w:rPr>
          <w:sz w:val="28"/>
          <w:szCs w:val="28"/>
          <w:lang w:val="uk-UA"/>
        </w:rPr>
        <w:lastRenderedPageBreak/>
        <w:t>Оскільки моделі біомеханічного випробування апаратів зовнішньої фіксації на діафізарних «переломах» не можуть вважатись коректними для умов фіксації надп’ятково-гомілкового суглоба, і адекватну біомеханічну модель спроектувати неможливо, ми вдалися до математичного моделювання напружено-деформованого стану сегмента «гомілка – стопа» в умовах фіксації апаратами зовнішньої фіксації, випробуваних у попередньому біомеханічному дослідженні, з використанням методу кінцевих елементів.</w:t>
      </w:r>
    </w:p>
    <w:p w:rsidR="006619C7" w:rsidRPr="00756EEB" w:rsidRDefault="006619C7" w:rsidP="006619C7">
      <w:pPr>
        <w:ind w:firstLine="720"/>
        <w:jc w:val="both"/>
        <w:rPr>
          <w:sz w:val="28"/>
          <w:szCs w:val="28"/>
          <w:lang w:val="uk-UA"/>
        </w:rPr>
      </w:pPr>
      <w:r>
        <w:rPr>
          <w:sz w:val="28"/>
          <w:szCs w:val="28"/>
          <w:lang w:val="uk-UA"/>
        </w:rPr>
        <w:t>Дослідження проводили на об’ємній моделі надп’ятково-гомілкового суглоба. Складна просторова геометрія цього відділу спонукала нас до вибору тривимірної математичної моделі. Тип кінцевого елемента вибирали на підставі аналізу робіт інших дослідників та вимог програми автоматичної генерації сітки елементів. На основі цього аналізу був вибраний 10-вузловий ізопараметричний тетраедр з трьома ступенями свободи у вузлі (переміщення вздовж координатних осей). Розрахунки проводили з використанням програми «</w:t>
      </w:r>
      <w:r>
        <w:rPr>
          <w:sz w:val="28"/>
          <w:szCs w:val="28"/>
          <w:lang w:val="en-US"/>
        </w:rPr>
        <w:t>Bio</w:t>
      </w:r>
      <w:r w:rsidRPr="00062BEA">
        <w:rPr>
          <w:sz w:val="28"/>
          <w:szCs w:val="28"/>
        </w:rPr>
        <w:t xml:space="preserve"> </w:t>
      </w:r>
      <w:r>
        <w:rPr>
          <w:sz w:val="28"/>
          <w:szCs w:val="28"/>
          <w:lang w:val="en-US"/>
        </w:rPr>
        <w:t>Cad</w:t>
      </w:r>
      <w:r>
        <w:rPr>
          <w:sz w:val="28"/>
          <w:szCs w:val="28"/>
          <w:lang w:val="uk-UA"/>
        </w:rPr>
        <w:t>» та програми візуалізації розрахунків «</w:t>
      </w:r>
      <w:r>
        <w:rPr>
          <w:sz w:val="28"/>
          <w:szCs w:val="28"/>
          <w:lang w:val="en-US"/>
        </w:rPr>
        <w:t>Looker</w:t>
      </w:r>
      <w:r>
        <w:rPr>
          <w:sz w:val="28"/>
          <w:szCs w:val="28"/>
          <w:lang w:val="uk-UA"/>
        </w:rPr>
        <w:t>».</w:t>
      </w:r>
      <w:r w:rsidRPr="00062BEA">
        <w:rPr>
          <w:sz w:val="28"/>
          <w:szCs w:val="28"/>
        </w:rPr>
        <w:t xml:space="preserve"> </w:t>
      </w:r>
    </w:p>
    <w:p w:rsidR="006619C7" w:rsidRDefault="006619C7" w:rsidP="006619C7">
      <w:pPr>
        <w:ind w:firstLine="720"/>
        <w:jc w:val="both"/>
        <w:rPr>
          <w:sz w:val="28"/>
          <w:szCs w:val="28"/>
          <w:lang w:val="uk-UA"/>
        </w:rPr>
      </w:pPr>
      <w:r>
        <w:rPr>
          <w:sz w:val="28"/>
          <w:szCs w:val="28"/>
          <w:lang w:val="uk-UA"/>
        </w:rPr>
        <w:t>Розрахункова математична модель складається з 28586 елементів і має 39519 вузлів.</w:t>
      </w:r>
    </w:p>
    <w:p w:rsidR="006619C7" w:rsidRDefault="006619C7" w:rsidP="006619C7">
      <w:pPr>
        <w:ind w:firstLine="720"/>
        <w:jc w:val="both"/>
        <w:rPr>
          <w:sz w:val="28"/>
          <w:szCs w:val="28"/>
          <w:lang w:val="uk-UA"/>
        </w:rPr>
      </w:pPr>
      <w:r>
        <w:rPr>
          <w:sz w:val="28"/>
          <w:szCs w:val="28"/>
          <w:lang w:val="uk-UA"/>
        </w:rPr>
        <w:t>Для вирішення поставленого завдання</w:t>
      </w:r>
      <w:r w:rsidRPr="0093191A">
        <w:rPr>
          <w:sz w:val="28"/>
          <w:szCs w:val="28"/>
          <w:lang w:val="uk-UA"/>
        </w:rPr>
        <w:t xml:space="preserve"> </w:t>
      </w:r>
      <w:r>
        <w:rPr>
          <w:sz w:val="28"/>
          <w:szCs w:val="28"/>
          <w:lang w:val="uk-UA"/>
        </w:rPr>
        <w:t>математичну модель виконували в трьох варіантах: перший – нормальний надп’ятково-гомілковий суглоб, другий і третій варіанти моделювали переломовивих в умовах фіксації апаратами зовнішньої фіксації моделі 1 та моделі 5 відповідно.</w:t>
      </w:r>
    </w:p>
    <w:p w:rsidR="006619C7" w:rsidRDefault="006619C7" w:rsidP="006619C7">
      <w:pPr>
        <w:ind w:firstLine="720"/>
        <w:jc w:val="both"/>
        <w:rPr>
          <w:sz w:val="28"/>
          <w:szCs w:val="28"/>
          <w:lang w:val="uk-UA"/>
        </w:rPr>
      </w:pPr>
      <w:r>
        <w:rPr>
          <w:sz w:val="28"/>
          <w:szCs w:val="28"/>
          <w:lang w:val="uk-UA"/>
        </w:rPr>
        <w:t>Дослідження напружено-деформованого стану моделей надп’ятково-гомілкового суглоба в нормі показало, що найбільші напруження виникають у задній поверхні епіфіза великогомілкової кістки (5 МПа), задній поверхні надп’яткової кістки (11 МПа), відростку п’яткової кістки (10 МПа).</w:t>
      </w:r>
    </w:p>
    <w:p w:rsidR="006619C7" w:rsidRDefault="006619C7" w:rsidP="006619C7">
      <w:pPr>
        <w:ind w:firstLine="720"/>
        <w:jc w:val="both"/>
        <w:rPr>
          <w:sz w:val="28"/>
          <w:szCs w:val="28"/>
          <w:lang w:val="uk-UA"/>
        </w:rPr>
      </w:pPr>
      <w:r>
        <w:rPr>
          <w:sz w:val="28"/>
          <w:szCs w:val="28"/>
          <w:lang w:val="uk-UA"/>
        </w:rPr>
        <w:t>Аналіз напружено-деформованого стану моделей ушкодженого надп’ятково-гомілкового суглоба, фіксованих апаратами зовнішньої фіксації, показав, що основну частину</w:t>
      </w:r>
      <w:r w:rsidRPr="00CB2B03">
        <w:rPr>
          <w:sz w:val="28"/>
          <w:szCs w:val="28"/>
          <w:lang w:val="uk-UA"/>
        </w:rPr>
        <w:t xml:space="preserve"> </w:t>
      </w:r>
      <w:r>
        <w:rPr>
          <w:sz w:val="28"/>
          <w:szCs w:val="28"/>
          <w:lang w:val="uk-UA"/>
        </w:rPr>
        <w:t>напруження беруть на себе стержневі елементи фіксаторів (величина напруження у стержнях досягала 25 МПа).</w:t>
      </w:r>
    </w:p>
    <w:p w:rsidR="006619C7" w:rsidRPr="0004087F" w:rsidRDefault="006619C7" w:rsidP="006619C7">
      <w:pPr>
        <w:ind w:firstLine="720"/>
        <w:jc w:val="both"/>
        <w:rPr>
          <w:spacing w:val="-4"/>
          <w:sz w:val="28"/>
          <w:szCs w:val="28"/>
          <w:lang w:val="uk-UA"/>
        </w:rPr>
      </w:pPr>
      <w:r w:rsidRPr="0004087F">
        <w:rPr>
          <w:spacing w:val="-4"/>
          <w:sz w:val="28"/>
          <w:szCs w:val="28"/>
          <w:lang w:val="uk-UA"/>
        </w:rPr>
        <w:t>Слід наголосити, що на</w:t>
      </w:r>
      <w:r>
        <w:rPr>
          <w:spacing w:val="-4"/>
          <w:sz w:val="28"/>
          <w:szCs w:val="28"/>
          <w:lang w:val="uk-UA"/>
        </w:rPr>
        <w:t>пруження</w:t>
      </w:r>
      <w:r w:rsidRPr="0004087F">
        <w:rPr>
          <w:spacing w:val="-4"/>
          <w:sz w:val="28"/>
          <w:szCs w:val="28"/>
          <w:lang w:val="uk-UA"/>
        </w:rPr>
        <w:t xml:space="preserve"> у стержнях </w:t>
      </w:r>
      <w:r>
        <w:rPr>
          <w:sz w:val="28"/>
          <w:szCs w:val="28"/>
          <w:lang w:val="uk-UA"/>
        </w:rPr>
        <w:t>апаратів зовнішньої фіксації</w:t>
      </w:r>
      <w:r w:rsidRPr="0004087F">
        <w:rPr>
          <w:spacing w:val="-4"/>
          <w:sz w:val="28"/>
          <w:szCs w:val="28"/>
          <w:lang w:val="uk-UA"/>
        </w:rPr>
        <w:t xml:space="preserve"> моделі 1 значно вищі, ніж</w:t>
      </w:r>
      <w:r>
        <w:rPr>
          <w:spacing w:val="-4"/>
          <w:sz w:val="28"/>
          <w:szCs w:val="28"/>
          <w:lang w:val="uk-UA"/>
        </w:rPr>
        <w:t xml:space="preserve"> у моделі 2. Збільшення діаметра зовнішньої опори в</w:t>
      </w:r>
      <w:r w:rsidRPr="0004087F">
        <w:rPr>
          <w:spacing w:val="-4"/>
          <w:sz w:val="28"/>
          <w:szCs w:val="28"/>
          <w:lang w:val="uk-UA"/>
        </w:rPr>
        <w:t xml:space="preserve"> апараті моделі</w:t>
      </w:r>
      <w:r>
        <w:rPr>
          <w:spacing w:val="-4"/>
          <w:sz w:val="28"/>
          <w:szCs w:val="28"/>
          <w:lang w:val="uk-UA"/>
        </w:rPr>
        <w:t xml:space="preserve"> 2 призводять до зниження напружень</w:t>
      </w:r>
      <w:r w:rsidRPr="0004087F">
        <w:rPr>
          <w:spacing w:val="-4"/>
          <w:sz w:val="28"/>
          <w:szCs w:val="28"/>
          <w:lang w:val="uk-UA"/>
        </w:rPr>
        <w:t xml:space="preserve"> в ньому з 24 МПа (модель 1) до 7 МПа (модель 2).</w:t>
      </w:r>
    </w:p>
    <w:p w:rsidR="006619C7" w:rsidRDefault="006619C7" w:rsidP="006619C7">
      <w:pPr>
        <w:ind w:firstLine="720"/>
        <w:jc w:val="both"/>
        <w:rPr>
          <w:sz w:val="28"/>
          <w:szCs w:val="28"/>
          <w:lang w:val="uk-UA"/>
        </w:rPr>
      </w:pPr>
      <w:r>
        <w:rPr>
          <w:sz w:val="28"/>
          <w:szCs w:val="28"/>
          <w:lang w:val="uk-UA"/>
        </w:rPr>
        <w:t>Використання</w:t>
      </w:r>
      <w:r w:rsidRPr="003E5888">
        <w:rPr>
          <w:sz w:val="28"/>
          <w:szCs w:val="28"/>
          <w:lang w:val="uk-UA"/>
        </w:rPr>
        <w:t xml:space="preserve"> </w:t>
      </w:r>
      <w:r>
        <w:rPr>
          <w:sz w:val="28"/>
          <w:szCs w:val="28"/>
          <w:lang w:val="uk-UA"/>
        </w:rPr>
        <w:t>апаратів зовнішньої фіксації дозволяє зняти напруження з суглобової поверхні надп’яткової та п’яткової кісток (рис. 3), що добре характеризує фіксуючі можливості апаратів зовнішньої фіксації.</w:t>
      </w:r>
    </w:p>
    <w:p w:rsidR="006619C7" w:rsidRPr="0004087F" w:rsidRDefault="006619C7" w:rsidP="006619C7">
      <w:pPr>
        <w:jc w:val="both"/>
        <w:rPr>
          <w:szCs w:val="28"/>
          <w:lang w:val="uk-UA"/>
        </w:rPr>
      </w:pPr>
    </w:p>
    <w:tbl>
      <w:tblPr>
        <w:tblStyle w:val="af5"/>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15"/>
        <w:gridCol w:w="2226"/>
        <w:gridCol w:w="2236"/>
        <w:gridCol w:w="2851"/>
      </w:tblGrid>
      <w:tr w:rsidR="006619C7" w:rsidTr="009B4A56">
        <w:trPr>
          <w:trHeight w:val="4973"/>
        </w:trPr>
        <w:tc>
          <w:tcPr>
            <w:tcW w:w="2515" w:type="dxa"/>
          </w:tcPr>
          <w:p w:rsidR="006619C7" w:rsidRDefault="006619C7" w:rsidP="009B4A56">
            <w:pPr>
              <w:jc w:val="center"/>
              <w:rPr>
                <w:sz w:val="28"/>
                <w:szCs w:val="28"/>
              </w:rPr>
            </w:pPr>
            <w:r w:rsidRPr="00C0401B">
              <w:rPr>
                <w:noProof/>
                <w:sz w:val="28"/>
                <w:szCs w:val="28"/>
              </w:rPr>
              <w:drawing>
                <wp:inline distT="0" distB="0" distL="0" distR="0">
                  <wp:extent cx="1447800" cy="3060700"/>
                  <wp:effectExtent l="0" t="0" r="0" b="6350"/>
                  <wp:docPr id="467" name="Рисунок 467" descr="нога%20аксанометрия%20(мизе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нога%20аксанометрия%20(мизес)"/>
                          <pic:cNvPicPr>
                            <a:picLocks noChangeAspect="1" noChangeArrowheads="1"/>
                          </pic:cNvPicPr>
                        </pic:nvPicPr>
                        <pic:blipFill>
                          <a:blip r:embed="rId10">
                            <a:extLst>
                              <a:ext uri="{28A0092B-C50C-407E-A947-70E740481C1C}">
                                <a14:useLocalDpi xmlns:a14="http://schemas.microsoft.com/office/drawing/2010/main" val="0"/>
                              </a:ext>
                            </a:extLst>
                          </a:blip>
                          <a:srcRect l="35152" t="10757" r="36919" b="16135"/>
                          <a:stretch>
                            <a:fillRect/>
                          </a:stretch>
                        </pic:blipFill>
                        <pic:spPr bwMode="auto">
                          <a:xfrm>
                            <a:off x="0" y="0"/>
                            <a:ext cx="1447800" cy="3060700"/>
                          </a:xfrm>
                          <a:prstGeom prst="rect">
                            <a:avLst/>
                          </a:prstGeom>
                          <a:noFill/>
                          <a:ln>
                            <a:noFill/>
                          </a:ln>
                        </pic:spPr>
                      </pic:pic>
                    </a:graphicData>
                  </a:graphic>
                </wp:inline>
              </w:drawing>
            </w:r>
          </w:p>
        </w:tc>
        <w:tc>
          <w:tcPr>
            <w:tcW w:w="2226" w:type="dxa"/>
          </w:tcPr>
          <w:p w:rsidR="006619C7" w:rsidRDefault="006619C7" w:rsidP="009B4A56">
            <w:pPr>
              <w:rPr>
                <w:sz w:val="28"/>
                <w:szCs w:val="28"/>
              </w:rPr>
            </w:pPr>
            <w:r w:rsidRPr="00C0401B">
              <w:rPr>
                <w:noProof/>
                <w:sz w:val="28"/>
                <w:szCs w:val="28"/>
              </w:rPr>
              <w:drawing>
                <wp:inline distT="0" distB="0" distL="0" distR="0">
                  <wp:extent cx="1270000" cy="3060700"/>
                  <wp:effectExtent l="0" t="0" r="6350" b="6350"/>
                  <wp:docPr id="466" name="Рисунок 466" descr="нога%20сбоку%20внуеш(мизе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нога%20сбоку%20внуеш(мизес)"/>
                          <pic:cNvPicPr>
                            <a:picLocks noChangeAspect="1" noChangeArrowheads="1"/>
                          </pic:cNvPicPr>
                        </pic:nvPicPr>
                        <pic:blipFill>
                          <a:blip r:embed="rId11">
                            <a:extLst>
                              <a:ext uri="{28A0092B-C50C-407E-A947-70E740481C1C}">
                                <a14:useLocalDpi xmlns:a14="http://schemas.microsoft.com/office/drawing/2010/main" val="0"/>
                              </a:ext>
                            </a:extLst>
                          </a:blip>
                          <a:srcRect l="36436" t="5577" r="36116" b="13147"/>
                          <a:stretch>
                            <a:fillRect/>
                          </a:stretch>
                        </pic:blipFill>
                        <pic:spPr bwMode="auto">
                          <a:xfrm>
                            <a:off x="0" y="0"/>
                            <a:ext cx="1270000" cy="3060700"/>
                          </a:xfrm>
                          <a:prstGeom prst="rect">
                            <a:avLst/>
                          </a:prstGeom>
                          <a:noFill/>
                          <a:ln>
                            <a:noFill/>
                          </a:ln>
                        </pic:spPr>
                      </pic:pic>
                    </a:graphicData>
                  </a:graphic>
                </wp:inline>
              </w:drawing>
            </w:r>
          </w:p>
        </w:tc>
        <w:tc>
          <w:tcPr>
            <w:tcW w:w="2236" w:type="dxa"/>
          </w:tcPr>
          <w:p w:rsidR="006619C7" w:rsidRDefault="006619C7" w:rsidP="009B4A56">
            <w:pPr>
              <w:rPr>
                <w:sz w:val="28"/>
                <w:szCs w:val="28"/>
              </w:rPr>
            </w:pPr>
            <w:r w:rsidRPr="00C0401B">
              <w:rPr>
                <w:noProof/>
                <w:sz w:val="28"/>
                <w:szCs w:val="28"/>
              </w:rPr>
              <w:drawing>
                <wp:inline distT="0" distB="0" distL="0" distR="0">
                  <wp:extent cx="1066800" cy="3060700"/>
                  <wp:effectExtent l="0" t="0" r="0" b="6350"/>
                  <wp:docPr id="465" name="Рисунок 465" descr="нога%20сзади%20(мизе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нога%20сзади%20(мизес)"/>
                          <pic:cNvPicPr>
                            <a:picLocks noChangeAspect="1" noChangeArrowheads="1"/>
                          </pic:cNvPicPr>
                        </pic:nvPicPr>
                        <pic:blipFill>
                          <a:blip r:embed="rId12">
                            <a:extLst>
                              <a:ext uri="{28A0092B-C50C-407E-A947-70E740481C1C}">
                                <a14:useLocalDpi xmlns:a14="http://schemas.microsoft.com/office/drawing/2010/main" val="0"/>
                              </a:ext>
                            </a:extLst>
                          </a:blip>
                          <a:srcRect l="38203" t="5777" r="38202" b="11752"/>
                          <a:stretch>
                            <a:fillRect/>
                          </a:stretch>
                        </pic:blipFill>
                        <pic:spPr bwMode="auto">
                          <a:xfrm>
                            <a:off x="0" y="0"/>
                            <a:ext cx="1066800" cy="3060700"/>
                          </a:xfrm>
                          <a:prstGeom prst="rect">
                            <a:avLst/>
                          </a:prstGeom>
                          <a:noFill/>
                          <a:ln>
                            <a:noFill/>
                          </a:ln>
                        </pic:spPr>
                      </pic:pic>
                    </a:graphicData>
                  </a:graphic>
                </wp:inline>
              </w:drawing>
            </w:r>
          </w:p>
        </w:tc>
        <w:tc>
          <w:tcPr>
            <w:tcW w:w="2851" w:type="dxa"/>
          </w:tcPr>
          <w:p w:rsidR="006619C7" w:rsidRPr="00AB010F" w:rsidRDefault="006619C7" w:rsidP="009B4A56">
            <w:pPr>
              <w:rPr>
                <w:sz w:val="28"/>
                <w:szCs w:val="28"/>
              </w:rPr>
            </w:pPr>
            <w:r w:rsidRPr="00AB010F">
              <w:rPr>
                <w:noProof/>
                <w:sz w:val="28"/>
                <w:szCs w:val="28"/>
              </w:rPr>
              <w:drawing>
                <wp:inline distT="0" distB="0" distL="0" distR="0">
                  <wp:extent cx="647700" cy="3060700"/>
                  <wp:effectExtent l="0" t="0" r="0" b="6350"/>
                  <wp:docPr id="464" name="Рисунок 464" descr="Шка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Шкал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 cy="3060700"/>
                          </a:xfrm>
                          <a:prstGeom prst="rect">
                            <a:avLst/>
                          </a:prstGeom>
                          <a:noFill/>
                          <a:ln>
                            <a:noFill/>
                          </a:ln>
                        </pic:spPr>
                      </pic:pic>
                    </a:graphicData>
                  </a:graphic>
                </wp:inline>
              </w:drawing>
            </w:r>
          </w:p>
        </w:tc>
      </w:tr>
      <w:tr w:rsidR="006619C7" w:rsidTr="009B4A56">
        <w:trPr>
          <w:trHeight w:val="321"/>
        </w:trPr>
        <w:tc>
          <w:tcPr>
            <w:tcW w:w="2515" w:type="dxa"/>
          </w:tcPr>
          <w:p w:rsidR="006619C7" w:rsidRDefault="006619C7" w:rsidP="009B4A56">
            <w:pPr>
              <w:jc w:val="center"/>
              <w:rPr>
                <w:sz w:val="28"/>
                <w:szCs w:val="28"/>
              </w:rPr>
            </w:pPr>
            <w:r>
              <w:rPr>
                <w:sz w:val="28"/>
                <w:szCs w:val="28"/>
              </w:rPr>
              <w:t>а</w:t>
            </w:r>
          </w:p>
        </w:tc>
        <w:tc>
          <w:tcPr>
            <w:tcW w:w="2226" w:type="dxa"/>
          </w:tcPr>
          <w:p w:rsidR="006619C7" w:rsidRDefault="006619C7" w:rsidP="009B4A56">
            <w:pPr>
              <w:jc w:val="center"/>
              <w:rPr>
                <w:sz w:val="28"/>
                <w:szCs w:val="28"/>
              </w:rPr>
            </w:pPr>
            <w:r>
              <w:rPr>
                <w:sz w:val="28"/>
                <w:szCs w:val="28"/>
              </w:rPr>
              <w:t>б</w:t>
            </w:r>
          </w:p>
        </w:tc>
        <w:tc>
          <w:tcPr>
            <w:tcW w:w="2236" w:type="dxa"/>
          </w:tcPr>
          <w:p w:rsidR="006619C7" w:rsidRDefault="006619C7" w:rsidP="009B4A56">
            <w:pPr>
              <w:jc w:val="center"/>
              <w:rPr>
                <w:sz w:val="28"/>
                <w:szCs w:val="28"/>
              </w:rPr>
            </w:pPr>
            <w:r>
              <w:rPr>
                <w:sz w:val="28"/>
                <w:szCs w:val="28"/>
              </w:rPr>
              <w:t>в</w:t>
            </w:r>
          </w:p>
        </w:tc>
        <w:tc>
          <w:tcPr>
            <w:tcW w:w="2851" w:type="dxa"/>
          </w:tcPr>
          <w:p w:rsidR="006619C7" w:rsidRDefault="006619C7" w:rsidP="009B4A56">
            <w:pPr>
              <w:jc w:val="center"/>
              <w:rPr>
                <w:sz w:val="28"/>
                <w:szCs w:val="28"/>
              </w:rPr>
            </w:pPr>
          </w:p>
        </w:tc>
      </w:tr>
      <w:tr w:rsidR="006619C7" w:rsidTr="009B4A56">
        <w:trPr>
          <w:trHeight w:val="321"/>
        </w:trPr>
        <w:tc>
          <w:tcPr>
            <w:tcW w:w="4741" w:type="dxa"/>
            <w:gridSpan w:val="2"/>
          </w:tcPr>
          <w:p w:rsidR="006619C7" w:rsidRDefault="006619C7" w:rsidP="009B4A56">
            <w:pPr>
              <w:jc w:val="center"/>
              <w:rPr>
                <w:sz w:val="28"/>
                <w:szCs w:val="28"/>
              </w:rPr>
            </w:pPr>
            <w:r w:rsidRPr="00F97E4A">
              <w:rPr>
                <w:noProof/>
                <w:sz w:val="28"/>
                <w:szCs w:val="28"/>
              </w:rPr>
              <w:drawing>
                <wp:inline distT="0" distB="0" distL="0" distR="0">
                  <wp:extent cx="1790700" cy="1778000"/>
                  <wp:effectExtent l="0" t="0" r="0" b="0"/>
                  <wp:docPr id="463" name="Рисунок 463" descr="нога%20сверху%20(мизе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нога%20сверху%20(мизес)"/>
                          <pic:cNvPicPr>
                            <a:picLocks noChangeAspect="1" noChangeArrowheads="1"/>
                          </pic:cNvPicPr>
                        </pic:nvPicPr>
                        <pic:blipFill>
                          <a:blip r:embed="rId14">
                            <a:lum bright="60000" contrast="70000"/>
                            <a:grayscl/>
                            <a:extLst>
                              <a:ext uri="{28A0092B-C50C-407E-A947-70E740481C1C}">
                                <a14:useLocalDpi xmlns:a14="http://schemas.microsoft.com/office/drawing/2010/main" val="0"/>
                              </a:ext>
                            </a:extLst>
                          </a:blip>
                          <a:srcRect l="25984" t="21288" r="17819" b="19504"/>
                          <a:stretch>
                            <a:fillRect/>
                          </a:stretch>
                        </pic:blipFill>
                        <pic:spPr bwMode="auto">
                          <a:xfrm>
                            <a:off x="0" y="0"/>
                            <a:ext cx="1790700" cy="1778000"/>
                          </a:xfrm>
                          <a:prstGeom prst="rect">
                            <a:avLst/>
                          </a:prstGeom>
                          <a:noFill/>
                          <a:ln>
                            <a:noFill/>
                          </a:ln>
                        </pic:spPr>
                      </pic:pic>
                    </a:graphicData>
                  </a:graphic>
                </wp:inline>
              </w:drawing>
            </w:r>
          </w:p>
        </w:tc>
        <w:tc>
          <w:tcPr>
            <w:tcW w:w="5087" w:type="dxa"/>
            <w:gridSpan w:val="2"/>
          </w:tcPr>
          <w:p w:rsidR="006619C7" w:rsidRDefault="006619C7" w:rsidP="009B4A56">
            <w:pPr>
              <w:jc w:val="center"/>
              <w:rPr>
                <w:sz w:val="28"/>
                <w:szCs w:val="28"/>
              </w:rPr>
            </w:pPr>
            <w:r w:rsidRPr="00F97E4A">
              <w:rPr>
                <w:noProof/>
                <w:sz w:val="28"/>
                <w:szCs w:val="28"/>
              </w:rPr>
              <w:drawing>
                <wp:inline distT="0" distB="0" distL="0" distR="0">
                  <wp:extent cx="1879600" cy="1803400"/>
                  <wp:effectExtent l="0" t="0" r="6350" b="6350"/>
                  <wp:docPr id="462" name="Рисунок 462" descr="нога%20снизу%20(мизе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нога%20снизу%20(мизес)"/>
                          <pic:cNvPicPr>
                            <a:picLocks noChangeAspect="1" noChangeArrowheads="1"/>
                          </pic:cNvPicPr>
                        </pic:nvPicPr>
                        <pic:blipFill>
                          <a:blip r:embed="rId15">
                            <a:lum bright="60000" contrast="68000"/>
                            <a:grayscl/>
                            <a:extLst>
                              <a:ext uri="{28A0092B-C50C-407E-A947-70E740481C1C}">
                                <a14:useLocalDpi xmlns:a14="http://schemas.microsoft.com/office/drawing/2010/main" val="0"/>
                              </a:ext>
                            </a:extLst>
                          </a:blip>
                          <a:srcRect l="25368" t="18483" r="17101" b="19759"/>
                          <a:stretch>
                            <a:fillRect/>
                          </a:stretch>
                        </pic:blipFill>
                        <pic:spPr bwMode="auto">
                          <a:xfrm>
                            <a:off x="0" y="0"/>
                            <a:ext cx="1879600" cy="1803400"/>
                          </a:xfrm>
                          <a:prstGeom prst="rect">
                            <a:avLst/>
                          </a:prstGeom>
                          <a:noFill/>
                          <a:ln>
                            <a:noFill/>
                          </a:ln>
                        </pic:spPr>
                      </pic:pic>
                    </a:graphicData>
                  </a:graphic>
                </wp:inline>
              </w:drawing>
            </w:r>
          </w:p>
        </w:tc>
      </w:tr>
      <w:tr w:rsidR="006619C7" w:rsidTr="009B4A56">
        <w:trPr>
          <w:trHeight w:val="321"/>
        </w:trPr>
        <w:tc>
          <w:tcPr>
            <w:tcW w:w="4741" w:type="dxa"/>
            <w:gridSpan w:val="2"/>
          </w:tcPr>
          <w:p w:rsidR="006619C7" w:rsidRDefault="006619C7" w:rsidP="009B4A56">
            <w:pPr>
              <w:jc w:val="center"/>
              <w:rPr>
                <w:sz w:val="28"/>
                <w:szCs w:val="28"/>
              </w:rPr>
            </w:pPr>
            <w:r>
              <w:rPr>
                <w:sz w:val="28"/>
                <w:szCs w:val="28"/>
              </w:rPr>
              <w:t>г</w:t>
            </w:r>
          </w:p>
        </w:tc>
        <w:tc>
          <w:tcPr>
            <w:tcW w:w="5087" w:type="dxa"/>
            <w:gridSpan w:val="2"/>
          </w:tcPr>
          <w:p w:rsidR="006619C7" w:rsidRDefault="006619C7" w:rsidP="009B4A56">
            <w:pPr>
              <w:jc w:val="center"/>
              <w:rPr>
                <w:sz w:val="28"/>
                <w:szCs w:val="28"/>
              </w:rPr>
            </w:pPr>
            <w:r>
              <w:rPr>
                <w:sz w:val="28"/>
                <w:szCs w:val="28"/>
              </w:rPr>
              <w:t>д</w:t>
            </w:r>
          </w:p>
        </w:tc>
      </w:tr>
    </w:tbl>
    <w:p w:rsidR="006619C7" w:rsidRPr="0004087F" w:rsidRDefault="006619C7" w:rsidP="006619C7">
      <w:pPr>
        <w:rPr>
          <w:sz w:val="20"/>
          <w:szCs w:val="28"/>
        </w:rPr>
      </w:pPr>
    </w:p>
    <w:p w:rsidR="006619C7" w:rsidRDefault="006619C7" w:rsidP="006619C7">
      <w:pPr>
        <w:ind w:firstLine="720"/>
        <w:jc w:val="both"/>
        <w:rPr>
          <w:sz w:val="28"/>
          <w:szCs w:val="28"/>
          <w:lang w:val="uk-UA"/>
        </w:rPr>
      </w:pPr>
      <w:r>
        <w:rPr>
          <w:sz w:val="28"/>
          <w:szCs w:val="28"/>
          <w:lang w:val="uk-UA"/>
        </w:rPr>
        <w:t xml:space="preserve">Рис. 3. Розподіл напружень моделі 2: </w:t>
      </w:r>
      <w:r w:rsidRPr="00B13FBA">
        <w:rPr>
          <w:sz w:val="28"/>
          <w:szCs w:val="28"/>
          <w:lang w:val="uk-UA"/>
        </w:rPr>
        <w:t>а – аксонометрич</w:t>
      </w:r>
      <w:r>
        <w:rPr>
          <w:sz w:val="28"/>
          <w:szCs w:val="28"/>
          <w:lang w:val="uk-UA"/>
        </w:rPr>
        <w:t>н</w:t>
      </w:r>
      <w:r w:rsidRPr="00B13FBA">
        <w:rPr>
          <w:sz w:val="28"/>
          <w:szCs w:val="28"/>
          <w:lang w:val="uk-UA"/>
        </w:rPr>
        <w:t>а</w:t>
      </w:r>
      <w:r>
        <w:rPr>
          <w:sz w:val="28"/>
          <w:szCs w:val="28"/>
          <w:lang w:val="uk-UA"/>
        </w:rPr>
        <w:t xml:space="preserve"> проекція; </w:t>
      </w:r>
      <w:r>
        <w:rPr>
          <w:sz w:val="28"/>
          <w:szCs w:val="28"/>
          <w:lang w:val="uk-UA"/>
        </w:rPr>
        <w:br/>
      </w:r>
      <w:r w:rsidRPr="00B13FBA">
        <w:rPr>
          <w:sz w:val="28"/>
          <w:szCs w:val="28"/>
          <w:lang w:val="uk-UA"/>
        </w:rPr>
        <w:t xml:space="preserve">б – </w:t>
      </w:r>
      <w:r>
        <w:rPr>
          <w:sz w:val="28"/>
          <w:szCs w:val="28"/>
          <w:lang w:val="uk-UA"/>
        </w:rPr>
        <w:t>сагітальна площина</w:t>
      </w:r>
      <w:r w:rsidRPr="00B13FBA">
        <w:rPr>
          <w:sz w:val="28"/>
          <w:szCs w:val="28"/>
          <w:lang w:val="uk-UA"/>
        </w:rPr>
        <w:t xml:space="preserve">; в – фронтальна </w:t>
      </w:r>
      <w:r>
        <w:rPr>
          <w:sz w:val="28"/>
          <w:szCs w:val="28"/>
          <w:lang w:val="uk-UA"/>
        </w:rPr>
        <w:t>площина (вигляд</w:t>
      </w:r>
      <w:r w:rsidRPr="00B13FBA">
        <w:rPr>
          <w:sz w:val="28"/>
          <w:szCs w:val="28"/>
          <w:lang w:val="uk-UA"/>
        </w:rPr>
        <w:t xml:space="preserve"> </w:t>
      </w:r>
      <w:r>
        <w:rPr>
          <w:sz w:val="28"/>
          <w:szCs w:val="28"/>
          <w:lang w:val="uk-UA"/>
        </w:rPr>
        <w:t>з</w:t>
      </w:r>
      <w:r w:rsidRPr="00B13FBA">
        <w:rPr>
          <w:sz w:val="28"/>
          <w:szCs w:val="28"/>
          <w:lang w:val="uk-UA"/>
        </w:rPr>
        <w:t>зад</w:t>
      </w:r>
      <w:r>
        <w:rPr>
          <w:sz w:val="28"/>
          <w:szCs w:val="28"/>
          <w:lang w:val="uk-UA"/>
        </w:rPr>
        <w:t>у</w:t>
      </w:r>
      <w:r w:rsidRPr="00B13FBA">
        <w:rPr>
          <w:sz w:val="28"/>
          <w:szCs w:val="28"/>
          <w:lang w:val="uk-UA"/>
        </w:rPr>
        <w:t>); г – ст</w:t>
      </w:r>
      <w:r>
        <w:rPr>
          <w:sz w:val="28"/>
          <w:szCs w:val="28"/>
          <w:lang w:val="uk-UA"/>
        </w:rPr>
        <w:t>о</w:t>
      </w:r>
      <w:r w:rsidRPr="00B13FBA">
        <w:rPr>
          <w:sz w:val="28"/>
          <w:szCs w:val="28"/>
          <w:lang w:val="uk-UA"/>
        </w:rPr>
        <w:t>п</w:t>
      </w:r>
      <w:r>
        <w:rPr>
          <w:sz w:val="28"/>
          <w:szCs w:val="28"/>
          <w:lang w:val="uk-UA"/>
        </w:rPr>
        <w:t>а</w:t>
      </w:r>
      <w:r w:rsidRPr="00B13FBA">
        <w:rPr>
          <w:sz w:val="28"/>
          <w:szCs w:val="28"/>
          <w:lang w:val="uk-UA"/>
        </w:rPr>
        <w:t xml:space="preserve"> </w:t>
      </w:r>
      <w:r>
        <w:rPr>
          <w:sz w:val="28"/>
          <w:szCs w:val="28"/>
          <w:lang w:val="uk-UA"/>
        </w:rPr>
        <w:br/>
        <w:t>(вигляд</w:t>
      </w:r>
      <w:r w:rsidRPr="00B13FBA">
        <w:rPr>
          <w:sz w:val="28"/>
          <w:szCs w:val="28"/>
          <w:lang w:val="uk-UA"/>
        </w:rPr>
        <w:t xml:space="preserve"> </w:t>
      </w:r>
      <w:r>
        <w:rPr>
          <w:sz w:val="28"/>
          <w:szCs w:val="28"/>
          <w:lang w:val="uk-UA"/>
        </w:rPr>
        <w:t>з</w:t>
      </w:r>
      <w:r w:rsidRPr="00B13FBA">
        <w:rPr>
          <w:sz w:val="28"/>
          <w:szCs w:val="28"/>
          <w:lang w:val="uk-UA"/>
        </w:rPr>
        <w:t>верху); д – ст</w:t>
      </w:r>
      <w:r>
        <w:rPr>
          <w:sz w:val="28"/>
          <w:szCs w:val="28"/>
          <w:lang w:val="uk-UA"/>
        </w:rPr>
        <w:t>о</w:t>
      </w:r>
      <w:r w:rsidRPr="00B13FBA">
        <w:rPr>
          <w:sz w:val="28"/>
          <w:szCs w:val="28"/>
          <w:lang w:val="uk-UA"/>
        </w:rPr>
        <w:t>п</w:t>
      </w:r>
      <w:r>
        <w:rPr>
          <w:sz w:val="28"/>
          <w:szCs w:val="28"/>
          <w:lang w:val="uk-UA"/>
        </w:rPr>
        <w:t>а (вигляд</w:t>
      </w:r>
      <w:r w:rsidRPr="00B13FBA">
        <w:rPr>
          <w:sz w:val="28"/>
          <w:szCs w:val="28"/>
          <w:lang w:val="uk-UA"/>
        </w:rPr>
        <w:t xml:space="preserve"> </w:t>
      </w:r>
      <w:r>
        <w:rPr>
          <w:sz w:val="28"/>
          <w:szCs w:val="28"/>
          <w:lang w:val="uk-UA"/>
        </w:rPr>
        <w:t>з</w:t>
      </w:r>
      <w:r w:rsidRPr="00B13FBA">
        <w:rPr>
          <w:sz w:val="28"/>
          <w:szCs w:val="28"/>
          <w:lang w:val="uk-UA"/>
        </w:rPr>
        <w:t>низу).</w:t>
      </w:r>
    </w:p>
    <w:p w:rsidR="006619C7" w:rsidRPr="008B5FD7" w:rsidRDefault="006619C7" w:rsidP="006619C7">
      <w:pPr>
        <w:ind w:firstLine="720"/>
        <w:jc w:val="both"/>
        <w:rPr>
          <w:sz w:val="18"/>
          <w:szCs w:val="28"/>
          <w:lang w:val="uk-UA"/>
        </w:rPr>
      </w:pPr>
    </w:p>
    <w:p w:rsidR="006619C7" w:rsidRDefault="006619C7" w:rsidP="006619C7">
      <w:pPr>
        <w:ind w:firstLine="720"/>
        <w:jc w:val="both"/>
        <w:rPr>
          <w:sz w:val="28"/>
          <w:szCs w:val="28"/>
          <w:lang w:val="uk-UA"/>
        </w:rPr>
      </w:pPr>
      <w:r>
        <w:rPr>
          <w:sz w:val="28"/>
          <w:szCs w:val="28"/>
          <w:lang w:val="uk-UA"/>
        </w:rPr>
        <w:t>Клінічні дослідження</w:t>
      </w:r>
      <w:r w:rsidRPr="00AE5662">
        <w:rPr>
          <w:sz w:val="28"/>
          <w:szCs w:val="28"/>
          <w:lang w:val="uk-UA"/>
        </w:rPr>
        <w:t xml:space="preserve"> </w:t>
      </w:r>
      <w:r>
        <w:rPr>
          <w:sz w:val="28"/>
          <w:szCs w:val="28"/>
          <w:lang w:val="uk-UA"/>
        </w:rPr>
        <w:t>дисертаційної роботи базуються на порівнянні результатів лікування основної та контрольної груп.</w:t>
      </w:r>
    </w:p>
    <w:p w:rsidR="006619C7" w:rsidRDefault="006619C7" w:rsidP="006619C7">
      <w:pPr>
        <w:ind w:firstLine="720"/>
        <w:jc w:val="both"/>
        <w:rPr>
          <w:sz w:val="28"/>
          <w:szCs w:val="28"/>
          <w:lang w:val="uk-UA"/>
        </w:rPr>
      </w:pPr>
      <w:r>
        <w:rPr>
          <w:sz w:val="28"/>
          <w:szCs w:val="28"/>
          <w:lang w:val="uk-UA"/>
        </w:rPr>
        <w:t>В основну групу увійшли 42 пацієнти, що були доставлені в травматологічне відділення Харківської міської багатопрофільної лікарні №18 з приводу відкритих ушкоджень надп’ятково-гомілкового суглоба. Було 36 чоловіків та 6 жінок у віці від 23 до 68 років. Більшість постраждалих склали особи працездатного віку.</w:t>
      </w:r>
    </w:p>
    <w:p w:rsidR="006619C7" w:rsidRDefault="006619C7" w:rsidP="006619C7">
      <w:pPr>
        <w:ind w:firstLine="720"/>
        <w:jc w:val="both"/>
        <w:rPr>
          <w:sz w:val="28"/>
          <w:szCs w:val="28"/>
          <w:lang w:val="uk-UA"/>
        </w:rPr>
      </w:pPr>
      <w:r>
        <w:rPr>
          <w:sz w:val="28"/>
          <w:szCs w:val="28"/>
          <w:lang w:val="uk-UA"/>
        </w:rPr>
        <w:lastRenderedPageBreak/>
        <w:t>При розподілі клінічного матеріалу ми користувались класифікацією АО</w:t>
      </w:r>
      <w:r w:rsidRPr="004A4114">
        <w:rPr>
          <w:sz w:val="28"/>
          <w:szCs w:val="28"/>
          <w:lang w:val="uk-UA"/>
        </w:rPr>
        <w:t>/</w:t>
      </w:r>
      <w:r>
        <w:rPr>
          <w:sz w:val="28"/>
          <w:szCs w:val="28"/>
          <w:lang w:val="en-US"/>
        </w:rPr>
        <w:t>ASIF</w:t>
      </w:r>
      <w:r>
        <w:rPr>
          <w:sz w:val="28"/>
          <w:szCs w:val="28"/>
          <w:lang w:val="uk-UA"/>
        </w:rPr>
        <w:t xml:space="preserve"> переломів довгих кісток </w:t>
      </w:r>
      <w:r>
        <w:rPr>
          <w:sz w:val="28"/>
          <w:szCs w:val="28"/>
          <w:lang w:val="en-US"/>
        </w:rPr>
        <w:t>M</w:t>
      </w:r>
      <w:r w:rsidRPr="004A4114">
        <w:rPr>
          <w:sz w:val="28"/>
          <w:szCs w:val="28"/>
          <w:lang w:val="uk-UA"/>
        </w:rPr>
        <w:t xml:space="preserve">. </w:t>
      </w:r>
      <w:r>
        <w:rPr>
          <w:sz w:val="28"/>
          <w:szCs w:val="28"/>
          <w:lang w:val="en-US"/>
        </w:rPr>
        <w:t>Muller</w:t>
      </w:r>
      <w:r>
        <w:rPr>
          <w:sz w:val="28"/>
          <w:szCs w:val="28"/>
          <w:lang w:val="uk-UA"/>
        </w:rPr>
        <w:t xml:space="preserve">. Це спричинило деякі труднощі у зв’язку з тим, що остання розподіляє окремо «Переломи дистального відділу гомілки», куди не входять ушкодження малогомілкової кістки, але включені метаепіфізарні ушкодження великогомілкової, і «Переломи велико- та мало- гомілкових кісток </w:t>
      </w:r>
      <w:r w:rsidRPr="004A4114">
        <w:rPr>
          <w:sz w:val="28"/>
          <w:szCs w:val="28"/>
          <w:lang w:val="uk-UA"/>
        </w:rPr>
        <w:t>/</w:t>
      </w:r>
      <w:r>
        <w:rPr>
          <w:sz w:val="28"/>
          <w:szCs w:val="28"/>
          <w:lang w:val="uk-UA"/>
        </w:rPr>
        <w:t>малеолярний сегмент». У подальшому аналізі причин такої градації з’ясовується, що це зроблено з метою стандартизації тактики шляхом побудови алгоритму визначення плану хірургічних дій. Тобто, наші зусилля з’ясувати, яким градаціям класифікації АО</w:t>
      </w:r>
      <w:r w:rsidRPr="004A4114">
        <w:rPr>
          <w:sz w:val="28"/>
          <w:szCs w:val="28"/>
          <w:lang w:val="uk-UA"/>
        </w:rPr>
        <w:t>/</w:t>
      </w:r>
      <w:r>
        <w:rPr>
          <w:sz w:val="28"/>
          <w:szCs w:val="28"/>
          <w:lang w:val="en-US"/>
        </w:rPr>
        <w:t>ASIF</w:t>
      </w:r>
      <w:r>
        <w:rPr>
          <w:sz w:val="28"/>
          <w:szCs w:val="28"/>
          <w:lang w:val="uk-UA"/>
        </w:rPr>
        <w:t xml:space="preserve"> відповідає стан, що ми називаємо «відкритий переломовивих стопи» (в усіх його особливостях), ні до чого не призвели. Такого поняття класифікація АО не містить, воно деталізоване і ретельно розбите на складові частини, міцно притягнуті до деталей подальшої тактики (аж до конкретних металоконструкцій), але з виглядає доволі штучно.</w:t>
      </w:r>
    </w:p>
    <w:p w:rsidR="006619C7" w:rsidRDefault="006619C7" w:rsidP="006619C7">
      <w:pPr>
        <w:ind w:firstLine="720"/>
        <w:jc w:val="both"/>
        <w:rPr>
          <w:sz w:val="28"/>
          <w:szCs w:val="28"/>
          <w:lang w:val="uk-UA"/>
        </w:rPr>
      </w:pPr>
      <w:r>
        <w:rPr>
          <w:sz w:val="28"/>
          <w:szCs w:val="28"/>
          <w:lang w:val="uk-UA"/>
        </w:rPr>
        <w:t>У зв’язку з цим ми відчували деякі незручності, використовуючи дану класифікацію при розподілі клінічного матеріалу, але свідомо відмовились від такого прийому, як розробка «робочої класифікації».</w:t>
      </w:r>
    </w:p>
    <w:p w:rsidR="006619C7" w:rsidRDefault="006619C7" w:rsidP="006619C7">
      <w:pPr>
        <w:ind w:firstLine="720"/>
        <w:jc w:val="both"/>
        <w:rPr>
          <w:sz w:val="28"/>
          <w:szCs w:val="28"/>
          <w:lang w:val="uk-UA"/>
        </w:rPr>
      </w:pPr>
      <w:r>
        <w:rPr>
          <w:sz w:val="28"/>
          <w:szCs w:val="28"/>
          <w:lang w:val="uk-UA"/>
        </w:rPr>
        <w:t>Таким чином, в основній групі постраждалих нами виділено три підгрупи: умовно «легкі»</w:t>
      </w:r>
      <w:r w:rsidRPr="009B6F9F">
        <w:rPr>
          <w:sz w:val="28"/>
          <w:szCs w:val="28"/>
          <w:lang w:val="uk-UA"/>
        </w:rPr>
        <w:t xml:space="preserve"> </w:t>
      </w:r>
      <w:r>
        <w:rPr>
          <w:sz w:val="28"/>
          <w:szCs w:val="28"/>
          <w:lang w:val="uk-UA"/>
        </w:rPr>
        <w:t>відкриті ушкодження надп’ятково-гомілкового суглоба, ушкодження середньої тяжкості та тяжкі. Їх місце у класифікації АО</w:t>
      </w:r>
      <w:r w:rsidRPr="004A4114">
        <w:rPr>
          <w:sz w:val="28"/>
          <w:szCs w:val="28"/>
          <w:lang w:val="uk-UA"/>
        </w:rPr>
        <w:t>/</w:t>
      </w:r>
      <w:r>
        <w:rPr>
          <w:sz w:val="28"/>
          <w:szCs w:val="28"/>
          <w:lang w:val="en-US"/>
        </w:rPr>
        <w:t>ASIF</w:t>
      </w:r>
      <w:r>
        <w:rPr>
          <w:sz w:val="28"/>
          <w:szCs w:val="28"/>
          <w:lang w:val="uk-UA"/>
        </w:rPr>
        <w:t>, суміщеній з</w:t>
      </w:r>
      <w:r w:rsidRPr="009D66C8">
        <w:rPr>
          <w:sz w:val="28"/>
          <w:szCs w:val="28"/>
          <w:lang w:val="uk-UA"/>
        </w:rPr>
        <w:t xml:space="preserve"> </w:t>
      </w:r>
      <w:r>
        <w:rPr>
          <w:sz w:val="28"/>
          <w:szCs w:val="28"/>
          <w:lang w:val="uk-UA"/>
        </w:rPr>
        <w:t>класифікацією м’якотканинних ушкоджень, показано в таблиці 1.</w:t>
      </w:r>
    </w:p>
    <w:p w:rsidR="006619C7" w:rsidRDefault="006619C7" w:rsidP="006619C7">
      <w:pPr>
        <w:jc w:val="both"/>
        <w:rPr>
          <w:sz w:val="28"/>
          <w:szCs w:val="28"/>
          <w:lang w:val="uk-UA"/>
        </w:rPr>
      </w:pPr>
    </w:p>
    <w:p w:rsidR="006619C7" w:rsidRDefault="006619C7" w:rsidP="006619C7">
      <w:pPr>
        <w:jc w:val="both"/>
        <w:rPr>
          <w:sz w:val="28"/>
          <w:szCs w:val="28"/>
          <w:lang w:val="uk-UA"/>
        </w:rPr>
      </w:pPr>
    </w:p>
    <w:p w:rsidR="006619C7" w:rsidRDefault="006619C7" w:rsidP="006619C7">
      <w:pPr>
        <w:spacing w:line="360" w:lineRule="auto"/>
        <w:jc w:val="right"/>
        <w:rPr>
          <w:sz w:val="28"/>
          <w:szCs w:val="28"/>
          <w:lang w:val="uk-UA"/>
        </w:rPr>
      </w:pPr>
    </w:p>
    <w:p w:rsidR="006619C7" w:rsidRPr="00E42A37" w:rsidRDefault="006619C7" w:rsidP="006619C7">
      <w:pPr>
        <w:spacing w:line="360" w:lineRule="auto"/>
        <w:jc w:val="right"/>
        <w:rPr>
          <w:sz w:val="28"/>
          <w:szCs w:val="28"/>
        </w:rPr>
      </w:pPr>
      <w:r>
        <w:rPr>
          <w:sz w:val="28"/>
          <w:szCs w:val="28"/>
        </w:rPr>
        <w:t>Таблиц</w:t>
      </w:r>
      <w:r>
        <w:rPr>
          <w:sz w:val="28"/>
          <w:szCs w:val="28"/>
          <w:lang w:val="uk-UA"/>
        </w:rPr>
        <w:t>я</w:t>
      </w:r>
      <w:r w:rsidRPr="00E42A37">
        <w:rPr>
          <w:sz w:val="28"/>
          <w:szCs w:val="28"/>
        </w:rPr>
        <w:t xml:space="preserve"> </w:t>
      </w:r>
      <w:r>
        <w:rPr>
          <w:sz w:val="28"/>
          <w:szCs w:val="28"/>
          <w:lang w:val="uk-UA"/>
        </w:rPr>
        <w:t>1</w:t>
      </w:r>
    </w:p>
    <w:p w:rsidR="006619C7" w:rsidRDefault="006619C7" w:rsidP="006619C7">
      <w:pPr>
        <w:jc w:val="center"/>
        <w:rPr>
          <w:sz w:val="28"/>
          <w:szCs w:val="28"/>
          <w:lang w:val="uk-UA"/>
        </w:rPr>
      </w:pPr>
      <w:r w:rsidRPr="00E42A37">
        <w:rPr>
          <w:sz w:val="28"/>
          <w:szCs w:val="28"/>
          <w:lang w:val="uk-UA"/>
        </w:rPr>
        <w:t>Розподіл пос</w:t>
      </w:r>
      <w:r>
        <w:rPr>
          <w:sz w:val="28"/>
          <w:szCs w:val="28"/>
          <w:lang w:val="uk-UA"/>
        </w:rPr>
        <w:t>траждалих основної групи дослідження</w:t>
      </w:r>
      <w:r w:rsidRPr="00E42A37">
        <w:rPr>
          <w:sz w:val="28"/>
          <w:szCs w:val="28"/>
          <w:lang w:val="uk-UA"/>
        </w:rPr>
        <w:t xml:space="preserve"> по підгрупах за ступенями тяжкості згідно </w:t>
      </w:r>
      <w:r>
        <w:rPr>
          <w:sz w:val="28"/>
          <w:szCs w:val="28"/>
          <w:lang w:val="uk-UA"/>
        </w:rPr>
        <w:t>класифікації АО</w:t>
      </w:r>
      <w:r w:rsidRPr="004A4114">
        <w:rPr>
          <w:sz w:val="28"/>
          <w:szCs w:val="28"/>
          <w:lang w:val="uk-UA"/>
        </w:rPr>
        <w:t>/</w:t>
      </w:r>
      <w:r>
        <w:rPr>
          <w:sz w:val="28"/>
          <w:szCs w:val="28"/>
          <w:lang w:val="en-US"/>
        </w:rPr>
        <w:t>ASIF</w:t>
      </w:r>
      <w:r w:rsidRPr="00B13FBA">
        <w:rPr>
          <w:sz w:val="28"/>
          <w:szCs w:val="28"/>
        </w:rPr>
        <w:t xml:space="preserve"> </w:t>
      </w:r>
    </w:p>
    <w:p w:rsidR="006619C7" w:rsidRPr="00793BF7" w:rsidRDefault="006619C7" w:rsidP="006619C7">
      <w:pPr>
        <w:jc w:val="center"/>
        <w:rPr>
          <w:sz w:val="28"/>
          <w:szCs w:val="28"/>
          <w:lang w:val="uk-UA"/>
        </w:rPr>
      </w:pPr>
    </w:p>
    <w:tbl>
      <w:tblPr>
        <w:tblStyle w:val="af5"/>
        <w:tblW w:w="5000" w:type="pct"/>
        <w:tblLook w:val="01E0" w:firstRow="1" w:lastRow="1" w:firstColumn="1" w:lastColumn="1" w:noHBand="0" w:noVBand="0"/>
      </w:tblPr>
      <w:tblGrid>
        <w:gridCol w:w="1601"/>
        <w:gridCol w:w="1531"/>
        <w:gridCol w:w="590"/>
        <w:gridCol w:w="721"/>
        <w:gridCol w:w="590"/>
        <w:gridCol w:w="99"/>
        <w:gridCol w:w="513"/>
        <w:gridCol w:w="1187"/>
        <w:gridCol w:w="590"/>
        <w:gridCol w:w="60"/>
        <w:gridCol w:w="552"/>
        <w:gridCol w:w="721"/>
        <w:gridCol w:w="590"/>
      </w:tblGrid>
      <w:tr w:rsidR="006619C7" w:rsidRPr="00303192" w:rsidTr="009B4A56">
        <w:tc>
          <w:tcPr>
            <w:tcW w:w="704" w:type="pct"/>
            <w:vMerge w:val="restart"/>
          </w:tcPr>
          <w:p w:rsidR="006619C7" w:rsidRDefault="006619C7" w:rsidP="009B4A56">
            <w:pPr>
              <w:spacing w:line="216" w:lineRule="auto"/>
              <w:ind w:left="-84"/>
              <w:jc w:val="both"/>
              <w:rPr>
                <w:sz w:val="26"/>
                <w:szCs w:val="26"/>
                <w:lang w:val="uk-UA"/>
              </w:rPr>
            </w:pPr>
            <w:r>
              <w:rPr>
                <w:sz w:val="26"/>
                <w:szCs w:val="26"/>
                <w:lang w:val="uk-UA"/>
              </w:rPr>
              <w:t>Найменування</w:t>
            </w:r>
          </w:p>
          <w:p w:rsidR="006619C7" w:rsidRPr="000D3672" w:rsidRDefault="006619C7" w:rsidP="009B4A56">
            <w:pPr>
              <w:spacing w:line="216" w:lineRule="auto"/>
              <w:ind w:left="-84"/>
              <w:jc w:val="both"/>
              <w:rPr>
                <w:sz w:val="26"/>
                <w:szCs w:val="26"/>
                <w:lang w:val="uk-UA"/>
              </w:rPr>
            </w:pPr>
            <w:r>
              <w:rPr>
                <w:sz w:val="26"/>
                <w:szCs w:val="26"/>
                <w:lang w:val="uk-UA"/>
              </w:rPr>
              <w:t>підгруп</w:t>
            </w:r>
          </w:p>
        </w:tc>
        <w:tc>
          <w:tcPr>
            <w:tcW w:w="1212" w:type="pct"/>
            <w:vMerge w:val="restart"/>
          </w:tcPr>
          <w:p w:rsidR="006619C7" w:rsidRDefault="006619C7" w:rsidP="009B4A56">
            <w:pPr>
              <w:spacing w:line="216" w:lineRule="auto"/>
              <w:ind w:right="-112"/>
              <w:rPr>
                <w:sz w:val="26"/>
                <w:szCs w:val="26"/>
                <w:lang w:val="uk-UA"/>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13970</wp:posOffset>
                      </wp:positionV>
                      <wp:extent cx="1485900" cy="1143000"/>
                      <wp:effectExtent l="6985" t="5080" r="12065" b="13970"/>
                      <wp:wrapNone/>
                      <wp:docPr id="471" name="Прямая соединительная линия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E3F0C" id="Прямая соединительная линия 47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pt" to="111.6pt,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"/>
                  </w:pict>
                </mc:Fallback>
              </mc:AlternateContent>
            </w:r>
            <w:r>
              <w:rPr>
                <w:sz w:val="26"/>
                <w:szCs w:val="26"/>
                <w:lang w:val="uk-UA"/>
              </w:rPr>
              <w:t xml:space="preserve">      Ушкодження</w:t>
            </w:r>
          </w:p>
          <w:p w:rsidR="006619C7" w:rsidRPr="00604966" w:rsidRDefault="006619C7" w:rsidP="009B4A56">
            <w:pPr>
              <w:spacing w:line="216" w:lineRule="auto"/>
              <w:ind w:right="-112"/>
              <w:rPr>
                <w:sz w:val="26"/>
                <w:szCs w:val="26"/>
                <w:lang w:val="uk-UA"/>
              </w:rPr>
            </w:pPr>
            <w:r>
              <w:rPr>
                <w:sz w:val="26"/>
                <w:szCs w:val="26"/>
                <w:lang w:val="uk-UA"/>
              </w:rPr>
              <w:t xml:space="preserve">             шкіри</w:t>
            </w:r>
          </w:p>
          <w:p w:rsidR="006619C7" w:rsidRPr="000D3672" w:rsidRDefault="006619C7" w:rsidP="009B4A56">
            <w:pPr>
              <w:spacing w:line="216" w:lineRule="auto"/>
              <w:ind w:left="470" w:right="-112"/>
              <w:rPr>
                <w:sz w:val="26"/>
                <w:szCs w:val="26"/>
                <w:lang w:val="uk-UA"/>
              </w:rPr>
            </w:pPr>
          </w:p>
          <w:p w:rsidR="006619C7" w:rsidRPr="00F02A7D" w:rsidRDefault="006619C7" w:rsidP="009B4A56">
            <w:pPr>
              <w:spacing w:line="216" w:lineRule="auto"/>
              <w:rPr>
                <w:szCs w:val="26"/>
                <w:lang w:val="uk-UA"/>
              </w:rPr>
            </w:pPr>
          </w:p>
          <w:p w:rsidR="006619C7" w:rsidRDefault="006619C7" w:rsidP="009B4A56">
            <w:pPr>
              <w:spacing w:line="216" w:lineRule="auto"/>
              <w:ind w:right="-84"/>
              <w:rPr>
                <w:sz w:val="26"/>
                <w:szCs w:val="26"/>
                <w:lang w:val="uk-UA"/>
              </w:rPr>
            </w:pPr>
            <w:r>
              <w:rPr>
                <w:sz w:val="26"/>
                <w:szCs w:val="26"/>
                <w:lang w:val="uk-UA"/>
              </w:rPr>
              <w:t>Кістково-</w:t>
            </w:r>
          </w:p>
          <w:p w:rsidR="006619C7" w:rsidRDefault="006619C7" w:rsidP="009B4A56">
            <w:pPr>
              <w:spacing w:line="216" w:lineRule="auto"/>
              <w:ind w:left="-82" w:right="-84"/>
              <w:rPr>
                <w:sz w:val="26"/>
                <w:szCs w:val="26"/>
                <w:lang w:val="uk-UA"/>
              </w:rPr>
            </w:pPr>
            <w:r>
              <w:rPr>
                <w:sz w:val="26"/>
                <w:szCs w:val="26"/>
                <w:lang w:val="uk-UA"/>
              </w:rPr>
              <w:lastRenderedPageBreak/>
              <w:t xml:space="preserve">звязкові </w:t>
            </w:r>
          </w:p>
          <w:p w:rsidR="006619C7" w:rsidRPr="000D3672" w:rsidRDefault="006619C7" w:rsidP="009B4A56">
            <w:pPr>
              <w:spacing w:line="216" w:lineRule="auto"/>
              <w:ind w:left="-82" w:right="-84"/>
              <w:rPr>
                <w:sz w:val="26"/>
                <w:szCs w:val="26"/>
                <w:lang w:val="uk-UA"/>
              </w:rPr>
            </w:pPr>
            <w:r>
              <w:rPr>
                <w:sz w:val="26"/>
                <w:szCs w:val="26"/>
                <w:lang w:val="uk-UA"/>
              </w:rPr>
              <w:t>ушкодження</w:t>
            </w:r>
          </w:p>
        </w:tc>
        <w:tc>
          <w:tcPr>
            <w:tcW w:w="1110" w:type="pct"/>
            <w:gridSpan w:val="4"/>
            <w:vAlign w:val="center"/>
          </w:tcPr>
          <w:p w:rsidR="006619C7" w:rsidRPr="00303192" w:rsidRDefault="006619C7" w:rsidP="009B4A56">
            <w:pPr>
              <w:spacing w:line="216" w:lineRule="auto"/>
              <w:jc w:val="center"/>
              <w:rPr>
                <w:sz w:val="26"/>
                <w:szCs w:val="26"/>
                <w:lang w:val="uk-UA"/>
              </w:rPr>
            </w:pPr>
            <w:r w:rsidRPr="00303192">
              <w:rPr>
                <w:sz w:val="26"/>
                <w:szCs w:val="26"/>
                <w:lang w:val="en-US"/>
              </w:rPr>
              <w:lastRenderedPageBreak/>
              <w:t>IO</w:t>
            </w:r>
            <w:r w:rsidRPr="00303192">
              <w:rPr>
                <w:sz w:val="26"/>
                <w:szCs w:val="26"/>
              </w:rPr>
              <w:t>3</w:t>
            </w:r>
          </w:p>
        </w:tc>
        <w:tc>
          <w:tcPr>
            <w:tcW w:w="973" w:type="pct"/>
            <w:gridSpan w:val="4"/>
            <w:vAlign w:val="center"/>
          </w:tcPr>
          <w:p w:rsidR="006619C7" w:rsidRPr="00303192" w:rsidRDefault="006619C7" w:rsidP="009B4A56">
            <w:pPr>
              <w:spacing w:line="216" w:lineRule="auto"/>
              <w:jc w:val="center"/>
              <w:rPr>
                <w:sz w:val="26"/>
                <w:szCs w:val="26"/>
                <w:lang w:val="uk-UA"/>
              </w:rPr>
            </w:pPr>
            <w:r w:rsidRPr="00303192">
              <w:rPr>
                <w:sz w:val="26"/>
                <w:szCs w:val="26"/>
                <w:lang w:val="en-US"/>
              </w:rPr>
              <w:t>IO</w:t>
            </w:r>
            <w:r w:rsidRPr="00303192">
              <w:rPr>
                <w:sz w:val="26"/>
                <w:szCs w:val="26"/>
              </w:rPr>
              <w:t xml:space="preserve">3 – </w:t>
            </w:r>
            <w:r w:rsidRPr="00303192">
              <w:rPr>
                <w:sz w:val="26"/>
                <w:szCs w:val="26"/>
                <w:lang w:val="en-US"/>
              </w:rPr>
              <w:t>IO</w:t>
            </w:r>
            <w:r w:rsidRPr="00303192">
              <w:rPr>
                <w:sz w:val="26"/>
                <w:szCs w:val="26"/>
              </w:rPr>
              <w:t>4</w:t>
            </w:r>
          </w:p>
        </w:tc>
        <w:tc>
          <w:tcPr>
            <w:tcW w:w="1001" w:type="pct"/>
            <w:gridSpan w:val="3"/>
            <w:vAlign w:val="center"/>
          </w:tcPr>
          <w:p w:rsidR="006619C7" w:rsidRPr="00303192" w:rsidRDefault="006619C7" w:rsidP="009B4A56">
            <w:pPr>
              <w:spacing w:line="216" w:lineRule="auto"/>
              <w:jc w:val="center"/>
              <w:rPr>
                <w:sz w:val="26"/>
                <w:szCs w:val="26"/>
                <w:lang w:val="uk-UA"/>
              </w:rPr>
            </w:pPr>
            <w:r w:rsidRPr="00303192">
              <w:rPr>
                <w:sz w:val="26"/>
                <w:szCs w:val="26"/>
                <w:lang w:val="en-US"/>
              </w:rPr>
              <w:t>IO4</w:t>
            </w:r>
          </w:p>
        </w:tc>
      </w:tr>
      <w:tr w:rsidR="006619C7" w:rsidRPr="00303192" w:rsidTr="009B4A56">
        <w:tc>
          <w:tcPr>
            <w:tcW w:w="704" w:type="pct"/>
            <w:vMerge/>
          </w:tcPr>
          <w:p w:rsidR="006619C7" w:rsidRPr="00303192" w:rsidRDefault="006619C7" w:rsidP="009B4A56">
            <w:pPr>
              <w:spacing w:line="216" w:lineRule="auto"/>
              <w:jc w:val="both"/>
              <w:rPr>
                <w:sz w:val="26"/>
                <w:szCs w:val="26"/>
                <w:lang w:val="uk-UA"/>
              </w:rPr>
            </w:pPr>
          </w:p>
        </w:tc>
        <w:tc>
          <w:tcPr>
            <w:tcW w:w="1212" w:type="pct"/>
            <w:vMerge/>
          </w:tcPr>
          <w:p w:rsidR="006619C7" w:rsidRPr="00303192" w:rsidRDefault="006619C7" w:rsidP="009B4A56">
            <w:pPr>
              <w:spacing w:line="216" w:lineRule="auto"/>
              <w:jc w:val="both"/>
              <w:rPr>
                <w:sz w:val="26"/>
                <w:szCs w:val="26"/>
                <w:lang w:val="uk-UA"/>
              </w:rPr>
            </w:pPr>
          </w:p>
        </w:tc>
        <w:tc>
          <w:tcPr>
            <w:tcW w:w="3085" w:type="pct"/>
            <w:gridSpan w:val="11"/>
          </w:tcPr>
          <w:p w:rsidR="006619C7" w:rsidRPr="000D3672" w:rsidRDefault="006619C7" w:rsidP="009B4A56">
            <w:pPr>
              <w:spacing w:line="216" w:lineRule="auto"/>
              <w:jc w:val="center"/>
              <w:rPr>
                <w:sz w:val="26"/>
                <w:szCs w:val="26"/>
                <w:lang w:val="uk-UA"/>
              </w:rPr>
            </w:pPr>
            <w:r>
              <w:rPr>
                <w:sz w:val="26"/>
                <w:szCs w:val="26"/>
                <w:lang w:val="uk-UA"/>
              </w:rPr>
              <w:t>Ушкодження м’язів, сухожилків та нервів</w:t>
            </w:r>
          </w:p>
        </w:tc>
      </w:tr>
      <w:tr w:rsidR="006619C7" w:rsidRPr="00303192" w:rsidTr="009B4A56">
        <w:tc>
          <w:tcPr>
            <w:tcW w:w="704" w:type="pct"/>
            <w:vMerge/>
          </w:tcPr>
          <w:p w:rsidR="006619C7" w:rsidRPr="00303192" w:rsidRDefault="006619C7" w:rsidP="009B4A56">
            <w:pPr>
              <w:spacing w:line="216" w:lineRule="auto"/>
              <w:jc w:val="both"/>
              <w:rPr>
                <w:sz w:val="26"/>
                <w:szCs w:val="26"/>
                <w:lang w:val="uk-UA"/>
              </w:rPr>
            </w:pPr>
          </w:p>
        </w:tc>
        <w:tc>
          <w:tcPr>
            <w:tcW w:w="1212" w:type="pct"/>
            <w:vMerge/>
          </w:tcPr>
          <w:p w:rsidR="006619C7" w:rsidRPr="00303192" w:rsidRDefault="006619C7" w:rsidP="009B4A56">
            <w:pPr>
              <w:spacing w:line="216" w:lineRule="auto"/>
              <w:jc w:val="both"/>
              <w:rPr>
                <w:sz w:val="26"/>
                <w:szCs w:val="26"/>
                <w:lang w:val="uk-UA"/>
              </w:rPr>
            </w:pPr>
          </w:p>
        </w:tc>
        <w:tc>
          <w:tcPr>
            <w:tcW w:w="356" w:type="pct"/>
          </w:tcPr>
          <w:p w:rsidR="006619C7" w:rsidRPr="00303192" w:rsidRDefault="006619C7" w:rsidP="009B4A56">
            <w:pPr>
              <w:spacing w:line="216" w:lineRule="auto"/>
              <w:ind w:left="-104" w:right="-109"/>
              <w:rPr>
                <w:sz w:val="26"/>
                <w:szCs w:val="26"/>
              </w:rPr>
            </w:pPr>
            <w:r w:rsidRPr="00303192">
              <w:rPr>
                <w:sz w:val="26"/>
                <w:szCs w:val="26"/>
                <w:lang w:val="en-US"/>
              </w:rPr>
              <w:t>MT1</w:t>
            </w:r>
          </w:p>
          <w:p w:rsidR="006619C7" w:rsidRPr="00303192" w:rsidRDefault="006619C7" w:rsidP="009B4A56">
            <w:pPr>
              <w:spacing w:line="216" w:lineRule="auto"/>
              <w:ind w:left="-104" w:right="-109"/>
              <w:rPr>
                <w:sz w:val="26"/>
                <w:szCs w:val="26"/>
              </w:rPr>
            </w:pPr>
          </w:p>
          <w:p w:rsidR="006619C7" w:rsidRPr="00303192" w:rsidRDefault="006619C7" w:rsidP="009B4A56">
            <w:pPr>
              <w:spacing w:line="216" w:lineRule="auto"/>
              <w:ind w:left="-104" w:right="-109"/>
              <w:rPr>
                <w:sz w:val="22"/>
                <w:szCs w:val="26"/>
              </w:rPr>
            </w:pPr>
          </w:p>
          <w:p w:rsidR="006619C7" w:rsidRPr="00303192" w:rsidRDefault="006619C7" w:rsidP="009B4A56">
            <w:pPr>
              <w:spacing w:line="216" w:lineRule="auto"/>
              <w:ind w:left="-104" w:right="-109"/>
              <w:jc w:val="both"/>
              <w:rPr>
                <w:sz w:val="26"/>
                <w:szCs w:val="26"/>
                <w:lang w:val="uk-UA"/>
              </w:rPr>
            </w:pPr>
            <w:r w:rsidRPr="00303192">
              <w:rPr>
                <w:sz w:val="26"/>
                <w:szCs w:val="26"/>
                <w:lang w:val="en-US"/>
              </w:rPr>
              <w:t>NV1</w:t>
            </w:r>
          </w:p>
        </w:tc>
        <w:tc>
          <w:tcPr>
            <w:tcW w:w="394" w:type="pct"/>
          </w:tcPr>
          <w:p w:rsidR="006619C7" w:rsidRDefault="006619C7" w:rsidP="009B4A56">
            <w:pPr>
              <w:spacing w:line="216" w:lineRule="auto"/>
              <w:ind w:left="-104" w:right="-109"/>
              <w:rPr>
                <w:sz w:val="26"/>
                <w:szCs w:val="26"/>
                <w:lang w:val="uk-UA"/>
              </w:rPr>
            </w:pPr>
            <w:r w:rsidRPr="00303192">
              <w:rPr>
                <w:sz w:val="26"/>
                <w:szCs w:val="26"/>
                <w:lang w:val="en-US"/>
              </w:rPr>
              <w:t>MT2</w:t>
            </w:r>
            <w:r>
              <w:rPr>
                <w:sz w:val="26"/>
                <w:szCs w:val="26"/>
                <w:lang w:val="en-US"/>
              </w:rPr>
              <w:t>−</w:t>
            </w:r>
          </w:p>
          <w:p w:rsidR="006619C7" w:rsidRPr="00303192" w:rsidRDefault="006619C7" w:rsidP="009B4A56">
            <w:pPr>
              <w:spacing w:line="216" w:lineRule="auto"/>
              <w:ind w:left="-104" w:right="-109"/>
              <w:rPr>
                <w:sz w:val="26"/>
                <w:szCs w:val="26"/>
                <w:lang w:val="en-US"/>
              </w:rPr>
            </w:pPr>
            <w:r w:rsidRPr="00303192">
              <w:rPr>
                <w:sz w:val="26"/>
                <w:szCs w:val="26"/>
                <w:lang w:val="en-US"/>
              </w:rPr>
              <w:t>MT3</w:t>
            </w:r>
          </w:p>
          <w:p w:rsidR="006619C7" w:rsidRPr="00303192" w:rsidRDefault="006619C7" w:rsidP="009B4A56">
            <w:pPr>
              <w:spacing w:line="216" w:lineRule="auto"/>
              <w:ind w:left="-104" w:right="-109"/>
              <w:rPr>
                <w:sz w:val="22"/>
                <w:szCs w:val="26"/>
                <w:lang w:val="en-US"/>
              </w:rPr>
            </w:pPr>
          </w:p>
          <w:p w:rsidR="006619C7" w:rsidRDefault="006619C7" w:rsidP="009B4A56">
            <w:pPr>
              <w:spacing w:line="216" w:lineRule="auto"/>
              <w:ind w:left="-104" w:right="-109"/>
              <w:jc w:val="both"/>
              <w:rPr>
                <w:sz w:val="26"/>
                <w:szCs w:val="26"/>
                <w:lang w:val="uk-UA"/>
              </w:rPr>
            </w:pPr>
            <w:r w:rsidRPr="00303192">
              <w:rPr>
                <w:sz w:val="26"/>
                <w:szCs w:val="26"/>
                <w:lang w:val="en-US"/>
              </w:rPr>
              <w:t>NV2</w:t>
            </w:r>
            <w:r>
              <w:rPr>
                <w:sz w:val="26"/>
                <w:szCs w:val="26"/>
                <w:lang w:val="en-US"/>
              </w:rPr>
              <w:t>−</w:t>
            </w:r>
          </w:p>
          <w:p w:rsidR="006619C7" w:rsidRPr="00303192" w:rsidRDefault="006619C7" w:rsidP="009B4A56">
            <w:pPr>
              <w:spacing w:line="216" w:lineRule="auto"/>
              <w:ind w:left="-104" w:right="-109"/>
              <w:jc w:val="both"/>
              <w:rPr>
                <w:sz w:val="26"/>
                <w:szCs w:val="26"/>
                <w:lang w:val="uk-UA"/>
              </w:rPr>
            </w:pPr>
            <w:r w:rsidRPr="00303192">
              <w:rPr>
                <w:sz w:val="26"/>
                <w:szCs w:val="26"/>
                <w:lang w:val="en-US"/>
              </w:rPr>
              <w:t>NV4</w:t>
            </w:r>
          </w:p>
        </w:tc>
        <w:tc>
          <w:tcPr>
            <w:tcW w:w="317" w:type="pct"/>
          </w:tcPr>
          <w:p w:rsidR="006619C7" w:rsidRPr="00303192" w:rsidRDefault="006619C7" w:rsidP="009B4A56">
            <w:pPr>
              <w:spacing w:line="216" w:lineRule="auto"/>
              <w:ind w:left="-104" w:right="-109"/>
              <w:rPr>
                <w:sz w:val="26"/>
                <w:szCs w:val="26"/>
                <w:lang w:val="en-US"/>
              </w:rPr>
            </w:pPr>
            <w:r w:rsidRPr="00303192">
              <w:rPr>
                <w:sz w:val="26"/>
                <w:szCs w:val="26"/>
                <w:lang w:val="en-US"/>
              </w:rPr>
              <w:t>MT4</w:t>
            </w:r>
          </w:p>
          <w:p w:rsidR="006619C7" w:rsidRPr="00303192" w:rsidRDefault="006619C7" w:rsidP="009B4A56">
            <w:pPr>
              <w:spacing w:line="216" w:lineRule="auto"/>
              <w:ind w:left="-104" w:right="-109"/>
              <w:rPr>
                <w:sz w:val="26"/>
                <w:szCs w:val="26"/>
              </w:rPr>
            </w:pPr>
          </w:p>
          <w:p w:rsidR="006619C7" w:rsidRPr="00303192" w:rsidRDefault="006619C7" w:rsidP="009B4A56">
            <w:pPr>
              <w:spacing w:line="216" w:lineRule="auto"/>
              <w:ind w:left="-104" w:right="-109"/>
              <w:rPr>
                <w:sz w:val="22"/>
                <w:szCs w:val="26"/>
              </w:rPr>
            </w:pPr>
          </w:p>
          <w:p w:rsidR="006619C7" w:rsidRPr="00303192" w:rsidRDefault="006619C7" w:rsidP="009B4A56">
            <w:pPr>
              <w:spacing w:line="216" w:lineRule="auto"/>
              <w:ind w:left="-104" w:right="-109"/>
              <w:jc w:val="both"/>
              <w:rPr>
                <w:sz w:val="26"/>
                <w:szCs w:val="26"/>
                <w:lang w:val="uk-UA"/>
              </w:rPr>
            </w:pPr>
            <w:r w:rsidRPr="00303192">
              <w:rPr>
                <w:sz w:val="26"/>
                <w:szCs w:val="26"/>
                <w:lang w:val="en-US"/>
              </w:rPr>
              <w:t>NV5</w:t>
            </w:r>
          </w:p>
        </w:tc>
        <w:tc>
          <w:tcPr>
            <w:tcW w:w="317" w:type="pct"/>
            <w:gridSpan w:val="2"/>
          </w:tcPr>
          <w:p w:rsidR="006619C7" w:rsidRPr="00303192" w:rsidRDefault="006619C7" w:rsidP="009B4A56">
            <w:pPr>
              <w:spacing w:line="216" w:lineRule="auto"/>
              <w:ind w:left="-104" w:right="-109"/>
              <w:rPr>
                <w:sz w:val="26"/>
                <w:szCs w:val="26"/>
              </w:rPr>
            </w:pPr>
            <w:r w:rsidRPr="00303192">
              <w:rPr>
                <w:sz w:val="26"/>
                <w:szCs w:val="26"/>
                <w:lang w:val="en-US"/>
              </w:rPr>
              <w:t>MT1</w:t>
            </w:r>
          </w:p>
          <w:p w:rsidR="006619C7" w:rsidRPr="00303192" w:rsidRDefault="006619C7" w:rsidP="009B4A56">
            <w:pPr>
              <w:spacing w:line="216" w:lineRule="auto"/>
              <w:ind w:left="-104" w:right="-109"/>
              <w:rPr>
                <w:sz w:val="26"/>
                <w:szCs w:val="26"/>
              </w:rPr>
            </w:pPr>
          </w:p>
          <w:p w:rsidR="006619C7" w:rsidRPr="00303192" w:rsidRDefault="006619C7" w:rsidP="009B4A56">
            <w:pPr>
              <w:spacing w:line="216" w:lineRule="auto"/>
              <w:ind w:left="-104" w:right="-109"/>
              <w:rPr>
                <w:sz w:val="22"/>
                <w:szCs w:val="26"/>
              </w:rPr>
            </w:pPr>
          </w:p>
          <w:p w:rsidR="006619C7" w:rsidRPr="00303192" w:rsidRDefault="006619C7" w:rsidP="009B4A56">
            <w:pPr>
              <w:spacing w:line="216" w:lineRule="auto"/>
              <w:ind w:left="-104" w:right="-109"/>
              <w:jc w:val="both"/>
              <w:rPr>
                <w:sz w:val="26"/>
                <w:szCs w:val="26"/>
                <w:lang w:val="uk-UA"/>
              </w:rPr>
            </w:pPr>
            <w:r w:rsidRPr="00303192">
              <w:rPr>
                <w:sz w:val="26"/>
                <w:szCs w:val="26"/>
                <w:lang w:val="en-US"/>
              </w:rPr>
              <w:t>NV1</w:t>
            </w:r>
          </w:p>
        </w:tc>
        <w:tc>
          <w:tcPr>
            <w:tcW w:w="361" w:type="pct"/>
          </w:tcPr>
          <w:p w:rsidR="006619C7" w:rsidRPr="00303192" w:rsidRDefault="006619C7" w:rsidP="009B4A56">
            <w:pPr>
              <w:spacing w:line="216" w:lineRule="auto"/>
              <w:ind w:left="-104" w:right="-109"/>
              <w:rPr>
                <w:sz w:val="26"/>
                <w:szCs w:val="26"/>
                <w:lang w:val="en-US"/>
              </w:rPr>
            </w:pPr>
            <w:r w:rsidRPr="00303192">
              <w:rPr>
                <w:sz w:val="26"/>
                <w:szCs w:val="26"/>
                <w:lang w:val="en-US"/>
              </w:rPr>
              <w:t>MT2</w:t>
            </w:r>
            <w:r>
              <w:rPr>
                <w:sz w:val="26"/>
                <w:szCs w:val="26"/>
                <w:lang w:val="en-US"/>
              </w:rPr>
              <w:t>−</w:t>
            </w:r>
            <w:r w:rsidRPr="00303192">
              <w:rPr>
                <w:sz w:val="26"/>
                <w:szCs w:val="26"/>
                <w:lang w:val="en-US"/>
              </w:rPr>
              <w:t>MT3</w:t>
            </w:r>
          </w:p>
          <w:p w:rsidR="006619C7" w:rsidRPr="00303192" w:rsidRDefault="006619C7" w:rsidP="009B4A56">
            <w:pPr>
              <w:spacing w:line="216" w:lineRule="auto"/>
              <w:ind w:left="-104" w:right="-109"/>
              <w:rPr>
                <w:sz w:val="22"/>
                <w:szCs w:val="26"/>
                <w:lang w:val="en-US"/>
              </w:rPr>
            </w:pPr>
          </w:p>
          <w:p w:rsidR="006619C7" w:rsidRPr="00303192" w:rsidRDefault="006619C7" w:rsidP="009B4A56">
            <w:pPr>
              <w:spacing w:line="216" w:lineRule="auto"/>
              <w:ind w:left="-104" w:right="-109"/>
              <w:jc w:val="both"/>
              <w:rPr>
                <w:sz w:val="26"/>
                <w:szCs w:val="26"/>
                <w:lang w:val="uk-UA"/>
              </w:rPr>
            </w:pPr>
            <w:r w:rsidRPr="00303192">
              <w:rPr>
                <w:sz w:val="26"/>
                <w:szCs w:val="26"/>
                <w:lang w:val="en-US"/>
              </w:rPr>
              <w:t>NV2</w:t>
            </w:r>
            <w:r>
              <w:rPr>
                <w:sz w:val="26"/>
                <w:szCs w:val="26"/>
                <w:lang w:val="en-US"/>
              </w:rPr>
              <w:t>−</w:t>
            </w:r>
            <w:r w:rsidRPr="00303192">
              <w:rPr>
                <w:sz w:val="26"/>
                <w:szCs w:val="26"/>
                <w:lang w:val="en-US"/>
              </w:rPr>
              <w:t>NV4</w:t>
            </w:r>
          </w:p>
        </w:tc>
        <w:tc>
          <w:tcPr>
            <w:tcW w:w="317" w:type="pct"/>
          </w:tcPr>
          <w:p w:rsidR="006619C7" w:rsidRPr="00303192" w:rsidRDefault="006619C7" w:rsidP="009B4A56">
            <w:pPr>
              <w:spacing w:line="216" w:lineRule="auto"/>
              <w:ind w:left="-104" w:right="-109"/>
              <w:rPr>
                <w:sz w:val="26"/>
                <w:szCs w:val="26"/>
                <w:lang w:val="en-US"/>
              </w:rPr>
            </w:pPr>
            <w:r w:rsidRPr="00303192">
              <w:rPr>
                <w:sz w:val="26"/>
                <w:szCs w:val="26"/>
                <w:lang w:val="en-US"/>
              </w:rPr>
              <w:t>MT4</w:t>
            </w:r>
          </w:p>
          <w:p w:rsidR="006619C7" w:rsidRPr="00303192" w:rsidRDefault="006619C7" w:rsidP="009B4A56">
            <w:pPr>
              <w:spacing w:line="216" w:lineRule="auto"/>
              <w:ind w:left="-104" w:right="-109"/>
              <w:rPr>
                <w:sz w:val="26"/>
                <w:szCs w:val="26"/>
              </w:rPr>
            </w:pPr>
          </w:p>
          <w:p w:rsidR="006619C7" w:rsidRPr="00303192" w:rsidRDefault="006619C7" w:rsidP="009B4A56">
            <w:pPr>
              <w:spacing w:line="216" w:lineRule="auto"/>
              <w:ind w:left="-104" w:right="-109"/>
              <w:rPr>
                <w:sz w:val="22"/>
                <w:szCs w:val="26"/>
              </w:rPr>
            </w:pPr>
          </w:p>
          <w:p w:rsidR="006619C7" w:rsidRPr="00303192" w:rsidRDefault="006619C7" w:rsidP="009B4A56">
            <w:pPr>
              <w:spacing w:line="216" w:lineRule="auto"/>
              <w:ind w:left="-104" w:right="-109"/>
              <w:jc w:val="both"/>
              <w:rPr>
                <w:sz w:val="26"/>
                <w:szCs w:val="26"/>
                <w:lang w:val="uk-UA"/>
              </w:rPr>
            </w:pPr>
            <w:r w:rsidRPr="00303192">
              <w:rPr>
                <w:sz w:val="26"/>
                <w:szCs w:val="26"/>
                <w:lang w:val="en-US"/>
              </w:rPr>
              <w:t>NV5</w:t>
            </w:r>
          </w:p>
        </w:tc>
        <w:tc>
          <w:tcPr>
            <w:tcW w:w="317" w:type="pct"/>
            <w:gridSpan w:val="2"/>
          </w:tcPr>
          <w:p w:rsidR="006619C7" w:rsidRPr="00303192" w:rsidRDefault="006619C7" w:rsidP="009B4A56">
            <w:pPr>
              <w:spacing w:line="216" w:lineRule="auto"/>
              <w:ind w:left="-104" w:right="-109"/>
              <w:rPr>
                <w:sz w:val="26"/>
                <w:szCs w:val="26"/>
              </w:rPr>
            </w:pPr>
            <w:r w:rsidRPr="00303192">
              <w:rPr>
                <w:sz w:val="26"/>
                <w:szCs w:val="26"/>
                <w:lang w:val="en-US"/>
              </w:rPr>
              <w:t>MT1</w:t>
            </w:r>
          </w:p>
          <w:p w:rsidR="006619C7" w:rsidRPr="00303192" w:rsidRDefault="006619C7" w:rsidP="009B4A56">
            <w:pPr>
              <w:spacing w:line="216" w:lineRule="auto"/>
              <w:ind w:left="-104" w:right="-109"/>
              <w:rPr>
                <w:sz w:val="26"/>
                <w:szCs w:val="26"/>
              </w:rPr>
            </w:pPr>
          </w:p>
          <w:p w:rsidR="006619C7" w:rsidRPr="00303192" w:rsidRDefault="006619C7" w:rsidP="009B4A56">
            <w:pPr>
              <w:spacing w:line="216" w:lineRule="auto"/>
              <w:ind w:left="-104" w:right="-109"/>
              <w:rPr>
                <w:sz w:val="22"/>
                <w:szCs w:val="26"/>
              </w:rPr>
            </w:pPr>
          </w:p>
          <w:p w:rsidR="006619C7" w:rsidRPr="00303192" w:rsidRDefault="006619C7" w:rsidP="009B4A56">
            <w:pPr>
              <w:spacing w:line="216" w:lineRule="auto"/>
              <w:ind w:left="-104" w:right="-109"/>
              <w:jc w:val="both"/>
              <w:rPr>
                <w:sz w:val="26"/>
                <w:szCs w:val="26"/>
                <w:lang w:val="uk-UA"/>
              </w:rPr>
            </w:pPr>
            <w:r w:rsidRPr="00303192">
              <w:rPr>
                <w:sz w:val="26"/>
                <w:szCs w:val="26"/>
                <w:lang w:val="en-US"/>
              </w:rPr>
              <w:t>NV1</w:t>
            </w:r>
          </w:p>
        </w:tc>
        <w:tc>
          <w:tcPr>
            <w:tcW w:w="389" w:type="pct"/>
          </w:tcPr>
          <w:p w:rsidR="006619C7" w:rsidRDefault="006619C7" w:rsidP="009B4A56">
            <w:pPr>
              <w:spacing w:line="216" w:lineRule="auto"/>
              <w:ind w:left="-104" w:right="-109"/>
              <w:rPr>
                <w:sz w:val="26"/>
                <w:szCs w:val="26"/>
                <w:lang w:val="uk-UA"/>
              </w:rPr>
            </w:pPr>
            <w:r>
              <w:rPr>
                <w:sz w:val="26"/>
                <w:szCs w:val="26"/>
                <w:lang w:val="en-US"/>
              </w:rPr>
              <w:t>MT2−</w:t>
            </w:r>
          </w:p>
          <w:p w:rsidR="006619C7" w:rsidRPr="00303192" w:rsidRDefault="006619C7" w:rsidP="009B4A56">
            <w:pPr>
              <w:spacing w:line="216" w:lineRule="auto"/>
              <w:ind w:left="-104" w:right="-109"/>
              <w:rPr>
                <w:sz w:val="26"/>
                <w:szCs w:val="26"/>
                <w:lang w:val="en-US"/>
              </w:rPr>
            </w:pPr>
            <w:r w:rsidRPr="00303192">
              <w:rPr>
                <w:sz w:val="26"/>
                <w:szCs w:val="26"/>
                <w:lang w:val="en-US"/>
              </w:rPr>
              <w:t>MT3</w:t>
            </w:r>
          </w:p>
          <w:p w:rsidR="006619C7" w:rsidRPr="00303192" w:rsidRDefault="006619C7" w:rsidP="009B4A56">
            <w:pPr>
              <w:spacing w:line="216" w:lineRule="auto"/>
              <w:ind w:left="-104" w:right="-109"/>
              <w:rPr>
                <w:sz w:val="22"/>
                <w:szCs w:val="26"/>
                <w:lang w:val="en-US"/>
              </w:rPr>
            </w:pPr>
          </w:p>
          <w:p w:rsidR="006619C7" w:rsidRDefault="006619C7" w:rsidP="009B4A56">
            <w:pPr>
              <w:spacing w:line="216" w:lineRule="auto"/>
              <w:ind w:left="-104" w:right="-109"/>
              <w:jc w:val="both"/>
              <w:rPr>
                <w:sz w:val="26"/>
                <w:szCs w:val="26"/>
                <w:lang w:val="uk-UA"/>
              </w:rPr>
            </w:pPr>
            <w:r w:rsidRPr="00303192">
              <w:rPr>
                <w:sz w:val="26"/>
                <w:szCs w:val="26"/>
                <w:lang w:val="en-US"/>
              </w:rPr>
              <w:t>NV2</w:t>
            </w:r>
            <w:r>
              <w:rPr>
                <w:sz w:val="26"/>
                <w:szCs w:val="26"/>
                <w:lang w:val="en-US"/>
              </w:rPr>
              <w:t>−</w:t>
            </w:r>
          </w:p>
          <w:p w:rsidR="006619C7" w:rsidRPr="00303192" w:rsidRDefault="006619C7" w:rsidP="009B4A56">
            <w:pPr>
              <w:spacing w:line="216" w:lineRule="auto"/>
              <w:ind w:left="-104" w:right="-109"/>
              <w:jc w:val="both"/>
              <w:rPr>
                <w:sz w:val="26"/>
                <w:szCs w:val="26"/>
                <w:lang w:val="uk-UA"/>
              </w:rPr>
            </w:pPr>
            <w:r w:rsidRPr="00303192">
              <w:rPr>
                <w:sz w:val="26"/>
                <w:szCs w:val="26"/>
                <w:lang w:val="en-US"/>
              </w:rPr>
              <w:t>NV4</w:t>
            </w:r>
          </w:p>
        </w:tc>
        <w:tc>
          <w:tcPr>
            <w:tcW w:w="317" w:type="pct"/>
          </w:tcPr>
          <w:p w:rsidR="006619C7" w:rsidRPr="00303192" w:rsidRDefault="006619C7" w:rsidP="009B4A56">
            <w:pPr>
              <w:spacing w:line="216" w:lineRule="auto"/>
              <w:ind w:left="-104" w:right="-109"/>
              <w:rPr>
                <w:sz w:val="26"/>
                <w:szCs w:val="26"/>
                <w:lang w:val="en-US"/>
              </w:rPr>
            </w:pPr>
            <w:r w:rsidRPr="00303192">
              <w:rPr>
                <w:sz w:val="26"/>
                <w:szCs w:val="26"/>
                <w:lang w:val="en-US"/>
              </w:rPr>
              <w:t>MT4</w:t>
            </w:r>
          </w:p>
          <w:p w:rsidR="006619C7" w:rsidRPr="00303192" w:rsidRDefault="006619C7" w:rsidP="009B4A56">
            <w:pPr>
              <w:spacing w:line="216" w:lineRule="auto"/>
              <w:ind w:left="-104" w:right="-109"/>
              <w:rPr>
                <w:sz w:val="26"/>
                <w:szCs w:val="26"/>
              </w:rPr>
            </w:pPr>
          </w:p>
          <w:p w:rsidR="006619C7" w:rsidRPr="00303192" w:rsidRDefault="006619C7" w:rsidP="009B4A56">
            <w:pPr>
              <w:spacing w:line="216" w:lineRule="auto"/>
              <w:ind w:left="-104" w:right="-109"/>
              <w:rPr>
                <w:sz w:val="22"/>
                <w:szCs w:val="26"/>
              </w:rPr>
            </w:pPr>
          </w:p>
          <w:p w:rsidR="006619C7" w:rsidRPr="00303192" w:rsidRDefault="006619C7" w:rsidP="009B4A56">
            <w:pPr>
              <w:spacing w:line="216" w:lineRule="auto"/>
              <w:ind w:left="-104" w:right="-109"/>
              <w:jc w:val="both"/>
              <w:rPr>
                <w:sz w:val="26"/>
                <w:szCs w:val="26"/>
                <w:lang w:val="uk-UA"/>
              </w:rPr>
            </w:pPr>
            <w:r w:rsidRPr="00303192">
              <w:rPr>
                <w:sz w:val="26"/>
                <w:szCs w:val="26"/>
                <w:lang w:val="en-US"/>
              </w:rPr>
              <w:t>NV5</w:t>
            </w:r>
          </w:p>
        </w:tc>
      </w:tr>
      <w:tr w:rsidR="006619C7" w:rsidRPr="00303192" w:rsidTr="009B4A56">
        <w:trPr>
          <w:trHeight w:val="2426"/>
        </w:trPr>
        <w:tc>
          <w:tcPr>
            <w:tcW w:w="704" w:type="pct"/>
          </w:tcPr>
          <w:p w:rsidR="006619C7" w:rsidRPr="000D3672" w:rsidRDefault="006619C7" w:rsidP="009B4A56">
            <w:pPr>
              <w:spacing w:before="120" w:after="120" w:line="216" w:lineRule="auto"/>
              <w:ind w:right="-79"/>
              <w:jc w:val="both"/>
              <w:rPr>
                <w:sz w:val="26"/>
                <w:szCs w:val="26"/>
                <w:lang w:val="uk-UA"/>
              </w:rPr>
            </w:pPr>
            <w:r>
              <w:rPr>
                <w:sz w:val="26"/>
                <w:szCs w:val="26"/>
                <w:lang w:val="uk-UA"/>
              </w:rPr>
              <w:lastRenderedPageBreak/>
              <w:t>Умовно «легкі» ушкодження</w:t>
            </w:r>
          </w:p>
        </w:tc>
        <w:tc>
          <w:tcPr>
            <w:tcW w:w="1212" w:type="pct"/>
          </w:tcPr>
          <w:p w:rsidR="006619C7" w:rsidRPr="000D3672" w:rsidRDefault="006619C7" w:rsidP="009B4A56">
            <w:pPr>
              <w:spacing w:line="216" w:lineRule="auto"/>
              <w:ind w:left="-138" w:right="-112"/>
              <w:rPr>
                <w:sz w:val="26"/>
                <w:szCs w:val="26"/>
                <w:lang w:val="uk-UA"/>
              </w:rPr>
            </w:pPr>
            <w:r w:rsidRPr="00303192">
              <w:rPr>
                <w:sz w:val="26"/>
                <w:szCs w:val="26"/>
                <w:lang w:val="en-US"/>
              </w:rPr>
              <w:t>A</w:t>
            </w:r>
            <w:r w:rsidRPr="00303192">
              <w:rPr>
                <w:sz w:val="26"/>
                <w:szCs w:val="26"/>
              </w:rPr>
              <w:t xml:space="preserve">2 – </w:t>
            </w:r>
            <w:r w:rsidRPr="00303192">
              <w:rPr>
                <w:sz w:val="26"/>
                <w:szCs w:val="26"/>
                <w:lang w:val="en-US"/>
              </w:rPr>
              <w:t>C</w:t>
            </w:r>
            <w:r w:rsidRPr="00303192">
              <w:rPr>
                <w:sz w:val="26"/>
                <w:szCs w:val="26"/>
              </w:rPr>
              <w:t xml:space="preserve">3 </w:t>
            </w:r>
            <w:r>
              <w:rPr>
                <w:sz w:val="26"/>
                <w:szCs w:val="26"/>
                <w:lang w:val="uk-UA"/>
              </w:rPr>
              <w:t>розділу «Переломи велико- та мало- гомілкових кісток/ малеолярний сегмент»</w:t>
            </w:r>
          </w:p>
        </w:tc>
        <w:tc>
          <w:tcPr>
            <w:tcW w:w="356" w:type="pct"/>
            <w:vAlign w:val="center"/>
          </w:tcPr>
          <w:p w:rsidR="006619C7" w:rsidRPr="00C010E8" w:rsidRDefault="006619C7" w:rsidP="009B4A56">
            <w:pPr>
              <w:spacing w:line="216" w:lineRule="auto"/>
              <w:jc w:val="center"/>
              <w:rPr>
                <w:sz w:val="26"/>
                <w:szCs w:val="26"/>
                <w:lang w:val="uk-UA"/>
              </w:rPr>
            </w:pPr>
            <w:r>
              <w:rPr>
                <w:sz w:val="26"/>
                <w:szCs w:val="26"/>
                <w:lang w:val="uk-UA"/>
              </w:rPr>
              <w:t>11</w:t>
            </w:r>
          </w:p>
        </w:tc>
        <w:tc>
          <w:tcPr>
            <w:tcW w:w="394" w:type="pct"/>
            <w:vAlign w:val="center"/>
          </w:tcPr>
          <w:p w:rsidR="006619C7" w:rsidRPr="00303192" w:rsidRDefault="006619C7" w:rsidP="009B4A56">
            <w:pPr>
              <w:spacing w:line="216" w:lineRule="auto"/>
              <w:jc w:val="center"/>
              <w:rPr>
                <w:sz w:val="26"/>
                <w:szCs w:val="26"/>
              </w:rPr>
            </w:pPr>
            <w:r>
              <w:rPr>
                <w:sz w:val="26"/>
                <w:szCs w:val="26"/>
              </w:rPr>
              <w:t>—</w:t>
            </w:r>
          </w:p>
        </w:tc>
        <w:tc>
          <w:tcPr>
            <w:tcW w:w="317" w:type="pct"/>
            <w:vAlign w:val="center"/>
          </w:tcPr>
          <w:p w:rsidR="006619C7" w:rsidRPr="00303192" w:rsidRDefault="006619C7" w:rsidP="009B4A56">
            <w:pPr>
              <w:spacing w:line="216" w:lineRule="auto"/>
              <w:jc w:val="center"/>
              <w:rPr>
                <w:sz w:val="26"/>
                <w:szCs w:val="26"/>
              </w:rPr>
            </w:pPr>
            <w:r>
              <w:rPr>
                <w:sz w:val="26"/>
                <w:szCs w:val="26"/>
              </w:rPr>
              <w:t>—</w:t>
            </w:r>
          </w:p>
        </w:tc>
        <w:tc>
          <w:tcPr>
            <w:tcW w:w="317" w:type="pct"/>
            <w:gridSpan w:val="2"/>
            <w:vAlign w:val="center"/>
          </w:tcPr>
          <w:p w:rsidR="006619C7" w:rsidRPr="00C010E8" w:rsidRDefault="006619C7" w:rsidP="009B4A56">
            <w:pPr>
              <w:spacing w:line="216" w:lineRule="auto"/>
              <w:jc w:val="center"/>
              <w:rPr>
                <w:sz w:val="26"/>
                <w:szCs w:val="26"/>
                <w:lang w:val="uk-UA"/>
              </w:rPr>
            </w:pPr>
            <w:r>
              <w:rPr>
                <w:sz w:val="26"/>
                <w:szCs w:val="26"/>
                <w:lang w:val="uk-UA"/>
              </w:rPr>
              <w:t>8</w:t>
            </w:r>
          </w:p>
        </w:tc>
        <w:tc>
          <w:tcPr>
            <w:tcW w:w="361" w:type="pct"/>
            <w:vAlign w:val="center"/>
          </w:tcPr>
          <w:p w:rsidR="006619C7" w:rsidRPr="00303192" w:rsidRDefault="006619C7" w:rsidP="009B4A56">
            <w:pPr>
              <w:spacing w:line="216" w:lineRule="auto"/>
              <w:jc w:val="center"/>
              <w:rPr>
                <w:sz w:val="26"/>
                <w:szCs w:val="26"/>
              </w:rPr>
            </w:pPr>
            <w:r>
              <w:rPr>
                <w:sz w:val="26"/>
                <w:szCs w:val="26"/>
              </w:rPr>
              <w:t>—</w:t>
            </w:r>
          </w:p>
        </w:tc>
        <w:tc>
          <w:tcPr>
            <w:tcW w:w="317" w:type="pct"/>
            <w:vAlign w:val="center"/>
          </w:tcPr>
          <w:p w:rsidR="006619C7" w:rsidRPr="00303192" w:rsidRDefault="006619C7" w:rsidP="009B4A56">
            <w:pPr>
              <w:spacing w:line="216" w:lineRule="auto"/>
              <w:jc w:val="center"/>
              <w:rPr>
                <w:sz w:val="26"/>
                <w:szCs w:val="26"/>
              </w:rPr>
            </w:pPr>
            <w:r>
              <w:rPr>
                <w:sz w:val="26"/>
                <w:szCs w:val="26"/>
              </w:rPr>
              <w:t>—</w:t>
            </w:r>
          </w:p>
        </w:tc>
        <w:tc>
          <w:tcPr>
            <w:tcW w:w="317" w:type="pct"/>
            <w:gridSpan w:val="2"/>
            <w:vAlign w:val="center"/>
          </w:tcPr>
          <w:p w:rsidR="006619C7" w:rsidRPr="00303192" w:rsidRDefault="006619C7" w:rsidP="009B4A56">
            <w:pPr>
              <w:spacing w:line="216" w:lineRule="auto"/>
              <w:jc w:val="center"/>
              <w:rPr>
                <w:sz w:val="26"/>
                <w:szCs w:val="26"/>
              </w:rPr>
            </w:pPr>
            <w:r>
              <w:rPr>
                <w:sz w:val="26"/>
                <w:szCs w:val="26"/>
              </w:rPr>
              <w:t>—</w:t>
            </w:r>
          </w:p>
        </w:tc>
        <w:tc>
          <w:tcPr>
            <w:tcW w:w="389" w:type="pct"/>
            <w:vAlign w:val="center"/>
          </w:tcPr>
          <w:p w:rsidR="006619C7" w:rsidRPr="00303192" w:rsidRDefault="006619C7" w:rsidP="009B4A56">
            <w:pPr>
              <w:spacing w:line="216" w:lineRule="auto"/>
              <w:jc w:val="center"/>
              <w:rPr>
                <w:sz w:val="26"/>
                <w:szCs w:val="26"/>
              </w:rPr>
            </w:pPr>
            <w:r>
              <w:rPr>
                <w:sz w:val="26"/>
                <w:szCs w:val="26"/>
              </w:rPr>
              <w:t>—</w:t>
            </w:r>
          </w:p>
        </w:tc>
        <w:tc>
          <w:tcPr>
            <w:tcW w:w="317" w:type="pct"/>
            <w:vAlign w:val="center"/>
          </w:tcPr>
          <w:p w:rsidR="006619C7" w:rsidRPr="00303192" w:rsidRDefault="006619C7" w:rsidP="009B4A56">
            <w:pPr>
              <w:spacing w:line="216" w:lineRule="auto"/>
              <w:jc w:val="center"/>
              <w:rPr>
                <w:sz w:val="26"/>
                <w:szCs w:val="26"/>
              </w:rPr>
            </w:pPr>
            <w:r>
              <w:rPr>
                <w:sz w:val="26"/>
                <w:szCs w:val="26"/>
              </w:rPr>
              <w:t>—</w:t>
            </w:r>
          </w:p>
        </w:tc>
      </w:tr>
      <w:tr w:rsidR="006619C7" w:rsidRPr="00303192" w:rsidTr="009B4A56">
        <w:trPr>
          <w:trHeight w:val="2690"/>
        </w:trPr>
        <w:tc>
          <w:tcPr>
            <w:tcW w:w="704" w:type="pct"/>
          </w:tcPr>
          <w:p w:rsidR="006619C7" w:rsidRPr="000D3672" w:rsidRDefault="006619C7" w:rsidP="009B4A56">
            <w:pPr>
              <w:spacing w:before="120" w:after="120" w:line="216" w:lineRule="auto"/>
              <w:jc w:val="both"/>
              <w:rPr>
                <w:sz w:val="26"/>
                <w:szCs w:val="26"/>
                <w:lang w:val="uk-UA"/>
              </w:rPr>
            </w:pPr>
            <w:r>
              <w:rPr>
                <w:sz w:val="26"/>
                <w:szCs w:val="26"/>
                <w:lang w:val="uk-UA"/>
              </w:rPr>
              <w:t>Ушкодження «середньої тяжкості»</w:t>
            </w:r>
          </w:p>
        </w:tc>
        <w:tc>
          <w:tcPr>
            <w:tcW w:w="1212" w:type="pct"/>
          </w:tcPr>
          <w:p w:rsidR="006619C7" w:rsidRPr="00750F03" w:rsidRDefault="006619C7" w:rsidP="009B4A56">
            <w:pPr>
              <w:spacing w:before="120" w:line="216" w:lineRule="auto"/>
              <w:ind w:left="-96" w:right="-113"/>
              <w:rPr>
                <w:sz w:val="26"/>
                <w:szCs w:val="26"/>
                <w:lang w:val="uk-UA"/>
              </w:rPr>
            </w:pPr>
            <w:r w:rsidRPr="00303192">
              <w:rPr>
                <w:sz w:val="26"/>
                <w:szCs w:val="26"/>
                <w:lang w:val="en-US"/>
              </w:rPr>
              <w:t>B</w:t>
            </w:r>
            <w:r w:rsidRPr="00303192">
              <w:rPr>
                <w:sz w:val="26"/>
                <w:szCs w:val="26"/>
              </w:rPr>
              <w:t xml:space="preserve">1 – </w:t>
            </w:r>
            <w:r w:rsidRPr="00303192">
              <w:rPr>
                <w:sz w:val="26"/>
                <w:szCs w:val="26"/>
                <w:lang w:val="en-US"/>
              </w:rPr>
              <w:t>B</w:t>
            </w:r>
            <w:r w:rsidRPr="00303192">
              <w:rPr>
                <w:sz w:val="26"/>
                <w:szCs w:val="26"/>
              </w:rPr>
              <w:t xml:space="preserve">2 </w:t>
            </w:r>
            <w:r>
              <w:rPr>
                <w:sz w:val="26"/>
                <w:szCs w:val="26"/>
                <w:lang w:val="uk-UA"/>
              </w:rPr>
              <w:t>розділу</w:t>
            </w:r>
          </w:p>
          <w:p w:rsidR="006619C7" w:rsidRPr="000D3672" w:rsidRDefault="006619C7" w:rsidP="009B4A56">
            <w:pPr>
              <w:spacing w:before="120" w:line="216" w:lineRule="auto"/>
              <w:ind w:left="-96" w:right="-113"/>
              <w:rPr>
                <w:sz w:val="26"/>
                <w:szCs w:val="26"/>
                <w:lang w:val="uk-UA"/>
              </w:rPr>
            </w:pPr>
            <w:r>
              <w:rPr>
                <w:sz w:val="26"/>
                <w:szCs w:val="26"/>
              </w:rPr>
              <w:t>«</w:t>
            </w:r>
            <w:r>
              <w:rPr>
                <w:sz w:val="26"/>
                <w:szCs w:val="26"/>
                <w:lang w:val="uk-UA"/>
              </w:rPr>
              <w:t>Переломи дистального відділу гомілки</w:t>
            </w:r>
            <w:r w:rsidRPr="00303192">
              <w:rPr>
                <w:sz w:val="26"/>
                <w:szCs w:val="26"/>
              </w:rPr>
              <w:t>»</w:t>
            </w:r>
          </w:p>
        </w:tc>
        <w:tc>
          <w:tcPr>
            <w:tcW w:w="356" w:type="pct"/>
            <w:vAlign w:val="center"/>
          </w:tcPr>
          <w:p w:rsidR="006619C7" w:rsidRPr="00303192" w:rsidRDefault="006619C7" w:rsidP="009B4A56">
            <w:pPr>
              <w:spacing w:line="216" w:lineRule="auto"/>
              <w:jc w:val="center"/>
              <w:rPr>
                <w:sz w:val="26"/>
                <w:szCs w:val="26"/>
              </w:rPr>
            </w:pPr>
            <w:r>
              <w:rPr>
                <w:sz w:val="26"/>
                <w:szCs w:val="26"/>
              </w:rPr>
              <w:t>—</w:t>
            </w:r>
          </w:p>
        </w:tc>
        <w:tc>
          <w:tcPr>
            <w:tcW w:w="394" w:type="pct"/>
            <w:vAlign w:val="center"/>
          </w:tcPr>
          <w:p w:rsidR="006619C7" w:rsidRPr="00303192" w:rsidRDefault="006619C7" w:rsidP="009B4A56">
            <w:pPr>
              <w:spacing w:line="216" w:lineRule="auto"/>
              <w:jc w:val="center"/>
              <w:rPr>
                <w:sz w:val="26"/>
                <w:szCs w:val="26"/>
              </w:rPr>
            </w:pPr>
            <w:r>
              <w:rPr>
                <w:sz w:val="26"/>
                <w:szCs w:val="26"/>
              </w:rPr>
              <w:t>—</w:t>
            </w:r>
          </w:p>
        </w:tc>
        <w:tc>
          <w:tcPr>
            <w:tcW w:w="317" w:type="pct"/>
            <w:vAlign w:val="center"/>
          </w:tcPr>
          <w:p w:rsidR="006619C7" w:rsidRPr="00303192" w:rsidRDefault="006619C7" w:rsidP="009B4A56">
            <w:pPr>
              <w:spacing w:line="216" w:lineRule="auto"/>
              <w:jc w:val="center"/>
              <w:rPr>
                <w:sz w:val="26"/>
                <w:szCs w:val="26"/>
              </w:rPr>
            </w:pPr>
            <w:r>
              <w:rPr>
                <w:sz w:val="26"/>
                <w:szCs w:val="26"/>
              </w:rPr>
              <w:t>—</w:t>
            </w:r>
          </w:p>
        </w:tc>
        <w:tc>
          <w:tcPr>
            <w:tcW w:w="317" w:type="pct"/>
            <w:gridSpan w:val="2"/>
            <w:vAlign w:val="center"/>
          </w:tcPr>
          <w:p w:rsidR="006619C7" w:rsidRPr="00C010E8" w:rsidRDefault="006619C7" w:rsidP="009B4A56">
            <w:pPr>
              <w:spacing w:line="216" w:lineRule="auto"/>
              <w:jc w:val="center"/>
              <w:rPr>
                <w:sz w:val="26"/>
                <w:szCs w:val="26"/>
                <w:lang w:val="uk-UA"/>
              </w:rPr>
            </w:pPr>
            <w:r>
              <w:rPr>
                <w:sz w:val="26"/>
                <w:szCs w:val="26"/>
                <w:lang w:val="uk-UA"/>
              </w:rPr>
              <w:t>12</w:t>
            </w:r>
          </w:p>
        </w:tc>
        <w:tc>
          <w:tcPr>
            <w:tcW w:w="361" w:type="pct"/>
            <w:vAlign w:val="center"/>
          </w:tcPr>
          <w:p w:rsidR="006619C7" w:rsidRPr="00303192" w:rsidRDefault="006619C7" w:rsidP="009B4A56">
            <w:pPr>
              <w:spacing w:line="216" w:lineRule="auto"/>
              <w:jc w:val="center"/>
              <w:rPr>
                <w:sz w:val="26"/>
                <w:szCs w:val="26"/>
              </w:rPr>
            </w:pPr>
            <w:r>
              <w:rPr>
                <w:sz w:val="26"/>
                <w:szCs w:val="26"/>
              </w:rPr>
              <w:t>—</w:t>
            </w:r>
          </w:p>
        </w:tc>
        <w:tc>
          <w:tcPr>
            <w:tcW w:w="317" w:type="pct"/>
            <w:vAlign w:val="center"/>
          </w:tcPr>
          <w:p w:rsidR="006619C7" w:rsidRPr="00303192" w:rsidRDefault="006619C7" w:rsidP="009B4A56">
            <w:pPr>
              <w:spacing w:line="216" w:lineRule="auto"/>
              <w:jc w:val="center"/>
              <w:rPr>
                <w:sz w:val="26"/>
                <w:szCs w:val="26"/>
              </w:rPr>
            </w:pPr>
            <w:r>
              <w:rPr>
                <w:sz w:val="26"/>
                <w:szCs w:val="26"/>
              </w:rPr>
              <w:t>—</w:t>
            </w:r>
          </w:p>
        </w:tc>
        <w:tc>
          <w:tcPr>
            <w:tcW w:w="317" w:type="pct"/>
            <w:gridSpan w:val="2"/>
            <w:vAlign w:val="center"/>
          </w:tcPr>
          <w:p w:rsidR="006619C7" w:rsidRPr="00303192" w:rsidRDefault="006619C7" w:rsidP="009B4A56">
            <w:pPr>
              <w:spacing w:line="216" w:lineRule="auto"/>
              <w:jc w:val="center"/>
              <w:rPr>
                <w:sz w:val="26"/>
                <w:szCs w:val="26"/>
              </w:rPr>
            </w:pPr>
            <w:r>
              <w:rPr>
                <w:sz w:val="26"/>
                <w:szCs w:val="26"/>
              </w:rPr>
              <w:t>—</w:t>
            </w:r>
          </w:p>
        </w:tc>
        <w:tc>
          <w:tcPr>
            <w:tcW w:w="389" w:type="pct"/>
            <w:vAlign w:val="center"/>
          </w:tcPr>
          <w:p w:rsidR="006619C7" w:rsidRPr="00C010E8" w:rsidRDefault="006619C7" w:rsidP="009B4A56">
            <w:pPr>
              <w:spacing w:line="216" w:lineRule="auto"/>
              <w:jc w:val="center"/>
              <w:rPr>
                <w:sz w:val="26"/>
                <w:szCs w:val="26"/>
                <w:lang w:val="uk-UA"/>
              </w:rPr>
            </w:pPr>
            <w:r>
              <w:rPr>
                <w:sz w:val="26"/>
                <w:szCs w:val="26"/>
                <w:lang w:val="uk-UA"/>
              </w:rPr>
              <w:t>6</w:t>
            </w:r>
          </w:p>
        </w:tc>
        <w:tc>
          <w:tcPr>
            <w:tcW w:w="317" w:type="pct"/>
            <w:vAlign w:val="center"/>
          </w:tcPr>
          <w:p w:rsidR="006619C7" w:rsidRPr="00303192" w:rsidRDefault="006619C7" w:rsidP="009B4A56">
            <w:pPr>
              <w:spacing w:line="216" w:lineRule="auto"/>
              <w:jc w:val="center"/>
              <w:rPr>
                <w:sz w:val="26"/>
                <w:szCs w:val="26"/>
              </w:rPr>
            </w:pPr>
            <w:r>
              <w:rPr>
                <w:sz w:val="26"/>
                <w:szCs w:val="26"/>
              </w:rPr>
              <w:t>—</w:t>
            </w:r>
          </w:p>
        </w:tc>
      </w:tr>
      <w:tr w:rsidR="006619C7" w:rsidRPr="00303192" w:rsidTr="009B4A56">
        <w:trPr>
          <w:trHeight w:val="2681"/>
        </w:trPr>
        <w:tc>
          <w:tcPr>
            <w:tcW w:w="704" w:type="pct"/>
          </w:tcPr>
          <w:p w:rsidR="006619C7" w:rsidRPr="000D3672" w:rsidRDefault="006619C7" w:rsidP="009B4A56">
            <w:pPr>
              <w:spacing w:before="120" w:after="120" w:line="216" w:lineRule="auto"/>
              <w:ind w:right="-78"/>
              <w:jc w:val="both"/>
              <w:rPr>
                <w:sz w:val="26"/>
                <w:szCs w:val="26"/>
                <w:lang w:val="uk-UA"/>
              </w:rPr>
            </w:pPr>
            <w:r>
              <w:rPr>
                <w:sz w:val="26"/>
                <w:szCs w:val="26"/>
                <w:lang w:val="uk-UA"/>
              </w:rPr>
              <w:t>Тяжкі ушкод-ження</w:t>
            </w:r>
          </w:p>
        </w:tc>
        <w:tc>
          <w:tcPr>
            <w:tcW w:w="1212" w:type="pct"/>
          </w:tcPr>
          <w:p w:rsidR="006619C7" w:rsidRPr="00750F03" w:rsidRDefault="006619C7" w:rsidP="009B4A56">
            <w:pPr>
              <w:spacing w:before="120" w:line="216" w:lineRule="auto"/>
              <w:ind w:left="-91" w:right="-125"/>
              <w:rPr>
                <w:sz w:val="26"/>
                <w:szCs w:val="26"/>
                <w:lang w:val="uk-UA"/>
              </w:rPr>
            </w:pPr>
            <w:r w:rsidRPr="00303192">
              <w:rPr>
                <w:sz w:val="26"/>
                <w:szCs w:val="26"/>
                <w:lang w:val="en-US"/>
              </w:rPr>
              <w:t>B</w:t>
            </w:r>
            <w:r w:rsidRPr="00303192">
              <w:rPr>
                <w:sz w:val="26"/>
                <w:szCs w:val="26"/>
              </w:rPr>
              <w:t xml:space="preserve">2 – </w:t>
            </w:r>
            <w:r w:rsidRPr="00303192">
              <w:rPr>
                <w:sz w:val="26"/>
                <w:szCs w:val="26"/>
                <w:lang w:val="en-US"/>
              </w:rPr>
              <w:t>C</w:t>
            </w:r>
            <w:r w:rsidRPr="00303192">
              <w:rPr>
                <w:sz w:val="26"/>
                <w:szCs w:val="26"/>
              </w:rPr>
              <w:t xml:space="preserve">3 </w:t>
            </w:r>
            <w:r>
              <w:rPr>
                <w:sz w:val="26"/>
                <w:szCs w:val="26"/>
                <w:lang w:val="uk-UA"/>
              </w:rPr>
              <w:t>розділу</w:t>
            </w:r>
          </w:p>
          <w:p w:rsidR="006619C7" w:rsidRPr="000D3672" w:rsidRDefault="006619C7" w:rsidP="009B4A56">
            <w:pPr>
              <w:spacing w:before="120" w:line="216" w:lineRule="auto"/>
              <w:ind w:left="-91" w:right="-125"/>
              <w:rPr>
                <w:sz w:val="26"/>
                <w:szCs w:val="26"/>
                <w:lang w:val="uk-UA"/>
              </w:rPr>
            </w:pPr>
            <w:r>
              <w:rPr>
                <w:sz w:val="26"/>
                <w:szCs w:val="26"/>
              </w:rPr>
              <w:t>«</w:t>
            </w:r>
            <w:r>
              <w:rPr>
                <w:sz w:val="26"/>
                <w:szCs w:val="26"/>
                <w:lang w:val="uk-UA"/>
              </w:rPr>
              <w:t>Переломи дистального відділу гомілки»</w:t>
            </w:r>
          </w:p>
        </w:tc>
        <w:tc>
          <w:tcPr>
            <w:tcW w:w="356" w:type="pct"/>
            <w:vAlign w:val="center"/>
          </w:tcPr>
          <w:p w:rsidR="006619C7" w:rsidRPr="00303192" w:rsidRDefault="006619C7" w:rsidP="009B4A56">
            <w:pPr>
              <w:spacing w:line="216" w:lineRule="auto"/>
              <w:jc w:val="center"/>
              <w:rPr>
                <w:sz w:val="26"/>
                <w:szCs w:val="26"/>
              </w:rPr>
            </w:pPr>
            <w:r>
              <w:rPr>
                <w:sz w:val="26"/>
                <w:szCs w:val="26"/>
              </w:rPr>
              <w:t>—</w:t>
            </w:r>
          </w:p>
        </w:tc>
        <w:tc>
          <w:tcPr>
            <w:tcW w:w="394" w:type="pct"/>
            <w:vAlign w:val="center"/>
          </w:tcPr>
          <w:p w:rsidR="006619C7" w:rsidRPr="00303192" w:rsidRDefault="006619C7" w:rsidP="009B4A56">
            <w:pPr>
              <w:spacing w:line="216" w:lineRule="auto"/>
              <w:jc w:val="center"/>
              <w:rPr>
                <w:sz w:val="26"/>
                <w:szCs w:val="26"/>
              </w:rPr>
            </w:pPr>
            <w:r>
              <w:rPr>
                <w:sz w:val="26"/>
                <w:szCs w:val="26"/>
              </w:rPr>
              <w:t>—</w:t>
            </w:r>
          </w:p>
        </w:tc>
        <w:tc>
          <w:tcPr>
            <w:tcW w:w="317" w:type="pct"/>
            <w:vAlign w:val="center"/>
          </w:tcPr>
          <w:p w:rsidR="006619C7" w:rsidRPr="00303192" w:rsidRDefault="006619C7" w:rsidP="009B4A56">
            <w:pPr>
              <w:spacing w:line="216" w:lineRule="auto"/>
              <w:jc w:val="center"/>
              <w:rPr>
                <w:sz w:val="26"/>
                <w:szCs w:val="26"/>
              </w:rPr>
            </w:pPr>
            <w:r>
              <w:rPr>
                <w:sz w:val="26"/>
                <w:szCs w:val="26"/>
              </w:rPr>
              <w:t>—</w:t>
            </w:r>
          </w:p>
        </w:tc>
        <w:tc>
          <w:tcPr>
            <w:tcW w:w="317" w:type="pct"/>
            <w:gridSpan w:val="2"/>
            <w:vAlign w:val="center"/>
          </w:tcPr>
          <w:p w:rsidR="006619C7" w:rsidRPr="00303192" w:rsidRDefault="006619C7" w:rsidP="009B4A56">
            <w:pPr>
              <w:spacing w:line="216" w:lineRule="auto"/>
              <w:jc w:val="center"/>
              <w:rPr>
                <w:sz w:val="26"/>
                <w:szCs w:val="26"/>
              </w:rPr>
            </w:pPr>
            <w:r>
              <w:rPr>
                <w:sz w:val="26"/>
                <w:szCs w:val="26"/>
              </w:rPr>
              <w:t>—</w:t>
            </w:r>
          </w:p>
        </w:tc>
        <w:tc>
          <w:tcPr>
            <w:tcW w:w="361" w:type="pct"/>
            <w:vAlign w:val="center"/>
          </w:tcPr>
          <w:p w:rsidR="006619C7" w:rsidRPr="00303192" w:rsidRDefault="006619C7" w:rsidP="009B4A56">
            <w:pPr>
              <w:spacing w:line="216" w:lineRule="auto"/>
              <w:jc w:val="center"/>
              <w:rPr>
                <w:sz w:val="26"/>
                <w:szCs w:val="26"/>
              </w:rPr>
            </w:pPr>
            <w:r>
              <w:rPr>
                <w:sz w:val="26"/>
                <w:szCs w:val="26"/>
              </w:rPr>
              <w:t>—</w:t>
            </w:r>
          </w:p>
        </w:tc>
        <w:tc>
          <w:tcPr>
            <w:tcW w:w="317" w:type="pct"/>
            <w:vAlign w:val="center"/>
          </w:tcPr>
          <w:p w:rsidR="006619C7" w:rsidRPr="00303192" w:rsidRDefault="006619C7" w:rsidP="009B4A56">
            <w:pPr>
              <w:spacing w:line="216" w:lineRule="auto"/>
              <w:jc w:val="center"/>
              <w:rPr>
                <w:sz w:val="26"/>
                <w:szCs w:val="26"/>
              </w:rPr>
            </w:pPr>
            <w:r>
              <w:rPr>
                <w:sz w:val="26"/>
                <w:szCs w:val="26"/>
              </w:rPr>
              <w:t>—</w:t>
            </w:r>
          </w:p>
        </w:tc>
        <w:tc>
          <w:tcPr>
            <w:tcW w:w="317" w:type="pct"/>
            <w:gridSpan w:val="2"/>
            <w:vAlign w:val="center"/>
          </w:tcPr>
          <w:p w:rsidR="006619C7" w:rsidRPr="00303192" w:rsidRDefault="006619C7" w:rsidP="009B4A56">
            <w:pPr>
              <w:spacing w:line="216" w:lineRule="auto"/>
              <w:jc w:val="center"/>
              <w:rPr>
                <w:sz w:val="26"/>
                <w:szCs w:val="26"/>
              </w:rPr>
            </w:pPr>
            <w:r>
              <w:rPr>
                <w:sz w:val="26"/>
                <w:szCs w:val="26"/>
              </w:rPr>
              <w:t>—</w:t>
            </w:r>
          </w:p>
        </w:tc>
        <w:tc>
          <w:tcPr>
            <w:tcW w:w="389" w:type="pct"/>
            <w:vAlign w:val="center"/>
          </w:tcPr>
          <w:p w:rsidR="006619C7" w:rsidRPr="00C010E8" w:rsidRDefault="006619C7" w:rsidP="009B4A56">
            <w:pPr>
              <w:spacing w:line="216" w:lineRule="auto"/>
              <w:jc w:val="center"/>
              <w:rPr>
                <w:sz w:val="26"/>
                <w:szCs w:val="26"/>
                <w:lang w:val="uk-UA"/>
              </w:rPr>
            </w:pPr>
            <w:r>
              <w:rPr>
                <w:sz w:val="26"/>
                <w:szCs w:val="26"/>
                <w:lang w:val="uk-UA"/>
              </w:rPr>
              <w:t>3</w:t>
            </w:r>
          </w:p>
        </w:tc>
        <w:tc>
          <w:tcPr>
            <w:tcW w:w="317" w:type="pct"/>
            <w:vAlign w:val="center"/>
          </w:tcPr>
          <w:p w:rsidR="006619C7" w:rsidRPr="00C010E8" w:rsidRDefault="006619C7" w:rsidP="009B4A56">
            <w:pPr>
              <w:spacing w:line="216" w:lineRule="auto"/>
              <w:jc w:val="center"/>
              <w:rPr>
                <w:sz w:val="26"/>
                <w:szCs w:val="26"/>
                <w:lang w:val="uk-UA"/>
              </w:rPr>
            </w:pPr>
            <w:r>
              <w:rPr>
                <w:sz w:val="26"/>
                <w:szCs w:val="26"/>
                <w:lang w:val="uk-UA"/>
              </w:rPr>
              <w:t>2</w:t>
            </w:r>
          </w:p>
        </w:tc>
      </w:tr>
    </w:tbl>
    <w:p w:rsidR="006619C7" w:rsidRDefault="006619C7" w:rsidP="006619C7">
      <w:pPr>
        <w:ind w:firstLine="720"/>
        <w:jc w:val="both"/>
        <w:rPr>
          <w:sz w:val="28"/>
          <w:szCs w:val="28"/>
          <w:lang w:val="uk-UA"/>
        </w:rPr>
      </w:pPr>
    </w:p>
    <w:p w:rsidR="006619C7" w:rsidRDefault="006619C7" w:rsidP="006619C7">
      <w:pPr>
        <w:ind w:firstLine="720"/>
        <w:jc w:val="both"/>
        <w:rPr>
          <w:sz w:val="28"/>
          <w:szCs w:val="28"/>
          <w:lang w:val="uk-UA"/>
        </w:rPr>
      </w:pPr>
    </w:p>
    <w:p w:rsidR="006619C7" w:rsidRDefault="006619C7" w:rsidP="006619C7">
      <w:pPr>
        <w:ind w:firstLine="720"/>
        <w:jc w:val="both"/>
        <w:rPr>
          <w:sz w:val="28"/>
          <w:szCs w:val="28"/>
          <w:lang w:val="uk-UA"/>
        </w:rPr>
      </w:pPr>
    </w:p>
    <w:p w:rsidR="006619C7" w:rsidRDefault="006619C7" w:rsidP="006619C7">
      <w:pPr>
        <w:ind w:firstLine="720"/>
        <w:jc w:val="both"/>
        <w:rPr>
          <w:sz w:val="28"/>
          <w:szCs w:val="28"/>
          <w:lang w:val="uk-UA"/>
        </w:rPr>
      </w:pPr>
      <w:r>
        <w:rPr>
          <w:sz w:val="28"/>
          <w:szCs w:val="28"/>
          <w:lang w:val="uk-UA"/>
        </w:rPr>
        <w:t>В контрольну групу дослідження увійшли 35 пацієнтів з відкритими ушкодженнями   надп’ятково-гомілкового   суглоба</w:t>
      </w:r>
      <w:r w:rsidRPr="00833ABF">
        <w:rPr>
          <w:sz w:val="28"/>
          <w:szCs w:val="28"/>
          <w:lang w:val="uk-UA"/>
        </w:rPr>
        <w:t xml:space="preserve"> </w:t>
      </w:r>
      <w:r>
        <w:rPr>
          <w:sz w:val="28"/>
          <w:szCs w:val="28"/>
          <w:lang w:val="uk-UA"/>
        </w:rPr>
        <w:t xml:space="preserve">  у  віці  від  19  до  65 років </w:t>
      </w:r>
    </w:p>
    <w:p w:rsidR="006619C7" w:rsidRDefault="006619C7" w:rsidP="006619C7">
      <w:pPr>
        <w:jc w:val="both"/>
        <w:rPr>
          <w:sz w:val="28"/>
          <w:szCs w:val="28"/>
          <w:lang w:val="uk-UA"/>
        </w:rPr>
      </w:pPr>
      <w:r>
        <w:rPr>
          <w:sz w:val="28"/>
          <w:szCs w:val="28"/>
          <w:lang w:val="uk-UA"/>
        </w:rPr>
        <w:t>(25 чоловіків і 10 жінок). Більшість постраждалих склали чоловіки працездатного віку (табл. 2).</w:t>
      </w:r>
    </w:p>
    <w:p w:rsidR="006619C7" w:rsidRDefault="006619C7" w:rsidP="006619C7">
      <w:pPr>
        <w:ind w:firstLine="720"/>
        <w:jc w:val="both"/>
        <w:rPr>
          <w:sz w:val="28"/>
          <w:szCs w:val="28"/>
          <w:lang w:val="uk-UA"/>
        </w:rPr>
      </w:pPr>
    </w:p>
    <w:p w:rsidR="006619C7" w:rsidRPr="00377582" w:rsidRDefault="006619C7" w:rsidP="006619C7">
      <w:pPr>
        <w:spacing w:line="360" w:lineRule="auto"/>
        <w:rPr>
          <w:sz w:val="28"/>
          <w:szCs w:val="28"/>
          <w:lang w:val="en-US"/>
        </w:rPr>
      </w:pPr>
    </w:p>
    <w:p w:rsidR="006619C7" w:rsidRPr="00973771" w:rsidRDefault="006619C7" w:rsidP="006619C7">
      <w:pPr>
        <w:spacing w:line="360" w:lineRule="auto"/>
        <w:jc w:val="right"/>
        <w:rPr>
          <w:sz w:val="28"/>
          <w:szCs w:val="28"/>
          <w:lang w:val="uk-UA"/>
        </w:rPr>
      </w:pPr>
      <w:r w:rsidRPr="00973771">
        <w:rPr>
          <w:sz w:val="28"/>
          <w:szCs w:val="28"/>
          <w:lang w:val="uk-UA"/>
        </w:rPr>
        <w:t>Таблиц</w:t>
      </w:r>
      <w:r>
        <w:rPr>
          <w:sz w:val="28"/>
          <w:szCs w:val="28"/>
          <w:lang w:val="uk-UA"/>
        </w:rPr>
        <w:t>я</w:t>
      </w:r>
      <w:r w:rsidRPr="00973771">
        <w:rPr>
          <w:sz w:val="28"/>
          <w:szCs w:val="28"/>
          <w:lang w:val="uk-UA"/>
        </w:rPr>
        <w:t xml:space="preserve"> </w:t>
      </w:r>
      <w:r>
        <w:rPr>
          <w:sz w:val="28"/>
          <w:szCs w:val="28"/>
          <w:lang w:val="uk-UA"/>
        </w:rPr>
        <w:t>2</w:t>
      </w:r>
    </w:p>
    <w:p w:rsidR="006619C7" w:rsidRDefault="006619C7" w:rsidP="006619C7">
      <w:pPr>
        <w:jc w:val="center"/>
        <w:rPr>
          <w:sz w:val="28"/>
          <w:szCs w:val="28"/>
          <w:lang w:val="uk-UA"/>
        </w:rPr>
      </w:pPr>
      <w:r>
        <w:rPr>
          <w:sz w:val="28"/>
          <w:szCs w:val="28"/>
          <w:lang w:val="uk-UA"/>
        </w:rPr>
        <w:t>Розподіл постраждалих контроль</w:t>
      </w:r>
      <w:r w:rsidRPr="00E42A37">
        <w:rPr>
          <w:sz w:val="28"/>
          <w:szCs w:val="28"/>
          <w:lang w:val="uk-UA"/>
        </w:rPr>
        <w:t xml:space="preserve">ної групи </w:t>
      </w:r>
      <w:r>
        <w:rPr>
          <w:sz w:val="28"/>
          <w:szCs w:val="28"/>
          <w:lang w:val="uk-UA"/>
        </w:rPr>
        <w:t>дослідження</w:t>
      </w:r>
      <w:r w:rsidRPr="00E42A37">
        <w:rPr>
          <w:sz w:val="28"/>
          <w:szCs w:val="28"/>
          <w:lang w:val="uk-UA"/>
        </w:rPr>
        <w:t xml:space="preserve"> по підгрупах за ступенями тяжкості згідно </w:t>
      </w:r>
      <w:r>
        <w:rPr>
          <w:sz w:val="28"/>
          <w:szCs w:val="28"/>
          <w:lang w:val="uk-UA"/>
        </w:rPr>
        <w:t>класифікації АО</w:t>
      </w:r>
      <w:r w:rsidRPr="004A4114">
        <w:rPr>
          <w:sz w:val="28"/>
          <w:szCs w:val="28"/>
          <w:lang w:val="uk-UA"/>
        </w:rPr>
        <w:t>/</w:t>
      </w:r>
      <w:r>
        <w:rPr>
          <w:sz w:val="28"/>
          <w:szCs w:val="28"/>
          <w:lang w:val="en-US"/>
        </w:rPr>
        <w:t>ASIF</w:t>
      </w:r>
      <w:r w:rsidRPr="00973771">
        <w:rPr>
          <w:sz w:val="28"/>
          <w:szCs w:val="28"/>
          <w:lang w:val="uk-UA"/>
        </w:rPr>
        <w:t xml:space="preserve"> </w:t>
      </w:r>
    </w:p>
    <w:p w:rsidR="006619C7" w:rsidRPr="00973771" w:rsidRDefault="006619C7" w:rsidP="006619C7">
      <w:pPr>
        <w:jc w:val="center"/>
        <w:rPr>
          <w:sz w:val="28"/>
          <w:szCs w:val="28"/>
          <w:lang w:val="uk-UA"/>
        </w:rPr>
      </w:pPr>
    </w:p>
    <w:tbl>
      <w:tblPr>
        <w:tblStyle w:val="af5"/>
        <w:tblW w:w="9973" w:type="dxa"/>
        <w:tblLayout w:type="fixed"/>
        <w:tblLook w:val="01E0" w:firstRow="1" w:lastRow="1" w:firstColumn="1" w:lastColumn="1" w:noHBand="0" w:noVBand="0"/>
      </w:tblPr>
      <w:tblGrid>
        <w:gridCol w:w="1548"/>
        <w:gridCol w:w="1856"/>
        <w:gridCol w:w="720"/>
        <w:gridCol w:w="810"/>
        <w:gridCol w:w="662"/>
        <w:gridCol w:w="58"/>
        <w:gridCol w:w="585"/>
        <w:gridCol w:w="731"/>
        <w:gridCol w:w="641"/>
        <w:gridCol w:w="44"/>
        <w:gridCol w:w="788"/>
        <w:gridCol w:w="720"/>
        <w:gridCol w:w="810"/>
      </w:tblGrid>
      <w:tr w:rsidR="006619C7" w:rsidRPr="00303192" w:rsidTr="009B4A56">
        <w:tc>
          <w:tcPr>
            <w:tcW w:w="1548" w:type="dxa"/>
            <w:vMerge w:val="restart"/>
          </w:tcPr>
          <w:p w:rsidR="006619C7" w:rsidRDefault="006619C7" w:rsidP="009B4A56">
            <w:pPr>
              <w:spacing w:line="216" w:lineRule="auto"/>
              <w:ind w:left="-84"/>
              <w:jc w:val="both"/>
              <w:rPr>
                <w:sz w:val="26"/>
                <w:szCs w:val="26"/>
                <w:lang w:val="uk-UA"/>
              </w:rPr>
            </w:pPr>
            <w:r>
              <w:rPr>
                <w:sz w:val="26"/>
                <w:szCs w:val="26"/>
                <w:lang w:val="uk-UA"/>
              </w:rPr>
              <w:t>Найменування</w:t>
            </w:r>
          </w:p>
          <w:p w:rsidR="006619C7" w:rsidRPr="00604966" w:rsidRDefault="006619C7" w:rsidP="009B4A56">
            <w:pPr>
              <w:spacing w:line="216" w:lineRule="auto"/>
              <w:ind w:left="-84"/>
              <w:jc w:val="both"/>
              <w:rPr>
                <w:sz w:val="26"/>
                <w:szCs w:val="26"/>
                <w:lang w:val="uk-UA"/>
              </w:rPr>
            </w:pPr>
            <w:r>
              <w:rPr>
                <w:sz w:val="26"/>
                <w:szCs w:val="26"/>
                <w:lang w:val="uk-UA"/>
              </w:rPr>
              <w:t>підгруп</w:t>
            </w:r>
          </w:p>
        </w:tc>
        <w:tc>
          <w:tcPr>
            <w:tcW w:w="1856" w:type="dxa"/>
            <w:vMerge w:val="restart"/>
          </w:tcPr>
          <w:p w:rsidR="006619C7" w:rsidRDefault="006619C7" w:rsidP="009B4A56">
            <w:pPr>
              <w:spacing w:line="216" w:lineRule="auto"/>
              <w:ind w:right="-112"/>
              <w:rPr>
                <w:sz w:val="26"/>
                <w:szCs w:val="26"/>
                <w:lang w:val="uk-UA"/>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2540</wp:posOffset>
                      </wp:positionV>
                      <wp:extent cx="1143000" cy="1257300"/>
                      <wp:effectExtent l="7620" t="10795" r="11430" b="8255"/>
                      <wp:wrapNone/>
                      <wp:docPr id="470" name="Прямая соединительная линия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45BCD" id="Прямая соединительная линия 47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2pt" to="84.75pt,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"/>
                  </w:pict>
                </mc:Fallback>
              </mc:AlternateContent>
            </w:r>
            <w:r>
              <w:rPr>
                <w:sz w:val="26"/>
                <w:szCs w:val="26"/>
                <w:lang w:val="uk-UA"/>
              </w:rPr>
              <w:t xml:space="preserve">  Ушкодження</w:t>
            </w:r>
          </w:p>
          <w:p w:rsidR="006619C7" w:rsidRPr="00604966" w:rsidRDefault="006619C7" w:rsidP="009B4A56">
            <w:pPr>
              <w:spacing w:line="216" w:lineRule="auto"/>
              <w:ind w:right="-112"/>
              <w:rPr>
                <w:sz w:val="26"/>
                <w:szCs w:val="26"/>
                <w:lang w:val="uk-UA"/>
              </w:rPr>
            </w:pPr>
            <w:r>
              <w:rPr>
                <w:sz w:val="26"/>
                <w:szCs w:val="26"/>
                <w:lang w:val="uk-UA"/>
              </w:rPr>
              <w:t xml:space="preserve">     шкіри</w:t>
            </w:r>
          </w:p>
          <w:p w:rsidR="006619C7" w:rsidRDefault="006619C7" w:rsidP="009B4A56">
            <w:pPr>
              <w:spacing w:line="216" w:lineRule="auto"/>
              <w:ind w:left="284"/>
              <w:rPr>
                <w:sz w:val="26"/>
                <w:szCs w:val="26"/>
                <w:lang w:val="uk-UA"/>
              </w:rPr>
            </w:pPr>
          </w:p>
          <w:p w:rsidR="006619C7" w:rsidRPr="00F02A7D" w:rsidRDefault="006619C7" w:rsidP="009B4A56">
            <w:pPr>
              <w:spacing w:line="216" w:lineRule="auto"/>
              <w:ind w:left="284"/>
              <w:rPr>
                <w:szCs w:val="26"/>
                <w:lang w:val="uk-UA"/>
              </w:rPr>
            </w:pPr>
          </w:p>
          <w:p w:rsidR="006619C7" w:rsidRPr="00F02A7D" w:rsidRDefault="006619C7" w:rsidP="009B4A56">
            <w:pPr>
              <w:spacing w:line="216" w:lineRule="auto"/>
              <w:ind w:left="284"/>
              <w:rPr>
                <w:szCs w:val="26"/>
                <w:lang w:val="uk-UA"/>
              </w:rPr>
            </w:pPr>
          </w:p>
          <w:p w:rsidR="006619C7" w:rsidRDefault="006619C7" w:rsidP="009B4A56">
            <w:pPr>
              <w:spacing w:line="216" w:lineRule="auto"/>
              <w:ind w:left="-82" w:right="-84"/>
              <w:rPr>
                <w:sz w:val="26"/>
                <w:szCs w:val="26"/>
                <w:lang w:val="uk-UA"/>
              </w:rPr>
            </w:pPr>
            <w:r>
              <w:rPr>
                <w:sz w:val="26"/>
                <w:szCs w:val="26"/>
                <w:lang w:val="uk-UA"/>
              </w:rPr>
              <w:t>Кістково-</w:t>
            </w:r>
          </w:p>
          <w:p w:rsidR="006619C7" w:rsidRPr="00604966" w:rsidRDefault="006619C7" w:rsidP="009B4A56">
            <w:pPr>
              <w:spacing w:line="216" w:lineRule="auto"/>
              <w:ind w:left="-82" w:right="-84"/>
              <w:rPr>
                <w:sz w:val="26"/>
                <w:szCs w:val="26"/>
                <w:lang w:val="uk-UA"/>
              </w:rPr>
            </w:pPr>
            <w:r>
              <w:rPr>
                <w:sz w:val="26"/>
                <w:szCs w:val="26"/>
                <w:lang w:val="uk-UA"/>
              </w:rPr>
              <w:t>звязкові ушкодження</w:t>
            </w:r>
          </w:p>
        </w:tc>
        <w:tc>
          <w:tcPr>
            <w:tcW w:w="2192" w:type="dxa"/>
            <w:gridSpan w:val="3"/>
            <w:vAlign w:val="center"/>
          </w:tcPr>
          <w:p w:rsidR="006619C7" w:rsidRPr="00303192" w:rsidRDefault="006619C7" w:rsidP="009B4A56">
            <w:pPr>
              <w:spacing w:line="216" w:lineRule="auto"/>
              <w:jc w:val="center"/>
              <w:rPr>
                <w:sz w:val="26"/>
                <w:szCs w:val="26"/>
                <w:lang w:val="uk-UA"/>
              </w:rPr>
            </w:pPr>
            <w:r w:rsidRPr="00303192">
              <w:rPr>
                <w:sz w:val="26"/>
                <w:szCs w:val="26"/>
                <w:lang w:val="en-US"/>
              </w:rPr>
              <w:t>IO</w:t>
            </w:r>
            <w:r w:rsidRPr="00303192">
              <w:rPr>
                <w:sz w:val="26"/>
                <w:szCs w:val="26"/>
              </w:rPr>
              <w:t>3</w:t>
            </w:r>
          </w:p>
        </w:tc>
        <w:tc>
          <w:tcPr>
            <w:tcW w:w="2059" w:type="dxa"/>
            <w:gridSpan w:val="5"/>
            <w:vAlign w:val="center"/>
          </w:tcPr>
          <w:p w:rsidR="006619C7" w:rsidRPr="00303192" w:rsidRDefault="006619C7" w:rsidP="009B4A56">
            <w:pPr>
              <w:spacing w:line="216" w:lineRule="auto"/>
              <w:jc w:val="center"/>
              <w:rPr>
                <w:sz w:val="26"/>
                <w:szCs w:val="26"/>
                <w:lang w:val="uk-UA"/>
              </w:rPr>
            </w:pPr>
            <w:r w:rsidRPr="00303192">
              <w:rPr>
                <w:sz w:val="26"/>
                <w:szCs w:val="26"/>
                <w:lang w:val="en-US"/>
              </w:rPr>
              <w:t>IO</w:t>
            </w:r>
            <w:r w:rsidRPr="00303192">
              <w:rPr>
                <w:sz w:val="26"/>
                <w:szCs w:val="26"/>
              </w:rPr>
              <w:t xml:space="preserve">3 – </w:t>
            </w:r>
            <w:r w:rsidRPr="00303192">
              <w:rPr>
                <w:sz w:val="26"/>
                <w:szCs w:val="26"/>
                <w:lang w:val="en-US"/>
              </w:rPr>
              <w:t>IO</w:t>
            </w:r>
            <w:r w:rsidRPr="00303192">
              <w:rPr>
                <w:sz w:val="26"/>
                <w:szCs w:val="26"/>
              </w:rPr>
              <w:t>4</w:t>
            </w:r>
          </w:p>
        </w:tc>
        <w:tc>
          <w:tcPr>
            <w:tcW w:w="2318" w:type="dxa"/>
            <w:gridSpan w:val="3"/>
            <w:vAlign w:val="center"/>
          </w:tcPr>
          <w:p w:rsidR="006619C7" w:rsidRPr="00303192" w:rsidRDefault="006619C7" w:rsidP="009B4A56">
            <w:pPr>
              <w:spacing w:line="216" w:lineRule="auto"/>
              <w:jc w:val="center"/>
              <w:rPr>
                <w:sz w:val="26"/>
                <w:szCs w:val="26"/>
                <w:lang w:val="uk-UA"/>
              </w:rPr>
            </w:pPr>
            <w:r w:rsidRPr="00303192">
              <w:rPr>
                <w:sz w:val="26"/>
                <w:szCs w:val="26"/>
                <w:lang w:val="en-US"/>
              </w:rPr>
              <w:t>IO4</w:t>
            </w:r>
          </w:p>
        </w:tc>
      </w:tr>
      <w:tr w:rsidR="006619C7" w:rsidRPr="00303192" w:rsidTr="009B4A56">
        <w:tc>
          <w:tcPr>
            <w:tcW w:w="1548" w:type="dxa"/>
            <w:vMerge/>
          </w:tcPr>
          <w:p w:rsidR="006619C7" w:rsidRPr="00303192" w:rsidRDefault="006619C7" w:rsidP="009B4A56">
            <w:pPr>
              <w:spacing w:line="216" w:lineRule="auto"/>
              <w:jc w:val="both"/>
              <w:rPr>
                <w:sz w:val="26"/>
                <w:szCs w:val="26"/>
                <w:lang w:val="uk-UA"/>
              </w:rPr>
            </w:pPr>
          </w:p>
        </w:tc>
        <w:tc>
          <w:tcPr>
            <w:tcW w:w="1856" w:type="dxa"/>
            <w:vMerge/>
          </w:tcPr>
          <w:p w:rsidR="006619C7" w:rsidRPr="00303192" w:rsidRDefault="006619C7" w:rsidP="009B4A56">
            <w:pPr>
              <w:spacing w:line="216" w:lineRule="auto"/>
              <w:jc w:val="both"/>
              <w:rPr>
                <w:sz w:val="26"/>
                <w:szCs w:val="26"/>
                <w:lang w:val="uk-UA"/>
              </w:rPr>
            </w:pPr>
          </w:p>
        </w:tc>
        <w:tc>
          <w:tcPr>
            <w:tcW w:w="6569" w:type="dxa"/>
            <w:gridSpan w:val="11"/>
          </w:tcPr>
          <w:p w:rsidR="006619C7" w:rsidRPr="00604966" w:rsidRDefault="006619C7" w:rsidP="009B4A56">
            <w:pPr>
              <w:spacing w:line="216" w:lineRule="auto"/>
              <w:jc w:val="center"/>
              <w:rPr>
                <w:sz w:val="26"/>
                <w:szCs w:val="26"/>
                <w:lang w:val="uk-UA"/>
              </w:rPr>
            </w:pPr>
            <w:r>
              <w:rPr>
                <w:sz w:val="26"/>
                <w:szCs w:val="26"/>
                <w:lang w:val="uk-UA"/>
              </w:rPr>
              <w:t>Ушкодження м’язів, сухожилків та нервів</w:t>
            </w:r>
          </w:p>
        </w:tc>
      </w:tr>
      <w:tr w:rsidR="006619C7" w:rsidRPr="00303192" w:rsidTr="009B4A56">
        <w:trPr>
          <w:trHeight w:val="1274"/>
        </w:trPr>
        <w:tc>
          <w:tcPr>
            <w:tcW w:w="1548" w:type="dxa"/>
            <w:vMerge/>
          </w:tcPr>
          <w:p w:rsidR="006619C7" w:rsidRPr="00303192" w:rsidRDefault="006619C7" w:rsidP="009B4A56">
            <w:pPr>
              <w:spacing w:line="216" w:lineRule="auto"/>
              <w:jc w:val="both"/>
              <w:rPr>
                <w:sz w:val="26"/>
                <w:szCs w:val="26"/>
                <w:lang w:val="uk-UA"/>
              </w:rPr>
            </w:pPr>
          </w:p>
        </w:tc>
        <w:tc>
          <w:tcPr>
            <w:tcW w:w="1856" w:type="dxa"/>
            <w:vMerge/>
          </w:tcPr>
          <w:p w:rsidR="006619C7" w:rsidRPr="00303192" w:rsidRDefault="006619C7" w:rsidP="009B4A56">
            <w:pPr>
              <w:spacing w:line="216" w:lineRule="auto"/>
              <w:jc w:val="both"/>
              <w:rPr>
                <w:sz w:val="26"/>
                <w:szCs w:val="26"/>
                <w:lang w:val="uk-UA"/>
              </w:rPr>
            </w:pPr>
          </w:p>
        </w:tc>
        <w:tc>
          <w:tcPr>
            <w:tcW w:w="720" w:type="dxa"/>
          </w:tcPr>
          <w:p w:rsidR="006619C7" w:rsidRPr="00303192" w:rsidRDefault="006619C7" w:rsidP="009B4A56">
            <w:pPr>
              <w:spacing w:line="216" w:lineRule="auto"/>
              <w:ind w:left="-104" w:right="-109"/>
              <w:rPr>
                <w:sz w:val="26"/>
                <w:szCs w:val="26"/>
              </w:rPr>
            </w:pPr>
            <w:r w:rsidRPr="00303192">
              <w:rPr>
                <w:sz w:val="26"/>
                <w:szCs w:val="26"/>
                <w:lang w:val="en-US"/>
              </w:rPr>
              <w:t>MT1</w:t>
            </w:r>
          </w:p>
          <w:p w:rsidR="006619C7" w:rsidRPr="00303192" w:rsidRDefault="006619C7" w:rsidP="009B4A56">
            <w:pPr>
              <w:spacing w:line="216" w:lineRule="auto"/>
              <w:ind w:left="-104" w:right="-109"/>
              <w:rPr>
                <w:sz w:val="26"/>
                <w:szCs w:val="26"/>
              </w:rPr>
            </w:pPr>
          </w:p>
          <w:p w:rsidR="006619C7" w:rsidRPr="00303192" w:rsidRDefault="006619C7" w:rsidP="009B4A56">
            <w:pPr>
              <w:spacing w:line="216" w:lineRule="auto"/>
              <w:ind w:left="-104" w:right="-109"/>
              <w:rPr>
                <w:sz w:val="22"/>
                <w:szCs w:val="26"/>
              </w:rPr>
            </w:pPr>
          </w:p>
          <w:p w:rsidR="006619C7" w:rsidRPr="00303192" w:rsidRDefault="006619C7" w:rsidP="009B4A56">
            <w:pPr>
              <w:spacing w:line="216" w:lineRule="auto"/>
              <w:ind w:left="-104" w:right="-109"/>
              <w:jc w:val="both"/>
              <w:rPr>
                <w:sz w:val="26"/>
                <w:szCs w:val="26"/>
                <w:lang w:val="uk-UA"/>
              </w:rPr>
            </w:pPr>
            <w:r w:rsidRPr="00303192">
              <w:rPr>
                <w:sz w:val="26"/>
                <w:szCs w:val="26"/>
                <w:lang w:val="en-US"/>
              </w:rPr>
              <w:t>NV1</w:t>
            </w:r>
          </w:p>
        </w:tc>
        <w:tc>
          <w:tcPr>
            <w:tcW w:w="810" w:type="dxa"/>
          </w:tcPr>
          <w:p w:rsidR="006619C7" w:rsidRPr="00303192" w:rsidRDefault="006619C7" w:rsidP="009B4A56">
            <w:pPr>
              <w:spacing w:line="216" w:lineRule="auto"/>
              <w:ind w:left="-104" w:right="-109"/>
              <w:rPr>
                <w:sz w:val="26"/>
                <w:szCs w:val="26"/>
                <w:lang w:val="en-US"/>
              </w:rPr>
            </w:pPr>
            <w:r w:rsidRPr="00303192">
              <w:rPr>
                <w:sz w:val="26"/>
                <w:szCs w:val="26"/>
                <w:lang w:val="en-US"/>
              </w:rPr>
              <w:t>MT2</w:t>
            </w:r>
            <w:r>
              <w:rPr>
                <w:sz w:val="26"/>
                <w:szCs w:val="26"/>
                <w:lang w:val="en-US"/>
              </w:rPr>
              <w:t>−</w:t>
            </w:r>
            <w:r w:rsidRPr="00303192">
              <w:rPr>
                <w:sz w:val="26"/>
                <w:szCs w:val="26"/>
                <w:lang w:val="en-US"/>
              </w:rPr>
              <w:t>MT3</w:t>
            </w:r>
          </w:p>
          <w:p w:rsidR="006619C7" w:rsidRPr="00303192" w:rsidRDefault="006619C7" w:rsidP="009B4A56">
            <w:pPr>
              <w:spacing w:line="216" w:lineRule="auto"/>
              <w:ind w:left="-104" w:right="-109"/>
              <w:rPr>
                <w:sz w:val="22"/>
                <w:szCs w:val="26"/>
                <w:lang w:val="en-US"/>
              </w:rPr>
            </w:pPr>
          </w:p>
          <w:p w:rsidR="006619C7" w:rsidRDefault="006619C7" w:rsidP="009B4A56">
            <w:pPr>
              <w:spacing w:line="216" w:lineRule="auto"/>
              <w:ind w:left="-104" w:right="-109"/>
              <w:jc w:val="both"/>
              <w:rPr>
                <w:sz w:val="26"/>
                <w:szCs w:val="26"/>
                <w:lang w:val="uk-UA"/>
              </w:rPr>
            </w:pPr>
            <w:r w:rsidRPr="00303192">
              <w:rPr>
                <w:sz w:val="26"/>
                <w:szCs w:val="26"/>
                <w:lang w:val="en-US"/>
              </w:rPr>
              <w:t>NV2</w:t>
            </w:r>
            <w:r>
              <w:rPr>
                <w:sz w:val="26"/>
                <w:szCs w:val="26"/>
                <w:lang w:val="en-US"/>
              </w:rPr>
              <w:t>−</w:t>
            </w:r>
          </w:p>
          <w:p w:rsidR="006619C7" w:rsidRPr="00303192" w:rsidRDefault="006619C7" w:rsidP="009B4A56">
            <w:pPr>
              <w:spacing w:line="216" w:lineRule="auto"/>
              <w:ind w:left="-104" w:right="-109"/>
              <w:jc w:val="both"/>
              <w:rPr>
                <w:sz w:val="26"/>
                <w:szCs w:val="26"/>
                <w:lang w:val="uk-UA"/>
              </w:rPr>
            </w:pPr>
            <w:r w:rsidRPr="00303192">
              <w:rPr>
                <w:sz w:val="26"/>
                <w:szCs w:val="26"/>
                <w:lang w:val="en-US"/>
              </w:rPr>
              <w:t>NV4</w:t>
            </w:r>
          </w:p>
        </w:tc>
        <w:tc>
          <w:tcPr>
            <w:tcW w:w="720" w:type="dxa"/>
            <w:gridSpan w:val="2"/>
          </w:tcPr>
          <w:p w:rsidR="006619C7" w:rsidRPr="00303192" w:rsidRDefault="006619C7" w:rsidP="009B4A56">
            <w:pPr>
              <w:spacing w:line="216" w:lineRule="auto"/>
              <w:ind w:left="-104" w:right="-109"/>
              <w:rPr>
                <w:sz w:val="26"/>
                <w:szCs w:val="26"/>
                <w:lang w:val="en-US"/>
              </w:rPr>
            </w:pPr>
            <w:r w:rsidRPr="00303192">
              <w:rPr>
                <w:sz w:val="26"/>
                <w:szCs w:val="26"/>
                <w:lang w:val="en-US"/>
              </w:rPr>
              <w:t>MT4</w:t>
            </w:r>
          </w:p>
          <w:p w:rsidR="006619C7" w:rsidRPr="00303192" w:rsidRDefault="006619C7" w:rsidP="009B4A56">
            <w:pPr>
              <w:spacing w:line="216" w:lineRule="auto"/>
              <w:ind w:left="-104" w:right="-109"/>
              <w:rPr>
                <w:sz w:val="26"/>
                <w:szCs w:val="26"/>
              </w:rPr>
            </w:pPr>
          </w:p>
          <w:p w:rsidR="006619C7" w:rsidRPr="00303192" w:rsidRDefault="006619C7" w:rsidP="009B4A56">
            <w:pPr>
              <w:spacing w:line="216" w:lineRule="auto"/>
              <w:ind w:left="-104" w:right="-109"/>
              <w:rPr>
                <w:sz w:val="22"/>
                <w:szCs w:val="26"/>
              </w:rPr>
            </w:pPr>
          </w:p>
          <w:p w:rsidR="006619C7" w:rsidRPr="00303192" w:rsidRDefault="006619C7" w:rsidP="009B4A56">
            <w:pPr>
              <w:spacing w:line="216" w:lineRule="auto"/>
              <w:ind w:left="-104" w:right="-109"/>
              <w:jc w:val="both"/>
              <w:rPr>
                <w:sz w:val="26"/>
                <w:szCs w:val="26"/>
                <w:lang w:val="uk-UA"/>
              </w:rPr>
            </w:pPr>
            <w:r w:rsidRPr="00303192">
              <w:rPr>
                <w:sz w:val="26"/>
                <w:szCs w:val="26"/>
                <w:lang w:val="en-US"/>
              </w:rPr>
              <w:t>NV5</w:t>
            </w:r>
          </w:p>
        </w:tc>
        <w:tc>
          <w:tcPr>
            <w:tcW w:w="585" w:type="dxa"/>
          </w:tcPr>
          <w:p w:rsidR="006619C7" w:rsidRPr="00303192" w:rsidRDefault="006619C7" w:rsidP="009B4A56">
            <w:pPr>
              <w:spacing w:line="216" w:lineRule="auto"/>
              <w:ind w:left="-104" w:right="-109"/>
              <w:rPr>
                <w:sz w:val="26"/>
                <w:szCs w:val="26"/>
              </w:rPr>
            </w:pPr>
            <w:r w:rsidRPr="00303192">
              <w:rPr>
                <w:sz w:val="26"/>
                <w:szCs w:val="26"/>
                <w:lang w:val="en-US"/>
              </w:rPr>
              <w:t>MT1</w:t>
            </w:r>
          </w:p>
          <w:p w:rsidR="006619C7" w:rsidRPr="00303192" w:rsidRDefault="006619C7" w:rsidP="009B4A56">
            <w:pPr>
              <w:spacing w:line="216" w:lineRule="auto"/>
              <w:ind w:left="-104" w:right="-109"/>
              <w:rPr>
                <w:sz w:val="26"/>
                <w:szCs w:val="26"/>
              </w:rPr>
            </w:pPr>
          </w:p>
          <w:p w:rsidR="006619C7" w:rsidRPr="00303192" w:rsidRDefault="006619C7" w:rsidP="009B4A56">
            <w:pPr>
              <w:spacing w:line="216" w:lineRule="auto"/>
              <w:ind w:left="-104" w:right="-109"/>
              <w:rPr>
                <w:sz w:val="22"/>
                <w:szCs w:val="26"/>
              </w:rPr>
            </w:pPr>
          </w:p>
          <w:p w:rsidR="006619C7" w:rsidRPr="00303192" w:rsidRDefault="006619C7" w:rsidP="009B4A56">
            <w:pPr>
              <w:spacing w:line="216" w:lineRule="auto"/>
              <w:ind w:left="-104" w:right="-109"/>
              <w:jc w:val="both"/>
              <w:rPr>
                <w:sz w:val="26"/>
                <w:szCs w:val="26"/>
                <w:lang w:val="uk-UA"/>
              </w:rPr>
            </w:pPr>
            <w:r w:rsidRPr="00303192">
              <w:rPr>
                <w:sz w:val="26"/>
                <w:szCs w:val="26"/>
                <w:lang w:val="en-US"/>
              </w:rPr>
              <w:t>NV1</w:t>
            </w:r>
          </w:p>
        </w:tc>
        <w:tc>
          <w:tcPr>
            <w:tcW w:w="731" w:type="dxa"/>
          </w:tcPr>
          <w:p w:rsidR="006619C7" w:rsidRPr="00303192" w:rsidRDefault="006619C7" w:rsidP="009B4A56">
            <w:pPr>
              <w:spacing w:line="216" w:lineRule="auto"/>
              <w:ind w:left="-104" w:right="-109"/>
              <w:rPr>
                <w:sz w:val="26"/>
                <w:szCs w:val="26"/>
                <w:lang w:val="en-US"/>
              </w:rPr>
            </w:pPr>
            <w:r w:rsidRPr="00303192">
              <w:rPr>
                <w:sz w:val="26"/>
                <w:szCs w:val="26"/>
                <w:lang w:val="en-US"/>
              </w:rPr>
              <w:t>MT2</w:t>
            </w:r>
            <w:r>
              <w:rPr>
                <w:sz w:val="26"/>
                <w:szCs w:val="26"/>
                <w:lang w:val="en-US"/>
              </w:rPr>
              <w:t>−</w:t>
            </w:r>
            <w:r w:rsidRPr="00303192">
              <w:rPr>
                <w:sz w:val="26"/>
                <w:szCs w:val="26"/>
                <w:lang w:val="en-US"/>
              </w:rPr>
              <w:t>MT3</w:t>
            </w:r>
          </w:p>
          <w:p w:rsidR="006619C7" w:rsidRPr="00303192" w:rsidRDefault="006619C7" w:rsidP="009B4A56">
            <w:pPr>
              <w:spacing w:line="216" w:lineRule="auto"/>
              <w:ind w:left="-104" w:right="-109"/>
              <w:rPr>
                <w:sz w:val="22"/>
                <w:szCs w:val="26"/>
                <w:lang w:val="en-US"/>
              </w:rPr>
            </w:pPr>
          </w:p>
          <w:p w:rsidR="006619C7" w:rsidRPr="00303192" w:rsidRDefault="006619C7" w:rsidP="009B4A56">
            <w:pPr>
              <w:spacing w:line="216" w:lineRule="auto"/>
              <w:ind w:left="-104" w:right="-109"/>
              <w:jc w:val="both"/>
              <w:rPr>
                <w:sz w:val="26"/>
                <w:szCs w:val="26"/>
                <w:lang w:val="uk-UA"/>
              </w:rPr>
            </w:pPr>
            <w:r w:rsidRPr="00303192">
              <w:rPr>
                <w:sz w:val="26"/>
                <w:szCs w:val="26"/>
                <w:lang w:val="en-US"/>
              </w:rPr>
              <w:t>NV2</w:t>
            </w:r>
            <w:r>
              <w:rPr>
                <w:sz w:val="26"/>
                <w:szCs w:val="26"/>
                <w:lang w:val="en-US"/>
              </w:rPr>
              <w:t>−</w:t>
            </w:r>
            <w:r w:rsidRPr="00303192">
              <w:rPr>
                <w:sz w:val="26"/>
                <w:szCs w:val="26"/>
                <w:lang w:val="en-US"/>
              </w:rPr>
              <w:t>NV4</w:t>
            </w:r>
          </w:p>
        </w:tc>
        <w:tc>
          <w:tcPr>
            <w:tcW w:w="641" w:type="dxa"/>
          </w:tcPr>
          <w:p w:rsidR="006619C7" w:rsidRPr="00303192" w:rsidRDefault="006619C7" w:rsidP="009B4A56">
            <w:pPr>
              <w:spacing w:line="216" w:lineRule="auto"/>
              <w:ind w:left="-104" w:right="-109"/>
              <w:rPr>
                <w:sz w:val="26"/>
                <w:szCs w:val="26"/>
                <w:lang w:val="en-US"/>
              </w:rPr>
            </w:pPr>
            <w:r w:rsidRPr="00303192">
              <w:rPr>
                <w:sz w:val="26"/>
                <w:szCs w:val="26"/>
                <w:lang w:val="en-US"/>
              </w:rPr>
              <w:t>MT4</w:t>
            </w:r>
          </w:p>
          <w:p w:rsidR="006619C7" w:rsidRPr="00303192" w:rsidRDefault="006619C7" w:rsidP="009B4A56">
            <w:pPr>
              <w:spacing w:line="216" w:lineRule="auto"/>
              <w:ind w:left="-104" w:right="-109"/>
              <w:rPr>
                <w:sz w:val="26"/>
                <w:szCs w:val="26"/>
              </w:rPr>
            </w:pPr>
          </w:p>
          <w:p w:rsidR="006619C7" w:rsidRPr="00303192" w:rsidRDefault="006619C7" w:rsidP="009B4A56">
            <w:pPr>
              <w:spacing w:line="216" w:lineRule="auto"/>
              <w:ind w:left="-104" w:right="-109"/>
              <w:rPr>
                <w:sz w:val="22"/>
                <w:szCs w:val="26"/>
              </w:rPr>
            </w:pPr>
          </w:p>
          <w:p w:rsidR="006619C7" w:rsidRPr="00303192" w:rsidRDefault="006619C7" w:rsidP="009B4A56">
            <w:pPr>
              <w:spacing w:line="216" w:lineRule="auto"/>
              <w:ind w:left="-104" w:right="-109"/>
              <w:jc w:val="both"/>
              <w:rPr>
                <w:sz w:val="26"/>
                <w:szCs w:val="26"/>
                <w:lang w:val="uk-UA"/>
              </w:rPr>
            </w:pPr>
            <w:r w:rsidRPr="00303192">
              <w:rPr>
                <w:sz w:val="26"/>
                <w:szCs w:val="26"/>
                <w:lang w:val="en-US"/>
              </w:rPr>
              <w:t>NV5</w:t>
            </w:r>
          </w:p>
        </w:tc>
        <w:tc>
          <w:tcPr>
            <w:tcW w:w="832" w:type="dxa"/>
            <w:gridSpan w:val="2"/>
          </w:tcPr>
          <w:p w:rsidR="006619C7" w:rsidRPr="00303192" w:rsidRDefault="006619C7" w:rsidP="009B4A56">
            <w:pPr>
              <w:spacing w:line="216" w:lineRule="auto"/>
              <w:ind w:left="-104" w:right="-109"/>
              <w:rPr>
                <w:sz w:val="26"/>
                <w:szCs w:val="26"/>
              </w:rPr>
            </w:pPr>
            <w:r w:rsidRPr="00303192">
              <w:rPr>
                <w:sz w:val="26"/>
                <w:szCs w:val="26"/>
                <w:lang w:val="en-US"/>
              </w:rPr>
              <w:t>MT1</w:t>
            </w:r>
          </w:p>
          <w:p w:rsidR="006619C7" w:rsidRPr="00303192" w:rsidRDefault="006619C7" w:rsidP="009B4A56">
            <w:pPr>
              <w:spacing w:line="216" w:lineRule="auto"/>
              <w:ind w:left="-104" w:right="-109"/>
              <w:rPr>
                <w:sz w:val="26"/>
                <w:szCs w:val="26"/>
              </w:rPr>
            </w:pPr>
          </w:p>
          <w:p w:rsidR="006619C7" w:rsidRPr="00303192" w:rsidRDefault="006619C7" w:rsidP="009B4A56">
            <w:pPr>
              <w:spacing w:line="216" w:lineRule="auto"/>
              <w:ind w:left="-104" w:right="-109"/>
              <w:rPr>
                <w:sz w:val="22"/>
                <w:szCs w:val="26"/>
              </w:rPr>
            </w:pPr>
          </w:p>
          <w:p w:rsidR="006619C7" w:rsidRPr="00303192" w:rsidRDefault="006619C7" w:rsidP="009B4A56">
            <w:pPr>
              <w:spacing w:line="216" w:lineRule="auto"/>
              <w:ind w:left="-104" w:right="-109"/>
              <w:jc w:val="both"/>
              <w:rPr>
                <w:sz w:val="26"/>
                <w:szCs w:val="26"/>
                <w:lang w:val="uk-UA"/>
              </w:rPr>
            </w:pPr>
            <w:r w:rsidRPr="00303192">
              <w:rPr>
                <w:sz w:val="26"/>
                <w:szCs w:val="26"/>
                <w:lang w:val="en-US"/>
              </w:rPr>
              <w:t>NV1</w:t>
            </w:r>
          </w:p>
        </w:tc>
        <w:tc>
          <w:tcPr>
            <w:tcW w:w="720" w:type="dxa"/>
          </w:tcPr>
          <w:p w:rsidR="006619C7" w:rsidRPr="00303192" w:rsidRDefault="006619C7" w:rsidP="009B4A56">
            <w:pPr>
              <w:spacing w:line="216" w:lineRule="auto"/>
              <w:ind w:left="-104" w:right="-109"/>
              <w:rPr>
                <w:sz w:val="26"/>
                <w:szCs w:val="26"/>
                <w:lang w:val="en-US"/>
              </w:rPr>
            </w:pPr>
            <w:r>
              <w:rPr>
                <w:sz w:val="26"/>
                <w:szCs w:val="26"/>
                <w:lang w:val="en-US"/>
              </w:rPr>
              <w:t>MT2−</w:t>
            </w:r>
            <w:r w:rsidRPr="00303192">
              <w:rPr>
                <w:sz w:val="26"/>
                <w:szCs w:val="26"/>
                <w:lang w:val="en-US"/>
              </w:rPr>
              <w:t>MT3</w:t>
            </w:r>
          </w:p>
          <w:p w:rsidR="006619C7" w:rsidRPr="00303192" w:rsidRDefault="006619C7" w:rsidP="009B4A56">
            <w:pPr>
              <w:spacing w:line="216" w:lineRule="auto"/>
              <w:ind w:left="-104" w:right="-109"/>
              <w:rPr>
                <w:sz w:val="22"/>
                <w:szCs w:val="26"/>
                <w:lang w:val="en-US"/>
              </w:rPr>
            </w:pPr>
          </w:p>
          <w:p w:rsidR="006619C7" w:rsidRPr="00303192" w:rsidRDefault="006619C7" w:rsidP="009B4A56">
            <w:pPr>
              <w:spacing w:line="216" w:lineRule="auto"/>
              <w:ind w:left="-104" w:right="-109"/>
              <w:jc w:val="both"/>
              <w:rPr>
                <w:sz w:val="26"/>
                <w:szCs w:val="26"/>
                <w:lang w:val="uk-UA"/>
              </w:rPr>
            </w:pPr>
            <w:r w:rsidRPr="00303192">
              <w:rPr>
                <w:sz w:val="26"/>
                <w:szCs w:val="26"/>
                <w:lang w:val="en-US"/>
              </w:rPr>
              <w:t>NV2</w:t>
            </w:r>
            <w:r>
              <w:rPr>
                <w:sz w:val="26"/>
                <w:szCs w:val="26"/>
                <w:lang w:val="en-US"/>
              </w:rPr>
              <w:t>−</w:t>
            </w:r>
            <w:r w:rsidRPr="00303192">
              <w:rPr>
                <w:sz w:val="26"/>
                <w:szCs w:val="26"/>
                <w:lang w:val="en-US"/>
              </w:rPr>
              <w:t>NV4</w:t>
            </w:r>
          </w:p>
        </w:tc>
        <w:tc>
          <w:tcPr>
            <w:tcW w:w="810" w:type="dxa"/>
          </w:tcPr>
          <w:p w:rsidR="006619C7" w:rsidRPr="00303192" w:rsidRDefault="006619C7" w:rsidP="009B4A56">
            <w:pPr>
              <w:spacing w:line="216" w:lineRule="auto"/>
              <w:ind w:left="-104" w:right="-109"/>
              <w:rPr>
                <w:sz w:val="26"/>
                <w:szCs w:val="26"/>
                <w:lang w:val="en-US"/>
              </w:rPr>
            </w:pPr>
            <w:r w:rsidRPr="00303192">
              <w:rPr>
                <w:sz w:val="26"/>
                <w:szCs w:val="26"/>
                <w:lang w:val="en-US"/>
              </w:rPr>
              <w:t>MT4</w:t>
            </w:r>
          </w:p>
          <w:p w:rsidR="006619C7" w:rsidRPr="00303192" w:rsidRDefault="006619C7" w:rsidP="009B4A56">
            <w:pPr>
              <w:spacing w:line="216" w:lineRule="auto"/>
              <w:ind w:left="-104" w:right="-109"/>
              <w:rPr>
                <w:sz w:val="26"/>
                <w:szCs w:val="26"/>
              </w:rPr>
            </w:pPr>
          </w:p>
          <w:p w:rsidR="006619C7" w:rsidRPr="00303192" w:rsidRDefault="006619C7" w:rsidP="009B4A56">
            <w:pPr>
              <w:spacing w:line="216" w:lineRule="auto"/>
              <w:ind w:left="-104" w:right="-109"/>
              <w:rPr>
                <w:sz w:val="22"/>
                <w:szCs w:val="26"/>
              </w:rPr>
            </w:pPr>
          </w:p>
          <w:p w:rsidR="006619C7" w:rsidRPr="00303192" w:rsidRDefault="006619C7" w:rsidP="009B4A56">
            <w:pPr>
              <w:spacing w:line="216" w:lineRule="auto"/>
              <w:ind w:left="-104" w:right="-109"/>
              <w:jc w:val="both"/>
              <w:rPr>
                <w:sz w:val="26"/>
                <w:szCs w:val="26"/>
                <w:lang w:val="uk-UA"/>
              </w:rPr>
            </w:pPr>
            <w:r w:rsidRPr="00303192">
              <w:rPr>
                <w:sz w:val="26"/>
                <w:szCs w:val="26"/>
                <w:lang w:val="en-US"/>
              </w:rPr>
              <w:t>NV5</w:t>
            </w:r>
          </w:p>
        </w:tc>
      </w:tr>
      <w:tr w:rsidR="006619C7" w:rsidRPr="00303192" w:rsidTr="009B4A56">
        <w:trPr>
          <w:trHeight w:val="2487"/>
        </w:trPr>
        <w:tc>
          <w:tcPr>
            <w:tcW w:w="1548" w:type="dxa"/>
          </w:tcPr>
          <w:p w:rsidR="006619C7" w:rsidRPr="00FC3861" w:rsidRDefault="006619C7" w:rsidP="009B4A56">
            <w:pPr>
              <w:spacing w:before="120" w:after="120" w:line="216" w:lineRule="auto"/>
              <w:ind w:right="-79"/>
              <w:jc w:val="both"/>
              <w:rPr>
                <w:sz w:val="26"/>
                <w:szCs w:val="26"/>
                <w:lang w:val="uk-UA"/>
              </w:rPr>
            </w:pPr>
            <w:r>
              <w:rPr>
                <w:sz w:val="26"/>
                <w:szCs w:val="26"/>
                <w:lang w:val="uk-UA"/>
              </w:rPr>
              <w:t>Умовно «легкі» ушкоджен-ня</w:t>
            </w:r>
          </w:p>
        </w:tc>
        <w:tc>
          <w:tcPr>
            <w:tcW w:w="1856" w:type="dxa"/>
          </w:tcPr>
          <w:p w:rsidR="006619C7" w:rsidRPr="00750F03" w:rsidRDefault="006619C7" w:rsidP="009B4A56">
            <w:pPr>
              <w:spacing w:line="216" w:lineRule="auto"/>
              <w:ind w:left="-138" w:right="-112"/>
              <w:rPr>
                <w:sz w:val="26"/>
                <w:szCs w:val="26"/>
                <w:lang w:val="uk-UA"/>
              </w:rPr>
            </w:pPr>
            <w:r w:rsidRPr="00303192">
              <w:rPr>
                <w:sz w:val="26"/>
                <w:szCs w:val="26"/>
                <w:lang w:val="en-US"/>
              </w:rPr>
              <w:t>A</w:t>
            </w:r>
            <w:r w:rsidRPr="00303192">
              <w:rPr>
                <w:sz w:val="26"/>
                <w:szCs w:val="26"/>
              </w:rPr>
              <w:t xml:space="preserve">2 – </w:t>
            </w:r>
            <w:r w:rsidRPr="00303192">
              <w:rPr>
                <w:sz w:val="26"/>
                <w:szCs w:val="26"/>
                <w:lang w:val="en-US"/>
              </w:rPr>
              <w:t>C</w:t>
            </w:r>
            <w:r w:rsidRPr="00303192">
              <w:rPr>
                <w:sz w:val="26"/>
                <w:szCs w:val="26"/>
              </w:rPr>
              <w:t xml:space="preserve">3 </w:t>
            </w:r>
            <w:r>
              <w:rPr>
                <w:sz w:val="26"/>
                <w:szCs w:val="26"/>
                <w:lang w:val="uk-UA"/>
              </w:rPr>
              <w:t>розділу «Переломи велико- та мало- гомілкових кісток/ малеолярний сегмент»</w:t>
            </w:r>
          </w:p>
        </w:tc>
        <w:tc>
          <w:tcPr>
            <w:tcW w:w="720" w:type="dxa"/>
            <w:vAlign w:val="center"/>
          </w:tcPr>
          <w:p w:rsidR="006619C7" w:rsidRPr="00C010E8" w:rsidRDefault="006619C7" w:rsidP="009B4A56">
            <w:pPr>
              <w:spacing w:line="216" w:lineRule="auto"/>
              <w:jc w:val="center"/>
              <w:rPr>
                <w:sz w:val="26"/>
                <w:szCs w:val="26"/>
                <w:lang w:val="uk-UA"/>
              </w:rPr>
            </w:pPr>
            <w:r>
              <w:rPr>
                <w:sz w:val="26"/>
                <w:szCs w:val="26"/>
                <w:lang w:val="uk-UA"/>
              </w:rPr>
              <w:t>10</w:t>
            </w:r>
          </w:p>
        </w:tc>
        <w:tc>
          <w:tcPr>
            <w:tcW w:w="810" w:type="dxa"/>
            <w:vAlign w:val="center"/>
          </w:tcPr>
          <w:p w:rsidR="006619C7" w:rsidRPr="00303192" w:rsidRDefault="006619C7" w:rsidP="009B4A56">
            <w:pPr>
              <w:spacing w:line="216" w:lineRule="auto"/>
              <w:jc w:val="center"/>
              <w:rPr>
                <w:sz w:val="26"/>
                <w:szCs w:val="26"/>
              </w:rPr>
            </w:pPr>
            <w:r>
              <w:rPr>
                <w:sz w:val="26"/>
                <w:szCs w:val="26"/>
              </w:rPr>
              <w:t>—</w:t>
            </w:r>
          </w:p>
        </w:tc>
        <w:tc>
          <w:tcPr>
            <w:tcW w:w="720" w:type="dxa"/>
            <w:gridSpan w:val="2"/>
            <w:vAlign w:val="center"/>
          </w:tcPr>
          <w:p w:rsidR="006619C7" w:rsidRPr="00303192" w:rsidRDefault="006619C7" w:rsidP="009B4A56">
            <w:pPr>
              <w:spacing w:line="216" w:lineRule="auto"/>
              <w:jc w:val="center"/>
              <w:rPr>
                <w:sz w:val="26"/>
                <w:szCs w:val="26"/>
              </w:rPr>
            </w:pPr>
            <w:r>
              <w:rPr>
                <w:sz w:val="26"/>
                <w:szCs w:val="26"/>
              </w:rPr>
              <w:t>—</w:t>
            </w:r>
          </w:p>
        </w:tc>
        <w:tc>
          <w:tcPr>
            <w:tcW w:w="585" w:type="dxa"/>
            <w:vAlign w:val="center"/>
          </w:tcPr>
          <w:p w:rsidR="006619C7" w:rsidRPr="00C010E8" w:rsidRDefault="006619C7" w:rsidP="009B4A56">
            <w:pPr>
              <w:spacing w:line="216" w:lineRule="auto"/>
              <w:jc w:val="center"/>
              <w:rPr>
                <w:sz w:val="26"/>
                <w:szCs w:val="26"/>
                <w:lang w:val="uk-UA"/>
              </w:rPr>
            </w:pPr>
            <w:r>
              <w:rPr>
                <w:sz w:val="26"/>
                <w:szCs w:val="26"/>
                <w:lang w:val="uk-UA"/>
              </w:rPr>
              <w:t>7</w:t>
            </w:r>
          </w:p>
        </w:tc>
        <w:tc>
          <w:tcPr>
            <w:tcW w:w="731" w:type="dxa"/>
            <w:vAlign w:val="center"/>
          </w:tcPr>
          <w:p w:rsidR="006619C7" w:rsidRPr="00303192" w:rsidRDefault="006619C7" w:rsidP="009B4A56">
            <w:pPr>
              <w:spacing w:line="216" w:lineRule="auto"/>
              <w:jc w:val="center"/>
              <w:rPr>
                <w:sz w:val="26"/>
                <w:szCs w:val="26"/>
              </w:rPr>
            </w:pPr>
            <w:r>
              <w:rPr>
                <w:sz w:val="26"/>
                <w:szCs w:val="26"/>
              </w:rPr>
              <w:t>—</w:t>
            </w:r>
          </w:p>
        </w:tc>
        <w:tc>
          <w:tcPr>
            <w:tcW w:w="641" w:type="dxa"/>
            <w:vAlign w:val="center"/>
          </w:tcPr>
          <w:p w:rsidR="006619C7" w:rsidRPr="00303192" w:rsidRDefault="006619C7" w:rsidP="009B4A56">
            <w:pPr>
              <w:spacing w:line="216" w:lineRule="auto"/>
              <w:jc w:val="center"/>
              <w:rPr>
                <w:sz w:val="26"/>
                <w:szCs w:val="26"/>
              </w:rPr>
            </w:pPr>
            <w:r>
              <w:rPr>
                <w:sz w:val="26"/>
                <w:szCs w:val="26"/>
              </w:rPr>
              <w:t>—</w:t>
            </w:r>
          </w:p>
        </w:tc>
        <w:tc>
          <w:tcPr>
            <w:tcW w:w="832" w:type="dxa"/>
            <w:gridSpan w:val="2"/>
            <w:vAlign w:val="center"/>
          </w:tcPr>
          <w:p w:rsidR="006619C7" w:rsidRPr="00303192" w:rsidRDefault="006619C7" w:rsidP="009B4A56">
            <w:pPr>
              <w:spacing w:line="216" w:lineRule="auto"/>
              <w:jc w:val="center"/>
              <w:rPr>
                <w:sz w:val="26"/>
                <w:szCs w:val="26"/>
              </w:rPr>
            </w:pPr>
            <w:r>
              <w:rPr>
                <w:sz w:val="26"/>
                <w:szCs w:val="26"/>
              </w:rPr>
              <w:t>—</w:t>
            </w:r>
          </w:p>
        </w:tc>
        <w:tc>
          <w:tcPr>
            <w:tcW w:w="720" w:type="dxa"/>
            <w:vAlign w:val="center"/>
          </w:tcPr>
          <w:p w:rsidR="006619C7" w:rsidRPr="00303192" w:rsidRDefault="006619C7" w:rsidP="009B4A56">
            <w:pPr>
              <w:spacing w:line="216" w:lineRule="auto"/>
              <w:jc w:val="center"/>
              <w:rPr>
                <w:sz w:val="26"/>
                <w:szCs w:val="26"/>
              </w:rPr>
            </w:pPr>
            <w:r>
              <w:rPr>
                <w:sz w:val="26"/>
                <w:szCs w:val="26"/>
              </w:rPr>
              <w:t>—</w:t>
            </w:r>
          </w:p>
        </w:tc>
        <w:tc>
          <w:tcPr>
            <w:tcW w:w="810" w:type="dxa"/>
            <w:vAlign w:val="center"/>
          </w:tcPr>
          <w:p w:rsidR="006619C7" w:rsidRPr="00303192" w:rsidRDefault="006619C7" w:rsidP="009B4A56">
            <w:pPr>
              <w:spacing w:line="216" w:lineRule="auto"/>
              <w:jc w:val="center"/>
              <w:rPr>
                <w:sz w:val="26"/>
                <w:szCs w:val="26"/>
              </w:rPr>
            </w:pPr>
            <w:r>
              <w:rPr>
                <w:sz w:val="26"/>
                <w:szCs w:val="26"/>
              </w:rPr>
              <w:t>—</w:t>
            </w:r>
          </w:p>
        </w:tc>
      </w:tr>
      <w:tr w:rsidR="006619C7" w:rsidRPr="00303192" w:rsidTr="009B4A56">
        <w:trPr>
          <w:trHeight w:val="2681"/>
        </w:trPr>
        <w:tc>
          <w:tcPr>
            <w:tcW w:w="1548" w:type="dxa"/>
          </w:tcPr>
          <w:p w:rsidR="006619C7" w:rsidRPr="00FC3861" w:rsidRDefault="006619C7" w:rsidP="009B4A56">
            <w:pPr>
              <w:spacing w:before="120" w:after="120" w:line="216" w:lineRule="auto"/>
              <w:jc w:val="both"/>
              <w:rPr>
                <w:sz w:val="26"/>
                <w:szCs w:val="26"/>
                <w:lang w:val="uk-UA"/>
              </w:rPr>
            </w:pPr>
            <w:r>
              <w:rPr>
                <w:sz w:val="26"/>
                <w:szCs w:val="26"/>
                <w:lang w:val="uk-UA"/>
              </w:rPr>
              <w:t>Ушкодження «середньої тяжкості»</w:t>
            </w:r>
          </w:p>
        </w:tc>
        <w:tc>
          <w:tcPr>
            <w:tcW w:w="1856" w:type="dxa"/>
          </w:tcPr>
          <w:p w:rsidR="006619C7" w:rsidRPr="00750F03" w:rsidRDefault="006619C7" w:rsidP="009B4A56">
            <w:pPr>
              <w:spacing w:before="120" w:line="216" w:lineRule="auto"/>
              <w:ind w:left="-96" w:right="-113"/>
              <w:rPr>
                <w:sz w:val="26"/>
                <w:szCs w:val="26"/>
                <w:lang w:val="uk-UA"/>
              </w:rPr>
            </w:pPr>
            <w:r w:rsidRPr="00303192">
              <w:rPr>
                <w:sz w:val="26"/>
                <w:szCs w:val="26"/>
                <w:lang w:val="en-US"/>
              </w:rPr>
              <w:t>B</w:t>
            </w:r>
            <w:r w:rsidRPr="00303192">
              <w:rPr>
                <w:sz w:val="26"/>
                <w:szCs w:val="26"/>
              </w:rPr>
              <w:t xml:space="preserve">1 – </w:t>
            </w:r>
            <w:r w:rsidRPr="00303192">
              <w:rPr>
                <w:sz w:val="26"/>
                <w:szCs w:val="26"/>
                <w:lang w:val="en-US"/>
              </w:rPr>
              <w:t>B</w:t>
            </w:r>
            <w:r>
              <w:rPr>
                <w:sz w:val="26"/>
                <w:szCs w:val="26"/>
              </w:rPr>
              <w:t xml:space="preserve">2 </w:t>
            </w:r>
            <w:r>
              <w:rPr>
                <w:sz w:val="26"/>
                <w:szCs w:val="26"/>
                <w:lang w:val="uk-UA"/>
              </w:rPr>
              <w:t>розділу</w:t>
            </w:r>
          </w:p>
          <w:p w:rsidR="006619C7" w:rsidRPr="00303192" w:rsidRDefault="006619C7" w:rsidP="009B4A56">
            <w:pPr>
              <w:spacing w:after="120" w:line="216" w:lineRule="auto"/>
              <w:ind w:left="-91" w:right="-108"/>
              <w:jc w:val="both"/>
              <w:rPr>
                <w:sz w:val="26"/>
                <w:szCs w:val="26"/>
                <w:lang w:val="uk-UA"/>
              </w:rPr>
            </w:pPr>
            <w:r>
              <w:rPr>
                <w:sz w:val="26"/>
                <w:szCs w:val="26"/>
              </w:rPr>
              <w:t>«</w:t>
            </w:r>
            <w:r>
              <w:rPr>
                <w:sz w:val="26"/>
                <w:szCs w:val="26"/>
                <w:lang w:val="uk-UA"/>
              </w:rPr>
              <w:t>Переломи дистального відділу гомілки</w:t>
            </w:r>
            <w:r w:rsidRPr="00303192">
              <w:rPr>
                <w:sz w:val="26"/>
                <w:szCs w:val="26"/>
              </w:rPr>
              <w:t>»</w:t>
            </w:r>
          </w:p>
        </w:tc>
        <w:tc>
          <w:tcPr>
            <w:tcW w:w="720" w:type="dxa"/>
            <w:vAlign w:val="center"/>
          </w:tcPr>
          <w:p w:rsidR="006619C7" w:rsidRPr="00303192" w:rsidRDefault="006619C7" w:rsidP="009B4A56">
            <w:pPr>
              <w:spacing w:line="216" w:lineRule="auto"/>
              <w:jc w:val="center"/>
              <w:rPr>
                <w:sz w:val="26"/>
                <w:szCs w:val="26"/>
              </w:rPr>
            </w:pPr>
            <w:r>
              <w:rPr>
                <w:sz w:val="26"/>
                <w:szCs w:val="26"/>
              </w:rPr>
              <w:t>—</w:t>
            </w:r>
          </w:p>
        </w:tc>
        <w:tc>
          <w:tcPr>
            <w:tcW w:w="810" w:type="dxa"/>
            <w:vAlign w:val="center"/>
          </w:tcPr>
          <w:p w:rsidR="006619C7" w:rsidRPr="00303192" w:rsidRDefault="006619C7" w:rsidP="009B4A56">
            <w:pPr>
              <w:spacing w:line="216" w:lineRule="auto"/>
              <w:jc w:val="center"/>
              <w:rPr>
                <w:sz w:val="26"/>
                <w:szCs w:val="26"/>
              </w:rPr>
            </w:pPr>
            <w:r>
              <w:rPr>
                <w:sz w:val="26"/>
                <w:szCs w:val="26"/>
              </w:rPr>
              <w:t>—</w:t>
            </w:r>
          </w:p>
        </w:tc>
        <w:tc>
          <w:tcPr>
            <w:tcW w:w="720" w:type="dxa"/>
            <w:gridSpan w:val="2"/>
            <w:vAlign w:val="center"/>
          </w:tcPr>
          <w:p w:rsidR="006619C7" w:rsidRPr="00303192" w:rsidRDefault="006619C7" w:rsidP="009B4A56">
            <w:pPr>
              <w:spacing w:line="216" w:lineRule="auto"/>
              <w:jc w:val="center"/>
              <w:rPr>
                <w:sz w:val="26"/>
                <w:szCs w:val="26"/>
              </w:rPr>
            </w:pPr>
            <w:r>
              <w:rPr>
                <w:sz w:val="26"/>
                <w:szCs w:val="26"/>
              </w:rPr>
              <w:t>—</w:t>
            </w:r>
          </w:p>
        </w:tc>
        <w:tc>
          <w:tcPr>
            <w:tcW w:w="585" w:type="dxa"/>
            <w:vAlign w:val="center"/>
          </w:tcPr>
          <w:p w:rsidR="006619C7" w:rsidRPr="00C010E8" w:rsidRDefault="006619C7" w:rsidP="009B4A56">
            <w:pPr>
              <w:spacing w:line="216" w:lineRule="auto"/>
              <w:jc w:val="center"/>
              <w:rPr>
                <w:sz w:val="26"/>
                <w:szCs w:val="26"/>
                <w:lang w:val="uk-UA"/>
              </w:rPr>
            </w:pPr>
            <w:r>
              <w:rPr>
                <w:sz w:val="26"/>
                <w:szCs w:val="26"/>
                <w:lang w:val="uk-UA"/>
              </w:rPr>
              <w:t>11</w:t>
            </w:r>
          </w:p>
        </w:tc>
        <w:tc>
          <w:tcPr>
            <w:tcW w:w="731" w:type="dxa"/>
            <w:vAlign w:val="center"/>
          </w:tcPr>
          <w:p w:rsidR="006619C7" w:rsidRPr="00303192" w:rsidRDefault="006619C7" w:rsidP="009B4A56">
            <w:pPr>
              <w:spacing w:line="216" w:lineRule="auto"/>
              <w:jc w:val="center"/>
              <w:rPr>
                <w:sz w:val="26"/>
                <w:szCs w:val="26"/>
              </w:rPr>
            </w:pPr>
            <w:r>
              <w:rPr>
                <w:sz w:val="26"/>
                <w:szCs w:val="26"/>
              </w:rPr>
              <w:t>—</w:t>
            </w:r>
          </w:p>
        </w:tc>
        <w:tc>
          <w:tcPr>
            <w:tcW w:w="641" w:type="dxa"/>
            <w:vAlign w:val="center"/>
          </w:tcPr>
          <w:p w:rsidR="006619C7" w:rsidRPr="00303192" w:rsidRDefault="006619C7" w:rsidP="009B4A56">
            <w:pPr>
              <w:spacing w:line="216" w:lineRule="auto"/>
              <w:jc w:val="center"/>
              <w:rPr>
                <w:sz w:val="26"/>
                <w:szCs w:val="26"/>
              </w:rPr>
            </w:pPr>
            <w:r>
              <w:rPr>
                <w:sz w:val="26"/>
                <w:szCs w:val="26"/>
              </w:rPr>
              <w:t>—</w:t>
            </w:r>
          </w:p>
        </w:tc>
        <w:tc>
          <w:tcPr>
            <w:tcW w:w="832" w:type="dxa"/>
            <w:gridSpan w:val="2"/>
            <w:vAlign w:val="center"/>
          </w:tcPr>
          <w:p w:rsidR="006619C7" w:rsidRPr="00303192" w:rsidRDefault="006619C7" w:rsidP="009B4A56">
            <w:pPr>
              <w:spacing w:line="216" w:lineRule="auto"/>
              <w:jc w:val="center"/>
              <w:rPr>
                <w:sz w:val="26"/>
                <w:szCs w:val="26"/>
              </w:rPr>
            </w:pPr>
            <w:r>
              <w:rPr>
                <w:sz w:val="26"/>
                <w:szCs w:val="26"/>
              </w:rPr>
              <w:t>—</w:t>
            </w:r>
          </w:p>
        </w:tc>
        <w:tc>
          <w:tcPr>
            <w:tcW w:w="720" w:type="dxa"/>
            <w:vAlign w:val="center"/>
          </w:tcPr>
          <w:p w:rsidR="006619C7" w:rsidRPr="00C010E8" w:rsidRDefault="006619C7" w:rsidP="009B4A56">
            <w:pPr>
              <w:spacing w:line="216" w:lineRule="auto"/>
              <w:jc w:val="center"/>
              <w:rPr>
                <w:sz w:val="26"/>
                <w:szCs w:val="26"/>
                <w:lang w:val="uk-UA"/>
              </w:rPr>
            </w:pPr>
            <w:r>
              <w:rPr>
                <w:sz w:val="26"/>
                <w:szCs w:val="26"/>
                <w:lang w:val="uk-UA"/>
              </w:rPr>
              <w:t>4</w:t>
            </w:r>
          </w:p>
        </w:tc>
        <w:tc>
          <w:tcPr>
            <w:tcW w:w="810" w:type="dxa"/>
            <w:vAlign w:val="center"/>
          </w:tcPr>
          <w:p w:rsidR="006619C7" w:rsidRPr="00303192" w:rsidRDefault="006619C7" w:rsidP="009B4A56">
            <w:pPr>
              <w:spacing w:line="216" w:lineRule="auto"/>
              <w:jc w:val="center"/>
              <w:rPr>
                <w:sz w:val="26"/>
                <w:szCs w:val="26"/>
              </w:rPr>
            </w:pPr>
            <w:r>
              <w:rPr>
                <w:sz w:val="26"/>
                <w:szCs w:val="26"/>
              </w:rPr>
              <w:t>—</w:t>
            </w:r>
          </w:p>
        </w:tc>
      </w:tr>
      <w:tr w:rsidR="006619C7" w:rsidRPr="00303192" w:rsidTr="009B4A56">
        <w:trPr>
          <w:trHeight w:val="2450"/>
        </w:trPr>
        <w:tc>
          <w:tcPr>
            <w:tcW w:w="1548" w:type="dxa"/>
          </w:tcPr>
          <w:p w:rsidR="006619C7" w:rsidRPr="00FC3861" w:rsidRDefault="006619C7" w:rsidP="009B4A56">
            <w:pPr>
              <w:spacing w:before="120" w:after="120" w:line="216" w:lineRule="auto"/>
              <w:ind w:right="-78"/>
              <w:jc w:val="both"/>
              <w:rPr>
                <w:sz w:val="26"/>
                <w:szCs w:val="26"/>
                <w:lang w:val="uk-UA"/>
              </w:rPr>
            </w:pPr>
            <w:r>
              <w:rPr>
                <w:sz w:val="26"/>
                <w:szCs w:val="26"/>
                <w:lang w:val="uk-UA"/>
              </w:rPr>
              <w:t>Тяжкі ушкоджен-ня</w:t>
            </w:r>
          </w:p>
        </w:tc>
        <w:tc>
          <w:tcPr>
            <w:tcW w:w="1856" w:type="dxa"/>
          </w:tcPr>
          <w:p w:rsidR="006619C7" w:rsidRPr="00750F03" w:rsidRDefault="006619C7" w:rsidP="009B4A56">
            <w:pPr>
              <w:spacing w:before="120" w:line="216" w:lineRule="auto"/>
              <w:ind w:left="-91" w:right="-125"/>
              <w:rPr>
                <w:sz w:val="26"/>
                <w:szCs w:val="26"/>
                <w:lang w:val="uk-UA"/>
              </w:rPr>
            </w:pPr>
            <w:r w:rsidRPr="00303192">
              <w:rPr>
                <w:sz w:val="26"/>
                <w:szCs w:val="26"/>
                <w:lang w:val="en-US"/>
              </w:rPr>
              <w:t>B</w:t>
            </w:r>
            <w:r w:rsidRPr="00303192">
              <w:rPr>
                <w:sz w:val="26"/>
                <w:szCs w:val="26"/>
              </w:rPr>
              <w:t xml:space="preserve">2 – </w:t>
            </w:r>
            <w:r w:rsidRPr="00303192">
              <w:rPr>
                <w:sz w:val="26"/>
                <w:szCs w:val="26"/>
                <w:lang w:val="en-US"/>
              </w:rPr>
              <w:t>C</w:t>
            </w:r>
            <w:r>
              <w:rPr>
                <w:sz w:val="26"/>
                <w:szCs w:val="26"/>
              </w:rPr>
              <w:t xml:space="preserve">3 </w:t>
            </w:r>
            <w:r>
              <w:rPr>
                <w:sz w:val="26"/>
                <w:szCs w:val="26"/>
                <w:lang w:val="uk-UA"/>
              </w:rPr>
              <w:t>розділу</w:t>
            </w:r>
          </w:p>
          <w:p w:rsidR="006619C7" w:rsidRPr="00303192" w:rsidRDefault="006619C7" w:rsidP="009B4A56">
            <w:pPr>
              <w:spacing w:after="120" w:line="216" w:lineRule="auto"/>
              <w:ind w:left="-91" w:right="-125"/>
              <w:rPr>
                <w:sz w:val="26"/>
                <w:szCs w:val="26"/>
              </w:rPr>
            </w:pPr>
            <w:r>
              <w:rPr>
                <w:sz w:val="26"/>
                <w:szCs w:val="26"/>
              </w:rPr>
              <w:t>«</w:t>
            </w:r>
            <w:r>
              <w:rPr>
                <w:sz w:val="26"/>
                <w:szCs w:val="26"/>
                <w:lang w:val="uk-UA"/>
              </w:rPr>
              <w:t>Переломи дистального відділу гомілки</w:t>
            </w:r>
            <w:r w:rsidRPr="00303192">
              <w:rPr>
                <w:sz w:val="26"/>
                <w:szCs w:val="26"/>
              </w:rPr>
              <w:t>»</w:t>
            </w:r>
          </w:p>
        </w:tc>
        <w:tc>
          <w:tcPr>
            <w:tcW w:w="720" w:type="dxa"/>
            <w:vAlign w:val="center"/>
          </w:tcPr>
          <w:p w:rsidR="006619C7" w:rsidRPr="00303192" w:rsidRDefault="006619C7" w:rsidP="009B4A56">
            <w:pPr>
              <w:spacing w:line="216" w:lineRule="auto"/>
              <w:jc w:val="center"/>
              <w:rPr>
                <w:sz w:val="26"/>
                <w:szCs w:val="26"/>
              </w:rPr>
            </w:pPr>
            <w:r>
              <w:rPr>
                <w:sz w:val="26"/>
                <w:szCs w:val="26"/>
              </w:rPr>
              <w:t>—</w:t>
            </w:r>
          </w:p>
        </w:tc>
        <w:tc>
          <w:tcPr>
            <w:tcW w:w="810" w:type="dxa"/>
            <w:vAlign w:val="center"/>
          </w:tcPr>
          <w:p w:rsidR="006619C7" w:rsidRPr="00303192" w:rsidRDefault="006619C7" w:rsidP="009B4A56">
            <w:pPr>
              <w:spacing w:line="216" w:lineRule="auto"/>
              <w:jc w:val="center"/>
              <w:rPr>
                <w:sz w:val="26"/>
                <w:szCs w:val="26"/>
              </w:rPr>
            </w:pPr>
            <w:r>
              <w:rPr>
                <w:sz w:val="26"/>
                <w:szCs w:val="26"/>
              </w:rPr>
              <w:t>—</w:t>
            </w:r>
          </w:p>
        </w:tc>
        <w:tc>
          <w:tcPr>
            <w:tcW w:w="720" w:type="dxa"/>
            <w:gridSpan w:val="2"/>
            <w:vAlign w:val="center"/>
          </w:tcPr>
          <w:p w:rsidR="006619C7" w:rsidRPr="00303192" w:rsidRDefault="006619C7" w:rsidP="009B4A56">
            <w:pPr>
              <w:spacing w:line="216" w:lineRule="auto"/>
              <w:jc w:val="center"/>
              <w:rPr>
                <w:sz w:val="26"/>
                <w:szCs w:val="26"/>
              </w:rPr>
            </w:pPr>
            <w:r>
              <w:rPr>
                <w:sz w:val="26"/>
                <w:szCs w:val="26"/>
              </w:rPr>
              <w:t>—</w:t>
            </w:r>
          </w:p>
        </w:tc>
        <w:tc>
          <w:tcPr>
            <w:tcW w:w="585" w:type="dxa"/>
            <w:vAlign w:val="center"/>
          </w:tcPr>
          <w:p w:rsidR="006619C7" w:rsidRPr="00303192" w:rsidRDefault="006619C7" w:rsidP="009B4A56">
            <w:pPr>
              <w:spacing w:line="216" w:lineRule="auto"/>
              <w:jc w:val="center"/>
              <w:rPr>
                <w:sz w:val="26"/>
                <w:szCs w:val="26"/>
              </w:rPr>
            </w:pPr>
            <w:r>
              <w:rPr>
                <w:sz w:val="26"/>
                <w:szCs w:val="26"/>
              </w:rPr>
              <w:t>—</w:t>
            </w:r>
          </w:p>
        </w:tc>
        <w:tc>
          <w:tcPr>
            <w:tcW w:w="731" w:type="dxa"/>
            <w:vAlign w:val="center"/>
          </w:tcPr>
          <w:p w:rsidR="006619C7" w:rsidRPr="00303192" w:rsidRDefault="006619C7" w:rsidP="009B4A56">
            <w:pPr>
              <w:spacing w:line="216" w:lineRule="auto"/>
              <w:jc w:val="center"/>
              <w:rPr>
                <w:sz w:val="26"/>
                <w:szCs w:val="26"/>
              </w:rPr>
            </w:pPr>
            <w:r>
              <w:rPr>
                <w:sz w:val="26"/>
                <w:szCs w:val="26"/>
              </w:rPr>
              <w:t>—</w:t>
            </w:r>
          </w:p>
        </w:tc>
        <w:tc>
          <w:tcPr>
            <w:tcW w:w="641" w:type="dxa"/>
            <w:vAlign w:val="center"/>
          </w:tcPr>
          <w:p w:rsidR="006619C7" w:rsidRPr="00303192" w:rsidRDefault="006619C7" w:rsidP="009B4A56">
            <w:pPr>
              <w:spacing w:line="216" w:lineRule="auto"/>
              <w:jc w:val="center"/>
              <w:rPr>
                <w:sz w:val="26"/>
                <w:szCs w:val="26"/>
              </w:rPr>
            </w:pPr>
            <w:r>
              <w:rPr>
                <w:sz w:val="26"/>
                <w:szCs w:val="26"/>
              </w:rPr>
              <w:t>—</w:t>
            </w:r>
          </w:p>
        </w:tc>
        <w:tc>
          <w:tcPr>
            <w:tcW w:w="832" w:type="dxa"/>
            <w:gridSpan w:val="2"/>
            <w:vAlign w:val="center"/>
          </w:tcPr>
          <w:p w:rsidR="006619C7" w:rsidRPr="00303192" w:rsidRDefault="006619C7" w:rsidP="009B4A56">
            <w:pPr>
              <w:spacing w:line="216" w:lineRule="auto"/>
              <w:jc w:val="center"/>
              <w:rPr>
                <w:sz w:val="26"/>
                <w:szCs w:val="26"/>
              </w:rPr>
            </w:pPr>
            <w:r>
              <w:rPr>
                <w:sz w:val="26"/>
                <w:szCs w:val="26"/>
              </w:rPr>
              <w:t>—</w:t>
            </w:r>
          </w:p>
        </w:tc>
        <w:tc>
          <w:tcPr>
            <w:tcW w:w="720" w:type="dxa"/>
            <w:vAlign w:val="center"/>
          </w:tcPr>
          <w:p w:rsidR="006619C7" w:rsidRPr="00C010E8" w:rsidRDefault="006619C7" w:rsidP="009B4A56">
            <w:pPr>
              <w:spacing w:line="216" w:lineRule="auto"/>
              <w:jc w:val="center"/>
              <w:rPr>
                <w:sz w:val="26"/>
                <w:szCs w:val="26"/>
                <w:lang w:val="uk-UA"/>
              </w:rPr>
            </w:pPr>
            <w:r>
              <w:rPr>
                <w:sz w:val="26"/>
                <w:szCs w:val="26"/>
                <w:lang w:val="uk-UA"/>
              </w:rPr>
              <w:t>2</w:t>
            </w:r>
          </w:p>
        </w:tc>
        <w:tc>
          <w:tcPr>
            <w:tcW w:w="810" w:type="dxa"/>
            <w:vAlign w:val="center"/>
          </w:tcPr>
          <w:p w:rsidR="006619C7" w:rsidRPr="00C010E8" w:rsidRDefault="006619C7" w:rsidP="009B4A56">
            <w:pPr>
              <w:spacing w:line="216" w:lineRule="auto"/>
              <w:jc w:val="center"/>
              <w:rPr>
                <w:sz w:val="26"/>
                <w:szCs w:val="26"/>
                <w:lang w:val="uk-UA"/>
              </w:rPr>
            </w:pPr>
            <w:r>
              <w:rPr>
                <w:sz w:val="26"/>
                <w:szCs w:val="26"/>
                <w:lang w:val="uk-UA"/>
              </w:rPr>
              <w:t>1</w:t>
            </w:r>
          </w:p>
        </w:tc>
      </w:tr>
    </w:tbl>
    <w:p w:rsidR="006619C7" w:rsidRPr="008B5FD7" w:rsidRDefault="006619C7" w:rsidP="006619C7">
      <w:pPr>
        <w:jc w:val="both"/>
        <w:rPr>
          <w:sz w:val="20"/>
          <w:szCs w:val="28"/>
          <w:lang w:val="uk-UA"/>
        </w:rPr>
      </w:pPr>
    </w:p>
    <w:p w:rsidR="006619C7" w:rsidRDefault="006619C7" w:rsidP="006619C7">
      <w:pPr>
        <w:ind w:firstLine="720"/>
        <w:jc w:val="both"/>
        <w:rPr>
          <w:sz w:val="28"/>
          <w:szCs w:val="28"/>
          <w:lang w:val="uk-UA"/>
        </w:rPr>
      </w:pPr>
      <w:r>
        <w:rPr>
          <w:sz w:val="28"/>
          <w:szCs w:val="28"/>
          <w:lang w:val="uk-UA"/>
        </w:rPr>
        <w:t>Розглядаючи у відношенні коректності порівняння кількісно-якісний склад основної та контрольної груп констатуємо, що в основній групі спостережень пацієнти з умовно «легкими», «середньо тяжкими» та тяжкими ушкодженнями розподілялись у відсотках у співвідношенні 45,2 %, 42,9 % та 11,9 %. У контрольній групі</w:t>
      </w:r>
      <w:r w:rsidRPr="00E42A37">
        <w:rPr>
          <w:sz w:val="28"/>
          <w:szCs w:val="28"/>
          <w:lang w:val="uk-UA"/>
        </w:rPr>
        <w:t xml:space="preserve"> </w:t>
      </w:r>
      <w:r>
        <w:rPr>
          <w:sz w:val="28"/>
          <w:szCs w:val="28"/>
          <w:lang w:val="uk-UA"/>
        </w:rPr>
        <w:t>дослідження</w:t>
      </w:r>
      <w:r w:rsidRPr="00E42A37">
        <w:rPr>
          <w:sz w:val="28"/>
          <w:szCs w:val="28"/>
          <w:lang w:val="uk-UA"/>
        </w:rPr>
        <w:t xml:space="preserve"> </w:t>
      </w:r>
      <w:r>
        <w:rPr>
          <w:sz w:val="28"/>
          <w:szCs w:val="28"/>
          <w:lang w:val="uk-UA"/>
        </w:rPr>
        <w:t xml:space="preserve"> аналогічне співвідношення виглядало відповідно: 48,6 %, 42,8 % та 8,6 %.</w:t>
      </w:r>
    </w:p>
    <w:p w:rsidR="006619C7" w:rsidRDefault="006619C7" w:rsidP="006619C7">
      <w:pPr>
        <w:ind w:firstLine="720"/>
        <w:jc w:val="both"/>
        <w:rPr>
          <w:sz w:val="28"/>
          <w:szCs w:val="28"/>
          <w:lang w:val="uk-UA"/>
        </w:rPr>
      </w:pPr>
      <w:r>
        <w:rPr>
          <w:sz w:val="28"/>
          <w:szCs w:val="28"/>
          <w:lang w:val="uk-UA"/>
        </w:rPr>
        <w:t>Незважаючи на дещо більш «легкий» якісний склад ушкоджень у контрольній групі, вважали коректним провести порівняльний аналіз результатів лікування.</w:t>
      </w:r>
    </w:p>
    <w:p w:rsidR="006619C7" w:rsidRDefault="006619C7" w:rsidP="006619C7">
      <w:pPr>
        <w:ind w:firstLine="720"/>
        <w:jc w:val="both"/>
        <w:rPr>
          <w:sz w:val="28"/>
          <w:szCs w:val="28"/>
          <w:lang w:val="uk-UA"/>
        </w:rPr>
      </w:pPr>
      <w:r>
        <w:rPr>
          <w:sz w:val="28"/>
          <w:szCs w:val="28"/>
          <w:lang w:val="uk-UA"/>
        </w:rPr>
        <w:lastRenderedPageBreak/>
        <w:t>Перед порівнянням результатів слід акцентувати увагу та тому, що обом групам пацієнтів надавали медичну допомогу в ідентичні строки (протягом перших 12 годин після травми) і у приблизно ідентичних умовах.</w:t>
      </w:r>
    </w:p>
    <w:p w:rsidR="006619C7" w:rsidRDefault="006619C7" w:rsidP="006619C7">
      <w:pPr>
        <w:ind w:firstLine="720"/>
        <w:jc w:val="both"/>
        <w:rPr>
          <w:sz w:val="28"/>
          <w:szCs w:val="28"/>
          <w:lang w:val="uk-UA"/>
        </w:rPr>
      </w:pPr>
      <w:r>
        <w:rPr>
          <w:sz w:val="28"/>
          <w:szCs w:val="28"/>
          <w:lang w:val="uk-UA"/>
        </w:rPr>
        <w:t>Розбіжності були у тому, що контрольна частина пацієнтів одержала в процесі лікування антибактеріальні препарати більш ранніх поколінь.</w:t>
      </w:r>
    </w:p>
    <w:p w:rsidR="006619C7" w:rsidRDefault="006619C7" w:rsidP="006619C7">
      <w:pPr>
        <w:ind w:firstLine="720"/>
        <w:jc w:val="both"/>
        <w:rPr>
          <w:sz w:val="28"/>
          <w:szCs w:val="28"/>
          <w:lang w:val="uk-UA"/>
        </w:rPr>
      </w:pPr>
      <w:r>
        <w:rPr>
          <w:sz w:val="28"/>
          <w:szCs w:val="28"/>
          <w:lang w:val="uk-UA"/>
        </w:rPr>
        <w:t>В основній групі виключну увагу приділяли виконанню основних тактичних принципів щодо надання допомоги при відкритих ушкодженнях органів опорно-рухової системи, з урахуванням особливостей, притаманних</w:t>
      </w:r>
      <w:r w:rsidRPr="00307303">
        <w:rPr>
          <w:sz w:val="28"/>
          <w:szCs w:val="28"/>
          <w:lang w:val="uk-UA"/>
        </w:rPr>
        <w:t xml:space="preserve"> </w:t>
      </w:r>
      <w:r>
        <w:rPr>
          <w:sz w:val="28"/>
          <w:szCs w:val="28"/>
          <w:lang w:val="uk-UA"/>
        </w:rPr>
        <w:t>відкритим ушкодженням надп’ятково-гомілкового суглоба, від догоспітального до реабілітаційного етапів.</w:t>
      </w:r>
    </w:p>
    <w:p w:rsidR="006619C7" w:rsidRDefault="006619C7" w:rsidP="006619C7">
      <w:pPr>
        <w:ind w:firstLine="720"/>
        <w:jc w:val="both"/>
        <w:rPr>
          <w:sz w:val="28"/>
          <w:szCs w:val="28"/>
          <w:lang w:val="uk-UA"/>
        </w:rPr>
      </w:pPr>
      <w:r>
        <w:rPr>
          <w:sz w:val="28"/>
          <w:szCs w:val="28"/>
          <w:lang w:val="uk-UA"/>
        </w:rPr>
        <w:t>Звісно, догоспітальний етап не міг увійти в сферу нашого впливу, але деякі дані про фактичний об’єм допомоги, що отримали пацієнти основної групи дослідження на цьому етапі корисно навести для більш повної характеристики клінічного матеріалу.</w:t>
      </w:r>
    </w:p>
    <w:p w:rsidR="006619C7" w:rsidRDefault="006619C7" w:rsidP="006619C7">
      <w:pPr>
        <w:ind w:firstLine="720"/>
        <w:jc w:val="both"/>
        <w:rPr>
          <w:sz w:val="28"/>
          <w:szCs w:val="28"/>
          <w:lang w:val="uk-UA"/>
        </w:rPr>
      </w:pPr>
      <w:r>
        <w:rPr>
          <w:sz w:val="28"/>
          <w:szCs w:val="28"/>
          <w:lang w:val="uk-UA"/>
        </w:rPr>
        <w:t>Так, із 42 постраждалих основної групи первинні заходи з визначення показників основних життєво важливих функцій організму та їх підтримки (визначення артеріального тиску, знеболювання, інфузійна терапія) були виконані лише у 19; первинний хірургічний туалет рани, спроби зупинки кровотечі, накладання асептичної пов’язки – у 27 випадках; повноцінна транспортна іммобілізація – лише у 26 випадках. Це у деякій мірі характеризує існуючий рівень надання першої медичної допомоги на догоспітальному етапі.</w:t>
      </w:r>
    </w:p>
    <w:p w:rsidR="006619C7" w:rsidRDefault="006619C7" w:rsidP="006619C7">
      <w:pPr>
        <w:ind w:firstLine="720"/>
        <w:jc w:val="both"/>
        <w:rPr>
          <w:sz w:val="28"/>
          <w:szCs w:val="28"/>
          <w:lang w:val="uk-UA"/>
        </w:rPr>
      </w:pPr>
      <w:r>
        <w:rPr>
          <w:sz w:val="28"/>
          <w:szCs w:val="28"/>
          <w:lang w:val="uk-UA"/>
        </w:rPr>
        <w:t>З моменту надходження постраждалого до приймального відділення стаціонару до його доставки у операційну продовжувався ранній госпітальний етап, основними завданнями якого були:</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
        <w:gridCol w:w="8895"/>
      </w:tblGrid>
      <w:tr w:rsidR="006619C7" w:rsidTr="009B4A56">
        <w:tc>
          <w:tcPr>
            <w:tcW w:w="468" w:type="dxa"/>
          </w:tcPr>
          <w:p w:rsidR="006619C7" w:rsidRDefault="006619C7" w:rsidP="009B4A56">
            <w:pPr>
              <w:jc w:val="both"/>
              <w:rPr>
                <w:sz w:val="28"/>
                <w:szCs w:val="28"/>
                <w:lang w:val="uk-UA"/>
              </w:rPr>
            </w:pPr>
            <w:r>
              <w:rPr>
                <w:sz w:val="28"/>
                <w:szCs w:val="28"/>
                <w:lang w:val="uk-UA"/>
              </w:rPr>
              <w:t>1</w:t>
            </w:r>
          </w:p>
        </w:tc>
        <w:tc>
          <w:tcPr>
            <w:tcW w:w="9386" w:type="dxa"/>
          </w:tcPr>
          <w:p w:rsidR="006619C7" w:rsidRDefault="006619C7" w:rsidP="009B4A56">
            <w:pPr>
              <w:jc w:val="both"/>
              <w:rPr>
                <w:sz w:val="28"/>
                <w:szCs w:val="28"/>
                <w:lang w:val="uk-UA"/>
              </w:rPr>
            </w:pPr>
            <w:r>
              <w:rPr>
                <w:sz w:val="28"/>
                <w:szCs w:val="28"/>
                <w:lang w:val="uk-UA"/>
              </w:rPr>
              <w:t>Визначення життєво важливих функцій (гемодинаміка, функція зовнішнього дихання, вірогідна втрата крові, наявність шоку).</w:t>
            </w:r>
          </w:p>
        </w:tc>
      </w:tr>
      <w:tr w:rsidR="006619C7" w:rsidTr="009B4A56">
        <w:tc>
          <w:tcPr>
            <w:tcW w:w="468" w:type="dxa"/>
          </w:tcPr>
          <w:p w:rsidR="006619C7" w:rsidRDefault="006619C7" w:rsidP="009B4A56">
            <w:pPr>
              <w:jc w:val="both"/>
              <w:rPr>
                <w:sz w:val="28"/>
                <w:szCs w:val="28"/>
                <w:lang w:val="uk-UA"/>
              </w:rPr>
            </w:pPr>
            <w:r>
              <w:rPr>
                <w:sz w:val="28"/>
                <w:szCs w:val="28"/>
                <w:lang w:val="uk-UA"/>
              </w:rPr>
              <w:t>2</w:t>
            </w:r>
          </w:p>
        </w:tc>
        <w:tc>
          <w:tcPr>
            <w:tcW w:w="9386" w:type="dxa"/>
          </w:tcPr>
          <w:p w:rsidR="006619C7" w:rsidRDefault="006619C7" w:rsidP="009B4A56">
            <w:pPr>
              <w:jc w:val="both"/>
              <w:rPr>
                <w:sz w:val="28"/>
                <w:szCs w:val="28"/>
                <w:lang w:val="uk-UA"/>
              </w:rPr>
            </w:pPr>
            <w:r>
              <w:rPr>
                <w:sz w:val="28"/>
                <w:szCs w:val="28"/>
                <w:lang w:val="uk-UA"/>
              </w:rPr>
              <w:t>Визначення або виключення супутніх ушкоджень.</w:t>
            </w:r>
          </w:p>
        </w:tc>
      </w:tr>
      <w:tr w:rsidR="006619C7" w:rsidTr="009B4A56">
        <w:tc>
          <w:tcPr>
            <w:tcW w:w="468" w:type="dxa"/>
          </w:tcPr>
          <w:p w:rsidR="006619C7" w:rsidRDefault="006619C7" w:rsidP="009B4A56">
            <w:pPr>
              <w:jc w:val="both"/>
              <w:rPr>
                <w:sz w:val="28"/>
                <w:szCs w:val="28"/>
                <w:lang w:val="uk-UA"/>
              </w:rPr>
            </w:pPr>
            <w:r>
              <w:rPr>
                <w:sz w:val="28"/>
                <w:szCs w:val="28"/>
                <w:lang w:val="uk-UA"/>
              </w:rPr>
              <w:t>3</w:t>
            </w:r>
          </w:p>
        </w:tc>
        <w:tc>
          <w:tcPr>
            <w:tcW w:w="9386" w:type="dxa"/>
          </w:tcPr>
          <w:p w:rsidR="006619C7" w:rsidRDefault="006619C7" w:rsidP="009B4A56">
            <w:pPr>
              <w:jc w:val="both"/>
              <w:rPr>
                <w:sz w:val="28"/>
                <w:szCs w:val="28"/>
                <w:lang w:val="uk-UA"/>
              </w:rPr>
            </w:pPr>
            <w:r>
              <w:rPr>
                <w:sz w:val="28"/>
                <w:szCs w:val="28"/>
                <w:lang w:val="uk-UA"/>
              </w:rPr>
              <w:t>Знеболювання та протишокові заходи.</w:t>
            </w:r>
          </w:p>
        </w:tc>
      </w:tr>
      <w:tr w:rsidR="006619C7" w:rsidTr="009B4A56">
        <w:tc>
          <w:tcPr>
            <w:tcW w:w="468" w:type="dxa"/>
          </w:tcPr>
          <w:p w:rsidR="006619C7" w:rsidRDefault="006619C7" w:rsidP="009B4A56">
            <w:pPr>
              <w:jc w:val="both"/>
              <w:rPr>
                <w:sz w:val="28"/>
                <w:szCs w:val="28"/>
                <w:lang w:val="uk-UA"/>
              </w:rPr>
            </w:pPr>
            <w:r>
              <w:rPr>
                <w:sz w:val="28"/>
                <w:szCs w:val="28"/>
                <w:lang w:val="uk-UA"/>
              </w:rPr>
              <w:t>4</w:t>
            </w:r>
          </w:p>
        </w:tc>
        <w:tc>
          <w:tcPr>
            <w:tcW w:w="9386" w:type="dxa"/>
          </w:tcPr>
          <w:p w:rsidR="006619C7" w:rsidRDefault="006619C7" w:rsidP="009B4A56">
            <w:pPr>
              <w:jc w:val="both"/>
              <w:rPr>
                <w:sz w:val="28"/>
                <w:szCs w:val="28"/>
                <w:lang w:val="uk-UA"/>
              </w:rPr>
            </w:pPr>
            <w:r>
              <w:rPr>
                <w:sz w:val="28"/>
                <w:szCs w:val="28"/>
                <w:lang w:val="uk-UA"/>
              </w:rPr>
              <w:t>Огляд зони ушкодження, первинний хірургічний туалет рани, тимчасова іммобілізація; санітарна обробка постраждалого.</w:t>
            </w:r>
          </w:p>
        </w:tc>
      </w:tr>
      <w:tr w:rsidR="006619C7" w:rsidTr="009B4A56">
        <w:tc>
          <w:tcPr>
            <w:tcW w:w="468" w:type="dxa"/>
          </w:tcPr>
          <w:p w:rsidR="006619C7" w:rsidRDefault="006619C7" w:rsidP="009B4A56">
            <w:pPr>
              <w:jc w:val="both"/>
              <w:rPr>
                <w:sz w:val="28"/>
                <w:szCs w:val="28"/>
                <w:lang w:val="uk-UA"/>
              </w:rPr>
            </w:pPr>
            <w:r>
              <w:rPr>
                <w:sz w:val="28"/>
                <w:szCs w:val="28"/>
                <w:lang w:val="uk-UA"/>
              </w:rPr>
              <w:t>5</w:t>
            </w:r>
          </w:p>
        </w:tc>
        <w:tc>
          <w:tcPr>
            <w:tcW w:w="9386" w:type="dxa"/>
          </w:tcPr>
          <w:p w:rsidR="006619C7" w:rsidRDefault="006619C7" w:rsidP="009B4A56">
            <w:pPr>
              <w:jc w:val="both"/>
              <w:rPr>
                <w:sz w:val="28"/>
                <w:szCs w:val="28"/>
                <w:lang w:val="uk-UA"/>
              </w:rPr>
            </w:pPr>
            <w:r>
              <w:rPr>
                <w:sz w:val="28"/>
                <w:szCs w:val="28"/>
                <w:lang w:val="uk-UA"/>
              </w:rPr>
              <w:t>Встановлення рентгенологічного діагнозу.</w:t>
            </w:r>
          </w:p>
        </w:tc>
      </w:tr>
      <w:tr w:rsidR="006619C7" w:rsidTr="009B4A56">
        <w:tc>
          <w:tcPr>
            <w:tcW w:w="468" w:type="dxa"/>
          </w:tcPr>
          <w:p w:rsidR="006619C7" w:rsidRDefault="006619C7" w:rsidP="009B4A56">
            <w:pPr>
              <w:jc w:val="both"/>
              <w:rPr>
                <w:sz w:val="28"/>
                <w:szCs w:val="28"/>
                <w:lang w:val="uk-UA"/>
              </w:rPr>
            </w:pPr>
            <w:r>
              <w:rPr>
                <w:sz w:val="28"/>
                <w:szCs w:val="28"/>
                <w:lang w:val="uk-UA"/>
              </w:rPr>
              <w:t>6</w:t>
            </w:r>
          </w:p>
        </w:tc>
        <w:tc>
          <w:tcPr>
            <w:tcW w:w="9386" w:type="dxa"/>
          </w:tcPr>
          <w:p w:rsidR="006619C7" w:rsidRDefault="006619C7" w:rsidP="009B4A56">
            <w:pPr>
              <w:jc w:val="both"/>
              <w:rPr>
                <w:sz w:val="28"/>
                <w:szCs w:val="28"/>
                <w:lang w:val="uk-UA"/>
              </w:rPr>
            </w:pPr>
            <w:r>
              <w:rPr>
                <w:sz w:val="28"/>
                <w:szCs w:val="28"/>
                <w:lang w:val="uk-UA"/>
              </w:rPr>
              <w:t>Лабораторна діагностика.</w:t>
            </w:r>
          </w:p>
        </w:tc>
      </w:tr>
      <w:tr w:rsidR="006619C7" w:rsidTr="009B4A56">
        <w:tc>
          <w:tcPr>
            <w:tcW w:w="468" w:type="dxa"/>
          </w:tcPr>
          <w:p w:rsidR="006619C7" w:rsidRDefault="006619C7" w:rsidP="009B4A56">
            <w:pPr>
              <w:jc w:val="both"/>
              <w:rPr>
                <w:sz w:val="28"/>
                <w:szCs w:val="28"/>
                <w:lang w:val="uk-UA"/>
              </w:rPr>
            </w:pPr>
            <w:r>
              <w:rPr>
                <w:sz w:val="28"/>
                <w:szCs w:val="28"/>
                <w:lang w:val="uk-UA"/>
              </w:rPr>
              <w:t>7</w:t>
            </w:r>
          </w:p>
        </w:tc>
        <w:tc>
          <w:tcPr>
            <w:tcW w:w="9386" w:type="dxa"/>
          </w:tcPr>
          <w:p w:rsidR="006619C7" w:rsidRDefault="006619C7" w:rsidP="009B4A56">
            <w:pPr>
              <w:jc w:val="both"/>
              <w:rPr>
                <w:sz w:val="28"/>
                <w:szCs w:val="28"/>
                <w:lang w:val="uk-UA"/>
              </w:rPr>
            </w:pPr>
            <w:r>
              <w:rPr>
                <w:sz w:val="28"/>
                <w:szCs w:val="28"/>
                <w:lang w:val="uk-UA"/>
              </w:rPr>
              <w:t>Медикаментозна профілактика інфекційних ускладнень.</w:t>
            </w:r>
          </w:p>
        </w:tc>
      </w:tr>
    </w:tbl>
    <w:p w:rsidR="006619C7" w:rsidRDefault="006619C7" w:rsidP="006619C7">
      <w:pPr>
        <w:ind w:firstLine="720"/>
        <w:jc w:val="both"/>
        <w:rPr>
          <w:sz w:val="28"/>
          <w:szCs w:val="28"/>
          <w:lang w:val="uk-UA"/>
        </w:rPr>
      </w:pPr>
      <w:r>
        <w:rPr>
          <w:sz w:val="28"/>
          <w:szCs w:val="28"/>
          <w:lang w:val="uk-UA"/>
        </w:rPr>
        <w:t xml:space="preserve">  При всій важливості кваліфікованого і досконалого виконання кожного з наведених вище пунктів основними вимогами були не припустити будь-якої вторинної травматизації ушкодженого сегмента та мінімізувати час доставки пацієнта в операційну. Це потребує виключно кваліфікованих дій, що мають за </w:t>
      </w:r>
      <w:r>
        <w:rPr>
          <w:sz w:val="28"/>
          <w:szCs w:val="28"/>
          <w:lang w:val="uk-UA"/>
        </w:rPr>
        <w:lastRenderedPageBreak/>
        <w:t>мету не поглибити травмування магістральних судинно-нервових утворень та не поширити зону вірогідного розповсюдження інфекції.</w:t>
      </w:r>
    </w:p>
    <w:p w:rsidR="006619C7" w:rsidRDefault="006619C7" w:rsidP="006619C7">
      <w:pPr>
        <w:ind w:firstLine="720"/>
        <w:jc w:val="both"/>
        <w:rPr>
          <w:sz w:val="28"/>
          <w:szCs w:val="28"/>
          <w:lang w:val="uk-UA"/>
        </w:rPr>
      </w:pPr>
      <w:r>
        <w:rPr>
          <w:sz w:val="28"/>
          <w:szCs w:val="28"/>
          <w:lang w:val="uk-UA"/>
        </w:rPr>
        <w:t>Початок роботи в операційній означає початок госпітального етапу надання допомоги. Наші заходи в операційній ми умовно поділяємо на «хірургічний туалет рани» та «хірургічну обробку рани».</w:t>
      </w:r>
    </w:p>
    <w:p w:rsidR="006619C7" w:rsidRDefault="006619C7" w:rsidP="006619C7">
      <w:pPr>
        <w:ind w:firstLine="720"/>
        <w:jc w:val="both"/>
        <w:rPr>
          <w:sz w:val="28"/>
          <w:szCs w:val="28"/>
          <w:lang w:val="uk-UA"/>
        </w:rPr>
      </w:pPr>
      <w:r>
        <w:rPr>
          <w:sz w:val="28"/>
          <w:szCs w:val="28"/>
          <w:lang w:val="uk-UA"/>
        </w:rPr>
        <w:t>Перший етап пов'язаний з ретельним відмиванням сегмента і ушкоджених тканин за допомогою великої кількості миючих та антисептичних розчинів, з особливою увагою робили це у зонах відшарування тканин та порожнини суглоба, використовуючи відмивання під тиском, не шкодуючи часу та уваги.</w:t>
      </w:r>
    </w:p>
    <w:p w:rsidR="006619C7" w:rsidRDefault="006619C7" w:rsidP="006619C7">
      <w:pPr>
        <w:ind w:firstLine="720"/>
        <w:jc w:val="both"/>
        <w:rPr>
          <w:sz w:val="28"/>
          <w:szCs w:val="28"/>
          <w:lang w:val="uk-UA"/>
        </w:rPr>
      </w:pPr>
      <w:r>
        <w:rPr>
          <w:sz w:val="28"/>
          <w:szCs w:val="28"/>
          <w:lang w:val="uk-UA"/>
        </w:rPr>
        <w:t xml:space="preserve"> Методика хірургічної обробки рани при відкритих ушкодженнях надп’ятково-гомілкового суглоба особливо пов’язана з урахуванням анатомо-фізіологічних особливостей цього сегмента; адже анатомія кровообігу та невелика маса покривних м’яких тканин не дає змоги виконати хірургічну обробку у класичному варіанті – з повним висіканням потенційно нежиттєздатних та інфікованих ділянок «у межах здорових тканин». Тому тут повинна приділятися особлива увага хімічній, механічній, антибактеріальній медикаментозній санації, з використанням прийомів місцевої тканинної пластики, та, безумовно, адекватних біомеханічній ситуації мінімально травматичних засобів лікувальної іммобілізації.</w:t>
      </w:r>
    </w:p>
    <w:p w:rsidR="006619C7" w:rsidRDefault="006619C7" w:rsidP="006619C7">
      <w:pPr>
        <w:ind w:firstLine="720"/>
        <w:jc w:val="both"/>
        <w:rPr>
          <w:sz w:val="28"/>
          <w:szCs w:val="28"/>
          <w:lang w:val="uk-UA"/>
        </w:rPr>
      </w:pPr>
      <w:r>
        <w:rPr>
          <w:sz w:val="28"/>
          <w:szCs w:val="28"/>
          <w:lang w:val="uk-UA"/>
        </w:rPr>
        <w:t xml:space="preserve"> Останнє ми вважаємо основним суттєвим фактором, що вирішальним чином вплинув на результати профілактики гнійно-некротичних ускладнень і подальший прогноз у пацієнтів основної групи дослідження.</w:t>
      </w:r>
    </w:p>
    <w:p w:rsidR="006619C7" w:rsidRDefault="006619C7" w:rsidP="006619C7">
      <w:pPr>
        <w:ind w:firstLine="720"/>
        <w:jc w:val="both"/>
        <w:rPr>
          <w:sz w:val="28"/>
          <w:szCs w:val="28"/>
          <w:lang w:val="uk-UA"/>
        </w:rPr>
      </w:pPr>
      <w:r>
        <w:rPr>
          <w:sz w:val="28"/>
          <w:szCs w:val="28"/>
          <w:lang w:val="uk-UA"/>
        </w:rPr>
        <w:t>В основній групі для лікувальної іммобілізації використані апарати зовнішньої фіксації; у контрольній групі у 10 випадках скористалися гіпсовою пов’язкою; у 21 випадку металоостеосинтез гвинтами, спицями черезшкірно,</w:t>
      </w:r>
      <w:r w:rsidRPr="00E6646A">
        <w:rPr>
          <w:sz w:val="28"/>
          <w:szCs w:val="28"/>
          <w:lang w:val="uk-UA"/>
        </w:rPr>
        <w:t xml:space="preserve"> </w:t>
      </w:r>
      <w:r>
        <w:rPr>
          <w:sz w:val="28"/>
          <w:szCs w:val="28"/>
          <w:lang w:val="uk-UA"/>
        </w:rPr>
        <w:t>спицями черезшкірно трансартикулярно, пластинами комбінували з тими ж гіпсовими пов’язками та лубками.</w:t>
      </w:r>
    </w:p>
    <w:p w:rsidR="006619C7" w:rsidRDefault="006619C7" w:rsidP="006619C7">
      <w:pPr>
        <w:ind w:firstLine="720"/>
        <w:jc w:val="both"/>
        <w:rPr>
          <w:sz w:val="28"/>
          <w:szCs w:val="28"/>
          <w:lang w:val="uk-UA"/>
        </w:rPr>
      </w:pPr>
      <w:r>
        <w:rPr>
          <w:sz w:val="28"/>
          <w:szCs w:val="28"/>
          <w:lang w:val="uk-UA"/>
        </w:rPr>
        <w:t>Чотирьом постраждалим контрольної групи при</w:t>
      </w:r>
      <w:r w:rsidRPr="000D7116">
        <w:rPr>
          <w:sz w:val="28"/>
          <w:szCs w:val="28"/>
          <w:lang w:val="uk-UA"/>
        </w:rPr>
        <w:t xml:space="preserve"> </w:t>
      </w:r>
      <w:r>
        <w:rPr>
          <w:sz w:val="28"/>
          <w:szCs w:val="28"/>
          <w:lang w:val="uk-UA"/>
        </w:rPr>
        <w:t>відкритих ушкодженнях надп’ятково-гомілкового суглоба виконано первинний позаосередковий остеосинтез за Ілізаровим.</w:t>
      </w:r>
    </w:p>
    <w:p w:rsidR="006619C7" w:rsidRDefault="006619C7" w:rsidP="006619C7">
      <w:pPr>
        <w:ind w:firstLine="720"/>
        <w:jc w:val="both"/>
        <w:rPr>
          <w:sz w:val="28"/>
          <w:szCs w:val="28"/>
          <w:lang w:val="uk-UA"/>
        </w:rPr>
      </w:pPr>
      <w:r>
        <w:rPr>
          <w:sz w:val="28"/>
          <w:szCs w:val="28"/>
          <w:lang w:val="uk-UA"/>
        </w:rPr>
        <w:t xml:space="preserve">Післяопераційна тактика у відношенні пацієнтів основної та контрольної груп дослідження принципово не відрізнялась і проводилась на напрямках антибактеріально-протизапального лікування, оптимізації артеріального та венозного кровообігу, місцевого лікування рани. Природно, ці заходи  </w:t>
      </w:r>
      <w:r>
        <w:rPr>
          <w:sz w:val="28"/>
          <w:szCs w:val="28"/>
          <w:lang w:val="uk-UA"/>
        </w:rPr>
        <w:lastRenderedPageBreak/>
        <w:t>проводили в умовах адекватного знеболювання, раціонального рухового режиму і загального нагляду, курації з приводу супутніх захворювань.</w:t>
      </w:r>
    </w:p>
    <w:p w:rsidR="006619C7" w:rsidRDefault="006619C7" w:rsidP="006619C7">
      <w:pPr>
        <w:ind w:firstLine="720"/>
        <w:jc w:val="both"/>
        <w:rPr>
          <w:sz w:val="28"/>
          <w:szCs w:val="28"/>
          <w:lang w:val="uk-UA"/>
        </w:rPr>
      </w:pPr>
      <w:r>
        <w:rPr>
          <w:sz w:val="28"/>
          <w:szCs w:val="28"/>
          <w:lang w:val="uk-UA"/>
        </w:rPr>
        <w:t>Оскільки роботу присвячено профілактиці інфекційних ускладнень при відкритих ушкодженнях надп’ятково-гомілкового суглоба, то й оцінювати результати слід з тієї точки зору, наскільки рекомендований алгоритм лікування виявився ефективним для запобігання запально-некротичним ускладненням у цілому та в якій мірі ці ускладнення, якщо вони мали місце, впливали на результати лікування.</w:t>
      </w:r>
    </w:p>
    <w:p w:rsidR="006619C7" w:rsidRDefault="006619C7" w:rsidP="006619C7">
      <w:pPr>
        <w:ind w:firstLine="720"/>
        <w:jc w:val="both"/>
        <w:rPr>
          <w:sz w:val="28"/>
          <w:szCs w:val="28"/>
          <w:lang w:val="uk-UA"/>
        </w:rPr>
      </w:pPr>
      <w:r>
        <w:rPr>
          <w:sz w:val="28"/>
          <w:szCs w:val="28"/>
          <w:lang w:val="uk-UA"/>
        </w:rPr>
        <w:t>Для цього ми дозволили собі класифікувати інфекційні ускладнення на такі, що призвели тільки до поверхневих уражень м’яких тканин без інфікування</w:t>
      </w:r>
      <w:r w:rsidRPr="00BD1A4B">
        <w:rPr>
          <w:sz w:val="28"/>
          <w:szCs w:val="28"/>
          <w:lang w:val="uk-UA"/>
        </w:rPr>
        <w:t xml:space="preserve"> </w:t>
      </w:r>
      <w:r>
        <w:rPr>
          <w:sz w:val="28"/>
          <w:szCs w:val="28"/>
          <w:lang w:val="uk-UA"/>
        </w:rPr>
        <w:t>надп’ятково-гомілкового суглоба, та такі, що призвели до розвитку гнійного остеоартриту. Таким чином отримали оцінкову шкалу із трьох ступенів градації, де хорошими результатами профілактики вважали відсутність будь-яких</w:t>
      </w:r>
      <w:r w:rsidRPr="00BD1A4B">
        <w:rPr>
          <w:sz w:val="28"/>
          <w:szCs w:val="28"/>
          <w:lang w:val="uk-UA"/>
        </w:rPr>
        <w:t xml:space="preserve"> </w:t>
      </w:r>
      <w:r>
        <w:rPr>
          <w:sz w:val="28"/>
          <w:szCs w:val="28"/>
          <w:lang w:val="uk-UA"/>
        </w:rPr>
        <w:t>інфекційних ускладнень в процесі лікування відкритих ушкоджень надп’ятково-гомілкового суглоба; задовільними – коли інфекційні ускладнення призводили до гнійно-некротичного ураження м’яких тканин і не торкалися</w:t>
      </w:r>
      <w:r w:rsidRPr="00832A10">
        <w:rPr>
          <w:sz w:val="28"/>
          <w:szCs w:val="28"/>
          <w:lang w:val="uk-UA"/>
        </w:rPr>
        <w:t xml:space="preserve"> </w:t>
      </w:r>
      <w:r>
        <w:rPr>
          <w:sz w:val="28"/>
          <w:szCs w:val="28"/>
          <w:lang w:val="uk-UA"/>
        </w:rPr>
        <w:t>надп’ятково-гомілкового суглоба; незадовільними</w:t>
      </w:r>
      <w:r w:rsidRPr="00832A10">
        <w:rPr>
          <w:sz w:val="28"/>
          <w:szCs w:val="28"/>
          <w:lang w:val="uk-UA"/>
        </w:rPr>
        <w:t xml:space="preserve"> </w:t>
      </w:r>
      <w:r>
        <w:rPr>
          <w:sz w:val="28"/>
          <w:szCs w:val="28"/>
          <w:lang w:val="uk-UA"/>
        </w:rPr>
        <w:t>результатами профілактики інфекційних ускладнень вважали гнійний остеоартрит після</w:t>
      </w:r>
      <w:r w:rsidRPr="00832A10">
        <w:rPr>
          <w:sz w:val="28"/>
          <w:szCs w:val="28"/>
          <w:lang w:val="uk-UA"/>
        </w:rPr>
        <w:t xml:space="preserve"> </w:t>
      </w:r>
      <w:r>
        <w:rPr>
          <w:sz w:val="28"/>
          <w:szCs w:val="28"/>
          <w:lang w:val="uk-UA"/>
        </w:rPr>
        <w:t>відкритих ушкоджень надп’ятково-гомілкового суглоба.</w:t>
      </w:r>
    </w:p>
    <w:p w:rsidR="006619C7" w:rsidRDefault="006619C7" w:rsidP="006619C7">
      <w:pPr>
        <w:ind w:firstLine="720"/>
        <w:jc w:val="both"/>
        <w:rPr>
          <w:sz w:val="28"/>
          <w:szCs w:val="28"/>
          <w:lang w:val="uk-UA"/>
        </w:rPr>
      </w:pPr>
      <w:r>
        <w:rPr>
          <w:sz w:val="28"/>
          <w:szCs w:val="28"/>
          <w:lang w:val="uk-UA"/>
        </w:rPr>
        <w:t xml:space="preserve"> У першій підгрупі основної групи дослідження було 19 пацієнтів; у всіх 19 рани загоїлися первинно, без будь-яких запальних явищ, у зв’язку з чим результат профілактики інфекційних ускладнень</w:t>
      </w:r>
      <w:r w:rsidRPr="00545F24">
        <w:rPr>
          <w:sz w:val="28"/>
          <w:szCs w:val="28"/>
          <w:lang w:val="uk-UA"/>
        </w:rPr>
        <w:t xml:space="preserve"> </w:t>
      </w:r>
      <w:r>
        <w:rPr>
          <w:sz w:val="28"/>
          <w:szCs w:val="28"/>
          <w:lang w:val="uk-UA"/>
        </w:rPr>
        <w:t>відкритих ушкоджень надп’ятково-гомілкового суглоба вважається хорошим у 100 %.</w:t>
      </w:r>
    </w:p>
    <w:p w:rsidR="006619C7" w:rsidRDefault="006619C7" w:rsidP="006619C7">
      <w:pPr>
        <w:ind w:firstLine="720"/>
        <w:jc w:val="both"/>
        <w:rPr>
          <w:sz w:val="28"/>
          <w:szCs w:val="28"/>
          <w:lang w:val="uk-UA"/>
        </w:rPr>
      </w:pPr>
      <w:r>
        <w:rPr>
          <w:sz w:val="28"/>
          <w:szCs w:val="28"/>
          <w:lang w:val="uk-UA"/>
        </w:rPr>
        <w:t>У першій підгрупі контрольної групи із 17 пацієнтів з відкритими ушкодженнями надп’ятково-гомілкового суглоба первинне загоєння рани було у 8; у 4 пацієнтів</w:t>
      </w:r>
      <w:r w:rsidRPr="00832A10">
        <w:rPr>
          <w:sz w:val="28"/>
          <w:szCs w:val="28"/>
          <w:lang w:val="uk-UA"/>
        </w:rPr>
        <w:t xml:space="preserve"> </w:t>
      </w:r>
      <w:r>
        <w:rPr>
          <w:sz w:val="28"/>
          <w:szCs w:val="28"/>
          <w:lang w:val="uk-UA"/>
        </w:rPr>
        <w:t>гнійно-некротичний процес розповсюджувався у межах м’яких тканин, а у 5 вони призвели до розвитку гнійного остеоартриту надп’ятково-гомілкового суглоба.</w:t>
      </w:r>
    </w:p>
    <w:p w:rsidR="006619C7" w:rsidRDefault="006619C7" w:rsidP="006619C7">
      <w:pPr>
        <w:ind w:firstLine="720"/>
        <w:jc w:val="both"/>
        <w:rPr>
          <w:sz w:val="28"/>
          <w:szCs w:val="28"/>
          <w:lang w:val="uk-UA"/>
        </w:rPr>
      </w:pPr>
      <w:r>
        <w:rPr>
          <w:sz w:val="28"/>
          <w:szCs w:val="28"/>
          <w:lang w:val="uk-UA"/>
        </w:rPr>
        <w:t>У другій підгрупі основної та контрольної груп дослідження було відповідно 18 і 15 пацієнтів. В основній групі без нагноєнь проліковано 15 пацієнтів, у контрольній –  2 пацієнта.</w:t>
      </w:r>
    </w:p>
    <w:p w:rsidR="006619C7" w:rsidRDefault="006619C7" w:rsidP="006619C7">
      <w:pPr>
        <w:ind w:firstLine="720"/>
        <w:jc w:val="both"/>
        <w:rPr>
          <w:sz w:val="28"/>
          <w:szCs w:val="28"/>
          <w:lang w:val="uk-UA"/>
        </w:rPr>
      </w:pPr>
      <w:r>
        <w:rPr>
          <w:sz w:val="28"/>
          <w:szCs w:val="28"/>
          <w:lang w:val="uk-UA"/>
        </w:rPr>
        <w:t>У даній</w:t>
      </w:r>
      <w:r w:rsidRPr="00D448A1">
        <w:rPr>
          <w:sz w:val="28"/>
          <w:szCs w:val="28"/>
          <w:lang w:val="uk-UA"/>
        </w:rPr>
        <w:t xml:space="preserve"> </w:t>
      </w:r>
      <w:r>
        <w:rPr>
          <w:sz w:val="28"/>
          <w:szCs w:val="28"/>
          <w:lang w:val="uk-UA"/>
        </w:rPr>
        <w:t>підгрупі основної групи спостережень розвитку тяжких гнійних ускладнень не спостерігали, тоді як в контрольній групі вони були у 4 випадках.</w:t>
      </w:r>
    </w:p>
    <w:p w:rsidR="006619C7" w:rsidRDefault="006619C7" w:rsidP="006619C7">
      <w:pPr>
        <w:ind w:firstLine="720"/>
        <w:jc w:val="both"/>
        <w:rPr>
          <w:sz w:val="28"/>
          <w:szCs w:val="28"/>
          <w:lang w:val="uk-UA"/>
        </w:rPr>
      </w:pPr>
      <w:r>
        <w:rPr>
          <w:sz w:val="28"/>
          <w:szCs w:val="28"/>
          <w:lang w:val="uk-UA"/>
        </w:rPr>
        <w:t>У третій підгрупі основної та контрольної груп дослідження було відповідно 5 і 3 пацієнта.</w:t>
      </w:r>
    </w:p>
    <w:p w:rsidR="006619C7" w:rsidRDefault="006619C7" w:rsidP="006619C7">
      <w:pPr>
        <w:ind w:firstLine="720"/>
        <w:jc w:val="both"/>
        <w:rPr>
          <w:sz w:val="28"/>
          <w:szCs w:val="28"/>
          <w:lang w:val="uk-UA"/>
        </w:rPr>
      </w:pPr>
      <w:r>
        <w:rPr>
          <w:sz w:val="28"/>
          <w:szCs w:val="28"/>
          <w:lang w:val="uk-UA"/>
        </w:rPr>
        <w:lastRenderedPageBreak/>
        <w:t>В основній групі у 3 хворих інфекційних ускладнень не було, а у 2 пацієнтів виник гнійний остеоартрит надп’ятково-гомілкового суглоба.</w:t>
      </w:r>
    </w:p>
    <w:p w:rsidR="006619C7" w:rsidRDefault="006619C7" w:rsidP="006619C7">
      <w:pPr>
        <w:ind w:firstLine="720"/>
        <w:jc w:val="both"/>
        <w:rPr>
          <w:sz w:val="28"/>
          <w:szCs w:val="28"/>
          <w:lang w:val="uk-UA"/>
        </w:rPr>
      </w:pPr>
      <w:r>
        <w:rPr>
          <w:sz w:val="28"/>
          <w:szCs w:val="28"/>
          <w:lang w:val="uk-UA"/>
        </w:rPr>
        <w:t>У третій підгрупі контрольної групи у всіх трьох пацієнтів мали місце ускладнення у вигляді остеоартриту.</w:t>
      </w:r>
    </w:p>
    <w:p w:rsidR="006619C7" w:rsidRDefault="006619C7" w:rsidP="006619C7">
      <w:pPr>
        <w:ind w:firstLine="720"/>
        <w:jc w:val="both"/>
        <w:rPr>
          <w:sz w:val="28"/>
          <w:szCs w:val="28"/>
          <w:lang w:val="uk-UA"/>
        </w:rPr>
      </w:pPr>
      <w:r>
        <w:rPr>
          <w:sz w:val="28"/>
          <w:szCs w:val="28"/>
          <w:lang w:val="uk-UA"/>
        </w:rPr>
        <w:t>Результати лікування пацієнтів основної та контрольної груп спостережень відображені в таблицях 3 і 4.</w:t>
      </w:r>
    </w:p>
    <w:p w:rsidR="006619C7" w:rsidRDefault="006619C7" w:rsidP="006619C7">
      <w:pPr>
        <w:spacing w:line="360" w:lineRule="auto"/>
        <w:jc w:val="right"/>
        <w:rPr>
          <w:sz w:val="28"/>
          <w:szCs w:val="28"/>
        </w:rPr>
      </w:pPr>
      <w:r>
        <w:rPr>
          <w:sz w:val="28"/>
          <w:szCs w:val="28"/>
        </w:rPr>
        <w:t>Таблиц</w:t>
      </w:r>
      <w:r>
        <w:rPr>
          <w:sz w:val="28"/>
          <w:szCs w:val="28"/>
          <w:lang w:val="uk-UA"/>
        </w:rPr>
        <w:t>я</w:t>
      </w:r>
      <w:r>
        <w:rPr>
          <w:sz w:val="28"/>
          <w:szCs w:val="28"/>
        </w:rPr>
        <w:t xml:space="preserve"> </w:t>
      </w:r>
      <w:r>
        <w:rPr>
          <w:sz w:val="28"/>
          <w:szCs w:val="28"/>
          <w:lang w:val="uk-UA"/>
        </w:rPr>
        <w:t>3</w:t>
      </w:r>
    </w:p>
    <w:p w:rsidR="006619C7" w:rsidRDefault="006619C7" w:rsidP="006619C7">
      <w:pPr>
        <w:jc w:val="center"/>
        <w:rPr>
          <w:sz w:val="28"/>
          <w:szCs w:val="28"/>
          <w:lang w:val="uk-UA"/>
        </w:rPr>
      </w:pPr>
      <w:r w:rsidRPr="00AD53C9">
        <w:rPr>
          <w:sz w:val="28"/>
          <w:szCs w:val="28"/>
          <w:lang w:val="uk-UA"/>
        </w:rPr>
        <w:t>Рез</w:t>
      </w:r>
      <w:r>
        <w:rPr>
          <w:sz w:val="28"/>
          <w:szCs w:val="28"/>
          <w:lang w:val="uk-UA"/>
        </w:rPr>
        <w:t>ультати лікування пацієнтів з відкритими ушкодженнями</w:t>
      </w:r>
    </w:p>
    <w:p w:rsidR="006619C7" w:rsidRPr="00AD53C9" w:rsidRDefault="006619C7" w:rsidP="006619C7">
      <w:pPr>
        <w:jc w:val="center"/>
        <w:rPr>
          <w:sz w:val="28"/>
          <w:szCs w:val="28"/>
          <w:lang w:val="uk-UA"/>
        </w:rPr>
      </w:pPr>
      <w:r>
        <w:rPr>
          <w:sz w:val="28"/>
          <w:szCs w:val="28"/>
          <w:lang w:val="uk-UA"/>
        </w:rPr>
        <w:t>надп’ятково-гомілкового суглоба основної групи дослідження</w:t>
      </w:r>
    </w:p>
    <w:tbl>
      <w:tblPr>
        <w:tblStyle w:val="af5"/>
        <w:tblW w:w="9583" w:type="dxa"/>
        <w:tblLayout w:type="fixed"/>
        <w:tblLook w:val="01E0" w:firstRow="1" w:lastRow="1" w:firstColumn="1" w:lastColumn="1" w:noHBand="0" w:noVBand="0"/>
      </w:tblPr>
      <w:tblGrid>
        <w:gridCol w:w="3168"/>
        <w:gridCol w:w="960"/>
        <w:gridCol w:w="960"/>
        <w:gridCol w:w="960"/>
        <w:gridCol w:w="1800"/>
        <w:gridCol w:w="1735"/>
      </w:tblGrid>
      <w:tr w:rsidR="006619C7" w:rsidTr="009B4A56">
        <w:tc>
          <w:tcPr>
            <w:tcW w:w="9583" w:type="dxa"/>
            <w:gridSpan w:val="6"/>
          </w:tcPr>
          <w:p w:rsidR="006619C7" w:rsidRPr="00AD53C9" w:rsidRDefault="006619C7" w:rsidP="009B4A56">
            <w:pPr>
              <w:jc w:val="center"/>
              <w:rPr>
                <w:sz w:val="28"/>
                <w:szCs w:val="28"/>
                <w:lang w:val="uk-UA"/>
              </w:rPr>
            </w:pPr>
            <w:r>
              <w:rPr>
                <w:sz w:val="28"/>
                <w:szCs w:val="28"/>
                <w:lang w:val="uk-UA"/>
              </w:rPr>
              <w:t>Основна група дослідження</w:t>
            </w:r>
            <w:r>
              <w:rPr>
                <w:sz w:val="28"/>
                <w:szCs w:val="28"/>
              </w:rPr>
              <w:t xml:space="preserve"> – 42 </w:t>
            </w:r>
            <w:r>
              <w:rPr>
                <w:sz w:val="28"/>
                <w:szCs w:val="28"/>
                <w:lang w:val="uk-UA"/>
              </w:rPr>
              <w:t>пацієнта</w:t>
            </w:r>
          </w:p>
        </w:tc>
      </w:tr>
      <w:tr w:rsidR="006619C7" w:rsidTr="009B4A56">
        <w:trPr>
          <w:trHeight w:val="335"/>
        </w:trPr>
        <w:tc>
          <w:tcPr>
            <w:tcW w:w="3168" w:type="dxa"/>
            <w:vMerge w:val="restart"/>
          </w:tcPr>
          <w:p w:rsidR="006619C7" w:rsidRPr="00AD53C9" w:rsidRDefault="006619C7" w:rsidP="009B4A56">
            <w:pPr>
              <w:rPr>
                <w:sz w:val="28"/>
                <w:szCs w:val="28"/>
                <w:lang w:val="uk-UA"/>
              </w:rPr>
            </w:pPr>
            <w:r>
              <w:rPr>
                <w:sz w:val="28"/>
                <w:szCs w:val="28"/>
                <w:lang w:val="uk-UA"/>
              </w:rPr>
              <w:t>Оцінка</w:t>
            </w:r>
          </w:p>
          <w:p w:rsidR="006619C7" w:rsidRPr="00AD53C9" w:rsidRDefault="006619C7" w:rsidP="009B4A56">
            <w:pPr>
              <w:rPr>
                <w:sz w:val="28"/>
                <w:szCs w:val="28"/>
                <w:lang w:val="uk-UA"/>
              </w:rPr>
            </w:pPr>
            <w:r>
              <w:rPr>
                <w:sz w:val="28"/>
                <w:szCs w:val="28"/>
                <w:lang w:val="uk-UA"/>
              </w:rPr>
              <w:t>результатів</w:t>
            </w:r>
          </w:p>
        </w:tc>
        <w:tc>
          <w:tcPr>
            <w:tcW w:w="2880" w:type="dxa"/>
            <w:gridSpan w:val="3"/>
          </w:tcPr>
          <w:p w:rsidR="006619C7" w:rsidRPr="00AD53C9" w:rsidRDefault="006619C7" w:rsidP="009B4A56">
            <w:pPr>
              <w:jc w:val="center"/>
              <w:rPr>
                <w:sz w:val="28"/>
                <w:szCs w:val="28"/>
                <w:lang w:val="uk-UA"/>
              </w:rPr>
            </w:pPr>
            <w:r>
              <w:rPr>
                <w:sz w:val="28"/>
                <w:szCs w:val="28"/>
                <w:lang w:val="uk-UA"/>
              </w:rPr>
              <w:t>Підгрупи</w:t>
            </w:r>
          </w:p>
        </w:tc>
        <w:tc>
          <w:tcPr>
            <w:tcW w:w="1800" w:type="dxa"/>
            <w:vMerge w:val="restart"/>
            <w:vAlign w:val="center"/>
          </w:tcPr>
          <w:p w:rsidR="006619C7" w:rsidRPr="00AD53C9" w:rsidRDefault="006619C7" w:rsidP="009B4A56">
            <w:pPr>
              <w:jc w:val="center"/>
              <w:rPr>
                <w:sz w:val="28"/>
                <w:szCs w:val="28"/>
                <w:lang w:val="uk-UA"/>
              </w:rPr>
            </w:pPr>
            <w:r>
              <w:rPr>
                <w:sz w:val="28"/>
                <w:szCs w:val="28"/>
                <w:lang w:val="uk-UA"/>
              </w:rPr>
              <w:t>Кількість</w:t>
            </w:r>
          </w:p>
        </w:tc>
        <w:tc>
          <w:tcPr>
            <w:tcW w:w="1735" w:type="dxa"/>
            <w:vMerge w:val="restart"/>
            <w:vAlign w:val="center"/>
          </w:tcPr>
          <w:p w:rsidR="006619C7" w:rsidRPr="00AD53C9" w:rsidRDefault="006619C7" w:rsidP="009B4A56">
            <w:pPr>
              <w:jc w:val="center"/>
              <w:rPr>
                <w:sz w:val="28"/>
                <w:szCs w:val="28"/>
                <w:lang w:val="uk-UA"/>
              </w:rPr>
            </w:pPr>
            <w:r>
              <w:rPr>
                <w:sz w:val="28"/>
                <w:szCs w:val="28"/>
                <w:lang w:val="uk-UA"/>
              </w:rPr>
              <w:t>Відношення</w:t>
            </w:r>
          </w:p>
          <w:p w:rsidR="006619C7" w:rsidRPr="00F42A40" w:rsidRDefault="006619C7" w:rsidP="009B4A56">
            <w:pPr>
              <w:jc w:val="center"/>
              <w:rPr>
                <w:sz w:val="28"/>
                <w:szCs w:val="28"/>
              </w:rPr>
            </w:pPr>
            <w:r>
              <w:rPr>
                <w:sz w:val="28"/>
                <w:szCs w:val="28"/>
              </w:rPr>
              <w:t xml:space="preserve">в </w:t>
            </w:r>
            <w:r>
              <w:rPr>
                <w:sz w:val="28"/>
                <w:szCs w:val="28"/>
                <w:lang w:val="en-US"/>
              </w:rPr>
              <w:t>%</w:t>
            </w:r>
          </w:p>
        </w:tc>
      </w:tr>
      <w:tr w:rsidR="006619C7" w:rsidTr="009B4A56">
        <w:trPr>
          <w:trHeight w:val="141"/>
        </w:trPr>
        <w:tc>
          <w:tcPr>
            <w:tcW w:w="3168" w:type="dxa"/>
            <w:vMerge/>
          </w:tcPr>
          <w:p w:rsidR="006619C7" w:rsidRDefault="006619C7" w:rsidP="009B4A56">
            <w:pPr>
              <w:jc w:val="both"/>
              <w:rPr>
                <w:sz w:val="28"/>
                <w:szCs w:val="28"/>
              </w:rPr>
            </w:pPr>
          </w:p>
        </w:tc>
        <w:tc>
          <w:tcPr>
            <w:tcW w:w="960" w:type="dxa"/>
          </w:tcPr>
          <w:p w:rsidR="006619C7" w:rsidRDefault="006619C7" w:rsidP="009B4A56">
            <w:pPr>
              <w:jc w:val="both"/>
              <w:rPr>
                <w:sz w:val="28"/>
                <w:szCs w:val="28"/>
              </w:rPr>
            </w:pPr>
            <w:r>
              <w:rPr>
                <w:sz w:val="28"/>
                <w:szCs w:val="28"/>
              </w:rPr>
              <w:t>І (19)</w:t>
            </w:r>
          </w:p>
        </w:tc>
        <w:tc>
          <w:tcPr>
            <w:tcW w:w="960" w:type="dxa"/>
          </w:tcPr>
          <w:p w:rsidR="006619C7" w:rsidRDefault="006619C7" w:rsidP="009B4A56">
            <w:pPr>
              <w:jc w:val="both"/>
              <w:rPr>
                <w:sz w:val="28"/>
                <w:szCs w:val="28"/>
              </w:rPr>
            </w:pPr>
            <w:r>
              <w:rPr>
                <w:sz w:val="28"/>
                <w:szCs w:val="28"/>
              </w:rPr>
              <w:t>ІІ (18)</w:t>
            </w:r>
          </w:p>
        </w:tc>
        <w:tc>
          <w:tcPr>
            <w:tcW w:w="960" w:type="dxa"/>
          </w:tcPr>
          <w:p w:rsidR="006619C7" w:rsidRDefault="006619C7" w:rsidP="009B4A56">
            <w:pPr>
              <w:jc w:val="both"/>
              <w:rPr>
                <w:sz w:val="28"/>
                <w:szCs w:val="28"/>
              </w:rPr>
            </w:pPr>
            <w:r>
              <w:rPr>
                <w:sz w:val="28"/>
                <w:szCs w:val="28"/>
              </w:rPr>
              <w:t xml:space="preserve">ІІІ (5) </w:t>
            </w:r>
          </w:p>
        </w:tc>
        <w:tc>
          <w:tcPr>
            <w:tcW w:w="1800" w:type="dxa"/>
            <w:vMerge/>
          </w:tcPr>
          <w:p w:rsidR="006619C7" w:rsidRDefault="006619C7" w:rsidP="009B4A56">
            <w:pPr>
              <w:jc w:val="both"/>
              <w:rPr>
                <w:sz w:val="28"/>
                <w:szCs w:val="28"/>
              </w:rPr>
            </w:pPr>
          </w:p>
        </w:tc>
        <w:tc>
          <w:tcPr>
            <w:tcW w:w="1735" w:type="dxa"/>
            <w:vMerge/>
          </w:tcPr>
          <w:p w:rsidR="006619C7" w:rsidRDefault="006619C7" w:rsidP="009B4A56">
            <w:pPr>
              <w:jc w:val="both"/>
              <w:rPr>
                <w:sz w:val="28"/>
                <w:szCs w:val="28"/>
              </w:rPr>
            </w:pPr>
          </w:p>
        </w:tc>
      </w:tr>
      <w:tr w:rsidR="006619C7" w:rsidTr="009B4A56">
        <w:trPr>
          <w:trHeight w:val="141"/>
        </w:trPr>
        <w:tc>
          <w:tcPr>
            <w:tcW w:w="3168" w:type="dxa"/>
          </w:tcPr>
          <w:p w:rsidR="006619C7" w:rsidRPr="00AD53C9" w:rsidRDefault="006619C7" w:rsidP="009B4A56">
            <w:pPr>
              <w:jc w:val="both"/>
              <w:rPr>
                <w:sz w:val="28"/>
                <w:szCs w:val="28"/>
                <w:lang w:val="uk-UA"/>
              </w:rPr>
            </w:pPr>
            <w:r>
              <w:rPr>
                <w:sz w:val="28"/>
                <w:szCs w:val="28"/>
                <w:lang w:val="uk-UA"/>
              </w:rPr>
              <w:t>Хороші</w:t>
            </w:r>
          </w:p>
        </w:tc>
        <w:tc>
          <w:tcPr>
            <w:tcW w:w="960" w:type="dxa"/>
          </w:tcPr>
          <w:p w:rsidR="006619C7" w:rsidRDefault="006619C7" w:rsidP="009B4A56">
            <w:pPr>
              <w:jc w:val="center"/>
              <w:rPr>
                <w:sz w:val="28"/>
                <w:szCs w:val="28"/>
              </w:rPr>
            </w:pPr>
            <w:r>
              <w:rPr>
                <w:sz w:val="28"/>
                <w:szCs w:val="28"/>
              </w:rPr>
              <w:t>19</w:t>
            </w:r>
          </w:p>
        </w:tc>
        <w:tc>
          <w:tcPr>
            <w:tcW w:w="960" w:type="dxa"/>
          </w:tcPr>
          <w:p w:rsidR="006619C7" w:rsidRDefault="006619C7" w:rsidP="009B4A56">
            <w:pPr>
              <w:jc w:val="center"/>
              <w:rPr>
                <w:sz w:val="28"/>
                <w:szCs w:val="28"/>
              </w:rPr>
            </w:pPr>
            <w:r>
              <w:rPr>
                <w:sz w:val="28"/>
                <w:szCs w:val="28"/>
              </w:rPr>
              <w:t>15</w:t>
            </w:r>
          </w:p>
        </w:tc>
        <w:tc>
          <w:tcPr>
            <w:tcW w:w="960" w:type="dxa"/>
          </w:tcPr>
          <w:p w:rsidR="006619C7" w:rsidRDefault="006619C7" w:rsidP="009B4A56">
            <w:pPr>
              <w:jc w:val="center"/>
              <w:rPr>
                <w:sz w:val="28"/>
                <w:szCs w:val="28"/>
              </w:rPr>
            </w:pPr>
            <w:r>
              <w:rPr>
                <w:sz w:val="28"/>
                <w:szCs w:val="28"/>
              </w:rPr>
              <w:t>3</w:t>
            </w:r>
          </w:p>
        </w:tc>
        <w:tc>
          <w:tcPr>
            <w:tcW w:w="1800" w:type="dxa"/>
          </w:tcPr>
          <w:p w:rsidR="006619C7" w:rsidRDefault="006619C7" w:rsidP="009B4A56">
            <w:pPr>
              <w:jc w:val="center"/>
              <w:rPr>
                <w:sz w:val="28"/>
                <w:szCs w:val="28"/>
              </w:rPr>
            </w:pPr>
            <w:r>
              <w:rPr>
                <w:sz w:val="28"/>
                <w:szCs w:val="28"/>
              </w:rPr>
              <w:t>37</w:t>
            </w:r>
          </w:p>
        </w:tc>
        <w:tc>
          <w:tcPr>
            <w:tcW w:w="1735" w:type="dxa"/>
          </w:tcPr>
          <w:p w:rsidR="006619C7" w:rsidRDefault="006619C7" w:rsidP="009B4A56">
            <w:pPr>
              <w:jc w:val="center"/>
              <w:rPr>
                <w:sz w:val="28"/>
                <w:szCs w:val="28"/>
              </w:rPr>
            </w:pPr>
            <w:r>
              <w:rPr>
                <w:sz w:val="28"/>
                <w:szCs w:val="28"/>
              </w:rPr>
              <w:t>88,1</w:t>
            </w:r>
          </w:p>
        </w:tc>
      </w:tr>
      <w:tr w:rsidR="006619C7" w:rsidTr="009B4A56">
        <w:tc>
          <w:tcPr>
            <w:tcW w:w="3168" w:type="dxa"/>
          </w:tcPr>
          <w:p w:rsidR="006619C7" w:rsidRPr="00AD53C9" w:rsidRDefault="006619C7" w:rsidP="009B4A56">
            <w:pPr>
              <w:jc w:val="both"/>
              <w:rPr>
                <w:sz w:val="28"/>
                <w:szCs w:val="28"/>
                <w:lang w:val="uk-UA"/>
              </w:rPr>
            </w:pPr>
            <w:r>
              <w:rPr>
                <w:sz w:val="28"/>
                <w:szCs w:val="28"/>
                <w:lang w:val="uk-UA"/>
              </w:rPr>
              <w:t>Задовільні</w:t>
            </w:r>
          </w:p>
        </w:tc>
        <w:tc>
          <w:tcPr>
            <w:tcW w:w="960" w:type="dxa"/>
          </w:tcPr>
          <w:p w:rsidR="006619C7" w:rsidRDefault="006619C7" w:rsidP="009B4A56">
            <w:pPr>
              <w:jc w:val="center"/>
              <w:rPr>
                <w:sz w:val="28"/>
                <w:szCs w:val="28"/>
              </w:rPr>
            </w:pPr>
            <w:r>
              <w:rPr>
                <w:sz w:val="28"/>
                <w:szCs w:val="28"/>
              </w:rPr>
              <w:t>0</w:t>
            </w:r>
          </w:p>
        </w:tc>
        <w:tc>
          <w:tcPr>
            <w:tcW w:w="960" w:type="dxa"/>
          </w:tcPr>
          <w:p w:rsidR="006619C7" w:rsidRDefault="006619C7" w:rsidP="009B4A56">
            <w:pPr>
              <w:jc w:val="center"/>
              <w:rPr>
                <w:sz w:val="28"/>
                <w:szCs w:val="28"/>
              </w:rPr>
            </w:pPr>
            <w:r>
              <w:rPr>
                <w:sz w:val="28"/>
                <w:szCs w:val="28"/>
              </w:rPr>
              <w:t>3</w:t>
            </w:r>
          </w:p>
        </w:tc>
        <w:tc>
          <w:tcPr>
            <w:tcW w:w="960" w:type="dxa"/>
          </w:tcPr>
          <w:p w:rsidR="006619C7" w:rsidRDefault="006619C7" w:rsidP="009B4A56">
            <w:pPr>
              <w:jc w:val="center"/>
              <w:rPr>
                <w:sz w:val="28"/>
                <w:szCs w:val="28"/>
              </w:rPr>
            </w:pPr>
            <w:r>
              <w:rPr>
                <w:sz w:val="28"/>
                <w:szCs w:val="28"/>
              </w:rPr>
              <w:t>0</w:t>
            </w:r>
          </w:p>
        </w:tc>
        <w:tc>
          <w:tcPr>
            <w:tcW w:w="1800" w:type="dxa"/>
          </w:tcPr>
          <w:p w:rsidR="006619C7" w:rsidRDefault="006619C7" w:rsidP="009B4A56">
            <w:pPr>
              <w:jc w:val="center"/>
              <w:rPr>
                <w:sz w:val="28"/>
                <w:szCs w:val="28"/>
              </w:rPr>
            </w:pPr>
            <w:r>
              <w:rPr>
                <w:sz w:val="28"/>
                <w:szCs w:val="28"/>
              </w:rPr>
              <w:t>3</w:t>
            </w:r>
          </w:p>
        </w:tc>
        <w:tc>
          <w:tcPr>
            <w:tcW w:w="1735" w:type="dxa"/>
          </w:tcPr>
          <w:p w:rsidR="006619C7" w:rsidRDefault="006619C7" w:rsidP="009B4A56">
            <w:pPr>
              <w:jc w:val="center"/>
              <w:rPr>
                <w:sz w:val="28"/>
                <w:szCs w:val="28"/>
              </w:rPr>
            </w:pPr>
            <w:r>
              <w:rPr>
                <w:sz w:val="28"/>
                <w:szCs w:val="28"/>
              </w:rPr>
              <w:t>7,1</w:t>
            </w:r>
          </w:p>
        </w:tc>
      </w:tr>
      <w:tr w:rsidR="006619C7" w:rsidTr="009B4A56">
        <w:tc>
          <w:tcPr>
            <w:tcW w:w="3168" w:type="dxa"/>
          </w:tcPr>
          <w:p w:rsidR="006619C7" w:rsidRPr="00AD53C9" w:rsidRDefault="006619C7" w:rsidP="009B4A56">
            <w:pPr>
              <w:jc w:val="both"/>
              <w:rPr>
                <w:sz w:val="28"/>
                <w:szCs w:val="28"/>
                <w:lang w:val="uk-UA"/>
              </w:rPr>
            </w:pPr>
            <w:r>
              <w:rPr>
                <w:sz w:val="28"/>
                <w:szCs w:val="28"/>
                <w:lang w:val="uk-UA"/>
              </w:rPr>
              <w:t>Незадовільні</w:t>
            </w:r>
          </w:p>
        </w:tc>
        <w:tc>
          <w:tcPr>
            <w:tcW w:w="960" w:type="dxa"/>
          </w:tcPr>
          <w:p w:rsidR="006619C7" w:rsidRDefault="006619C7" w:rsidP="009B4A56">
            <w:pPr>
              <w:jc w:val="center"/>
              <w:rPr>
                <w:sz w:val="28"/>
                <w:szCs w:val="28"/>
              </w:rPr>
            </w:pPr>
            <w:r>
              <w:rPr>
                <w:sz w:val="28"/>
                <w:szCs w:val="28"/>
              </w:rPr>
              <w:t>0</w:t>
            </w:r>
          </w:p>
        </w:tc>
        <w:tc>
          <w:tcPr>
            <w:tcW w:w="960" w:type="dxa"/>
          </w:tcPr>
          <w:p w:rsidR="006619C7" w:rsidRDefault="006619C7" w:rsidP="009B4A56">
            <w:pPr>
              <w:jc w:val="center"/>
              <w:rPr>
                <w:sz w:val="28"/>
                <w:szCs w:val="28"/>
              </w:rPr>
            </w:pPr>
            <w:r>
              <w:rPr>
                <w:sz w:val="28"/>
                <w:szCs w:val="28"/>
              </w:rPr>
              <w:t>0</w:t>
            </w:r>
          </w:p>
        </w:tc>
        <w:tc>
          <w:tcPr>
            <w:tcW w:w="960" w:type="dxa"/>
          </w:tcPr>
          <w:p w:rsidR="006619C7" w:rsidRDefault="006619C7" w:rsidP="009B4A56">
            <w:pPr>
              <w:jc w:val="center"/>
              <w:rPr>
                <w:sz w:val="28"/>
                <w:szCs w:val="28"/>
              </w:rPr>
            </w:pPr>
            <w:r>
              <w:rPr>
                <w:sz w:val="28"/>
                <w:szCs w:val="28"/>
              </w:rPr>
              <w:t>2</w:t>
            </w:r>
          </w:p>
        </w:tc>
        <w:tc>
          <w:tcPr>
            <w:tcW w:w="1800" w:type="dxa"/>
          </w:tcPr>
          <w:p w:rsidR="006619C7" w:rsidRDefault="006619C7" w:rsidP="009B4A56">
            <w:pPr>
              <w:jc w:val="center"/>
              <w:rPr>
                <w:sz w:val="28"/>
                <w:szCs w:val="28"/>
              </w:rPr>
            </w:pPr>
            <w:r>
              <w:rPr>
                <w:sz w:val="28"/>
                <w:szCs w:val="28"/>
              </w:rPr>
              <w:t>2</w:t>
            </w:r>
          </w:p>
        </w:tc>
        <w:tc>
          <w:tcPr>
            <w:tcW w:w="1735" w:type="dxa"/>
          </w:tcPr>
          <w:p w:rsidR="006619C7" w:rsidRDefault="006619C7" w:rsidP="009B4A56">
            <w:pPr>
              <w:jc w:val="center"/>
              <w:rPr>
                <w:sz w:val="28"/>
                <w:szCs w:val="28"/>
              </w:rPr>
            </w:pPr>
            <w:r>
              <w:rPr>
                <w:sz w:val="28"/>
                <w:szCs w:val="28"/>
              </w:rPr>
              <w:t>4,8</w:t>
            </w:r>
          </w:p>
        </w:tc>
      </w:tr>
    </w:tbl>
    <w:p w:rsidR="006619C7" w:rsidRPr="00AD53C9" w:rsidRDefault="006619C7" w:rsidP="006619C7">
      <w:pPr>
        <w:spacing w:line="360" w:lineRule="auto"/>
        <w:jc w:val="right"/>
        <w:rPr>
          <w:sz w:val="28"/>
          <w:szCs w:val="28"/>
          <w:lang w:val="uk-UA"/>
        </w:rPr>
      </w:pPr>
      <w:r>
        <w:rPr>
          <w:sz w:val="28"/>
          <w:szCs w:val="28"/>
        </w:rPr>
        <w:t>Таблиц</w:t>
      </w:r>
      <w:r>
        <w:rPr>
          <w:sz w:val="28"/>
          <w:szCs w:val="28"/>
          <w:lang w:val="uk-UA"/>
        </w:rPr>
        <w:t>я</w:t>
      </w:r>
      <w:r>
        <w:rPr>
          <w:sz w:val="28"/>
          <w:szCs w:val="28"/>
        </w:rPr>
        <w:t xml:space="preserve"> </w:t>
      </w:r>
      <w:r>
        <w:rPr>
          <w:sz w:val="28"/>
          <w:szCs w:val="28"/>
          <w:lang w:val="uk-UA"/>
        </w:rPr>
        <w:t>4</w:t>
      </w:r>
    </w:p>
    <w:p w:rsidR="006619C7" w:rsidRDefault="006619C7" w:rsidP="006619C7">
      <w:pPr>
        <w:jc w:val="center"/>
        <w:rPr>
          <w:sz w:val="28"/>
          <w:szCs w:val="28"/>
          <w:lang w:val="uk-UA"/>
        </w:rPr>
      </w:pPr>
      <w:r w:rsidRPr="00AD53C9">
        <w:rPr>
          <w:sz w:val="28"/>
          <w:szCs w:val="28"/>
          <w:lang w:val="uk-UA"/>
        </w:rPr>
        <w:t>Результати л</w:t>
      </w:r>
      <w:r>
        <w:rPr>
          <w:sz w:val="28"/>
          <w:szCs w:val="28"/>
          <w:lang w:val="uk-UA"/>
        </w:rPr>
        <w:t>ікування пацієнтів з відкритими ушкодженнями</w:t>
      </w:r>
    </w:p>
    <w:p w:rsidR="006619C7" w:rsidRDefault="006619C7" w:rsidP="006619C7">
      <w:pPr>
        <w:jc w:val="center"/>
        <w:rPr>
          <w:sz w:val="28"/>
          <w:szCs w:val="28"/>
          <w:lang w:val="uk-UA"/>
        </w:rPr>
      </w:pPr>
      <w:r>
        <w:rPr>
          <w:sz w:val="28"/>
          <w:szCs w:val="28"/>
          <w:lang w:val="uk-UA"/>
        </w:rPr>
        <w:t xml:space="preserve"> надп’ятково-гомілкового суглоба контрольної групи</w:t>
      </w:r>
      <w:r w:rsidRPr="00DB4B43">
        <w:rPr>
          <w:sz w:val="28"/>
          <w:szCs w:val="28"/>
          <w:lang w:val="uk-UA"/>
        </w:rPr>
        <w:t xml:space="preserve"> </w:t>
      </w:r>
      <w:r>
        <w:rPr>
          <w:sz w:val="28"/>
          <w:szCs w:val="28"/>
          <w:lang w:val="uk-UA"/>
        </w:rPr>
        <w:t xml:space="preserve">дослідження </w:t>
      </w:r>
    </w:p>
    <w:tbl>
      <w:tblPr>
        <w:tblStyle w:val="af5"/>
        <w:tblW w:w="0" w:type="auto"/>
        <w:tblLayout w:type="fixed"/>
        <w:tblLook w:val="01E0" w:firstRow="1" w:lastRow="1" w:firstColumn="1" w:lastColumn="1" w:noHBand="0" w:noVBand="0"/>
      </w:tblPr>
      <w:tblGrid>
        <w:gridCol w:w="3022"/>
        <w:gridCol w:w="1068"/>
        <w:gridCol w:w="1069"/>
        <w:gridCol w:w="1069"/>
        <w:gridCol w:w="1620"/>
        <w:gridCol w:w="1722"/>
      </w:tblGrid>
      <w:tr w:rsidR="006619C7" w:rsidTr="009B4A56">
        <w:tc>
          <w:tcPr>
            <w:tcW w:w="9570" w:type="dxa"/>
            <w:gridSpan w:val="6"/>
          </w:tcPr>
          <w:p w:rsidR="006619C7" w:rsidRPr="00AD53C9" w:rsidRDefault="006619C7" w:rsidP="009B4A56">
            <w:pPr>
              <w:jc w:val="center"/>
              <w:rPr>
                <w:sz w:val="28"/>
                <w:szCs w:val="28"/>
                <w:lang w:val="uk-UA"/>
              </w:rPr>
            </w:pPr>
            <w:r>
              <w:rPr>
                <w:sz w:val="28"/>
                <w:szCs w:val="28"/>
                <w:lang w:val="uk-UA"/>
              </w:rPr>
              <w:t>Контрольна група дослідження</w:t>
            </w:r>
            <w:r>
              <w:rPr>
                <w:sz w:val="28"/>
                <w:szCs w:val="28"/>
              </w:rPr>
              <w:t xml:space="preserve"> – </w:t>
            </w:r>
            <w:r>
              <w:rPr>
                <w:sz w:val="28"/>
                <w:szCs w:val="28"/>
                <w:lang w:val="uk-UA"/>
              </w:rPr>
              <w:t>35</w:t>
            </w:r>
            <w:r>
              <w:rPr>
                <w:sz w:val="28"/>
                <w:szCs w:val="28"/>
              </w:rPr>
              <w:t xml:space="preserve"> </w:t>
            </w:r>
            <w:r>
              <w:rPr>
                <w:sz w:val="28"/>
                <w:szCs w:val="28"/>
                <w:lang w:val="uk-UA"/>
              </w:rPr>
              <w:t>пацієнтів</w:t>
            </w:r>
          </w:p>
        </w:tc>
      </w:tr>
      <w:tr w:rsidR="006619C7" w:rsidTr="009B4A56">
        <w:trPr>
          <w:trHeight w:val="335"/>
        </w:trPr>
        <w:tc>
          <w:tcPr>
            <w:tcW w:w="3022" w:type="dxa"/>
            <w:vMerge w:val="restart"/>
          </w:tcPr>
          <w:p w:rsidR="006619C7" w:rsidRPr="00AD53C9" w:rsidRDefault="006619C7" w:rsidP="009B4A56">
            <w:pPr>
              <w:rPr>
                <w:sz w:val="28"/>
                <w:szCs w:val="28"/>
              </w:rPr>
            </w:pPr>
            <w:r>
              <w:rPr>
                <w:sz w:val="28"/>
                <w:szCs w:val="28"/>
                <w:lang w:val="uk-UA"/>
              </w:rPr>
              <w:t>Оцінка</w:t>
            </w:r>
          </w:p>
          <w:p w:rsidR="006619C7" w:rsidRDefault="006619C7" w:rsidP="009B4A56">
            <w:pPr>
              <w:rPr>
                <w:sz w:val="28"/>
                <w:szCs w:val="28"/>
              </w:rPr>
            </w:pPr>
            <w:r>
              <w:rPr>
                <w:sz w:val="28"/>
                <w:szCs w:val="28"/>
                <w:lang w:val="uk-UA"/>
              </w:rPr>
              <w:t>результатів</w:t>
            </w:r>
          </w:p>
        </w:tc>
        <w:tc>
          <w:tcPr>
            <w:tcW w:w="3206" w:type="dxa"/>
            <w:gridSpan w:val="3"/>
          </w:tcPr>
          <w:p w:rsidR="006619C7" w:rsidRDefault="006619C7" w:rsidP="009B4A56">
            <w:pPr>
              <w:jc w:val="center"/>
              <w:rPr>
                <w:sz w:val="28"/>
                <w:szCs w:val="28"/>
              </w:rPr>
            </w:pPr>
            <w:r>
              <w:rPr>
                <w:sz w:val="28"/>
                <w:szCs w:val="28"/>
                <w:lang w:val="uk-UA"/>
              </w:rPr>
              <w:t>Підгрупи</w:t>
            </w:r>
          </w:p>
        </w:tc>
        <w:tc>
          <w:tcPr>
            <w:tcW w:w="1620" w:type="dxa"/>
            <w:vMerge w:val="restart"/>
            <w:vAlign w:val="center"/>
          </w:tcPr>
          <w:p w:rsidR="006619C7" w:rsidRDefault="006619C7" w:rsidP="009B4A56">
            <w:pPr>
              <w:jc w:val="center"/>
              <w:rPr>
                <w:sz w:val="28"/>
                <w:szCs w:val="28"/>
              </w:rPr>
            </w:pPr>
            <w:r>
              <w:rPr>
                <w:sz w:val="28"/>
                <w:szCs w:val="28"/>
                <w:lang w:val="uk-UA"/>
              </w:rPr>
              <w:t>Кількість</w:t>
            </w:r>
          </w:p>
        </w:tc>
        <w:tc>
          <w:tcPr>
            <w:tcW w:w="1722" w:type="dxa"/>
            <w:vMerge w:val="restart"/>
            <w:vAlign w:val="center"/>
          </w:tcPr>
          <w:p w:rsidR="006619C7" w:rsidRPr="001B6DCC" w:rsidRDefault="006619C7" w:rsidP="009B4A56">
            <w:pPr>
              <w:jc w:val="center"/>
              <w:rPr>
                <w:sz w:val="28"/>
                <w:szCs w:val="28"/>
                <w:lang w:val="uk-UA"/>
              </w:rPr>
            </w:pPr>
            <w:r>
              <w:rPr>
                <w:sz w:val="28"/>
                <w:szCs w:val="28"/>
                <w:lang w:val="uk-UA"/>
              </w:rPr>
              <w:t>Відношення</w:t>
            </w:r>
          </w:p>
          <w:p w:rsidR="006619C7" w:rsidRPr="00F42A40" w:rsidRDefault="006619C7" w:rsidP="009B4A56">
            <w:pPr>
              <w:jc w:val="center"/>
              <w:rPr>
                <w:sz w:val="28"/>
                <w:szCs w:val="28"/>
              </w:rPr>
            </w:pPr>
            <w:r>
              <w:rPr>
                <w:sz w:val="28"/>
                <w:szCs w:val="28"/>
              </w:rPr>
              <w:t xml:space="preserve">в </w:t>
            </w:r>
            <w:r>
              <w:rPr>
                <w:sz w:val="28"/>
                <w:szCs w:val="28"/>
                <w:lang w:val="en-US"/>
              </w:rPr>
              <w:t>%</w:t>
            </w:r>
          </w:p>
        </w:tc>
      </w:tr>
      <w:tr w:rsidR="006619C7" w:rsidTr="009B4A56">
        <w:trPr>
          <w:trHeight w:val="141"/>
        </w:trPr>
        <w:tc>
          <w:tcPr>
            <w:tcW w:w="3022" w:type="dxa"/>
            <w:vMerge/>
          </w:tcPr>
          <w:p w:rsidR="006619C7" w:rsidRDefault="006619C7" w:rsidP="009B4A56">
            <w:pPr>
              <w:jc w:val="both"/>
              <w:rPr>
                <w:sz w:val="28"/>
                <w:szCs w:val="28"/>
              </w:rPr>
            </w:pPr>
          </w:p>
        </w:tc>
        <w:tc>
          <w:tcPr>
            <w:tcW w:w="1068" w:type="dxa"/>
          </w:tcPr>
          <w:p w:rsidR="006619C7" w:rsidRDefault="006619C7" w:rsidP="009B4A56">
            <w:pPr>
              <w:jc w:val="center"/>
              <w:rPr>
                <w:sz w:val="28"/>
                <w:szCs w:val="28"/>
              </w:rPr>
            </w:pPr>
            <w:r>
              <w:rPr>
                <w:sz w:val="28"/>
                <w:szCs w:val="28"/>
              </w:rPr>
              <w:t>І (17)</w:t>
            </w:r>
          </w:p>
        </w:tc>
        <w:tc>
          <w:tcPr>
            <w:tcW w:w="1069" w:type="dxa"/>
          </w:tcPr>
          <w:p w:rsidR="006619C7" w:rsidRDefault="006619C7" w:rsidP="009B4A56">
            <w:pPr>
              <w:jc w:val="center"/>
              <w:rPr>
                <w:sz w:val="28"/>
                <w:szCs w:val="28"/>
              </w:rPr>
            </w:pPr>
            <w:r>
              <w:rPr>
                <w:sz w:val="28"/>
                <w:szCs w:val="28"/>
              </w:rPr>
              <w:t>ІІ (15)</w:t>
            </w:r>
          </w:p>
        </w:tc>
        <w:tc>
          <w:tcPr>
            <w:tcW w:w="1069" w:type="dxa"/>
          </w:tcPr>
          <w:p w:rsidR="006619C7" w:rsidRDefault="006619C7" w:rsidP="009B4A56">
            <w:pPr>
              <w:jc w:val="center"/>
              <w:rPr>
                <w:sz w:val="28"/>
                <w:szCs w:val="28"/>
              </w:rPr>
            </w:pPr>
            <w:r>
              <w:rPr>
                <w:sz w:val="28"/>
                <w:szCs w:val="28"/>
              </w:rPr>
              <w:t>ІІІ (3)</w:t>
            </w:r>
          </w:p>
        </w:tc>
        <w:tc>
          <w:tcPr>
            <w:tcW w:w="1620" w:type="dxa"/>
            <w:vMerge/>
          </w:tcPr>
          <w:p w:rsidR="006619C7" w:rsidRDefault="006619C7" w:rsidP="009B4A56">
            <w:pPr>
              <w:jc w:val="both"/>
              <w:rPr>
                <w:sz w:val="28"/>
                <w:szCs w:val="28"/>
              </w:rPr>
            </w:pPr>
          </w:p>
        </w:tc>
        <w:tc>
          <w:tcPr>
            <w:tcW w:w="1722" w:type="dxa"/>
            <w:vMerge/>
          </w:tcPr>
          <w:p w:rsidR="006619C7" w:rsidRDefault="006619C7" w:rsidP="009B4A56">
            <w:pPr>
              <w:jc w:val="both"/>
              <w:rPr>
                <w:sz w:val="28"/>
                <w:szCs w:val="28"/>
              </w:rPr>
            </w:pPr>
          </w:p>
        </w:tc>
      </w:tr>
      <w:tr w:rsidR="006619C7" w:rsidTr="009B4A56">
        <w:trPr>
          <w:trHeight w:val="141"/>
        </w:trPr>
        <w:tc>
          <w:tcPr>
            <w:tcW w:w="3022" w:type="dxa"/>
          </w:tcPr>
          <w:p w:rsidR="006619C7" w:rsidRDefault="006619C7" w:rsidP="009B4A56">
            <w:pPr>
              <w:jc w:val="both"/>
              <w:rPr>
                <w:sz w:val="28"/>
                <w:szCs w:val="28"/>
              </w:rPr>
            </w:pPr>
            <w:r>
              <w:rPr>
                <w:sz w:val="28"/>
                <w:szCs w:val="28"/>
                <w:lang w:val="uk-UA"/>
              </w:rPr>
              <w:t>Хороші</w:t>
            </w:r>
          </w:p>
        </w:tc>
        <w:tc>
          <w:tcPr>
            <w:tcW w:w="1068" w:type="dxa"/>
          </w:tcPr>
          <w:p w:rsidR="006619C7" w:rsidRDefault="006619C7" w:rsidP="009B4A56">
            <w:pPr>
              <w:jc w:val="center"/>
              <w:rPr>
                <w:sz w:val="28"/>
                <w:szCs w:val="28"/>
              </w:rPr>
            </w:pPr>
            <w:r>
              <w:rPr>
                <w:sz w:val="28"/>
                <w:szCs w:val="28"/>
              </w:rPr>
              <w:t>8</w:t>
            </w:r>
          </w:p>
        </w:tc>
        <w:tc>
          <w:tcPr>
            <w:tcW w:w="1069" w:type="dxa"/>
          </w:tcPr>
          <w:p w:rsidR="006619C7" w:rsidRDefault="006619C7" w:rsidP="009B4A56">
            <w:pPr>
              <w:jc w:val="center"/>
              <w:rPr>
                <w:sz w:val="28"/>
                <w:szCs w:val="28"/>
              </w:rPr>
            </w:pPr>
            <w:r>
              <w:rPr>
                <w:sz w:val="28"/>
                <w:szCs w:val="28"/>
              </w:rPr>
              <w:t>9</w:t>
            </w:r>
          </w:p>
        </w:tc>
        <w:tc>
          <w:tcPr>
            <w:tcW w:w="1069" w:type="dxa"/>
          </w:tcPr>
          <w:p w:rsidR="006619C7" w:rsidRDefault="006619C7" w:rsidP="009B4A56">
            <w:pPr>
              <w:jc w:val="center"/>
              <w:rPr>
                <w:sz w:val="28"/>
                <w:szCs w:val="28"/>
              </w:rPr>
            </w:pPr>
            <w:r>
              <w:rPr>
                <w:sz w:val="28"/>
                <w:szCs w:val="28"/>
              </w:rPr>
              <w:t>0</w:t>
            </w:r>
          </w:p>
        </w:tc>
        <w:tc>
          <w:tcPr>
            <w:tcW w:w="1620" w:type="dxa"/>
          </w:tcPr>
          <w:p w:rsidR="006619C7" w:rsidRDefault="006619C7" w:rsidP="009B4A56">
            <w:pPr>
              <w:jc w:val="center"/>
              <w:rPr>
                <w:sz w:val="28"/>
                <w:szCs w:val="28"/>
              </w:rPr>
            </w:pPr>
            <w:r>
              <w:rPr>
                <w:sz w:val="28"/>
                <w:szCs w:val="28"/>
              </w:rPr>
              <w:t>17</w:t>
            </w:r>
          </w:p>
        </w:tc>
        <w:tc>
          <w:tcPr>
            <w:tcW w:w="1722" w:type="dxa"/>
          </w:tcPr>
          <w:p w:rsidR="006619C7" w:rsidRDefault="006619C7" w:rsidP="009B4A56">
            <w:pPr>
              <w:jc w:val="center"/>
              <w:rPr>
                <w:sz w:val="28"/>
                <w:szCs w:val="28"/>
              </w:rPr>
            </w:pPr>
            <w:r>
              <w:rPr>
                <w:sz w:val="28"/>
                <w:szCs w:val="28"/>
              </w:rPr>
              <w:t>48,6</w:t>
            </w:r>
          </w:p>
        </w:tc>
      </w:tr>
      <w:tr w:rsidR="006619C7" w:rsidTr="009B4A56">
        <w:tc>
          <w:tcPr>
            <w:tcW w:w="3022" w:type="dxa"/>
          </w:tcPr>
          <w:p w:rsidR="006619C7" w:rsidRDefault="006619C7" w:rsidP="009B4A56">
            <w:pPr>
              <w:jc w:val="both"/>
              <w:rPr>
                <w:sz w:val="28"/>
                <w:szCs w:val="28"/>
              </w:rPr>
            </w:pPr>
            <w:r>
              <w:rPr>
                <w:sz w:val="28"/>
                <w:szCs w:val="28"/>
                <w:lang w:val="uk-UA"/>
              </w:rPr>
              <w:t>Задовільні</w:t>
            </w:r>
          </w:p>
        </w:tc>
        <w:tc>
          <w:tcPr>
            <w:tcW w:w="1068" w:type="dxa"/>
          </w:tcPr>
          <w:p w:rsidR="006619C7" w:rsidRDefault="006619C7" w:rsidP="009B4A56">
            <w:pPr>
              <w:jc w:val="center"/>
              <w:rPr>
                <w:sz w:val="28"/>
                <w:szCs w:val="28"/>
              </w:rPr>
            </w:pPr>
            <w:r>
              <w:rPr>
                <w:sz w:val="28"/>
                <w:szCs w:val="28"/>
              </w:rPr>
              <w:t>4</w:t>
            </w:r>
          </w:p>
        </w:tc>
        <w:tc>
          <w:tcPr>
            <w:tcW w:w="1069" w:type="dxa"/>
          </w:tcPr>
          <w:p w:rsidR="006619C7" w:rsidRDefault="006619C7" w:rsidP="009B4A56">
            <w:pPr>
              <w:jc w:val="center"/>
              <w:rPr>
                <w:sz w:val="28"/>
                <w:szCs w:val="28"/>
              </w:rPr>
            </w:pPr>
            <w:r>
              <w:rPr>
                <w:sz w:val="28"/>
                <w:szCs w:val="28"/>
              </w:rPr>
              <w:t>2</w:t>
            </w:r>
          </w:p>
        </w:tc>
        <w:tc>
          <w:tcPr>
            <w:tcW w:w="1069" w:type="dxa"/>
          </w:tcPr>
          <w:p w:rsidR="006619C7" w:rsidRDefault="006619C7" w:rsidP="009B4A56">
            <w:pPr>
              <w:jc w:val="center"/>
              <w:rPr>
                <w:sz w:val="28"/>
                <w:szCs w:val="28"/>
              </w:rPr>
            </w:pPr>
            <w:r>
              <w:rPr>
                <w:sz w:val="28"/>
                <w:szCs w:val="28"/>
              </w:rPr>
              <w:t>0</w:t>
            </w:r>
          </w:p>
        </w:tc>
        <w:tc>
          <w:tcPr>
            <w:tcW w:w="1620" w:type="dxa"/>
          </w:tcPr>
          <w:p w:rsidR="006619C7" w:rsidRDefault="006619C7" w:rsidP="009B4A56">
            <w:pPr>
              <w:jc w:val="center"/>
              <w:rPr>
                <w:sz w:val="28"/>
                <w:szCs w:val="28"/>
              </w:rPr>
            </w:pPr>
            <w:r>
              <w:rPr>
                <w:sz w:val="28"/>
                <w:szCs w:val="28"/>
              </w:rPr>
              <w:t>6</w:t>
            </w:r>
          </w:p>
        </w:tc>
        <w:tc>
          <w:tcPr>
            <w:tcW w:w="1722" w:type="dxa"/>
          </w:tcPr>
          <w:p w:rsidR="006619C7" w:rsidRDefault="006619C7" w:rsidP="009B4A56">
            <w:pPr>
              <w:jc w:val="center"/>
              <w:rPr>
                <w:sz w:val="28"/>
                <w:szCs w:val="28"/>
              </w:rPr>
            </w:pPr>
            <w:r>
              <w:rPr>
                <w:sz w:val="28"/>
                <w:szCs w:val="28"/>
              </w:rPr>
              <w:t>17,1</w:t>
            </w:r>
          </w:p>
        </w:tc>
      </w:tr>
      <w:tr w:rsidR="006619C7" w:rsidTr="009B4A56">
        <w:tc>
          <w:tcPr>
            <w:tcW w:w="3022" w:type="dxa"/>
          </w:tcPr>
          <w:p w:rsidR="006619C7" w:rsidRDefault="006619C7" w:rsidP="009B4A56">
            <w:pPr>
              <w:jc w:val="both"/>
              <w:rPr>
                <w:sz w:val="28"/>
                <w:szCs w:val="28"/>
              </w:rPr>
            </w:pPr>
            <w:r>
              <w:rPr>
                <w:sz w:val="28"/>
                <w:szCs w:val="28"/>
                <w:lang w:val="uk-UA"/>
              </w:rPr>
              <w:t>Незадовільні</w:t>
            </w:r>
          </w:p>
        </w:tc>
        <w:tc>
          <w:tcPr>
            <w:tcW w:w="1068" w:type="dxa"/>
          </w:tcPr>
          <w:p w:rsidR="006619C7" w:rsidRDefault="006619C7" w:rsidP="009B4A56">
            <w:pPr>
              <w:jc w:val="center"/>
              <w:rPr>
                <w:sz w:val="28"/>
                <w:szCs w:val="28"/>
              </w:rPr>
            </w:pPr>
            <w:r>
              <w:rPr>
                <w:sz w:val="28"/>
                <w:szCs w:val="28"/>
              </w:rPr>
              <w:t>5</w:t>
            </w:r>
          </w:p>
        </w:tc>
        <w:tc>
          <w:tcPr>
            <w:tcW w:w="1069" w:type="dxa"/>
          </w:tcPr>
          <w:p w:rsidR="006619C7" w:rsidRDefault="006619C7" w:rsidP="009B4A56">
            <w:pPr>
              <w:jc w:val="center"/>
              <w:rPr>
                <w:sz w:val="28"/>
                <w:szCs w:val="28"/>
              </w:rPr>
            </w:pPr>
            <w:r>
              <w:rPr>
                <w:sz w:val="28"/>
                <w:szCs w:val="28"/>
              </w:rPr>
              <w:t>4</w:t>
            </w:r>
          </w:p>
        </w:tc>
        <w:tc>
          <w:tcPr>
            <w:tcW w:w="1069" w:type="dxa"/>
          </w:tcPr>
          <w:p w:rsidR="006619C7" w:rsidRDefault="006619C7" w:rsidP="009B4A56">
            <w:pPr>
              <w:jc w:val="center"/>
              <w:rPr>
                <w:sz w:val="28"/>
                <w:szCs w:val="28"/>
              </w:rPr>
            </w:pPr>
            <w:r>
              <w:rPr>
                <w:sz w:val="28"/>
                <w:szCs w:val="28"/>
              </w:rPr>
              <w:t>3</w:t>
            </w:r>
          </w:p>
        </w:tc>
        <w:tc>
          <w:tcPr>
            <w:tcW w:w="1620" w:type="dxa"/>
          </w:tcPr>
          <w:p w:rsidR="006619C7" w:rsidRDefault="006619C7" w:rsidP="009B4A56">
            <w:pPr>
              <w:jc w:val="center"/>
              <w:rPr>
                <w:sz w:val="28"/>
                <w:szCs w:val="28"/>
              </w:rPr>
            </w:pPr>
            <w:r>
              <w:rPr>
                <w:sz w:val="28"/>
                <w:szCs w:val="28"/>
              </w:rPr>
              <w:t>12</w:t>
            </w:r>
          </w:p>
        </w:tc>
        <w:tc>
          <w:tcPr>
            <w:tcW w:w="1722" w:type="dxa"/>
          </w:tcPr>
          <w:p w:rsidR="006619C7" w:rsidRDefault="006619C7" w:rsidP="009B4A56">
            <w:pPr>
              <w:jc w:val="center"/>
              <w:rPr>
                <w:sz w:val="28"/>
                <w:szCs w:val="28"/>
              </w:rPr>
            </w:pPr>
            <w:r>
              <w:rPr>
                <w:sz w:val="28"/>
                <w:szCs w:val="28"/>
              </w:rPr>
              <w:t>34,3</w:t>
            </w:r>
          </w:p>
        </w:tc>
      </w:tr>
    </w:tbl>
    <w:p w:rsidR="006619C7" w:rsidRDefault="006619C7" w:rsidP="006619C7">
      <w:pPr>
        <w:ind w:firstLine="720"/>
        <w:jc w:val="both"/>
        <w:rPr>
          <w:sz w:val="28"/>
          <w:szCs w:val="28"/>
          <w:lang w:val="uk-UA"/>
        </w:rPr>
      </w:pPr>
      <w:r>
        <w:rPr>
          <w:sz w:val="28"/>
          <w:szCs w:val="28"/>
          <w:lang w:val="uk-UA"/>
        </w:rPr>
        <w:t>Як видно з цих таблиць, в основній групі спостереження хороші результати лікування мали місце у 88,1%, в контрольній групі у 48,6 % пацієнтів.</w:t>
      </w:r>
    </w:p>
    <w:p w:rsidR="006619C7" w:rsidRDefault="006619C7" w:rsidP="006619C7">
      <w:pPr>
        <w:ind w:firstLine="720"/>
        <w:jc w:val="both"/>
        <w:rPr>
          <w:sz w:val="28"/>
          <w:szCs w:val="28"/>
          <w:lang w:val="uk-UA"/>
        </w:rPr>
      </w:pPr>
      <w:r>
        <w:rPr>
          <w:sz w:val="28"/>
          <w:szCs w:val="28"/>
          <w:lang w:val="uk-UA"/>
        </w:rPr>
        <w:t>Задовільні й</w:t>
      </w:r>
      <w:r w:rsidRPr="001B6DCC">
        <w:rPr>
          <w:sz w:val="28"/>
          <w:szCs w:val="28"/>
          <w:lang w:val="uk-UA"/>
        </w:rPr>
        <w:t xml:space="preserve"> </w:t>
      </w:r>
      <w:r>
        <w:rPr>
          <w:sz w:val="28"/>
          <w:szCs w:val="28"/>
          <w:lang w:val="uk-UA"/>
        </w:rPr>
        <w:t>незадовільні</w:t>
      </w:r>
      <w:r w:rsidRPr="001B6DCC">
        <w:rPr>
          <w:sz w:val="28"/>
          <w:szCs w:val="28"/>
          <w:lang w:val="uk-UA"/>
        </w:rPr>
        <w:t xml:space="preserve"> </w:t>
      </w:r>
      <w:r>
        <w:rPr>
          <w:sz w:val="28"/>
          <w:szCs w:val="28"/>
          <w:lang w:val="uk-UA"/>
        </w:rPr>
        <w:t>результати лікування в основній групі дослідження склали 11,9 %, а такі, що призвели до тяжких необоротних наслідків, – 4,8 %; у</w:t>
      </w:r>
      <w:r w:rsidRPr="001B6DCC">
        <w:rPr>
          <w:sz w:val="28"/>
          <w:szCs w:val="28"/>
          <w:lang w:val="uk-UA"/>
        </w:rPr>
        <w:t xml:space="preserve"> </w:t>
      </w:r>
      <w:r>
        <w:rPr>
          <w:sz w:val="28"/>
          <w:szCs w:val="28"/>
          <w:lang w:val="uk-UA"/>
        </w:rPr>
        <w:t>контрольній групі загальна кількість гнійно-некротичних ускладнень склала 51,4%, тяжких, з необоротними наслідками – 34,3 %.</w:t>
      </w:r>
    </w:p>
    <w:p w:rsidR="006619C7" w:rsidRDefault="006619C7" w:rsidP="006619C7">
      <w:pPr>
        <w:ind w:firstLine="720"/>
        <w:jc w:val="both"/>
        <w:rPr>
          <w:sz w:val="28"/>
          <w:szCs w:val="28"/>
          <w:lang w:val="uk-UA"/>
        </w:rPr>
      </w:pPr>
      <w:r>
        <w:rPr>
          <w:sz w:val="28"/>
          <w:szCs w:val="28"/>
          <w:lang w:val="uk-UA"/>
        </w:rPr>
        <w:t>Таким чином, різниця в кількості ускладнень, що інвалідизують, в основній та контрольній групах склала 29,5 %.</w:t>
      </w:r>
    </w:p>
    <w:p w:rsidR="006619C7" w:rsidRDefault="006619C7" w:rsidP="006619C7">
      <w:pPr>
        <w:ind w:firstLine="720"/>
        <w:jc w:val="both"/>
        <w:rPr>
          <w:sz w:val="28"/>
          <w:szCs w:val="28"/>
          <w:lang w:val="uk-UA"/>
        </w:rPr>
      </w:pPr>
    </w:p>
    <w:p w:rsidR="006619C7" w:rsidRDefault="006619C7" w:rsidP="006619C7">
      <w:pPr>
        <w:ind w:firstLine="720"/>
        <w:jc w:val="both"/>
        <w:rPr>
          <w:sz w:val="28"/>
          <w:szCs w:val="28"/>
          <w:lang w:val="uk-UA"/>
        </w:rPr>
      </w:pPr>
    </w:p>
    <w:p w:rsidR="006619C7" w:rsidRDefault="006619C7" w:rsidP="006619C7">
      <w:pPr>
        <w:jc w:val="center"/>
        <w:rPr>
          <w:sz w:val="28"/>
          <w:szCs w:val="28"/>
          <w:lang w:val="uk-UA"/>
        </w:rPr>
      </w:pPr>
    </w:p>
    <w:p w:rsidR="006619C7" w:rsidRDefault="006619C7" w:rsidP="006619C7">
      <w:pPr>
        <w:jc w:val="center"/>
        <w:rPr>
          <w:b/>
          <w:sz w:val="28"/>
          <w:lang w:val="uk-UA"/>
        </w:rPr>
      </w:pPr>
      <w:r>
        <w:rPr>
          <w:b/>
          <w:sz w:val="28"/>
          <w:lang w:val="uk-UA"/>
        </w:rPr>
        <w:t>ВИСНОВКИ</w:t>
      </w:r>
    </w:p>
    <w:p w:rsidR="006619C7" w:rsidRDefault="006619C7" w:rsidP="006619C7">
      <w:pPr>
        <w:jc w:val="center"/>
        <w:rPr>
          <w:sz w:val="28"/>
          <w:szCs w:val="28"/>
          <w:lang w:val="uk-UA"/>
        </w:rPr>
      </w:pPr>
    </w:p>
    <w:p w:rsidR="006619C7" w:rsidRDefault="006619C7" w:rsidP="006619C7">
      <w:pPr>
        <w:ind w:firstLine="720"/>
        <w:jc w:val="both"/>
        <w:rPr>
          <w:sz w:val="28"/>
          <w:szCs w:val="28"/>
          <w:lang w:val="uk-UA"/>
        </w:rPr>
      </w:pPr>
      <w:r>
        <w:rPr>
          <w:sz w:val="28"/>
          <w:szCs w:val="28"/>
          <w:lang w:val="uk-UA"/>
        </w:rPr>
        <w:t>1. Відкриті переломовивихи  –   це ушкодження, характерні переважно для надп’ятково-гомілкового суглоба в зв’язку з його анатомічними та біомеханічними властивостями. Спираючись на це, а також на літературні відомості, можна стверджувати, що загальноприйнята тактика лікування відкритих ушкоджень кісток і суглобів не в змозі забезпечити належних результатів лікування</w:t>
      </w:r>
      <w:r w:rsidRPr="00394F94">
        <w:rPr>
          <w:sz w:val="28"/>
          <w:szCs w:val="28"/>
          <w:lang w:val="uk-UA"/>
        </w:rPr>
        <w:t xml:space="preserve"> </w:t>
      </w:r>
      <w:r>
        <w:rPr>
          <w:sz w:val="28"/>
          <w:szCs w:val="28"/>
          <w:lang w:val="uk-UA"/>
        </w:rPr>
        <w:t>відкритих ушкоджень надп’ятково-гомілкового суглоба, що в першу чергу стосується профілактики інфекційно-некротичних ускладнень.</w:t>
      </w:r>
    </w:p>
    <w:p w:rsidR="006619C7" w:rsidRDefault="006619C7" w:rsidP="006619C7">
      <w:pPr>
        <w:ind w:firstLine="720"/>
        <w:jc w:val="both"/>
        <w:rPr>
          <w:sz w:val="28"/>
          <w:szCs w:val="28"/>
          <w:lang w:val="uk-UA"/>
        </w:rPr>
      </w:pPr>
      <w:r>
        <w:rPr>
          <w:sz w:val="28"/>
          <w:szCs w:val="28"/>
          <w:lang w:val="uk-UA"/>
        </w:rPr>
        <w:t>2. Поряд з раціональними способами первинної хірургічної обробки та дренування ран при відкритих ушкодженнях надп’ятково-гомілкового суглоба, адекватним медикаментозним лікуванням, основою профілактики інфекційно-некротичних ускладнень є правильний підхід до вибору засобів лікувальної іммобілізації.</w:t>
      </w:r>
    </w:p>
    <w:p w:rsidR="006619C7" w:rsidRDefault="006619C7" w:rsidP="006619C7">
      <w:pPr>
        <w:ind w:firstLine="720"/>
        <w:jc w:val="both"/>
        <w:rPr>
          <w:sz w:val="28"/>
          <w:szCs w:val="28"/>
          <w:lang w:val="uk-UA"/>
        </w:rPr>
      </w:pPr>
      <w:r>
        <w:rPr>
          <w:sz w:val="28"/>
          <w:szCs w:val="28"/>
          <w:lang w:val="uk-UA"/>
        </w:rPr>
        <w:t>3. На основі біомеханічного дослідження і математичного моделювання з використанням методу кінцевих елементів визначені моделі зовнішніх фіксаторів, що можуть бути використані в якості засобів лікувальної іммобілізації при</w:t>
      </w:r>
      <w:r w:rsidRPr="00394F94">
        <w:rPr>
          <w:sz w:val="28"/>
          <w:szCs w:val="28"/>
          <w:lang w:val="uk-UA"/>
        </w:rPr>
        <w:t xml:space="preserve"> </w:t>
      </w:r>
      <w:r>
        <w:rPr>
          <w:sz w:val="28"/>
          <w:szCs w:val="28"/>
          <w:lang w:val="uk-UA"/>
        </w:rPr>
        <w:t>відкритих ушкодженнях надп’ятково-гомілкового суглоба.</w:t>
      </w:r>
    </w:p>
    <w:p w:rsidR="006619C7" w:rsidRDefault="006619C7" w:rsidP="006619C7">
      <w:pPr>
        <w:ind w:firstLine="720"/>
        <w:jc w:val="both"/>
        <w:rPr>
          <w:sz w:val="28"/>
          <w:szCs w:val="28"/>
          <w:lang w:val="uk-UA"/>
        </w:rPr>
      </w:pPr>
      <w:r>
        <w:rPr>
          <w:sz w:val="28"/>
          <w:szCs w:val="28"/>
          <w:lang w:val="uk-UA"/>
        </w:rPr>
        <w:t xml:space="preserve">4. Первинна хірургічна обробка рани при відкритих ушкодженнях надп’ятково-гомілкового суглоба не повинна і не може бути заснована на принципі максимального радикального хірургічного видалення «потенційно нежиттєздатних тканин» виходячи з візуального визначення життєздатності. Основну увагу слід приділяти санації з використанням антисептичних розчинів, поряд з економним вирізанням, анатомічною адаптацією та раціональним дренуванням. </w:t>
      </w:r>
    </w:p>
    <w:p w:rsidR="006619C7" w:rsidRDefault="006619C7" w:rsidP="006619C7">
      <w:pPr>
        <w:ind w:firstLine="720"/>
        <w:jc w:val="both"/>
        <w:rPr>
          <w:sz w:val="28"/>
          <w:szCs w:val="28"/>
          <w:lang w:val="uk-UA"/>
        </w:rPr>
      </w:pPr>
      <w:r>
        <w:rPr>
          <w:sz w:val="28"/>
          <w:szCs w:val="28"/>
          <w:lang w:val="uk-UA"/>
        </w:rPr>
        <w:t>5. Порівняльний аналіз результатів</w:t>
      </w:r>
      <w:r w:rsidRPr="00AD53C9">
        <w:rPr>
          <w:sz w:val="28"/>
          <w:szCs w:val="28"/>
          <w:lang w:val="uk-UA"/>
        </w:rPr>
        <w:t xml:space="preserve"> л</w:t>
      </w:r>
      <w:r>
        <w:rPr>
          <w:sz w:val="28"/>
          <w:szCs w:val="28"/>
          <w:lang w:val="uk-UA"/>
        </w:rPr>
        <w:t xml:space="preserve">ікування пацієнтів основної та контрольної груп спостереження довів, що в основній групі хороші результати лікування мали місце у </w:t>
      </w:r>
      <w:r w:rsidRPr="0084378A">
        <w:rPr>
          <w:sz w:val="28"/>
          <w:szCs w:val="28"/>
          <w:lang w:val="uk-UA"/>
        </w:rPr>
        <w:t>88,1</w:t>
      </w:r>
      <w:r>
        <w:rPr>
          <w:sz w:val="28"/>
          <w:szCs w:val="28"/>
          <w:lang w:val="uk-UA"/>
        </w:rPr>
        <w:t> </w:t>
      </w:r>
      <w:r w:rsidRPr="0084378A">
        <w:rPr>
          <w:sz w:val="28"/>
          <w:szCs w:val="28"/>
          <w:lang w:val="uk-UA"/>
        </w:rPr>
        <w:t>%</w:t>
      </w:r>
      <w:r>
        <w:rPr>
          <w:sz w:val="28"/>
          <w:szCs w:val="28"/>
          <w:lang w:val="uk-UA"/>
        </w:rPr>
        <w:t>, в контрольній групі у 48,6 % (відсутність будь-яких інфекційно-некротичних ускладнень).</w:t>
      </w:r>
    </w:p>
    <w:p w:rsidR="006619C7" w:rsidRDefault="006619C7" w:rsidP="006619C7">
      <w:pPr>
        <w:ind w:firstLine="720"/>
        <w:jc w:val="both"/>
        <w:rPr>
          <w:sz w:val="28"/>
          <w:szCs w:val="28"/>
          <w:lang w:val="uk-UA"/>
        </w:rPr>
      </w:pPr>
      <w:r>
        <w:rPr>
          <w:sz w:val="28"/>
          <w:szCs w:val="28"/>
          <w:lang w:val="uk-UA"/>
        </w:rPr>
        <w:t>6.</w:t>
      </w:r>
      <w:r w:rsidRPr="008A44A3">
        <w:rPr>
          <w:sz w:val="28"/>
          <w:szCs w:val="28"/>
          <w:lang w:val="uk-UA"/>
        </w:rPr>
        <w:t xml:space="preserve"> </w:t>
      </w:r>
      <w:r>
        <w:rPr>
          <w:sz w:val="28"/>
          <w:szCs w:val="28"/>
          <w:lang w:val="uk-UA"/>
        </w:rPr>
        <w:t xml:space="preserve">Інфекційно-некротичні ускладнення в основній групі спостережень склали 11,9 % (це «задовільні і незадовільні» результати), з них такі, котрі призвели до необоротних анатомо-функціональних наслідків, що </w:t>
      </w:r>
      <w:r>
        <w:rPr>
          <w:sz w:val="28"/>
          <w:szCs w:val="28"/>
          <w:lang w:val="uk-UA"/>
        </w:rPr>
        <w:lastRenderedPageBreak/>
        <w:t>інвалідизують, склали 4,8 %; у контрольній групі дослідження загальна кількість нагноєнь після відкритих ушкоджень надп’ятково-гомілкового суглоба склала 51,4 %, з них з необоротними наслідками – 34,3 %.</w:t>
      </w:r>
    </w:p>
    <w:p w:rsidR="006619C7" w:rsidRDefault="006619C7" w:rsidP="006619C7">
      <w:pPr>
        <w:ind w:firstLine="720"/>
        <w:jc w:val="both"/>
        <w:rPr>
          <w:sz w:val="28"/>
          <w:szCs w:val="28"/>
          <w:lang w:val="uk-UA"/>
        </w:rPr>
      </w:pPr>
      <w:r>
        <w:rPr>
          <w:sz w:val="28"/>
          <w:szCs w:val="28"/>
          <w:lang w:val="uk-UA"/>
        </w:rPr>
        <w:t>7. Таким чином, використання запропонованого комплексу заходів з профілактики інфекційно-некротичних ускладнень, у тому числі використання для лікувальної іммобілізації стержневих зовнішніх фіксаторів дозволило зменшити кількість ускладнень,</w:t>
      </w:r>
      <w:r w:rsidRPr="00801876">
        <w:rPr>
          <w:sz w:val="28"/>
          <w:szCs w:val="28"/>
          <w:lang w:val="uk-UA"/>
        </w:rPr>
        <w:t xml:space="preserve"> </w:t>
      </w:r>
      <w:r>
        <w:rPr>
          <w:sz w:val="28"/>
          <w:szCs w:val="28"/>
          <w:lang w:val="uk-UA"/>
        </w:rPr>
        <w:t>що інвалідизують, в основній групі дослідження у порівнянні з контрольною на 29,5 %.</w:t>
      </w:r>
    </w:p>
    <w:p w:rsidR="006619C7" w:rsidRPr="008B5FD7" w:rsidRDefault="006619C7" w:rsidP="006619C7">
      <w:pPr>
        <w:jc w:val="center"/>
        <w:rPr>
          <w:szCs w:val="28"/>
          <w:lang w:val="uk-UA"/>
        </w:rPr>
      </w:pPr>
    </w:p>
    <w:p w:rsidR="006619C7" w:rsidRPr="008B5FD7" w:rsidRDefault="006619C7" w:rsidP="006619C7">
      <w:pPr>
        <w:jc w:val="both"/>
        <w:rPr>
          <w:szCs w:val="28"/>
          <w:lang w:val="uk-UA"/>
        </w:rPr>
      </w:pPr>
    </w:p>
    <w:p w:rsidR="006619C7" w:rsidRDefault="006619C7" w:rsidP="006619C7">
      <w:pPr>
        <w:ind w:firstLine="708"/>
        <w:jc w:val="both"/>
        <w:rPr>
          <w:b/>
          <w:sz w:val="28"/>
          <w:lang w:val="uk-UA"/>
        </w:rPr>
      </w:pPr>
      <w:r>
        <w:rPr>
          <w:b/>
          <w:sz w:val="28"/>
          <w:lang w:val="uk-UA"/>
        </w:rPr>
        <w:t>СПИСОК РОБІТ, ОПУБЛІКОВАНИХ ЗА ТЕМОЮ ДИСЕРТАЦІЇ</w:t>
      </w:r>
    </w:p>
    <w:p w:rsidR="006619C7" w:rsidRPr="008B5FD7" w:rsidRDefault="006619C7" w:rsidP="006619C7">
      <w:pPr>
        <w:ind w:firstLine="708"/>
        <w:jc w:val="both"/>
        <w:rPr>
          <w:b/>
          <w:lang w:val="uk-UA"/>
        </w:rPr>
      </w:pPr>
    </w:p>
    <w:p w:rsidR="006619C7" w:rsidRDefault="006619C7" w:rsidP="006619C7">
      <w:pPr>
        <w:ind w:firstLine="720"/>
        <w:jc w:val="both"/>
        <w:rPr>
          <w:sz w:val="28"/>
          <w:szCs w:val="28"/>
        </w:rPr>
      </w:pPr>
      <w:r>
        <w:rPr>
          <w:sz w:val="28"/>
          <w:szCs w:val="28"/>
          <w:lang w:val="uk-UA"/>
        </w:rPr>
        <w:t xml:space="preserve">1. </w:t>
      </w:r>
      <w:r>
        <w:rPr>
          <w:sz w:val="28"/>
          <w:szCs w:val="28"/>
        </w:rPr>
        <w:t>Бэц Г.</w:t>
      </w:r>
      <w:r>
        <w:t> </w:t>
      </w:r>
      <w:r>
        <w:rPr>
          <w:sz w:val="28"/>
          <w:szCs w:val="28"/>
        </w:rPr>
        <w:t>В. К вопросу о влиянии жесткости фиксации костных отломков на формирование и перестройку регенерата / Г.В. Бэц,</w:t>
      </w:r>
      <w:r w:rsidRPr="004B1F83">
        <w:rPr>
          <w:sz w:val="28"/>
          <w:szCs w:val="28"/>
        </w:rPr>
        <w:t xml:space="preserve"> </w:t>
      </w:r>
      <w:r>
        <w:rPr>
          <w:sz w:val="28"/>
          <w:szCs w:val="28"/>
        </w:rPr>
        <w:t xml:space="preserve">С.А. Островерх, </w:t>
      </w:r>
      <w:r w:rsidRPr="00412FEA">
        <w:rPr>
          <w:b/>
          <w:sz w:val="28"/>
          <w:szCs w:val="28"/>
        </w:rPr>
        <w:t>В.Г. Бэц</w:t>
      </w:r>
      <w:r>
        <w:rPr>
          <w:sz w:val="28"/>
          <w:szCs w:val="28"/>
        </w:rPr>
        <w:t xml:space="preserve"> // Ортопедия, травматология и протезирование. – 2001. – № 4. – С. 91–92.</w:t>
      </w:r>
    </w:p>
    <w:p w:rsidR="006619C7" w:rsidRDefault="006619C7" w:rsidP="006619C7">
      <w:pPr>
        <w:spacing w:before="120"/>
        <w:ind w:firstLine="720"/>
        <w:jc w:val="both"/>
        <w:rPr>
          <w:sz w:val="28"/>
          <w:szCs w:val="28"/>
          <w:lang w:val="uk-UA"/>
        </w:rPr>
      </w:pPr>
      <w:r>
        <w:rPr>
          <w:sz w:val="28"/>
          <w:szCs w:val="28"/>
          <w:lang w:val="uk-UA"/>
        </w:rPr>
        <w:t>Автором особисто розроблено концептуальну модель взаємодії зовнішнього фіксатора в системі «фіксатор-ушкоджений сегмент-регенерат».</w:t>
      </w:r>
    </w:p>
    <w:p w:rsidR="006619C7" w:rsidRDefault="006619C7" w:rsidP="006619C7">
      <w:pPr>
        <w:spacing w:before="120"/>
        <w:ind w:firstLine="720"/>
        <w:jc w:val="both"/>
        <w:rPr>
          <w:sz w:val="28"/>
          <w:szCs w:val="28"/>
          <w:lang w:val="uk-UA"/>
        </w:rPr>
      </w:pPr>
      <w:r>
        <w:rPr>
          <w:sz w:val="28"/>
          <w:szCs w:val="28"/>
          <w:lang w:val="uk-UA"/>
        </w:rPr>
        <w:t xml:space="preserve">2. </w:t>
      </w:r>
      <w:r>
        <w:rPr>
          <w:sz w:val="28"/>
          <w:szCs w:val="28"/>
        </w:rPr>
        <w:t>Бэц Г. В. Изучение жесткости фиксации костных отломков внеочаговыми стержневыми устройствами / Г.В. Бэц,</w:t>
      </w:r>
      <w:r w:rsidRPr="004B1F83">
        <w:rPr>
          <w:sz w:val="28"/>
          <w:szCs w:val="28"/>
        </w:rPr>
        <w:t xml:space="preserve"> </w:t>
      </w:r>
      <w:r>
        <w:rPr>
          <w:sz w:val="28"/>
          <w:szCs w:val="28"/>
        </w:rPr>
        <w:t xml:space="preserve">С.А. Островерх, </w:t>
      </w:r>
      <w:r w:rsidRPr="00412FEA">
        <w:rPr>
          <w:b/>
          <w:sz w:val="28"/>
          <w:szCs w:val="28"/>
        </w:rPr>
        <w:t>В.Г. Бэц</w:t>
      </w:r>
      <w:r>
        <w:rPr>
          <w:sz w:val="28"/>
          <w:szCs w:val="28"/>
        </w:rPr>
        <w:t xml:space="preserve"> // Ортопедия, травматология и протезирование. – 2002. – №4. – С. 90–92.</w:t>
      </w:r>
    </w:p>
    <w:p w:rsidR="006619C7" w:rsidRDefault="006619C7" w:rsidP="006619C7">
      <w:pPr>
        <w:spacing w:before="120" w:after="120"/>
        <w:ind w:firstLine="720"/>
        <w:jc w:val="both"/>
        <w:rPr>
          <w:sz w:val="28"/>
          <w:szCs w:val="28"/>
          <w:lang w:val="uk-UA"/>
        </w:rPr>
      </w:pPr>
      <w:r>
        <w:rPr>
          <w:sz w:val="28"/>
          <w:szCs w:val="28"/>
          <w:lang w:val="uk-UA"/>
        </w:rPr>
        <w:t>Автором особисто сплановано стендове біомеханічне дослідження, розроблено стендовий комплекс та підібрано реєструвальну апаратуру, виконано порівняльний аналіз фіксуючих можливостей шести типів стержневих апаратів зовнішньої фіксації.</w:t>
      </w:r>
    </w:p>
    <w:p w:rsidR="006619C7" w:rsidRDefault="006619C7" w:rsidP="006619C7">
      <w:pPr>
        <w:ind w:firstLine="720"/>
        <w:jc w:val="both"/>
        <w:rPr>
          <w:sz w:val="28"/>
          <w:szCs w:val="28"/>
          <w:lang w:val="uk-UA"/>
        </w:rPr>
      </w:pPr>
      <w:r>
        <w:rPr>
          <w:sz w:val="28"/>
          <w:szCs w:val="28"/>
          <w:lang w:val="uk-UA"/>
        </w:rPr>
        <w:t xml:space="preserve">3. </w:t>
      </w:r>
      <w:r w:rsidRPr="00412FEA">
        <w:rPr>
          <w:b/>
          <w:sz w:val="28"/>
          <w:szCs w:val="28"/>
        </w:rPr>
        <w:t>Бэц В. Г.</w:t>
      </w:r>
      <w:r>
        <w:rPr>
          <w:sz w:val="28"/>
          <w:szCs w:val="28"/>
        </w:rPr>
        <w:t xml:space="preserve"> Принципы прогнозирования травматической болезни при открытых повреждениях голеностопного сустава / В.Г. Бэц // Ортопедия, травматология и протезирование. – 2007. – № 2. – С. 91–93.</w:t>
      </w:r>
    </w:p>
    <w:p w:rsidR="006619C7" w:rsidRDefault="006619C7" w:rsidP="006619C7">
      <w:pPr>
        <w:ind w:firstLine="720"/>
        <w:jc w:val="both"/>
        <w:rPr>
          <w:sz w:val="28"/>
          <w:szCs w:val="28"/>
        </w:rPr>
      </w:pPr>
      <w:r>
        <w:rPr>
          <w:sz w:val="28"/>
          <w:szCs w:val="28"/>
          <w:lang w:val="uk-UA"/>
        </w:rPr>
        <w:t xml:space="preserve">4. Корж Н. А. </w:t>
      </w:r>
      <w:r>
        <w:rPr>
          <w:sz w:val="28"/>
          <w:szCs w:val="28"/>
        </w:rPr>
        <w:t xml:space="preserve">Роль лечебной иммобилизации в профилактике инфекционных осложнений при открытых повреждениях голеностопного сустава / </w:t>
      </w:r>
      <w:r>
        <w:rPr>
          <w:sz w:val="28"/>
          <w:szCs w:val="28"/>
          <w:lang w:val="uk-UA"/>
        </w:rPr>
        <w:t xml:space="preserve">Н.А. Корж, </w:t>
      </w:r>
      <w:r w:rsidRPr="00792494">
        <w:rPr>
          <w:sz w:val="28"/>
          <w:szCs w:val="28"/>
          <w:lang w:val="uk-UA"/>
        </w:rPr>
        <w:t>Г.В.</w:t>
      </w:r>
      <w:r>
        <w:rPr>
          <w:sz w:val="28"/>
          <w:szCs w:val="28"/>
          <w:lang w:val="uk-UA"/>
        </w:rPr>
        <w:t> </w:t>
      </w:r>
      <w:r w:rsidRPr="00792494">
        <w:rPr>
          <w:sz w:val="28"/>
          <w:szCs w:val="28"/>
          <w:lang w:val="uk-UA"/>
        </w:rPr>
        <w:t xml:space="preserve">Бэц, </w:t>
      </w:r>
      <w:r w:rsidRPr="00412FEA">
        <w:rPr>
          <w:b/>
          <w:sz w:val="28"/>
          <w:szCs w:val="28"/>
          <w:lang w:val="uk-UA"/>
        </w:rPr>
        <w:t>В.Г. Бэц</w:t>
      </w:r>
      <w:r w:rsidRPr="00792494">
        <w:rPr>
          <w:sz w:val="28"/>
          <w:szCs w:val="28"/>
          <w:lang w:val="uk-UA"/>
        </w:rPr>
        <w:t xml:space="preserve"> </w:t>
      </w:r>
      <w:r>
        <w:rPr>
          <w:sz w:val="28"/>
          <w:szCs w:val="28"/>
        </w:rPr>
        <w:t xml:space="preserve">// Травма. – 2007. – Т. 8, № 3. – </w:t>
      </w:r>
      <w:r>
        <w:rPr>
          <w:sz w:val="28"/>
          <w:szCs w:val="28"/>
        </w:rPr>
        <w:br/>
        <w:t>С. 343–348.</w:t>
      </w:r>
    </w:p>
    <w:p w:rsidR="006619C7" w:rsidRDefault="006619C7" w:rsidP="006619C7">
      <w:pPr>
        <w:spacing w:before="120" w:after="120"/>
        <w:ind w:firstLine="720"/>
        <w:jc w:val="both"/>
        <w:rPr>
          <w:sz w:val="28"/>
          <w:szCs w:val="28"/>
          <w:lang w:val="uk-UA"/>
        </w:rPr>
      </w:pPr>
      <w:r>
        <w:rPr>
          <w:sz w:val="28"/>
          <w:szCs w:val="28"/>
          <w:lang w:val="uk-UA"/>
        </w:rPr>
        <w:t xml:space="preserve">На прикладі лікування 42 хворих з відкритими ушкодженнями надп’ятково-гомілкового суглоба автором особисто доведено високий вплив адекватного вибору засобів лікувальної іммобілізації на результати </w:t>
      </w:r>
      <w:r>
        <w:rPr>
          <w:sz w:val="28"/>
          <w:szCs w:val="28"/>
          <w:lang w:val="uk-UA"/>
        </w:rPr>
        <w:lastRenderedPageBreak/>
        <w:t>профілактики інфекційно-некротичних ускладнень при відкритих ушкодженнях надп’ятково-гомілкового суглоба.</w:t>
      </w:r>
    </w:p>
    <w:p w:rsidR="006619C7" w:rsidRDefault="006619C7" w:rsidP="006619C7">
      <w:pPr>
        <w:jc w:val="center"/>
        <w:rPr>
          <w:b/>
          <w:sz w:val="28"/>
          <w:lang w:val="uk-UA"/>
        </w:rPr>
      </w:pPr>
      <w:r>
        <w:rPr>
          <w:sz w:val="28"/>
          <w:szCs w:val="28"/>
          <w:lang w:val="uk-UA"/>
        </w:rPr>
        <w:br w:type="page"/>
      </w:r>
      <w:r>
        <w:rPr>
          <w:b/>
          <w:sz w:val="28"/>
          <w:lang w:val="uk-UA"/>
        </w:rPr>
        <w:lastRenderedPageBreak/>
        <w:t>АНОТАЦІЯ</w:t>
      </w:r>
    </w:p>
    <w:p w:rsidR="006619C7" w:rsidRDefault="006619C7" w:rsidP="006619C7">
      <w:pPr>
        <w:ind w:firstLine="720"/>
        <w:jc w:val="both"/>
        <w:rPr>
          <w:b/>
          <w:bCs/>
          <w:sz w:val="28"/>
          <w:lang w:val="uk-UA" w:bidi="ar-JO"/>
        </w:rPr>
      </w:pPr>
    </w:p>
    <w:p w:rsidR="006619C7" w:rsidRDefault="006619C7" w:rsidP="006619C7">
      <w:pPr>
        <w:ind w:firstLine="720"/>
        <w:jc w:val="both"/>
        <w:rPr>
          <w:bCs/>
          <w:sz w:val="28"/>
          <w:lang w:val="uk-UA" w:bidi="ar-JO"/>
        </w:rPr>
      </w:pPr>
      <w:r w:rsidRPr="009C6B73">
        <w:rPr>
          <w:b/>
          <w:sz w:val="28"/>
          <w:szCs w:val="28"/>
          <w:lang w:val="uk-UA"/>
        </w:rPr>
        <w:t>Бець В</w:t>
      </w:r>
      <w:r w:rsidRPr="008B6EC8">
        <w:rPr>
          <w:b/>
          <w:sz w:val="28"/>
          <w:szCs w:val="28"/>
        </w:rPr>
        <w:t>.</w:t>
      </w:r>
      <w:r>
        <w:rPr>
          <w:b/>
          <w:sz w:val="28"/>
          <w:szCs w:val="28"/>
          <w:lang w:val="uk-UA"/>
        </w:rPr>
        <w:t>Г</w:t>
      </w:r>
      <w:r w:rsidRPr="0050624C">
        <w:rPr>
          <w:b/>
          <w:sz w:val="28"/>
          <w:szCs w:val="28"/>
        </w:rPr>
        <w:t>.</w:t>
      </w:r>
      <w:r>
        <w:rPr>
          <w:lang w:val="uk-UA"/>
        </w:rPr>
        <w:t xml:space="preserve"> </w:t>
      </w:r>
      <w:r>
        <w:rPr>
          <w:b/>
          <w:sz w:val="28"/>
          <w:szCs w:val="28"/>
          <w:lang w:val="uk-UA"/>
        </w:rPr>
        <w:t>Профілактика інфекційних ускладнень при відкритих ушкодженнях надп’ятково-гомілкового суглоба</w:t>
      </w:r>
      <w:r w:rsidRPr="009C6B73">
        <w:rPr>
          <w:b/>
          <w:bCs/>
          <w:sz w:val="28"/>
          <w:lang w:val="uk-UA" w:bidi="ar-JO"/>
        </w:rPr>
        <w:t>.</w:t>
      </w:r>
      <w:r w:rsidRPr="009C6B73">
        <w:rPr>
          <w:bCs/>
          <w:sz w:val="28"/>
          <w:lang w:val="uk-UA" w:bidi="ar-JO"/>
        </w:rPr>
        <w:t xml:space="preserve"> – Рукопис.</w:t>
      </w:r>
    </w:p>
    <w:p w:rsidR="006619C7" w:rsidRDefault="006619C7" w:rsidP="006619C7">
      <w:pPr>
        <w:ind w:firstLine="720"/>
        <w:jc w:val="both"/>
        <w:rPr>
          <w:bCs/>
          <w:sz w:val="28"/>
          <w:lang w:val="uk-UA"/>
        </w:rPr>
      </w:pPr>
      <w:r>
        <w:rPr>
          <w:bCs/>
          <w:sz w:val="28"/>
          <w:lang w:val="uk-UA"/>
        </w:rPr>
        <w:t>Дисертація на здобуття наукового ступеня кандидата медичних наук за спеціальністю 14.01.21 – травматологія та ортопедія. – Державна установа «Інститут патології хребта та суглобів імені професора М.І.Ситенка Академії медичних наук України», Харків, 2009.</w:t>
      </w:r>
    </w:p>
    <w:p w:rsidR="006619C7" w:rsidRDefault="006619C7" w:rsidP="006619C7">
      <w:pPr>
        <w:jc w:val="center"/>
        <w:rPr>
          <w:sz w:val="28"/>
          <w:szCs w:val="28"/>
          <w:lang w:val="uk-UA"/>
        </w:rPr>
      </w:pPr>
    </w:p>
    <w:p w:rsidR="006619C7" w:rsidRDefault="006619C7" w:rsidP="006619C7">
      <w:pPr>
        <w:jc w:val="both"/>
        <w:rPr>
          <w:sz w:val="28"/>
          <w:szCs w:val="28"/>
          <w:lang w:val="uk-UA"/>
        </w:rPr>
      </w:pPr>
      <w:r>
        <w:rPr>
          <w:sz w:val="28"/>
          <w:szCs w:val="28"/>
          <w:lang w:val="uk-UA"/>
        </w:rPr>
        <w:t xml:space="preserve">     У дисертації на підставі біомеханічних та клінічних досліджень обґрунтовано доцільність застосування алгоритму прогностичних, діагностичних та лікувальних заходів та доведено їх ефективність у профілактиці тяжких</w:t>
      </w:r>
      <w:r w:rsidRPr="00E92B83">
        <w:rPr>
          <w:sz w:val="28"/>
          <w:szCs w:val="28"/>
          <w:lang w:val="uk-UA"/>
        </w:rPr>
        <w:t xml:space="preserve"> </w:t>
      </w:r>
      <w:r>
        <w:rPr>
          <w:sz w:val="28"/>
          <w:szCs w:val="28"/>
          <w:lang w:val="uk-UA"/>
        </w:rPr>
        <w:t>інфекційних ускладнень</w:t>
      </w:r>
      <w:r w:rsidRPr="00945E38">
        <w:rPr>
          <w:sz w:val="28"/>
          <w:szCs w:val="28"/>
          <w:lang w:val="uk-UA"/>
        </w:rPr>
        <w:t xml:space="preserve"> </w:t>
      </w:r>
      <w:r>
        <w:rPr>
          <w:sz w:val="28"/>
          <w:szCs w:val="28"/>
          <w:lang w:val="uk-UA"/>
        </w:rPr>
        <w:t>при лікуванні відкритих ушкоджень надп’ятково-гомілкового суглоба, з використанням з метою лікувальної іммобілізації апаратів зовнішньої фіксації (АЗФ).</w:t>
      </w:r>
    </w:p>
    <w:p w:rsidR="006619C7" w:rsidRDefault="006619C7" w:rsidP="006619C7">
      <w:pPr>
        <w:jc w:val="both"/>
        <w:rPr>
          <w:sz w:val="28"/>
          <w:szCs w:val="28"/>
          <w:lang w:val="uk-UA"/>
        </w:rPr>
      </w:pPr>
      <w:r>
        <w:rPr>
          <w:sz w:val="28"/>
          <w:szCs w:val="28"/>
          <w:lang w:val="uk-UA"/>
        </w:rPr>
        <w:t xml:space="preserve">     Літературно-патентне дослідження призвело до висновку, що існуючі прогностичні, діагностичні та тактичні підходи до  лікування відкритих ушкоджень надп’ятково-гомілкового суглоба не можуть забезпечити належних результатів лікування.</w:t>
      </w:r>
    </w:p>
    <w:p w:rsidR="006619C7" w:rsidRDefault="006619C7" w:rsidP="006619C7">
      <w:pPr>
        <w:jc w:val="both"/>
        <w:rPr>
          <w:sz w:val="28"/>
          <w:szCs w:val="28"/>
          <w:lang w:val="uk-UA"/>
        </w:rPr>
      </w:pPr>
      <w:r>
        <w:rPr>
          <w:sz w:val="28"/>
          <w:szCs w:val="28"/>
          <w:lang w:val="uk-UA"/>
        </w:rPr>
        <w:t xml:space="preserve">     У результаті біомеханічного дослідження та математичного моделювання напружено-деформованого стану нижньої третини гомілки та стопи, фіксованих АЗФ, визначено конструкції зовнішніх фіксаторів, що можуть ефективно застосовуватись при  відкритих ушкодженнях надп’ятково-гомілкового суглоба у якості засобів лікувальної іммобілізації.</w:t>
      </w:r>
    </w:p>
    <w:p w:rsidR="006619C7" w:rsidRDefault="006619C7" w:rsidP="006619C7">
      <w:pPr>
        <w:jc w:val="both"/>
        <w:rPr>
          <w:sz w:val="28"/>
          <w:szCs w:val="28"/>
          <w:lang w:val="uk-UA"/>
        </w:rPr>
      </w:pPr>
      <w:r>
        <w:rPr>
          <w:sz w:val="28"/>
          <w:szCs w:val="28"/>
          <w:lang w:val="uk-UA"/>
        </w:rPr>
        <w:t xml:space="preserve">     Клінічна апробація запропонованого алгоритму лікувальних заходів у 42 пацієнтів основної групи спостереження та порівняльний аналіз результатів лікування з такими у 35 пацієнтів контрольної групи</w:t>
      </w:r>
      <w:r w:rsidRPr="00D6436A">
        <w:rPr>
          <w:sz w:val="28"/>
          <w:szCs w:val="28"/>
          <w:lang w:val="uk-UA"/>
        </w:rPr>
        <w:t xml:space="preserve"> </w:t>
      </w:r>
      <w:r>
        <w:rPr>
          <w:sz w:val="28"/>
          <w:szCs w:val="28"/>
          <w:lang w:val="uk-UA"/>
        </w:rPr>
        <w:t xml:space="preserve"> дали змогу довести високу роль адекватного вибору</w:t>
      </w:r>
      <w:r w:rsidRPr="00394E66">
        <w:rPr>
          <w:sz w:val="28"/>
          <w:szCs w:val="28"/>
          <w:lang w:val="uk-UA"/>
        </w:rPr>
        <w:t xml:space="preserve"> </w:t>
      </w:r>
      <w:r>
        <w:rPr>
          <w:sz w:val="28"/>
          <w:szCs w:val="28"/>
          <w:lang w:val="uk-UA"/>
        </w:rPr>
        <w:t>лікувальної іммобілізації для профілактики інфекційних ускладнень</w:t>
      </w:r>
      <w:r w:rsidRPr="00945E38">
        <w:rPr>
          <w:sz w:val="28"/>
          <w:szCs w:val="28"/>
          <w:lang w:val="uk-UA"/>
        </w:rPr>
        <w:t xml:space="preserve"> </w:t>
      </w:r>
      <w:r>
        <w:rPr>
          <w:sz w:val="28"/>
          <w:szCs w:val="28"/>
          <w:lang w:val="uk-UA"/>
        </w:rPr>
        <w:t>при відкритих ушкодженнях надп’ятково-гомілкового суглоба і зменшити кількість тяжких ускладнень, що інвалідизують, в основній групі дослідження на 29,5% у порівнянні з контрольною.</w:t>
      </w:r>
    </w:p>
    <w:p w:rsidR="006619C7" w:rsidRPr="003744FF" w:rsidRDefault="006619C7" w:rsidP="006619C7">
      <w:pPr>
        <w:jc w:val="both"/>
        <w:rPr>
          <w:sz w:val="28"/>
          <w:szCs w:val="28"/>
          <w:lang w:val="uk-UA"/>
        </w:rPr>
      </w:pPr>
      <w:r>
        <w:rPr>
          <w:sz w:val="28"/>
          <w:szCs w:val="28"/>
          <w:lang w:val="uk-UA"/>
        </w:rPr>
        <w:t xml:space="preserve">    </w:t>
      </w:r>
      <w:r w:rsidRPr="00400C42">
        <w:rPr>
          <w:bCs/>
          <w:sz w:val="28"/>
          <w:szCs w:val="28"/>
          <w:lang w:val="uk-UA"/>
        </w:rPr>
        <w:t xml:space="preserve">Ключові слова: </w:t>
      </w:r>
      <w:r>
        <w:rPr>
          <w:sz w:val="28"/>
          <w:szCs w:val="28"/>
          <w:lang w:val="uk-UA"/>
        </w:rPr>
        <w:t>надп’ятково-гомілковий суглоб,</w:t>
      </w:r>
      <w:r w:rsidRPr="00400C42">
        <w:rPr>
          <w:sz w:val="28"/>
          <w:szCs w:val="28"/>
          <w:lang w:val="uk-UA"/>
        </w:rPr>
        <w:t xml:space="preserve"> травма</w:t>
      </w:r>
      <w:r>
        <w:rPr>
          <w:sz w:val="28"/>
          <w:szCs w:val="28"/>
          <w:lang w:val="uk-UA"/>
        </w:rPr>
        <w:t>, відкриті ушкодження, гнійні ускладнення, профілактика,</w:t>
      </w:r>
      <w:r w:rsidRPr="003744FF">
        <w:rPr>
          <w:sz w:val="28"/>
          <w:szCs w:val="28"/>
          <w:lang w:val="uk-UA"/>
        </w:rPr>
        <w:t xml:space="preserve"> </w:t>
      </w:r>
      <w:r>
        <w:rPr>
          <w:sz w:val="28"/>
          <w:szCs w:val="28"/>
          <w:lang w:val="uk-UA"/>
        </w:rPr>
        <w:t>позаосередковий остеосинтез.</w:t>
      </w:r>
    </w:p>
    <w:p w:rsidR="006619C7" w:rsidRDefault="006619C7" w:rsidP="006619C7">
      <w:pPr>
        <w:jc w:val="center"/>
        <w:rPr>
          <w:b/>
          <w:bCs/>
          <w:sz w:val="28"/>
          <w:lang w:val="uk-UA" w:bidi="ar-JO"/>
        </w:rPr>
      </w:pPr>
      <w:r>
        <w:rPr>
          <w:sz w:val="28"/>
          <w:szCs w:val="28"/>
          <w:lang w:val="uk-UA"/>
        </w:rPr>
        <w:br w:type="page"/>
      </w:r>
      <w:r>
        <w:rPr>
          <w:b/>
          <w:bCs/>
          <w:sz w:val="28"/>
          <w:lang w:bidi="ar-JO"/>
        </w:rPr>
        <w:lastRenderedPageBreak/>
        <w:t>АННОТАЦИЯ</w:t>
      </w:r>
    </w:p>
    <w:p w:rsidR="006619C7" w:rsidRPr="009C6B73" w:rsidRDefault="006619C7" w:rsidP="006619C7">
      <w:pPr>
        <w:jc w:val="center"/>
        <w:rPr>
          <w:b/>
          <w:bCs/>
          <w:sz w:val="28"/>
          <w:lang w:val="uk-UA" w:bidi="ar-JO"/>
        </w:rPr>
      </w:pPr>
    </w:p>
    <w:p w:rsidR="006619C7" w:rsidRPr="0050624C" w:rsidRDefault="006619C7" w:rsidP="006619C7">
      <w:pPr>
        <w:ind w:firstLine="708"/>
        <w:jc w:val="both"/>
        <w:rPr>
          <w:bCs/>
          <w:sz w:val="28"/>
        </w:rPr>
      </w:pPr>
      <w:r w:rsidRPr="009C6B73">
        <w:rPr>
          <w:b/>
          <w:sz w:val="28"/>
          <w:szCs w:val="28"/>
          <w:lang w:val="uk-UA"/>
        </w:rPr>
        <w:t>Б</w:t>
      </w:r>
      <w:r>
        <w:rPr>
          <w:b/>
          <w:sz w:val="28"/>
          <w:szCs w:val="28"/>
          <w:lang w:val="uk-UA"/>
        </w:rPr>
        <w:t>э</w:t>
      </w:r>
      <w:r w:rsidRPr="009C6B73">
        <w:rPr>
          <w:b/>
          <w:sz w:val="28"/>
          <w:szCs w:val="28"/>
          <w:lang w:val="uk-UA"/>
        </w:rPr>
        <w:t>ц</w:t>
      </w:r>
      <w:r>
        <w:rPr>
          <w:b/>
          <w:sz w:val="28"/>
          <w:szCs w:val="28"/>
          <w:lang w:val="en-US"/>
        </w:rPr>
        <w:t> </w:t>
      </w:r>
      <w:r w:rsidRPr="009C6B73">
        <w:rPr>
          <w:b/>
          <w:sz w:val="28"/>
          <w:szCs w:val="28"/>
          <w:lang w:val="uk-UA"/>
        </w:rPr>
        <w:t>В</w:t>
      </w:r>
      <w:r w:rsidRPr="0050624C">
        <w:rPr>
          <w:b/>
          <w:sz w:val="28"/>
          <w:szCs w:val="28"/>
        </w:rPr>
        <w:t>.</w:t>
      </w:r>
      <w:r w:rsidRPr="009C6B73">
        <w:rPr>
          <w:b/>
          <w:sz w:val="28"/>
          <w:szCs w:val="28"/>
          <w:lang w:val="uk-UA"/>
        </w:rPr>
        <w:t>Г</w:t>
      </w:r>
      <w:r w:rsidRPr="0050624C">
        <w:rPr>
          <w:b/>
          <w:sz w:val="28"/>
          <w:szCs w:val="28"/>
        </w:rPr>
        <w:t>.</w:t>
      </w:r>
      <w:r>
        <w:rPr>
          <w:lang w:val="uk-UA"/>
        </w:rPr>
        <w:t xml:space="preserve"> </w:t>
      </w:r>
      <w:r w:rsidRPr="0050624C">
        <w:rPr>
          <w:b/>
          <w:sz w:val="28"/>
          <w:szCs w:val="28"/>
        </w:rPr>
        <w:t>Профилактика инфекционных осложнений при открытых повреждениях голеностопного сустава</w:t>
      </w:r>
      <w:r w:rsidRPr="0050624C">
        <w:rPr>
          <w:b/>
          <w:bCs/>
          <w:sz w:val="28"/>
          <w:lang w:bidi="ar-JO"/>
        </w:rPr>
        <w:t>.</w:t>
      </w:r>
      <w:r w:rsidRPr="0050624C">
        <w:rPr>
          <w:bCs/>
          <w:sz w:val="28"/>
          <w:lang w:bidi="ar-JO"/>
        </w:rPr>
        <w:t xml:space="preserve"> – </w:t>
      </w:r>
      <w:r>
        <w:rPr>
          <w:bCs/>
          <w:sz w:val="28"/>
          <w:lang w:bidi="ar-JO"/>
        </w:rPr>
        <w:t>Рукопись</w:t>
      </w:r>
      <w:r w:rsidRPr="0050624C">
        <w:rPr>
          <w:bCs/>
          <w:sz w:val="28"/>
          <w:lang w:bidi="ar-JO"/>
        </w:rPr>
        <w:t>.</w:t>
      </w:r>
    </w:p>
    <w:p w:rsidR="006619C7" w:rsidRDefault="006619C7" w:rsidP="006619C7">
      <w:pPr>
        <w:ind w:firstLine="720"/>
        <w:jc w:val="both"/>
        <w:rPr>
          <w:sz w:val="28"/>
          <w:lang w:bidi="ar-JO"/>
        </w:rPr>
      </w:pPr>
      <w:r>
        <w:rPr>
          <w:sz w:val="28"/>
          <w:lang w:bidi="ar-JO"/>
        </w:rPr>
        <w:t>Диссертация на соискание учёной степени кандидата медицинских наук по специальности 14.01.21. – травматология и ортопедия. – Государственное учреждение «Институт патологии позвоночника и суставов имени профессора М.И.Ситенко Академии медицинских наук Украины», Харьков, 200</w:t>
      </w:r>
      <w:r>
        <w:rPr>
          <w:sz w:val="28"/>
          <w:lang w:val="uk-UA" w:bidi="ar-JO"/>
        </w:rPr>
        <w:t>9</w:t>
      </w:r>
      <w:r>
        <w:rPr>
          <w:sz w:val="28"/>
          <w:lang w:bidi="ar-JO"/>
        </w:rPr>
        <w:t>.</w:t>
      </w:r>
    </w:p>
    <w:p w:rsidR="006619C7" w:rsidRDefault="006619C7" w:rsidP="006619C7">
      <w:pPr>
        <w:jc w:val="center"/>
        <w:rPr>
          <w:sz w:val="28"/>
          <w:szCs w:val="28"/>
          <w:lang w:val="uk-UA"/>
        </w:rPr>
      </w:pPr>
    </w:p>
    <w:p w:rsidR="006619C7" w:rsidRDefault="006619C7" w:rsidP="006619C7">
      <w:pPr>
        <w:jc w:val="both"/>
        <w:rPr>
          <w:sz w:val="28"/>
          <w:szCs w:val="28"/>
        </w:rPr>
      </w:pPr>
      <w:r>
        <w:rPr>
          <w:sz w:val="28"/>
          <w:szCs w:val="28"/>
        </w:rPr>
        <w:t xml:space="preserve">     В диссертации на основании клинического опыта и литературных данных сделан вывод о том, что основной причиной большого количества  неудовлетворительных результатов лечения открытых повреждений голеностопного сустава являются тяжелые гнойные осложнения. В силу анатомо-физиологических особенностей данной анатомической зоны существующие на сегодняшний день общие прогностические, диагностические, тактические и лечебные подходы к лечению открытых повреждений опорно-двигательной системы не могут обеспечить надежной профилактики гнойных осложнений и приемлемых результатов</w:t>
      </w:r>
      <w:r>
        <w:rPr>
          <w:sz w:val="28"/>
          <w:szCs w:val="28"/>
          <w:lang w:val="uk-UA"/>
        </w:rPr>
        <w:t xml:space="preserve"> </w:t>
      </w:r>
      <w:r>
        <w:rPr>
          <w:sz w:val="28"/>
          <w:szCs w:val="28"/>
        </w:rPr>
        <w:t>лечения при открытых повреждени</w:t>
      </w:r>
      <w:r>
        <w:rPr>
          <w:sz w:val="28"/>
          <w:szCs w:val="28"/>
          <w:lang w:val="uk-UA"/>
        </w:rPr>
        <w:t>ях</w:t>
      </w:r>
      <w:r>
        <w:rPr>
          <w:sz w:val="28"/>
          <w:szCs w:val="28"/>
        </w:rPr>
        <w:t xml:space="preserve"> голеностопного сустава.</w:t>
      </w:r>
    </w:p>
    <w:p w:rsidR="006619C7" w:rsidRDefault="006619C7" w:rsidP="006619C7">
      <w:pPr>
        <w:jc w:val="both"/>
        <w:rPr>
          <w:sz w:val="28"/>
          <w:szCs w:val="28"/>
        </w:rPr>
      </w:pPr>
      <w:r>
        <w:rPr>
          <w:sz w:val="28"/>
          <w:szCs w:val="28"/>
        </w:rPr>
        <w:t xml:space="preserve">     При анализе клинического материала отмечаются характерные недостатки в оказании медицинской помощи пострадавшим с</w:t>
      </w:r>
      <w:r w:rsidRPr="00F01E8C">
        <w:rPr>
          <w:sz w:val="28"/>
          <w:szCs w:val="28"/>
        </w:rPr>
        <w:t xml:space="preserve"> </w:t>
      </w:r>
      <w:r>
        <w:rPr>
          <w:sz w:val="28"/>
          <w:szCs w:val="28"/>
        </w:rPr>
        <w:t>открытыми повреждениями голеностопного сустава на догоспитальном этапе, что не может не отразиться негативно в отношении вероятности возникновения гнойно-некротических осложнений</w:t>
      </w:r>
      <w:r>
        <w:rPr>
          <w:sz w:val="28"/>
          <w:szCs w:val="28"/>
          <w:lang w:val="uk-UA"/>
        </w:rPr>
        <w:t xml:space="preserve"> </w:t>
      </w:r>
      <w:r>
        <w:rPr>
          <w:sz w:val="28"/>
          <w:szCs w:val="28"/>
        </w:rPr>
        <w:t>в последующем.</w:t>
      </w:r>
    </w:p>
    <w:p w:rsidR="006619C7" w:rsidRDefault="006619C7" w:rsidP="006619C7">
      <w:pPr>
        <w:jc w:val="both"/>
        <w:rPr>
          <w:sz w:val="28"/>
          <w:szCs w:val="28"/>
        </w:rPr>
      </w:pPr>
      <w:r>
        <w:rPr>
          <w:sz w:val="28"/>
          <w:szCs w:val="28"/>
        </w:rPr>
        <w:t xml:space="preserve">     Общие принципы хирургического туалета и хирургической обработки раны не могут быть выполнены в классическом варианте, с полным иссечением потенциально нежизнеспособных тканей и инфицированных участков «в пределах здоровых тканей» при открытых повреждениях голеностопного сустава из-за наличия особенностей кровоснабжения сегмента и небольшого количества покровных тканей. По этой причине основное внимание уделяли механической, химической и медикаментозной санации мягкотканной и костной раны, с использованием методов местной тканевой пластики и рационального дренирования, с тенденцией к минимизации операционной травмы.</w:t>
      </w:r>
    </w:p>
    <w:p w:rsidR="006619C7" w:rsidRPr="004209CD" w:rsidRDefault="006619C7" w:rsidP="006619C7">
      <w:pPr>
        <w:jc w:val="both"/>
        <w:rPr>
          <w:sz w:val="28"/>
          <w:szCs w:val="28"/>
        </w:rPr>
      </w:pPr>
      <w:r>
        <w:rPr>
          <w:sz w:val="28"/>
          <w:szCs w:val="28"/>
        </w:rPr>
        <w:t xml:space="preserve">     Наряду с хирургическими и медикаментозными мерами профилактики инфекционно-некротических осложнений в качестве основополагающего </w:t>
      </w:r>
      <w:r>
        <w:rPr>
          <w:sz w:val="28"/>
          <w:szCs w:val="28"/>
        </w:rPr>
        <w:lastRenderedPageBreak/>
        <w:t>момента в системе их профилактики считали рациональный выбор метода лечебной иммобилизации.</w:t>
      </w:r>
    </w:p>
    <w:p w:rsidR="006619C7" w:rsidRPr="004209CD" w:rsidRDefault="006619C7" w:rsidP="006619C7">
      <w:pPr>
        <w:jc w:val="both"/>
        <w:rPr>
          <w:sz w:val="28"/>
          <w:szCs w:val="28"/>
        </w:rPr>
      </w:pPr>
      <w:r>
        <w:rPr>
          <w:sz w:val="28"/>
          <w:szCs w:val="28"/>
        </w:rPr>
        <w:t xml:space="preserve">     В диссертации обоснована целесообразность применения алгоритма прогностических, диагностических и лечебных мероприятий и доказана их эффективность в профилактике тяжелых инфекционных осложнений при лечении открытых повреждений голеностопного сустава, с применением в качестве средств лечебной иммобилизации стержневых наружных фиксаторов.</w:t>
      </w:r>
    </w:p>
    <w:p w:rsidR="006619C7" w:rsidRDefault="006619C7" w:rsidP="006619C7">
      <w:pPr>
        <w:jc w:val="both"/>
        <w:rPr>
          <w:sz w:val="28"/>
          <w:szCs w:val="28"/>
        </w:rPr>
      </w:pPr>
      <w:r>
        <w:rPr>
          <w:sz w:val="28"/>
          <w:szCs w:val="28"/>
        </w:rPr>
        <w:t xml:space="preserve">     В результате биомеханического исследования с математическим моделированием напряженно-деформированного состояния нижней трети голени и стопы, фиксированных</w:t>
      </w:r>
      <w:r w:rsidRPr="00616B86">
        <w:rPr>
          <w:sz w:val="28"/>
          <w:szCs w:val="28"/>
        </w:rPr>
        <w:t xml:space="preserve"> </w:t>
      </w:r>
      <w:r>
        <w:rPr>
          <w:sz w:val="28"/>
          <w:szCs w:val="28"/>
        </w:rPr>
        <w:t>стержневыми наружными фиксаторами, определены конструкции внешних фиксаторов, которые могут эффективно использоваться при открытых повреждениях голеностопного сустава в качестве</w:t>
      </w:r>
      <w:r w:rsidRPr="00C21C53">
        <w:rPr>
          <w:sz w:val="28"/>
          <w:szCs w:val="28"/>
        </w:rPr>
        <w:t xml:space="preserve"> </w:t>
      </w:r>
      <w:r>
        <w:rPr>
          <w:sz w:val="28"/>
          <w:szCs w:val="28"/>
        </w:rPr>
        <w:t>лечебной иммобилизации.</w:t>
      </w:r>
    </w:p>
    <w:p w:rsidR="006619C7" w:rsidRDefault="006619C7" w:rsidP="006619C7">
      <w:pPr>
        <w:jc w:val="both"/>
        <w:rPr>
          <w:sz w:val="28"/>
          <w:szCs w:val="28"/>
          <w:lang w:val="uk-UA"/>
        </w:rPr>
      </w:pPr>
      <w:r>
        <w:rPr>
          <w:sz w:val="28"/>
          <w:szCs w:val="28"/>
        </w:rPr>
        <w:t xml:space="preserve">     Клиническая апробация предложенного алгоритма лечебных мероприятий у 42 пациентов основной группы наблюдения и сравнительный анализ результатов лечения с таковыми у 35 пациентов контрольной группы дали возможность доказать высокую роль адекватного выбора лечебной иммобилизации для профилактики инфекционных осложнений при открытых повреждениях голеностопного сустава и уменьшить количество тяжелых инвалидизирующих осложнений в основной группе наблюдения на 29,5% по сравнению с контрольной.</w:t>
      </w:r>
    </w:p>
    <w:p w:rsidR="006619C7" w:rsidRPr="003744FF" w:rsidRDefault="006619C7" w:rsidP="006619C7">
      <w:pPr>
        <w:jc w:val="both"/>
        <w:rPr>
          <w:sz w:val="28"/>
          <w:szCs w:val="28"/>
          <w:lang w:val="uk-UA"/>
        </w:rPr>
      </w:pPr>
      <w:r>
        <w:rPr>
          <w:sz w:val="28"/>
          <w:szCs w:val="28"/>
          <w:lang w:val="uk-UA"/>
        </w:rPr>
        <w:t xml:space="preserve">     </w:t>
      </w:r>
      <w:r w:rsidRPr="003744FF">
        <w:rPr>
          <w:sz w:val="28"/>
          <w:szCs w:val="28"/>
        </w:rPr>
        <w:t>Ключевые слова: голеностопный сустав, травма</w:t>
      </w:r>
      <w:r>
        <w:rPr>
          <w:sz w:val="28"/>
          <w:szCs w:val="28"/>
        </w:rPr>
        <w:t>, открытые переломы, инфекционные осложнения, профилактика, внеочаговый остеосинтез.</w:t>
      </w:r>
    </w:p>
    <w:p w:rsidR="006619C7" w:rsidRPr="00756EEB" w:rsidRDefault="006619C7" w:rsidP="006619C7">
      <w:pPr>
        <w:jc w:val="center"/>
        <w:rPr>
          <w:b/>
          <w:sz w:val="28"/>
          <w:szCs w:val="28"/>
          <w:lang w:val="en-US"/>
        </w:rPr>
      </w:pPr>
      <w:r>
        <w:rPr>
          <w:sz w:val="28"/>
          <w:szCs w:val="28"/>
          <w:lang w:val="uk-UA"/>
        </w:rPr>
        <w:br w:type="page"/>
      </w:r>
      <w:r>
        <w:rPr>
          <w:b/>
          <w:sz w:val="28"/>
          <w:szCs w:val="28"/>
          <w:lang w:val="en-US"/>
        </w:rPr>
        <w:lastRenderedPageBreak/>
        <w:t>SUMMARY</w:t>
      </w:r>
    </w:p>
    <w:p w:rsidR="006619C7" w:rsidRPr="00756EEB" w:rsidRDefault="006619C7" w:rsidP="006619C7">
      <w:pPr>
        <w:jc w:val="center"/>
        <w:rPr>
          <w:b/>
          <w:sz w:val="28"/>
          <w:szCs w:val="28"/>
          <w:lang w:val="en-US"/>
        </w:rPr>
      </w:pPr>
    </w:p>
    <w:p w:rsidR="006619C7" w:rsidRDefault="006619C7" w:rsidP="006619C7">
      <w:pPr>
        <w:ind w:firstLine="720"/>
        <w:jc w:val="both"/>
        <w:rPr>
          <w:sz w:val="28"/>
          <w:szCs w:val="28"/>
          <w:lang w:val="en-US"/>
        </w:rPr>
      </w:pPr>
      <w:r w:rsidRPr="00D96AD1">
        <w:rPr>
          <w:sz w:val="28"/>
          <w:szCs w:val="28"/>
          <w:lang w:val="en-US"/>
        </w:rPr>
        <w:t xml:space="preserve">Bets </w:t>
      </w:r>
      <w:r w:rsidRPr="00D96AD1">
        <w:rPr>
          <w:sz w:val="28"/>
          <w:szCs w:val="28"/>
          <w:lang w:val="uk-UA"/>
        </w:rPr>
        <w:t>V.G.</w:t>
      </w:r>
      <w:r w:rsidRPr="00D96AD1">
        <w:rPr>
          <w:sz w:val="28"/>
          <w:szCs w:val="28"/>
          <w:lang w:val="en-US"/>
        </w:rPr>
        <w:t xml:space="preserve"> </w:t>
      </w:r>
      <w:r w:rsidRPr="00D96AD1">
        <w:rPr>
          <w:bCs/>
          <w:sz w:val="28"/>
          <w:szCs w:val="28"/>
          <w:lang w:val="en-US"/>
        </w:rPr>
        <w:t>Prophylaxis of infectious complications</w:t>
      </w:r>
      <w:r>
        <w:rPr>
          <w:bCs/>
          <w:sz w:val="28"/>
          <w:szCs w:val="28"/>
          <w:lang w:val="en-US"/>
        </w:rPr>
        <w:t xml:space="preserve"> under the open</w:t>
      </w:r>
      <w:r w:rsidRPr="00D96AD1">
        <w:rPr>
          <w:bCs/>
          <w:sz w:val="28"/>
          <w:szCs w:val="28"/>
          <w:lang w:val="en-US"/>
        </w:rPr>
        <w:t xml:space="preserve"> damages of </w:t>
      </w:r>
      <w:r>
        <w:rPr>
          <w:bCs/>
          <w:sz w:val="28"/>
          <w:szCs w:val="28"/>
          <w:lang w:val="en-US"/>
        </w:rPr>
        <w:t>the ankle</w:t>
      </w:r>
      <w:r w:rsidRPr="00D96AD1">
        <w:rPr>
          <w:bCs/>
          <w:sz w:val="28"/>
          <w:szCs w:val="28"/>
          <w:lang w:val="en-US"/>
        </w:rPr>
        <w:t xml:space="preserve"> joint</w:t>
      </w:r>
      <w:r w:rsidRPr="00D96AD1">
        <w:rPr>
          <w:sz w:val="28"/>
          <w:szCs w:val="28"/>
          <w:lang w:val="en-US"/>
        </w:rPr>
        <w:t>.</w:t>
      </w:r>
      <w:r>
        <w:rPr>
          <w:b/>
          <w:sz w:val="28"/>
          <w:szCs w:val="28"/>
          <w:lang w:val="en-US"/>
        </w:rPr>
        <w:t xml:space="preserve"> – </w:t>
      </w:r>
      <w:r>
        <w:rPr>
          <w:sz w:val="28"/>
          <w:szCs w:val="28"/>
          <w:lang w:val="en-US"/>
        </w:rPr>
        <w:t>Manuscript.</w:t>
      </w:r>
    </w:p>
    <w:p w:rsidR="006619C7" w:rsidRDefault="006619C7" w:rsidP="006619C7">
      <w:pPr>
        <w:ind w:firstLine="720"/>
        <w:jc w:val="both"/>
        <w:rPr>
          <w:sz w:val="28"/>
          <w:szCs w:val="28"/>
          <w:lang w:val="en-US"/>
        </w:rPr>
      </w:pPr>
      <w:r>
        <w:rPr>
          <w:sz w:val="28"/>
          <w:szCs w:val="28"/>
          <w:lang w:val="en-US"/>
        </w:rPr>
        <w:t xml:space="preserve">The thesis for scientific degree of candidate of Medical Sciences in the speciality 14.01.21 – Traumatology and Orthopedics. – Sitenko Institute of Spine and </w:t>
      </w:r>
      <w:smartTag w:uri="urn:schemas-microsoft-com:office:smarttags" w:element="PlaceName">
        <w:r>
          <w:rPr>
            <w:sz w:val="28"/>
            <w:szCs w:val="28"/>
            <w:lang w:val="en-US"/>
          </w:rPr>
          <w:t>Joint</w:t>
        </w:r>
      </w:smartTag>
      <w:r>
        <w:rPr>
          <w:sz w:val="28"/>
          <w:szCs w:val="28"/>
          <w:lang w:val="en-US"/>
        </w:rPr>
        <w:t xml:space="preserve"> </w:t>
      </w:r>
      <w:smartTag w:uri="urn:schemas-microsoft-com:office:smarttags" w:element="PlaceName">
        <w:r>
          <w:rPr>
            <w:sz w:val="28"/>
            <w:szCs w:val="28"/>
            <w:lang w:val="en-US"/>
          </w:rPr>
          <w:t>Pathology</w:t>
        </w:r>
      </w:smartTag>
      <w:r>
        <w:rPr>
          <w:sz w:val="28"/>
          <w:szCs w:val="28"/>
          <w:lang w:val="en-US"/>
        </w:rPr>
        <w:t xml:space="preserve"> </w:t>
      </w:r>
      <w:smartTag w:uri="urn:schemas-microsoft-com:office:smarttags" w:element="PlaceName">
        <w:r>
          <w:rPr>
            <w:sz w:val="28"/>
            <w:szCs w:val="28"/>
            <w:lang w:val="en-US"/>
          </w:rPr>
          <w:t>Ukrainian</w:t>
        </w:r>
      </w:smartTag>
      <w:r>
        <w:rPr>
          <w:sz w:val="28"/>
          <w:szCs w:val="28"/>
          <w:lang w:val="en-US"/>
        </w:rPr>
        <w:t xml:space="preserve"> </w:t>
      </w:r>
      <w:smartTag w:uri="urn:schemas-microsoft-com:office:smarttags" w:element="PlaceType">
        <w:r>
          <w:rPr>
            <w:sz w:val="28"/>
            <w:szCs w:val="28"/>
            <w:lang w:val="en-US"/>
          </w:rPr>
          <w:t>Academy</w:t>
        </w:r>
      </w:smartTag>
      <w:r>
        <w:rPr>
          <w:sz w:val="28"/>
          <w:szCs w:val="28"/>
          <w:lang w:val="en-US"/>
        </w:rPr>
        <w:t xml:space="preserve"> of Medical Sciences, </w:t>
      </w:r>
      <w:smartTag w:uri="urn:schemas-microsoft-com:office:smarttags" w:element="place">
        <w:smartTag w:uri="urn:schemas-microsoft-com:office:smarttags" w:element="City">
          <w:r>
            <w:rPr>
              <w:sz w:val="28"/>
              <w:szCs w:val="28"/>
              <w:lang w:val="en-US"/>
            </w:rPr>
            <w:t>Kharkov</w:t>
          </w:r>
        </w:smartTag>
      </w:smartTag>
      <w:r>
        <w:rPr>
          <w:sz w:val="28"/>
          <w:szCs w:val="28"/>
          <w:lang w:val="en-US"/>
        </w:rPr>
        <w:t>, 2009.</w:t>
      </w:r>
    </w:p>
    <w:p w:rsidR="006619C7" w:rsidRDefault="006619C7" w:rsidP="006619C7">
      <w:pPr>
        <w:ind w:firstLine="720"/>
        <w:jc w:val="both"/>
        <w:rPr>
          <w:bCs/>
          <w:sz w:val="28"/>
          <w:szCs w:val="28"/>
          <w:lang w:val="en-US"/>
        </w:rPr>
      </w:pPr>
      <w:r>
        <w:rPr>
          <w:sz w:val="28"/>
          <w:szCs w:val="28"/>
          <w:lang w:val="en-US"/>
        </w:rPr>
        <w:t>In this Thesis, on the base of biomechanical and clinical researches it was based the reasonable of using</w:t>
      </w:r>
      <w:r w:rsidRPr="006B54A3">
        <w:rPr>
          <w:sz w:val="28"/>
          <w:szCs w:val="28"/>
          <w:lang w:val="en-US"/>
        </w:rPr>
        <w:t xml:space="preserve"> </w:t>
      </w:r>
      <w:r>
        <w:rPr>
          <w:sz w:val="28"/>
          <w:szCs w:val="28"/>
          <w:lang w:val="en-US"/>
        </w:rPr>
        <w:t xml:space="preserve">the algorithm of predictional, diagnostic and curative actions, and their efficiency has been proved in the </w:t>
      </w:r>
      <w:r>
        <w:rPr>
          <w:bCs/>
          <w:sz w:val="28"/>
          <w:szCs w:val="28"/>
          <w:lang w:val="en-US"/>
        </w:rPr>
        <w:t>p</w:t>
      </w:r>
      <w:r w:rsidRPr="00D96AD1">
        <w:rPr>
          <w:bCs/>
          <w:sz w:val="28"/>
          <w:szCs w:val="28"/>
          <w:lang w:val="en-US"/>
        </w:rPr>
        <w:t>rophylaxis of</w:t>
      </w:r>
      <w:r>
        <w:rPr>
          <w:sz w:val="28"/>
          <w:szCs w:val="28"/>
          <w:lang w:val="en-US"/>
        </w:rPr>
        <w:t xml:space="preserve">  severe </w:t>
      </w:r>
      <w:r>
        <w:rPr>
          <w:bCs/>
          <w:sz w:val="28"/>
          <w:szCs w:val="28"/>
          <w:lang w:val="en-US"/>
        </w:rPr>
        <w:t>infectional</w:t>
      </w:r>
      <w:r w:rsidRPr="00D96AD1">
        <w:rPr>
          <w:bCs/>
          <w:sz w:val="28"/>
          <w:szCs w:val="28"/>
          <w:lang w:val="en-US"/>
        </w:rPr>
        <w:t xml:space="preserve"> complications</w:t>
      </w:r>
      <w:r>
        <w:rPr>
          <w:bCs/>
          <w:sz w:val="28"/>
          <w:szCs w:val="28"/>
          <w:lang w:val="en-US"/>
        </w:rPr>
        <w:t xml:space="preserve"> in the treatment</w:t>
      </w:r>
      <w:r w:rsidRPr="006B54A3">
        <w:rPr>
          <w:bCs/>
          <w:sz w:val="28"/>
          <w:szCs w:val="28"/>
          <w:lang w:val="en-US"/>
        </w:rPr>
        <w:t xml:space="preserve"> </w:t>
      </w:r>
      <w:r>
        <w:rPr>
          <w:bCs/>
          <w:sz w:val="28"/>
          <w:szCs w:val="28"/>
          <w:lang w:val="en-US"/>
        </w:rPr>
        <w:t>of open</w:t>
      </w:r>
      <w:r w:rsidRPr="00D96AD1">
        <w:rPr>
          <w:bCs/>
          <w:sz w:val="28"/>
          <w:szCs w:val="28"/>
          <w:lang w:val="en-US"/>
        </w:rPr>
        <w:t xml:space="preserve"> damages of </w:t>
      </w:r>
      <w:r>
        <w:rPr>
          <w:bCs/>
          <w:sz w:val="28"/>
          <w:szCs w:val="28"/>
          <w:lang w:val="en-US"/>
        </w:rPr>
        <w:t>the ankle</w:t>
      </w:r>
      <w:r w:rsidRPr="00D96AD1">
        <w:rPr>
          <w:bCs/>
          <w:sz w:val="28"/>
          <w:szCs w:val="28"/>
          <w:lang w:val="en-US"/>
        </w:rPr>
        <w:t xml:space="preserve"> joint</w:t>
      </w:r>
      <w:r>
        <w:rPr>
          <w:bCs/>
          <w:sz w:val="28"/>
          <w:szCs w:val="28"/>
          <w:lang w:val="en-US"/>
        </w:rPr>
        <w:t xml:space="preserve"> with use of pivot external fixators as the method of treatment immobilization.</w:t>
      </w:r>
    </w:p>
    <w:p w:rsidR="006619C7" w:rsidRDefault="006619C7" w:rsidP="006619C7">
      <w:pPr>
        <w:ind w:firstLine="720"/>
        <w:jc w:val="both"/>
        <w:rPr>
          <w:bCs/>
          <w:sz w:val="28"/>
          <w:szCs w:val="28"/>
          <w:lang w:val="en-US"/>
        </w:rPr>
      </w:pPr>
      <w:r>
        <w:rPr>
          <w:bCs/>
          <w:sz w:val="28"/>
          <w:szCs w:val="28"/>
          <w:lang w:val="en-US"/>
        </w:rPr>
        <w:t>The literary – patent study leads to the conclusion, that predictional,</w:t>
      </w:r>
      <w:r w:rsidRPr="00240A0C">
        <w:rPr>
          <w:sz w:val="28"/>
          <w:szCs w:val="28"/>
          <w:lang w:val="en-US"/>
        </w:rPr>
        <w:t xml:space="preserve"> </w:t>
      </w:r>
      <w:r>
        <w:rPr>
          <w:sz w:val="28"/>
          <w:szCs w:val="28"/>
          <w:lang w:val="en-US"/>
        </w:rPr>
        <w:t xml:space="preserve">diagnostic and tactical approaches in </w:t>
      </w:r>
      <w:r>
        <w:rPr>
          <w:bCs/>
          <w:sz w:val="28"/>
          <w:szCs w:val="28"/>
          <w:lang w:val="en-US"/>
        </w:rPr>
        <w:t>treatment</w:t>
      </w:r>
      <w:r>
        <w:rPr>
          <w:sz w:val="28"/>
          <w:szCs w:val="28"/>
          <w:lang w:val="en-US"/>
        </w:rPr>
        <w:t xml:space="preserve"> </w:t>
      </w:r>
      <w:r>
        <w:rPr>
          <w:bCs/>
          <w:sz w:val="28"/>
          <w:szCs w:val="28"/>
          <w:lang w:val="en-US"/>
        </w:rPr>
        <w:t>of the open</w:t>
      </w:r>
      <w:r w:rsidRPr="00D96AD1">
        <w:rPr>
          <w:bCs/>
          <w:sz w:val="28"/>
          <w:szCs w:val="28"/>
          <w:lang w:val="en-US"/>
        </w:rPr>
        <w:t xml:space="preserve"> damages of </w:t>
      </w:r>
      <w:r>
        <w:rPr>
          <w:bCs/>
          <w:sz w:val="28"/>
          <w:szCs w:val="28"/>
          <w:lang w:val="en-US"/>
        </w:rPr>
        <w:t>the ankle</w:t>
      </w:r>
      <w:r w:rsidRPr="00D96AD1">
        <w:rPr>
          <w:bCs/>
          <w:sz w:val="28"/>
          <w:szCs w:val="28"/>
          <w:lang w:val="en-US"/>
        </w:rPr>
        <w:t xml:space="preserve"> joint</w:t>
      </w:r>
      <w:r>
        <w:rPr>
          <w:bCs/>
          <w:sz w:val="28"/>
          <w:szCs w:val="28"/>
          <w:lang w:val="en-US"/>
        </w:rPr>
        <w:t xml:space="preserve"> which exist, cannot provide the proper results of</w:t>
      </w:r>
      <w:r w:rsidRPr="00240A0C">
        <w:rPr>
          <w:bCs/>
          <w:sz w:val="28"/>
          <w:szCs w:val="28"/>
          <w:lang w:val="en-US"/>
        </w:rPr>
        <w:t xml:space="preserve"> </w:t>
      </w:r>
      <w:r>
        <w:rPr>
          <w:bCs/>
          <w:sz w:val="28"/>
          <w:szCs w:val="28"/>
          <w:lang w:val="en-US"/>
        </w:rPr>
        <w:t>treatment.</w:t>
      </w:r>
    </w:p>
    <w:p w:rsidR="006619C7" w:rsidRDefault="006619C7" w:rsidP="006619C7">
      <w:pPr>
        <w:ind w:firstLine="720"/>
        <w:jc w:val="both"/>
        <w:rPr>
          <w:bCs/>
          <w:sz w:val="28"/>
          <w:szCs w:val="28"/>
          <w:lang w:val="en-US"/>
        </w:rPr>
      </w:pPr>
      <w:r>
        <w:rPr>
          <w:bCs/>
          <w:sz w:val="28"/>
          <w:szCs w:val="28"/>
          <w:lang w:val="en-US"/>
        </w:rPr>
        <w:t xml:space="preserve">In the results of </w:t>
      </w:r>
      <w:r>
        <w:rPr>
          <w:sz w:val="28"/>
          <w:szCs w:val="28"/>
          <w:lang w:val="en-US"/>
        </w:rPr>
        <w:t>biomechanical research with mathematical modeling of tense – deformed conditions of the lower one third of leg and foot, that was fixed by</w:t>
      </w:r>
      <w:r w:rsidRPr="00240A0C">
        <w:rPr>
          <w:bCs/>
          <w:sz w:val="28"/>
          <w:szCs w:val="28"/>
          <w:lang w:val="en-US"/>
        </w:rPr>
        <w:t xml:space="preserve"> </w:t>
      </w:r>
      <w:r>
        <w:rPr>
          <w:bCs/>
          <w:sz w:val="28"/>
          <w:szCs w:val="28"/>
          <w:lang w:val="en-US"/>
        </w:rPr>
        <w:t>pivot external fixators, the design of external fixators has been determined and can be used effectively under</w:t>
      </w:r>
      <w:r w:rsidRPr="00D467AA">
        <w:rPr>
          <w:bCs/>
          <w:sz w:val="28"/>
          <w:szCs w:val="28"/>
          <w:lang w:val="en-US"/>
        </w:rPr>
        <w:t xml:space="preserve"> </w:t>
      </w:r>
      <w:r>
        <w:rPr>
          <w:bCs/>
          <w:sz w:val="28"/>
          <w:szCs w:val="28"/>
          <w:lang w:val="en-US"/>
        </w:rPr>
        <w:t>the open</w:t>
      </w:r>
      <w:r w:rsidRPr="00D96AD1">
        <w:rPr>
          <w:bCs/>
          <w:sz w:val="28"/>
          <w:szCs w:val="28"/>
          <w:lang w:val="en-US"/>
        </w:rPr>
        <w:t xml:space="preserve"> damages of </w:t>
      </w:r>
      <w:r>
        <w:rPr>
          <w:bCs/>
          <w:sz w:val="28"/>
          <w:szCs w:val="28"/>
          <w:lang w:val="en-US"/>
        </w:rPr>
        <w:t>the ankle</w:t>
      </w:r>
      <w:r w:rsidRPr="00D96AD1">
        <w:rPr>
          <w:bCs/>
          <w:sz w:val="28"/>
          <w:szCs w:val="28"/>
          <w:lang w:val="en-US"/>
        </w:rPr>
        <w:t xml:space="preserve"> joint</w:t>
      </w:r>
      <w:r>
        <w:rPr>
          <w:bCs/>
          <w:sz w:val="28"/>
          <w:szCs w:val="28"/>
          <w:lang w:val="en-US"/>
        </w:rPr>
        <w:t xml:space="preserve"> as treatment immobilization.</w:t>
      </w:r>
    </w:p>
    <w:p w:rsidR="006619C7" w:rsidRDefault="006619C7" w:rsidP="006619C7">
      <w:pPr>
        <w:ind w:firstLine="720"/>
        <w:jc w:val="both"/>
        <w:rPr>
          <w:sz w:val="28"/>
          <w:szCs w:val="28"/>
          <w:lang w:val="uk-UA"/>
        </w:rPr>
      </w:pPr>
      <w:r>
        <w:rPr>
          <w:bCs/>
          <w:sz w:val="28"/>
          <w:szCs w:val="28"/>
          <w:lang w:val="en-US"/>
        </w:rPr>
        <w:t xml:space="preserve">The clinical approbation of the offered </w:t>
      </w:r>
      <w:r>
        <w:rPr>
          <w:sz w:val="28"/>
          <w:szCs w:val="28"/>
          <w:lang w:val="en-US"/>
        </w:rPr>
        <w:t>algorithm of medical actions in 42 patients of the main observation group and comparative analysis with the results of control observation group (35</w:t>
      </w:r>
      <w:r w:rsidRPr="00D467AA">
        <w:rPr>
          <w:sz w:val="28"/>
          <w:szCs w:val="28"/>
          <w:lang w:val="en-US"/>
        </w:rPr>
        <w:t xml:space="preserve"> </w:t>
      </w:r>
      <w:r>
        <w:rPr>
          <w:sz w:val="28"/>
          <w:szCs w:val="28"/>
          <w:lang w:val="en-US"/>
        </w:rPr>
        <w:t xml:space="preserve">patients) gives us the possibility to prove the high role of adequate choice of </w:t>
      </w:r>
      <w:r>
        <w:rPr>
          <w:bCs/>
          <w:sz w:val="28"/>
          <w:szCs w:val="28"/>
          <w:lang w:val="en-US"/>
        </w:rPr>
        <w:t>treatment immobilization for the p</w:t>
      </w:r>
      <w:r w:rsidRPr="00D96AD1">
        <w:rPr>
          <w:bCs/>
          <w:sz w:val="28"/>
          <w:szCs w:val="28"/>
          <w:lang w:val="en-US"/>
        </w:rPr>
        <w:t>rophylaxis</w:t>
      </w:r>
      <w:r>
        <w:rPr>
          <w:sz w:val="28"/>
          <w:szCs w:val="28"/>
          <w:lang w:val="en-US"/>
        </w:rPr>
        <w:t xml:space="preserve"> </w:t>
      </w:r>
      <w:r w:rsidRPr="00D96AD1">
        <w:rPr>
          <w:bCs/>
          <w:sz w:val="28"/>
          <w:szCs w:val="28"/>
          <w:lang w:val="en-US"/>
        </w:rPr>
        <w:t>of infectious complications</w:t>
      </w:r>
      <w:r>
        <w:rPr>
          <w:bCs/>
          <w:sz w:val="28"/>
          <w:szCs w:val="28"/>
          <w:lang w:val="en-US"/>
        </w:rPr>
        <w:t xml:space="preserve"> under the open</w:t>
      </w:r>
      <w:r w:rsidRPr="00D96AD1">
        <w:rPr>
          <w:bCs/>
          <w:sz w:val="28"/>
          <w:szCs w:val="28"/>
          <w:lang w:val="en-US"/>
        </w:rPr>
        <w:t xml:space="preserve"> damages of </w:t>
      </w:r>
      <w:r>
        <w:rPr>
          <w:bCs/>
          <w:sz w:val="28"/>
          <w:szCs w:val="28"/>
          <w:lang w:val="en-US"/>
        </w:rPr>
        <w:t>the ankle</w:t>
      </w:r>
      <w:r w:rsidRPr="00D96AD1">
        <w:rPr>
          <w:bCs/>
          <w:sz w:val="28"/>
          <w:szCs w:val="28"/>
          <w:lang w:val="en-US"/>
        </w:rPr>
        <w:t xml:space="preserve"> joint</w:t>
      </w:r>
      <w:r>
        <w:rPr>
          <w:bCs/>
          <w:sz w:val="28"/>
          <w:szCs w:val="28"/>
          <w:lang w:val="en-US"/>
        </w:rPr>
        <w:t xml:space="preserve"> and to reduce the amount of heavy invalidizative</w:t>
      </w:r>
      <w:r w:rsidRPr="00DC76B0">
        <w:rPr>
          <w:bCs/>
          <w:sz w:val="28"/>
          <w:szCs w:val="28"/>
          <w:lang w:val="en-US"/>
        </w:rPr>
        <w:t xml:space="preserve"> </w:t>
      </w:r>
      <w:r w:rsidRPr="00D96AD1">
        <w:rPr>
          <w:bCs/>
          <w:sz w:val="28"/>
          <w:szCs w:val="28"/>
          <w:lang w:val="en-US"/>
        </w:rPr>
        <w:t>complications</w:t>
      </w:r>
      <w:r>
        <w:rPr>
          <w:bCs/>
          <w:sz w:val="28"/>
          <w:szCs w:val="28"/>
          <w:lang w:val="en-US"/>
        </w:rPr>
        <w:t xml:space="preserve"> in </w:t>
      </w:r>
      <w:r>
        <w:rPr>
          <w:sz w:val="28"/>
          <w:szCs w:val="28"/>
          <w:lang w:val="en-US"/>
        </w:rPr>
        <w:t>main group.</w:t>
      </w:r>
    </w:p>
    <w:p w:rsidR="006619C7" w:rsidRPr="003744FF" w:rsidRDefault="006619C7" w:rsidP="006619C7">
      <w:pPr>
        <w:ind w:firstLine="720"/>
        <w:jc w:val="both"/>
        <w:rPr>
          <w:sz w:val="28"/>
          <w:szCs w:val="28"/>
          <w:lang w:val="en-US"/>
        </w:rPr>
      </w:pPr>
      <w:r w:rsidRPr="00D11CFC">
        <w:rPr>
          <w:bCs/>
          <w:sz w:val="28"/>
          <w:szCs w:val="28"/>
          <w:lang w:val="en-US"/>
        </w:rPr>
        <w:t xml:space="preserve">Key words: </w:t>
      </w:r>
      <w:r w:rsidRPr="00D11CFC">
        <w:rPr>
          <w:sz w:val="28"/>
          <w:szCs w:val="28"/>
          <w:lang w:val="en-US"/>
        </w:rPr>
        <w:t>ankle, injury</w:t>
      </w:r>
      <w:r>
        <w:rPr>
          <w:sz w:val="28"/>
          <w:szCs w:val="28"/>
          <w:lang w:val="en-US"/>
        </w:rPr>
        <w:t>,</w:t>
      </w:r>
      <w:r w:rsidRPr="003744FF">
        <w:rPr>
          <w:bCs/>
          <w:sz w:val="28"/>
          <w:szCs w:val="28"/>
          <w:lang w:val="en-US"/>
        </w:rPr>
        <w:t xml:space="preserve"> </w:t>
      </w:r>
      <w:r w:rsidRPr="00D96AD1">
        <w:rPr>
          <w:bCs/>
          <w:sz w:val="28"/>
          <w:szCs w:val="28"/>
          <w:lang w:val="en-US"/>
        </w:rPr>
        <w:t>infectious complications</w:t>
      </w:r>
      <w:r>
        <w:rPr>
          <w:bCs/>
          <w:sz w:val="28"/>
          <w:szCs w:val="28"/>
          <w:lang w:val="en-US"/>
        </w:rPr>
        <w:t>,</w:t>
      </w:r>
      <w:r w:rsidRPr="003744FF">
        <w:rPr>
          <w:bCs/>
          <w:sz w:val="28"/>
          <w:szCs w:val="28"/>
          <w:lang w:val="en-US"/>
        </w:rPr>
        <w:t xml:space="preserve"> </w:t>
      </w:r>
      <w:r>
        <w:rPr>
          <w:bCs/>
          <w:sz w:val="28"/>
          <w:szCs w:val="28"/>
          <w:lang w:val="en-US"/>
        </w:rPr>
        <w:t>p</w:t>
      </w:r>
      <w:r w:rsidRPr="00D96AD1">
        <w:rPr>
          <w:bCs/>
          <w:sz w:val="28"/>
          <w:szCs w:val="28"/>
          <w:lang w:val="en-US"/>
        </w:rPr>
        <w:t>rophylaxis</w:t>
      </w:r>
      <w:r>
        <w:rPr>
          <w:bCs/>
          <w:sz w:val="28"/>
          <w:szCs w:val="28"/>
          <w:lang w:val="en-US"/>
        </w:rPr>
        <w:t>,</w:t>
      </w:r>
      <w:r w:rsidRPr="003744FF">
        <w:rPr>
          <w:sz w:val="28"/>
          <w:szCs w:val="28"/>
          <w:lang w:val="en-US"/>
        </w:rPr>
        <w:t xml:space="preserve"> </w:t>
      </w:r>
      <w:r>
        <w:rPr>
          <w:bCs/>
          <w:sz w:val="28"/>
          <w:szCs w:val="28"/>
          <w:lang w:val="en-US"/>
        </w:rPr>
        <w:t>external fixation.</w:t>
      </w:r>
      <w:r w:rsidRPr="003744FF">
        <w:rPr>
          <w:bCs/>
          <w:sz w:val="28"/>
          <w:szCs w:val="28"/>
          <w:lang w:val="en-US"/>
        </w:rPr>
        <w:t xml:space="preserve"> </w:t>
      </w:r>
    </w:p>
    <w:p w:rsidR="006619C7" w:rsidRPr="00D96AD1" w:rsidRDefault="006619C7" w:rsidP="006619C7">
      <w:pPr>
        <w:ind w:firstLine="720"/>
        <w:jc w:val="both"/>
        <w:rPr>
          <w:sz w:val="28"/>
          <w:szCs w:val="28"/>
          <w:lang w:val="en-US"/>
        </w:rPr>
      </w:pPr>
    </w:p>
    <w:p w:rsidR="006619C7" w:rsidRPr="00D11CFC" w:rsidRDefault="006619C7" w:rsidP="006619C7">
      <w:pPr>
        <w:rPr>
          <w:lang w:val="en-US"/>
        </w:rPr>
      </w:pPr>
    </w:p>
    <w:p w:rsidR="006619C7" w:rsidRPr="00756EEB" w:rsidRDefault="006619C7" w:rsidP="006619C7">
      <w:pPr>
        <w:rPr>
          <w:lang w:val="en-US"/>
        </w:rPr>
      </w:pPr>
    </w:p>
    <w:p w:rsidR="006619C7" w:rsidRPr="00377582" w:rsidRDefault="006619C7" w:rsidP="006619C7">
      <w:pPr>
        <w:rPr>
          <w:lang w:val="en-US"/>
        </w:rPr>
      </w:pPr>
    </w:p>
    <w:p w:rsidR="00861993" w:rsidRPr="006619C7" w:rsidRDefault="00861993" w:rsidP="00D1195E">
      <w:pPr>
        <w:pStyle w:val="af6"/>
        <w:spacing w:line="340" w:lineRule="exact"/>
        <w:ind w:firstLine="709"/>
        <w:rPr>
          <w:b w:val="0"/>
          <w:bCs/>
          <w:lang w:val="en-US"/>
        </w:rPr>
      </w:pPr>
      <w:bookmarkStart w:id="0" w:name="_GoBack"/>
      <w:bookmarkEnd w:id="0"/>
    </w:p>
    <w:p w:rsidR="00804CAB" w:rsidRPr="00160786" w:rsidRDefault="00804CAB" w:rsidP="00FD15B5">
      <w:pPr>
        <w:jc w:val="center"/>
      </w:pPr>
      <w:r w:rsidRPr="00804CAB">
        <w:rPr>
          <w:rStyle w:val="ac"/>
          <w:color w:val="FF0000"/>
        </w:rPr>
        <w:t xml:space="preserve">Для заказа доставки данной работы воспользуйтесь поиском на сайте по ссылке:  </w:t>
      </w:r>
      <w:hyperlink r:id="rId16" w:history="1">
        <w:r>
          <w:rPr>
            <w:rStyle w:val="ac"/>
            <w:color w:val="0070C0"/>
          </w:rPr>
          <w:t>http</w:t>
        </w:r>
        <w:r w:rsidRPr="00804CAB">
          <w:rPr>
            <w:rStyle w:val="ac"/>
            <w:color w:val="0070C0"/>
          </w:rPr>
          <w:t>://</w:t>
        </w:r>
        <w:r>
          <w:rPr>
            <w:rStyle w:val="ac"/>
            <w:color w:val="0070C0"/>
          </w:rPr>
          <w:t>www</w:t>
        </w:r>
        <w:r w:rsidRPr="00804CAB">
          <w:rPr>
            <w:rStyle w:val="ac"/>
            <w:color w:val="0070C0"/>
          </w:rPr>
          <w:t>.</w:t>
        </w:r>
        <w:r>
          <w:rPr>
            <w:rStyle w:val="ac"/>
            <w:color w:val="0070C0"/>
          </w:rPr>
          <w:t>mydisser</w:t>
        </w:r>
        <w:r w:rsidRPr="00804CAB">
          <w:rPr>
            <w:rStyle w:val="ac"/>
            <w:color w:val="0070C0"/>
          </w:rPr>
          <w:t>.</w:t>
        </w:r>
        <w:r>
          <w:rPr>
            <w:rStyle w:val="ac"/>
            <w:color w:val="0070C0"/>
          </w:rPr>
          <w:t>com</w:t>
        </w:r>
        <w:r w:rsidRPr="00804CAB">
          <w:rPr>
            <w:rStyle w:val="ac"/>
            <w:color w:val="0070C0"/>
          </w:rPr>
          <w:t>/</w:t>
        </w:r>
        <w:r>
          <w:rPr>
            <w:rStyle w:val="ac"/>
            <w:color w:val="0070C0"/>
          </w:rPr>
          <w:t>search</w:t>
        </w:r>
        <w:r w:rsidRPr="00804CAB">
          <w:rPr>
            <w:rStyle w:val="ac"/>
            <w:color w:val="0070C0"/>
          </w:rPr>
          <w:t>.</w:t>
        </w:r>
        <w:r>
          <w:rPr>
            <w:rStyle w:val="ac"/>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17"/>
      <w:headerReference w:type="default" r:id="rId18"/>
      <w:footerReference w:type="even" r:id="rId19"/>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0AC" w:rsidRDefault="002510AC">
      <w:pPr>
        <w:spacing w:after="0" w:line="240" w:lineRule="auto"/>
      </w:pPr>
      <w:r>
        <w:separator/>
      </w:r>
    </w:p>
  </w:endnote>
  <w:endnote w:type="continuationSeparator" w:id="0">
    <w:p w:rsidR="002510AC" w:rsidRDefault="00251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c"/>
      <w:framePr w:wrap="around" w:vAnchor="text" w:hAnchor="margin" w:xAlign="right" w:y="1"/>
      <w:rPr>
        <w:rStyle w:val="afa"/>
        <w:rFonts w:eastAsia="Garamond"/>
      </w:rPr>
    </w:pPr>
    <w:r>
      <w:rPr>
        <w:rStyle w:val="afa"/>
        <w:rFonts w:eastAsia="Garamond"/>
      </w:rPr>
      <w:fldChar w:fldCharType="begin"/>
    </w:r>
    <w:r>
      <w:rPr>
        <w:rStyle w:val="afa"/>
        <w:rFonts w:eastAsia="Garamond"/>
      </w:rPr>
      <w:instrText xml:space="preserve">PAGE  </w:instrText>
    </w:r>
    <w:r>
      <w:rPr>
        <w:rStyle w:val="afa"/>
        <w:rFonts w:eastAsia="Garamond"/>
      </w:rPr>
      <w:fldChar w:fldCharType="separate"/>
    </w:r>
    <w:r w:rsidR="009C466D">
      <w:rPr>
        <w:rStyle w:val="afa"/>
        <w:rFonts w:eastAsia="Garamond"/>
        <w:noProof/>
      </w:rPr>
      <w:t>43</w:t>
    </w:r>
    <w:r>
      <w:rPr>
        <w:rStyle w:val="afa"/>
        <w:rFonts w:eastAsia="Garamond"/>
      </w:rPr>
      <w:fldChar w:fldCharType="end"/>
    </w:r>
  </w:p>
  <w:p w:rsidR="009335CF" w:rsidRDefault="002510AC">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c"/>
      <w:framePr w:wrap="around" w:vAnchor="text" w:hAnchor="margin" w:xAlign="right" w:y="1"/>
      <w:rPr>
        <w:rStyle w:val="afa"/>
        <w:rFonts w:eastAsia="Garamond"/>
      </w:rPr>
    </w:pPr>
    <w:r>
      <w:rPr>
        <w:rStyle w:val="afa"/>
        <w:rFonts w:eastAsia="Garamond"/>
      </w:rPr>
      <w:fldChar w:fldCharType="begin"/>
    </w:r>
    <w:r>
      <w:rPr>
        <w:rStyle w:val="afa"/>
        <w:rFonts w:eastAsia="Garamond"/>
      </w:rPr>
      <w:instrText xml:space="preserve">PAGE  </w:instrText>
    </w:r>
    <w:r>
      <w:rPr>
        <w:rStyle w:val="afa"/>
        <w:rFonts w:eastAsia="Garamond"/>
      </w:rPr>
      <w:fldChar w:fldCharType="separate"/>
    </w:r>
    <w:r w:rsidR="006619C7">
      <w:rPr>
        <w:rStyle w:val="afa"/>
        <w:rFonts w:eastAsia="Garamond"/>
        <w:noProof/>
      </w:rPr>
      <w:t>15</w:t>
    </w:r>
    <w:r>
      <w:rPr>
        <w:rStyle w:val="afa"/>
        <w:rFonts w:eastAsia="Garamond"/>
      </w:rPr>
      <w:fldChar w:fldCharType="end"/>
    </w:r>
  </w:p>
  <w:p w:rsidR="009335CF" w:rsidRDefault="002510AC">
    <w:pPr>
      <w:pStyle w:val="af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0AC" w:rsidRDefault="002510AC">
      <w:pPr>
        <w:spacing w:after="0" w:line="240" w:lineRule="auto"/>
      </w:pPr>
      <w:r>
        <w:separator/>
      </w:r>
    </w:p>
  </w:footnote>
  <w:footnote w:type="continuationSeparator" w:id="0">
    <w:p w:rsidR="002510AC" w:rsidRDefault="002510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9C466D">
      <w:rPr>
        <w:rStyle w:val="afa"/>
        <w:noProof/>
      </w:rPr>
      <w:t>43</w:t>
    </w:r>
    <w:r>
      <w:rPr>
        <w:rStyle w:val="afa"/>
      </w:rPr>
      <w:fldChar w:fldCharType="end"/>
    </w:r>
  </w:p>
  <w:p w:rsidR="009335CF" w:rsidRDefault="002510AC">
    <w:pPr>
      <w:pStyle w:val="af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2510AC">
    <w:pPr>
      <w:pStyle w:val="af8"/>
      <w:framePr w:wrap="around" w:vAnchor="text" w:hAnchor="margin" w:xAlign="right" w:y="1"/>
      <w:rPr>
        <w:rStyle w:val="afa"/>
        <w:lang w:val="uk-UA"/>
      </w:rPr>
    </w:pPr>
  </w:p>
  <w:p w:rsidR="009335CF" w:rsidRDefault="002510AC">
    <w:pPr>
      <w:pStyle w:val="a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28">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29">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75E7488"/>
    <w:multiLevelType w:val="multilevel"/>
    <w:tmpl w:val="06B4A62E"/>
    <w:lvl w:ilvl="0">
      <w:start w:val="1"/>
      <w:numFmt w:val="decimal"/>
      <w:pStyle w:val="a1"/>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2">
    <w:nsid w:val="27DD7455"/>
    <w:multiLevelType w:val="hybridMultilevel"/>
    <w:tmpl w:val="51546B6E"/>
    <w:lvl w:ilvl="0" w:tplc="FFFFFFFF">
      <w:start w:val="1"/>
      <w:numFmt w:val="decimal"/>
      <w:pStyle w:val="10"/>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393C7431"/>
    <w:multiLevelType w:val="multilevel"/>
    <w:tmpl w:val="04190023"/>
    <w:styleLink w:val="a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6">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nsid w:val="4A973883"/>
    <w:multiLevelType w:val="hybridMultilevel"/>
    <w:tmpl w:val="6676271A"/>
    <w:lvl w:ilvl="0" w:tplc="5CF6E290">
      <w:start w:val="1"/>
      <w:numFmt w:val="decimal"/>
      <w:pStyle w:val="a3"/>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5EF227B7"/>
    <w:multiLevelType w:val="singleLevel"/>
    <w:tmpl w:val="D72659E8"/>
    <w:lvl w:ilvl="0">
      <w:start w:val="1"/>
      <w:numFmt w:val="decimal"/>
      <w:pStyle w:val="a4"/>
      <w:lvlText w:val="%1."/>
      <w:lvlJc w:val="left"/>
      <w:pPr>
        <w:tabs>
          <w:tab w:val="num" w:pos="680"/>
        </w:tabs>
        <w:ind w:left="680" w:hanging="680"/>
      </w:pPr>
    </w:lvl>
  </w:abstractNum>
  <w:abstractNum w:abstractNumId="41">
    <w:nsid w:val="5F840990"/>
    <w:multiLevelType w:val="hybridMultilevel"/>
    <w:tmpl w:val="0D86245C"/>
    <w:lvl w:ilvl="0" w:tplc="4ECA15A8">
      <w:numFmt w:val="bullet"/>
      <w:pStyle w:val="11"/>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42">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43">
    <w:nsid w:val="717D2042"/>
    <w:multiLevelType w:val="hybridMultilevel"/>
    <w:tmpl w:val="C630A244"/>
    <w:lvl w:ilvl="0" w:tplc="0422000F">
      <w:start w:val="1"/>
      <w:numFmt w:val="decimal"/>
      <w:pStyle w:val="a5"/>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44">
    <w:nsid w:val="754B0DF2"/>
    <w:multiLevelType w:val="hybridMultilevel"/>
    <w:tmpl w:val="51F6C850"/>
    <w:lvl w:ilvl="0" w:tplc="19623AC8">
      <w:start w:val="1"/>
      <w:numFmt w:val="decimal"/>
      <w:pStyle w:val="a6"/>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77265102"/>
    <w:multiLevelType w:val="hybridMultilevel"/>
    <w:tmpl w:val="0EE6E988"/>
    <w:lvl w:ilvl="0" w:tplc="F9F6D88A">
      <w:start w:val="1"/>
      <w:numFmt w:val="decimal"/>
      <w:pStyle w:val="a7"/>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77DE60DD"/>
    <w:multiLevelType w:val="hybridMultilevel"/>
    <w:tmpl w:val="A75C13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48">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43"/>
  </w:num>
  <w:num w:numId="2">
    <w:abstractNumId w:val="42"/>
  </w:num>
  <w:num w:numId="3">
    <w:abstractNumId w:val="0"/>
  </w:num>
  <w:num w:numId="4">
    <w:abstractNumId w:val="28"/>
  </w:num>
  <w:num w:numId="5">
    <w:abstractNumId w:val="26"/>
  </w:num>
  <w:num w:numId="6">
    <w:abstractNumId w:val="33"/>
  </w:num>
  <w:num w:numId="7">
    <w:abstractNumId w:val="23"/>
  </w:num>
  <w:num w:numId="8">
    <w:abstractNumId w:val="45"/>
  </w:num>
  <w:num w:numId="9">
    <w:abstractNumId w:val="31"/>
  </w:num>
  <w:num w:numId="10">
    <w:abstractNumId w:val="35"/>
  </w:num>
  <w:num w:numId="11">
    <w:abstractNumId w:val="48"/>
  </w:num>
  <w:num w:numId="12">
    <w:abstractNumId w:val="37"/>
  </w:num>
  <w:num w:numId="13">
    <w:abstractNumId w:val="41"/>
  </w:num>
  <w:num w:numId="14">
    <w:abstractNumId w:val="36"/>
  </w:num>
  <w:num w:numId="15">
    <w:abstractNumId w:val="29"/>
  </w:num>
  <w:num w:numId="16">
    <w:abstractNumId w:val="34"/>
  </w:num>
  <w:num w:numId="17">
    <w:abstractNumId w:val="44"/>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32"/>
  </w:num>
  <w:num w:numId="21">
    <w:abstractNumId w:val="27"/>
  </w:num>
  <w:num w:numId="22">
    <w:abstractNumId w:val="47"/>
  </w:num>
  <w:num w:numId="23">
    <w:abstractNumId w:val="25"/>
  </w:num>
  <w:num w:numId="24">
    <w:abstractNumId w:val="40"/>
    <w:lvlOverride w:ilvl="0">
      <w:startOverride w:val="1"/>
    </w:lvlOverride>
  </w:num>
  <w:num w:numId="25">
    <w:abstractNumId w:val="39"/>
  </w:num>
  <w:num w:numId="26">
    <w:abstractNumId w:val="4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6F3"/>
    <w:rsid w:val="00007114"/>
    <w:rsid w:val="00010E01"/>
    <w:rsid w:val="00014FCA"/>
    <w:rsid w:val="00016261"/>
    <w:rsid w:val="00016940"/>
    <w:rsid w:val="000171A1"/>
    <w:rsid w:val="00017256"/>
    <w:rsid w:val="00020339"/>
    <w:rsid w:val="00020DAF"/>
    <w:rsid w:val="000227B6"/>
    <w:rsid w:val="00023AD2"/>
    <w:rsid w:val="00023BF8"/>
    <w:rsid w:val="00023C9F"/>
    <w:rsid w:val="0002503F"/>
    <w:rsid w:val="00025F4A"/>
    <w:rsid w:val="00025F91"/>
    <w:rsid w:val="0002679D"/>
    <w:rsid w:val="00027B80"/>
    <w:rsid w:val="00033206"/>
    <w:rsid w:val="00033211"/>
    <w:rsid w:val="00033C1A"/>
    <w:rsid w:val="00034F51"/>
    <w:rsid w:val="00036505"/>
    <w:rsid w:val="0003662D"/>
    <w:rsid w:val="00041508"/>
    <w:rsid w:val="000443C3"/>
    <w:rsid w:val="00045269"/>
    <w:rsid w:val="0004546E"/>
    <w:rsid w:val="0004646C"/>
    <w:rsid w:val="000477A4"/>
    <w:rsid w:val="00051955"/>
    <w:rsid w:val="0005591C"/>
    <w:rsid w:val="00055D30"/>
    <w:rsid w:val="00056C14"/>
    <w:rsid w:val="00060D76"/>
    <w:rsid w:val="00061CF2"/>
    <w:rsid w:val="000627E3"/>
    <w:rsid w:val="00062999"/>
    <w:rsid w:val="00064D9C"/>
    <w:rsid w:val="00065017"/>
    <w:rsid w:val="000650D5"/>
    <w:rsid w:val="0006654C"/>
    <w:rsid w:val="00066726"/>
    <w:rsid w:val="00067B0D"/>
    <w:rsid w:val="0007066E"/>
    <w:rsid w:val="00071101"/>
    <w:rsid w:val="000745E6"/>
    <w:rsid w:val="00080F11"/>
    <w:rsid w:val="0008264B"/>
    <w:rsid w:val="00083740"/>
    <w:rsid w:val="000839E9"/>
    <w:rsid w:val="000861E9"/>
    <w:rsid w:val="00086360"/>
    <w:rsid w:val="00086D74"/>
    <w:rsid w:val="00086DF8"/>
    <w:rsid w:val="00087426"/>
    <w:rsid w:val="00090216"/>
    <w:rsid w:val="00091892"/>
    <w:rsid w:val="00093057"/>
    <w:rsid w:val="00094F2D"/>
    <w:rsid w:val="000955F1"/>
    <w:rsid w:val="00095E35"/>
    <w:rsid w:val="00096438"/>
    <w:rsid w:val="000966F2"/>
    <w:rsid w:val="000A048A"/>
    <w:rsid w:val="000A0802"/>
    <w:rsid w:val="000A10E0"/>
    <w:rsid w:val="000A11D3"/>
    <w:rsid w:val="000A2A2F"/>
    <w:rsid w:val="000A4E1E"/>
    <w:rsid w:val="000A6382"/>
    <w:rsid w:val="000A6B58"/>
    <w:rsid w:val="000A72AE"/>
    <w:rsid w:val="000A7303"/>
    <w:rsid w:val="000A77E1"/>
    <w:rsid w:val="000B0062"/>
    <w:rsid w:val="000B4941"/>
    <w:rsid w:val="000B526A"/>
    <w:rsid w:val="000B545D"/>
    <w:rsid w:val="000B78CD"/>
    <w:rsid w:val="000C1470"/>
    <w:rsid w:val="000C2FE7"/>
    <w:rsid w:val="000C375D"/>
    <w:rsid w:val="000C3C1D"/>
    <w:rsid w:val="000C5468"/>
    <w:rsid w:val="000C5872"/>
    <w:rsid w:val="000C5F22"/>
    <w:rsid w:val="000C68FE"/>
    <w:rsid w:val="000C71E5"/>
    <w:rsid w:val="000C752C"/>
    <w:rsid w:val="000C755C"/>
    <w:rsid w:val="000C7BBE"/>
    <w:rsid w:val="000C7F3A"/>
    <w:rsid w:val="000D0843"/>
    <w:rsid w:val="000D1D10"/>
    <w:rsid w:val="000D22F6"/>
    <w:rsid w:val="000D42FA"/>
    <w:rsid w:val="000D6201"/>
    <w:rsid w:val="000D63CB"/>
    <w:rsid w:val="000E06A7"/>
    <w:rsid w:val="000E09AE"/>
    <w:rsid w:val="000E1CDE"/>
    <w:rsid w:val="000E1CE2"/>
    <w:rsid w:val="000E1D41"/>
    <w:rsid w:val="000E228B"/>
    <w:rsid w:val="000E42ED"/>
    <w:rsid w:val="000E46B1"/>
    <w:rsid w:val="000E5162"/>
    <w:rsid w:val="000E71AE"/>
    <w:rsid w:val="000E746D"/>
    <w:rsid w:val="000E7C26"/>
    <w:rsid w:val="000F29D9"/>
    <w:rsid w:val="000F2F8D"/>
    <w:rsid w:val="000F36BB"/>
    <w:rsid w:val="000F4875"/>
    <w:rsid w:val="000F4B2E"/>
    <w:rsid w:val="000F576E"/>
    <w:rsid w:val="000F59BE"/>
    <w:rsid w:val="000F7851"/>
    <w:rsid w:val="00101CED"/>
    <w:rsid w:val="00102073"/>
    <w:rsid w:val="00102637"/>
    <w:rsid w:val="00102CEC"/>
    <w:rsid w:val="001043FA"/>
    <w:rsid w:val="001047FD"/>
    <w:rsid w:val="00105D22"/>
    <w:rsid w:val="00106C7F"/>
    <w:rsid w:val="00107717"/>
    <w:rsid w:val="00107877"/>
    <w:rsid w:val="00116762"/>
    <w:rsid w:val="00116D9D"/>
    <w:rsid w:val="00120DFD"/>
    <w:rsid w:val="0012109A"/>
    <w:rsid w:val="00121939"/>
    <w:rsid w:val="00123905"/>
    <w:rsid w:val="001277D6"/>
    <w:rsid w:val="00130C21"/>
    <w:rsid w:val="001314C7"/>
    <w:rsid w:val="00133CD2"/>
    <w:rsid w:val="00135150"/>
    <w:rsid w:val="0013559C"/>
    <w:rsid w:val="001359DA"/>
    <w:rsid w:val="0013663D"/>
    <w:rsid w:val="0013756F"/>
    <w:rsid w:val="0013758A"/>
    <w:rsid w:val="00140AF9"/>
    <w:rsid w:val="001415B9"/>
    <w:rsid w:val="00141967"/>
    <w:rsid w:val="001436BC"/>
    <w:rsid w:val="00145001"/>
    <w:rsid w:val="00146722"/>
    <w:rsid w:val="00146D11"/>
    <w:rsid w:val="00151F33"/>
    <w:rsid w:val="00152E9A"/>
    <w:rsid w:val="0015342B"/>
    <w:rsid w:val="00157752"/>
    <w:rsid w:val="0016006A"/>
    <w:rsid w:val="00160786"/>
    <w:rsid w:val="001607EA"/>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B99"/>
    <w:rsid w:val="001868BC"/>
    <w:rsid w:val="00187D37"/>
    <w:rsid w:val="0019078E"/>
    <w:rsid w:val="00190B04"/>
    <w:rsid w:val="001923EE"/>
    <w:rsid w:val="0019432F"/>
    <w:rsid w:val="00197642"/>
    <w:rsid w:val="001A03B7"/>
    <w:rsid w:val="001A2198"/>
    <w:rsid w:val="001A23E1"/>
    <w:rsid w:val="001A2F37"/>
    <w:rsid w:val="001A2F71"/>
    <w:rsid w:val="001A3895"/>
    <w:rsid w:val="001A54F9"/>
    <w:rsid w:val="001A565E"/>
    <w:rsid w:val="001A5AE4"/>
    <w:rsid w:val="001A5DB0"/>
    <w:rsid w:val="001A5FB6"/>
    <w:rsid w:val="001A6455"/>
    <w:rsid w:val="001A7A36"/>
    <w:rsid w:val="001A7AA7"/>
    <w:rsid w:val="001B23D3"/>
    <w:rsid w:val="001B319E"/>
    <w:rsid w:val="001B3925"/>
    <w:rsid w:val="001B41C0"/>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97D"/>
    <w:rsid w:val="001E49C7"/>
    <w:rsid w:val="001E6786"/>
    <w:rsid w:val="001E7D3B"/>
    <w:rsid w:val="001F161E"/>
    <w:rsid w:val="001F2909"/>
    <w:rsid w:val="001F5022"/>
    <w:rsid w:val="001F6A43"/>
    <w:rsid w:val="001F7256"/>
    <w:rsid w:val="001F7831"/>
    <w:rsid w:val="002005A5"/>
    <w:rsid w:val="002014EC"/>
    <w:rsid w:val="00201F9A"/>
    <w:rsid w:val="00207046"/>
    <w:rsid w:val="002075AC"/>
    <w:rsid w:val="00211965"/>
    <w:rsid w:val="00211EF1"/>
    <w:rsid w:val="002130E9"/>
    <w:rsid w:val="00215864"/>
    <w:rsid w:val="002164F3"/>
    <w:rsid w:val="00216647"/>
    <w:rsid w:val="00216C41"/>
    <w:rsid w:val="002170CA"/>
    <w:rsid w:val="002176A4"/>
    <w:rsid w:val="00224AA5"/>
    <w:rsid w:val="00224F2E"/>
    <w:rsid w:val="00231B95"/>
    <w:rsid w:val="00231DB9"/>
    <w:rsid w:val="002328D2"/>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10AC"/>
    <w:rsid w:val="00251AC6"/>
    <w:rsid w:val="002520B7"/>
    <w:rsid w:val="0025289A"/>
    <w:rsid w:val="00255234"/>
    <w:rsid w:val="00255394"/>
    <w:rsid w:val="00255A26"/>
    <w:rsid w:val="00256BB4"/>
    <w:rsid w:val="00257C71"/>
    <w:rsid w:val="002636FF"/>
    <w:rsid w:val="0026380E"/>
    <w:rsid w:val="0026417B"/>
    <w:rsid w:val="00265614"/>
    <w:rsid w:val="00267769"/>
    <w:rsid w:val="00267D6F"/>
    <w:rsid w:val="0027023F"/>
    <w:rsid w:val="002728AD"/>
    <w:rsid w:val="00272903"/>
    <w:rsid w:val="00273C61"/>
    <w:rsid w:val="00274B2E"/>
    <w:rsid w:val="00274DAF"/>
    <w:rsid w:val="00276785"/>
    <w:rsid w:val="00276968"/>
    <w:rsid w:val="00276C8B"/>
    <w:rsid w:val="00277272"/>
    <w:rsid w:val="00277A9A"/>
    <w:rsid w:val="002806FD"/>
    <w:rsid w:val="00280E54"/>
    <w:rsid w:val="00282ABB"/>
    <w:rsid w:val="0029004B"/>
    <w:rsid w:val="00295748"/>
    <w:rsid w:val="00296122"/>
    <w:rsid w:val="00296B1D"/>
    <w:rsid w:val="002A236E"/>
    <w:rsid w:val="002A3232"/>
    <w:rsid w:val="002A3ED9"/>
    <w:rsid w:val="002A4D7B"/>
    <w:rsid w:val="002A7448"/>
    <w:rsid w:val="002B26D6"/>
    <w:rsid w:val="002B37A2"/>
    <w:rsid w:val="002B4D90"/>
    <w:rsid w:val="002B508F"/>
    <w:rsid w:val="002B5A0A"/>
    <w:rsid w:val="002C0050"/>
    <w:rsid w:val="002C096B"/>
    <w:rsid w:val="002C1360"/>
    <w:rsid w:val="002C35AD"/>
    <w:rsid w:val="002C43E4"/>
    <w:rsid w:val="002C6629"/>
    <w:rsid w:val="002C6B57"/>
    <w:rsid w:val="002D1BBB"/>
    <w:rsid w:val="002D2F8A"/>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131BC"/>
    <w:rsid w:val="00314741"/>
    <w:rsid w:val="00314EFE"/>
    <w:rsid w:val="00315BC5"/>
    <w:rsid w:val="00316BFF"/>
    <w:rsid w:val="00322A91"/>
    <w:rsid w:val="00324E8A"/>
    <w:rsid w:val="00330451"/>
    <w:rsid w:val="00332A3A"/>
    <w:rsid w:val="00332C29"/>
    <w:rsid w:val="003335D3"/>
    <w:rsid w:val="00334BFE"/>
    <w:rsid w:val="00334E00"/>
    <w:rsid w:val="00336D79"/>
    <w:rsid w:val="00341C93"/>
    <w:rsid w:val="00342F6A"/>
    <w:rsid w:val="00346753"/>
    <w:rsid w:val="00347C3F"/>
    <w:rsid w:val="00347FFE"/>
    <w:rsid w:val="00350E31"/>
    <w:rsid w:val="00352B0F"/>
    <w:rsid w:val="00356A57"/>
    <w:rsid w:val="00360D93"/>
    <w:rsid w:val="003621FA"/>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2492"/>
    <w:rsid w:val="00392B22"/>
    <w:rsid w:val="003942BD"/>
    <w:rsid w:val="00394CA5"/>
    <w:rsid w:val="00395B1B"/>
    <w:rsid w:val="00395C70"/>
    <w:rsid w:val="003967D5"/>
    <w:rsid w:val="00396E92"/>
    <w:rsid w:val="00397380"/>
    <w:rsid w:val="003974EA"/>
    <w:rsid w:val="0039753B"/>
    <w:rsid w:val="003A0248"/>
    <w:rsid w:val="003A0FDA"/>
    <w:rsid w:val="003A2494"/>
    <w:rsid w:val="003A3D23"/>
    <w:rsid w:val="003A6995"/>
    <w:rsid w:val="003A7126"/>
    <w:rsid w:val="003B05B6"/>
    <w:rsid w:val="003B2C55"/>
    <w:rsid w:val="003B2CE8"/>
    <w:rsid w:val="003B39CE"/>
    <w:rsid w:val="003B6480"/>
    <w:rsid w:val="003B73A4"/>
    <w:rsid w:val="003B757C"/>
    <w:rsid w:val="003C0515"/>
    <w:rsid w:val="003C0E27"/>
    <w:rsid w:val="003C0E62"/>
    <w:rsid w:val="003C11F6"/>
    <w:rsid w:val="003C187B"/>
    <w:rsid w:val="003C1FA0"/>
    <w:rsid w:val="003C262F"/>
    <w:rsid w:val="003C2905"/>
    <w:rsid w:val="003C352C"/>
    <w:rsid w:val="003C3C29"/>
    <w:rsid w:val="003C3EF4"/>
    <w:rsid w:val="003C5D05"/>
    <w:rsid w:val="003C6601"/>
    <w:rsid w:val="003C666B"/>
    <w:rsid w:val="003C70AE"/>
    <w:rsid w:val="003C7752"/>
    <w:rsid w:val="003D0BF0"/>
    <w:rsid w:val="003D196D"/>
    <w:rsid w:val="003D2728"/>
    <w:rsid w:val="003D2B71"/>
    <w:rsid w:val="003D2D52"/>
    <w:rsid w:val="003D3C57"/>
    <w:rsid w:val="003D514B"/>
    <w:rsid w:val="003D62BB"/>
    <w:rsid w:val="003D64AC"/>
    <w:rsid w:val="003E1E5B"/>
    <w:rsid w:val="003E2DB7"/>
    <w:rsid w:val="003E3321"/>
    <w:rsid w:val="003E4384"/>
    <w:rsid w:val="003E44E6"/>
    <w:rsid w:val="003E6C31"/>
    <w:rsid w:val="003E7A3E"/>
    <w:rsid w:val="003F2C97"/>
    <w:rsid w:val="003F3586"/>
    <w:rsid w:val="003F5BA8"/>
    <w:rsid w:val="003F6939"/>
    <w:rsid w:val="003F6EFA"/>
    <w:rsid w:val="004007EF"/>
    <w:rsid w:val="00400E44"/>
    <w:rsid w:val="00400FD1"/>
    <w:rsid w:val="00405B60"/>
    <w:rsid w:val="00407906"/>
    <w:rsid w:val="00412615"/>
    <w:rsid w:val="00412FAE"/>
    <w:rsid w:val="004162DA"/>
    <w:rsid w:val="00424ACA"/>
    <w:rsid w:val="0042549B"/>
    <w:rsid w:val="00426317"/>
    <w:rsid w:val="004277D0"/>
    <w:rsid w:val="0043184C"/>
    <w:rsid w:val="00432CEC"/>
    <w:rsid w:val="00435775"/>
    <w:rsid w:val="00436B9E"/>
    <w:rsid w:val="0044064D"/>
    <w:rsid w:val="004420E3"/>
    <w:rsid w:val="0044302A"/>
    <w:rsid w:val="00443959"/>
    <w:rsid w:val="0044405A"/>
    <w:rsid w:val="00445092"/>
    <w:rsid w:val="004462A5"/>
    <w:rsid w:val="00446C7B"/>
    <w:rsid w:val="00447B15"/>
    <w:rsid w:val="0045143F"/>
    <w:rsid w:val="00453B26"/>
    <w:rsid w:val="0045497E"/>
    <w:rsid w:val="004562AA"/>
    <w:rsid w:val="00456F43"/>
    <w:rsid w:val="0046030C"/>
    <w:rsid w:val="00460659"/>
    <w:rsid w:val="00465CA3"/>
    <w:rsid w:val="00467E54"/>
    <w:rsid w:val="0047071B"/>
    <w:rsid w:val="004715A5"/>
    <w:rsid w:val="004717BA"/>
    <w:rsid w:val="004720AD"/>
    <w:rsid w:val="004725C5"/>
    <w:rsid w:val="00473C35"/>
    <w:rsid w:val="00473F86"/>
    <w:rsid w:val="00474C27"/>
    <w:rsid w:val="00476C21"/>
    <w:rsid w:val="0048073E"/>
    <w:rsid w:val="004813E7"/>
    <w:rsid w:val="0048240D"/>
    <w:rsid w:val="00482621"/>
    <w:rsid w:val="00482C8D"/>
    <w:rsid w:val="004836E4"/>
    <w:rsid w:val="00483F18"/>
    <w:rsid w:val="0048477F"/>
    <w:rsid w:val="00487D5A"/>
    <w:rsid w:val="00491456"/>
    <w:rsid w:val="004919AD"/>
    <w:rsid w:val="0049390D"/>
    <w:rsid w:val="0049442F"/>
    <w:rsid w:val="00494823"/>
    <w:rsid w:val="00494E4C"/>
    <w:rsid w:val="0049500E"/>
    <w:rsid w:val="004953AD"/>
    <w:rsid w:val="00496838"/>
    <w:rsid w:val="004A0DF2"/>
    <w:rsid w:val="004A4A83"/>
    <w:rsid w:val="004A6594"/>
    <w:rsid w:val="004A7950"/>
    <w:rsid w:val="004B165B"/>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210"/>
    <w:rsid w:val="00513304"/>
    <w:rsid w:val="0051395B"/>
    <w:rsid w:val="00513C96"/>
    <w:rsid w:val="0051768E"/>
    <w:rsid w:val="00520558"/>
    <w:rsid w:val="00522BF4"/>
    <w:rsid w:val="00523049"/>
    <w:rsid w:val="00530950"/>
    <w:rsid w:val="00530FAD"/>
    <w:rsid w:val="00533A55"/>
    <w:rsid w:val="00535431"/>
    <w:rsid w:val="00536C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6A61"/>
    <w:rsid w:val="00567F51"/>
    <w:rsid w:val="00573939"/>
    <w:rsid w:val="005740A6"/>
    <w:rsid w:val="00574BD9"/>
    <w:rsid w:val="00575297"/>
    <w:rsid w:val="00576A22"/>
    <w:rsid w:val="00576CC4"/>
    <w:rsid w:val="00580A94"/>
    <w:rsid w:val="005829A6"/>
    <w:rsid w:val="00582A43"/>
    <w:rsid w:val="00585784"/>
    <w:rsid w:val="005860EF"/>
    <w:rsid w:val="005861F1"/>
    <w:rsid w:val="00586E3C"/>
    <w:rsid w:val="00586FE4"/>
    <w:rsid w:val="0059050A"/>
    <w:rsid w:val="00592278"/>
    <w:rsid w:val="005932AA"/>
    <w:rsid w:val="00593369"/>
    <w:rsid w:val="00593AAA"/>
    <w:rsid w:val="005958E3"/>
    <w:rsid w:val="005966A4"/>
    <w:rsid w:val="005973D2"/>
    <w:rsid w:val="005A2156"/>
    <w:rsid w:val="005A3528"/>
    <w:rsid w:val="005A3FD3"/>
    <w:rsid w:val="005A4FE1"/>
    <w:rsid w:val="005B07F2"/>
    <w:rsid w:val="005B1962"/>
    <w:rsid w:val="005B24C1"/>
    <w:rsid w:val="005B2E1A"/>
    <w:rsid w:val="005B5114"/>
    <w:rsid w:val="005B7857"/>
    <w:rsid w:val="005C170D"/>
    <w:rsid w:val="005C1EB8"/>
    <w:rsid w:val="005C2013"/>
    <w:rsid w:val="005C2AAD"/>
    <w:rsid w:val="005C3055"/>
    <w:rsid w:val="005C46CE"/>
    <w:rsid w:val="005C6B89"/>
    <w:rsid w:val="005C7B94"/>
    <w:rsid w:val="005D0283"/>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1A11"/>
    <w:rsid w:val="005F35C9"/>
    <w:rsid w:val="005F683B"/>
    <w:rsid w:val="005F6BD4"/>
    <w:rsid w:val="005F6D0B"/>
    <w:rsid w:val="005F73BC"/>
    <w:rsid w:val="0060011E"/>
    <w:rsid w:val="00600D6E"/>
    <w:rsid w:val="006030C8"/>
    <w:rsid w:val="00603F3C"/>
    <w:rsid w:val="0060504F"/>
    <w:rsid w:val="0060534C"/>
    <w:rsid w:val="00605CB3"/>
    <w:rsid w:val="00605D7E"/>
    <w:rsid w:val="00607074"/>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70CC"/>
    <w:rsid w:val="006371BD"/>
    <w:rsid w:val="0063738B"/>
    <w:rsid w:val="00637E7F"/>
    <w:rsid w:val="00640090"/>
    <w:rsid w:val="00641C7C"/>
    <w:rsid w:val="00642AA9"/>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80043"/>
    <w:rsid w:val="006805F8"/>
    <w:rsid w:val="00680986"/>
    <w:rsid w:val="00682088"/>
    <w:rsid w:val="00684669"/>
    <w:rsid w:val="006851A6"/>
    <w:rsid w:val="00687327"/>
    <w:rsid w:val="00687768"/>
    <w:rsid w:val="0068788E"/>
    <w:rsid w:val="0069036F"/>
    <w:rsid w:val="006917DF"/>
    <w:rsid w:val="00691B06"/>
    <w:rsid w:val="00692841"/>
    <w:rsid w:val="00693B20"/>
    <w:rsid w:val="00694FF4"/>
    <w:rsid w:val="006A4349"/>
    <w:rsid w:val="006A4546"/>
    <w:rsid w:val="006A5673"/>
    <w:rsid w:val="006A5F50"/>
    <w:rsid w:val="006B013E"/>
    <w:rsid w:val="006B07EB"/>
    <w:rsid w:val="006B1613"/>
    <w:rsid w:val="006B18CC"/>
    <w:rsid w:val="006B1E86"/>
    <w:rsid w:val="006B367E"/>
    <w:rsid w:val="006B39E7"/>
    <w:rsid w:val="006B4085"/>
    <w:rsid w:val="006B51C8"/>
    <w:rsid w:val="006B65EE"/>
    <w:rsid w:val="006B78F2"/>
    <w:rsid w:val="006C1C1D"/>
    <w:rsid w:val="006C1DDE"/>
    <w:rsid w:val="006C38D7"/>
    <w:rsid w:val="006C3922"/>
    <w:rsid w:val="006C5396"/>
    <w:rsid w:val="006C6BF0"/>
    <w:rsid w:val="006C6D71"/>
    <w:rsid w:val="006C6D86"/>
    <w:rsid w:val="006C72EE"/>
    <w:rsid w:val="006C74A3"/>
    <w:rsid w:val="006C7B2D"/>
    <w:rsid w:val="006D4E00"/>
    <w:rsid w:val="006D5B52"/>
    <w:rsid w:val="006D69A7"/>
    <w:rsid w:val="006D7060"/>
    <w:rsid w:val="006D7B1D"/>
    <w:rsid w:val="006E009B"/>
    <w:rsid w:val="006E2D9B"/>
    <w:rsid w:val="006E2DA3"/>
    <w:rsid w:val="006E36D3"/>
    <w:rsid w:val="006E3878"/>
    <w:rsid w:val="006E4BC2"/>
    <w:rsid w:val="006E5205"/>
    <w:rsid w:val="006E5C4E"/>
    <w:rsid w:val="006F0E18"/>
    <w:rsid w:val="006F131F"/>
    <w:rsid w:val="006F2C92"/>
    <w:rsid w:val="006F2E60"/>
    <w:rsid w:val="006F310D"/>
    <w:rsid w:val="006F3507"/>
    <w:rsid w:val="006F380D"/>
    <w:rsid w:val="006F3F35"/>
    <w:rsid w:val="006F47C9"/>
    <w:rsid w:val="006F58C8"/>
    <w:rsid w:val="006F7A71"/>
    <w:rsid w:val="007004C7"/>
    <w:rsid w:val="007007E7"/>
    <w:rsid w:val="00700BF2"/>
    <w:rsid w:val="0070323A"/>
    <w:rsid w:val="007032E2"/>
    <w:rsid w:val="007036D0"/>
    <w:rsid w:val="00704370"/>
    <w:rsid w:val="00706341"/>
    <w:rsid w:val="007100E4"/>
    <w:rsid w:val="00711426"/>
    <w:rsid w:val="007124C7"/>
    <w:rsid w:val="007137EA"/>
    <w:rsid w:val="00713F6D"/>
    <w:rsid w:val="00714F3F"/>
    <w:rsid w:val="0071563A"/>
    <w:rsid w:val="007157C3"/>
    <w:rsid w:val="00716CC6"/>
    <w:rsid w:val="00720151"/>
    <w:rsid w:val="00721325"/>
    <w:rsid w:val="00721D7C"/>
    <w:rsid w:val="00721D8C"/>
    <w:rsid w:val="00721E0B"/>
    <w:rsid w:val="00723059"/>
    <w:rsid w:val="00723122"/>
    <w:rsid w:val="007245F9"/>
    <w:rsid w:val="00725913"/>
    <w:rsid w:val="0072671A"/>
    <w:rsid w:val="00731DF4"/>
    <w:rsid w:val="00732E7F"/>
    <w:rsid w:val="00733256"/>
    <w:rsid w:val="00733B4B"/>
    <w:rsid w:val="007352C1"/>
    <w:rsid w:val="007361F1"/>
    <w:rsid w:val="0073694C"/>
    <w:rsid w:val="00736E38"/>
    <w:rsid w:val="00737D0F"/>
    <w:rsid w:val="007448B5"/>
    <w:rsid w:val="00744CE9"/>
    <w:rsid w:val="00744F92"/>
    <w:rsid w:val="00745374"/>
    <w:rsid w:val="00746D90"/>
    <w:rsid w:val="00751995"/>
    <w:rsid w:val="00752DE6"/>
    <w:rsid w:val="00753429"/>
    <w:rsid w:val="00761A28"/>
    <w:rsid w:val="007639AF"/>
    <w:rsid w:val="00764D7C"/>
    <w:rsid w:val="00765016"/>
    <w:rsid w:val="00765A74"/>
    <w:rsid w:val="0076613F"/>
    <w:rsid w:val="00771318"/>
    <w:rsid w:val="00772268"/>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2720"/>
    <w:rsid w:val="0079353D"/>
    <w:rsid w:val="007937C8"/>
    <w:rsid w:val="0079444B"/>
    <w:rsid w:val="00794A11"/>
    <w:rsid w:val="00794F4A"/>
    <w:rsid w:val="0079543C"/>
    <w:rsid w:val="0079544F"/>
    <w:rsid w:val="007A37E4"/>
    <w:rsid w:val="007A3A60"/>
    <w:rsid w:val="007B0522"/>
    <w:rsid w:val="007B13F3"/>
    <w:rsid w:val="007B3073"/>
    <w:rsid w:val="007B3B73"/>
    <w:rsid w:val="007B5C28"/>
    <w:rsid w:val="007B5CF6"/>
    <w:rsid w:val="007B6BB1"/>
    <w:rsid w:val="007C1587"/>
    <w:rsid w:val="007C184D"/>
    <w:rsid w:val="007C550B"/>
    <w:rsid w:val="007C736A"/>
    <w:rsid w:val="007C7BBA"/>
    <w:rsid w:val="007D01AB"/>
    <w:rsid w:val="007D18F6"/>
    <w:rsid w:val="007D1AF4"/>
    <w:rsid w:val="007D1B61"/>
    <w:rsid w:val="007D2ED8"/>
    <w:rsid w:val="007D4939"/>
    <w:rsid w:val="007D4DC8"/>
    <w:rsid w:val="007D6320"/>
    <w:rsid w:val="007E139C"/>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50F"/>
    <w:rsid w:val="00820592"/>
    <w:rsid w:val="00821A9B"/>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EDE"/>
    <w:rsid w:val="00843638"/>
    <w:rsid w:val="0084423D"/>
    <w:rsid w:val="0084423E"/>
    <w:rsid w:val="008447F8"/>
    <w:rsid w:val="0084776A"/>
    <w:rsid w:val="00847AB0"/>
    <w:rsid w:val="00850BDE"/>
    <w:rsid w:val="00851605"/>
    <w:rsid w:val="00851CAD"/>
    <w:rsid w:val="00852706"/>
    <w:rsid w:val="008545F3"/>
    <w:rsid w:val="008546D4"/>
    <w:rsid w:val="00855F63"/>
    <w:rsid w:val="00856D4E"/>
    <w:rsid w:val="00857267"/>
    <w:rsid w:val="00861993"/>
    <w:rsid w:val="00862551"/>
    <w:rsid w:val="00864298"/>
    <w:rsid w:val="00865313"/>
    <w:rsid w:val="008661F6"/>
    <w:rsid w:val="0086629C"/>
    <w:rsid w:val="00866C1B"/>
    <w:rsid w:val="0087033B"/>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6233"/>
    <w:rsid w:val="008A01E7"/>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A22"/>
    <w:rsid w:val="008B3CF8"/>
    <w:rsid w:val="008B49B1"/>
    <w:rsid w:val="008B5243"/>
    <w:rsid w:val="008B550C"/>
    <w:rsid w:val="008B6163"/>
    <w:rsid w:val="008B65A9"/>
    <w:rsid w:val="008B745D"/>
    <w:rsid w:val="008B7A2E"/>
    <w:rsid w:val="008C0431"/>
    <w:rsid w:val="008C1666"/>
    <w:rsid w:val="008C44D8"/>
    <w:rsid w:val="008C63F8"/>
    <w:rsid w:val="008C7DC5"/>
    <w:rsid w:val="008D09CD"/>
    <w:rsid w:val="008D1020"/>
    <w:rsid w:val="008D209B"/>
    <w:rsid w:val="008D3B34"/>
    <w:rsid w:val="008D58BA"/>
    <w:rsid w:val="008D7D74"/>
    <w:rsid w:val="008E0198"/>
    <w:rsid w:val="008E0919"/>
    <w:rsid w:val="008E24A1"/>
    <w:rsid w:val="008E2B42"/>
    <w:rsid w:val="008E6700"/>
    <w:rsid w:val="008E672A"/>
    <w:rsid w:val="008E6949"/>
    <w:rsid w:val="008E721A"/>
    <w:rsid w:val="008E7EF4"/>
    <w:rsid w:val="008F0978"/>
    <w:rsid w:val="008F0A64"/>
    <w:rsid w:val="008F149C"/>
    <w:rsid w:val="008F195E"/>
    <w:rsid w:val="008F3AB0"/>
    <w:rsid w:val="008F41E3"/>
    <w:rsid w:val="008F475B"/>
    <w:rsid w:val="008F5266"/>
    <w:rsid w:val="008F5D45"/>
    <w:rsid w:val="008F6AC8"/>
    <w:rsid w:val="008F7F6A"/>
    <w:rsid w:val="00900E0F"/>
    <w:rsid w:val="00901BD8"/>
    <w:rsid w:val="00901EAA"/>
    <w:rsid w:val="009051B8"/>
    <w:rsid w:val="0090522B"/>
    <w:rsid w:val="00905A66"/>
    <w:rsid w:val="00905E58"/>
    <w:rsid w:val="00906460"/>
    <w:rsid w:val="009064E2"/>
    <w:rsid w:val="00910A41"/>
    <w:rsid w:val="00911BF2"/>
    <w:rsid w:val="009124BE"/>
    <w:rsid w:val="00912D3A"/>
    <w:rsid w:val="0091345C"/>
    <w:rsid w:val="00913A20"/>
    <w:rsid w:val="009153FC"/>
    <w:rsid w:val="00915B7A"/>
    <w:rsid w:val="009173DB"/>
    <w:rsid w:val="0091756D"/>
    <w:rsid w:val="00917827"/>
    <w:rsid w:val="009178CF"/>
    <w:rsid w:val="0092138F"/>
    <w:rsid w:val="009213E0"/>
    <w:rsid w:val="00924388"/>
    <w:rsid w:val="00924CCC"/>
    <w:rsid w:val="00925026"/>
    <w:rsid w:val="00927008"/>
    <w:rsid w:val="009315BA"/>
    <w:rsid w:val="00931EC9"/>
    <w:rsid w:val="009340B0"/>
    <w:rsid w:val="0093456D"/>
    <w:rsid w:val="0093541C"/>
    <w:rsid w:val="00937E88"/>
    <w:rsid w:val="009412D8"/>
    <w:rsid w:val="00942E70"/>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60A"/>
    <w:rsid w:val="00966A17"/>
    <w:rsid w:val="0097075C"/>
    <w:rsid w:val="00970D9C"/>
    <w:rsid w:val="0097268D"/>
    <w:rsid w:val="00973E0A"/>
    <w:rsid w:val="00973F2A"/>
    <w:rsid w:val="00975109"/>
    <w:rsid w:val="00975E3F"/>
    <w:rsid w:val="009817E6"/>
    <w:rsid w:val="009847F4"/>
    <w:rsid w:val="00985173"/>
    <w:rsid w:val="00985B1C"/>
    <w:rsid w:val="00985CC0"/>
    <w:rsid w:val="009911A4"/>
    <w:rsid w:val="009917C1"/>
    <w:rsid w:val="00991CEB"/>
    <w:rsid w:val="009922EC"/>
    <w:rsid w:val="0099261B"/>
    <w:rsid w:val="00992AD0"/>
    <w:rsid w:val="0099333B"/>
    <w:rsid w:val="00995912"/>
    <w:rsid w:val="00996137"/>
    <w:rsid w:val="009A185E"/>
    <w:rsid w:val="009A315B"/>
    <w:rsid w:val="009A48E5"/>
    <w:rsid w:val="009A546C"/>
    <w:rsid w:val="009A6B57"/>
    <w:rsid w:val="009A6FDA"/>
    <w:rsid w:val="009B0033"/>
    <w:rsid w:val="009B099D"/>
    <w:rsid w:val="009B1AAB"/>
    <w:rsid w:val="009B4B5C"/>
    <w:rsid w:val="009B4CA6"/>
    <w:rsid w:val="009B52F3"/>
    <w:rsid w:val="009B5F13"/>
    <w:rsid w:val="009C135A"/>
    <w:rsid w:val="009C16D1"/>
    <w:rsid w:val="009C1872"/>
    <w:rsid w:val="009C1E90"/>
    <w:rsid w:val="009C30DB"/>
    <w:rsid w:val="009C466D"/>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22F1"/>
    <w:rsid w:val="00A02DDA"/>
    <w:rsid w:val="00A02E99"/>
    <w:rsid w:val="00A05866"/>
    <w:rsid w:val="00A1049B"/>
    <w:rsid w:val="00A10853"/>
    <w:rsid w:val="00A10C70"/>
    <w:rsid w:val="00A10CEE"/>
    <w:rsid w:val="00A16E1B"/>
    <w:rsid w:val="00A17678"/>
    <w:rsid w:val="00A17A2E"/>
    <w:rsid w:val="00A233AF"/>
    <w:rsid w:val="00A25B86"/>
    <w:rsid w:val="00A26B67"/>
    <w:rsid w:val="00A275AF"/>
    <w:rsid w:val="00A33F22"/>
    <w:rsid w:val="00A34987"/>
    <w:rsid w:val="00A3729A"/>
    <w:rsid w:val="00A3755F"/>
    <w:rsid w:val="00A420B2"/>
    <w:rsid w:val="00A435D8"/>
    <w:rsid w:val="00A43AEC"/>
    <w:rsid w:val="00A443C1"/>
    <w:rsid w:val="00A45988"/>
    <w:rsid w:val="00A46122"/>
    <w:rsid w:val="00A4685D"/>
    <w:rsid w:val="00A523DC"/>
    <w:rsid w:val="00A529DA"/>
    <w:rsid w:val="00A5373B"/>
    <w:rsid w:val="00A547D4"/>
    <w:rsid w:val="00A5497A"/>
    <w:rsid w:val="00A564C0"/>
    <w:rsid w:val="00A56E02"/>
    <w:rsid w:val="00A57962"/>
    <w:rsid w:val="00A61105"/>
    <w:rsid w:val="00A615A1"/>
    <w:rsid w:val="00A63CF2"/>
    <w:rsid w:val="00A70474"/>
    <w:rsid w:val="00A70B9A"/>
    <w:rsid w:val="00A75CBC"/>
    <w:rsid w:val="00A75E7A"/>
    <w:rsid w:val="00A766CA"/>
    <w:rsid w:val="00A80476"/>
    <w:rsid w:val="00A816C4"/>
    <w:rsid w:val="00A83018"/>
    <w:rsid w:val="00A86034"/>
    <w:rsid w:val="00A8671A"/>
    <w:rsid w:val="00A87D73"/>
    <w:rsid w:val="00A90371"/>
    <w:rsid w:val="00A91FEF"/>
    <w:rsid w:val="00A92700"/>
    <w:rsid w:val="00A93866"/>
    <w:rsid w:val="00A93DF8"/>
    <w:rsid w:val="00A94AD6"/>
    <w:rsid w:val="00A95787"/>
    <w:rsid w:val="00A958D3"/>
    <w:rsid w:val="00AA004D"/>
    <w:rsid w:val="00AA3D61"/>
    <w:rsid w:val="00AA4DFF"/>
    <w:rsid w:val="00AA5489"/>
    <w:rsid w:val="00AA6997"/>
    <w:rsid w:val="00AA768F"/>
    <w:rsid w:val="00AB1031"/>
    <w:rsid w:val="00AB1190"/>
    <w:rsid w:val="00AB13E2"/>
    <w:rsid w:val="00AB1917"/>
    <w:rsid w:val="00AB1FDA"/>
    <w:rsid w:val="00AB4B38"/>
    <w:rsid w:val="00AB4F63"/>
    <w:rsid w:val="00AB5CA3"/>
    <w:rsid w:val="00AB689B"/>
    <w:rsid w:val="00AB72B4"/>
    <w:rsid w:val="00AC05CE"/>
    <w:rsid w:val="00AC1D94"/>
    <w:rsid w:val="00AC2EDD"/>
    <w:rsid w:val="00AD14F7"/>
    <w:rsid w:val="00AD19A0"/>
    <w:rsid w:val="00AD1F92"/>
    <w:rsid w:val="00AD34E0"/>
    <w:rsid w:val="00AD3FE3"/>
    <w:rsid w:val="00AD5828"/>
    <w:rsid w:val="00AD6AE5"/>
    <w:rsid w:val="00AD6F99"/>
    <w:rsid w:val="00AE33DC"/>
    <w:rsid w:val="00AE41AB"/>
    <w:rsid w:val="00AE5049"/>
    <w:rsid w:val="00AE5593"/>
    <w:rsid w:val="00AE5AFE"/>
    <w:rsid w:val="00AE7280"/>
    <w:rsid w:val="00AF0815"/>
    <w:rsid w:val="00AF1F6C"/>
    <w:rsid w:val="00AF2419"/>
    <w:rsid w:val="00AF25AA"/>
    <w:rsid w:val="00AF3522"/>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5DC0"/>
    <w:rsid w:val="00B25FA9"/>
    <w:rsid w:val="00B26A8B"/>
    <w:rsid w:val="00B309A5"/>
    <w:rsid w:val="00B30E71"/>
    <w:rsid w:val="00B31775"/>
    <w:rsid w:val="00B31DE8"/>
    <w:rsid w:val="00B3593F"/>
    <w:rsid w:val="00B35957"/>
    <w:rsid w:val="00B35EC0"/>
    <w:rsid w:val="00B368CE"/>
    <w:rsid w:val="00B374E2"/>
    <w:rsid w:val="00B43775"/>
    <w:rsid w:val="00B43CB9"/>
    <w:rsid w:val="00B44123"/>
    <w:rsid w:val="00B442AE"/>
    <w:rsid w:val="00B46626"/>
    <w:rsid w:val="00B46752"/>
    <w:rsid w:val="00B46D43"/>
    <w:rsid w:val="00B4703B"/>
    <w:rsid w:val="00B52C9F"/>
    <w:rsid w:val="00B5392B"/>
    <w:rsid w:val="00B548A9"/>
    <w:rsid w:val="00B56105"/>
    <w:rsid w:val="00B56403"/>
    <w:rsid w:val="00B56E62"/>
    <w:rsid w:val="00B56F29"/>
    <w:rsid w:val="00B57ABD"/>
    <w:rsid w:val="00B57FFA"/>
    <w:rsid w:val="00B62486"/>
    <w:rsid w:val="00B62DED"/>
    <w:rsid w:val="00B634FC"/>
    <w:rsid w:val="00B66FF8"/>
    <w:rsid w:val="00B675C5"/>
    <w:rsid w:val="00B704F4"/>
    <w:rsid w:val="00B713C5"/>
    <w:rsid w:val="00B71BA6"/>
    <w:rsid w:val="00B7256D"/>
    <w:rsid w:val="00B727BD"/>
    <w:rsid w:val="00B73582"/>
    <w:rsid w:val="00B75B4B"/>
    <w:rsid w:val="00B77CF7"/>
    <w:rsid w:val="00B80F14"/>
    <w:rsid w:val="00B8289A"/>
    <w:rsid w:val="00B82DAB"/>
    <w:rsid w:val="00B83FE3"/>
    <w:rsid w:val="00B84764"/>
    <w:rsid w:val="00B8578F"/>
    <w:rsid w:val="00B85865"/>
    <w:rsid w:val="00B864D2"/>
    <w:rsid w:val="00B8692B"/>
    <w:rsid w:val="00B93DB4"/>
    <w:rsid w:val="00B94482"/>
    <w:rsid w:val="00BA1BD3"/>
    <w:rsid w:val="00BA41A9"/>
    <w:rsid w:val="00BA5961"/>
    <w:rsid w:val="00BA5FE1"/>
    <w:rsid w:val="00BA6250"/>
    <w:rsid w:val="00BA6271"/>
    <w:rsid w:val="00BB18AB"/>
    <w:rsid w:val="00BB4BB9"/>
    <w:rsid w:val="00BB5D4D"/>
    <w:rsid w:val="00BB775E"/>
    <w:rsid w:val="00BC1417"/>
    <w:rsid w:val="00BC1C0F"/>
    <w:rsid w:val="00BC2BBC"/>
    <w:rsid w:val="00BD2AAF"/>
    <w:rsid w:val="00BD45F5"/>
    <w:rsid w:val="00BD49D1"/>
    <w:rsid w:val="00BD4B75"/>
    <w:rsid w:val="00BD4E2F"/>
    <w:rsid w:val="00BD57B1"/>
    <w:rsid w:val="00BE373E"/>
    <w:rsid w:val="00BE3FCD"/>
    <w:rsid w:val="00BE5F5C"/>
    <w:rsid w:val="00BE6066"/>
    <w:rsid w:val="00BF00CB"/>
    <w:rsid w:val="00BF013D"/>
    <w:rsid w:val="00BF1273"/>
    <w:rsid w:val="00BF3A9A"/>
    <w:rsid w:val="00BF4FE1"/>
    <w:rsid w:val="00BF544E"/>
    <w:rsid w:val="00BF55F7"/>
    <w:rsid w:val="00C027EF"/>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5C1E"/>
    <w:rsid w:val="00C25D68"/>
    <w:rsid w:val="00C26A33"/>
    <w:rsid w:val="00C27312"/>
    <w:rsid w:val="00C30CDF"/>
    <w:rsid w:val="00C30E90"/>
    <w:rsid w:val="00C33075"/>
    <w:rsid w:val="00C37F4C"/>
    <w:rsid w:val="00C40215"/>
    <w:rsid w:val="00C42AE2"/>
    <w:rsid w:val="00C42F2C"/>
    <w:rsid w:val="00C42FAF"/>
    <w:rsid w:val="00C44237"/>
    <w:rsid w:val="00C44C3B"/>
    <w:rsid w:val="00C45A07"/>
    <w:rsid w:val="00C46205"/>
    <w:rsid w:val="00C46ACB"/>
    <w:rsid w:val="00C47FD7"/>
    <w:rsid w:val="00C515B2"/>
    <w:rsid w:val="00C51EDB"/>
    <w:rsid w:val="00C52152"/>
    <w:rsid w:val="00C52382"/>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C2D"/>
    <w:rsid w:val="00C7461E"/>
    <w:rsid w:val="00C749DA"/>
    <w:rsid w:val="00C74A46"/>
    <w:rsid w:val="00C75798"/>
    <w:rsid w:val="00C77E68"/>
    <w:rsid w:val="00C801CB"/>
    <w:rsid w:val="00C80876"/>
    <w:rsid w:val="00C80922"/>
    <w:rsid w:val="00C80C6A"/>
    <w:rsid w:val="00C80F27"/>
    <w:rsid w:val="00C80F89"/>
    <w:rsid w:val="00C816D0"/>
    <w:rsid w:val="00C83F96"/>
    <w:rsid w:val="00C84009"/>
    <w:rsid w:val="00C864BB"/>
    <w:rsid w:val="00C86913"/>
    <w:rsid w:val="00C8766D"/>
    <w:rsid w:val="00C91C4E"/>
    <w:rsid w:val="00C92619"/>
    <w:rsid w:val="00C9458D"/>
    <w:rsid w:val="00C954CA"/>
    <w:rsid w:val="00C96106"/>
    <w:rsid w:val="00C96419"/>
    <w:rsid w:val="00CA104E"/>
    <w:rsid w:val="00CA50F4"/>
    <w:rsid w:val="00CA6211"/>
    <w:rsid w:val="00CA63F9"/>
    <w:rsid w:val="00CB1DF0"/>
    <w:rsid w:val="00CB2171"/>
    <w:rsid w:val="00CB2A51"/>
    <w:rsid w:val="00CB3348"/>
    <w:rsid w:val="00CB3F9C"/>
    <w:rsid w:val="00CB44EA"/>
    <w:rsid w:val="00CB4C3D"/>
    <w:rsid w:val="00CB6EBE"/>
    <w:rsid w:val="00CC111C"/>
    <w:rsid w:val="00CC61D2"/>
    <w:rsid w:val="00CC6514"/>
    <w:rsid w:val="00CC6B48"/>
    <w:rsid w:val="00CC7548"/>
    <w:rsid w:val="00CD0DED"/>
    <w:rsid w:val="00CD0E69"/>
    <w:rsid w:val="00CD11CD"/>
    <w:rsid w:val="00CE04AF"/>
    <w:rsid w:val="00CE197D"/>
    <w:rsid w:val="00CE64EE"/>
    <w:rsid w:val="00CE763D"/>
    <w:rsid w:val="00CF1B46"/>
    <w:rsid w:val="00CF1FC6"/>
    <w:rsid w:val="00CF30D1"/>
    <w:rsid w:val="00CF7946"/>
    <w:rsid w:val="00D00E5E"/>
    <w:rsid w:val="00D01F31"/>
    <w:rsid w:val="00D02D56"/>
    <w:rsid w:val="00D049F8"/>
    <w:rsid w:val="00D04BDB"/>
    <w:rsid w:val="00D05AF0"/>
    <w:rsid w:val="00D068ED"/>
    <w:rsid w:val="00D072BE"/>
    <w:rsid w:val="00D077D0"/>
    <w:rsid w:val="00D0787B"/>
    <w:rsid w:val="00D1047D"/>
    <w:rsid w:val="00D10879"/>
    <w:rsid w:val="00D10FC4"/>
    <w:rsid w:val="00D115E0"/>
    <w:rsid w:val="00D1195E"/>
    <w:rsid w:val="00D1388D"/>
    <w:rsid w:val="00D13E19"/>
    <w:rsid w:val="00D13FEC"/>
    <w:rsid w:val="00D1711C"/>
    <w:rsid w:val="00D20583"/>
    <w:rsid w:val="00D2065A"/>
    <w:rsid w:val="00D22767"/>
    <w:rsid w:val="00D264CE"/>
    <w:rsid w:val="00D2686E"/>
    <w:rsid w:val="00D269F5"/>
    <w:rsid w:val="00D307E7"/>
    <w:rsid w:val="00D31826"/>
    <w:rsid w:val="00D353C8"/>
    <w:rsid w:val="00D35DE0"/>
    <w:rsid w:val="00D37129"/>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713AC"/>
    <w:rsid w:val="00D73141"/>
    <w:rsid w:val="00D8168F"/>
    <w:rsid w:val="00D81E7A"/>
    <w:rsid w:val="00D84C63"/>
    <w:rsid w:val="00D853CA"/>
    <w:rsid w:val="00D85715"/>
    <w:rsid w:val="00D87B29"/>
    <w:rsid w:val="00D87CFF"/>
    <w:rsid w:val="00D907EC"/>
    <w:rsid w:val="00D9210F"/>
    <w:rsid w:val="00D922EE"/>
    <w:rsid w:val="00D9274F"/>
    <w:rsid w:val="00D94442"/>
    <w:rsid w:val="00D95CB1"/>
    <w:rsid w:val="00D97083"/>
    <w:rsid w:val="00DA1DC0"/>
    <w:rsid w:val="00DA20C8"/>
    <w:rsid w:val="00DA43D6"/>
    <w:rsid w:val="00DA4A07"/>
    <w:rsid w:val="00DA5487"/>
    <w:rsid w:val="00DA575F"/>
    <w:rsid w:val="00DA6167"/>
    <w:rsid w:val="00DA6D49"/>
    <w:rsid w:val="00DA7FC4"/>
    <w:rsid w:val="00DB0BEA"/>
    <w:rsid w:val="00DB12F1"/>
    <w:rsid w:val="00DB18AB"/>
    <w:rsid w:val="00DB2019"/>
    <w:rsid w:val="00DB665E"/>
    <w:rsid w:val="00DB677B"/>
    <w:rsid w:val="00DC2E83"/>
    <w:rsid w:val="00DC33C7"/>
    <w:rsid w:val="00DC362B"/>
    <w:rsid w:val="00DC419C"/>
    <w:rsid w:val="00DC5EB0"/>
    <w:rsid w:val="00DD242C"/>
    <w:rsid w:val="00DD2872"/>
    <w:rsid w:val="00DD3406"/>
    <w:rsid w:val="00DD58C3"/>
    <w:rsid w:val="00DD5BCD"/>
    <w:rsid w:val="00DD7EB6"/>
    <w:rsid w:val="00DE1A71"/>
    <w:rsid w:val="00DE3179"/>
    <w:rsid w:val="00DE4DEF"/>
    <w:rsid w:val="00DE4FE1"/>
    <w:rsid w:val="00DE6319"/>
    <w:rsid w:val="00DE6698"/>
    <w:rsid w:val="00DF041F"/>
    <w:rsid w:val="00DF0FD6"/>
    <w:rsid w:val="00DF1BE1"/>
    <w:rsid w:val="00DF2AE9"/>
    <w:rsid w:val="00DF2E7E"/>
    <w:rsid w:val="00DF37FB"/>
    <w:rsid w:val="00DF4179"/>
    <w:rsid w:val="00DF5C55"/>
    <w:rsid w:val="00DF60D4"/>
    <w:rsid w:val="00DF61A7"/>
    <w:rsid w:val="00DF6258"/>
    <w:rsid w:val="00DF6745"/>
    <w:rsid w:val="00DF7A1E"/>
    <w:rsid w:val="00DF7E9F"/>
    <w:rsid w:val="00E01228"/>
    <w:rsid w:val="00E0129E"/>
    <w:rsid w:val="00E02EF6"/>
    <w:rsid w:val="00E05E86"/>
    <w:rsid w:val="00E0676B"/>
    <w:rsid w:val="00E06C69"/>
    <w:rsid w:val="00E07F0A"/>
    <w:rsid w:val="00E11198"/>
    <w:rsid w:val="00E13557"/>
    <w:rsid w:val="00E13D5F"/>
    <w:rsid w:val="00E15C24"/>
    <w:rsid w:val="00E16363"/>
    <w:rsid w:val="00E208CE"/>
    <w:rsid w:val="00E20DD0"/>
    <w:rsid w:val="00E217AF"/>
    <w:rsid w:val="00E21A38"/>
    <w:rsid w:val="00E2267F"/>
    <w:rsid w:val="00E24E7B"/>
    <w:rsid w:val="00E24EF6"/>
    <w:rsid w:val="00E2665E"/>
    <w:rsid w:val="00E26C01"/>
    <w:rsid w:val="00E33C00"/>
    <w:rsid w:val="00E356A8"/>
    <w:rsid w:val="00E41754"/>
    <w:rsid w:val="00E4323F"/>
    <w:rsid w:val="00E43BC8"/>
    <w:rsid w:val="00E44781"/>
    <w:rsid w:val="00E46306"/>
    <w:rsid w:val="00E46380"/>
    <w:rsid w:val="00E469B9"/>
    <w:rsid w:val="00E51817"/>
    <w:rsid w:val="00E52FE3"/>
    <w:rsid w:val="00E556A5"/>
    <w:rsid w:val="00E56BAD"/>
    <w:rsid w:val="00E570A6"/>
    <w:rsid w:val="00E60F23"/>
    <w:rsid w:val="00E6193F"/>
    <w:rsid w:val="00E623E6"/>
    <w:rsid w:val="00E6302C"/>
    <w:rsid w:val="00E633B6"/>
    <w:rsid w:val="00E633FC"/>
    <w:rsid w:val="00E659C7"/>
    <w:rsid w:val="00E65A17"/>
    <w:rsid w:val="00E666A8"/>
    <w:rsid w:val="00E67201"/>
    <w:rsid w:val="00E7366F"/>
    <w:rsid w:val="00E73691"/>
    <w:rsid w:val="00E73960"/>
    <w:rsid w:val="00E73BC4"/>
    <w:rsid w:val="00E758D6"/>
    <w:rsid w:val="00E77815"/>
    <w:rsid w:val="00E82D9D"/>
    <w:rsid w:val="00E830FD"/>
    <w:rsid w:val="00E831C7"/>
    <w:rsid w:val="00E84357"/>
    <w:rsid w:val="00E8563A"/>
    <w:rsid w:val="00E91E3E"/>
    <w:rsid w:val="00E91FEF"/>
    <w:rsid w:val="00E926E0"/>
    <w:rsid w:val="00E9358B"/>
    <w:rsid w:val="00E936DE"/>
    <w:rsid w:val="00E96A8D"/>
    <w:rsid w:val="00E96E1F"/>
    <w:rsid w:val="00EA0F0A"/>
    <w:rsid w:val="00EA1902"/>
    <w:rsid w:val="00EA24D7"/>
    <w:rsid w:val="00EA3737"/>
    <w:rsid w:val="00EA3EED"/>
    <w:rsid w:val="00EA4CD4"/>
    <w:rsid w:val="00EA61CB"/>
    <w:rsid w:val="00EB1292"/>
    <w:rsid w:val="00EB2568"/>
    <w:rsid w:val="00EB3CC4"/>
    <w:rsid w:val="00EB474D"/>
    <w:rsid w:val="00EB5849"/>
    <w:rsid w:val="00EB59FD"/>
    <w:rsid w:val="00EB6C1B"/>
    <w:rsid w:val="00EC0FC1"/>
    <w:rsid w:val="00EC1FAE"/>
    <w:rsid w:val="00EC3296"/>
    <w:rsid w:val="00EC396E"/>
    <w:rsid w:val="00EC4265"/>
    <w:rsid w:val="00ED0506"/>
    <w:rsid w:val="00ED0972"/>
    <w:rsid w:val="00ED2235"/>
    <w:rsid w:val="00ED52BF"/>
    <w:rsid w:val="00EE1484"/>
    <w:rsid w:val="00EE1572"/>
    <w:rsid w:val="00EE27EB"/>
    <w:rsid w:val="00EE35F2"/>
    <w:rsid w:val="00EE3B81"/>
    <w:rsid w:val="00EE4181"/>
    <w:rsid w:val="00EE47E5"/>
    <w:rsid w:val="00EE5F01"/>
    <w:rsid w:val="00EE6BBA"/>
    <w:rsid w:val="00EE746F"/>
    <w:rsid w:val="00EF0888"/>
    <w:rsid w:val="00EF35D6"/>
    <w:rsid w:val="00EF5E6C"/>
    <w:rsid w:val="00EF78A9"/>
    <w:rsid w:val="00F01CB7"/>
    <w:rsid w:val="00F0548E"/>
    <w:rsid w:val="00F06CB5"/>
    <w:rsid w:val="00F07400"/>
    <w:rsid w:val="00F0796A"/>
    <w:rsid w:val="00F10875"/>
    <w:rsid w:val="00F12374"/>
    <w:rsid w:val="00F174A5"/>
    <w:rsid w:val="00F203AB"/>
    <w:rsid w:val="00F23680"/>
    <w:rsid w:val="00F2498F"/>
    <w:rsid w:val="00F263AA"/>
    <w:rsid w:val="00F26B96"/>
    <w:rsid w:val="00F2739F"/>
    <w:rsid w:val="00F27557"/>
    <w:rsid w:val="00F275C5"/>
    <w:rsid w:val="00F324BA"/>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ED9"/>
    <w:rsid w:val="00F51CCE"/>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913D1"/>
    <w:rsid w:val="00F91DA6"/>
    <w:rsid w:val="00F927C6"/>
    <w:rsid w:val="00F92D70"/>
    <w:rsid w:val="00F93F97"/>
    <w:rsid w:val="00F95558"/>
    <w:rsid w:val="00F95B2C"/>
    <w:rsid w:val="00F95C0E"/>
    <w:rsid w:val="00FA1000"/>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2B83"/>
    <w:rsid w:val="00FC3C1A"/>
    <w:rsid w:val="00FC40F4"/>
    <w:rsid w:val="00FC4279"/>
    <w:rsid w:val="00FC42EC"/>
    <w:rsid w:val="00FC4F06"/>
    <w:rsid w:val="00FC589B"/>
    <w:rsid w:val="00FC6DD7"/>
    <w:rsid w:val="00FD15B5"/>
    <w:rsid w:val="00FD2060"/>
    <w:rsid w:val="00FD21CF"/>
    <w:rsid w:val="00FD474F"/>
    <w:rsid w:val="00FD618B"/>
    <w:rsid w:val="00FD6FD2"/>
    <w:rsid w:val="00FD72DD"/>
    <w:rsid w:val="00FD79DA"/>
    <w:rsid w:val="00FE07A8"/>
    <w:rsid w:val="00FE1359"/>
    <w:rsid w:val="00FE2118"/>
    <w:rsid w:val="00FE2CDC"/>
    <w:rsid w:val="00FE41D5"/>
    <w:rsid w:val="00FE424F"/>
    <w:rsid w:val="00FE435D"/>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metricconverter"/>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99"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5829A6"/>
  </w:style>
  <w:style w:type="paragraph" w:styleId="11">
    <w:name w:val="heading 1"/>
    <w:aliases w:val=" Знак9,Заг 1,Раздел,Заголовок 1 Знак Знак, Знак Знак Знак, Знак Знак Знак Знак Знак"/>
    <w:basedOn w:val="a8"/>
    <w:next w:val="a8"/>
    <w:link w:val="12"/>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8"/>
    <w:next w:val="a8"/>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8"/>
    <w:next w:val="a8"/>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8"/>
    <w:next w:val="a8"/>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8"/>
    <w:next w:val="a8"/>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8"/>
    <w:next w:val="a8"/>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8"/>
    <w:next w:val="a8"/>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8"/>
    <w:next w:val="a8"/>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basedOn w:val="a8"/>
    <w:next w:val="a8"/>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semiHidden/>
    <w:unhideWhenUsed/>
  </w:style>
  <w:style w:type="character" w:styleId="ac">
    <w:name w:val="Hyperlink"/>
    <w:unhideWhenUsed/>
    <w:rsid w:val="005740A6"/>
    <w:rPr>
      <w:color w:val="0000FF"/>
      <w:u w:val="single"/>
    </w:rPr>
  </w:style>
  <w:style w:type="paragraph" w:styleId="ad">
    <w:name w:val="Body Text"/>
    <w:aliases w:val=" Знак, Знак5"/>
    <w:basedOn w:val="a8"/>
    <w:link w:val="ae"/>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e">
    <w:name w:val="Основной текст Знак"/>
    <w:aliases w:val=" Знак Знак, Знак5 Знак"/>
    <w:basedOn w:val="a9"/>
    <w:link w:val="ad"/>
    <w:rsid w:val="005740A6"/>
    <w:rPr>
      <w:rFonts w:ascii="Garamond" w:eastAsia="Garamond" w:hAnsi="Garamond" w:cs="Garamond"/>
      <w:sz w:val="28"/>
      <w:szCs w:val="24"/>
      <w:lang w:eastAsia="ar-SA"/>
    </w:rPr>
  </w:style>
  <w:style w:type="paragraph" w:styleId="af">
    <w:name w:val="Body Text Indent"/>
    <w:basedOn w:val="a8"/>
    <w:link w:val="af0"/>
    <w:unhideWhenUsed/>
    <w:rsid w:val="007B5C28"/>
    <w:pPr>
      <w:spacing w:after="120"/>
      <w:ind w:left="283"/>
    </w:pPr>
  </w:style>
  <w:style w:type="character" w:customStyle="1" w:styleId="af0">
    <w:name w:val="Основной текст с отступом Знак"/>
    <w:basedOn w:val="a9"/>
    <w:link w:val="af"/>
    <w:rsid w:val="007B5C28"/>
  </w:style>
  <w:style w:type="character" w:customStyle="1" w:styleId="12">
    <w:name w:val="Заголовок 1 Знак"/>
    <w:aliases w:val=" Знак9 Знак,Заг 1 Знак,Раздел Знак,Заголовок 1 Знак Знак Знак, Знак Знак Знак Знак, Знак Знак Знак Знак Знак Знак"/>
    <w:basedOn w:val="a9"/>
    <w:link w:val="11"/>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9"/>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9"/>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9"/>
    <w:link w:val="40"/>
    <w:rsid w:val="007B5C28"/>
    <w:rPr>
      <w:rFonts w:ascii="Times New Roman" w:eastAsia="MS Mincho" w:hAnsi="Times New Roman" w:cs="Times New Roman"/>
      <w:sz w:val="28"/>
      <w:szCs w:val="20"/>
      <w:lang w:val="uk-UA" w:eastAsia="ru-RU"/>
    </w:rPr>
  </w:style>
  <w:style w:type="paragraph" w:styleId="af1">
    <w:name w:val="Title"/>
    <w:aliases w:val="Знак2,Глава, Char Char,Char"/>
    <w:basedOn w:val="a8"/>
    <w:link w:val="af2"/>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2">
    <w:name w:val="Название Знак"/>
    <w:aliases w:val="Знак2 Знак,Глава Знак, Char Char Знак,Char Знак"/>
    <w:basedOn w:val="a9"/>
    <w:link w:val="af1"/>
    <w:rsid w:val="007B5C28"/>
    <w:rPr>
      <w:rFonts w:ascii="Times New Roman" w:eastAsia="MS Mincho" w:hAnsi="Times New Roman" w:cs="Times New Roman"/>
      <w:b/>
      <w:sz w:val="25"/>
      <w:szCs w:val="20"/>
      <w:lang w:eastAsia="ru-RU"/>
    </w:rPr>
  </w:style>
  <w:style w:type="paragraph" w:styleId="24">
    <w:name w:val="Body Text Indent 2"/>
    <w:basedOn w:val="a8"/>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9"/>
    <w:link w:val="24"/>
    <w:rsid w:val="007B5C28"/>
    <w:rPr>
      <w:rFonts w:ascii="Times New Roman" w:eastAsia="MS Mincho" w:hAnsi="Times New Roman" w:cs="Times New Roman"/>
      <w:sz w:val="24"/>
      <w:szCs w:val="24"/>
      <w:lang w:eastAsia="ru-RU"/>
    </w:rPr>
  </w:style>
  <w:style w:type="paragraph" w:styleId="af3">
    <w:name w:val="Plain Text"/>
    <w:basedOn w:val="a8"/>
    <w:link w:val="af4"/>
    <w:rsid w:val="007B5C28"/>
    <w:pPr>
      <w:spacing w:after="0" w:line="240" w:lineRule="auto"/>
    </w:pPr>
    <w:rPr>
      <w:rFonts w:ascii="Courier New" w:eastAsia="MS Mincho" w:hAnsi="Courier New" w:cs="Times New Roman"/>
      <w:sz w:val="20"/>
      <w:szCs w:val="20"/>
      <w:lang w:eastAsia="ru-RU"/>
    </w:rPr>
  </w:style>
  <w:style w:type="character" w:customStyle="1" w:styleId="af4">
    <w:name w:val="Текст Знак"/>
    <w:basedOn w:val="a9"/>
    <w:link w:val="af3"/>
    <w:rsid w:val="007B5C28"/>
    <w:rPr>
      <w:rFonts w:ascii="Courier New" w:eastAsia="MS Mincho" w:hAnsi="Courier New" w:cs="Times New Roman"/>
      <w:sz w:val="20"/>
      <w:szCs w:val="20"/>
      <w:lang w:eastAsia="ru-RU"/>
    </w:rPr>
  </w:style>
  <w:style w:type="paragraph" w:styleId="32">
    <w:name w:val="Body Text Indent 3"/>
    <w:basedOn w:val="a8"/>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9"/>
    <w:link w:val="32"/>
    <w:rsid w:val="007B5C28"/>
    <w:rPr>
      <w:rFonts w:ascii="Times New Roman" w:eastAsia="MS Mincho" w:hAnsi="Times New Roman" w:cs="Times New Roman"/>
      <w:sz w:val="16"/>
      <w:szCs w:val="16"/>
      <w:lang w:eastAsia="ru-RU"/>
    </w:rPr>
  </w:style>
  <w:style w:type="table" w:styleId="af5">
    <w:name w:val="Table Grid"/>
    <w:basedOn w:val="aa"/>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aption"/>
    <w:basedOn w:val="a8"/>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8"/>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9"/>
    <w:link w:val="26"/>
    <w:rsid w:val="007B5C28"/>
    <w:rPr>
      <w:rFonts w:ascii="Times New Roman" w:eastAsia="MS Mincho" w:hAnsi="Times New Roman" w:cs="Times New Roman"/>
      <w:sz w:val="24"/>
      <w:szCs w:val="24"/>
      <w:lang w:eastAsia="ru-RU"/>
    </w:rPr>
  </w:style>
  <w:style w:type="paragraph" w:customStyle="1" w:styleId="af7">
    <w:name w:val="АДРЕС"/>
    <w:basedOn w:val="a8"/>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8">
    <w:name w:val="header"/>
    <w:aliases w:val=" Знак3 Знак Знак, Знак3"/>
    <w:basedOn w:val="a8"/>
    <w:link w:val="af9"/>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9">
    <w:name w:val="Верхний колонтитул Знак"/>
    <w:aliases w:val=" Знак3 Знак Знак Знак, Знак3 Знак1"/>
    <w:basedOn w:val="a9"/>
    <w:link w:val="af8"/>
    <w:rsid w:val="00D353C8"/>
    <w:rPr>
      <w:rFonts w:ascii="Times New Roman" w:eastAsia="MS Mincho" w:hAnsi="Times New Roman" w:cs="Times New Roman"/>
      <w:sz w:val="24"/>
      <w:szCs w:val="24"/>
      <w:lang w:eastAsia="ru-RU"/>
    </w:rPr>
  </w:style>
  <w:style w:type="character" w:styleId="afa">
    <w:name w:val="page number"/>
    <w:basedOn w:val="a9"/>
    <w:rsid w:val="00D353C8"/>
  </w:style>
  <w:style w:type="paragraph" w:styleId="34">
    <w:name w:val="Body Text 3"/>
    <w:basedOn w:val="a8"/>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9"/>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9"/>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9"/>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9"/>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9"/>
    <w:link w:val="8"/>
    <w:rsid w:val="00720151"/>
    <w:rPr>
      <w:rFonts w:ascii="Times New Roman" w:eastAsia="Times New Roman" w:hAnsi="Times New Roman" w:cs="Times New Roman"/>
      <w:sz w:val="28"/>
      <w:szCs w:val="28"/>
      <w:lang w:eastAsia="ru-RU"/>
    </w:rPr>
  </w:style>
  <w:style w:type="character" w:customStyle="1" w:styleId="91">
    <w:name w:val="Заголовок 9 Знак"/>
    <w:basedOn w:val="a9"/>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8"/>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b">
    <w:name w:val="Основний текст Знак"/>
    <w:basedOn w:val="a9"/>
    <w:rsid w:val="00720151"/>
    <w:rPr>
      <w:bCs/>
      <w:sz w:val="28"/>
      <w:szCs w:val="24"/>
      <w:lang w:val="uk-UA" w:eastAsia="ru-RU" w:bidi="ar-SA"/>
    </w:rPr>
  </w:style>
  <w:style w:type="paragraph" w:customStyle="1" w:styleId="15">
    <w:name w:val="заголовок 1"/>
    <w:basedOn w:val="a8"/>
    <w:next w:val="a8"/>
    <w:link w:val="16"/>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8"/>
    <w:next w:val="a8"/>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c">
    <w:name w:val="footer"/>
    <w:basedOn w:val="a8"/>
    <w:link w:val="afd"/>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d">
    <w:name w:val="Нижний колонтитул Знак"/>
    <w:basedOn w:val="a9"/>
    <w:link w:val="afc"/>
    <w:rsid w:val="00720151"/>
    <w:rPr>
      <w:rFonts w:ascii="Times New Roman" w:eastAsia="Times New Roman" w:hAnsi="Times New Roman" w:cs="Times New Roman"/>
      <w:sz w:val="24"/>
      <w:szCs w:val="24"/>
      <w:lang w:val="uk-UA" w:eastAsia="ru-RU"/>
    </w:rPr>
  </w:style>
  <w:style w:type="paragraph" w:customStyle="1" w:styleId="1">
    <w:name w:val="Стиль1"/>
    <w:basedOn w:val="a8"/>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8"/>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e">
    <w:name w:val="Normal (Web)"/>
    <w:aliases w:val="Обычный (Web)1"/>
    <w:basedOn w:val="a8"/>
    <w:link w:val="aff"/>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9"/>
    <w:rsid w:val="00720151"/>
  </w:style>
  <w:style w:type="character" w:styleId="aff0">
    <w:name w:val="Strong"/>
    <w:basedOn w:val="a9"/>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9"/>
    <w:rsid w:val="00680986"/>
    <w:rPr>
      <w:rFonts w:ascii="Times New Roman" w:hAnsi="Times New Roman" w:cs="Times New Roman"/>
      <w:b/>
      <w:bCs/>
      <w:sz w:val="24"/>
      <w:szCs w:val="24"/>
    </w:rPr>
  </w:style>
  <w:style w:type="paragraph" w:customStyle="1" w:styleId="Style2">
    <w:name w:val="Style2"/>
    <w:basedOn w:val="a8"/>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8"/>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8"/>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9"/>
    <w:rsid w:val="006B4085"/>
    <w:rPr>
      <w:rFonts w:ascii="Times New Roman" w:hAnsi="Times New Roman" w:cs="Times New Roman"/>
      <w:sz w:val="18"/>
      <w:szCs w:val="18"/>
    </w:rPr>
  </w:style>
  <w:style w:type="character" w:customStyle="1" w:styleId="FontStyle24">
    <w:name w:val="Font Style24"/>
    <w:basedOn w:val="a9"/>
    <w:rsid w:val="006B4085"/>
    <w:rPr>
      <w:rFonts w:ascii="Times New Roman" w:hAnsi="Times New Roman" w:cs="Times New Roman"/>
      <w:sz w:val="26"/>
      <w:szCs w:val="26"/>
    </w:rPr>
  </w:style>
  <w:style w:type="paragraph" w:customStyle="1" w:styleId="Style8">
    <w:name w:val="Style8"/>
    <w:basedOn w:val="a8"/>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8"/>
    <w:next w:val="a8"/>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1">
    <w:name w:val="Block Text"/>
    <w:basedOn w:val="a8"/>
    <w:link w:val="17"/>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9"/>
    <w:rsid w:val="00BA6271"/>
  </w:style>
  <w:style w:type="paragraph" w:customStyle="1" w:styleId="18">
    <w:name w:val="Текст1"/>
    <w:basedOn w:val="a8"/>
    <w:rsid w:val="00BA6271"/>
    <w:pPr>
      <w:spacing w:after="0" w:line="240" w:lineRule="auto"/>
    </w:pPr>
    <w:rPr>
      <w:rFonts w:ascii="Courier New" w:eastAsia="Times New Roman" w:hAnsi="Courier New" w:cs="Times New Roman"/>
      <w:sz w:val="20"/>
      <w:szCs w:val="20"/>
      <w:lang w:val="uk-UA" w:eastAsia="ru-RU"/>
    </w:rPr>
  </w:style>
  <w:style w:type="paragraph" w:styleId="19">
    <w:name w:val="toc 1"/>
    <w:basedOn w:val="a8"/>
    <w:next w:val="a8"/>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9"/>
    <w:rsid w:val="00BA6271"/>
    <w:rPr>
      <w:rFonts w:ascii="Tahoma" w:eastAsia="Times New Roman" w:hAnsi="Tahoma" w:cs="Tahoma" w:hint="default"/>
      <w:color w:val="333333"/>
      <w:sz w:val="20"/>
      <w:szCs w:val="20"/>
    </w:rPr>
  </w:style>
  <w:style w:type="paragraph" w:styleId="aff2">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8"/>
    <w:link w:val="aff3"/>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3">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9"/>
    <w:link w:val="aff2"/>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4">
    <w:name w:val="footnote reference"/>
    <w:basedOn w:val="a9"/>
    <w:rsid w:val="00BA6271"/>
    <w:rPr>
      <w:vertAlign w:val="superscript"/>
    </w:rPr>
  </w:style>
  <w:style w:type="paragraph" w:customStyle="1" w:styleId="StyleZakonu">
    <w:name w:val="StyleZakonu"/>
    <w:basedOn w:val="a8"/>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9"/>
    <w:rsid w:val="00DF1BE1"/>
  </w:style>
  <w:style w:type="paragraph" w:customStyle="1" w:styleId="rvps14">
    <w:name w:val="rvps14"/>
    <w:basedOn w:val="a8"/>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9"/>
    <w:rsid w:val="00DF1BE1"/>
  </w:style>
  <w:style w:type="paragraph" w:customStyle="1" w:styleId="rvps17">
    <w:name w:val="rvps17"/>
    <w:basedOn w:val="a8"/>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9"/>
    <w:rsid w:val="00725913"/>
    <w:rPr>
      <w:rFonts w:ascii="Times New Roman" w:hAnsi="Times New Roman" w:cs="Times New Roman"/>
      <w:sz w:val="24"/>
      <w:szCs w:val="24"/>
    </w:rPr>
  </w:style>
  <w:style w:type="paragraph" w:customStyle="1" w:styleId="1a">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8"/>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9"/>
    <w:rsid w:val="00725913"/>
    <w:rPr>
      <w:b/>
      <w:bCs/>
    </w:rPr>
  </w:style>
  <w:style w:type="character" w:customStyle="1" w:styleId="announcetitle1">
    <w:name w:val="announce_title1"/>
    <w:basedOn w:val="a9"/>
    <w:rsid w:val="00725913"/>
    <w:rPr>
      <w:b/>
      <w:bCs/>
      <w:color w:val="00763E"/>
      <w:sz w:val="28"/>
      <w:szCs w:val="28"/>
    </w:rPr>
  </w:style>
  <w:style w:type="character" w:customStyle="1" w:styleId="mainmagtitle1">
    <w:name w:val="main_mag_title1"/>
    <w:basedOn w:val="a9"/>
    <w:rsid w:val="00725913"/>
    <w:rPr>
      <w:b/>
      <w:bCs/>
      <w:color w:val="9D0000"/>
      <w:sz w:val="40"/>
      <w:szCs w:val="40"/>
    </w:rPr>
  </w:style>
  <w:style w:type="character" w:customStyle="1" w:styleId="mainmagnum1">
    <w:name w:val="main_mag_num1"/>
    <w:basedOn w:val="a9"/>
    <w:rsid w:val="00725913"/>
    <w:rPr>
      <w:color w:val="9D0000"/>
      <w:sz w:val="28"/>
      <w:szCs w:val="28"/>
    </w:rPr>
  </w:style>
  <w:style w:type="character" w:styleId="aff5">
    <w:name w:val="Emphasis"/>
    <w:basedOn w:val="a9"/>
    <w:qFormat/>
    <w:rsid w:val="00725913"/>
    <w:rPr>
      <w:i/>
      <w:iCs/>
    </w:rPr>
  </w:style>
  <w:style w:type="character" w:customStyle="1" w:styleId="style51">
    <w:name w:val="style51"/>
    <w:basedOn w:val="a9"/>
    <w:rsid w:val="00725913"/>
    <w:rPr>
      <w:rFonts w:ascii="Arial" w:hAnsi="Arial" w:cs="Arial" w:hint="default"/>
      <w:sz w:val="36"/>
      <w:szCs w:val="36"/>
    </w:rPr>
  </w:style>
  <w:style w:type="character" w:customStyle="1" w:styleId="style81">
    <w:name w:val="style81"/>
    <w:basedOn w:val="a9"/>
    <w:rsid w:val="00725913"/>
    <w:rPr>
      <w:rFonts w:ascii="Arial" w:hAnsi="Arial" w:cs="Arial" w:hint="default"/>
    </w:rPr>
  </w:style>
  <w:style w:type="character" w:styleId="aff6">
    <w:name w:val="FollowedHyperlink"/>
    <w:basedOn w:val="a9"/>
    <w:unhideWhenUsed/>
    <w:rsid w:val="00725913"/>
    <w:rPr>
      <w:color w:val="954F72" w:themeColor="followedHyperlink"/>
      <w:u w:val="single"/>
    </w:rPr>
  </w:style>
  <w:style w:type="paragraph" w:customStyle="1" w:styleId="aff7">
    <w:name w:val="Содержимое таблицы"/>
    <w:basedOn w:val="a8"/>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8">
    <w:name w:val="Subtitle"/>
    <w:basedOn w:val="a8"/>
    <w:next w:val="ad"/>
    <w:link w:val="aff9"/>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9">
    <w:name w:val="Подзаголовок Знак"/>
    <w:basedOn w:val="a9"/>
    <w:link w:val="aff8"/>
    <w:rsid w:val="00005941"/>
    <w:rPr>
      <w:rFonts w:ascii="Arial" w:eastAsia="Lucida Sans Unicode" w:hAnsi="Arial" w:cs="Tahoma"/>
      <w:i/>
      <w:iCs/>
      <w:sz w:val="28"/>
      <w:szCs w:val="28"/>
      <w:lang w:eastAsia="ar-SA"/>
    </w:rPr>
  </w:style>
  <w:style w:type="paragraph" w:styleId="HTML0">
    <w:name w:val="HTML Preformatted"/>
    <w:basedOn w:val="a8"/>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9"/>
    <w:link w:val="HTML0"/>
    <w:rsid w:val="003C1FA0"/>
    <w:rPr>
      <w:rFonts w:ascii="Courier New" w:eastAsia="Times New Roman" w:hAnsi="Courier New" w:cs="Courier New"/>
      <w:sz w:val="18"/>
      <w:szCs w:val="18"/>
      <w:lang w:eastAsia="ru-RU"/>
    </w:rPr>
  </w:style>
  <w:style w:type="character" w:customStyle="1" w:styleId="snoska1">
    <w:name w:val="snoska1"/>
    <w:basedOn w:val="a9"/>
    <w:rsid w:val="003C1FA0"/>
    <w:rPr>
      <w:rFonts w:ascii="Times New Roman" w:hAnsi="Times New Roman" w:cs="Times New Roman"/>
      <w:sz w:val="24"/>
      <w:szCs w:val="24"/>
    </w:rPr>
  </w:style>
  <w:style w:type="paragraph" w:customStyle="1" w:styleId="H3">
    <w:name w:val="H3"/>
    <w:basedOn w:val="a8"/>
    <w:next w:val="a8"/>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9"/>
    <w:rsid w:val="003C1FA0"/>
    <w:rPr>
      <w:rFonts w:ascii="Times New Roman" w:hAnsi="Times New Roman" w:cs="Times New Roman"/>
      <w:sz w:val="24"/>
      <w:szCs w:val="24"/>
    </w:rPr>
  </w:style>
  <w:style w:type="paragraph" w:styleId="affa">
    <w:name w:val="Balloon Text"/>
    <w:basedOn w:val="a8"/>
    <w:link w:val="affb"/>
    <w:rsid w:val="003C1FA0"/>
    <w:pPr>
      <w:spacing w:after="0" w:line="240" w:lineRule="auto"/>
    </w:pPr>
    <w:rPr>
      <w:rFonts w:ascii="Tahoma" w:eastAsia="Times New Roman" w:hAnsi="Tahoma" w:cs="Tahoma"/>
      <w:sz w:val="16"/>
      <w:szCs w:val="16"/>
      <w:lang w:eastAsia="ru-RU"/>
    </w:rPr>
  </w:style>
  <w:style w:type="character" w:customStyle="1" w:styleId="affb">
    <w:name w:val="Текст выноски Знак"/>
    <w:basedOn w:val="a9"/>
    <w:link w:val="affa"/>
    <w:rsid w:val="003C1FA0"/>
    <w:rPr>
      <w:rFonts w:ascii="Tahoma" w:eastAsia="Times New Roman" w:hAnsi="Tahoma" w:cs="Tahoma"/>
      <w:sz w:val="16"/>
      <w:szCs w:val="16"/>
      <w:lang w:eastAsia="ru-RU"/>
    </w:rPr>
  </w:style>
  <w:style w:type="paragraph" w:customStyle="1" w:styleId="1b">
    <w:name w:val="Основной текст с отступом1"/>
    <w:basedOn w:val="a8"/>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c">
    <w:name w:val="Стиль"/>
    <w:rsid w:val="002636FF"/>
    <w:pPr>
      <w:spacing w:after="0" w:line="240" w:lineRule="auto"/>
    </w:pPr>
    <w:rPr>
      <w:rFonts w:ascii="Times New Roman" w:eastAsia="Times New Roman" w:hAnsi="Times New Roman" w:cs="Times New Roman"/>
      <w:sz w:val="20"/>
      <w:szCs w:val="20"/>
      <w:lang w:eastAsia="ru-RU"/>
    </w:rPr>
  </w:style>
  <w:style w:type="table" w:styleId="1c">
    <w:name w:val="Table Classic 1"/>
    <w:basedOn w:val="aa"/>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d">
    <w:name w:val="Document Map"/>
    <w:basedOn w:val="a8"/>
    <w:link w:val="affe"/>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e">
    <w:name w:val="Схема документа Знак"/>
    <w:basedOn w:val="a9"/>
    <w:link w:val="affd"/>
    <w:rsid w:val="007C7BBA"/>
    <w:rPr>
      <w:rFonts w:ascii="Tahoma" w:eastAsia="Times New Roman" w:hAnsi="Tahoma" w:cs="Tahoma"/>
      <w:sz w:val="20"/>
      <w:szCs w:val="20"/>
      <w:shd w:val="clear" w:color="auto" w:fill="000080"/>
      <w:lang w:eastAsia="ru-RU"/>
    </w:rPr>
  </w:style>
  <w:style w:type="paragraph" w:styleId="afff">
    <w:name w:val="List Paragraph"/>
    <w:basedOn w:val="a8"/>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d">
    <w:name w:val="Основной шрифт абзаца1"/>
    <w:rsid w:val="00033211"/>
  </w:style>
  <w:style w:type="character" w:customStyle="1" w:styleId="afff0">
    <w:name w:val="Íèæíèé êîëîíòèòóë Çíàê"/>
    <w:basedOn w:val="1d"/>
    <w:rsid w:val="00033211"/>
    <w:rPr>
      <w:rFonts w:cs="Times New Roman"/>
      <w:sz w:val="24"/>
      <w:szCs w:val="24"/>
    </w:rPr>
  </w:style>
  <w:style w:type="character" w:customStyle="1" w:styleId="1e">
    <w:name w:val="Номер страницы1"/>
    <w:basedOn w:val="1d"/>
    <w:rsid w:val="00033211"/>
    <w:rPr>
      <w:rFonts w:cs="Times New Roman"/>
    </w:rPr>
  </w:style>
  <w:style w:type="character" w:customStyle="1" w:styleId="afff1">
    <w:name w:val="Âåðõíèé êîëîíòèòóë Çíàê"/>
    <w:basedOn w:val="1d"/>
    <w:rsid w:val="00033211"/>
    <w:rPr>
      <w:rFonts w:cs="Times New Roman"/>
      <w:sz w:val="24"/>
      <w:szCs w:val="24"/>
    </w:rPr>
  </w:style>
  <w:style w:type="character" w:customStyle="1" w:styleId="340">
    <w:name w:val="Ãèïåðññûëêà34"/>
    <w:basedOn w:val="1d"/>
    <w:rsid w:val="00033211"/>
    <w:rPr>
      <w:rFonts w:cs="Times New Roman"/>
      <w:color w:val="auto"/>
      <w:u w:val="single"/>
    </w:rPr>
  </w:style>
  <w:style w:type="paragraph" w:customStyle="1" w:styleId="afff2">
    <w:name w:val="Заголовок"/>
    <w:basedOn w:val="a8"/>
    <w:next w:val="ad"/>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3">
    <w:name w:val="List"/>
    <w:basedOn w:val="ad"/>
    <w:rsid w:val="00033211"/>
    <w:pPr>
      <w:widowControl w:val="0"/>
    </w:pPr>
    <w:rPr>
      <w:rFonts w:ascii="Arial" w:eastAsia="Times New Roman" w:hAnsi="Arial" w:cs="Tahoma"/>
      <w:sz w:val="24"/>
    </w:rPr>
  </w:style>
  <w:style w:type="paragraph" w:customStyle="1" w:styleId="1f">
    <w:name w:val="Название1"/>
    <w:basedOn w:val="a8"/>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0">
    <w:name w:val="Указатель1"/>
    <w:basedOn w:val="a8"/>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1">
    <w:name w:val="Название Знак1"/>
    <w:basedOn w:val="a9"/>
    <w:rsid w:val="00033211"/>
    <w:rPr>
      <w:sz w:val="28"/>
      <w:szCs w:val="28"/>
      <w:lang w:val="uk-UA" w:eastAsia="ar-SA"/>
    </w:rPr>
  </w:style>
  <w:style w:type="paragraph" w:customStyle="1" w:styleId="1f2">
    <w:name w:val="Нижний колонтитул1"/>
    <w:basedOn w:val="a8"/>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3">
    <w:name w:val="Верхний колонтитул1"/>
    <w:basedOn w:val="a8"/>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8"/>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8"/>
    <w:next w:val="a8"/>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4">
    <w:name w:val="Цитаты"/>
    <w:basedOn w:val="a8"/>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5">
    <w:name w:val="TOC Heading"/>
    <w:basedOn w:val="11"/>
    <w:next w:val="a8"/>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8"/>
    <w:next w:val="a8"/>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4">
    <w:name w:val="Текст выноски Знак1"/>
    <w:basedOn w:val="a9"/>
    <w:rsid w:val="00CC111C"/>
    <w:rPr>
      <w:rFonts w:ascii="Tahoma" w:eastAsia="Times New Roman" w:hAnsi="Tahoma" w:cs="Tahoma"/>
      <w:sz w:val="16"/>
      <w:szCs w:val="16"/>
    </w:rPr>
  </w:style>
  <w:style w:type="character" w:styleId="afff6">
    <w:name w:val="line number"/>
    <w:basedOn w:val="a9"/>
    <w:rsid w:val="00896233"/>
  </w:style>
  <w:style w:type="paragraph" w:styleId="afff7">
    <w:name w:val="No Spacing"/>
    <w:qFormat/>
    <w:rsid w:val="00FB786E"/>
    <w:pPr>
      <w:spacing w:after="0" w:line="240" w:lineRule="auto"/>
    </w:pPr>
    <w:rPr>
      <w:rFonts w:ascii="Calibri" w:eastAsia="Calibri" w:hAnsi="Calibri" w:cs="Times New Roman"/>
    </w:rPr>
  </w:style>
  <w:style w:type="paragraph" w:customStyle="1" w:styleId="111">
    <w:name w:val="Заголовок 11"/>
    <w:basedOn w:val="1a"/>
    <w:next w:val="1a"/>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a"/>
    <w:next w:val="1a"/>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a"/>
    <w:next w:val="1a"/>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a"/>
    <w:next w:val="1a"/>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a"/>
    <w:next w:val="1a"/>
    <w:rsid w:val="009E2D95"/>
    <w:pPr>
      <w:keepNext/>
      <w:widowControl/>
      <w:spacing w:line="240" w:lineRule="auto"/>
      <w:ind w:firstLine="0"/>
      <w:jc w:val="center"/>
    </w:pPr>
    <w:rPr>
      <w:rFonts w:ascii="Times New Roman" w:hAnsi="Times New Roman"/>
      <w:b/>
      <w:snapToGrid/>
      <w:sz w:val="32"/>
      <w:lang w:val="uk-UA"/>
    </w:rPr>
  </w:style>
  <w:style w:type="paragraph" w:customStyle="1" w:styleId="1f5">
    <w:name w:val="Основной текст1"/>
    <w:basedOn w:val="1a"/>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a"/>
    <w:rsid w:val="009E2D95"/>
    <w:pPr>
      <w:widowControl/>
      <w:spacing w:after="120"/>
      <w:ind w:firstLine="0"/>
      <w:jc w:val="left"/>
    </w:pPr>
    <w:rPr>
      <w:rFonts w:ascii="Times New Roman" w:hAnsi="Times New Roman"/>
      <w:snapToGrid/>
      <w:sz w:val="24"/>
    </w:rPr>
  </w:style>
  <w:style w:type="paragraph" w:customStyle="1" w:styleId="2a">
    <w:name w:val="Название2"/>
    <w:basedOn w:val="1a"/>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a"/>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a"/>
    <w:rsid w:val="009E2D95"/>
    <w:pPr>
      <w:widowControl/>
      <w:spacing w:line="360" w:lineRule="auto"/>
      <w:ind w:firstLine="0"/>
    </w:pPr>
    <w:rPr>
      <w:rFonts w:ascii="Times New Roman" w:hAnsi="Times New Roman"/>
      <w:snapToGrid/>
      <w:sz w:val="28"/>
    </w:rPr>
  </w:style>
  <w:style w:type="paragraph" w:customStyle="1" w:styleId="61">
    <w:name w:val="Заголовок 61"/>
    <w:basedOn w:val="1a"/>
    <w:next w:val="1a"/>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a"/>
    <w:next w:val="1a"/>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a"/>
    <w:next w:val="1a"/>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a"/>
    <w:next w:val="1a"/>
    <w:rsid w:val="009E2D95"/>
    <w:pPr>
      <w:keepNext/>
      <w:widowControl/>
      <w:spacing w:line="240" w:lineRule="auto"/>
      <w:ind w:firstLine="0"/>
      <w:jc w:val="center"/>
    </w:pPr>
    <w:rPr>
      <w:rFonts w:ascii="Times New Roman" w:hAnsi="Times New Roman"/>
      <w:b/>
      <w:snapToGrid/>
      <w:sz w:val="22"/>
    </w:rPr>
  </w:style>
  <w:style w:type="paragraph" w:customStyle="1" w:styleId="1f6">
    <w:name w:val="Название объекта1"/>
    <w:basedOn w:val="1a"/>
    <w:next w:val="1a"/>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a"/>
    <w:rsid w:val="009E2D95"/>
    <w:pPr>
      <w:widowControl/>
      <w:spacing w:after="120" w:line="240" w:lineRule="auto"/>
      <w:ind w:left="283" w:firstLine="0"/>
      <w:jc w:val="left"/>
    </w:pPr>
    <w:rPr>
      <w:rFonts w:ascii="Times New Roman" w:hAnsi="Times New Roman"/>
      <w:snapToGrid/>
      <w:sz w:val="16"/>
    </w:rPr>
  </w:style>
  <w:style w:type="paragraph" w:customStyle="1" w:styleId="afff8">
    <w:name w:val="Тарас дисертація текст"/>
    <w:basedOn w:val="1a"/>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a"/>
    <w:rsid w:val="009E2D95"/>
    <w:pPr>
      <w:widowControl/>
      <w:spacing w:line="240" w:lineRule="auto"/>
      <w:ind w:firstLine="0"/>
      <w:jc w:val="left"/>
    </w:pPr>
    <w:rPr>
      <w:rFonts w:ascii="Times New Roman" w:hAnsi="Times New Roman"/>
      <w:snapToGrid/>
      <w:sz w:val="28"/>
    </w:rPr>
  </w:style>
  <w:style w:type="character" w:customStyle="1" w:styleId="1f7">
    <w:name w:val="Гиперссылка1"/>
    <w:basedOn w:val="1d"/>
    <w:rsid w:val="009E2D95"/>
    <w:rPr>
      <w:color w:val="0000FF"/>
      <w:u w:val="single"/>
    </w:rPr>
  </w:style>
  <w:style w:type="paragraph" w:customStyle="1" w:styleId="1f8">
    <w:name w:val="Цитата1"/>
    <w:basedOn w:val="1a"/>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9">
    <w:name w:val="Просмотренная гиперссылка1"/>
    <w:basedOn w:val="1d"/>
    <w:rsid w:val="009E2D95"/>
    <w:rPr>
      <w:color w:val="800080"/>
      <w:u w:val="single"/>
    </w:rPr>
  </w:style>
  <w:style w:type="paragraph" w:customStyle="1" w:styleId="afff9">
    <w:name w:val="Клас"/>
    <w:basedOn w:val="1a"/>
    <w:rsid w:val="009E2D95"/>
    <w:pPr>
      <w:widowControl/>
      <w:ind w:firstLine="0"/>
      <w:jc w:val="center"/>
    </w:pPr>
    <w:rPr>
      <w:rFonts w:ascii="Arial" w:hAnsi="Arial"/>
      <w:b/>
      <w:snapToGrid/>
      <w:sz w:val="32"/>
      <w:lang w:val="uk-UA"/>
    </w:rPr>
  </w:style>
  <w:style w:type="paragraph" w:customStyle="1" w:styleId="1fa">
    <w:name w:val="Схема документа1"/>
    <w:basedOn w:val="1a"/>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8"/>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a">
    <w:name w:val="Основной шрифт"/>
    <w:uiPriority w:val="99"/>
    <w:rsid w:val="00985B1C"/>
  </w:style>
  <w:style w:type="character" w:customStyle="1" w:styleId="afffb">
    <w:name w:val="номер страницы"/>
    <w:basedOn w:val="afffa"/>
    <w:rsid w:val="00985B1C"/>
  </w:style>
  <w:style w:type="paragraph" w:customStyle="1" w:styleId="afffc">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d">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e">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
    <w:name w:val="annotation reference"/>
    <w:basedOn w:val="a9"/>
    <w:uiPriority w:val="99"/>
    <w:rsid w:val="006360C2"/>
    <w:rPr>
      <w:sz w:val="16"/>
      <w:szCs w:val="16"/>
    </w:rPr>
  </w:style>
  <w:style w:type="paragraph" w:styleId="affff0">
    <w:name w:val="annotation text"/>
    <w:basedOn w:val="a8"/>
    <w:link w:val="affff1"/>
    <w:uiPriority w:val="99"/>
    <w:rsid w:val="006360C2"/>
    <w:pPr>
      <w:spacing w:after="0" w:line="240" w:lineRule="auto"/>
    </w:pPr>
    <w:rPr>
      <w:rFonts w:ascii="Times New Roman" w:eastAsia="Times New Roman" w:hAnsi="Times New Roman" w:cs="Times New Roman"/>
      <w:sz w:val="20"/>
      <w:szCs w:val="20"/>
      <w:lang w:eastAsia="ru-RU"/>
    </w:rPr>
  </w:style>
  <w:style w:type="character" w:customStyle="1" w:styleId="affff1">
    <w:name w:val="Текст примечания Знак"/>
    <w:basedOn w:val="a9"/>
    <w:link w:val="affff0"/>
    <w:uiPriority w:val="99"/>
    <w:rsid w:val="006360C2"/>
    <w:rPr>
      <w:rFonts w:ascii="Times New Roman" w:eastAsia="Times New Roman" w:hAnsi="Times New Roman" w:cs="Times New Roman"/>
      <w:sz w:val="20"/>
      <w:szCs w:val="20"/>
      <w:lang w:eastAsia="ru-RU"/>
    </w:rPr>
  </w:style>
  <w:style w:type="paragraph" w:styleId="affff2">
    <w:name w:val="annotation subject"/>
    <w:basedOn w:val="affff0"/>
    <w:next w:val="affff0"/>
    <w:link w:val="affff3"/>
    <w:uiPriority w:val="99"/>
    <w:rsid w:val="006360C2"/>
    <w:rPr>
      <w:b/>
      <w:bCs/>
    </w:rPr>
  </w:style>
  <w:style w:type="character" w:customStyle="1" w:styleId="affff3">
    <w:name w:val="Тема примечания Знак"/>
    <w:basedOn w:val="affff1"/>
    <w:link w:val="affff2"/>
    <w:uiPriority w:val="99"/>
    <w:rsid w:val="006360C2"/>
    <w:rPr>
      <w:rFonts w:ascii="Times New Roman" w:eastAsia="Times New Roman" w:hAnsi="Times New Roman" w:cs="Times New Roman"/>
      <w:b/>
      <w:bCs/>
      <w:sz w:val="20"/>
      <w:szCs w:val="20"/>
      <w:lang w:eastAsia="ru-RU"/>
    </w:rPr>
  </w:style>
  <w:style w:type="character" w:customStyle="1" w:styleId="rvts9">
    <w:name w:val="rvts9"/>
    <w:basedOn w:val="a9"/>
    <w:rsid w:val="00CE763D"/>
    <w:rPr>
      <w:rFonts w:ascii="Times New Roman" w:hAnsi="Times New Roman" w:cs="Times New Roman"/>
      <w:sz w:val="24"/>
      <w:szCs w:val="24"/>
    </w:rPr>
  </w:style>
  <w:style w:type="character" w:customStyle="1" w:styleId="rvts15">
    <w:name w:val="rvts15"/>
    <w:basedOn w:val="a9"/>
    <w:rsid w:val="00CE763D"/>
    <w:rPr>
      <w:rFonts w:ascii="Times New Roman" w:hAnsi="Times New Roman" w:cs="Times New Roman"/>
      <w:sz w:val="28"/>
      <w:szCs w:val="28"/>
    </w:rPr>
  </w:style>
  <w:style w:type="character" w:customStyle="1" w:styleId="ti">
    <w:name w:val="ti"/>
    <w:basedOn w:val="a9"/>
    <w:rsid w:val="00CE763D"/>
  </w:style>
  <w:style w:type="character" w:customStyle="1" w:styleId="citation-abbreviation">
    <w:name w:val="citation-abbreviation"/>
    <w:basedOn w:val="a9"/>
    <w:rsid w:val="00CE763D"/>
  </w:style>
  <w:style w:type="character" w:customStyle="1" w:styleId="citation-publication-date">
    <w:name w:val="citation-publication-date"/>
    <w:basedOn w:val="a9"/>
    <w:rsid w:val="00CE763D"/>
  </w:style>
  <w:style w:type="character" w:customStyle="1" w:styleId="citation-volume">
    <w:name w:val="citation-volume"/>
    <w:basedOn w:val="a9"/>
    <w:rsid w:val="00CE763D"/>
  </w:style>
  <w:style w:type="character" w:customStyle="1" w:styleId="citation-flpages">
    <w:name w:val="citation-flpages"/>
    <w:basedOn w:val="a9"/>
    <w:rsid w:val="00CE763D"/>
  </w:style>
  <w:style w:type="paragraph" w:customStyle="1" w:styleId="1fb">
    <w:name w:val="Текст выноски1"/>
    <w:basedOn w:val="a8"/>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9"/>
    <w:rsid w:val="00C30E90"/>
  </w:style>
  <w:style w:type="paragraph" w:customStyle="1" w:styleId="14pt0">
    <w:name w:val="Обычный + 14 pt"/>
    <w:basedOn w:val="a8"/>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8"/>
    <w:rsid w:val="009E1D6E"/>
    <w:pPr>
      <w:spacing w:after="0" w:line="360" w:lineRule="auto"/>
      <w:jc w:val="both"/>
    </w:pPr>
    <w:rPr>
      <w:rFonts w:ascii="Times New Roman" w:eastAsia="Times New Roman" w:hAnsi="Times New Roman" w:cs="Times New Roman"/>
      <w:sz w:val="28"/>
      <w:szCs w:val="20"/>
      <w:lang w:eastAsia="ru-RU"/>
    </w:rPr>
  </w:style>
  <w:style w:type="paragraph" w:styleId="affff4">
    <w:name w:val="endnote text"/>
    <w:aliases w:val=" Знак2 Знак Знак"/>
    <w:basedOn w:val="a8"/>
    <w:link w:val="affff5"/>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5">
    <w:name w:val="Текст концевой сноски Знак"/>
    <w:aliases w:val=" Знак2 Знак Знак Знак"/>
    <w:basedOn w:val="a9"/>
    <w:link w:val="affff4"/>
    <w:rsid w:val="0003662D"/>
    <w:rPr>
      <w:rFonts w:ascii="Times New Roman" w:eastAsia="Times New Roman" w:hAnsi="Times New Roman" w:cs="Times New Roman"/>
      <w:sz w:val="20"/>
      <w:szCs w:val="20"/>
      <w:lang w:eastAsia="ru-RU"/>
    </w:rPr>
  </w:style>
  <w:style w:type="character" w:customStyle="1" w:styleId="font5">
    <w:name w:val="font5"/>
    <w:basedOn w:val="a9"/>
    <w:uiPriority w:val="99"/>
    <w:rsid w:val="00DE4FE1"/>
  </w:style>
  <w:style w:type="paragraph" w:customStyle="1" w:styleId="lic">
    <w:name w:val="lic"/>
    <w:basedOn w:val="a8"/>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c">
    <w:name w:val="Обычный с отступом 1 см"/>
    <w:basedOn w:val="a8"/>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8"/>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8"/>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9"/>
    <w:rsid w:val="00DE4FE1"/>
    <w:rPr>
      <w:rFonts w:ascii="Times New Roman" w:hAnsi="Times New Roman" w:cs="Times New Roman" w:hint="default"/>
      <w:sz w:val="24"/>
      <w:szCs w:val="24"/>
    </w:rPr>
  </w:style>
  <w:style w:type="character" w:customStyle="1" w:styleId="rvts21">
    <w:name w:val="rvts21"/>
    <w:basedOn w:val="a9"/>
    <w:rsid w:val="00DE4FE1"/>
    <w:rPr>
      <w:rFonts w:ascii="Times New Roman" w:hAnsi="Times New Roman" w:cs="Times New Roman" w:hint="default"/>
      <w:spacing w:val="-15"/>
      <w:sz w:val="24"/>
      <w:szCs w:val="24"/>
    </w:rPr>
  </w:style>
  <w:style w:type="character" w:customStyle="1" w:styleId="rvts22">
    <w:name w:val="rvts22"/>
    <w:basedOn w:val="a9"/>
    <w:rsid w:val="00DE4FE1"/>
    <w:rPr>
      <w:rFonts w:ascii="Times New Roman" w:hAnsi="Times New Roman" w:cs="Times New Roman" w:hint="default"/>
      <w:color w:val="000000"/>
      <w:sz w:val="24"/>
      <w:szCs w:val="24"/>
    </w:rPr>
  </w:style>
  <w:style w:type="character" w:customStyle="1" w:styleId="affff6">
    <w:name w:val="a"/>
    <w:basedOn w:val="a9"/>
    <w:rsid w:val="00BD4B75"/>
  </w:style>
  <w:style w:type="character" w:customStyle="1" w:styleId="spelle">
    <w:name w:val="spelle"/>
    <w:basedOn w:val="a9"/>
    <w:rsid w:val="00BD4B75"/>
  </w:style>
  <w:style w:type="character" w:customStyle="1" w:styleId="grame">
    <w:name w:val="grame"/>
    <w:basedOn w:val="a9"/>
    <w:rsid w:val="00BD4B75"/>
  </w:style>
  <w:style w:type="paragraph" w:customStyle="1" w:styleId="14pt">
    <w:name w:val="Стиль Нумерованный список + 14 pt"/>
    <w:basedOn w:val="a8"/>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8"/>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9"/>
    <w:rsid w:val="00116762"/>
    <w:rPr>
      <w:rFonts w:ascii="Times New Roman" w:hAnsi="Times New Roman" w:cs="Times New Roman" w:hint="default"/>
      <w:sz w:val="24"/>
      <w:szCs w:val="24"/>
    </w:rPr>
  </w:style>
  <w:style w:type="paragraph" w:customStyle="1" w:styleId="affff7">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8">
    <w:name w:val="Таблиця"/>
    <w:basedOn w:val="a8"/>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8"/>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8"/>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8"/>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8"/>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8"/>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9"/>
    <w:rsid w:val="00116762"/>
  </w:style>
  <w:style w:type="character" w:customStyle="1" w:styleId="featuredlinkouts">
    <w:name w:val="featured_linkouts"/>
    <w:basedOn w:val="a9"/>
    <w:rsid w:val="00116762"/>
  </w:style>
  <w:style w:type="paragraph" w:customStyle="1" w:styleId="r8">
    <w:name w:val="r8"/>
    <w:basedOn w:val="a8"/>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8"/>
    <w:rsid w:val="00BE3FCD"/>
    <w:pPr>
      <w:spacing w:after="0" w:line="240" w:lineRule="auto"/>
    </w:pPr>
    <w:rPr>
      <w:rFonts w:ascii="Times New Roman" w:eastAsia="Times New Roman" w:hAnsi="Times New Roman" w:cs="Times New Roman"/>
      <w:b/>
      <w:i/>
      <w:sz w:val="28"/>
      <w:szCs w:val="20"/>
      <w:lang w:eastAsia="ru-RU"/>
    </w:rPr>
  </w:style>
  <w:style w:type="paragraph" w:styleId="affff9">
    <w:name w:val="envelope address"/>
    <w:basedOn w:val="a8"/>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8"/>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d">
    <w:name w:val="Основной текст Знак1"/>
    <w:aliases w:val=" Знак Знак2"/>
    <w:basedOn w:val="a9"/>
    <w:rsid w:val="00BE3FCD"/>
    <w:rPr>
      <w:b/>
      <w:i/>
      <w:spacing w:val="24"/>
      <w:sz w:val="32"/>
    </w:rPr>
  </w:style>
  <w:style w:type="paragraph" w:customStyle="1" w:styleId="214">
    <w:name w:val="Основной текст с отступом 21"/>
    <w:basedOn w:val="a8"/>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a">
    <w:name w:val="Знак Знак Знак"/>
    <w:basedOn w:val="a9"/>
    <w:rsid w:val="00BE3FCD"/>
    <w:rPr>
      <w:sz w:val="28"/>
      <w:lang w:val="uk-UA" w:eastAsia="ru-RU" w:bidi="ar-SA"/>
    </w:rPr>
  </w:style>
  <w:style w:type="character" w:customStyle="1" w:styleId="hissue">
    <w:name w:val="hissue"/>
    <w:basedOn w:val="a9"/>
    <w:rsid w:val="00BE3FCD"/>
  </w:style>
  <w:style w:type="character" w:customStyle="1" w:styleId="partheader">
    <w:name w:val="partheader"/>
    <w:basedOn w:val="a9"/>
    <w:rsid w:val="00BE3FCD"/>
  </w:style>
  <w:style w:type="character" w:customStyle="1" w:styleId="small">
    <w:name w:val="small"/>
    <w:basedOn w:val="a9"/>
    <w:rsid w:val="00BE3FCD"/>
  </w:style>
  <w:style w:type="character" w:customStyle="1" w:styleId="1fe">
    <w:name w:val="Верхний колонтитул1"/>
    <w:basedOn w:val="a9"/>
    <w:rsid w:val="00BE3FCD"/>
  </w:style>
  <w:style w:type="character" w:customStyle="1" w:styleId="bolder">
    <w:name w:val="bolder"/>
    <w:basedOn w:val="a9"/>
    <w:rsid w:val="00BE3FCD"/>
  </w:style>
  <w:style w:type="character" w:customStyle="1" w:styleId="htopic">
    <w:name w:val="htopic"/>
    <w:basedOn w:val="a9"/>
    <w:rsid w:val="00BE3FCD"/>
  </w:style>
  <w:style w:type="character" w:customStyle="1" w:styleId="header3">
    <w:name w:val="header3"/>
    <w:basedOn w:val="a9"/>
    <w:rsid w:val="00BE3FCD"/>
  </w:style>
  <w:style w:type="character" w:customStyle="1" w:styleId="volume">
    <w:name w:val="volume"/>
    <w:basedOn w:val="a9"/>
    <w:rsid w:val="00BE3FCD"/>
  </w:style>
  <w:style w:type="character" w:customStyle="1" w:styleId="issue">
    <w:name w:val="issue"/>
    <w:basedOn w:val="a9"/>
    <w:rsid w:val="00BE3FCD"/>
  </w:style>
  <w:style w:type="character" w:customStyle="1" w:styleId="pages">
    <w:name w:val="pages"/>
    <w:basedOn w:val="a9"/>
    <w:rsid w:val="00BE3FCD"/>
  </w:style>
  <w:style w:type="character" w:customStyle="1" w:styleId="text1">
    <w:name w:val="text1"/>
    <w:basedOn w:val="a9"/>
    <w:rsid w:val="00BE3FCD"/>
  </w:style>
  <w:style w:type="character" w:customStyle="1" w:styleId="journalname">
    <w:name w:val="journalname"/>
    <w:basedOn w:val="a9"/>
    <w:rsid w:val="00BE3FCD"/>
    <w:rPr>
      <w:i/>
      <w:iCs/>
    </w:rPr>
  </w:style>
  <w:style w:type="character" w:customStyle="1" w:styleId="b1">
    <w:name w:val="b1"/>
    <w:basedOn w:val="a9"/>
    <w:rsid w:val="00BE3FCD"/>
    <w:rPr>
      <w:b/>
      <w:bCs/>
    </w:rPr>
  </w:style>
  <w:style w:type="character" w:customStyle="1" w:styleId="38">
    <w:name w:val="Название3"/>
    <w:basedOn w:val="a9"/>
    <w:rsid w:val="00BE3FCD"/>
  </w:style>
  <w:style w:type="paragraph" w:customStyle="1" w:styleId="head">
    <w:name w:val="head"/>
    <w:basedOn w:val="a8"/>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8"/>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8"/>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9"/>
    <w:rsid w:val="00F91DA6"/>
    <w:rPr>
      <w:i/>
      <w:iCs/>
      <w:vanish w:val="0"/>
      <w:webHidden w:val="0"/>
      <w:specVanish w:val="0"/>
    </w:rPr>
  </w:style>
  <w:style w:type="character" w:customStyle="1" w:styleId="titles-source1">
    <w:name w:val="titles-source1"/>
    <w:basedOn w:val="a9"/>
    <w:rsid w:val="00F91DA6"/>
    <w:rPr>
      <w:i/>
      <w:iCs/>
      <w:vanish w:val="0"/>
      <w:webHidden w:val="0"/>
      <w:color w:val="0A0905"/>
      <w:specVanish w:val="0"/>
    </w:rPr>
  </w:style>
  <w:style w:type="character" w:customStyle="1" w:styleId="fulltext-bd1">
    <w:name w:val="fulltext-bd1"/>
    <w:basedOn w:val="a9"/>
    <w:rsid w:val="00F91DA6"/>
    <w:rPr>
      <w:b/>
      <w:bCs/>
    </w:rPr>
  </w:style>
  <w:style w:type="character" w:customStyle="1" w:styleId="titles-title1">
    <w:name w:val="titles-title1"/>
    <w:basedOn w:val="a9"/>
    <w:rsid w:val="00F91DA6"/>
    <w:rPr>
      <w:b/>
      <w:bCs/>
      <w:vanish w:val="0"/>
      <w:webHidden w:val="0"/>
      <w:color w:val="0A0905"/>
      <w:specVanish w:val="0"/>
    </w:rPr>
  </w:style>
  <w:style w:type="character" w:customStyle="1" w:styleId="bibrecord-highlight1">
    <w:name w:val="bibrecord-highlight1"/>
    <w:basedOn w:val="a9"/>
    <w:rsid w:val="00F91DA6"/>
    <w:rPr>
      <w:b/>
      <w:bCs/>
      <w:vanish w:val="0"/>
      <w:webHidden w:val="0"/>
      <w:color w:val="EE014C"/>
      <w:specVanish w:val="0"/>
    </w:rPr>
  </w:style>
  <w:style w:type="paragraph" w:customStyle="1" w:styleId="fulltext-references">
    <w:name w:val="fulltext-references"/>
    <w:basedOn w:val="a8"/>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8"/>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9"/>
    <w:rsid w:val="00F91DA6"/>
    <w:rPr>
      <w:w w:val="89"/>
      <w:sz w:val="24"/>
      <w:szCs w:val="24"/>
      <w:lang w:val="ru-RU" w:eastAsia="ru-RU" w:bidi="ar-SA"/>
    </w:rPr>
  </w:style>
  <w:style w:type="character" w:customStyle="1" w:styleId="indent1">
    <w:name w:val="indent1"/>
    <w:basedOn w:val="a9"/>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8"/>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9"/>
    <w:rsid w:val="00F91DA6"/>
    <w:rPr>
      <w:strike w:val="0"/>
      <w:dstrike w:val="0"/>
      <w:color w:val="004C88"/>
      <w:u w:val="single"/>
      <w:effect w:val="none"/>
    </w:rPr>
  </w:style>
  <w:style w:type="character" w:customStyle="1" w:styleId="12100">
    <w:name w:val="Обычный + 12 пт;Масштаб знаков: 100% Знак"/>
    <w:basedOn w:val="a9"/>
    <w:rsid w:val="00F91DA6"/>
    <w:rPr>
      <w:w w:val="89"/>
      <w:sz w:val="24"/>
      <w:szCs w:val="24"/>
      <w:lang w:val="ru-RU" w:eastAsia="ru-RU" w:bidi="ar-SA"/>
    </w:rPr>
  </w:style>
  <w:style w:type="paragraph" w:customStyle="1" w:styleId="CommentSubject1">
    <w:name w:val="Comment Subject1"/>
    <w:basedOn w:val="affff0"/>
    <w:next w:val="affff0"/>
    <w:semiHidden/>
    <w:rsid w:val="0067363F"/>
    <w:rPr>
      <w:b/>
      <w:bCs/>
      <w:noProof/>
      <w:lang w:val="uk-UA"/>
    </w:rPr>
  </w:style>
  <w:style w:type="paragraph" w:customStyle="1" w:styleId="BalloonText1">
    <w:name w:val="Balloon Text1"/>
    <w:basedOn w:val="a8"/>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9"/>
    <w:rsid w:val="00CD0DED"/>
    <w:rPr>
      <w:rFonts w:ascii="Times New Roman" w:hAnsi="Times New Roman" w:cs="Times New Roman"/>
      <w:sz w:val="24"/>
      <w:szCs w:val="24"/>
    </w:rPr>
  </w:style>
  <w:style w:type="paragraph" w:customStyle="1" w:styleId="affffb">
    <w:name w:val="Таблица"/>
    <w:basedOn w:val="a8"/>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8"/>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8"/>
    <w:next w:val="a8"/>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9"/>
    <w:rsid w:val="00AF0815"/>
  </w:style>
  <w:style w:type="paragraph" w:customStyle="1" w:styleId="msonormalcxspmiddle">
    <w:name w:val="msonormalcxspmiddle"/>
    <w:basedOn w:val="a8"/>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
    <w:name w:val="Основной шрифт абзаца1"/>
    <w:rsid w:val="00B634FC"/>
  </w:style>
  <w:style w:type="paragraph" w:customStyle="1" w:styleId="2e">
    <w:name w:val="Название2"/>
    <w:basedOn w:val="a8"/>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8"/>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8"/>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8"/>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c">
    <w:name w:val="Заголовок таблицы"/>
    <w:basedOn w:val="aff7"/>
    <w:rsid w:val="00B634FC"/>
    <w:pPr>
      <w:jc w:val="center"/>
    </w:pPr>
    <w:rPr>
      <w:b/>
      <w:bCs/>
      <w:sz w:val="28"/>
      <w:szCs w:val="24"/>
    </w:rPr>
  </w:style>
  <w:style w:type="paragraph" w:customStyle="1" w:styleId="affffd">
    <w:name w:val="Содержимое врезки"/>
    <w:basedOn w:val="ad"/>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8"/>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8"/>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8"/>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8"/>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8"/>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9"/>
    <w:rsid w:val="00605D7E"/>
    <w:rPr>
      <w:i/>
      <w:iCs/>
    </w:rPr>
  </w:style>
  <w:style w:type="character" w:customStyle="1" w:styleId="z3988">
    <w:name w:val="z3988"/>
    <w:basedOn w:val="a9"/>
    <w:rsid w:val="00605D7E"/>
  </w:style>
  <w:style w:type="paragraph" w:customStyle="1" w:styleId="2f0">
    <w:name w:val="Номер страницы2"/>
    <w:basedOn w:val="a8"/>
    <w:rsid w:val="00605D7E"/>
    <w:pPr>
      <w:spacing w:after="0" w:line="240" w:lineRule="auto"/>
      <w:jc w:val="center"/>
    </w:pPr>
    <w:rPr>
      <w:rFonts w:ascii="Times" w:eastAsia="Times New Roman" w:hAnsi="Times" w:cs="Times"/>
      <w:sz w:val="24"/>
      <w:szCs w:val="24"/>
      <w:lang w:val="en-US"/>
    </w:rPr>
  </w:style>
  <w:style w:type="paragraph" w:customStyle="1" w:styleId="affffe">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8"/>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
    <w:name w:val="List Bullet"/>
    <w:basedOn w:val="a8"/>
    <w:link w:val="afffff0"/>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0">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8"/>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9"/>
    <w:rsid w:val="00605D7E"/>
    <w:rPr>
      <w:sz w:val="28"/>
      <w:szCs w:val="28"/>
      <w:lang w:val="ru-RU" w:eastAsia="ru-RU"/>
    </w:rPr>
  </w:style>
  <w:style w:type="paragraph" w:customStyle="1" w:styleId="1ff1">
    <w:name w:val="Абзац списка1"/>
    <w:basedOn w:val="a8"/>
    <w:uiPriority w:val="34"/>
    <w:qFormat/>
    <w:rsid w:val="00605D7E"/>
    <w:pPr>
      <w:spacing w:after="200" w:line="276" w:lineRule="auto"/>
      <w:ind w:left="720"/>
    </w:pPr>
    <w:rPr>
      <w:rFonts w:ascii="Calibri" w:eastAsia="Times New Roman" w:hAnsi="Calibri" w:cs="Calibri"/>
    </w:rPr>
  </w:style>
  <w:style w:type="character" w:customStyle="1" w:styleId="315">
    <w:name w:val="Çíàê Çíàê31"/>
    <w:basedOn w:val="a9"/>
    <w:locked/>
    <w:rsid w:val="00605D7E"/>
    <w:rPr>
      <w:b/>
      <w:bCs/>
      <w:caps/>
      <w:kern w:val="32"/>
      <w:sz w:val="28"/>
      <w:szCs w:val="28"/>
      <w:lang w:val="ru-RU" w:eastAsia="ru-RU"/>
    </w:rPr>
  </w:style>
  <w:style w:type="character" w:customStyle="1" w:styleId="112">
    <w:name w:val="Çíàê Çíàê11"/>
    <w:basedOn w:val="a9"/>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8"/>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9"/>
    <w:locked/>
    <w:rsid w:val="00605D7E"/>
    <w:rPr>
      <w:b/>
      <w:bCs/>
      <w:sz w:val="28"/>
      <w:szCs w:val="28"/>
      <w:lang w:val="en-US" w:eastAsia="ru-RU"/>
    </w:rPr>
  </w:style>
  <w:style w:type="character" w:customStyle="1" w:styleId="52">
    <w:name w:val="Çíàê Çíàê5"/>
    <w:basedOn w:val="a9"/>
    <w:rsid w:val="00605D7E"/>
    <w:rPr>
      <w:color w:val="000000"/>
      <w:sz w:val="24"/>
      <w:szCs w:val="24"/>
      <w:lang w:val="pl-PL" w:eastAsia="pl-PL"/>
    </w:rPr>
  </w:style>
  <w:style w:type="character" w:customStyle="1" w:styleId="121">
    <w:name w:val="Çíàê Çíàê12"/>
    <w:basedOn w:val="a9"/>
    <w:rsid w:val="00605D7E"/>
    <w:rPr>
      <w:b/>
      <w:bCs/>
      <w:caps/>
      <w:kern w:val="32"/>
      <w:sz w:val="28"/>
      <w:szCs w:val="28"/>
      <w:lang w:val="ru-RU" w:eastAsia="ru-RU"/>
    </w:rPr>
  </w:style>
  <w:style w:type="character" w:customStyle="1" w:styleId="markupontologylegend">
    <w:name w:val="markupontologylegend"/>
    <w:basedOn w:val="a9"/>
    <w:rsid w:val="00605D7E"/>
  </w:style>
  <w:style w:type="character" w:customStyle="1" w:styleId="markupkeyword">
    <w:name w:val="markupkeyword"/>
    <w:basedOn w:val="a9"/>
    <w:rsid w:val="00605D7E"/>
  </w:style>
  <w:style w:type="paragraph" w:customStyle="1" w:styleId="CharChar4">
    <w:name w:val="Char Char4"/>
    <w:basedOn w:val="a8"/>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9"/>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8"/>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9"/>
    <w:locked/>
    <w:rsid w:val="00605D7E"/>
    <w:rPr>
      <w:i/>
      <w:iCs/>
      <w:sz w:val="28"/>
      <w:szCs w:val="28"/>
      <w:lang w:val="ru-RU" w:eastAsia="ru-RU"/>
    </w:rPr>
  </w:style>
  <w:style w:type="character" w:customStyle="1" w:styleId="ref-journal">
    <w:name w:val="ref-journal"/>
    <w:basedOn w:val="a9"/>
    <w:rsid w:val="003E2DB7"/>
  </w:style>
  <w:style w:type="character" w:customStyle="1" w:styleId="ref-vol">
    <w:name w:val="ref-vol"/>
    <w:basedOn w:val="a9"/>
    <w:rsid w:val="003E2DB7"/>
  </w:style>
  <w:style w:type="paragraph" w:customStyle="1" w:styleId="affiliation">
    <w:name w:val="affiliation"/>
    <w:basedOn w:val="a8"/>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9"/>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8"/>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8"/>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1">
    <w:name w:val="Body Text First Indent"/>
    <w:basedOn w:val="ad"/>
    <w:link w:val="afffff2"/>
    <w:rsid w:val="00973F2A"/>
    <w:pPr>
      <w:suppressAutoHyphens w:val="0"/>
      <w:ind w:firstLine="210"/>
    </w:pPr>
    <w:rPr>
      <w:rFonts w:ascii="Times New Roman" w:eastAsia="Times New Roman" w:hAnsi="Times New Roman" w:cs="Times New Roman"/>
      <w:sz w:val="24"/>
    </w:rPr>
  </w:style>
  <w:style w:type="character" w:customStyle="1" w:styleId="afffff2">
    <w:name w:val="Красная строка Знак"/>
    <w:basedOn w:val="ae"/>
    <w:link w:val="afffff1"/>
    <w:rsid w:val="00973F2A"/>
    <w:rPr>
      <w:rFonts w:ascii="Times New Roman" w:eastAsia="Times New Roman" w:hAnsi="Times New Roman" w:cs="Times New Roman"/>
      <w:sz w:val="24"/>
      <w:szCs w:val="24"/>
      <w:lang w:eastAsia="ar-SA"/>
    </w:rPr>
  </w:style>
  <w:style w:type="paragraph" w:styleId="2f2">
    <w:name w:val="Body Text First Indent 2"/>
    <w:basedOn w:val="af"/>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0"/>
    <w:link w:val="2f2"/>
    <w:rsid w:val="00973F2A"/>
    <w:rPr>
      <w:rFonts w:ascii="Times New Roman" w:eastAsia="Times New Roman" w:hAnsi="Times New Roman" w:cs="Times New Roman"/>
      <w:sz w:val="24"/>
      <w:szCs w:val="24"/>
      <w:lang w:eastAsia="ar-SA"/>
    </w:rPr>
  </w:style>
  <w:style w:type="table" w:styleId="-2">
    <w:name w:val="Table Web 2"/>
    <w:basedOn w:val="aa"/>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2">
    <w:name w:val="Стиль таблицы1"/>
    <w:basedOn w:val="af5"/>
    <w:rsid w:val="00973F2A"/>
    <w:tblPr/>
  </w:style>
  <w:style w:type="table" w:styleId="afffff3">
    <w:name w:val="Table Contemporary"/>
    <w:basedOn w:val="aa"/>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a"/>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a"/>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a"/>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a"/>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a"/>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8"/>
    <w:next w:val="a8"/>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8"/>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8"/>
    <w:next w:val="a8"/>
    <w:link w:val="2f6"/>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9"/>
    <w:link w:val="2f5"/>
    <w:rsid w:val="000F576E"/>
    <w:rPr>
      <w:rFonts w:ascii="Times New Roman" w:eastAsia="Times New Roman" w:hAnsi="Times New Roman" w:cs="Times New Roman"/>
      <w:i/>
      <w:iCs/>
      <w:color w:val="000000"/>
      <w:lang w:bidi="en-US"/>
    </w:rPr>
  </w:style>
  <w:style w:type="paragraph" w:styleId="afffff4">
    <w:name w:val="Intense Quote"/>
    <w:basedOn w:val="a8"/>
    <w:next w:val="a8"/>
    <w:link w:val="afffff5"/>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5">
    <w:name w:val="Выделенная цитата Знак"/>
    <w:basedOn w:val="a9"/>
    <w:link w:val="afffff4"/>
    <w:uiPriority w:val="30"/>
    <w:rsid w:val="000F576E"/>
    <w:rPr>
      <w:rFonts w:ascii="Times New Roman" w:eastAsia="Times New Roman" w:hAnsi="Times New Roman" w:cs="Times New Roman"/>
      <w:b/>
      <w:bCs/>
      <w:i/>
      <w:iCs/>
      <w:color w:val="4F81BD"/>
      <w:lang w:bidi="en-US"/>
    </w:rPr>
  </w:style>
  <w:style w:type="character" w:styleId="afffff6">
    <w:name w:val="Subtle Emphasis"/>
    <w:basedOn w:val="a9"/>
    <w:uiPriority w:val="19"/>
    <w:qFormat/>
    <w:rsid w:val="000F576E"/>
    <w:rPr>
      <w:i/>
      <w:iCs/>
      <w:color w:val="808080"/>
    </w:rPr>
  </w:style>
  <w:style w:type="character" w:styleId="afffff7">
    <w:name w:val="Intense Emphasis"/>
    <w:basedOn w:val="a9"/>
    <w:uiPriority w:val="21"/>
    <w:qFormat/>
    <w:rsid w:val="000F576E"/>
    <w:rPr>
      <w:b/>
      <w:bCs/>
      <w:i/>
      <w:iCs/>
      <w:color w:val="4F81BD"/>
    </w:rPr>
  </w:style>
  <w:style w:type="character" w:styleId="afffff8">
    <w:name w:val="Subtle Reference"/>
    <w:basedOn w:val="a9"/>
    <w:uiPriority w:val="31"/>
    <w:qFormat/>
    <w:rsid w:val="000F576E"/>
    <w:rPr>
      <w:smallCaps/>
      <w:color w:val="C0504D"/>
      <w:u w:val="single"/>
    </w:rPr>
  </w:style>
  <w:style w:type="character" w:styleId="afffff9">
    <w:name w:val="Intense Reference"/>
    <w:basedOn w:val="a9"/>
    <w:uiPriority w:val="32"/>
    <w:qFormat/>
    <w:rsid w:val="000F576E"/>
    <w:rPr>
      <w:b/>
      <w:bCs/>
      <w:smallCaps/>
      <w:color w:val="C0504D"/>
      <w:spacing w:val="5"/>
      <w:u w:val="single"/>
    </w:rPr>
  </w:style>
  <w:style w:type="character" w:styleId="afffffa">
    <w:name w:val="Book Title"/>
    <w:basedOn w:val="a9"/>
    <w:uiPriority w:val="33"/>
    <w:qFormat/>
    <w:rsid w:val="000F576E"/>
    <w:rPr>
      <w:b/>
      <w:bCs/>
      <w:smallCaps/>
      <w:spacing w:val="5"/>
    </w:rPr>
  </w:style>
  <w:style w:type="paragraph" w:customStyle="1" w:styleId="literature">
    <w:name w:val="literature"/>
    <w:basedOn w:val="a8"/>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9"/>
    <w:rsid w:val="000F576E"/>
  </w:style>
  <w:style w:type="character" w:customStyle="1" w:styleId="jnumber">
    <w:name w:val="jnumber"/>
    <w:basedOn w:val="a9"/>
    <w:rsid w:val="000F576E"/>
  </w:style>
  <w:style w:type="paragraph" w:customStyle="1" w:styleId="afffffb">
    <w:name w:val="Табличній"/>
    <w:basedOn w:val="a8"/>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8"/>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8"/>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9"/>
    <w:rsid w:val="00396E92"/>
    <w:rPr>
      <w:rFonts w:ascii="Times New Roman" w:hAnsi="Times New Roman" w:cs="Times New Roman" w:hint="default"/>
      <w:spacing w:val="-20"/>
      <w:sz w:val="24"/>
      <w:szCs w:val="24"/>
    </w:rPr>
  </w:style>
  <w:style w:type="character" w:customStyle="1" w:styleId="rvts17">
    <w:name w:val="rvts17"/>
    <w:basedOn w:val="a9"/>
    <w:rsid w:val="004F58E9"/>
    <w:rPr>
      <w:rFonts w:ascii="Times New Roman" w:hAnsi="Times New Roman" w:cs="Times New Roman" w:hint="default"/>
      <w:color w:val="000000"/>
      <w:spacing w:val="-20"/>
      <w:sz w:val="24"/>
      <w:szCs w:val="24"/>
    </w:rPr>
  </w:style>
  <w:style w:type="character" w:customStyle="1" w:styleId="rvts18">
    <w:name w:val="rvts18"/>
    <w:basedOn w:val="a9"/>
    <w:rsid w:val="004F58E9"/>
    <w:rPr>
      <w:rFonts w:ascii="Times New Roman" w:hAnsi="Times New Roman" w:cs="Times New Roman" w:hint="default"/>
      <w:color w:val="000000"/>
      <w:spacing w:val="-20"/>
      <w:sz w:val="24"/>
      <w:szCs w:val="24"/>
    </w:rPr>
  </w:style>
  <w:style w:type="character" w:customStyle="1" w:styleId="rvts23">
    <w:name w:val="rvts23"/>
    <w:basedOn w:val="a9"/>
    <w:rsid w:val="004F58E9"/>
    <w:rPr>
      <w:rFonts w:ascii="Times New Roman" w:hAnsi="Times New Roman" w:cs="Times New Roman" w:hint="default"/>
      <w:b/>
      <w:bCs/>
      <w:sz w:val="24"/>
      <w:szCs w:val="24"/>
    </w:rPr>
  </w:style>
  <w:style w:type="paragraph" w:customStyle="1" w:styleId="rvps10">
    <w:name w:val="rvps10"/>
    <w:basedOn w:val="a8"/>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9"/>
    <w:rsid w:val="004F58E9"/>
    <w:rPr>
      <w:rFonts w:ascii="Arial Unicode MS" w:eastAsia="Arial Unicode MS" w:hAnsi="Arial Unicode MS" w:cs="Arial Unicode MS" w:hint="eastAsia"/>
      <w:sz w:val="24"/>
      <w:szCs w:val="24"/>
    </w:rPr>
  </w:style>
  <w:style w:type="paragraph" w:customStyle="1" w:styleId="rvps2">
    <w:name w:val="rvps2"/>
    <w:basedOn w:val="a8"/>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8"/>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9"/>
    <w:rsid w:val="00494823"/>
    <w:rPr>
      <w:rFonts w:ascii="Arial" w:hAnsi="Arial" w:hint="default"/>
      <w:color w:val="777777"/>
      <w:sz w:val="20"/>
      <w:szCs w:val="20"/>
    </w:rPr>
  </w:style>
  <w:style w:type="paragraph" w:customStyle="1" w:styleId="par">
    <w:name w:val="par"/>
    <w:basedOn w:val="a8"/>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9"/>
    <w:rsid w:val="00494823"/>
    <w:rPr>
      <w:sz w:val="24"/>
      <w:szCs w:val="24"/>
      <w:lang w:val="ru-RU" w:eastAsia="ru-RU"/>
    </w:rPr>
  </w:style>
  <w:style w:type="paragraph" w:customStyle="1" w:styleId="Heading31">
    <w:name w:val="Heading 31"/>
    <w:basedOn w:val="a8"/>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8"/>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8"/>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9"/>
    <w:rsid w:val="00494823"/>
    <w:rPr>
      <w:rFonts w:ascii="Arial" w:hAnsi="Arial" w:cs="Arial" w:hint="default"/>
      <w:color w:val="1C3664"/>
      <w:sz w:val="17"/>
      <w:szCs w:val="17"/>
    </w:rPr>
  </w:style>
  <w:style w:type="paragraph" w:customStyle="1" w:styleId="csrc">
    <w:name w:val="c_src"/>
    <w:basedOn w:val="a8"/>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9"/>
    <w:locked/>
    <w:rsid w:val="00494823"/>
    <w:rPr>
      <w:sz w:val="24"/>
      <w:szCs w:val="24"/>
      <w:lang w:val="ru-RU" w:eastAsia="ru-RU"/>
    </w:rPr>
  </w:style>
  <w:style w:type="paragraph" w:customStyle="1" w:styleId="14pt2">
    <w:name w:val="Стиль 14 pt по ширине Междустр.интервал:  полуторный"/>
    <w:basedOn w:val="a8"/>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9"/>
    <w:rsid w:val="002E354D"/>
  </w:style>
  <w:style w:type="paragraph" w:customStyle="1" w:styleId="atext">
    <w:name w:val="a_text"/>
    <w:basedOn w:val="a8"/>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1"/>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8"/>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8"/>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8"/>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9"/>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7">
    <w:name w:val="Литература"/>
    <w:basedOn w:val="a8"/>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c">
    <w:name w:val="машинка"/>
    <w:basedOn w:val="a8"/>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8"/>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8"/>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d">
    <w:name w:val="Знак Знак"/>
    <w:basedOn w:val="a9"/>
    <w:rsid w:val="00D072BE"/>
    <w:rPr>
      <w:rFonts w:ascii="Tahoma" w:hAnsi="Tahoma" w:cs="Tahoma"/>
      <w:sz w:val="16"/>
      <w:szCs w:val="16"/>
      <w:lang w:val="ru-RU" w:eastAsia="ru-RU" w:bidi="ar-SA"/>
    </w:rPr>
  </w:style>
  <w:style w:type="character" w:customStyle="1" w:styleId="1ff3">
    <w:name w:val="Знак Знак1"/>
    <w:basedOn w:val="a9"/>
    <w:rsid w:val="00E6193F"/>
    <w:rPr>
      <w:noProof w:val="0"/>
      <w:sz w:val="24"/>
      <w:szCs w:val="24"/>
      <w:lang w:val="uk-UA" w:eastAsia="uk-UA" w:bidi="ar-SA"/>
    </w:rPr>
  </w:style>
  <w:style w:type="paragraph" w:customStyle="1" w:styleId="afffffe">
    <w:name w:val="ТЕКСТ"/>
    <w:basedOn w:val="a8"/>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9"/>
    <w:rsid w:val="006E3878"/>
    <w:rPr>
      <w:sz w:val="22"/>
      <w:szCs w:val="22"/>
    </w:rPr>
  </w:style>
  <w:style w:type="paragraph" w:customStyle="1" w:styleId="222">
    <w:name w:val="Заголовок 22"/>
    <w:basedOn w:val="a8"/>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9"/>
    <w:rsid w:val="006E3878"/>
    <w:rPr>
      <w:rFonts w:ascii="Times New Roman" w:hAnsi="Times New Roman" w:cs="Times New Roman" w:hint="default"/>
      <w:sz w:val="24"/>
      <w:szCs w:val="24"/>
    </w:rPr>
  </w:style>
  <w:style w:type="paragraph" w:customStyle="1" w:styleId="text">
    <w:name w:val="text"/>
    <w:basedOn w:val="a8"/>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
    <w:name w:val="Normal Indent"/>
    <w:basedOn w:val="a8"/>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8"/>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8"/>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8"/>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1"/>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8"/>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3">
    <w:name w:val="Стиль11"/>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8"/>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8"/>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8"/>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8"/>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8"/>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1"/>
    <w:rsid w:val="008F149C"/>
    <w:pPr>
      <w:spacing w:before="240" w:after="60" w:line="360" w:lineRule="auto"/>
      <w:jc w:val="center"/>
    </w:pPr>
    <w:rPr>
      <w:rFonts w:eastAsia="Times New Roman" w:cs="Arial"/>
      <w:bCs/>
      <w:kern w:val="32"/>
      <w:szCs w:val="28"/>
    </w:rPr>
  </w:style>
  <w:style w:type="paragraph" w:customStyle="1" w:styleId="190">
    <w:name w:val="Стиль19"/>
    <w:basedOn w:val="aff8"/>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8"/>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1"/>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8"/>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8"/>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8"/>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8"/>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1"/>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8"/>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8"/>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8"/>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1"/>
    <w:rsid w:val="008F149C"/>
    <w:pPr>
      <w:spacing w:before="240" w:after="60" w:line="360" w:lineRule="auto"/>
      <w:jc w:val="center"/>
    </w:pPr>
    <w:rPr>
      <w:rFonts w:eastAsia="Times New Roman" w:cs="Arial"/>
      <w:bCs/>
      <w:kern w:val="32"/>
      <w:szCs w:val="28"/>
    </w:rPr>
  </w:style>
  <w:style w:type="paragraph" w:customStyle="1" w:styleId="390">
    <w:name w:val="Стиль39"/>
    <w:basedOn w:val="11"/>
    <w:rsid w:val="008F149C"/>
    <w:pPr>
      <w:spacing w:before="240" w:after="60" w:line="360" w:lineRule="auto"/>
      <w:jc w:val="center"/>
    </w:pPr>
    <w:rPr>
      <w:rFonts w:eastAsia="Times New Roman" w:cs="Arial"/>
      <w:bCs/>
      <w:kern w:val="32"/>
      <w:szCs w:val="28"/>
    </w:rPr>
  </w:style>
  <w:style w:type="paragraph" w:customStyle="1" w:styleId="400">
    <w:name w:val="Стиль40"/>
    <w:basedOn w:val="11"/>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1"/>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1"/>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8"/>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8"/>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8"/>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8"/>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8"/>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8"/>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1"/>
    <w:rsid w:val="008F149C"/>
    <w:pPr>
      <w:spacing w:before="240" w:after="60" w:line="360" w:lineRule="auto"/>
      <w:jc w:val="center"/>
    </w:pPr>
    <w:rPr>
      <w:rFonts w:eastAsia="Times New Roman" w:cs="Arial"/>
      <w:bCs/>
      <w:kern w:val="32"/>
      <w:szCs w:val="28"/>
    </w:rPr>
  </w:style>
  <w:style w:type="paragraph" w:styleId="4a">
    <w:name w:val="toc 4"/>
    <w:basedOn w:val="a8"/>
    <w:next w:val="a8"/>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8"/>
    <w:next w:val="a8"/>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8"/>
    <w:next w:val="a8"/>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8"/>
    <w:next w:val="a8"/>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8"/>
    <w:next w:val="a8"/>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8"/>
    <w:next w:val="a8"/>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0">
    <w:name w:val="Без интервала Знак"/>
    <w:basedOn w:val="a9"/>
    <w:rsid w:val="008F149C"/>
    <w:rPr>
      <w:rFonts w:ascii="Calibri" w:hAnsi="Calibri"/>
      <w:sz w:val="22"/>
      <w:szCs w:val="22"/>
      <w:lang w:val="ru-RU" w:eastAsia="en-US" w:bidi="ar-SA"/>
    </w:rPr>
  </w:style>
  <w:style w:type="paragraph" w:customStyle="1" w:styleId="500">
    <w:name w:val="Стиль50"/>
    <w:basedOn w:val="a8"/>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8"/>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d"/>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8"/>
    <w:next w:val="a8"/>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8"/>
    <w:next w:val="a8"/>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8"/>
    <w:next w:val="a8"/>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1">
    <w:name w:val="заголовок таблицы Знак Знак"/>
    <w:basedOn w:val="a8"/>
    <w:link w:val="affffff2"/>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2">
    <w:name w:val="заголовок таблицы Знак Знак Знак"/>
    <w:basedOn w:val="a9"/>
    <w:link w:val="affffff1"/>
    <w:rsid w:val="0007066E"/>
    <w:rPr>
      <w:rFonts w:ascii="Times New Roman" w:eastAsia="Times New Roman" w:hAnsi="Times New Roman" w:cs="Times New Roman"/>
      <w:i/>
      <w:sz w:val="28"/>
      <w:szCs w:val="28"/>
      <w:lang w:eastAsia="ru-RU"/>
    </w:rPr>
  </w:style>
  <w:style w:type="paragraph" w:customStyle="1" w:styleId="affffff3">
    <w:name w:val="фото Знак Знак"/>
    <w:basedOn w:val="a8"/>
    <w:link w:val="affffff4"/>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4">
    <w:name w:val="фото Знак Знак Знак"/>
    <w:basedOn w:val="a9"/>
    <w:link w:val="affffff3"/>
    <w:rsid w:val="0007066E"/>
    <w:rPr>
      <w:rFonts w:ascii="Times New Roman" w:eastAsia="Times New Roman" w:hAnsi="Times New Roman" w:cs="Times New Roman"/>
      <w:sz w:val="24"/>
      <w:szCs w:val="24"/>
      <w:lang w:eastAsia="ru-RU"/>
    </w:rPr>
  </w:style>
  <w:style w:type="paragraph" w:customStyle="1" w:styleId="2f9">
    <w:name w:val="фото2 Знак Знак"/>
    <w:basedOn w:val="a8"/>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9"/>
    <w:link w:val="2f9"/>
    <w:rsid w:val="0007066E"/>
    <w:rPr>
      <w:rFonts w:ascii="Times New Roman" w:eastAsia="Times New Roman" w:hAnsi="Times New Roman" w:cs="Times New Roman"/>
      <w:sz w:val="28"/>
      <w:szCs w:val="28"/>
      <w:lang w:eastAsia="ru-RU"/>
    </w:rPr>
  </w:style>
  <w:style w:type="paragraph" w:customStyle="1" w:styleId="affffff5">
    <w:name w:val="фото"/>
    <w:basedOn w:val="a8"/>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8"/>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8"/>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8"/>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8"/>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9"/>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9"/>
    <w:rsid w:val="00A529DA"/>
    <w:rPr>
      <w:b/>
      <w:bCs/>
      <w:color w:val="999999"/>
      <w:sz w:val="16"/>
      <w:szCs w:val="16"/>
    </w:rPr>
  </w:style>
  <w:style w:type="character" w:customStyle="1" w:styleId="citation-abbreviation3">
    <w:name w:val="citation-abbreviation3"/>
    <w:basedOn w:val="a9"/>
    <w:rsid w:val="00A529DA"/>
  </w:style>
  <w:style w:type="character" w:customStyle="1" w:styleId="ref-title">
    <w:name w:val="ref-title"/>
    <w:basedOn w:val="a9"/>
    <w:rsid w:val="00A529DA"/>
  </w:style>
  <w:style w:type="character" w:customStyle="1" w:styleId="ref-journal1">
    <w:name w:val="ref-journal1"/>
    <w:basedOn w:val="a9"/>
    <w:rsid w:val="00A529DA"/>
    <w:rPr>
      <w:i/>
      <w:iCs/>
    </w:rPr>
  </w:style>
  <w:style w:type="paragraph" w:customStyle="1" w:styleId="affffff6">
    <w:name w:val="Дисс"/>
    <w:basedOn w:val="a8"/>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8"/>
    <w:next w:val="a8"/>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8"/>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8"/>
    <w:next w:val="a8"/>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7">
    <w:name w:val="текст сноски"/>
    <w:basedOn w:val="a8"/>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8">
    <w:name w:val="знак сноски"/>
    <w:basedOn w:val="afffa"/>
    <w:rsid w:val="00DF60D4"/>
    <w:rPr>
      <w:rFonts w:cs="Times New Roman"/>
      <w:vertAlign w:val="superscript"/>
    </w:rPr>
  </w:style>
  <w:style w:type="paragraph" w:customStyle="1" w:styleId="affffff9">
    <w:name w:val="Текст виноски"/>
    <w:basedOn w:val="a8"/>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a">
    <w:name w:val="endnote reference"/>
    <w:basedOn w:val="afffa"/>
    <w:semiHidden/>
    <w:rsid w:val="00DF60D4"/>
    <w:rPr>
      <w:rFonts w:cs="Times New Roman"/>
      <w:vertAlign w:val="superscript"/>
    </w:rPr>
  </w:style>
  <w:style w:type="paragraph" w:customStyle="1" w:styleId="c7ee1">
    <w:name w:val="заг(c7eeловок 1"/>
    <w:basedOn w:val="a8"/>
    <w:next w:val="a8"/>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8"/>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8"/>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9"/>
    <w:rsid w:val="00D269F5"/>
    <w:rPr>
      <w:bCs/>
      <w:sz w:val="28"/>
      <w:szCs w:val="28"/>
    </w:rPr>
  </w:style>
  <w:style w:type="character" w:customStyle="1" w:styleId="4b">
    <w:name w:val="Знак Знак4"/>
    <w:basedOn w:val="a9"/>
    <w:rsid w:val="00D269F5"/>
    <w:rPr>
      <w:sz w:val="24"/>
      <w:szCs w:val="24"/>
    </w:rPr>
  </w:style>
  <w:style w:type="character" w:customStyle="1" w:styleId="3e">
    <w:name w:val="Знак Знак3"/>
    <w:basedOn w:val="a9"/>
    <w:rsid w:val="00D269F5"/>
    <w:rPr>
      <w:rFonts w:ascii="Courier New" w:hAnsi="Courier New"/>
      <w:lang w:val="uk-UA"/>
    </w:rPr>
  </w:style>
  <w:style w:type="character" w:customStyle="1" w:styleId="114">
    <w:name w:val="Знак Знак11"/>
    <w:basedOn w:val="a9"/>
    <w:rsid w:val="00D269F5"/>
    <w:rPr>
      <w:b/>
      <w:bCs/>
      <w:sz w:val="36"/>
      <w:szCs w:val="36"/>
    </w:rPr>
  </w:style>
  <w:style w:type="character" w:customStyle="1" w:styleId="76">
    <w:name w:val="Знак Знак7"/>
    <w:basedOn w:val="a9"/>
    <w:rsid w:val="00D269F5"/>
    <w:rPr>
      <w:rFonts w:ascii="Calibri" w:eastAsia="Times New Roman" w:hAnsi="Calibri" w:cs="Times New Roman"/>
      <w:b/>
      <w:bCs/>
      <w:sz w:val="22"/>
      <w:szCs w:val="22"/>
    </w:rPr>
  </w:style>
  <w:style w:type="character" w:customStyle="1" w:styleId="65">
    <w:name w:val="Знак Знак6"/>
    <w:basedOn w:val="a9"/>
    <w:rsid w:val="00D269F5"/>
    <w:rPr>
      <w:rFonts w:ascii="Arial" w:hAnsi="Arial" w:cs="Arial"/>
      <w:sz w:val="22"/>
      <w:szCs w:val="22"/>
    </w:rPr>
  </w:style>
  <w:style w:type="character" w:customStyle="1" w:styleId="95">
    <w:name w:val="Знак Знак9"/>
    <w:basedOn w:val="a9"/>
    <w:rsid w:val="00D269F5"/>
    <w:rPr>
      <w:rFonts w:ascii="Calibri" w:eastAsia="Times New Roman" w:hAnsi="Calibri" w:cs="Times New Roman"/>
      <w:b/>
      <w:bCs/>
      <w:sz w:val="28"/>
      <w:szCs w:val="28"/>
    </w:rPr>
  </w:style>
  <w:style w:type="character" w:customStyle="1" w:styleId="102">
    <w:name w:val="Знак Знак10"/>
    <w:basedOn w:val="a9"/>
    <w:rsid w:val="00D269F5"/>
    <w:rPr>
      <w:rFonts w:ascii="Arial" w:hAnsi="Arial" w:cs="Arial"/>
      <w:b/>
      <w:bCs/>
      <w:sz w:val="26"/>
      <w:szCs w:val="26"/>
    </w:rPr>
  </w:style>
  <w:style w:type="character" w:customStyle="1" w:styleId="84">
    <w:name w:val="Знак Знак8"/>
    <w:basedOn w:val="a9"/>
    <w:rsid w:val="00D269F5"/>
    <w:rPr>
      <w:rFonts w:ascii="Calibri" w:eastAsia="Times New Roman" w:hAnsi="Calibri" w:cs="Times New Roman"/>
      <w:b/>
      <w:bCs/>
      <w:i/>
      <w:iCs/>
      <w:sz w:val="26"/>
      <w:szCs w:val="26"/>
    </w:rPr>
  </w:style>
  <w:style w:type="paragraph" w:styleId="affffffb">
    <w:name w:val="List Continue"/>
    <w:basedOn w:val="a8"/>
    <w:unhideWhenUsed/>
    <w:rsid w:val="00C616AA"/>
    <w:pPr>
      <w:spacing w:after="120"/>
      <w:ind w:left="283"/>
      <w:contextualSpacing/>
    </w:pPr>
  </w:style>
  <w:style w:type="paragraph" w:styleId="2fb">
    <w:name w:val="List Continue 2"/>
    <w:basedOn w:val="a8"/>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8"/>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8"/>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9"/>
    <w:rsid w:val="008A78CA"/>
  </w:style>
  <w:style w:type="paragraph" w:customStyle="1" w:styleId="Iiiaeuiueiaaaao">
    <w:name w:val="Ii.iaeuiue ia.aa.ao"/>
    <w:basedOn w:val="a8"/>
    <w:next w:val="a8"/>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4">
    <w:name w:val="Знак сноски1"/>
    <w:basedOn w:val="a8"/>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9"/>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8"/>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8"/>
    <w:unhideWhenUsed/>
    <w:rsid w:val="00C749DA"/>
    <w:pPr>
      <w:ind w:left="1415" w:hanging="283"/>
      <w:contextualSpacing/>
    </w:pPr>
  </w:style>
  <w:style w:type="paragraph" w:customStyle="1" w:styleId="affffffc">
    <w:name w:val="ОбычныйКрасный Знак"/>
    <w:basedOn w:val="a8"/>
    <w:link w:val="affffffd"/>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d">
    <w:name w:val="ОбычныйКрасный Знак Знак"/>
    <w:basedOn w:val="a9"/>
    <w:link w:val="affffffc"/>
    <w:rsid w:val="00405B60"/>
    <w:rPr>
      <w:rFonts w:ascii="Times New Roman" w:eastAsia="Times New Roman" w:hAnsi="Times New Roman" w:cs="Times New Roman"/>
      <w:sz w:val="28"/>
      <w:szCs w:val="24"/>
      <w:lang w:eastAsia="ru-RU"/>
    </w:rPr>
  </w:style>
  <w:style w:type="paragraph" w:customStyle="1" w:styleId="affffffe">
    <w:name w:val="НазваниеРаздела"/>
    <w:basedOn w:val="a8"/>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5">
    <w:name w:val="Содержан1.1"/>
    <w:basedOn w:val="a8"/>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5">
    <w:name w:val="Содержан1"/>
    <w:basedOn w:val="a8"/>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
    <w:name w:val="ОбычныйСписок"/>
    <w:basedOn w:val="a8"/>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0">
    <w:name w:val="НазваниеПодраздела"/>
    <w:basedOn w:val="affffffc"/>
    <w:rsid w:val="00405B60"/>
    <w:pPr>
      <w:ind w:left="1276" w:hanging="567"/>
      <w:jc w:val="left"/>
    </w:pPr>
  </w:style>
  <w:style w:type="paragraph" w:customStyle="1" w:styleId="1ff6">
    <w:name w:val="Таблица1Номер"/>
    <w:basedOn w:val="a8"/>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8"/>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8"/>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8"/>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6">
    <w:name w:val="НазваПодраз11"/>
    <w:basedOn w:val="affffffc"/>
    <w:rsid w:val="00405B60"/>
    <w:pPr>
      <w:ind w:left="1219" w:hanging="510"/>
      <w:jc w:val="left"/>
    </w:pPr>
  </w:style>
  <w:style w:type="paragraph" w:customStyle="1" w:styleId="1110">
    <w:name w:val="НазваПодраз111"/>
    <w:basedOn w:val="116"/>
    <w:rsid w:val="00405B60"/>
    <w:pPr>
      <w:ind w:left="1446" w:hanging="737"/>
    </w:pPr>
  </w:style>
  <w:style w:type="paragraph" w:customStyle="1" w:styleId="1111">
    <w:name w:val="НазваПодраз1111"/>
    <w:basedOn w:val="116"/>
    <w:rsid w:val="00405B60"/>
    <w:pPr>
      <w:ind w:left="1616" w:hanging="907"/>
    </w:pPr>
  </w:style>
  <w:style w:type="paragraph" w:customStyle="1" w:styleId="afffffff1">
    <w:name w:val="СборТабТекст"/>
    <w:basedOn w:val="a8"/>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2">
    <w:name w:val="СборТаблицаНазвание"/>
    <w:basedOn w:val="a8"/>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3">
    <w:name w:val="СборТаблицаНомер"/>
    <w:basedOn w:val="afffffff2"/>
    <w:rsid w:val="00405B60"/>
    <w:pPr>
      <w:spacing w:after="0" w:line="240" w:lineRule="auto"/>
      <w:ind w:left="0" w:right="567"/>
      <w:jc w:val="right"/>
    </w:pPr>
  </w:style>
  <w:style w:type="paragraph" w:customStyle="1" w:styleId="afffffff4">
    <w:name w:val="СборТекстОснов"/>
    <w:basedOn w:val="a8"/>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5">
    <w:name w:val="СборЛитНазв"/>
    <w:basedOn w:val="a8"/>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8"/>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6">
    <w:name w:val="ТаблицаТекст"/>
    <w:basedOn w:val="a8"/>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7">
    <w:name w:val="РисНазвание"/>
    <w:basedOn w:val="a8"/>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8">
    <w:name w:val="РисунокСтиль"/>
    <w:basedOn w:val="a8"/>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9">
    <w:name w:val="ТабицаСтиль"/>
    <w:basedOn w:val="a8"/>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a">
    <w:name w:val="ТаблицаНомер"/>
    <w:basedOn w:val="a8"/>
    <w:next w:val="a8"/>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b">
    <w:name w:val="ПодраздНазвание"/>
    <w:basedOn w:val="a8"/>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c">
    <w:name w:val="РазделНазвание"/>
    <w:basedOn w:val="a8"/>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d">
    <w:name w:val="ТаблицаНазвание"/>
    <w:basedOn w:val="a8"/>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e">
    <w:name w:val="ОбычныйКрасный"/>
    <w:basedOn w:val="a8"/>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8"/>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
    <w:name w:val="Текст таблицы"/>
    <w:basedOn w:val="a8"/>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8"/>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0">
    <w:name w:val="АвторефКрас"/>
    <w:basedOn w:val="161"/>
    <w:rsid w:val="00405B60"/>
    <w:pPr>
      <w:keepNext w:val="0"/>
      <w:spacing w:line="293" w:lineRule="auto"/>
    </w:pPr>
  </w:style>
  <w:style w:type="paragraph" w:customStyle="1" w:styleId="affffffff1">
    <w:name w:val="ОбычныйКрасн"/>
    <w:basedOn w:val="a8"/>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8"/>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8"/>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8"/>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8"/>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8"/>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8"/>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8"/>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8"/>
    <w:next w:val="a8"/>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8"/>
    <w:next w:val="a8"/>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7">
    <w:name w:val="1"/>
    <w:basedOn w:val="a8"/>
    <w:next w:val="afe"/>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2">
    <w:name w:val="Заголовок_таблицы"/>
    <w:basedOn w:val="a8"/>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8"/>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3">
    <w:name w:val="Загол"/>
    <w:basedOn w:val="a8"/>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4">
    <w:name w:val="Абзац"/>
    <w:basedOn w:val="ad"/>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8"/>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a"/>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5">
    <w:name w:val="асновной"/>
    <w:basedOn w:val="a8"/>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9"/>
    <w:rsid w:val="00273C61"/>
    <w:rPr>
      <w:rFonts w:ascii="Verdana" w:hAnsi="Verdana" w:hint="default"/>
      <w:color w:val="636363"/>
      <w:sz w:val="18"/>
      <w:szCs w:val="18"/>
    </w:rPr>
  </w:style>
  <w:style w:type="paragraph" w:customStyle="1" w:styleId="affffffff6">
    <w:name w:val="Осн.текст Знак Знак"/>
    <w:basedOn w:val="a8"/>
    <w:link w:val="affffffff7"/>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7">
    <w:name w:val="Осн.текст Знак Знак Знак"/>
    <w:basedOn w:val="a9"/>
    <w:link w:val="affffffff6"/>
    <w:rsid w:val="00D13E19"/>
    <w:rPr>
      <w:rFonts w:ascii="Times New Roman" w:eastAsia="Times New Roman" w:hAnsi="Times New Roman" w:cs="Times New Roman CYR"/>
      <w:sz w:val="28"/>
      <w:szCs w:val="28"/>
      <w:lang w:val="uk-UA" w:eastAsia="ru-RU"/>
    </w:rPr>
  </w:style>
  <w:style w:type="paragraph" w:customStyle="1" w:styleId="affffffff8">
    <w:name w:val="текст дис."/>
    <w:link w:val="affffffff9"/>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9">
    <w:name w:val="текст дис. Знак"/>
    <w:basedOn w:val="a9"/>
    <w:link w:val="affffffff8"/>
    <w:rsid w:val="00D13E19"/>
    <w:rPr>
      <w:rFonts w:ascii="Times New Roman" w:eastAsia="Times New Roman" w:hAnsi="Times New Roman" w:cs="Times New Roman"/>
      <w:sz w:val="28"/>
      <w:szCs w:val="24"/>
      <w:lang w:eastAsia="ru-RU"/>
    </w:rPr>
  </w:style>
  <w:style w:type="character" w:customStyle="1" w:styleId="affffffffa">
    <w:name w:val="Шрифт Ж"/>
    <w:basedOn w:val="a9"/>
    <w:rsid w:val="00BB775E"/>
    <w:rPr>
      <w:b/>
      <w:bCs/>
    </w:rPr>
  </w:style>
  <w:style w:type="paragraph" w:customStyle="1" w:styleId="affffffffb">
    <w:name w:val="текст дис. Пр"/>
    <w:basedOn w:val="affffffff8"/>
    <w:next w:val="affffffff8"/>
    <w:autoRedefine/>
    <w:rsid w:val="00BB775E"/>
    <w:pPr>
      <w:jc w:val="right"/>
    </w:pPr>
    <w:rPr>
      <w:szCs w:val="28"/>
    </w:rPr>
  </w:style>
  <w:style w:type="paragraph" w:customStyle="1" w:styleId="Norm1">
    <w:name w:val="Norm_1"/>
    <w:basedOn w:val="a8"/>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c">
    <w:name w:val="Заголовок приложения"/>
    <w:basedOn w:val="11"/>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9"/>
    <w:rsid w:val="00837881"/>
    <w:rPr>
      <w:vanish/>
      <w:webHidden w:val="0"/>
      <w:specVanish w:val="0"/>
    </w:rPr>
  </w:style>
  <w:style w:type="paragraph" w:customStyle="1" w:styleId="233">
    <w:name w:val="Основной текст с отступом 23"/>
    <w:basedOn w:val="a8"/>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8"/>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9"/>
    <w:rsid w:val="000F4875"/>
    <w:rPr>
      <w:rFonts w:ascii="Arial" w:hAnsi="Arial" w:cs="Arial"/>
      <w:lang w:val="ru-RU" w:eastAsia="uk-UA"/>
    </w:rPr>
  </w:style>
  <w:style w:type="character" w:customStyle="1" w:styleId="3f0">
    <w:name w:val="заголовок 3 Знак Знак"/>
    <w:basedOn w:val="a9"/>
    <w:rsid w:val="00787A5F"/>
    <w:rPr>
      <w:b/>
      <w:bCs/>
      <w:i/>
      <w:iCs/>
      <w:sz w:val="26"/>
      <w:szCs w:val="26"/>
      <w:lang w:val="ru-RU" w:eastAsia="ru-RU" w:bidi="ar-SA"/>
    </w:rPr>
  </w:style>
  <w:style w:type="character" w:customStyle="1" w:styleId="4e">
    <w:name w:val="заголовок 4 Знак Знак"/>
    <w:basedOn w:val="a9"/>
    <w:rsid w:val="00787A5F"/>
    <w:rPr>
      <w:b/>
      <w:bCs/>
      <w:i/>
      <w:iCs/>
      <w:sz w:val="26"/>
      <w:szCs w:val="26"/>
      <w:u w:val="single"/>
      <w:lang w:val="ru-RU" w:eastAsia="ru-RU" w:bidi="ar-SA"/>
    </w:rPr>
  </w:style>
  <w:style w:type="paragraph" w:customStyle="1" w:styleId="affffffffd">
    <w:name w:val="Знак Знак Знак"/>
    <w:basedOn w:val="a8"/>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9"/>
    <w:rsid w:val="00787A5F"/>
    <w:rPr>
      <w:sz w:val="28"/>
      <w:szCs w:val="24"/>
      <w:lang w:val="ru-RU" w:eastAsia="ru-RU" w:bidi="ar-SA"/>
    </w:rPr>
  </w:style>
  <w:style w:type="character" w:customStyle="1" w:styleId="131">
    <w:name w:val="Знак Знак13"/>
    <w:basedOn w:val="a9"/>
    <w:rsid w:val="00787A5F"/>
    <w:rPr>
      <w:b/>
      <w:sz w:val="24"/>
      <w:szCs w:val="24"/>
      <w:lang w:val="ru-RU" w:eastAsia="ru-RU" w:bidi="ar-SA"/>
    </w:rPr>
  </w:style>
  <w:style w:type="character" w:customStyle="1" w:styleId="123">
    <w:name w:val="Знак Знак12"/>
    <w:basedOn w:val="a9"/>
    <w:rsid w:val="00787A5F"/>
    <w:rPr>
      <w:sz w:val="24"/>
      <w:szCs w:val="24"/>
      <w:lang w:val="ru-RU" w:eastAsia="ru-RU" w:bidi="ar-SA"/>
    </w:rPr>
  </w:style>
  <w:style w:type="paragraph" w:styleId="affffffffe">
    <w:name w:val="Note Heading"/>
    <w:basedOn w:val="a8"/>
    <w:next w:val="a8"/>
    <w:link w:val="afffffffff"/>
    <w:rsid w:val="00787A5F"/>
    <w:pPr>
      <w:spacing w:after="0" w:line="240" w:lineRule="auto"/>
    </w:pPr>
    <w:rPr>
      <w:rFonts w:ascii="Times New Roman" w:eastAsia="PMingLiU" w:hAnsi="Times New Roman" w:cs="Times New Roman"/>
      <w:sz w:val="24"/>
      <w:szCs w:val="24"/>
      <w:lang w:eastAsia="ru-RU"/>
    </w:rPr>
  </w:style>
  <w:style w:type="character" w:customStyle="1" w:styleId="afffffffff">
    <w:name w:val="Заголовок записки Знак"/>
    <w:basedOn w:val="a9"/>
    <w:link w:val="affffffffe"/>
    <w:rsid w:val="00787A5F"/>
    <w:rPr>
      <w:rFonts w:ascii="Times New Roman" w:eastAsia="PMingLiU" w:hAnsi="Times New Roman" w:cs="Times New Roman"/>
      <w:sz w:val="24"/>
      <w:szCs w:val="24"/>
      <w:lang w:eastAsia="ru-RU"/>
    </w:rPr>
  </w:style>
  <w:style w:type="paragraph" w:customStyle="1" w:styleId="ps6">
    <w:name w:val="ps6"/>
    <w:basedOn w:val="a8"/>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8"/>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9"/>
    <w:rsid w:val="00787A5F"/>
    <w:rPr>
      <w:rFonts w:ascii="Arial" w:hAnsi="Arial" w:cs="Arial" w:hint="default"/>
      <w:color w:val="808080"/>
      <w:sz w:val="18"/>
      <w:szCs w:val="18"/>
    </w:rPr>
  </w:style>
  <w:style w:type="character" w:customStyle="1" w:styleId="prim1">
    <w:name w:val="prim1"/>
    <w:basedOn w:val="a9"/>
    <w:rsid w:val="00787A5F"/>
    <w:rPr>
      <w:rFonts w:ascii="Arial" w:hAnsi="Arial" w:cs="Arial" w:hint="default"/>
      <w:b/>
      <w:bCs/>
      <w:i/>
      <w:iCs/>
      <w:color w:val="0000FF"/>
      <w:sz w:val="24"/>
      <w:szCs w:val="24"/>
    </w:rPr>
  </w:style>
  <w:style w:type="paragraph" w:customStyle="1" w:styleId="ps28">
    <w:name w:val="ps28"/>
    <w:basedOn w:val="a8"/>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9"/>
    <w:rsid w:val="0017312A"/>
  </w:style>
  <w:style w:type="paragraph" w:customStyle="1" w:styleId="2ff2">
    <w:name w:val="Основной текст2"/>
    <w:basedOn w:val="a8"/>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8"/>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0">
    <w:name w:val="Без видступу"/>
    <w:basedOn w:val="a8"/>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1">
    <w:name w:val="Підпис малюнка"/>
    <w:basedOn w:val="a8"/>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2">
    <w:name w:val="Робота"/>
    <w:basedOn w:val="a8"/>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3">
    <w:name w:val="Розділ"/>
    <w:basedOn w:val="a8"/>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4">
    <w:name w:val="Назва_розділу"/>
    <w:basedOn w:val="a8"/>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d"/>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9"/>
    <w:rsid w:val="005621E7"/>
    <w:rPr>
      <w:vanish/>
      <w:color w:val="FF0000"/>
      <w:sz w:val="28"/>
      <w:szCs w:val="28"/>
    </w:rPr>
  </w:style>
  <w:style w:type="paragraph" w:customStyle="1" w:styleId="j">
    <w:name w:val="j"/>
    <w:basedOn w:val="a8"/>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5">
    <w:name w:val="Дисертация"/>
    <w:basedOn w:val="a8"/>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8"/>
    <w:rsid w:val="00E06C69"/>
    <w:pPr>
      <w:spacing w:after="200" w:line="276" w:lineRule="auto"/>
      <w:ind w:left="720"/>
    </w:pPr>
    <w:rPr>
      <w:rFonts w:ascii="Calibri" w:eastAsia="Times New Roman" w:hAnsi="Calibri" w:cs="Times New Roman"/>
      <w:lang w:eastAsia="ru-RU"/>
    </w:rPr>
  </w:style>
  <w:style w:type="paragraph" w:customStyle="1" w:styleId="afffffffff6">
    <w:name w:val="Автореферат"/>
    <w:basedOn w:val="a8"/>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7">
    <w:name w:val="Стиль дисерт"/>
    <w:basedOn w:val="a8"/>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8">
    <w:name w:val="Текст дис"/>
    <w:basedOn w:val="af"/>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8"/>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9"/>
    <w:rsid w:val="008A21EB"/>
    <w:rPr>
      <w:b/>
      <w:bCs/>
    </w:rPr>
  </w:style>
  <w:style w:type="character" w:customStyle="1" w:styleId="namenowrap">
    <w:name w:val="name nowrap"/>
    <w:basedOn w:val="a9"/>
    <w:rsid w:val="008A21EB"/>
    <w:rPr>
      <w:i/>
      <w:iCs/>
    </w:rPr>
  </w:style>
  <w:style w:type="character" w:customStyle="1" w:styleId="citationsource-journal1">
    <w:name w:val="citation_source-journal1"/>
    <w:basedOn w:val="a9"/>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8"/>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8"/>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9"/>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9">
    <w:name w:val="Итоговая информация"/>
    <w:basedOn w:val="a8"/>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9"/>
    <w:rsid w:val="007A3A60"/>
    <w:rPr>
      <w:sz w:val="28"/>
      <w:szCs w:val="28"/>
      <w:lang w:val="ru-RU" w:eastAsia="ru-RU" w:bidi="ar-SA"/>
    </w:rPr>
  </w:style>
  <w:style w:type="character" w:customStyle="1" w:styleId="217">
    <w:name w:val="Заголовок 2 Знак1"/>
    <w:basedOn w:val="a9"/>
    <w:locked/>
    <w:rsid w:val="007C550B"/>
    <w:rPr>
      <w:rFonts w:ascii="Arial" w:hAnsi="Arial" w:cs="Arial"/>
      <w:b/>
      <w:bCs/>
      <w:i/>
      <w:iCs/>
      <w:sz w:val="28"/>
      <w:szCs w:val="28"/>
    </w:rPr>
  </w:style>
  <w:style w:type="character" w:customStyle="1" w:styleId="412">
    <w:name w:val="Заголовок 4 Знак1"/>
    <w:basedOn w:val="a9"/>
    <w:locked/>
    <w:rsid w:val="007C550B"/>
    <w:rPr>
      <w:rFonts w:ascii="Times New Roman" w:hAnsi="Times New Roman"/>
      <w:b/>
      <w:bCs/>
      <w:sz w:val="28"/>
      <w:szCs w:val="28"/>
    </w:rPr>
  </w:style>
  <w:style w:type="paragraph" w:customStyle="1" w:styleId="afffffffffa">
    <w:name w:val="......."/>
    <w:basedOn w:val="a8"/>
    <w:next w:val="a8"/>
    <w:uiPriority w:val="99"/>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8"/>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8">
    <w:name w:val="Знак1 Знак Знак Знак"/>
    <w:basedOn w:val="a8"/>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9"/>
    <w:rsid w:val="00AF25AA"/>
    <w:rPr>
      <w:rFonts w:ascii="Arial" w:hAnsi="Arial" w:cs="Arial" w:hint="default"/>
      <w:color w:val="666666"/>
      <w:sz w:val="18"/>
      <w:szCs w:val="18"/>
    </w:rPr>
  </w:style>
  <w:style w:type="character" w:customStyle="1" w:styleId="pagetitle1">
    <w:name w:val="pagetitle1"/>
    <w:basedOn w:val="a9"/>
    <w:rsid w:val="00AF25AA"/>
    <w:rPr>
      <w:b/>
      <w:bCs/>
      <w:color w:val="9F9F9F"/>
      <w:sz w:val="25"/>
      <w:szCs w:val="25"/>
    </w:rPr>
  </w:style>
  <w:style w:type="paragraph" w:customStyle="1" w:styleId="4f">
    <w:name w:val="Обычный4"/>
    <w:basedOn w:val="a8"/>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9"/>
    <w:rsid w:val="004420E3"/>
    <w:rPr>
      <w:rFonts w:cs="Times New Roman"/>
      <w:b/>
      <w:bCs/>
      <w:color w:val="000000"/>
      <w:sz w:val="21"/>
      <w:szCs w:val="21"/>
      <w:u w:val="none"/>
      <w:effect w:val="none"/>
    </w:rPr>
  </w:style>
  <w:style w:type="character" w:customStyle="1" w:styleId="96">
    <w:name w:val="Гиперссылка9"/>
    <w:basedOn w:val="a9"/>
    <w:rsid w:val="004420E3"/>
    <w:rPr>
      <w:rFonts w:cs="Times New Roman"/>
      <w:color w:val="800000"/>
      <w:u w:val="none"/>
      <w:effect w:val="none"/>
    </w:rPr>
  </w:style>
  <w:style w:type="character" w:customStyle="1" w:styleId="colorkey12">
    <w:name w:val="color_key_12"/>
    <w:basedOn w:val="a9"/>
    <w:rsid w:val="004420E3"/>
    <w:rPr>
      <w:rFonts w:cs="Times New Roman"/>
      <w:shd w:val="clear" w:color="auto" w:fill="FFD700"/>
    </w:rPr>
  </w:style>
  <w:style w:type="paragraph" w:customStyle="1" w:styleId="DefaultText">
    <w:name w:val="Default Text"/>
    <w:basedOn w:val="a8"/>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9"/>
    <w:rsid w:val="004420E3"/>
    <w:rPr>
      <w:rFonts w:ascii="Times New Roman" w:hAnsi="Times New Roman" w:cs="Times New Roman"/>
      <w:color w:val="000000"/>
      <w:sz w:val="24"/>
      <w:szCs w:val="24"/>
    </w:rPr>
  </w:style>
  <w:style w:type="character" w:customStyle="1" w:styleId="citeauthors">
    <w:name w:val="cite_authors"/>
    <w:basedOn w:val="a9"/>
    <w:rsid w:val="004420E3"/>
    <w:rPr>
      <w:rFonts w:ascii="Times New Roman" w:hAnsi="Times New Roman" w:cs="Times New Roman"/>
      <w:color w:val="000000"/>
      <w:sz w:val="24"/>
      <w:szCs w:val="24"/>
    </w:rPr>
  </w:style>
  <w:style w:type="paragraph" w:customStyle="1" w:styleId="1ff9">
    <w:name w:val="Стиль1 Знак Знак Знак Знак"/>
    <w:basedOn w:val="affff4"/>
    <w:link w:val="1ffa"/>
    <w:rsid w:val="004420E3"/>
    <w:pPr>
      <w:spacing w:after="200" w:line="360" w:lineRule="auto"/>
      <w:jc w:val="both"/>
    </w:pPr>
    <w:rPr>
      <w:rFonts w:ascii="Arial" w:eastAsia="Calibri" w:hAnsi="Arial" w:cs="Arial"/>
      <w:b/>
      <w:bCs/>
      <w:iCs/>
      <w:kern w:val="32"/>
      <w:sz w:val="28"/>
      <w:szCs w:val="28"/>
      <w:lang w:val="en-GB"/>
    </w:rPr>
  </w:style>
  <w:style w:type="character" w:customStyle="1" w:styleId="1ffa">
    <w:name w:val="Стиль1 Знак Знак Знак Знак Знак"/>
    <w:basedOn w:val="12"/>
    <w:link w:val="1ff9"/>
    <w:rsid w:val="004420E3"/>
    <w:rPr>
      <w:rFonts w:ascii="Arial" w:eastAsia="Calibri" w:hAnsi="Arial" w:cs="Arial"/>
      <w:b/>
      <w:bCs/>
      <w:iCs/>
      <w:kern w:val="32"/>
      <w:sz w:val="28"/>
      <w:szCs w:val="28"/>
      <w:lang w:val="en-GB" w:eastAsia="ru-RU"/>
    </w:rPr>
  </w:style>
  <w:style w:type="paragraph" w:customStyle="1" w:styleId="1ffb">
    <w:name w:val="ЗАГОЛОВОК 1"/>
    <w:basedOn w:val="11"/>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9"/>
    <w:rsid w:val="004420E3"/>
    <w:rPr>
      <w:vanish w:val="0"/>
      <w:webHidden w:val="0"/>
      <w:sz w:val="21"/>
      <w:szCs w:val="21"/>
      <w:specVanish w:val="0"/>
    </w:rPr>
  </w:style>
  <w:style w:type="character" w:customStyle="1" w:styleId="variant1">
    <w:name w:val="variant1"/>
    <w:basedOn w:val="a9"/>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c">
    <w:name w:val="Стиль1 Знак Знак Знак Знак Знак Знак"/>
    <w:basedOn w:val="a9"/>
    <w:rsid w:val="003C2905"/>
    <w:rPr>
      <w:sz w:val="28"/>
      <w:szCs w:val="28"/>
      <w:lang w:val="en-GB"/>
    </w:rPr>
  </w:style>
  <w:style w:type="character" w:customStyle="1" w:styleId="afffffffffb">
    <w:name w:val="Символ сноски"/>
    <w:basedOn w:val="a9"/>
    <w:rsid w:val="008545F3"/>
    <w:rPr>
      <w:vertAlign w:val="superscript"/>
    </w:rPr>
  </w:style>
  <w:style w:type="character" w:customStyle="1" w:styleId="1ffd">
    <w:name w:val="Выделение1"/>
    <w:basedOn w:val="1d"/>
    <w:rsid w:val="00B30E71"/>
    <w:rPr>
      <w:i/>
      <w:sz w:val="20"/>
    </w:rPr>
  </w:style>
  <w:style w:type="paragraph" w:customStyle="1" w:styleId="322">
    <w:name w:val="Основной текст 32"/>
    <w:basedOn w:val="a8"/>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c">
    <w:name w:val="A"/>
    <w:rsid w:val="00B30E71"/>
    <w:rPr>
      <w:i/>
    </w:rPr>
  </w:style>
  <w:style w:type="character" w:customStyle="1" w:styleId="N1">
    <w:name w:val="N1"/>
    <w:rsid w:val="00B30E71"/>
    <w:rPr>
      <w:b/>
    </w:rPr>
  </w:style>
  <w:style w:type="paragraph" w:customStyle="1" w:styleId="H4">
    <w:name w:val="H4"/>
    <w:basedOn w:val="a8"/>
    <w:next w:val="a8"/>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8"/>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d">
    <w:name w:val="ыі"/>
    <w:basedOn w:val="a8"/>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8"/>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e">
    <w:name w:val="Обычный мой"/>
    <w:basedOn w:val="a8"/>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8"/>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9"/>
    <w:link w:val="143"/>
    <w:rsid w:val="00561707"/>
    <w:rPr>
      <w:rFonts w:ascii="Times New Roman" w:eastAsia="Times New Roman" w:hAnsi="Times New Roman" w:cs="Times New Roman"/>
      <w:sz w:val="28"/>
      <w:szCs w:val="20"/>
      <w:lang w:val="uk-UA" w:eastAsia="ru-RU"/>
    </w:rPr>
  </w:style>
  <w:style w:type="paragraph" w:styleId="1ffe">
    <w:name w:val="index 1"/>
    <w:basedOn w:val="a8"/>
    <w:next w:val="a8"/>
    <w:autoRedefine/>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9"/>
    <w:rsid w:val="00811858"/>
    <w:rPr>
      <w:rFonts w:cs="Times New Roman"/>
    </w:rPr>
  </w:style>
  <w:style w:type="character" w:customStyle="1" w:styleId="header1">
    <w:name w:val="header1"/>
    <w:basedOn w:val="a9"/>
    <w:rsid w:val="0079353D"/>
    <w:rPr>
      <w:rFonts w:ascii="Arial" w:hAnsi="Arial" w:cs="Arial"/>
      <w:color w:val="000000"/>
      <w:sz w:val="26"/>
      <w:szCs w:val="26"/>
    </w:rPr>
  </w:style>
  <w:style w:type="paragraph" w:customStyle="1" w:styleId="1fff">
    <w:name w:val="Обычный (веб)1"/>
    <w:basedOn w:val="a8"/>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8"/>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8"/>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
    <w:name w:val="Обычный (веб) Знак"/>
    <w:aliases w:val="Обычный (Web)1 Знак"/>
    <w:basedOn w:val="a9"/>
    <w:link w:val="afe"/>
    <w:uiPriority w:val="99"/>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8"/>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
    <w:name w:val="Диссер"/>
    <w:basedOn w:val="a8"/>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0">
    <w:name w:val="диссер"/>
    <w:basedOn w:val="dt2"/>
    <w:rsid w:val="0079353D"/>
    <w:pPr>
      <w:spacing w:line="360" w:lineRule="auto"/>
      <w:jc w:val="both"/>
    </w:pPr>
    <w:rPr>
      <w:sz w:val="32"/>
      <w:szCs w:val="32"/>
      <w:lang w:val="uk-UA"/>
    </w:rPr>
  </w:style>
  <w:style w:type="paragraph" w:customStyle="1" w:styleId="Pa3">
    <w:name w:val="Pa3"/>
    <w:basedOn w:val="a8"/>
    <w:next w:val="a8"/>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9"/>
    <w:rsid w:val="0079353D"/>
  </w:style>
  <w:style w:type="character" w:customStyle="1" w:styleId="ptdocissue">
    <w:name w:val="ptdocissue"/>
    <w:basedOn w:val="a9"/>
    <w:rsid w:val="0079353D"/>
  </w:style>
  <w:style w:type="character" w:customStyle="1" w:styleId="ptdocissuevolume">
    <w:name w:val="ptdocissuevolume"/>
    <w:basedOn w:val="a9"/>
    <w:rsid w:val="0079353D"/>
  </w:style>
  <w:style w:type="character" w:customStyle="1" w:styleId="ptdocissuedate">
    <w:name w:val="ptdocissuedate"/>
    <w:basedOn w:val="a9"/>
    <w:rsid w:val="0079353D"/>
  </w:style>
  <w:style w:type="character" w:customStyle="1" w:styleId="ptdocissuepage">
    <w:name w:val="ptdocissuepage"/>
    <w:basedOn w:val="a9"/>
    <w:rsid w:val="0079353D"/>
  </w:style>
  <w:style w:type="character" w:customStyle="1" w:styleId="pseudotab2">
    <w:name w:val="pseudotab2"/>
    <w:basedOn w:val="a9"/>
    <w:rsid w:val="0079353D"/>
  </w:style>
  <w:style w:type="paragraph" w:customStyle="1" w:styleId="117">
    <w:name w:val="Основная часть текста Знак1 Знак1"/>
    <w:basedOn w:val="a8"/>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9"/>
    <w:rsid w:val="0079353D"/>
  </w:style>
  <w:style w:type="character" w:customStyle="1" w:styleId="ft11">
    <w:name w:val="ft11"/>
    <w:basedOn w:val="a9"/>
    <w:rsid w:val="0079353D"/>
  </w:style>
  <w:style w:type="character" w:customStyle="1" w:styleId="ft4">
    <w:name w:val="ft4"/>
    <w:basedOn w:val="a9"/>
    <w:rsid w:val="0079353D"/>
  </w:style>
  <w:style w:type="character" w:customStyle="1" w:styleId="ft8">
    <w:name w:val="ft8"/>
    <w:basedOn w:val="a9"/>
    <w:rsid w:val="0079353D"/>
  </w:style>
  <w:style w:type="character" w:customStyle="1" w:styleId="ft0">
    <w:name w:val="ft0"/>
    <w:basedOn w:val="a9"/>
    <w:rsid w:val="0079353D"/>
  </w:style>
  <w:style w:type="paragraph" w:customStyle="1" w:styleId="affffffffff1">
    <w:name w:val="Учереждение Знак Знак"/>
    <w:basedOn w:val="a8"/>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9"/>
    <w:rsid w:val="0079353D"/>
    <w:rPr>
      <w:color w:val="auto"/>
      <w:sz w:val="16"/>
      <w:szCs w:val="16"/>
    </w:rPr>
  </w:style>
  <w:style w:type="character" w:customStyle="1" w:styleId="shoutbox">
    <w:name w:val="shoutbox"/>
    <w:basedOn w:val="a9"/>
    <w:rsid w:val="0079353D"/>
  </w:style>
  <w:style w:type="paragraph" w:customStyle="1" w:styleId="bodycopyblacklargespaced">
    <w:name w:val="bodycopyblacklargespaced"/>
    <w:basedOn w:val="a8"/>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9"/>
    <w:rsid w:val="0079353D"/>
    <w:rPr>
      <w:rFonts w:ascii="Arial" w:hAnsi="Arial" w:cs="Arial"/>
      <w:b/>
      <w:bCs/>
      <w:color w:val="auto"/>
      <w:sz w:val="24"/>
      <w:szCs w:val="24"/>
      <w:u w:val="none"/>
      <w:effect w:val="none"/>
    </w:rPr>
  </w:style>
  <w:style w:type="character" w:customStyle="1" w:styleId="bodycopyblacklargespaced1">
    <w:name w:val="bodycopyblacklargespaced1"/>
    <w:basedOn w:val="a9"/>
    <w:rsid w:val="0079353D"/>
    <w:rPr>
      <w:rFonts w:ascii="Arial" w:hAnsi="Arial" w:cs="Arial"/>
      <w:color w:val="000000"/>
      <w:sz w:val="17"/>
      <w:szCs w:val="17"/>
    </w:rPr>
  </w:style>
  <w:style w:type="paragraph" w:customStyle="1" w:styleId="ptarticletocsection">
    <w:name w:val="ptarticletocsection"/>
    <w:basedOn w:val="a8"/>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9"/>
    <w:rsid w:val="0079353D"/>
    <w:rPr>
      <w:b/>
      <w:bCs/>
      <w:color w:val="auto"/>
      <w:sz w:val="24"/>
      <w:szCs w:val="24"/>
    </w:rPr>
  </w:style>
  <w:style w:type="character" w:customStyle="1" w:styleId="black9pt1">
    <w:name w:val="black9pt1"/>
    <w:basedOn w:val="a9"/>
    <w:rsid w:val="0079353D"/>
    <w:rPr>
      <w:color w:val="000000"/>
      <w:sz w:val="18"/>
      <w:szCs w:val="18"/>
    </w:rPr>
  </w:style>
  <w:style w:type="character" w:customStyle="1" w:styleId="string-date">
    <w:name w:val="string-date"/>
    <w:basedOn w:val="a9"/>
    <w:rsid w:val="0079353D"/>
  </w:style>
  <w:style w:type="character" w:customStyle="1" w:styleId="wbr1">
    <w:name w:val="wbr1"/>
    <w:basedOn w:val="a9"/>
    <w:rsid w:val="0079353D"/>
    <w:rPr>
      <w:rFonts w:ascii="Lucida Sans Unicode" w:hAnsi="Lucida Sans Unicode" w:cs="Lucida Sans Unicode"/>
      <w:color w:val="FFFFFF"/>
      <w:spacing w:val="0"/>
      <w:sz w:val="2"/>
      <w:szCs w:val="2"/>
    </w:rPr>
  </w:style>
  <w:style w:type="character" w:customStyle="1" w:styleId="ref-vol1">
    <w:name w:val="ref-vol1"/>
    <w:basedOn w:val="a9"/>
    <w:rsid w:val="0079353D"/>
    <w:rPr>
      <w:b/>
      <w:bCs/>
    </w:rPr>
  </w:style>
  <w:style w:type="character" w:customStyle="1" w:styleId="forenames">
    <w:name w:val="forenames"/>
    <w:basedOn w:val="a9"/>
    <w:rsid w:val="0079353D"/>
  </w:style>
  <w:style w:type="character" w:customStyle="1" w:styleId="surname">
    <w:name w:val="surname"/>
    <w:basedOn w:val="a9"/>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9"/>
    <w:rsid w:val="0079353D"/>
  </w:style>
  <w:style w:type="character" w:customStyle="1" w:styleId="h5-inline3">
    <w:name w:val="h5-inline3"/>
    <w:basedOn w:val="a9"/>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9"/>
    <w:rsid w:val="0079353D"/>
  </w:style>
  <w:style w:type="character" w:customStyle="1" w:styleId="cit-auth">
    <w:name w:val="cit-auth"/>
    <w:basedOn w:val="a9"/>
    <w:rsid w:val="0079353D"/>
  </w:style>
  <w:style w:type="character" w:customStyle="1" w:styleId="cit-name-surname">
    <w:name w:val="cit-name-surname"/>
    <w:basedOn w:val="a9"/>
    <w:rsid w:val="0079353D"/>
  </w:style>
  <w:style w:type="character" w:customStyle="1" w:styleId="cit-name-given-names">
    <w:name w:val="cit-name-given-names"/>
    <w:basedOn w:val="a9"/>
    <w:rsid w:val="0079353D"/>
  </w:style>
  <w:style w:type="character" w:customStyle="1" w:styleId="cit-etal">
    <w:name w:val="cit-etal"/>
    <w:basedOn w:val="a9"/>
    <w:rsid w:val="0079353D"/>
  </w:style>
  <w:style w:type="character" w:customStyle="1" w:styleId="cit-authcit-collab">
    <w:name w:val="cit-auth cit-collab"/>
    <w:basedOn w:val="a9"/>
    <w:rsid w:val="0079353D"/>
  </w:style>
  <w:style w:type="character" w:customStyle="1" w:styleId="cit-article-title">
    <w:name w:val="cit-article-title"/>
    <w:basedOn w:val="a9"/>
    <w:rsid w:val="0079353D"/>
  </w:style>
  <w:style w:type="character" w:customStyle="1" w:styleId="cit-comment">
    <w:name w:val="cit-comment"/>
    <w:basedOn w:val="a9"/>
    <w:rsid w:val="0079353D"/>
  </w:style>
  <w:style w:type="character" w:customStyle="1" w:styleId="ie6-abbr-wrap">
    <w:name w:val="ie6-abbr-wrap"/>
    <w:basedOn w:val="a9"/>
    <w:rsid w:val="0079353D"/>
  </w:style>
  <w:style w:type="character" w:customStyle="1" w:styleId="cit-pub-date">
    <w:name w:val="cit-pub-date"/>
    <w:basedOn w:val="a9"/>
    <w:rsid w:val="0079353D"/>
  </w:style>
  <w:style w:type="character" w:customStyle="1" w:styleId="cit-vol4">
    <w:name w:val="cit-vol4"/>
    <w:basedOn w:val="a9"/>
    <w:rsid w:val="0079353D"/>
  </w:style>
  <w:style w:type="character" w:customStyle="1" w:styleId="cit-issue">
    <w:name w:val="cit-issue"/>
    <w:basedOn w:val="a9"/>
    <w:rsid w:val="0079353D"/>
  </w:style>
  <w:style w:type="character" w:customStyle="1" w:styleId="cit-fpage">
    <w:name w:val="cit-fpage"/>
    <w:basedOn w:val="a9"/>
    <w:rsid w:val="0079353D"/>
  </w:style>
  <w:style w:type="character" w:customStyle="1" w:styleId="cit-lpage">
    <w:name w:val="cit-lpage"/>
    <w:basedOn w:val="a9"/>
    <w:rsid w:val="0079353D"/>
  </w:style>
  <w:style w:type="character" w:customStyle="1" w:styleId="cit-month">
    <w:name w:val="cit-month"/>
    <w:basedOn w:val="a9"/>
    <w:rsid w:val="0079353D"/>
  </w:style>
  <w:style w:type="paragraph" w:customStyle="1" w:styleId="norm3">
    <w:name w:val="norm3"/>
    <w:basedOn w:val="a8"/>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9"/>
    <w:rsid w:val="0079353D"/>
  </w:style>
  <w:style w:type="paragraph" w:customStyle="1" w:styleId="citations">
    <w:name w:val="citations"/>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9"/>
    <w:rsid w:val="0079353D"/>
    <w:rPr>
      <w:rFonts w:ascii="Arial" w:hAnsi="Arial" w:cs="Arial" w:hint="default"/>
      <w:color w:val="666666"/>
      <w:sz w:val="20"/>
      <w:szCs w:val="20"/>
    </w:rPr>
  </w:style>
  <w:style w:type="paragraph" w:customStyle="1" w:styleId="251">
    <w:name w:val="Заголовок 25"/>
    <w:basedOn w:val="a8"/>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9"/>
    <w:rsid w:val="0079353D"/>
  </w:style>
  <w:style w:type="paragraph" w:customStyle="1" w:styleId="rvps8">
    <w:name w:val="rvps8"/>
    <w:basedOn w:val="a8"/>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8"/>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8"/>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8"/>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8"/>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9"/>
    <w:rsid w:val="00B84764"/>
    <w:rPr>
      <w:rFonts w:ascii="Verdana" w:hAnsi="Verdana" w:hint="default"/>
      <w:b/>
      <w:bCs/>
      <w:color w:val="000000"/>
      <w:sz w:val="18"/>
      <w:szCs w:val="18"/>
    </w:rPr>
  </w:style>
  <w:style w:type="character" w:customStyle="1" w:styleId="ref-page">
    <w:name w:val="ref-page"/>
    <w:basedOn w:val="a9"/>
    <w:rsid w:val="00B84764"/>
  </w:style>
  <w:style w:type="character" w:customStyle="1" w:styleId="ref-author">
    <w:name w:val="ref-author"/>
    <w:basedOn w:val="a9"/>
    <w:rsid w:val="00B84764"/>
  </w:style>
  <w:style w:type="character" w:customStyle="1" w:styleId="ref-title1">
    <w:name w:val="ref-title1"/>
    <w:basedOn w:val="a9"/>
    <w:rsid w:val="00B84764"/>
    <w:rPr>
      <w:b/>
      <w:bCs/>
    </w:rPr>
  </w:style>
  <w:style w:type="character" w:customStyle="1" w:styleId="ref-pubdate">
    <w:name w:val="ref-pubdate"/>
    <w:basedOn w:val="a9"/>
    <w:rsid w:val="00B84764"/>
  </w:style>
  <w:style w:type="character" w:customStyle="1" w:styleId="maintextbldleft1">
    <w:name w:val="maintextbldleft1"/>
    <w:basedOn w:val="a9"/>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9"/>
    <w:rsid w:val="00B84764"/>
    <w:rPr>
      <w:rFonts w:ascii="Arial" w:hAnsi="Arial" w:cs="Arial" w:hint="default"/>
      <w:strike w:val="0"/>
      <w:dstrike w:val="0"/>
      <w:color w:val="000000"/>
      <w:sz w:val="18"/>
      <w:szCs w:val="18"/>
      <w:u w:val="none"/>
      <w:effect w:val="none"/>
    </w:rPr>
  </w:style>
  <w:style w:type="character" w:customStyle="1" w:styleId="rvts14">
    <w:name w:val="rvts14"/>
    <w:basedOn w:val="a9"/>
    <w:rsid w:val="00B84764"/>
    <w:rPr>
      <w:rFonts w:ascii="Times New Roman" w:hAnsi="Times New Roman" w:cs="Times New Roman" w:hint="default"/>
      <w:sz w:val="24"/>
      <w:szCs w:val="24"/>
    </w:rPr>
  </w:style>
  <w:style w:type="character" w:customStyle="1" w:styleId="rvts42">
    <w:name w:val="rvts42"/>
    <w:basedOn w:val="a9"/>
    <w:rsid w:val="00B84764"/>
    <w:rPr>
      <w:rFonts w:ascii="Arial Unicode MS" w:eastAsia="Arial Unicode MS" w:hAnsi="Arial Unicode MS" w:cs="Arial Unicode MS" w:hint="eastAsia"/>
      <w:sz w:val="24"/>
      <w:szCs w:val="24"/>
    </w:rPr>
  </w:style>
  <w:style w:type="paragraph" w:customStyle="1" w:styleId="Norm">
    <w:name w:val="Norm"/>
    <w:basedOn w:val="a8"/>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8"/>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8"/>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8"/>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8"/>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9"/>
    <w:rsid w:val="00E65A17"/>
  </w:style>
  <w:style w:type="paragraph" w:customStyle="1" w:styleId="affffffffff2">
    <w:name w:val="Стиль Основной текст + полужирный"/>
    <w:basedOn w:val="ad"/>
    <w:link w:val="affffffffff3"/>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3">
    <w:name w:val="Стиль Основной текст + полужирный Знак"/>
    <w:basedOn w:val="ae"/>
    <w:link w:val="affffffffff2"/>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d"/>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e"/>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4">
    <w:name w:val="Основной"/>
    <w:basedOn w:val="a8"/>
    <w:link w:val="affffffffff5"/>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5">
    <w:name w:val="Основной Знак"/>
    <w:basedOn w:val="a9"/>
    <w:link w:val="affffffffff4"/>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6">
    <w:name w:val="Список определений"/>
    <w:basedOn w:val="3c"/>
    <w:next w:val="a8"/>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1"/>
    <w:autoRedefine/>
    <w:rsid w:val="00924388"/>
    <w:rPr>
      <w:rFonts w:eastAsia="Times New Roman"/>
      <w:b/>
      <w:bCs/>
      <w:caps/>
      <w:sz w:val="22"/>
      <w:lang w:val="en-US" w:eastAsia="uk-UA"/>
    </w:rPr>
  </w:style>
  <w:style w:type="paragraph" w:customStyle="1" w:styleId="1113">
    <w:name w:val="Стиль Заголовок 1 + 11 пт полужирный"/>
    <w:basedOn w:val="11"/>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1"/>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1"/>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1"/>
    <w:autoRedefine/>
    <w:rsid w:val="00924388"/>
    <w:rPr>
      <w:rFonts w:eastAsia="Times New Roman"/>
      <w:b/>
      <w:caps/>
      <w:spacing w:val="6"/>
      <w:sz w:val="22"/>
      <w:lang w:val="en-US" w:eastAsia="uk-UA"/>
    </w:rPr>
  </w:style>
  <w:style w:type="paragraph" w:customStyle="1" w:styleId="1fff0">
    <w:name w:val="Стиль Заголовок 1"/>
    <w:aliases w:val="Знак + 16 пт"/>
    <w:basedOn w:val="11"/>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d"/>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e"/>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8"/>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8"/>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8"/>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8"/>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9"/>
    <w:rsid w:val="00C80C6A"/>
    <w:rPr>
      <w:rFonts w:ascii="Times New Roman" w:hAnsi="Times New Roman" w:cs="Times New Roman"/>
      <w:b/>
      <w:bCs/>
      <w:sz w:val="18"/>
      <w:szCs w:val="18"/>
    </w:rPr>
  </w:style>
  <w:style w:type="character" w:customStyle="1" w:styleId="FontStyle12">
    <w:name w:val="Font Style12"/>
    <w:basedOn w:val="a9"/>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8"/>
    <w:next w:val="a8"/>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9"/>
    <w:rsid w:val="006E009B"/>
  </w:style>
  <w:style w:type="character" w:customStyle="1" w:styleId="ja50-ce-sup">
    <w:name w:val="ja50-ce-sup"/>
    <w:basedOn w:val="a9"/>
    <w:rsid w:val="006E009B"/>
  </w:style>
  <w:style w:type="character" w:customStyle="1" w:styleId="ja50-header">
    <w:name w:val="ja50-header"/>
    <w:basedOn w:val="a9"/>
    <w:rsid w:val="006E009B"/>
  </w:style>
  <w:style w:type="character" w:customStyle="1" w:styleId="textbold">
    <w:name w:val="text_bold"/>
    <w:basedOn w:val="a9"/>
    <w:rsid w:val="006E009B"/>
  </w:style>
  <w:style w:type="character" w:customStyle="1" w:styleId="qualifications">
    <w:name w:val="qualifications"/>
    <w:basedOn w:val="a9"/>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8">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7">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9">
    <w:name w:val="Название11"/>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a">
    <w:name w:val="Указатель11"/>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8"/>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d"/>
    <w:rsid w:val="00882881"/>
    <w:rPr>
      <w:color w:val="000000"/>
      <w:shd w:val="clear" w:color="auto" w:fill="FFFF66"/>
    </w:rPr>
  </w:style>
  <w:style w:type="character" w:customStyle="1" w:styleId="goohl0">
    <w:name w:val="goohl0"/>
    <w:basedOn w:val="1d"/>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9"/>
    <w:rsid w:val="00882881"/>
  </w:style>
  <w:style w:type="paragraph" w:customStyle="1" w:styleId="BodyTextIndent21">
    <w:name w:val="Body Text Indent 21"/>
    <w:basedOn w:val="a8"/>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8"/>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8"/>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8"/>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8"/>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9"/>
    <w:rsid w:val="00CB3F9C"/>
    <w:rPr>
      <w:rFonts w:ascii="Times New Roman" w:hAnsi="Times New Roman" w:cs="Times New Roman"/>
      <w:i/>
      <w:iCs/>
      <w:spacing w:val="-15"/>
      <w:sz w:val="24"/>
      <w:szCs w:val="24"/>
    </w:rPr>
  </w:style>
  <w:style w:type="character" w:customStyle="1" w:styleId="rvts19">
    <w:name w:val="rvts19"/>
    <w:basedOn w:val="a9"/>
    <w:rsid w:val="00CB3F9C"/>
    <w:rPr>
      <w:rFonts w:ascii="Times New Roman" w:hAnsi="Times New Roman" w:cs="Times New Roman"/>
      <w:i/>
      <w:iCs/>
      <w:sz w:val="24"/>
      <w:szCs w:val="24"/>
    </w:rPr>
  </w:style>
  <w:style w:type="paragraph" w:customStyle="1" w:styleId="caaieiaie2">
    <w:name w:val="caaieiaie 2"/>
    <w:basedOn w:val="a8"/>
    <w:next w:val="a8"/>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8"/>
    <w:next w:val="a8"/>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8">
    <w:name w:val="Основной текст Знак Знак"/>
    <w:basedOn w:val="a9"/>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9"/>
    <w:rsid w:val="00DF61A7"/>
    <w:rPr>
      <w:rFonts w:ascii="Tahoma" w:hAnsi="Tahoma" w:cs="Tahoma" w:hint="default"/>
      <w:b/>
      <w:bCs/>
      <w:color w:val="1B2E51"/>
      <w:sz w:val="17"/>
      <w:szCs w:val="17"/>
    </w:rPr>
  </w:style>
  <w:style w:type="character" w:customStyle="1" w:styleId="afffff0">
    <w:name w:val="Маркированный список Знак"/>
    <w:basedOn w:val="a9"/>
    <w:link w:val="afffff"/>
    <w:rsid w:val="00FE7893"/>
    <w:rPr>
      <w:rFonts w:ascii="Times New Roman" w:eastAsia="Times New Roman" w:hAnsi="Times New Roman" w:cs="Times New Roman"/>
      <w:sz w:val="28"/>
      <w:szCs w:val="28"/>
      <w:lang w:eastAsia="ru-RU"/>
    </w:rPr>
  </w:style>
  <w:style w:type="character" w:customStyle="1" w:styleId="nlmxref-aff">
    <w:name w:val="nlm_xref-aff"/>
    <w:basedOn w:val="a9"/>
    <w:rsid w:val="00FE7893"/>
  </w:style>
  <w:style w:type="paragraph" w:customStyle="1" w:styleId="affffffffff9">
    <w:name w:val="заг раздела"/>
    <w:basedOn w:val="a8"/>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a">
    <w:name w:val="текст дис Знак"/>
    <w:basedOn w:val="a8"/>
    <w:link w:val="affffffffffb"/>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c">
    <w:name w:val="текст табл"/>
    <w:basedOn w:val="a8"/>
    <w:next w:val="affffffffffa"/>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b">
    <w:name w:val="текст дис Знак Знак"/>
    <w:basedOn w:val="a9"/>
    <w:link w:val="affffffffffa"/>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d">
    <w:name w:val="текст дис"/>
    <w:basedOn w:val="a8"/>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e">
    <w:name w:val="заг подраздела Знак"/>
    <w:basedOn w:val="a8"/>
    <w:next w:val="affffffffffa"/>
    <w:link w:val="afffffffffff"/>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
    <w:name w:val="заг подраздела Знак Знак"/>
    <w:basedOn w:val="a9"/>
    <w:link w:val="affffffffffe"/>
    <w:rsid w:val="00890C7A"/>
    <w:rPr>
      <w:rFonts w:ascii="Times New Roman" w:eastAsia="Times New Roman" w:hAnsi="Times New Roman" w:cs="Times New Roman"/>
      <w:b/>
      <w:color w:val="000000"/>
      <w:sz w:val="28"/>
      <w:szCs w:val="28"/>
      <w:lang w:val="uk-UA" w:eastAsia="ru-RU"/>
    </w:rPr>
  </w:style>
  <w:style w:type="paragraph" w:customStyle="1" w:styleId="afffffffffff0">
    <w:name w:val="таблица"/>
    <w:basedOn w:val="affffffffffa"/>
    <w:rsid w:val="00890C7A"/>
    <w:pPr>
      <w:jc w:val="right"/>
    </w:pPr>
  </w:style>
  <w:style w:type="paragraph" w:customStyle="1" w:styleId="afffffffffff1">
    <w:name w:val="подпись к рис Знак"/>
    <w:basedOn w:val="a8"/>
    <w:next w:val="affffffffffa"/>
    <w:link w:val="afffffffffff2"/>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3">
    <w:name w:val="Стиль подпись к рис + полужирный Знак"/>
    <w:basedOn w:val="afffffffffff1"/>
    <w:link w:val="afffffffffff4"/>
    <w:rsid w:val="00890C7A"/>
    <w:pPr>
      <w:spacing w:after="120"/>
    </w:pPr>
    <w:rPr>
      <w:bCs/>
    </w:rPr>
  </w:style>
  <w:style w:type="character" w:customStyle="1" w:styleId="afffffffffff2">
    <w:name w:val="подпись к рис Знак Знак"/>
    <w:basedOn w:val="a9"/>
    <w:link w:val="afffffffffff1"/>
    <w:rsid w:val="00890C7A"/>
    <w:rPr>
      <w:rFonts w:ascii="Times New Roman" w:eastAsia="Times New Roman" w:hAnsi="Times New Roman" w:cs="Times New Roman"/>
      <w:color w:val="000000"/>
      <w:sz w:val="28"/>
      <w:szCs w:val="28"/>
      <w:lang w:val="uk-UA" w:eastAsia="ru-RU"/>
    </w:rPr>
  </w:style>
  <w:style w:type="character" w:customStyle="1" w:styleId="afffffffffff4">
    <w:name w:val="Стиль подпись к рис + полужирный Знак Знак"/>
    <w:basedOn w:val="afffffffffff2"/>
    <w:link w:val="afffffffffff3"/>
    <w:rsid w:val="00890C7A"/>
    <w:rPr>
      <w:rFonts w:ascii="Times New Roman" w:eastAsia="Times New Roman" w:hAnsi="Times New Roman" w:cs="Times New Roman"/>
      <w:bCs/>
      <w:color w:val="000000"/>
      <w:sz w:val="28"/>
      <w:szCs w:val="28"/>
      <w:lang w:val="uk-UA" w:eastAsia="ru-RU"/>
    </w:rPr>
  </w:style>
  <w:style w:type="paragraph" w:customStyle="1" w:styleId="afffffffffff5">
    <w:name w:val="название табл"/>
    <w:basedOn w:val="affffffffffa"/>
    <w:next w:val="affffffffffc"/>
    <w:rsid w:val="00890C7A"/>
    <w:pPr>
      <w:ind w:firstLine="0"/>
      <w:jc w:val="center"/>
    </w:pPr>
    <w:rPr>
      <w:b/>
    </w:rPr>
  </w:style>
  <w:style w:type="paragraph" w:customStyle="1" w:styleId="afffffffffff6">
    <w:name w:val="М Абзац текста"/>
    <w:basedOn w:val="a8"/>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7">
    <w:name w:val="подпись к рис"/>
    <w:basedOn w:val="a8"/>
    <w:next w:val="affffffffffd"/>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8"/>
    <w:next w:val="ad"/>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8"/>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8"/>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8"/>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8"/>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d"/>
    <w:rsid w:val="00F324BA"/>
    <w:rPr>
      <w:rFonts w:ascii="Times New Roman" w:eastAsia="Times New Roman" w:hAnsi="Times New Roman" w:cs="Times New Roman"/>
      <w:szCs w:val="28"/>
    </w:rPr>
  </w:style>
  <w:style w:type="paragraph" w:customStyle="1" w:styleId="afffffffffff8">
    <w:name w:val="Підпис"/>
    <w:basedOn w:val="a8"/>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9">
    <w:name w:val="Центрированный текст"/>
    <w:basedOn w:val="a8"/>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a">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9"/>
    <w:rsid w:val="00E01228"/>
    <w:rPr>
      <w:rFonts w:ascii="Times New Roman" w:eastAsia="Times New Roman" w:hAnsi="Times New Roman" w:cs="Times New Roman"/>
      <w:sz w:val="28"/>
      <w:szCs w:val="24"/>
      <w:lang w:eastAsia="ru-RU"/>
    </w:rPr>
  </w:style>
  <w:style w:type="character" w:customStyle="1" w:styleId="5c">
    <w:name w:val="Знак5 Знак Знак"/>
    <w:basedOn w:val="a9"/>
    <w:rsid w:val="00E01228"/>
    <w:rPr>
      <w:rFonts w:ascii="Times New Roman" w:eastAsia="Times New Roman" w:hAnsi="Times New Roman" w:cs="Times New Roman"/>
      <w:sz w:val="28"/>
      <w:szCs w:val="24"/>
      <w:lang w:eastAsia="ru-RU"/>
    </w:rPr>
  </w:style>
  <w:style w:type="character" w:customStyle="1" w:styleId="2ffa">
    <w:name w:val="Знак2 Знак Знак"/>
    <w:basedOn w:val="a9"/>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8"/>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b">
    <w:name w:val="Термин"/>
    <w:basedOn w:val="a8"/>
    <w:next w:val="affffffffff6"/>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c">
    <w:name w:val="Гост"/>
    <w:basedOn w:val="a8"/>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d">
    <w:name w:val="Ãîñò"/>
    <w:basedOn w:val="a8"/>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e">
    <w:name w:val="ГОСТ"/>
    <w:basedOn w:val="a8"/>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8"/>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8"/>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8"/>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8"/>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8"/>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0">
    <w:name w:val="заг_табл"/>
    <w:next w:val="a8"/>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8"/>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8"/>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8"/>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8"/>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8"/>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8"/>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8"/>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8"/>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9"/>
    <w:rsid w:val="00B675C5"/>
    <w:rPr>
      <w:rFonts w:ascii="Times New Roman" w:eastAsia="Times New Roman" w:hAnsi="Times New Roman"/>
      <w:b/>
      <w:bCs/>
      <w:sz w:val="28"/>
      <w:szCs w:val="24"/>
    </w:rPr>
  </w:style>
  <w:style w:type="paragraph" w:customStyle="1" w:styleId="affffffffffff1">
    <w:name w:val="дисер"/>
    <w:basedOn w:val="a8"/>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8"/>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1">
    <w:name w:val="Г1"/>
    <w:basedOn w:val="a8"/>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2">
    <w:name w:val="Ã1"/>
    <w:basedOn w:val="a8"/>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9"/>
    <w:rsid w:val="001A2F71"/>
    <w:rPr>
      <w:sz w:val="16"/>
      <w:szCs w:val="16"/>
    </w:rPr>
  </w:style>
  <w:style w:type="character" w:customStyle="1" w:styleId="mw-headline">
    <w:name w:val="mw-headline"/>
    <w:basedOn w:val="a9"/>
    <w:rsid w:val="001A2F71"/>
  </w:style>
  <w:style w:type="character" w:customStyle="1" w:styleId="editsection8">
    <w:name w:val="editsection8"/>
    <w:basedOn w:val="a9"/>
    <w:rsid w:val="001A2F71"/>
    <w:rPr>
      <w:b w:val="0"/>
      <w:bCs w:val="0"/>
      <w:sz w:val="18"/>
      <w:szCs w:val="18"/>
    </w:rPr>
  </w:style>
  <w:style w:type="character" w:customStyle="1" w:styleId="editsection9">
    <w:name w:val="editsection9"/>
    <w:basedOn w:val="a9"/>
    <w:rsid w:val="001A2F71"/>
    <w:rPr>
      <w:b w:val="0"/>
      <w:bCs w:val="0"/>
      <w:sz w:val="21"/>
      <w:szCs w:val="21"/>
    </w:rPr>
  </w:style>
  <w:style w:type="character" w:customStyle="1" w:styleId="editsection1">
    <w:name w:val="editsection1"/>
    <w:basedOn w:val="a9"/>
    <w:rsid w:val="001A2F71"/>
  </w:style>
  <w:style w:type="character" w:styleId="HTML5">
    <w:name w:val="HTML Sample"/>
    <w:basedOn w:val="a9"/>
    <w:uiPriority w:val="99"/>
    <w:unhideWhenUsed/>
    <w:rsid w:val="001A2F71"/>
    <w:rPr>
      <w:rFonts w:ascii="Courier New" w:eastAsia="Times New Roman" w:hAnsi="Courier New" w:cs="Courier New"/>
    </w:rPr>
  </w:style>
  <w:style w:type="paragraph" w:customStyle="1" w:styleId="ajus">
    <w:name w:val="ajus"/>
    <w:basedOn w:val="a8"/>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8"/>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8"/>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8"/>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2">
    <w:name w:val="обычный Знак"/>
    <w:basedOn w:val="1ff"/>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3">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9"/>
    <w:rsid w:val="003C70AE"/>
    <w:rPr>
      <w:rFonts w:ascii="Times New Roman" w:hAnsi="Times New Roman" w:cs="Times New Roman" w:hint="default"/>
      <w:sz w:val="24"/>
      <w:szCs w:val="24"/>
    </w:rPr>
  </w:style>
  <w:style w:type="paragraph" w:customStyle="1" w:styleId="rvps13">
    <w:name w:val="rvps13"/>
    <w:basedOn w:val="a8"/>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4">
    <w:name w:val="........ ....."/>
    <w:basedOn w:val="a8"/>
    <w:next w:val="a8"/>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9"/>
    <w:rsid w:val="003C70AE"/>
    <w:rPr>
      <w:rFonts w:ascii="Times New Roman" w:hAnsi="Times New Roman" w:cs="Times New Roman" w:hint="default"/>
      <w:color w:val="000000"/>
      <w:spacing w:val="-17"/>
      <w:sz w:val="24"/>
      <w:szCs w:val="24"/>
    </w:rPr>
  </w:style>
  <w:style w:type="character" w:customStyle="1" w:styleId="rvts29">
    <w:name w:val="rvts29"/>
    <w:basedOn w:val="a9"/>
    <w:rsid w:val="003C70AE"/>
    <w:rPr>
      <w:rFonts w:ascii="Times New Roman" w:hAnsi="Times New Roman" w:cs="Times New Roman" w:hint="default"/>
      <w:sz w:val="24"/>
      <w:szCs w:val="24"/>
    </w:rPr>
  </w:style>
  <w:style w:type="paragraph" w:customStyle="1" w:styleId="rvps3">
    <w:name w:val="rvps3"/>
    <w:basedOn w:val="a8"/>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8"/>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8"/>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8"/>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8"/>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8"/>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8"/>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8"/>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9"/>
    <w:rsid w:val="000E1D41"/>
    <w:rPr>
      <w:rFonts w:ascii="Times New Roman" w:hAnsi="Times New Roman" w:cs="Times New Roman"/>
      <w:i/>
      <w:iCs/>
      <w:color w:val="000000"/>
      <w:sz w:val="24"/>
      <w:szCs w:val="24"/>
    </w:rPr>
  </w:style>
  <w:style w:type="paragraph" w:customStyle="1" w:styleId="3f9">
    <w:name w:val="Абзац списка3"/>
    <w:basedOn w:val="a8"/>
    <w:rsid w:val="000E1D41"/>
    <w:pPr>
      <w:spacing w:after="200" w:line="276" w:lineRule="auto"/>
      <w:ind w:left="720"/>
      <w:contextualSpacing/>
    </w:pPr>
    <w:rPr>
      <w:rFonts w:ascii="Calibri" w:eastAsia="Times New Roman" w:hAnsi="Calibri" w:cs="Times New Roman"/>
    </w:rPr>
  </w:style>
  <w:style w:type="paragraph" w:customStyle="1" w:styleId="1fff3">
    <w:name w:val="Без интервала1"/>
    <w:rsid w:val="000E1D41"/>
    <w:pPr>
      <w:spacing w:after="0" w:line="240" w:lineRule="auto"/>
    </w:pPr>
    <w:rPr>
      <w:rFonts w:ascii="Calibri" w:eastAsia="Calibri" w:hAnsi="Calibri" w:cs="Times New Roman"/>
    </w:rPr>
  </w:style>
  <w:style w:type="paragraph" w:customStyle="1" w:styleId="154">
    <w:name w:val="Нормал1.5"/>
    <w:basedOn w:val="a8"/>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8"/>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8"/>
    <w:rsid w:val="00B4703B"/>
    <w:pPr>
      <w:spacing w:after="0" w:line="240" w:lineRule="auto"/>
    </w:pPr>
    <w:rPr>
      <w:rFonts w:ascii="Arial" w:eastAsia="Times New Roman" w:hAnsi="Arial" w:cs="Arial"/>
      <w:sz w:val="24"/>
      <w:szCs w:val="24"/>
      <w:lang w:eastAsia="ru-RU"/>
    </w:rPr>
  </w:style>
  <w:style w:type="paragraph" w:customStyle="1" w:styleId="f110">
    <w:name w:val="f110"/>
    <w:basedOn w:val="a8"/>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8"/>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8"/>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8"/>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8"/>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8"/>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8"/>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8"/>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8"/>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8"/>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8"/>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8"/>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8"/>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8"/>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8"/>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8"/>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8"/>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8"/>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8"/>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9"/>
    <w:rsid w:val="00B4703B"/>
    <w:rPr>
      <w:rFonts w:ascii="Times New Roman" w:hAnsi="Times New Roman" w:cs="Times New Roman" w:hint="default"/>
      <w:b w:val="0"/>
      <w:bCs w:val="0"/>
      <w:i/>
      <w:iCs/>
    </w:rPr>
  </w:style>
  <w:style w:type="character" w:customStyle="1" w:styleId="f2101">
    <w:name w:val="f2101"/>
    <w:basedOn w:val="a9"/>
    <w:rsid w:val="00B4703B"/>
    <w:rPr>
      <w:rFonts w:ascii="Arial" w:hAnsi="Arial" w:cs="Arial" w:hint="default"/>
      <w:b w:val="0"/>
      <w:bCs w:val="0"/>
      <w:i/>
      <w:iCs/>
    </w:rPr>
  </w:style>
  <w:style w:type="character" w:customStyle="1" w:styleId="f0001">
    <w:name w:val="f0001"/>
    <w:basedOn w:val="a9"/>
    <w:rsid w:val="00B4703B"/>
    <w:rPr>
      <w:rFonts w:ascii="Arial" w:hAnsi="Arial" w:cs="Arial" w:hint="default"/>
      <w:b w:val="0"/>
      <w:bCs w:val="0"/>
      <w:i w:val="0"/>
      <w:iCs w:val="0"/>
    </w:rPr>
  </w:style>
  <w:style w:type="character" w:customStyle="1" w:styleId="f3001">
    <w:name w:val="f3001"/>
    <w:basedOn w:val="a9"/>
    <w:rsid w:val="00B4703B"/>
    <w:rPr>
      <w:rFonts w:ascii="Times New Roman" w:hAnsi="Times New Roman" w:cs="Times New Roman" w:hint="default"/>
      <w:b w:val="0"/>
      <w:bCs w:val="0"/>
      <w:i w:val="0"/>
      <w:iCs w:val="0"/>
    </w:rPr>
  </w:style>
  <w:style w:type="character" w:customStyle="1" w:styleId="f5011">
    <w:name w:val="f5011"/>
    <w:basedOn w:val="a9"/>
    <w:rsid w:val="00B4703B"/>
    <w:rPr>
      <w:rFonts w:ascii="Arial" w:hAnsi="Arial" w:cs="Arial" w:hint="default"/>
      <w:b/>
      <w:bCs/>
      <w:i w:val="0"/>
      <w:iCs w:val="0"/>
    </w:rPr>
  </w:style>
  <w:style w:type="paragraph" w:customStyle="1" w:styleId="head-orange">
    <w:name w:val="head-orange"/>
    <w:basedOn w:val="a8"/>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8"/>
    <w:rsid w:val="00B4703B"/>
    <w:pPr>
      <w:spacing w:after="0" w:line="240" w:lineRule="auto"/>
    </w:pPr>
    <w:rPr>
      <w:rFonts w:ascii="Arial" w:eastAsia="Times New Roman" w:hAnsi="Arial" w:cs="Arial"/>
      <w:sz w:val="24"/>
      <w:szCs w:val="24"/>
      <w:lang w:eastAsia="ru-RU"/>
    </w:rPr>
  </w:style>
  <w:style w:type="character" w:customStyle="1" w:styleId="f1001">
    <w:name w:val="f1001"/>
    <w:basedOn w:val="a9"/>
    <w:rsid w:val="00B4703B"/>
    <w:rPr>
      <w:rFonts w:ascii="Arial" w:hAnsi="Arial" w:cs="Arial" w:hint="default"/>
      <w:b w:val="0"/>
      <w:bCs w:val="0"/>
      <w:i w:val="0"/>
      <w:iCs w:val="0"/>
    </w:rPr>
  </w:style>
  <w:style w:type="paragraph" w:customStyle="1" w:styleId="f200">
    <w:name w:val="f200"/>
    <w:basedOn w:val="a8"/>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9"/>
    <w:rsid w:val="00B4703B"/>
    <w:rPr>
      <w:rFonts w:ascii="Arial" w:hAnsi="Arial" w:cs="Arial" w:hint="default"/>
      <w:b/>
      <w:bCs/>
      <w:i w:val="0"/>
      <w:iCs w:val="0"/>
    </w:rPr>
  </w:style>
  <w:style w:type="character" w:customStyle="1" w:styleId="f2001">
    <w:name w:val="f2001"/>
    <w:basedOn w:val="a9"/>
    <w:rsid w:val="00B4703B"/>
    <w:rPr>
      <w:rFonts w:ascii="Times New Roman" w:hAnsi="Times New Roman" w:cs="Times New Roman" w:hint="default"/>
      <w:b w:val="0"/>
      <w:bCs w:val="0"/>
      <w:i w:val="0"/>
      <w:iCs w:val="0"/>
    </w:rPr>
  </w:style>
  <w:style w:type="paragraph" w:customStyle="1" w:styleId="f201">
    <w:name w:val="f201"/>
    <w:basedOn w:val="a8"/>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9"/>
    <w:rsid w:val="00B4703B"/>
    <w:rPr>
      <w:rFonts w:ascii="Times New Roman" w:hAnsi="Times New Roman" w:cs="Times New Roman" w:hint="default"/>
      <w:b/>
      <w:bCs/>
      <w:i w:val="0"/>
      <w:iCs w:val="0"/>
    </w:rPr>
  </w:style>
  <w:style w:type="character" w:customStyle="1" w:styleId="f2011">
    <w:name w:val="f2011"/>
    <w:basedOn w:val="a9"/>
    <w:rsid w:val="00B4703B"/>
    <w:rPr>
      <w:rFonts w:ascii="Arial" w:hAnsi="Arial" w:cs="Arial" w:hint="default"/>
      <w:b/>
      <w:bCs/>
      <w:i w:val="0"/>
      <w:iCs w:val="0"/>
    </w:rPr>
  </w:style>
  <w:style w:type="character" w:customStyle="1" w:styleId="f1011">
    <w:name w:val="f1011"/>
    <w:basedOn w:val="a9"/>
    <w:rsid w:val="00B4703B"/>
    <w:rPr>
      <w:rFonts w:ascii="Arial" w:hAnsi="Arial" w:cs="Arial" w:hint="default"/>
      <w:b/>
      <w:bCs/>
      <w:i w:val="0"/>
      <w:iCs w:val="0"/>
    </w:rPr>
  </w:style>
  <w:style w:type="paragraph" w:customStyle="1" w:styleId="f301">
    <w:name w:val="f301"/>
    <w:basedOn w:val="a8"/>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8"/>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8"/>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8"/>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8"/>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9"/>
    <w:rsid w:val="00B4703B"/>
    <w:rPr>
      <w:rFonts w:ascii="Arial" w:hAnsi="Arial" w:cs="Arial" w:hint="default"/>
      <w:b w:val="0"/>
      <w:bCs w:val="0"/>
      <w:i/>
      <w:iCs/>
    </w:rPr>
  </w:style>
  <w:style w:type="character" w:customStyle="1" w:styleId="f4011">
    <w:name w:val="f4011"/>
    <w:basedOn w:val="a9"/>
    <w:rsid w:val="00B4703B"/>
    <w:rPr>
      <w:rFonts w:ascii="Arial" w:hAnsi="Arial" w:cs="Arial" w:hint="default"/>
      <w:b/>
      <w:bCs/>
      <w:i w:val="0"/>
      <w:iCs w:val="0"/>
    </w:rPr>
  </w:style>
  <w:style w:type="character" w:customStyle="1" w:styleId="f6111">
    <w:name w:val="f6111"/>
    <w:basedOn w:val="a9"/>
    <w:rsid w:val="00B4703B"/>
    <w:rPr>
      <w:rFonts w:ascii="Times New Roman" w:hAnsi="Times New Roman" w:cs="Times New Roman" w:hint="default"/>
      <w:b/>
      <w:bCs/>
      <w:i/>
      <w:iCs/>
    </w:rPr>
  </w:style>
  <w:style w:type="character" w:customStyle="1" w:styleId="f7111">
    <w:name w:val="f7111"/>
    <w:basedOn w:val="a9"/>
    <w:rsid w:val="00B4703B"/>
    <w:rPr>
      <w:rFonts w:ascii="Arial" w:hAnsi="Arial" w:cs="Arial" w:hint="default"/>
      <w:b/>
      <w:bCs/>
      <w:i/>
      <w:iCs/>
    </w:rPr>
  </w:style>
  <w:style w:type="character" w:customStyle="1" w:styleId="referencelink">
    <w:name w:val="referencelink"/>
    <w:basedOn w:val="a9"/>
    <w:rsid w:val="004F56B7"/>
  </w:style>
  <w:style w:type="paragraph" w:customStyle="1" w:styleId="affffffffffff5">
    <w:name w:val="Стиль дис.авт."/>
    <w:basedOn w:val="a8"/>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9"/>
    <w:rsid w:val="00F913D1"/>
    <w:rPr>
      <w:sz w:val="28"/>
      <w:szCs w:val="28"/>
    </w:rPr>
  </w:style>
  <w:style w:type="paragraph" w:customStyle="1" w:styleId="affffffffffff6">
    <w:name w:val="Мой текст Знак Знак"/>
    <w:basedOn w:val="a8"/>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9"/>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8"/>
    <w:next w:val="a8"/>
    <w:uiPriority w:val="99"/>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9"/>
    <w:rsid w:val="006747D5"/>
    <w:rPr>
      <w:rFonts w:ascii="Courier New" w:hAnsi="Courier New"/>
      <w:sz w:val="20"/>
    </w:rPr>
  </w:style>
  <w:style w:type="character" w:customStyle="1" w:styleId="names">
    <w:name w:val="names"/>
    <w:basedOn w:val="a9"/>
    <w:rsid w:val="006747D5"/>
  </w:style>
  <w:style w:type="paragraph" w:customStyle="1" w:styleId="affffffffffff7">
    <w:name w:val="Нормальний текст"/>
    <w:basedOn w:val="a8"/>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9"/>
    <w:rsid w:val="00B31775"/>
  </w:style>
  <w:style w:type="character" w:customStyle="1" w:styleId="booktitle1">
    <w:name w:val="book_title1"/>
    <w:basedOn w:val="a9"/>
    <w:rsid w:val="00B31775"/>
    <w:rPr>
      <w:b/>
      <w:bCs/>
      <w:i/>
      <w:iCs/>
      <w:sz w:val="22"/>
      <w:szCs w:val="22"/>
    </w:rPr>
  </w:style>
  <w:style w:type="paragraph" w:customStyle="1" w:styleId="ques">
    <w:name w:val="#ques"/>
    <w:basedOn w:val="a8"/>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4">
    <w:name w:val="Нет списка1"/>
    <w:next w:val="ab"/>
    <w:semiHidden/>
    <w:rsid w:val="0079544F"/>
  </w:style>
  <w:style w:type="character" w:customStyle="1" w:styleId="h11">
    <w:name w:val="h11"/>
    <w:basedOn w:val="a9"/>
    <w:rsid w:val="0079544F"/>
    <w:rPr>
      <w:rFonts w:ascii="Arial" w:hAnsi="Arial" w:cs="Arial" w:hint="default"/>
      <w:b/>
      <w:bCs/>
      <w:strike w:val="0"/>
      <w:dstrike w:val="0"/>
      <w:color w:val="384869"/>
      <w:sz w:val="21"/>
      <w:szCs w:val="21"/>
      <w:u w:val="none"/>
      <w:effect w:val="none"/>
    </w:rPr>
  </w:style>
  <w:style w:type="paragraph" w:styleId="affffffffffff8">
    <w:name w:val="index heading"/>
    <w:basedOn w:val="a8"/>
    <w:next w:val="1ffe"/>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9"/>
    <w:rsid w:val="0079544F"/>
    <w:rPr>
      <w:sz w:val="20"/>
      <w:szCs w:val="20"/>
    </w:rPr>
  </w:style>
  <w:style w:type="character" w:customStyle="1" w:styleId="fm-role1">
    <w:name w:val="fm-role1"/>
    <w:basedOn w:val="a9"/>
    <w:rsid w:val="0079544F"/>
    <w:rPr>
      <w:i/>
      <w:iCs/>
    </w:rPr>
  </w:style>
  <w:style w:type="paragraph" w:customStyle="1" w:styleId="Style6">
    <w:name w:val="Style6"/>
    <w:basedOn w:val="a8"/>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8"/>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8"/>
    <w:next w:val="a8"/>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8"/>
    <w:next w:val="a8"/>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8"/>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8"/>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8"/>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8"/>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8"/>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8"/>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9"/>
    <w:rsid w:val="006F380D"/>
    <w:rPr>
      <w:rFonts w:ascii="Arial" w:hAnsi="Arial"/>
      <w:i/>
      <w:spacing w:val="0"/>
      <w:sz w:val="20"/>
      <w:u w:val="single"/>
    </w:rPr>
  </w:style>
  <w:style w:type="paragraph" w:customStyle="1" w:styleId="affffffffffff9">
    <w:name w:val="Мышца"/>
    <w:basedOn w:val="a8"/>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8"/>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8"/>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9"/>
    <w:rsid w:val="00FB0B4A"/>
    <w:rPr>
      <w:rFonts w:ascii="Times New Roman" w:hAnsi="Times New Roman" w:cs="Times New Roman"/>
      <w:i/>
      <w:iCs/>
    </w:rPr>
  </w:style>
  <w:style w:type="character" w:customStyle="1" w:styleId="productrating">
    <w:name w:val="product_rating"/>
    <w:basedOn w:val="a9"/>
    <w:rsid w:val="0076613F"/>
  </w:style>
  <w:style w:type="paragraph" w:styleId="z-">
    <w:name w:val="HTML Top of Form"/>
    <w:basedOn w:val="a8"/>
    <w:next w:val="a8"/>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9"/>
    <w:link w:val="z-"/>
    <w:rsid w:val="0076613F"/>
    <w:rPr>
      <w:rFonts w:ascii="Arial" w:eastAsia="Times New Roman" w:hAnsi="Arial" w:cs="Arial"/>
      <w:vanish/>
      <w:sz w:val="16"/>
      <w:szCs w:val="16"/>
      <w:lang w:eastAsia="ru-RU"/>
    </w:rPr>
  </w:style>
  <w:style w:type="paragraph" w:styleId="z-1">
    <w:name w:val="HTML Bottom of Form"/>
    <w:basedOn w:val="a8"/>
    <w:next w:val="a8"/>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9"/>
    <w:link w:val="z-1"/>
    <w:rsid w:val="0076613F"/>
    <w:rPr>
      <w:rFonts w:ascii="Arial" w:eastAsia="Times New Roman" w:hAnsi="Arial" w:cs="Arial"/>
      <w:vanish/>
      <w:sz w:val="16"/>
      <w:szCs w:val="16"/>
      <w:lang w:eastAsia="ru-RU"/>
    </w:rPr>
  </w:style>
  <w:style w:type="character" w:customStyle="1" w:styleId="1fff5">
    <w:name w:val="Верхний колонтитул Знак1"/>
    <w:basedOn w:val="a9"/>
    <w:semiHidden/>
    <w:rsid w:val="00080F11"/>
    <w:rPr>
      <w:rFonts w:ascii="Times New Roman" w:eastAsia="Times New Roman" w:hAnsi="Times New Roman"/>
    </w:rPr>
  </w:style>
  <w:style w:type="character" w:customStyle="1" w:styleId="1fff6">
    <w:name w:val="Нижний колонтитул Знак1"/>
    <w:basedOn w:val="a9"/>
    <w:semiHidden/>
    <w:rsid w:val="00080F11"/>
    <w:rPr>
      <w:rFonts w:ascii="Times New Roman" w:eastAsia="Times New Roman" w:hAnsi="Times New Roman"/>
    </w:rPr>
  </w:style>
  <w:style w:type="character" w:customStyle="1" w:styleId="1fff7">
    <w:name w:val="Основной текст с отступом Знак1"/>
    <w:basedOn w:val="a9"/>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8"/>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9"/>
    <w:rsid w:val="004C0FBC"/>
    <w:rPr>
      <w:sz w:val="17"/>
      <w:szCs w:val="17"/>
    </w:rPr>
  </w:style>
  <w:style w:type="character" w:customStyle="1" w:styleId="em3">
    <w:name w:val="em3"/>
    <w:basedOn w:val="a9"/>
    <w:rsid w:val="004C0FBC"/>
    <w:rPr>
      <w:b/>
      <w:bCs/>
      <w:color w:val="000080"/>
    </w:rPr>
  </w:style>
  <w:style w:type="paragraph" w:styleId="affffffffffffa">
    <w:name w:val="toa heading"/>
    <w:basedOn w:val="a8"/>
    <w:next w:val="a8"/>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8"/>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8"/>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9"/>
    <w:rsid w:val="004C0FBC"/>
    <w:rPr>
      <w:color w:val="000080"/>
      <w:sz w:val="18"/>
      <w:szCs w:val="18"/>
    </w:rPr>
  </w:style>
  <w:style w:type="paragraph" w:customStyle="1" w:styleId="litz">
    <w:name w:val="litz"/>
    <w:basedOn w:val="a8"/>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8"/>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8"/>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9"/>
    <w:rsid w:val="004C0FBC"/>
    <w:rPr>
      <w:color w:val="FF0000"/>
    </w:rPr>
  </w:style>
  <w:style w:type="character" w:customStyle="1" w:styleId="subnavlink1">
    <w:name w:val="subnavlink1"/>
    <w:basedOn w:val="a9"/>
    <w:rsid w:val="004C0FBC"/>
    <w:rPr>
      <w:rFonts w:ascii="Tahoma" w:hAnsi="Tahoma" w:cs="Tahoma" w:hint="default"/>
      <w:color w:val="663300"/>
      <w:sz w:val="18"/>
      <w:szCs w:val="18"/>
    </w:rPr>
  </w:style>
  <w:style w:type="paragraph" w:customStyle="1" w:styleId="contentsarticletitle">
    <w:name w:val="contents_article_title"/>
    <w:basedOn w:val="a8"/>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9"/>
    <w:rsid w:val="004C0FBC"/>
    <w:rPr>
      <w:b w:val="0"/>
      <w:bCs w:val="0"/>
      <w:sz w:val="18"/>
      <w:szCs w:val="18"/>
    </w:rPr>
  </w:style>
  <w:style w:type="character" w:customStyle="1" w:styleId="17">
    <w:name w:val="Цитата Знак1"/>
    <w:basedOn w:val="a9"/>
    <w:link w:val="aff1"/>
    <w:rsid w:val="00851605"/>
    <w:rPr>
      <w:rFonts w:ascii="Times New Roman" w:eastAsia="Times New Roman" w:hAnsi="Times New Roman" w:cs="Times New Roman"/>
      <w:sz w:val="28"/>
      <w:szCs w:val="20"/>
      <w:lang w:val="uk-UA" w:eastAsia="ru-RU"/>
    </w:rPr>
  </w:style>
  <w:style w:type="paragraph" w:customStyle="1" w:styleId="08Body">
    <w:name w:val="08_Body"/>
    <w:basedOn w:val="a8"/>
    <w:next w:val="a8"/>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8"/>
    <w:next w:val="a8"/>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b">
    <w:name w:val="Цитата Знак"/>
    <w:basedOn w:val="a9"/>
    <w:rsid w:val="00851605"/>
    <w:rPr>
      <w:sz w:val="28"/>
      <w:lang w:val="uk-UA" w:eastAsia="ru-RU" w:bidi="ar-SA"/>
    </w:rPr>
  </w:style>
  <w:style w:type="character" w:customStyle="1" w:styleId="ped">
    <w:name w:val="ped"/>
    <w:basedOn w:val="a9"/>
    <w:rsid w:val="00851605"/>
  </w:style>
  <w:style w:type="character" w:customStyle="1" w:styleId="wbr">
    <w:name w:val="wbr"/>
    <w:basedOn w:val="a9"/>
    <w:rsid w:val="00851605"/>
  </w:style>
  <w:style w:type="character" w:customStyle="1" w:styleId="nlmarticle-title">
    <w:name w:val="nlm_article-title"/>
    <w:basedOn w:val="a9"/>
    <w:rsid w:val="00851605"/>
  </w:style>
  <w:style w:type="character" w:customStyle="1" w:styleId="citationsource-journal">
    <w:name w:val="citation_source-journal"/>
    <w:basedOn w:val="a9"/>
    <w:rsid w:val="00851605"/>
  </w:style>
  <w:style w:type="character" w:customStyle="1" w:styleId="nlmfpage">
    <w:name w:val="nlm_fpage"/>
    <w:basedOn w:val="a9"/>
    <w:rsid w:val="00851605"/>
  </w:style>
  <w:style w:type="character" w:customStyle="1" w:styleId="nlmlpage">
    <w:name w:val="nlm_lpage"/>
    <w:basedOn w:val="a9"/>
    <w:rsid w:val="00851605"/>
  </w:style>
  <w:style w:type="character" w:customStyle="1" w:styleId="nlmyear">
    <w:name w:val="nlm_year"/>
    <w:basedOn w:val="a9"/>
    <w:rsid w:val="00851605"/>
  </w:style>
  <w:style w:type="character" w:customStyle="1" w:styleId="spi">
    <w:name w:val="spi"/>
    <w:basedOn w:val="a9"/>
    <w:rsid w:val="00851605"/>
  </w:style>
  <w:style w:type="character" w:customStyle="1" w:styleId="searchterm0">
    <w:name w:val="searchterm0"/>
    <w:basedOn w:val="a9"/>
    <w:rsid w:val="00851605"/>
  </w:style>
  <w:style w:type="paragraph" w:customStyle="1" w:styleId="Style11">
    <w:name w:val="Style 1"/>
    <w:basedOn w:val="a8"/>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8"/>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8"/>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c">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d">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e">
    <w:name w:val="Знак Знак Знак Знак Знак Знак Знак Знак"/>
    <w:basedOn w:val="a8"/>
    <w:rsid w:val="006C6BF0"/>
    <w:pPr>
      <w:spacing w:after="0" w:line="240" w:lineRule="auto"/>
    </w:pPr>
    <w:rPr>
      <w:rFonts w:ascii="Verdana" w:eastAsia="Times New Roman" w:hAnsi="Verdana" w:cs="Verdana"/>
      <w:sz w:val="20"/>
      <w:szCs w:val="20"/>
      <w:lang w:val="en-US"/>
    </w:rPr>
  </w:style>
  <w:style w:type="paragraph" w:customStyle="1" w:styleId="afffffffffffff">
    <w:name w:val="Знак Знак Знак Знак Знак Знак"/>
    <w:basedOn w:val="a8"/>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9"/>
    <w:rsid w:val="006E5C4E"/>
  </w:style>
  <w:style w:type="paragraph" w:customStyle="1" w:styleId="04">
    <w:name w:val="04"/>
    <w:basedOn w:val="a8"/>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0">
    <w:name w:val="дисерт"/>
    <w:basedOn w:val="a8"/>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8"/>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8"/>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8"/>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9"/>
    <w:rsid w:val="008305DD"/>
  </w:style>
  <w:style w:type="paragraph" w:customStyle="1" w:styleId="afffffffffffff1">
    <w:name w:val="текст примечания"/>
    <w:basedOn w:val="1a"/>
    <w:rsid w:val="00B11673"/>
    <w:pPr>
      <w:widowControl/>
      <w:spacing w:line="240" w:lineRule="auto"/>
      <w:ind w:firstLine="0"/>
      <w:jc w:val="left"/>
    </w:pPr>
    <w:rPr>
      <w:rFonts w:ascii="Times New Roman" w:hAnsi="Times New Roman"/>
      <w:snapToGrid/>
    </w:rPr>
  </w:style>
  <w:style w:type="paragraph" w:customStyle="1" w:styleId="afffffffffffff2">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3">
    <w:name w:val="Диссерт_ текст Знак"/>
    <w:basedOn w:val="a8"/>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9"/>
    <w:rsid w:val="00DA7FC4"/>
  </w:style>
  <w:style w:type="character" w:customStyle="1" w:styleId="fundquote">
    <w:name w:val="fundquote"/>
    <w:basedOn w:val="a9"/>
    <w:rsid w:val="00332A3A"/>
  </w:style>
  <w:style w:type="character" w:customStyle="1" w:styleId="sitenoticetoggle">
    <w:name w:val="sitenoticetoggle"/>
    <w:basedOn w:val="a9"/>
    <w:rsid w:val="00332A3A"/>
  </w:style>
  <w:style w:type="character" w:customStyle="1" w:styleId="fileinfo">
    <w:name w:val="fileinfo"/>
    <w:basedOn w:val="a9"/>
    <w:rsid w:val="00332A3A"/>
  </w:style>
  <w:style w:type="character" w:customStyle="1" w:styleId="editsection">
    <w:name w:val="editsection"/>
    <w:basedOn w:val="a9"/>
    <w:rsid w:val="00332A3A"/>
  </w:style>
  <w:style w:type="character" w:customStyle="1" w:styleId="divider">
    <w:name w:val="divider"/>
    <w:basedOn w:val="a9"/>
    <w:rsid w:val="00332A3A"/>
  </w:style>
  <w:style w:type="character" w:customStyle="1" w:styleId="i1">
    <w:name w:val="i1"/>
    <w:basedOn w:val="a9"/>
    <w:rsid w:val="00332A3A"/>
    <w:rPr>
      <w:i/>
      <w:iCs/>
    </w:rPr>
  </w:style>
  <w:style w:type="paragraph" w:customStyle="1" w:styleId="contentboxopenaccesstitle">
    <w:name w:val="content_box_openaccess_title"/>
    <w:basedOn w:val="a8"/>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8"/>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8"/>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8"/>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8"/>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8"/>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9"/>
    <w:rsid w:val="00332A3A"/>
    <w:rPr>
      <w:color w:val="000066"/>
      <w:u w:val="single"/>
    </w:rPr>
  </w:style>
  <w:style w:type="paragraph" w:customStyle="1" w:styleId="fm-author">
    <w:name w:val="fm-author"/>
    <w:basedOn w:val="a8"/>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9"/>
    <w:rsid w:val="00332A3A"/>
  </w:style>
  <w:style w:type="character" w:customStyle="1" w:styleId="small1">
    <w:name w:val="small1"/>
    <w:basedOn w:val="a9"/>
    <w:rsid w:val="00332A3A"/>
    <w:rPr>
      <w:rFonts w:ascii="Verdana" w:hAnsi="Verdana" w:cs="Verdana"/>
      <w:color w:val="000000"/>
      <w:sz w:val="15"/>
      <w:szCs w:val="15"/>
    </w:rPr>
  </w:style>
  <w:style w:type="character" w:customStyle="1" w:styleId="h1black1">
    <w:name w:val="h1black1"/>
    <w:basedOn w:val="a9"/>
    <w:rsid w:val="00332A3A"/>
    <w:rPr>
      <w:rFonts w:ascii="Verdana" w:hAnsi="Verdana" w:cs="Verdana"/>
      <w:b/>
      <w:bCs/>
      <w:color w:val="000000"/>
      <w:sz w:val="27"/>
      <w:szCs w:val="27"/>
      <w:u w:val="none"/>
      <w:effect w:val="none"/>
    </w:rPr>
  </w:style>
  <w:style w:type="character" w:customStyle="1" w:styleId="bodyblack1">
    <w:name w:val="bodyblack1"/>
    <w:basedOn w:val="a9"/>
    <w:rsid w:val="00332A3A"/>
    <w:rPr>
      <w:rFonts w:ascii="Verdana" w:hAnsi="Verdana" w:cs="Verdana"/>
      <w:color w:val="000000"/>
      <w:sz w:val="20"/>
      <w:szCs w:val="20"/>
    </w:rPr>
  </w:style>
  <w:style w:type="paragraph" w:customStyle="1" w:styleId="bibliomixed">
    <w:name w:val="bibliomixed"/>
    <w:basedOn w:val="a8"/>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8"/>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8"/>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8"/>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8"/>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9"/>
    <w:rsid w:val="00332A3A"/>
    <w:rPr>
      <w:rFonts w:ascii="Verdana" w:hAnsi="Verdana" w:cs="Verdana"/>
      <w:color w:val="000000"/>
      <w:sz w:val="30"/>
      <w:szCs w:val="30"/>
    </w:rPr>
  </w:style>
  <w:style w:type="character" w:customStyle="1" w:styleId="xauthor1">
    <w:name w:val="xauthor1"/>
    <w:basedOn w:val="a9"/>
    <w:rsid w:val="00332A3A"/>
    <w:rPr>
      <w:rFonts w:ascii="Verdana" w:hAnsi="Verdana" w:cs="Verdana"/>
      <w:b/>
      <w:bCs/>
      <w:sz w:val="18"/>
      <w:szCs w:val="18"/>
    </w:rPr>
  </w:style>
  <w:style w:type="character" w:customStyle="1" w:styleId="softsubbhead1">
    <w:name w:val="softsubbhead1"/>
    <w:basedOn w:val="a9"/>
    <w:rsid w:val="00332A3A"/>
    <w:rPr>
      <w:rFonts w:ascii="Verdana" w:hAnsi="Verdana" w:cs="Verdana"/>
      <w:sz w:val="23"/>
      <w:szCs w:val="23"/>
    </w:rPr>
  </w:style>
  <w:style w:type="character" w:customStyle="1" w:styleId="subhead1">
    <w:name w:val="subhead1"/>
    <w:basedOn w:val="a9"/>
    <w:rsid w:val="00332A3A"/>
    <w:rPr>
      <w:rFonts w:ascii="Verdana" w:hAnsi="Verdana" w:cs="Verdana"/>
      <w:b/>
      <w:bCs/>
      <w:sz w:val="24"/>
      <w:szCs w:val="24"/>
    </w:rPr>
  </w:style>
  <w:style w:type="paragraph" w:customStyle="1" w:styleId="xfull">
    <w:name w:val="xfull"/>
    <w:basedOn w:val="a8"/>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9"/>
    <w:rsid w:val="00332A3A"/>
    <w:rPr>
      <w:rFonts w:ascii="Verdana" w:hAnsi="Verdana" w:cs="Verdana"/>
      <w:b/>
      <w:bCs/>
      <w:sz w:val="23"/>
      <w:szCs w:val="23"/>
    </w:rPr>
  </w:style>
  <w:style w:type="character" w:customStyle="1" w:styleId="entity1">
    <w:name w:val="entity1"/>
    <w:basedOn w:val="a9"/>
    <w:rsid w:val="00332A3A"/>
    <w:rPr>
      <w:rFonts w:ascii="Verdana" w:hAnsi="Verdana" w:cs="Verdana"/>
      <w:sz w:val="20"/>
      <w:szCs w:val="20"/>
    </w:rPr>
  </w:style>
  <w:style w:type="paragraph" w:styleId="afffffffffffff4">
    <w:name w:val="Signature"/>
    <w:basedOn w:val="a8"/>
    <w:link w:val="afffffffffffff5"/>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5">
    <w:name w:val="Подпись Знак"/>
    <w:basedOn w:val="a9"/>
    <w:link w:val="afffffffffffff4"/>
    <w:rsid w:val="00332A3A"/>
    <w:rPr>
      <w:rFonts w:ascii="1251 Times" w:eastAsia="Times New Roman" w:hAnsi="1251 Times" w:cs="1251 Times"/>
      <w:sz w:val="17"/>
      <w:szCs w:val="17"/>
      <w:lang w:val="uk-UA" w:eastAsia="ru-RU"/>
    </w:rPr>
  </w:style>
  <w:style w:type="paragraph" w:customStyle="1" w:styleId="660">
    <w:name w:val="Заголовок 66"/>
    <w:basedOn w:val="a8"/>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9"/>
    <w:rsid w:val="00332A3A"/>
    <w:rPr>
      <w:color w:val="auto"/>
      <w:u w:val="single"/>
      <w:effect w:val="none"/>
    </w:rPr>
  </w:style>
  <w:style w:type="character" w:customStyle="1" w:styleId="351">
    <w:name w:val="Гиперссылка35"/>
    <w:basedOn w:val="a9"/>
    <w:rsid w:val="00332A3A"/>
    <w:rPr>
      <w:color w:val="auto"/>
      <w:u w:val="single"/>
      <w:effect w:val="none"/>
    </w:rPr>
  </w:style>
  <w:style w:type="character" w:customStyle="1" w:styleId="361">
    <w:name w:val="Гиперссылка36"/>
    <w:basedOn w:val="a9"/>
    <w:rsid w:val="00332A3A"/>
    <w:rPr>
      <w:color w:val="auto"/>
      <w:u w:val="single"/>
      <w:effect w:val="none"/>
    </w:rPr>
  </w:style>
  <w:style w:type="paragraph" w:customStyle="1" w:styleId="bold">
    <w:name w:val="bold"/>
    <w:basedOn w:val="a8"/>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8"/>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8"/>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8"/>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8"/>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9"/>
    <w:rsid w:val="00332A3A"/>
    <w:rPr>
      <w:b/>
      <w:bCs/>
      <w:sz w:val="18"/>
      <w:szCs w:val="18"/>
    </w:rPr>
  </w:style>
  <w:style w:type="character" w:customStyle="1" w:styleId="cssauthor">
    <w:name w:val="css_author"/>
    <w:basedOn w:val="a9"/>
    <w:rsid w:val="00332A3A"/>
    <w:rPr>
      <w:color w:val="800000"/>
    </w:rPr>
  </w:style>
  <w:style w:type="paragraph" w:customStyle="1" w:styleId="afffffffffffff6">
    <w:name w:val="+ маленький"/>
    <w:basedOn w:val="a8"/>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9"/>
    <w:rsid w:val="00332A3A"/>
  </w:style>
  <w:style w:type="paragraph" w:customStyle="1" w:styleId="afffffffffffff7">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9"/>
    <w:rsid w:val="004C6551"/>
    <w:rPr>
      <w:rFonts w:ascii="Verdana" w:hAnsi="Verdana" w:hint="default"/>
      <w:sz w:val="20"/>
      <w:szCs w:val="20"/>
    </w:rPr>
  </w:style>
  <w:style w:type="paragraph" w:customStyle="1" w:styleId="iiiaeuiue1">
    <w:name w:val="ii?iaeuiue1"/>
    <w:basedOn w:val="11"/>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8">
    <w:name w:val="Тайм"/>
    <w:basedOn w:val="a8"/>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1"/>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9">
    <w:name w:val="Стиль Тайм + полужирный"/>
    <w:basedOn w:val="11"/>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8">
    <w:name w:val="Тайм заг1"/>
    <w:basedOn w:val="11"/>
    <w:rsid w:val="002C0050"/>
    <w:pPr>
      <w:keepLines/>
      <w:spacing w:line="360" w:lineRule="auto"/>
      <w:ind w:firstLine="652"/>
      <w:jc w:val="center"/>
    </w:pPr>
    <w:rPr>
      <w:rFonts w:eastAsia="Times New Roman"/>
      <w:b/>
      <w:szCs w:val="28"/>
      <w:lang w:val="ru-RU" w:eastAsia="en-US"/>
    </w:rPr>
  </w:style>
  <w:style w:type="paragraph" w:customStyle="1" w:styleId="afffffffffffffa">
    <w:name w:val="Стиль Тайм + полужирный По центру"/>
    <w:basedOn w:val="11"/>
    <w:rsid w:val="002C0050"/>
    <w:pPr>
      <w:keepLines/>
      <w:spacing w:before="480" w:line="276" w:lineRule="auto"/>
      <w:ind w:firstLine="652"/>
      <w:jc w:val="center"/>
    </w:pPr>
    <w:rPr>
      <w:rFonts w:eastAsia="Times New Roman"/>
      <w:b/>
      <w:color w:val="000000"/>
      <w:lang w:val="ru-RU" w:eastAsia="en-US"/>
    </w:rPr>
  </w:style>
  <w:style w:type="paragraph" w:customStyle="1" w:styleId="afffffffffffffb">
    <w:name w:val="список"/>
    <w:basedOn w:val="a8"/>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3">
    <w:name w:val="апп"/>
    <w:basedOn w:val="af"/>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c">
    <w:name w:val="Placeholder Text"/>
    <w:basedOn w:val="a9"/>
    <w:uiPriority w:val="99"/>
    <w:semiHidden/>
    <w:rsid w:val="002C0050"/>
    <w:rPr>
      <w:color w:val="808080"/>
    </w:rPr>
  </w:style>
  <w:style w:type="paragraph" w:customStyle="1" w:styleId="1fff9">
    <w:name w:val="Загл 1"/>
    <w:basedOn w:val="afffffffffffff8"/>
    <w:next w:val="11"/>
    <w:qFormat/>
    <w:rsid w:val="002C0050"/>
  </w:style>
  <w:style w:type="paragraph" w:customStyle="1" w:styleId="TimesNewRoman121250">
    <w:name w:val="Стиль Times New Roman 12 пт Первая строка:  125 см После:  0 пт"/>
    <w:basedOn w:val="a8"/>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8"/>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8"/>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8"/>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8"/>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8"/>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9"/>
    <w:rsid w:val="00522BF4"/>
  </w:style>
  <w:style w:type="paragraph" w:customStyle="1" w:styleId="afffffffffffffd">
    <w:name w:val="Примітка"/>
    <w:basedOn w:val="5f"/>
    <w:rsid w:val="00FA7E0D"/>
    <w:pPr>
      <w:spacing w:before="120" w:after="120"/>
    </w:pPr>
    <w:rPr>
      <w:sz w:val="28"/>
      <w:szCs w:val="28"/>
      <w:lang w:eastAsia="ja-JP"/>
    </w:rPr>
  </w:style>
  <w:style w:type="character" w:customStyle="1" w:styleId="CharChar">
    <w:name w:val="Char Char"/>
    <w:basedOn w:val="a9"/>
    <w:rsid w:val="00FA7E0D"/>
    <w:rPr>
      <w:rFonts w:eastAsia="MS Mincho"/>
      <w:sz w:val="24"/>
      <w:szCs w:val="24"/>
      <w:lang w:val="ru-RU" w:eastAsia="ja-JP"/>
    </w:rPr>
  </w:style>
  <w:style w:type="character" w:customStyle="1" w:styleId="postbody1">
    <w:name w:val="postbody1"/>
    <w:basedOn w:val="a9"/>
    <w:rsid w:val="00FA7E0D"/>
    <w:rPr>
      <w:sz w:val="18"/>
      <w:szCs w:val="18"/>
    </w:rPr>
  </w:style>
  <w:style w:type="character" w:customStyle="1" w:styleId="FontStyle45">
    <w:name w:val="Font Style45"/>
    <w:basedOn w:val="a9"/>
    <w:rsid w:val="00FA7E0D"/>
    <w:rPr>
      <w:rFonts w:ascii="Times New Roman" w:hAnsi="Times New Roman" w:cs="Times New Roman"/>
      <w:b/>
      <w:bCs/>
      <w:sz w:val="16"/>
      <w:szCs w:val="16"/>
    </w:rPr>
  </w:style>
  <w:style w:type="character" w:customStyle="1" w:styleId="FontStyle56">
    <w:name w:val="Font Style56"/>
    <w:basedOn w:val="a9"/>
    <w:rsid w:val="00FA7E0D"/>
    <w:rPr>
      <w:rFonts w:ascii="Times New Roman" w:hAnsi="Times New Roman" w:cs="Times New Roman"/>
      <w:sz w:val="16"/>
      <w:szCs w:val="16"/>
    </w:rPr>
  </w:style>
  <w:style w:type="paragraph" w:customStyle="1" w:styleId="149">
    <w:name w:val="Название14"/>
    <w:basedOn w:val="a8"/>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8"/>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8"/>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e">
    <w:name w:val="Рисунок"/>
    <w:basedOn w:val="ad"/>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
    <w:name w:val="Рисунок Знак"/>
    <w:basedOn w:val="CharChar"/>
    <w:rsid w:val="00FA7E0D"/>
    <w:rPr>
      <w:rFonts w:eastAsia="MS Mincho"/>
      <w:sz w:val="28"/>
      <w:szCs w:val="28"/>
      <w:lang w:val="uk-UA" w:eastAsia="ja-JP"/>
    </w:rPr>
  </w:style>
  <w:style w:type="paragraph" w:customStyle="1" w:styleId="-0">
    <w:name w:val="заголовок-Д"/>
    <w:basedOn w:val="a8"/>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8"/>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8"/>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0">
    <w:name w:val="Печатная машинка"/>
    <w:rsid w:val="009178CF"/>
    <w:rPr>
      <w:rFonts w:ascii="Courier New" w:hAnsi="Courier New" w:cs="Courier New"/>
      <w:sz w:val="20"/>
      <w:szCs w:val="20"/>
    </w:rPr>
  </w:style>
  <w:style w:type="paragraph" w:customStyle="1" w:styleId="affffffffffffff1">
    <w:name w:val="Готовый"/>
    <w:basedOn w:val="a8"/>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8"/>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9"/>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9"/>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9"/>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9"/>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9"/>
    <w:rsid w:val="003B6480"/>
    <w:rPr>
      <w:rFonts w:ascii="Arial" w:hAnsi="Arial" w:cs="Arial" w:hint="default"/>
      <w:color w:val="000000"/>
      <w:sz w:val="18"/>
      <w:szCs w:val="18"/>
    </w:rPr>
  </w:style>
  <w:style w:type="character" w:customStyle="1" w:styleId="textbold1">
    <w:name w:val="text_bold1"/>
    <w:basedOn w:val="a9"/>
    <w:rsid w:val="003B6480"/>
    <w:rPr>
      <w:b/>
      <w:bCs/>
    </w:rPr>
  </w:style>
  <w:style w:type="numbering" w:styleId="111111">
    <w:name w:val="Outline List 2"/>
    <w:basedOn w:val="ab"/>
    <w:rsid w:val="003B6480"/>
    <w:pPr>
      <w:numPr>
        <w:numId w:val="14"/>
      </w:numPr>
    </w:pPr>
  </w:style>
  <w:style w:type="numbering" w:styleId="1ai">
    <w:name w:val="Outline List 1"/>
    <w:basedOn w:val="ab"/>
    <w:rsid w:val="003B6480"/>
    <w:pPr>
      <w:numPr>
        <w:numId w:val="15"/>
      </w:numPr>
    </w:pPr>
  </w:style>
  <w:style w:type="numbering" w:styleId="a2">
    <w:name w:val="Outline List 3"/>
    <w:basedOn w:val="ab"/>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2">
    <w:name w:val="Автореф"/>
    <w:basedOn w:val="a8"/>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9"/>
    <w:rsid w:val="00913A20"/>
    <w:rPr>
      <w:rFonts w:ascii="Arial" w:hAnsi="Arial" w:cs="Arial" w:hint="default"/>
      <w:i/>
      <w:iCs/>
      <w:color w:val="666666"/>
      <w:sz w:val="20"/>
      <w:szCs w:val="20"/>
    </w:rPr>
  </w:style>
  <w:style w:type="character" w:customStyle="1" w:styleId="breadcrumb1">
    <w:name w:val="breadcrumb1"/>
    <w:basedOn w:val="a9"/>
    <w:rsid w:val="00913A20"/>
    <w:rPr>
      <w:rFonts w:ascii="Arial" w:hAnsi="Arial" w:cs="Arial" w:hint="default"/>
      <w:color w:val="004A8A"/>
      <w:sz w:val="16"/>
      <w:szCs w:val="16"/>
    </w:rPr>
  </w:style>
  <w:style w:type="paragraph" w:customStyle="1" w:styleId="affffffffffffff3">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9"/>
    <w:rsid w:val="00862551"/>
    <w:rPr>
      <w:rFonts w:cs="Times New Roman"/>
    </w:rPr>
  </w:style>
  <w:style w:type="character" w:customStyle="1" w:styleId="c6">
    <w:name w:val="c6"/>
    <w:basedOn w:val="a9"/>
    <w:rsid w:val="00862551"/>
    <w:rPr>
      <w:rFonts w:cs="Times New Roman"/>
    </w:rPr>
  </w:style>
  <w:style w:type="paragraph" w:customStyle="1" w:styleId="4f6">
    <w:name w:val="Абзац списка4"/>
    <w:basedOn w:val="a8"/>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4">
    <w:name w:val="Списочный"/>
    <w:basedOn w:val="a8"/>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8"/>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8"/>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9"/>
    <w:rsid w:val="00862551"/>
    <w:rPr>
      <w:rFonts w:cs="Times New Roman"/>
    </w:rPr>
  </w:style>
  <w:style w:type="paragraph" w:customStyle="1" w:styleId="affffffffffffff5">
    <w:name w:val="Опоненти"/>
    <w:basedOn w:val="afff3"/>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a">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6">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7">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8">
    <w:name w:val="УДК"/>
    <w:basedOn w:val="afff3"/>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9">
    <w:name w:val="прізв"/>
    <w:basedOn w:val="affffffffffffffa"/>
    <w:rsid w:val="004F16A4"/>
  </w:style>
  <w:style w:type="paragraph" w:customStyle="1" w:styleId="affffffffffffffa">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b">
    <w:name w:val="Знак Знак Знак Знак Знак Знак Знак Знак Знак"/>
    <w:basedOn w:val="a8"/>
    <w:rsid w:val="004813E7"/>
    <w:pPr>
      <w:spacing w:after="0" w:line="240" w:lineRule="auto"/>
    </w:pPr>
    <w:rPr>
      <w:rFonts w:ascii="Verdana" w:eastAsia="Times New Roman" w:hAnsi="Verdana" w:cs="Verdana"/>
      <w:color w:val="000000"/>
      <w:sz w:val="20"/>
      <w:szCs w:val="20"/>
      <w:lang w:val="en-US"/>
    </w:rPr>
  </w:style>
  <w:style w:type="paragraph" w:customStyle="1" w:styleId="affffffffffffffc">
    <w:name w:val="Название таблицы"/>
    <w:basedOn w:val="a8"/>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b">
    <w:name w:val="Знак Знак Знак Знак Знак Знак Знак Знак Знак1"/>
    <w:basedOn w:val="a8"/>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8"/>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8"/>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8"/>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9"/>
    <w:rsid w:val="00AA4DFF"/>
    <w:rPr>
      <w:rFonts w:ascii="Times New Roman" w:hAnsi="Times New Roman" w:cs="Times New Roman"/>
      <w:sz w:val="16"/>
      <w:szCs w:val="16"/>
    </w:rPr>
  </w:style>
  <w:style w:type="character" w:customStyle="1" w:styleId="FontStyle66">
    <w:name w:val="Font Style66"/>
    <w:basedOn w:val="a9"/>
    <w:rsid w:val="00AA4DFF"/>
    <w:rPr>
      <w:rFonts w:ascii="Times New Roman" w:hAnsi="Times New Roman" w:cs="Times New Roman"/>
      <w:i/>
      <w:iCs/>
      <w:sz w:val="16"/>
      <w:szCs w:val="16"/>
    </w:rPr>
  </w:style>
  <w:style w:type="paragraph" w:customStyle="1" w:styleId="Style110">
    <w:name w:val="Style11"/>
    <w:basedOn w:val="a8"/>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9"/>
    <w:rsid w:val="00AA4DFF"/>
    <w:rPr>
      <w:rFonts w:ascii="Times New Roman" w:hAnsi="Times New Roman" w:cs="Times New Roman"/>
      <w:sz w:val="26"/>
      <w:szCs w:val="26"/>
    </w:rPr>
  </w:style>
  <w:style w:type="character" w:customStyle="1" w:styleId="FontStyle20">
    <w:name w:val="Font Style20"/>
    <w:basedOn w:val="a9"/>
    <w:rsid w:val="00AA4DFF"/>
    <w:rPr>
      <w:rFonts w:ascii="Times New Roman" w:hAnsi="Times New Roman" w:cs="Times New Roman"/>
      <w:b/>
      <w:bCs/>
      <w:spacing w:val="30"/>
      <w:sz w:val="16"/>
      <w:szCs w:val="16"/>
    </w:rPr>
  </w:style>
  <w:style w:type="character" w:customStyle="1" w:styleId="FontStyle23">
    <w:name w:val="Font Style23"/>
    <w:basedOn w:val="a9"/>
    <w:rsid w:val="00AA4DFF"/>
    <w:rPr>
      <w:rFonts w:ascii="Times New Roman" w:hAnsi="Times New Roman" w:cs="Times New Roman"/>
      <w:sz w:val="24"/>
      <w:szCs w:val="24"/>
    </w:rPr>
  </w:style>
  <w:style w:type="character" w:customStyle="1" w:styleId="FontStyle53">
    <w:name w:val="Font Style53"/>
    <w:basedOn w:val="a9"/>
    <w:rsid w:val="00AA4DFF"/>
    <w:rPr>
      <w:rFonts w:ascii="Times New Roman" w:hAnsi="Times New Roman" w:cs="Times New Roman"/>
      <w:smallCaps/>
      <w:spacing w:val="10"/>
      <w:sz w:val="18"/>
      <w:szCs w:val="18"/>
    </w:rPr>
  </w:style>
  <w:style w:type="character" w:customStyle="1" w:styleId="FontStyle39">
    <w:name w:val="Font Style39"/>
    <w:basedOn w:val="a9"/>
    <w:rsid w:val="00AA4DFF"/>
    <w:rPr>
      <w:rFonts w:ascii="Times New Roman" w:hAnsi="Times New Roman" w:cs="Times New Roman"/>
      <w:b/>
      <w:bCs/>
      <w:sz w:val="12"/>
      <w:szCs w:val="12"/>
    </w:rPr>
  </w:style>
  <w:style w:type="paragraph" w:customStyle="1" w:styleId="innandatcbig">
    <w:name w:val="innandatcbig"/>
    <w:basedOn w:val="a8"/>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8"/>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8"/>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9"/>
    <w:locked/>
    <w:rsid w:val="00C5727B"/>
    <w:rPr>
      <w:sz w:val="16"/>
      <w:szCs w:val="16"/>
      <w:lang w:val="ru-RU" w:eastAsia="ru-RU" w:bidi="ar-SA"/>
    </w:rPr>
  </w:style>
  <w:style w:type="table" w:customStyle="1" w:styleId="affffffffffffffd">
    <w:name w:val="Світлий список"/>
    <w:basedOn w:val="aa"/>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9"/>
    <w:rsid w:val="005E1742"/>
    <w:rPr>
      <w:vanish w:val="0"/>
      <w:webHidden w:val="0"/>
      <w:sz w:val="24"/>
      <w:szCs w:val="24"/>
      <w:specVanish w:val="0"/>
    </w:rPr>
  </w:style>
  <w:style w:type="paragraph" w:customStyle="1" w:styleId="Style34">
    <w:name w:val="Style34"/>
    <w:basedOn w:val="a8"/>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8"/>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9"/>
    <w:rsid w:val="005E1742"/>
    <w:rPr>
      <w:rFonts w:ascii="Book Antiqua" w:hAnsi="Book Antiqua" w:cs="Book Antiqua"/>
      <w:sz w:val="14"/>
      <w:szCs w:val="14"/>
    </w:rPr>
  </w:style>
  <w:style w:type="character" w:customStyle="1" w:styleId="FontStyle250">
    <w:name w:val="Font Style250"/>
    <w:basedOn w:val="a9"/>
    <w:rsid w:val="005E1742"/>
    <w:rPr>
      <w:rFonts w:ascii="Book Antiqua" w:hAnsi="Book Antiqua" w:cs="Book Antiqua"/>
      <w:i/>
      <w:iCs/>
      <w:sz w:val="14"/>
      <w:szCs w:val="14"/>
    </w:rPr>
  </w:style>
  <w:style w:type="character" w:customStyle="1" w:styleId="FontStyle243">
    <w:name w:val="Font Style243"/>
    <w:basedOn w:val="a9"/>
    <w:rsid w:val="005E1742"/>
    <w:rPr>
      <w:rFonts w:ascii="Book Antiqua" w:hAnsi="Book Antiqua" w:cs="Book Antiqua"/>
      <w:sz w:val="24"/>
      <w:szCs w:val="24"/>
    </w:rPr>
  </w:style>
  <w:style w:type="character" w:customStyle="1" w:styleId="FontStyle242">
    <w:name w:val="Font Style242"/>
    <w:basedOn w:val="a9"/>
    <w:rsid w:val="005E1742"/>
    <w:rPr>
      <w:rFonts w:ascii="Book Antiqua" w:hAnsi="Book Antiqua" w:cs="Book Antiqua"/>
      <w:b/>
      <w:bCs/>
      <w:sz w:val="38"/>
      <w:szCs w:val="38"/>
    </w:rPr>
  </w:style>
  <w:style w:type="character" w:customStyle="1" w:styleId="FontStyle244">
    <w:name w:val="Font Style244"/>
    <w:basedOn w:val="a9"/>
    <w:rsid w:val="005E1742"/>
    <w:rPr>
      <w:rFonts w:ascii="Book Antiqua" w:hAnsi="Book Antiqua" w:cs="Book Antiqua"/>
      <w:sz w:val="12"/>
      <w:szCs w:val="12"/>
    </w:rPr>
  </w:style>
  <w:style w:type="paragraph" w:customStyle="1" w:styleId="Style86">
    <w:name w:val="Style86"/>
    <w:basedOn w:val="a8"/>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9"/>
    <w:rsid w:val="005E1742"/>
    <w:rPr>
      <w:rFonts w:ascii="Book Antiqua" w:hAnsi="Book Antiqua" w:cs="Book Antiqua"/>
      <w:sz w:val="14"/>
      <w:szCs w:val="14"/>
    </w:rPr>
  </w:style>
  <w:style w:type="paragraph" w:customStyle="1" w:styleId="affffffffffffffe">
    <w:name w:val="Обычный + Междустр.интервал:  полуторный"/>
    <w:basedOn w:val="a8"/>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9"/>
    <w:rsid w:val="00DD58C3"/>
    <w:rPr>
      <w:rFonts w:ascii="Verdana" w:hAnsi="Verdana"/>
      <w:sz w:val="14"/>
      <w:szCs w:val="14"/>
    </w:rPr>
  </w:style>
  <w:style w:type="character" w:customStyle="1" w:styleId="FontStyle35">
    <w:name w:val="Font Style35"/>
    <w:basedOn w:val="a9"/>
    <w:rsid w:val="00DD58C3"/>
    <w:rPr>
      <w:rFonts w:ascii="Verdana" w:hAnsi="Verdana"/>
      <w:i/>
      <w:iCs/>
      <w:sz w:val="14"/>
      <w:szCs w:val="14"/>
    </w:rPr>
  </w:style>
  <w:style w:type="paragraph" w:customStyle="1" w:styleId="authorgroup0">
    <w:name w:val="author_group"/>
    <w:basedOn w:val="a8"/>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8"/>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
    <w:name w:val="Стиль Стиль По центру Междустр.интервал:  полуторный + По центру"/>
    <w:basedOn w:val="afffffffffffffff0"/>
    <w:rsid w:val="00871FEB"/>
    <w:pPr>
      <w:jc w:val="center"/>
    </w:pPr>
    <w:rPr>
      <w:sz w:val="28"/>
    </w:rPr>
  </w:style>
  <w:style w:type="paragraph" w:customStyle="1" w:styleId="afffffffffffffff0">
    <w:name w:val="Стиль По центру Междустр.интервал:  полуторный"/>
    <w:basedOn w:val="a8"/>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8"/>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8"/>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8"/>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8"/>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8"/>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8"/>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8"/>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8"/>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8"/>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8"/>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c">
    <w:name w:val="Текст Знак1"/>
    <w:basedOn w:val="a9"/>
    <w:rsid w:val="00630C26"/>
    <w:rPr>
      <w:rFonts w:ascii="Consolas" w:hAnsi="Consolas" w:cs="Consolas"/>
      <w:sz w:val="21"/>
      <w:szCs w:val="21"/>
      <w:lang w:val="uk-UA"/>
    </w:rPr>
  </w:style>
  <w:style w:type="character" w:customStyle="1" w:styleId="a21">
    <w:name w:val="a2"/>
    <w:basedOn w:val="a9"/>
    <w:rsid w:val="00630C26"/>
  </w:style>
  <w:style w:type="character" w:customStyle="1" w:styleId="6b">
    <w:name w:val="Знак Знак6"/>
    <w:basedOn w:val="a9"/>
    <w:rsid w:val="00E758D6"/>
    <w:rPr>
      <w:sz w:val="28"/>
      <w:szCs w:val="28"/>
      <w:lang w:val="uk-UA" w:eastAsia="ru-RU" w:bidi="ar-SA"/>
    </w:rPr>
  </w:style>
  <w:style w:type="paragraph" w:customStyle="1" w:styleId="afffffffffffffff1">
    <w:name w:val="Условные обозначения"/>
    <w:basedOn w:val="a8"/>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2">
    <w:name w:val="Таблица номер"/>
    <w:basedOn w:val="a8"/>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3">
    <w:name w:val="Bibliography"/>
    <w:basedOn w:val="a8"/>
    <w:next w:val="a8"/>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1">
    <w:name w:val="Висновки"/>
    <w:basedOn w:val="a8"/>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4">
    <w:name w:val="Таблица название"/>
    <w:basedOn w:val="a8"/>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5">
    <w:name w:val="Таблица текст"/>
    <w:basedOn w:val="a8"/>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6">
    <w:name w:val="Список публикаций"/>
    <w:basedOn w:val="a8"/>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9"/>
    <w:rsid w:val="008A5FE3"/>
    <w:rPr>
      <w:rFonts w:cs="Times New Roman"/>
    </w:rPr>
  </w:style>
  <w:style w:type="paragraph" w:customStyle="1" w:styleId="censz10">
    <w:name w:val="cen sz10"/>
    <w:basedOn w:val="a8"/>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9"/>
    <w:rsid w:val="001277D6"/>
    <w:rPr>
      <w:rFonts w:ascii="Symbol" w:hAnsi="Symbol" w:hint="default"/>
    </w:rPr>
  </w:style>
  <w:style w:type="paragraph" w:customStyle="1" w:styleId="262">
    <w:name w:val="Основной текст с отступом 26"/>
    <w:basedOn w:val="a8"/>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8"/>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8"/>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
    <w:basedOn w:val="a8"/>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1"/>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2"/>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d">
    <w:name w:val="Стиль Заголовок 1 + Междустр.интервал:  полуторный"/>
    <w:basedOn w:val="11"/>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8"/>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1"/>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8"/>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9"/>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8"/>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9"/>
    <w:rsid w:val="00D02D56"/>
  </w:style>
  <w:style w:type="character" w:customStyle="1" w:styleId="author">
    <w:name w:val="author"/>
    <w:basedOn w:val="a9"/>
    <w:rsid w:val="00D02D56"/>
  </w:style>
  <w:style w:type="character" w:customStyle="1" w:styleId="FontStyle13">
    <w:name w:val="Font Style13"/>
    <w:basedOn w:val="a9"/>
    <w:rsid w:val="00F927C6"/>
    <w:rPr>
      <w:rFonts w:ascii="Times New Roman" w:hAnsi="Times New Roman" w:cs="Times New Roman"/>
      <w:sz w:val="26"/>
      <w:szCs w:val="26"/>
    </w:rPr>
  </w:style>
  <w:style w:type="paragraph" w:customStyle="1" w:styleId="afffffffffffffff6">
    <w:name w:val="Стиль автореферат"/>
    <w:basedOn w:val="a8"/>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8"/>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7">
    <w:name w:val="Звичайний (веб)"/>
    <w:basedOn w:val="a8"/>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8">
    <w:name w:val="Стиль По ширине"/>
    <w:basedOn w:val="a9"/>
    <w:rsid w:val="00A57962"/>
    <w:rPr>
      <w:rFonts w:ascii="Times New Roman" w:hAnsi="Times New Roman"/>
      <w:color w:val="000000"/>
      <w:sz w:val="28"/>
      <w:szCs w:val="28"/>
      <w:lang w:val="uk-UA"/>
    </w:rPr>
  </w:style>
  <w:style w:type="paragraph" w:customStyle="1" w:styleId="155">
    <w:name w:val="Название15"/>
    <w:basedOn w:val="a8"/>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9">
    <w:name w:val="текст пункта"/>
    <w:basedOn w:val="a8"/>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d"/>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a"/>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a"/>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e">
    <w:name w:val="Table Subtle 1"/>
    <w:basedOn w:val="aa"/>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6">
    <w:name w:val="заголовок 1 Знак"/>
    <w:basedOn w:val="a9"/>
    <w:link w:val="15"/>
    <w:rsid w:val="00276785"/>
    <w:rPr>
      <w:rFonts w:ascii="Arial" w:eastAsia="Times New Roman" w:hAnsi="Arial" w:cs="Arial"/>
      <w:b/>
      <w:bCs/>
      <w:shadow/>
      <w:sz w:val="28"/>
      <w:szCs w:val="28"/>
      <w:lang w:val="uk-UA" w:eastAsia="ru-RU"/>
    </w:rPr>
  </w:style>
  <w:style w:type="character" w:customStyle="1" w:styleId="1ffff">
    <w:name w:val="Подзаголовок1"/>
    <w:basedOn w:val="a9"/>
    <w:rsid w:val="00276785"/>
  </w:style>
  <w:style w:type="paragraph" w:customStyle="1" w:styleId="1510">
    <w:name w:val="КрасНорм1.51"/>
    <w:basedOn w:val="a8"/>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9"/>
    <w:link w:val="152"/>
    <w:rsid w:val="00276785"/>
    <w:rPr>
      <w:rFonts w:ascii="Times New Roman" w:eastAsia="Times New Roman" w:hAnsi="Times New Roman" w:cs="Times New Roman"/>
      <w:sz w:val="28"/>
      <w:szCs w:val="28"/>
      <w:lang w:eastAsia="ru-RU"/>
    </w:rPr>
  </w:style>
  <w:style w:type="paragraph" w:styleId="afffffffffffffffa">
    <w:name w:val="macro"/>
    <w:basedOn w:val="ad"/>
    <w:link w:val="afffffffffffffffb"/>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b">
    <w:name w:val="Текст макроса Знак"/>
    <w:basedOn w:val="a9"/>
    <w:link w:val="afffffffffffffffa"/>
    <w:semiHidden/>
    <w:rsid w:val="00276785"/>
    <w:rPr>
      <w:rFonts w:ascii="Courier New" w:eastAsia="Times New Roman" w:hAnsi="Courier New" w:cs="Courier New"/>
      <w:spacing w:val="-5"/>
      <w:sz w:val="24"/>
      <w:szCs w:val="24"/>
    </w:rPr>
  </w:style>
  <w:style w:type="paragraph" w:styleId="3ff0">
    <w:name w:val="List Continue 3"/>
    <w:basedOn w:val="affffffb"/>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b"/>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b"/>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c">
    <w:name w:val="Date"/>
    <w:basedOn w:val="ad"/>
    <w:link w:val="afffffffffffffffd"/>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d">
    <w:name w:val="Дата Знак"/>
    <w:basedOn w:val="a9"/>
    <w:link w:val="afffffffffffffffc"/>
    <w:rsid w:val="00276785"/>
    <w:rPr>
      <w:rFonts w:ascii="Times New Roman" w:eastAsia="Times New Roman" w:hAnsi="Times New Roman" w:cs="Times New Roman"/>
      <w:sz w:val="20"/>
      <w:szCs w:val="20"/>
    </w:rPr>
  </w:style>
  <w:style w:type="paragraph" w:customStyle="1" w:styleId="afffffffffffffffe">
    <w:name w:val="Подзаголовок титульного листа"/>
    <w:basedOn w:val="a8"/>
    <w:next w:val="a8"/>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
    <w:name w:val="Заголовок титульного листа"/>
    <w:basedOn w:val="affffffffffffffff0"/>
    <w:next w:val="afffffffffffffffe"/>
    <w:rsid w:val="00276785"/>
    <w:pPr>
      <w:pBdr>
        <w:bottom w:val="single" w:sz="6" w:space="22" w:color="auto"/>
      </w:pBdr>
      <w:spacing w:before="0" w:after="0" w:line="300" w:lineRule="exact"/>
    </w:pPr>
    <w:rPr>
      <w:caps/>
      <w:spacing w:val="-10"/>
      <w:sz w:val="32"/>
      <w:szCs w:val="32"/>
    </w:rPr>
  </w:style>
  <w:style w:type="paragraph" w:customStyle="1" w:styleId="affffffffffffffff0">
    <w:name w:val="База заголовка"/>
    <w:basedOn w:val="a8"/>
    <w:next w:val="ad"/>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1">
    <w:name w:val="Название предприятия"/>
    <w:basedOn w:val="a8"/>
    <w:next w:val="affffffffffffffff"/>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8"/>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2">
    <w:name w:val="Адрес"/>
    <w:basedOn w:val="ad"/>
    <w:rsid w:val="00276785"/>
    <w:pPr>
      <w:keepLines/>
      <w:suppressAutoHyphens w:val="0"/>
      <w:spacing w:after="0" w:line="240" w:lineRule="atLeast"/>
    </w:pPr>
    <w:rPr>
      <w:rFonts w:eastAsia="Times New Roman"/>
      <w:spacing w:val="-5"/>
      <w:sz w:val="24"/>
      <w:lang w:eastAsia="en-US"/>
    </w:rPr>
  </w:style>
  <w:style w:type="paragraph" w:customStyle="1" w:styleId="affffffffffffffff3">
    <w:name w:val="Неразрывный основной текст"/>
    <w:basedOn w:val="ad"/>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4">
    <w:name w:val="Название документа"/>
    <w:basedOn w:val="a8"/>
    <w:next w:val="11"/>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5">
    <w:name w:val="База сноски"/>
    <w:basedOn w:val="a8"/>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6">
    <w:name w:val="База верхнего колонтитула"/>
    <w:basedOn w:val="a8"/>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7">
    <w:name w:val="Нижний колонтитул (четный)"/>
    <w:basedOn w:val="afc"/>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8">
    <w:name w:val="Нижний колонтитул (первый)"/>
    <w:basedOn w:val="afc"/>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9">
    <w:name w:val="Нижний колонтитул (нечетный)"/>
    <w:basedOn w:val="afc"/>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a">
    <w:name w:val="Верхний колонтитул (четный)"/>
    <w:basedOn w:val="af8"/>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b">
    <w:name w:val="Верхний колонтитул (первый)"/>
    <w:basedOn w:val="af8"/>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c">
    <w:name w:val="Верхний колонтитул (нечетный)"/>
    <w:basedOn w:val="af8"/>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0">
    <w:name w:val="Значок 1"/>
    <w:basedOn w:val="afffffffffffffe"/>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d">
    <w:name w:val="Список (первый)"/>
    <w:basedOn w:val="afff3"/>
    <w:next w:val="afff3"/>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e">
    <w:name w:val="Список (последний)"/>
    <w:basedOn w:val="afff3"/>
    <w:next w:val="ad"/>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0">
    <w:name w:val="Нумерованный список (последний)"/>
    <w:basedOn w:val="a"/>
    <w:next w:val="ad"/>
    <w:rsid w:val="00276785"/>
    <w:pPr>
      <w:numPr>
        <w:numId w:val="0"/>
      </w:numPr>
      <w:spacing w:after="240" w:line="240" w:lineRule="atLeast"/>
    </w:pPr>
    <w:rPr>
      <w:rFonts w:ascii="Garamond" w:hAnsi="Garamond" w:cs="Garamond"/>
      <w:spacing w:val="-5"/>
      <w:lang w:eastAsia="en-US"/>
    </w:rPr>
  </w:style>
  <w:style w:type="paragraph" w:customStyle="1" w:styleId="afffffffffffffffff1">
    <w:name w:val="Тема"/>
    <w:basedOn w:val="ad"/>
    <w:next w:val="ad"/>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2">
    <w:name w:val="Вступление"/>
    <w:rsid w:val="00276785"/>
    <w:rPr>
      <w:caps/>
      <w:sz w:val="20"/>
      <w:szCs w:val="20"/>
    </w:rPr>
  </w:style>
  <w:style w:type="character" w:customStyle="1" w:styleId="afffffffffffffffff3">
    <w:name w:val="Надстрочный"/>
    <w:rsid w:val="00276785"/>
    <w:rPr>
      <w:vertAlign w:val="superscript"/>
    </w:rPr>
  </w:style>
  <w:style w:type="paragraph" w:customStyle="1" w:styleId="afffffffffffffffff4">
    <w:name w:val="Обратный адрес"/>
    <w:basedOn w:val="affffffffffffffff2"/>
    <w:rsid w:val="00276785"/>
    <w:pPr>
      <w:spacing w:line="160" w:lineRule="atLeast"/>
      <w:jc w:val="center"/>
    </w:pPr>
    <w:rPr>
      <w:rFonts w:ascii="Arial" w:hAnsi="Arial" w:cs="Arial"/>
      <w:spacing w:val="0"/>
      <w:sz w:val="15"/>
      <w:szCs w:val="15"/>
    </w:rPr>
  </w:style>
  <w:style w:type="paragraph" w:customStyle="1" w:styleId="ss">
    <w:name w:val="ss"/>
    <w:basedOn w:val="afffffffffffffffff4"/>
    <w:rsid w:val="00276785"/>
  </w:style>
  <w:style w:type="character" w:styleId="HTML6">
    <w:name w:val="HTML Acronym"/>
    <w:basedOn w:val="a9"/>
    <w:rsid w:val="00276785"/>
    <w:rPr>
      <w:lang w:val="ru-RU" w:eastAsia="x-none"/>
    </w:rPr>
  </w:style>
  <w:style w:type="character" w:styleId="HTML7">
    <w:name w:val="HTML Keyboard"/>
    <w:basedOn w:val="a9"/>
    <w:rsid w:val="00276785"/>
    <w:rPr>
      <w:rFonts w:ascii="Courier New" w:hAnsi="Courier New" w:cs="Courier New"/>
      <w:sz w:val="20"/>
      <w:szCs w:val="20"/>
      <w:lang w:val="ru-RU" w:eastAsia="x-none"/>
    </w:rPr>
  </w:style>
  <w:style w:type="character" w:styleId="HTML8">
    <w:name w:val="HTML Code"/>
    <w:basedOn w:val="a9"/>
    <w:rsid w:val="00276785"/>
    <w:rPr>
      <w:rFonts w:ascii="Courier New" w:hAnsi="Courier New" w:cs="Courier New"/>
      <w:sz w:val="20"/>
      <w:szCs w:val="20"/>
      <w:lang w:val="ru-RU" w:eastAsia="x-none"/>
    </w:rPr>
  </w:style>
  <w:style w:type="character" w:styleId="HTML9">
    <w:name w:val="HTML Definition"/>
    <w:basedOn w:val="a9"/>
    <w:rsid w:val="00276785"/>
    <w:rPr>
      <w:i/>
      <w:iCs/>
      <w:lang w:val="ru-RU" w:eastAsia="x-none"/>
    </w:rPr>
  </w:style>
  <w:style w:type="character" w:styleId="HTMLa">
    <w:name w:val="HTML Variable"/>
    <w:basedOn w:val="a9"/>
    <w:rsid w:val="00276785"/>
    <w:rPr>
      <w:i/>
      <w:iCs/>
      <w:lang w:val="ru-RU" w:eastAsia="x-none"/>
    </w:rPr>
  </w:style>
  <w:style w:type="paragraph" w:styleId="afffffffffffffffff5">
    <w:name w:val="table of figures"/>
    <w:basedOn w:val="a8"/>
    <w:next w:val="a8"/>
    <w:semiHidden/>
    <w:rsid w:val="00276785"/>
    <w:pPr>
      <w:spacing w:after="240" w:line="240" w:lineRule="atLeast"/>
      <w:ind w:left="440" w:hanging="440"/>
    </w:pPr>
    <w:rPr>
      <w:rFonts w:ascii="Garamond" w:eastAsia="Times New Roman" w:hAnsi="Garamond" w:cs="Garamond"/>
    </w:rPr>
  </w:style>
  <w:style w:type="paragraph" w:styleId="afffffffffffffffff6">
    <w:name w:val="Salutation"/>
    <w:basedOn w:val="a8"/>
    <w:next w:val="a8"/>
    <w:link w:val="afffffffffffffffff7"/>
    <w:rsid w:val="00276785"/>
    <w:pPr>
      <w:spacing w:after="240" w:line="240" w:lineRule="atLeast"/>
    </w:pPr>
    <w:rPr>
      <w:rFonts w:ascii="Garamond" w:eastAsia="Times New Roman" w:hAnsi="Garamond" w:cs="Garamond"/>
    </w:rPr>
  </w:style>
  <w:style w:type="character" w:customStyle="1" w:styleId="afffffffffffffffff7">
    <w:name w:val="Приветствие Знак"/>
    <w:basedOn w:val="a9"/>
    <w:link w:val="afffffffffffffffff6"/>
    <w:rsid w:val="00276785"/>
    <w:rPr>
      <w:rFonts w:ascii="Garamond" w:eastAsia="Times New Roman" w:hAnsi="Garamond" w:cs="Garamond"/>
    </w:rPr>
  </w:style>
  <w:style w:type="paragraph" w:styleId="afffffffffffffffff8">
    <w:name w:val="Closing"/>
    <w:basedOn w:val="a8"/>
    <w:link w:val="afffffffffffffffff9"/>
    <w:rsid w:val="00276785"/>
    <w:pPr>
      <w:spacing w:after="240" w:line="240" w:lineRule="atLeast"/>
      <w:ind w:left="4252"/>
    </w:pPr>
    <w:rPr>
      <w:rFonts w:ascii="Garamond" w:eastAsia="Times New Roman" w:hAnsi="Garamond" w:cs="Garamond"/>
    </w:rPr>
  </w:style>
  <w:style w:type="character" w:customStyle="1" w:styleId="afffffffffffffffff9">
    <w:name w:val="Прощание Знак"/>
    <w:basedOn w:val="a9"/>
    <w:link w:val="afffffffffffffffff8"/>
    <w:rsid w:val="00276785"/>
    <w:rPr>
      <w:rFonts w:ascii="Garamond" w:eastAsia="Times New Roman" w:hAnsi="Garamond" w:cs="Garamond"/>
    </w:rPr>
  </w:style>
  <w:style w:type="paragraph" w:styleId="afffffffffffffffffa">
    <w:name w:val="table of authorities"/>
    <w:basedOn w:val="a8"/>
    <w:next w:val="a8"/>
    <w:semiHidden/>
    <w:rsid w:val="00276785"/>
    <w:pPr>
      <w:spacing w:after="240" w:line="240" w:lineRule="atLeast"/>
      <w:ind w:left="220" w:hanging="220"/>
    </w:pPr>
    <w:rPr>
      <w:rFonts w:ascii="Garamond" w:eastAsia="Times New Roman" w:hAnsi="Garamond" w:cs="Garamond"/>
    </w:rPr>
  </w:style>
  <w:style w:type="paragraph" w:styleId="2fff6">
    <w:name w:val="index 2"/>
    <w:basedOn w:val="a8"/>
    <w:next w:val="a8"/>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8"/>
    <w:next w:val="a8"/>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8"/>
    <w:next w:val="a8"/>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8"/>
    <w:next w:val="a8"/>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8"/>
    <w:next w:val="a8"/>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8"/>
    <w:next w:val="a8"/>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8"/>
    <w:next w:val="a8"/>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8"/>
    <w:next w:val="a8"/>
    <w:autoRedefine/>
    <w:semiHidden/>
    <w:rsid w:val="00276785"/>
    <w:pPr>
      <w:spacing w:after="240" w:line="240" w:lineRule="atLeast"/>
      <w:ind w:left="1980" w:hanging="220"/>
    </w:pPr>
    <w:rPr>
      <w:rFonts w:ascii="Garamond" w:eastAsia="Times New Roman" w:hAnsi="Garamond" w:cs="Garamond"/>
    </w:rPr>
  </w:style>
  <w:style w:type="paragraph" w:styleId="afffffffffffffffffb">
    <w:name w:val="Message Header"/>
    <w:basedOn w:val="a8"/>
    <w:link w:val="afffffffffffffffffc"/>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c">
    <w:name w:val="Шапка Знак"/>
    <w:basedOn w:val="a9"/>
    <w:link w:val="afffffffffffffffffb"/>
    <w:rsid w:val="00276785"/>
    <w:rPr>
      <w:rFonts w:ascii="Arial" w:eastAsia="Times New Roman" w:hAnsi="Arial" w:cs="Arial"/>
      <w:sz w:val="24"/>
      <w:szCs w:val="24"/>
      <w:shd w:val="pct20" w:color="auto" w:fill="auto"/>
    </w:rPr>
  </w:style>
  <w:style w:type="paragraph" w:styleId="afffffffffffffffffd">
    <w:name w:val="E-mail Signature"/>
    <w:basedOn w:val="a8"/>
    <w:link w:val="afffffffffffffffffe"/>
    <w:rsid w:val="00276785"/>
    <w:pPr>
      <w:spacing w:after="240" w:line="240" w:lineRule="atLeast"/>
    </w:pPr>
    <w:rPr>
      <w:rFonts w:ascii="Garamond" w:eastAsia="Times New Roman" w:hAnsi="Garamond" w:cs="Garamond"/>
    </w:rPr>
  </w:style>
  <w:style w:type="character" w:customStyle="1" w:styleId="afffffffffffffffffe">
    <w:name w:val="Электронная подпись Знак"/>
    <w:basedOn w:val="a9"/>
    <w:link w:val="afffffffffffffffffd"/>
    <w:rsid w:val="00276785"/>
    <w:rPr>
      <w:rFonts w:ascii="Garamond" w:eastAsia="Times New Roman" w:hAnsi="Garamond" w:cs="Garamond"/>
    </w:rPr>
  </w:style>
  <w:style w:type="paragraph" w:customStyle="1" w:styleId="affffffffffffffffff">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9"/>
    <w:rsid w:val="00A56E02"/>
    <w:rPr>
      <w:rFonts w:ascii="Times New Roman" w:hAnsi="Times New Roman"/>
      <w:shadow/>
      <w:color w:val="000000"/>
      <w:sz w:val="28"/>
    </w:rPr>
  </w:style>
  <w:style w:type="character" w:customStyle="1" w:styleId="a11">
    <w:name w:val="a1"/>
    <w:basedOn w:val="a9"/>
    <w:rsid w:val="001F6A43"/>
    <w:rPr>
      <w:color w:val="008000"/>
    </w:rPr>
  </w:style>
  <w:style w:type="paragraph" w:customStyle="1" w:styleId="1ffff1">
    <w:name w:val="Оглавление 1с"/>
    <w:basedOn w:val="19"/>
    <w:rsid w:val="009B5F13"/>
    <w:pPr>
      <w:tabs>
        <w:tab w:val="right" w:leader="dot" w:pos="9911"/>
      </w:tabs>
      <w:spacing w:line="360" w:lineRule="auto"/>
      <w:ind w:right="692"/>
      <w:jc w:val="both"/>
    </w:pPr>
    <w:rPr>
      <w:noProof/>
      <w:szCs w:val="28"/>
    </w:rPr>
  </w:style>
  <w:style w:type="paragraph" w:customStyle="1" w:styleId="-">
    <w:name w:val="Л-ра"/>
    <w:basedOn w:val="a8"/>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0">
    <w:name w:val="ТаблНомер"/>
    <w:basedOn w:val="a8"/>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1">
    <w:name w:val="ТаблНазва"/>
    <w:basedOn w:val="a8"/>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2">
    <w:name w:val="ТаблПримітка"/>
    <w:basedOn w:val="af"/>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3">
    <w:name w:val="ТаблИнтервалПосле"/>
    <w:basedOn w:val="a8"/>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4">
    <w:name w:val="РисКартинка"/>
    <w:basedOn w:val="a8"/>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5">
    <w:name w:val="РисНазва"/>
    <w:basedOn w:val="a8"/>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9"/>
    <w:rsid w:val="001415B9"/>
    <w:rPr>
      <w:rFonts w:ascii="Times New Roman" w:hAnsi="Times New Roman" w:cs="Times New Roman" w:hint="default"/>
      <w:b/>
      <w:bCs/>
      <w:color w:val="000000"/>
      <w:sz w:val="26"/>
      <w:szCs w:val="26"/>
    </w:rPr>
  </w:style>
  <w:style w:type="character" w:customStyle="1" w:styleId="FontStyle67">
    <w:name w:val="Font Style67"/>
    <w:basedOn w:val="a9"/>
    <w:rsid w:val="001415B9"/>
    <w:rPr>
      <w:rFonts w:ascii="Georgia" w:hAnsi="Georgia" w:cs="Georgia" w:hint="default"/>
      <w:color w:val="000000"/>
      <w:sz w:val="22"/>
      <w:szCs w:val="22"/>
    </w:rPr>
  </w:style>
  <w:style w:type="character" w:customStyle="1" w:styleId="FontStyle64">
    <w:name w:val="Font Style64"/>
    <w:basedOn w:val="a9"/>
    <w:rsid w:val="001415B9"/>
    <w:rPr>
      <w:rFonts w:ascii="Times New Roman" w:hAnsi="Times New Roman" w:cs="Times New Roman" w:hint="default"/>
      <w:b/>
      <w:bCs/>
      <w:i/>
      <w:iCs/>
      <w:color w:val="000000"/>
      <w:sz w:val="26"/>
      <w:szCs w:val="26"/>
    </w:rPr>
  </w:style>
  <w:style w:type="character" w:customStyle="1" w:styleId="FontStyle77">
    <w:name w:val="Font Style77"/>
    <w:basedOn w:val="a9"/>
    <w:rsid w:val="001415B9"/>
    <w:rPr>
      <w:rFonts w:ascii="Times New Roman" w:hAnsi="Times New Roman" w:cs="Times New Roman" w:hint="default"/>
      <w:b/>
      <w:bCs/>
      <w:smallCaps/>
      <w:color w:val="000000"/>
      <w:sz w:val="26"/>
      <w:szCs w:val="26"/>
    </w:rPr>
  </w:style>
  <w:style w:type="character" w:customStyle="1" w:styleId="FontStyle59">
    <w:name w:val="Font Style59"/>
    <w:basedOn w:val="a9"/>
    <w:rsid w:val="001415B9"/>
    <w:rPr>
      <w:rFonts w:ascii="Times New Roman" w:hAnsi="Times New Roman" w:cs="Times New Roman"/>
      <w:b/>
      <w:bCs/>
      <w:i/>
      <w:iCs/>
      <w:color w:val="000000"/>
      <w:sz w:val="26"/>
      <w:szCs w:val="26"/>
    </w:rPr>
  </w:style>
  <w:style w:type="paragraph" w:customStyle="1" w:styleId="affffffffffffffffff6">
    <w:name w:val="Публикация"/>
    <w:basedOn w:val="a8"/>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9"/>
    <w:rsid w:val="001415B9"/>
    <w:rPr>
      <w:rFonts w:ascii="Georgia" w:hAnsi="Georgia" w:cs="Georgia" w:hint="default"/>
      <w:color w:val="000000"/>
      <w:sz w:val="22"/>
      <w:szCs w:val="22"/>
    </w:rPr>
  </w:style>
  <w:style w:type="character" w:customStyle="1" w:styleId="FontStyle92">
    <w:name w:val="Font Style92"/>
    <w:basedOn w:val="a9"/>
    <w:rsid w:val="001415B9"/>
    <w:rPr>
      <w:rFonts w:ascii="Times New Roman" w:hAnsi="Times New Roman" w:cs="Times New Roman" w:hint="default"/>
      <w:b/>
      <w:bCs/>
      <w:color w:val="000000"/>
      <w:sz w:val="20"/>
      <w:szCs w:val="20"/>
    </w:rPr>
  </w:style>
  <w:style w:type="character" w:customStyle="1" w:styleId="FontStyle68">
    <w:name w:val="Font Style68"/>
    <w:basedOn w:val="a9"/>
    <w:rsid w:val="001415B9"/>
    <w:rPr>
      <w:rFonts w:ascii="Arial Narrow" w:hAnsi="Arial Narrow" w:cs="Arial Narrow" w:hint="default"/>
      <w:b/>
      <w:bCs/>
      <w:color w:val="000000"/>
      <w:sz w:val="32"/>
      <w:szCs w:val="32"/>
    </w:rPr>
  </w:style>
  <w:style w:type="character" w:customStyle="1" w:styleId="1ffff2">
    <w:name w:val="Формат текста Знак1 Знак"/>
    <w:basedOn w:val="a9"/>
    <w:link w:val="1ffff3"/>
    <w:locked/>
    <w:rsid w:val="001415B9"/>
    <w:rPr>
      <w:sz w:val="28"/>
      <w:szCs w:val="28"/>
      <w:lang w:eastAsia="uk-UA"/>
    </w:rPr>
  </w:style>
  <w:style w:type="paragraph" w:customStyle="1" w:styleId="1ffff3">
    <w:name w:val="Формат текста Знак1"/>
    <w:basedOn w:val="a8"/>
    <w:link w:val="1ffff2"/>
    <w:autoRedefine/>
    <w:rsid w:val="001415B9"/>
    <w:pPr>
      <w:spacing w:after="0" w:line="360" w:lineRule="auto"/>
      <w:ind w:firstLine="397"/>
      <w:jc w:val="both"/>
    </w:pPr>
    <w:rPr>
      <w:sz w:val="28"/>
      <w:szCs w:val="28"/>
      <w:lang w:eastAsia="uk-UA"/>
    </w:rPr>
  </w:style>
  <w:style w:type="character" w:customStyle="1" w:styleId="affffffffffffffffff7">
    <w:name w:val="Номер таблицы Знак"/>
    <w:basedOn w:val="1ffff2"/>
    <w:link w:val="affffffffffffffffff8"/>
    <w:locked/>
    <w:rsid w:val="001415B9"/>
    <w:rPr>
      <w:i/>
      <w:sz w:val="28"/>
      <w:szCs w:val="28"/>
      <w:lang w:eastAsia="uk-UA"/>
    </w:rPr>
  </w:style>
  <w:style w:type="paragraph" w:customStyle="1" w:styleId="affffffffffffffffff8">
    <w:name w:val="Номер таблицы"/>
    <w:basedOn w:val="1ffff3"/>
    <w:link w:val="affffffffffffffffff7"/>
    <w:autoRedefine/>
    <w:rsid w:val="001415B9"/>
    <w:pPr>
      <w:ind w:firstLine="0"/>
      <w:jc w:val="right"/>
    </w:pPr>
    <w:rPr>
      <w:i/>
    </w:rPr>
  </w:style>
  <w:style w:type="character" w:customStyle="1" w:styleId="FontStyle73">
    <w:name w:val="Font Style73"/>
    <w:basedOn w:val="a9"/>
    <w:rsid w:val="001415B9"/>
    <w:rPr>
      <w:rFonts w:ascii="Times New Roman" w:hAnsi="Times New Roman" w:cs="Times New Roman" w:hint="default"/>
      <w:color w:val="000000"/>
      <w:sz w:val="18"/>
      <w:szCs w:val="18"/>
    </w:rPr>
  </w:style>
  <w:style w:type="character" w:customStyle="1" w:styleId="FontStyle75">
    <w:name w:val="Font Style75"/>
    <w:basedOn w:val="a9"/>
    <w:rsid w:val="001415B9"/>
    <w:rPr>
      <w:rFonts w:ascii="Times New Roman" w:hAnsi="Times New Roman" w:cs="Times New Roman" w:hint="default"/>
      <w:i/>
      <w:iCs/>
      <w:color w:val="000000"/>
      <w:sz w:val="26"/>
      <w:szCs w:val="26"/>
    </w:rPr>
  </w:style>
  <w:style w:type="character" w:customStyle="1" w:styleId="FontStyle76">
    <w:name w:val="Font Style76"/>
    <w:basedOn w:val="a9"/>
    <w:rsid w:val="001415B9"/>
    <w:rPr>
      <w:rFonts w:ascii="Georgia" w:hAnsi="Georgia" w:cs="Georgia" w:hint="default"/>
      <w:color w:val="000000"/>
      <w:sz w:val="22"/>
      <w:szCs w:val="22"/>
    </w:rPr>
  </w:style>
  <w:style w:type="character" w:customStyle="1" w:styleId="FontStyle78">
    <w:name w:val="Font Style78"/>
    <w:basedOn w:val="a9"/>
    <w:rsid w:val="001415B9"/>
    <w:rPr>
      <w:rFonts w:ascii="Georgia" w:hAnsi="Georgia" w:cs="Georgia" w:hint="default"/>
      <w:color w:val="000000"/>
      <w:sz w:val="22"/>
      <w:szCs w:val="22"/>
    </w:rPr>
  </w:style>
  <w:style w:type="character" w:customStyle="1" w:styleId="FontStyle79">
    <w:name w:val="Font Style79"/>
    <w:basedOn w:val="a9"/>
    <w:rsid w:val="001415B9"/>
    <w:rPr>
      <w:rFonts w:ascii="Georgia" w:hAnsi="Georgia" w:cs="Georgia" w:hint="default"/>
      <w:color w:val="000000"/>
      <w:spacing w:val="-10"/>
      <w:sz w:val="22"/>
      <w:szCs w:val="22"/>
    </w:rPr>
  </w:style>
  <w:style w:type="character" w:customStyle="1" w:styleId="FontStyle85">
    <w:name w:val="Font Style85"/>
    <w:basedOn w:val="a9"/>
    <w:rsid w:val="001415B9"/>
    <w:rPr>
      <w:rFonts w:ascii="Times New Roman" w:hAnsi="Times New Roman" w:cs="Times New Roman" w:hint="default"/>
      <w:color w:val="000000"/>
      <w:sz w:val="24"/>
      <w:szCs w:val="24"/>
    </w:rPr>
  </w:style>
  <w:style w:type="character" w:customStyle="1" w:styleId="FontStyle86">
    <w:name w:val="Font Style86"/>
    <w:basedOn w:val="a9"/>
    <w:rsid w:val="001415B9"/>
    <w:rPr>
      <w:rFonts w:ascii="Times New Roman" w:hAnsi="Times New Roman" w:cs="Times New Roman" w:hint="default"/>
      <w:b/>
      <w:bCs/>
      <w:color w:val="000000"/>
      <w:sz w:val="16"/>
      <w:szCs w:val="16"/>
    </w:rPr>
  </w:style>
  <w:style w:type="character" w:customStyle="1" w:styleId="FontStyle87">
    <w:name w:val="Font Style87"/>
    <w:basedOn w:val="a9"/>
    <w:rsid w:val="001415B9"/>
    <w:rPr>
      <w:rFonts w:ascii="Georgia" w:hAnsi="Georgia" w:cs="Georgia" w:hint="default"/>
      <w:color w:val="000000"/>
      <w:sz w:val="22"/>
      <w:szCs w:val="22"/>
    </w:rPr>
  </w:style>
  <w:style w:type="character" w:customStyle="1" w:styleId="FontStyle95">
    <w:name w:val="Font Style95"/>
    <w:basedOn w:val="a9"/>
    <w:rsid w:val="001415B9"/>
    <w:rPr>
      <w:rFonts w:ascii="Times New Roman" w:hAnsi="Times New Roman" w:cs="Times New Roman" w:hint="default"/>
      <w:b/>
      <w:bCs/>
      <w:color w:val="000000"/>
      <w:sz w:val="24"/>
      <w:szCs w:val="24"/>
    </w:rPr>
  </w:style>
  <w:style w:type="character" w:customStyle="1" w:styleId="FontStyle96">
    <w:name w:val="Font Style96"/>
    <w:basedOn w:val="a9"/>
    <w:rsid w:val="001415B9"/>
    <w:rPr>
      <w:rFonts w:ascii="Times New Roman" w:hAnsi="Times New Roman" w:cs="Times New Roman" w:hint="default"/>
      <w:color w:val="000000"/>
      <w:spacing w:val="-10"/>
      <w:sz w:val="42"/>
      <w:szCs w:val="42"/>
    </w:rPr>
  </w:style>
  <w:style w:type="character" w:customStyle="1" w:styleId="FontStyle22">
    <w:name w:val="Font Style22"/>
    <w:basedOn w:val="a9"/>
    <w:rsid w:val="001415B9"/>
    <w:rPr>
      <w:rFonts w:ascii="Microsoft Sans Serif" w:hAnsi="Microsoft Sans Serif" w:cs="Microsoft Sans Serif"/>
      <w:b/>
      <w:bCs/>
      <w:sz w:val="14"/>
      <w:szCs w:val="14"/>
    </w:rPr>
  </w:style>
  <w:style w:type="character" w:customStyle="1" w:styleId="FontStyle17">
    <w:name w:val="Font Style17"/>
    <w:basedOn w:val="a9"/>
    <w:rsid w:val="001415B9"/>
    <w:rPr>
      <w:rFonts w:ascii="Times New Roman" w:hAnsi="Times New Roman" w:cs="Times New Roman"/>
      <w:sz w:val="22"/>
      <w:szCs w:val="22"/>
    </w:rPr>
  </w:style>
  <w:style w:type="character" w:customStyle="1" w:styleId="FontStyle74">
    <w:name w:val="Font Style74"/>
    <w:basedOn w:val="a9"/>
    <w:rsid w:val="001415B9"/>
    <w:rPr>
      <w:rFonts w:ascii="Times New Roman" w:hAnsi="Times New Roman" w:cs="Times New Roman"/>
      <w:b/>
      <w:bCs/>
      <w:smallCaps/>
      <w:color w:val="000000"/>
      <w:sz w:val="28"/>
      <w:szCs w:val="28"/>
    </w:rPr>
  </w:style>
  <w:style w:type="paragraph" w:customStyle="1" w:styleId="Rozd">
    <w:name w:val="Rozd"/>
    <w:basedOn w:val="a8"/>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8"/>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8"/>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9"/>
    <w:rsid w:val="00736E38"/>
    <w:rPr>
      <w:sz w:val="24"/>
      <w:szCs w:val="24"/>
      <w:lang w:val="uk-UA" w:eastAsia="ru-RU"/>
    </w:rPr>
  </w:style>
  <w:style w:type="character" w:customStyle="1" w:styleId="rvts30">
    <w:name w:val="rvts30"/>
    <w:basedOn w:val="a9"/>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8"/>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9">
    <w:name w:val="ШапТаб"/>
    <w:basedOn w:val="a8"/>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9"/>
    <w:rsid w:val="000E46B1"/>
  </w:style>
  <w:style w:type="character" w:customStyle="1" w:styleId="Typewriter">
    <w:name w:val="Typewriter"/>
    <w:rsid w:val="000E46B1"/>
    <w:rPr>
      <w:rFonts w:ascii="Courier New" w:hAnsi="Courier New"/>
      <w:sz w:val="20"/>
    </w:rPr>
  </w:style>
  <w:style w:type="paragraph" w:customStyle="1" w:styleId="affffffffffffffffffa">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b">
    <w:name w:val="ЗагТабл"/>
    <w:basedOn w:val="a8"/>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8"/>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c">
    <w:name w:val="ÇàãÒàáë"/>
    <w:basedOn w:val="a8"/>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9"/>
    <w:rsid w:val="000E46B1"/>
  </w:style>
  <w:style w:type="paragraph" w:customStyle="1" w:styleId="162">
    <w:name w:val="Название16"/>
    <w:basedOn w:val="a8"/>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8"/>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8"/>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8"/>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8"/>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9"/>
    <w:rsid w:val="003C3EF4"/>
  </w:style>
  <w:style w:type="character" w:customStyle="1" w:styleId="sectiontitle">
    <w:name w:val="sectiontitle"/>
    <w:basedOn w:val="a9"/>
    <w:rsid w:val="00EE47E5"/>
  </w:style>
  <w:style w:type="character" w:customStyle="1" w:styleId="colorkey1">
    <w:name w:val="color_key_1"/>
    <w:basedOn w:val="a9"/>
    <w:rsid w:val="00EE47E5"/>
  </w:style>
  <w:style w:type="character" w:customStyle="1" w:styleId="headnewsmall">
    <w:name w:val="headnewsmall"/>
    <w:basedOn w:val="a9"/>
    <w:rsid w:val="00EE47E5"/>
  </w:style>
  <w:style w:type="character" w:customStyle="1" w:styleId="11b">
    <w:name w:val="Заголовок 1 Знак1"/>
    <w:basedOn w:val="a9"/>
    <w:locked/>
    <w:rsid w:val="006F131F"/>
    <w:rPr>
      <w:rFonts w:cs="Calibri"/>
      <w:b/>
      <w:caps/>
      <w:sz w:val="28"/>
      <w:lang w:val="ru-RU" w:eastAsia="ar-SA" w:bidi="ar-SA"/>
    </w:rPr>
  </w:style>
  <w:style w:type="character" w:customStyle="1" w:styleId="911">
    <w:name w:val="Заголовок 9 Знак1"/>
    <w:basedOn w:val="a9"/>
    <w:locked/>
    <w:rsid w:val="006F131F"/>
    <w:rPr>
      <w:rFonts w:cs="Calibri"/>
      <w:sz w:val="28"/>
      <w:lang w:val="uk-UA" w:eastAsia="ar-SA" w:bidi="ar-SA"/>
    </w:rPr>
  </w:style>
  <w:style w:type="character" w:customStyle="1" w:styleId="218">
    <w:name w:val="Основной текст с отступом 2 Знак1"/>
    <w:basedOn w:val="a9"/>
    <w:locked/>
    <w:rsid w:val="006F131F"/>
    <w:rPr>
      <w:rFonts w:cs="Calibri"/>
      <w:sz w:val="24"/>
      <w:szCs w:val="24"/>
      <w:lang w:val="ru-RU" w:eastAsia="ar-SA" w:bidi="ar-SA"/>
    </w:rPr>
  </w:style>
  <w:style w:type="character" w:customStyle="1" w:styleId="511">
    <w:name w:val="Заголовок 5 Знак1"/>
    <w:basedOn w:val="a9"/>
    <w:locked/>
    <w:rsid w:val="006F131F"/>
    <w:rPr>
      <w:rFonts w:cs="Calibri"/>
      <w:b/>
      <w:bCs/>
      <w:i/>
      <w:iCs/>
      <w:sz w:val="26"/>
      <w:szCs w:val="26"/>
      <w:lang w:eastAsia="ar-SA"/>
    </w:rPr>
  </w:style>
  <w:style w:type="character" w:customStyle="1" w:styleId="810">
    <w:name w:val="Заголовок 8 Знак1"/>
    <w:basedOn w:val="a9"/>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d">
    <w:name w:val="Символы концевой сноски"/>
    <w:basedOn w:val="1ff"/>
    <w:rsid w:val="006F131F"/>
    <w:rPr>
      <w:rFonts w:cs="Times New Roman"/>
      <w:vertAlign w:val="superscript"/>
    </w:rPr>
  </w:style>
  <w:style w:type="character" w:customStyle="1" w:styleId="spisok">
    <w:name w:val="spisok"/>
    <w:basedOn w:val="1ff"/>
    <w:rsid w:val="006F131F"/>
    <w:rPr>
      <w:rFonts w:ascii="Times New Roman" w:hAnsi="Times New Roman" w:cs="Times New Roman"/>
      <w:color w:val="000000"/>
      <w:sz w:val="20"/>
      <w:szCs w:val="20"/>
    </w:rPr>
  </w:style>
  <w:style w:type="character" w:customStyle="1" w:styleId="hitsyn1">
    <w:name w:val="hit_syn1"/>
    <w:basedOn w:val="1ff"/>
    <w:rsid w:val="006F131F"/>
    <w:rPr>
      <w:rFonts w:cs="Times New Roman"/>
      <w:b/>
      <w:bCs/>
      <w:shd w:val="clear" w:color="auto" w:fill="FFFFDD"/>
    </w:rPr>
  </w:style>
  <w:style w:type="character" w:customStyle="1" w:styleId="hitorg1">
    <w:name w:val="hit_org1"/>
    <w:basedOn w:val="1ff"/>
    <w:rsid w:val="006F131F"/>
    <w:rPr>
      <w:rFonts w:cs="Times New Roman"/>
      <w:b/>
      <w:bCs/>
      <w:shd w:val="clear" w:color="auto" w:fill="FFEEDD"/>
    </w:rPr>
  </w:style>
  <w:style w:type="paragraph" w:customStyle="1" w:styleId="pic">
    <w:name w:val="pic"/>
    <w:basedOn w:val="a8"/>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8"/>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8"/>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8"/>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4">
    <w:name w:val="Текст концевой сноски Знак1"/>
    <w:basedOn w:val="a9"/>
    <w:semiHidden/>
    <w:rsid w:val="006F131F"/>
    <w:rPr>
      <w:rFonts w:cs="Calibri"/>
      <w:lang w:eastAsia="ar-SA"/>
    </w:rPr>
  </w:style>
  <w:style w:type="character" w:customStyle="1" w:styleId="1ffff5">
    <w:name w:val="Схема документа Знак1"/>
    <w:basedOn w:val="a9"/>
    <w:semiHidden/>
    <w:rsid w:val="006F131F"/>
    <w:rPr>
      <w:rFonts w:ascii="Tahoma" w:hAnsi="Tahoma" w:cs="Tahoma"/>
      <w:shd w:val="clear" w:color="auto" w:fill="000080"/>
      <w:lang w:eastAsia="ar-SA"/>
    </w:rPr>
  </w:style>
  <w:style w:type="character" w:customStyle="1" w:styleId="317">
    <w:name w:val="Основной текст 3 Знак1"/>
    <w:basedOn w:val="a9"/>
    <w:rsid w:val="006F131F"/>
    <w:rPr>
      <w:rFonts w:ascii="Arial" w:hAnsi="Arial"/>
      <w:b/>
      <w:sz w:val="22"/>
      <w:lang w:val="uk-UA"/>
    </w:rPr>
  </w:style>
  <w:style w:type="character" w:customStyle="1" w:styleId="21c">
    <w:name w:val="Основной текст 2 Знак1"/>
    <w:basedOn w:val="a9"/>
    <w:rsid w:val="006F131F"/>
    <w:rPr>
      <w:sz w:val="24"/>
      <w:szCs w:val="24"/>
    </w:rPr>
  </w:style>
  <w:style w:type="character" w:customStyle="1" w:styleId="512">
    <w:name w:val="Знак Знак51"/>
    <w:basedOn w:val="a9"/>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8"/>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8"/>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e">
    <w:name w:val="Название подзаголовка"/>
    <w:basedOn w:val="af1"/>
    <w:rsid w:val="00DC2E83"/>
    <w:pPr>
      <w:widowControl w:val="0"/>
      <w:spacing w:line="360" w:lineRule="auto"/>
    </w:pPr>
    <w:rPr>
      <w:rFonts w:eastAsia="Times New Roman"/>
      <w:sz w:val="28"/>
    </w:rPr>
  </w:style>
  <w:style w:type="paragraph" w:customStyle="1" w:styleId="afffffffffffffffffff">
    <w:name w:val="Для статей"/>
    <w:basedOn w:val="a8"/>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0">
    <w:name w:val="Таблица (ДЛЯ ДИССЕРТАЦИИ)"/>
    <w:basedOn w:val="a8"/>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6">
    <w:name w:val="Заголовок 1 + КУРСИВ"/>
    <w:basedOn w:val="11"/>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7">
    <w:name w:val="ЗАГОЛОВОК 1 + КУРСИВ"/>
    <w:basedOn w:val="1ffff6"/>
    <w:rsid w:val="00DC2E83"/>
  </w:style>
  <w:style w:type="paragraph" w:customStyle="1" w:styleId="1ffff8">
    <w:name w:val="Название 1"/>
    <w:basedOn w:val="af1"/>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9">
    <w:name w:val="Название подзаголовка 1"/>
    <w:basedOn w:val="a8"/>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a">
    <w:name w:val="Основной текст 1"/>
    <w:basedOn w:val="af"/>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0">
    <w:name w:val="Нумерованный список 1"/>
    <w:basedOn w:val="a8"/>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1">
    <w:name w:val="Таблица (ДЛЯ ДИС)"/>
    <w:basedOn w:val="afffffffffffffffffff0"/>
    <w:rsid w:val="00DC2E83"/>
    <w:rPr>
      <w:kern w:val="32"/>
    </w:rPr>
  </w:style>
  <w:style w:type="character" w:customStyle="1" w:styleId="citation">
    <w:name w:val="citation"/>
    <w:basedOn w:val="a9"/>
    <w:rsid w:val="00DC2E83"/>
  </w:style>
  <w:style w:type="character" w:customStyle="1" w:styleId="afffffffffffffffffff2">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b">
    <w:name w:val="Знак Знак1"/>
    <w:basedOn w:val="a9"/>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3">
    <w:name w:val="Пример"/>
    <w:basedOn w:val="a8"/>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8"/>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8"/>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9"/>
    <w:rsid w:val="00E96E1F"/>
  </w:style>
  <w:style w:type="paragraph" w:customStyle="1" w:styleId="afffffffffffffffffff4">
    <w:name w:val="Заг_табл"/>
    <w:basedOn w:val="a8"/>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9"/>
    <w:rsid w:val="0044302A"/>
    <w:rPr>
      <w:rFonts w:ascii="Verdana" w:hAnsi="Verdana" w:hint="default"/>
      <w:sz w:val="23"/>
      <w:szCs w:val="23"/>
    </w:rPr>
  </w:style>
  <w:style w:type="paragraph" w:customStyle="1" w:styleId="3ff2">
    <w:name w:val="Îñíîâíîé òåêñò ñ îòñòóïîì 3"/>
    <w:basedOn w:val="a8"/>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8"/>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8"/>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8"/>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8"/>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9"/>
    <w:rsid w:val="004953AD"/>
    <w:rPr>
      <w:rFonts w:cs="Times New Roman"/>
    </w:rPr>
  </w:style>
  <w:style w:type="character" w:customStyle="1" w:styleId="announcetitle">
    <w:name w:val="announce_title"/>
    <w:basedOn w:val="a9"/>
    <w:rsid w:val="004953AD"/>
    <w:rPr>
      <w:rFonts w:cs="Times New Roman"/>
    </w:rPr>
  </w:style>
  <w:style w:type="character" w:customStyle="1" w:styleId="156">
    <w:name w:val="Знак Знак15"/>
    <w:basedOn w:val="a9"/>
    <w:rsid w:val="0093541C"/>
    <w:rPr>
      <w:rFonts w:ascii="Arial" w:hAnsi="Arial" w:cs="Arial"/>
      <w:b/>
      <w:bCs/>
      <w:kern w:val="32"/>
      <w:sz w:val="32"/>
      <w:szCs w:val="32"/>
    </w:rPr>
  </w:style>
  <w:style w:type="paragraph" w:customStyle="1" w:styleId="n1a">
    <w:name w:val="n1a"/>
    <w:basedOn w:val="a8"/>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9"/>
    <w:rsid w:val="0093541C"/>
    <w:rPr>
      <w:rFonts w:ascii="Times New Roman" w:hAnsi="Times New Roman" w:cs="Times New Roman"/>
      <w:sz w:val="24"/>
      <w:szCs w:val="24"/>
    </w:rPr>
  </w:style>
  <w:style w:type="character" w:customStyle="1" w:styleId="BodyText210">
    <w:name w:val="Body Text 21 Знак"/>
    <w:basedOn w:val="a9"/>
    <w:rsid w:val="0093541C"/>
    <w:rPr>
      <w:rFonts w:ascii="Times New Roman" w:hAnsi="Times New Roman" w:cs="Times New Roman"/>
      <w:sz w:val="28"/>
      <w:lang w:val="en-US" w:eastAsia="x-none"/>
    </w:rPr>
  </w:style>
  <w:style w:type="paragraph" w:customStyle="1" w:styleId="1ffffc">
    <w:name w:val="Тема примечания1"/>
    <w:basedOn w:val="affff0"/>
    <w:next w:val="affff0"/>
    <w:rsid w:val="0093541C"/>
    <w:rPr>
      <w:b/>
      <w:bCs/>
    </w:rPr>
  </w:style>
  <w:style w:type="paragraph" w:customStyle="1" w:styleId="5f6">
    <w:name w:val="Текст выноски5"/>
    <w:basedOn w:val="a8"/>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9"/>
    <w:rsid w:val="0093541C"/>
    <w:rPr>
      <w:rFonts w:ascii="Times New Roman" w:hAnsi="Times New Roman" w:cs="Times New Roman"/>
      <w:sz w:val="26"/>
      <w:szCs w:val="26"/>
    </w:rPr>
  </w:style>
  <w:style w:type="character" w:customStyle="1" w:styleId="FontStyle19">
    <w:name w:val="Font Style19"/>
    <w:basedOn w:val="a9"/>
    <w:rsid w:val="0093541C"/>
    <w:rPr>
      <w:rFonts w:ascii="Times New Roman" w:hAnsi="Times New Roman" w:cs="Times New Roman"/>
      <w:spacing w:val="10"/>
      <w:sz w:val="24"/>
      <w:szCs w:val="24"/>
    </w:rPr>
  </w:style>
  <w:style w:type="paragraph" w:customStyle="1" w:styleId="text-content-page1">
    <w:name w:val="text-content-page1"/>
    <w:basedOn w:val="a8"/>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8"/>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9"/>
    <w:rsid w:val="0093541C"/>
    <w:rPr>
      <w:rFonts w:ascii="Times New Roman" w:hAnsi="Times New Roman" w:cs="Times New Roman"/>
      <w:i/>
      <w:iCs/>
      <w:sz w:val="18"/>
      <w:szCs w:val="18"/>
    </w:rPr>
  </w:style>
  <w:style w:type="character" w:customStyle="1" w:styleId="FontStyle43">
    <w:name w:val="Font Style43"/>
    <w:basedOn w:val="a9"/>
    <w:rsid w:val="0093541C"/>
    <w:rPr>
      <w:rFonts w:ascii="Times New Roman" w:hAnsi="Times New Roman" w:cs="Times New Roman"/>
      <w:w w:val="75"/>
      <w:sz w:val="22"/>
      <w:szCs w:val="22"/>
    </w:rPr>
  </w:style>
  <w:style w:type="paragraph" w:customStyle="1" w:styleId="Style22">
    <w:name w:val="Style22"/>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8"/>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8"/>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9"/>
    <w:rsid w:val="0093541C"/>
    <w:rPr>
      <w:rFonts w:ascii="Arial Narrow" w:hAnsi="Arial Narrow" w:cs="Arial Narrow"/>
      <w:b/>
      <w:bCs/>
      <w:sz w:val="16"/>
      <w:szCs w:val="16"/>
    </w:rPr>
  </w:style>
  <w:style w:type="character" w:customStyle="1" w:styleId="FontStyle49">
    <w:name w:val="Font Style49"/>
    <w:basedOn w:val="a9"/>
    <w:rsid w:val="0093541C"/>
    <w:rPr>
      <w:rFonts w:ascii="Arial Narrow" w:hAnsi="Arial Narrow" w:cs="Arial Narrow"/>
      <w:b/>
      <w:bCs/>
      <w:i/>
      <w:iCs/>
      <w:sz w:val="16"/>
      <w:szCs w:val="16"/>
    </w:rPr>
  </w:style>
  <w:style w:type="character" w:customStyle="1" w:styleId="FontStyle69">
    <w:name w:val="Font Style69"/>
    <w:basedOn w:val="a9"/>
    <w:rsid w:val="0093541C"/>
    <w:rPr>
      <w:rFonts w:ascii="Times New Roman" w:hAnsi="Times New Roman" w:cs="Times New Roman"/>
      <w:w w:val="80"/>
      <w:sz w:val="24"/>
      <w:szCs w:val="24"/>
    </w:rPr>
  </w:style>
  <w:style w:type="paragraph" w:customStyle="1" w:styleId="Style28">
    <w:name w:val="Style28"/>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8"/>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9"/>
    <w:rsid w:val="0093541C"/>
    <w:rPr>
      <w:rFonts w:ascii="Cambria" w:hAnsi="Cambria" w:cs="Cambria"/>
      <w:sz w:val="16"/>
      <w:szCs w:val="16"/>
    </w:rPr>
  </w:style>
  <w:style w:type="character" w:customStyle="1" w:styleId="FontStyle71">
    <w:name w:val="Font Style71"/>
    <w:basedOn w:val="a9"/>
    <w:rsid w:val="0093541C"/>
    <w:rPr>
      <w:rFonts w:ascii="Times New Roman" w:hAnsi="Times New Roman" w:cs="Times New Roman"/>
      <w:b/>
      <w:bCs/>
      <w:i/>
      <w:iCs/>
      <w:sz w:val="12"/>
      <w:szCs w:val="12"/>
    </w:rPr>
  </w:style>
  <w:style w:type="paragraph" w:customStyle="1" w:styleId="Style19">
    <w:name w:val="Style19"/>
    <w:basedOn w:val="a8"/>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9"/>
    <w:rsid w:val="0093541C"/>
    <w:rPr>
      <w:rFonts w:ascii="Times New Roman" w:hAnsi="Times New Roman" w:cs="Times New Roman"/>
      <w:b/>
      <w:bCs/>
      <w:w w:val="60"/>
      <w:sz w:val="30"/>
      <w:szCs w:val="30"/>
    </w:rPr>
  </w:style>
  <w:style w:type="character" w:customStyle="1" w:styleId="FontStyle70">
    <w:name w:val="Font Style70"/>
    <w:basedOn w:val="a9"/>
    <w:rsid w:val="0093541C"/>
    <w:rPr>
      <w:rFonts w:ascii="Lucida Sans Unicode" w:hAnsi="Lucida Sans Unicode" w:cs="Lucida Sans Unicode"/>
      <w:sz w:val="16"/>
      <w:szCs w:val="16"/>
    </w:rPr>
  </w:style>
  <w:style w:type="character" w:customStyle="1" w:styleId="FontStyle72">
    <w:name w:val="Font Style72"/>
    <w:basedOn w:val="a9"/>
    <w:rsid w:val="0093541C"/>
    <w:rPr>
      <w:rFonts w:ascii="Times New Roman" w:hAnsi="Times New Roman" w:cs="Times New Roman"/>
      <w:i/>
      <w:iCs/>
      <w:sz w:val="16"/>
      <w:szCs w:val="16"/>
    </w:rPr>
  </w:style>
  <w:style w:type="character" w:customStyle="1" w:styleId="FontStyle14">
    <w:name w:val="Font Style14"/>
    <w:basedOn w:val="a9"/>
    <w:rsid w:val="0093541C"/>
    <w:rPr>
      <w:rFonts w:ascii="Times New Roman" w:hAnsi="Times New Roman" w:cs="Times New Roman"/>
      <w:b/>
      <w:bCs/>
      <w:smallCaps/>
      <w:sz w:val="18"/>
      <w:szCs w:val="18"/>
    </w:rPr>
  </w:style>
  <w:style w:type="paragraph" w:customStyle="1" w:styleId="HTML11">
    <w:name w:val="Стандартный HTML1"/>
    <w:basedOn w:val="a8"/>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basedOn w:val="a8"/>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9"/>
    <w:link w:val="14c"/>
    <w:rsid w:val="009340B0"/>
    <w:rPr>
      <w:rFonts w:ascii="Times New Roman" w:eastAsia="Times New Roman" w:hAnsi="Times New Roman" w:cs="Times New Roman"/>
      <w:sz w:val="28"/>
      <w:szCs w:val="28"/>
    </w:rPr>
  </w:style>
  <w:style w:type="paragraph" w:customStyle="1" w:styleId="5f7">
    <w:name w:val="Текст5"/>
    <w:basedOn w:val="a8"/>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9"/>
    <w:rsid w:val="00091892"/>
    <w:rPr>
      <w:rFonts w:ascii="Arial" w:hAnsi="Arial" w:cs="Arial" w:hint="default"/>
      <w:color w:val="000000"/>
      <w:sz w:val="18"/>
      <w:szCs w:val="18"/>
    </w:rPr>
  </w:style>
  <w:style w:type="paragraph" w:customStyle="1" w:styleId="352">
    <w:name w:val="Основной текст с отступом 35"/>
    <w:basedOn w:val="a8"/>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9"/>
    <w:rsid w:val="00F10875"/>
  </w:style>
  <w:style w:type="character" w:customStyle="1" w:styleId="maintextbldleft">
    <w:name w:val="maintextbldleft"/>
    <w:basedOn w:val="a9"/>
    <w:rsid w:val="00F10875"/>
  </w:style>
  <w:style w:type="character" w:customStyle="1" w:styleId="journaltitle">
    <w:name w:val="journal_title"/>
    <w:basedOn w:val="a9"/>
    <w:rsid w:val="00F10875"/>
  </w:style>
  <w:style w:type="paragraph" w:customStyle="1" w:styleId="1ffffd">
    <w:name w:val="_Стиль1"/>
    <w:basedOn w:val="ad"/>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8"/>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9"/>
    <w:rsid w:val="00A5497A"/>
    <w:rPr>
      <w:sz w:val="16"/>
      <w:szCs w:val="16"/>
    </w:rPr>
  </w:style>
  <w:style w:type="character" w:customStyle="1" w:styleId="4fe">
    <w:name w:val="Знак Знак4"/>
    <w:basedOn w:val="a9"/>
    <w:rsid w:val="00A5497A"/>
    <w:rPr>
      <w:sz w:val="24"/>
      <w:szCs w:val="24"/>
    </w:rPr>
  </w:style>
  <w:style w:type="character" w:customStyle="1" w:styleId="6f0">
    <w:name w:val="Знак Знак6"/>
    <w:basedOn w:val="a9"/>
    <w:rsid w:val="00A5497A"/>
  </w:style>
  <w:style w:type="character" w:customStyle="1" w:styleId="159">
    <w:name w:val="Знак Знак15"/>
    <w:basedOn w:val="a9"/>
    <w:rsid w:val="00A5497A"/>
    <w:rPr>
      <w:b/>
      <w:sz w:val="28"/>
    </w:rPr>
  </w:style>
  <w:style w:type="character" w:customStyle="1" w:styleId="14e">
    <w:name w:val="Знак Знак14"/>
    <w:basedOn w:val="a9"/>
    <w:rsid w:val="00A5497A"/>
    <w:rPr>
      <w:sz w:val="28"/>
    </w:rPr>
  </w:style>
  <w:style w:type="character" w:customStyle="1" w:styleId="136">
    <w:name w:val="Знак Знак13"/>
    <w:basedOn w:val="a9"/>
    <w:rsid w:val="00A5497A"/>
    <w:rPr>
      <w:b/>
      <w:sz w:val="32"/>
    </w:rPr>
  </w:style>
  <w:style w:type="character" w:customStyle="1" w:styleId="128">
    <w:name w:val="Знак Знак12"/>
    <w:basedOn w:val="a9"/>
    <w:rsid w:val="00A5497A"/>
    <w:rPr>
      <w:sz w:val="28"/>
    </w:rPr>
  </w:style>
  <w:style w:type="character" w:customStyle="1" w:styleId="11c">
    <w:name w:val="Знак Знак11"/>
    <w:basedOn w:val="a9"/>
    <w:rsid w:val="00A5497A"/>
    <w:rPr>
      <w:b/>
      <w:bCs/>
      <w:i/>
      <w:iCs/>
      <w:sz w:val="26"/>
      <w:szCs w:val="26"/>
    </w:rPr>
  </w:style>
  <w:style w:type="character" w:customStyle="1" w:styleId="109">
    <w:name w:val="Знак Знак10"/>
    <w:basedOn w:val="a9"/>
    <w:rsid w:val="00A5497A"/>
    <w:rPr>
      <w:b/>
      <w:bCs/>
      <w:sz w:val="22"/>
      <w:szCs w:val="22"/>
    </w:rPr>
  </w:style>
  <w:style w:type="character" w:customStyle="1" w:styleId="9d">
    <w:name w:val="Знак Знак9"/>
    <w:basedOn w:val="a9"/>
    <w:rsid w:val="00A5497A"/>
    <w:rPr>
      <w:sz w:val="24"/>
      <w:szCs w:val="24"/>
    </w:rPr>
  </w:style>
  <w:style w:type="character" w:customStyle="1" w:styleId="8f">
    <w:name w:val="Знак Знак8"/>
    <w:basedOn w:val="a9"/>
    <w:rsid w:val="00A5497A"/>
    <w:rPr>
      <w:i/>
      <w:iCs/>
      <w:sz w:val="24"/>
      <w:szCs w:val="24"/>
    </w:rPr>
  </w:style>
  <w:style w:type="character" w:customStyle="1" w:styleId="7e">
    <w:name w:val="Знак Знак7"/>
    <w:basedOn w:val="a9"/>
    <w:rsid w:val="00A5497A"/>
    <w:rPr>
      <w:sz w:val="28"/>
    </w:rPr>
  </w:style>
  <w:style w:type="character" w:customStyle="1" w:styleId="3ff4">
    <w:name w:val="Знак Знак3"/>
    <w:basedOn w:val="a9"/>
    <w:rsid w:val="00A5497A"/>
  </w:style>
  <w:style w:type="character" w:customStyle="1" w:styleId="orange">
    <w:name w:val="orange"/>
    <w:basedOn w:val="a9"/>
    <w:rsid w:val="00E73BC4"/>
  </w:style>
  <w:style w:type="paragraph" w:customStyle="1" w:styleId="pkt">
    <w:name w:val="pkt"/>
    <w:basedOn w:val="a8"/>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9"/>
    <w:rsid w:val="00315BC5"/>
    <w:rPr>
      <w:rFonts w:ascii="Tahoma" w:hAnsi="Tahoma" w:cs="Tahoma" w:hint="default"/>
      <w:color w:val="4D3E50"/>
      <w:sz w:val="36"/>
      <w:szCs w:val="36"/>
    </w:rPr>
  </w:style>
  <w:style w:type="character" w:customStyle="1" w:styleId="toc-cit-jour">
    <w:name w:val="toc-cit-jour"/>
    <w:basedOn w:val="a9"/>
    <w:rsid w:val="006B18CC"/>
  </w:style>
  <w:style w:type="character" w:customStyle="1" w:styleId="toc-cit-date">
    <w:name w:val="toc-cit-date"/>
    <w:basedOn w:val="a9"/>
    <w:rsid w:val="006B18CC"/>
  </w:style>
  <w:style w:type="character" w:customStyle="1" w:styleId="toc-cit-vol">
    <w:name w:val="toc-cit-vol"/>
    <w:basedOn w:val="a9"/>
    <w:rsid w:val="006B18CC"/>
  </w:style>
  <w:style w:type="character" w:customStyle="1" w:styleId="toc-cit-page">
    <w:name w:val="toc-cit-page"/>
    <w:basedOn w:val="a9"/>
    <w:rsid w:val="006B18CC"/>
  </w:style>
  <w:style w:type="paragraph" w:customStyle="1" w:styleId="afffffffffffffffffff5">
    <w:name w:val="ТаблИмя"/>
    <w:basedOn w:val="a8"/>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6">
    <w:name w:val="ÒàáëÈìÿ"/>
    <w:basedOn w:val="a8"/>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7">
    <w:name w:val="Òàáëèöà"/>
    <w:basedOn w:val="a8"/>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8"/>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8"/>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8"/>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8"/>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8"/>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8"/>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8"/>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9"/>
    <w:rsid w:val="00DD242C"/>
  </w:style>
  <w:style w:type="character" w:customStyle="1" w:styleId="journalnumber">
    <w:name w:val="journalnumber"/>
    <w:basedOn w:val="a9"/>
    <w:rsid w:val="00DD242C"/>
  </w:style>
  <w:style w:type="paragraph" w:customStyle="1" w:styleId="textnormal">
    <w:name w:val="text_normal"/>
    <w:basedOn w:val="a8"/>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9"/>
    <w:rsid w:val="00207046"/>
    <w:rPr>
      <w:rFonts w:cs="Times New Roman"/>
      <w:color w:val="FF0000"/>
    </w:rPr>
  </w:style>
  <w:style w:type="paragraph" w:customStyle="1" w:styleId="afffffffffffffffffff8">
    <w:name w:val="Диссертационный"/>
    <w:basedOn w:val="a8"/>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9"/>
    <w:rsid w:val="00207046"/>
    <w:rPr>
      <w:rFonts w:ascii="Arial" w:hAnsi="Arial" w:cs="Arial" w:hint="default"/>
      <w:i/>
      <w:iCs/>
      <w:color w:val="666666"/>
      <w:sz w:val="18"/>
      <w:szCs w:val="18"/>
    </w:rPr>
  </w:style>
  <w:style w:type="character" w:customStyle="1" w:styleId="toc-cit-date1">
    <w:name w:val="toc-cit-date1"/>
    <w:basedOn w:val="a9"/>
    <w:rsid w:val="00207046"/>
    <w:rPr>
      <w:rFonts w:ascii="Arial" w:hAnsi="Arial" w:cs="Arial" w:hint="default"/>
      <w:color w:val="666666"/>
      <w:sz w:val="18"/>
      <w:szCs w:val="18"/>
    </w:rPr>
  </w:style>
  <w:style w:type="character" w:customStyle="1" w:styleId="toc-cit-vol1">
    <w:name w:val="toc-cit-vol1"/>
    <w:basedOn w:val="a9"/>
    <w:rsid w:val="00207046"/>
    <w:rPr>
      <w:rFonts w:ascii="Arial" w:hAnsi="Arial" w:cs="Arial" w:hint="default"/>
      <w:color w:val="666666"/>
      <w:sz w:val="18"/>
      <w:szCs w:val="18"/>
    </w:rPr>
  </w:style>
  <w:style w:type="character" w:customStyle="1" w:styleId="toc-cit-page1">
    <w:name w:val="toc-cit-page1"/>
    <w:basedOn w:val="a9"/>
    <w:rsid w:val="00207046"/>
    <w:rPr>
      <w:rFonts w:ascii="Arial" w:hAnsi="Arial" w:cs="Arial" w:hint="default"/>
      <w:b/>
      <w:bCs/>
      <w:color w:val="666666"/>
      <w:sz w:val="18"/>
      <w:szCs w:val="18"/>
    </w:rPr>
  </w:style>
  <w:style w:type="character" w:customStyle="1" w:styleId="toc-subtitle">
    <w:name w:val="toc-subtitle"/>
    <w:basedOn w:val="a9"/>
    <w:rsid w:val="00207046"/>
  </w:style>
  <w:style w:type="paragraph" w:customStyle="1" w:styleId="21">
    <w:name w:val="Заголовок2(мой)"/>
    <w:basedOn w:val="a8"/>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e">
    <w:name w:val="РОЗДІЛ1"/>
    <w:basedOn w:val="a8"/>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8"/>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9"/>
    <w:rsid w:val="00EB2568"/>
    <w:rPr>
      <w:color w:val="0000FF"/>
      <w:u w:val="single"/>
    </w:rPr>
  </w:style>
  <w:style w:type="character" w:customStyle="1" w:styleId="green">
    <w:name w:val="green"/>
    <w:basedOn w:val="a9"/>
    <w:rsid w:val="00E633FC"/>
  </w:style>
  <w:style w:type="character" w:customStyle="1" w:styleId="A90">
    <w:name w:val="A9"/>
    <w:rsid w:val="00E633FC"/>
    <w:rPr>
      <w:rFonts w:cs="Newton"/>
      <w:color w:val="000000"/>
      <w:sz w:val="17"/>
      <w:szCs w:val="17"/>
    </w:rPr>
  </w:style>
  <w:style w:type="paragraph" w:customStyle="1" w:styleId="Pa13">
    <w:name w:val="Pa13"/>
    <w:basedOn w:val="a8"/>
    <w:next w:val="a8"/>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9">
    <w:name w:val="Текст авт"/>
    <w:basedOn w:val="a8"/>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
    <w:name w:val="Сетка таблицы1"/>
    <w:basedOn w:val="aa"/>
    <w:next w:val="af5"/>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b"/>
    <w:semiHidden/>
    <w:rsid w:val="00EE4181"/>
  </w:style>
  <w:style w:type="character" w:customStyle="1" w:styleId="FontStyle15">
    <w:name w:val="Font Style15"/>
    <w:basedOn w:val="a9"/>
    <w:rsid w:val="00EE4181"/>
    <w:rPr>
      <w:rFonts w:ascii="Times New Roman" w:hAnsi="Times New Roman" w:cs="Times New Roman"/>
      <w:spacing w:val="20"/>
      <w:sz w:val="18"/>
      <w:szCs w:val="18"/>
    </w:rPr>
  </w:style>
  <w:style w:type="paragraph" w:customStyle="1" w:styleId="6f1">
    <w:name w:val="?????6"/>
    <w:basedOn w:val="a8"/>
    <w:next w:val="a8"/>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9"/>
    <w:rsid w:val="006B39E7"/>
  </w:style>
  <w:style w:type="character" w:customStyle="1" w:styleId="xauthor">
    <w:name w:val="xauthor"/>
    <w:basedOn w:val="a9"/>
    <w:rsid w:val="006B39E7"/>
  </w:style>
  <w:style w:type="paragraph" w:customStyle="1" w:styleId="main-rec-hdr">
    <w:name w:val="main-rec-hdr"/>
    <w:basedOn w:val="a8"/>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8"/>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8"/>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8"/>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8"/>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a">
    <w:name w:val="Стиль обзора Знак"/>
    <w:basedOn w:val="a8"/>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b">
    <w:name w:val="Форматированный"/>
    <w:basedOn w:val="a8"/>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9"/>
    <w:rsid w:val="003C11F6"/>
  </w:style>
  <w:style w:type="character" w:customStyle="1" w:styleId="ptbrand">
    <w:name w:val="ptbrand"/>
    <w:basedOn w:val="a9"/>
    <w:rsid w:val="00A26B67"/>
    <w:rPr>
      <w:rFonts w:ascii="Times New Roman" w:hAnsi="Times New Roman" w:cs="Times New Roman"/>
    </w:rPr>
  </w:style>
  <w:style w:type="paragraph" w:customStyle="1" w:styleId="11d">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9"/>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9"/>
    <w:rsid w:val="004B165B"/>
    <w:rPr>
      <w:sz w:val="21"/>
      <w:szCs w:val="21"/>
    </w:rPr>
  </w:style>
  <w:style w:type="paragraph" w:customStyle="1" w:styleId="8f0">
    <w:name w:val="Основной текст с отступом8"/>
    <w:basedOn w:val="a8"/>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8"/>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0">
    <w:name w:val="Знак Знак1"/>
    <w:basedOn w:val="a9"/>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8"/>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8"/>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8"/>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8"/>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8"/>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8"/>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8"/>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8"/>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8"/>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8"/>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8"/>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8"/>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8"/>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8"/>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8"/>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8"/>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8"/>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8"/>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8"/>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8"/>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8"/>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8"/>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8"/>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8"/>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8"/>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8"/>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8"/>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8"/>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9"/>
    <w:rsid w:val="0044405A"/>
  </w:style>
  <w:style w:type="character" w:customStyle="1" w:styleId="volume3">
    <w:name w:val="volume3"/>
    <w:basedOn w:val="a9"/>
    <w:rsid w:val="0044405A"/>
  </w:style>
  <w:style w:type="character" w:customStyle="1" w:styleId="3ff6">
    <w:name w:val="Выделение3"/>
    <w:basedOn w:val="a9"/>
    <w:rsid w:val="00F50ED9"/>
    <w:rPr>
      <w:i/>
      <w:sz w:val="20"/>
    </w:rPr>
  </w:style>
  <w:style w:type="character" w:customStyle="1" w:styleId="1fffff1">
    <w:name w:val="Текст1 Знак"/>
    <w:basedOn w:val="a9"/>
    <w:rsid w:val="00B3593F"/>
    <w:rPr>
      <w:sz w:val="21"/>
      <w:szCs w:val="21"/>
      <w:lang w:val="uk-UA" w:eastAsia="x-none"/>
    </w:rPr>
  </w:style>
  <w:style w:type="character" w:customStyle="1" w:styleId="rvts32">
    <w:name w:val="rvts32"/>
    <w:basedOn w:val="a9"/>
    <w:rsid w:val="00687327"/>
    <w:rPr>
      <w:rFonts w:ascii="Times New Roman" w:hAnsi="Times New Roman" w:cs="Times New Roman"/>
      <w:b/>
      <w:bCs/>
      <w:sz w:val="22"/>
      <w:szCs w:val="22"/>
    </w:rPr>
  </w:style>
  <w:style w:type="character" w:customStyle="1" w:styleId="rvts36">
    <w:name w:val="rvts36"/>
    <w:basedOn w:val="a9"/>
    <w:rsid w:val="00687327"/>
    <w:rPr>
      <w:rFonts w:ascii="Times New Roman" w:hAnsi="Times New Roman" w:cs="Times New Roman"/>
    </w:rPr>
  </w:style>
  <w:style w:type="paragraph" w:customStyle="1" w:styleId="afffffffffffffffffffc">
    <w:name w:val="Âåðõíèé êîëîíòèòóë"/>
    <w:basedOn w:val="a8"/>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d">
    <w:name w:val="....... .........."/>
    <w:basedOn w:val="a8"/>
    <w:next w:val="a8"/>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8"/>
    <w:next w:val="a8"/>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8"/>
    <w:next w:val="a8"/>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e">
    <w:name w:val="........ ..... . ........"/>
    <w:basedOn w:val="a8"/>
    <w:next w:val="a8"/>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
    <w:name w:val="Краткий обратный адрес"/>
    <w:basedOn w:val="a8"/>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0">
    <w:name w:val="íîìåð ñòðàíèöû"/>
    <w:basedOn w:val="1fffff2"/>
    <w:uiPriority w:val="99"/>
    <w:rsid w:val="00025F4A"/>
    <w:rPr>
      <w:sz w:val="20"/>
      <w:szCs w:val="20"/>
    </w:rPr>
  </w:style>
  <w:style w:type="character" w:customStyle="1" w:styleId="1fffff2">
    <w:name w:val="Îñíîâíîé øðèôò àáçàöà1"/>
    <w:uiPriority w:val="99"/>
    <w:rsid w:val="00025F4A"/>
    <w:rPr>
      <w:sz w:val="20"/>
      <w:szCs w:val="20"/>
    </w:rPr>
  </w:style>
  <w:style w:type="paragraph" w:customStyle="1" w:styleId="CM8">
    <w:name w:val="CM8"/>
    <w:basedOn w:val="a8"/>
    <w:next w:val="a8"/>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8"/>
    <w:next w:val="a8"/>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8"/>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1">
    <w:name w:val="Знак Знак Знак Знак"/>
    <w:aliases w:val=" Знак Знак Знак Знак Знак Знак Знак"/>
    <w:basedOn w:val="a9"/>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9"/>
    <w:rsid w:val="006E36D3"/>
    <w:rPr>
      <w:sz w:val="24"/>
      <w:szCs w:val="24"/>
      <w:lang w:val="lt-LT" w:eastAsia="lt-LT" w:bidi="ar-SA"/>
    </w:rPr>
  </w:style>
  <w:style w:type="paragraph" w:customStyle="1" w:styleId="affffffffffffffffffff2">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3">
    <w:name w:val="??????? Знак Знак"/>
    <w:basedOn w:val="a9"/>
    <w:rsid w:val="006E36D3"/>
    <w:rPr>
      <w:noProof w:val="0"/>
      <w:sz w:val="24"/>
      <w:szCs w:val="24"/>
      <w:lang w:val="ru-RU" w:eastAsia="ru-RU" w:bidi="ar-SA"/>
    </w:rPr>
  </w:style>
  <w:style w:type="character" w:customStyle="1" w:styleId="2fffa">
    <w:name w:val="Знак2 Знак Знак Знак Знак"/>
    <w:basedOn w:val="a9"/>
    <w:semiHidden/>
    <w:rsid w:val="006E36D3"/>
    <w:rPr>
      <w:lang w:val="lt-LT" w:eastAsia="lt-LT" w:bidi="ar-SA"/>
    </w:rPr>
  </w:style>
  <w:style w:type="character" w:customStyle="1" w:styleId="1fffff3">
    <w:name w:val="Знак1 Знак Знак Знак Знак"/>
    <w:aliases w:val=" Знак1 Знак"/>
    <w:basedOn w:val="a9"/>
    <w:semiHidden/>
    <w:rsid w:val="006E36D3"/>
    <w:rPr>
      <w:lang w:val="lt-LT" w:eastAsia="lt-LT" w:bidi="ar-SA"/>
    </w:rPr>
  </w:style>
  <w:style w:type="character" w:customStyle="1" w:styleId="3ff9">
    <w:name w:val="Знак Знак3"/>
    <w:basedOn w:val="a9"/>
    <w:rsid w:val="006E36D3"/>
    <w:rPr>
      <w:sz w:val="24"/>
      <w:szCs w:val="24"/>
      <w:lang w:val="lt-LT" w:eastAsia="lt-LT" w:bidi="ar-SA"/>
    </w:rPr>
  </w:style>
  <w:style w:type="character" w:customStyle="1" w:styleId="i">
    <w:name w:val="i"/>
    <w:basedOn w:val="a9"/>
    <w:rsid w:val="006E36D3"/>
  </w:style>
  <w:style w:type="character" w:customStyle="1" w:styleId="pedigree">
    <w:name w:val="pedigree"/>
    <w:basedOn w:val="a9"/>
    <w:rsid w:val="006E36D3"/>
  </w:style>
  <w:style w:type="character" w:customStyle="1" w:styleId="1fffff4">
    <w:name w:val="Знак Знак Знак1"/>
    <w:aliases w:val=" Знак Знак Знак Знак Знак1, Знак Знак Знак Знак Знак Знак Знак1"/>
    <w:basedOn w:val="a9"/>
    <w:rsid w:val="00BD4E2F"/>
    <w:rPr>
      <w:rFonts w:ascii="Cambria" w:hAnsi="Cambria"/>
      <w:b/>
      <w:bCs/>
      <w:kern w:val="32"/>
      <w:sz w:val="32"/>
      <w:szCs w:val="32"/>
      <w:lang w:val="lt-LT" w:eastAsia="lt-LT" w:bidi="ar-SA"/>
    </w:rPr>
  </w:style>
  <w:style w:type="paragraph" w:customStyle="1" w:styleId="affffffffffffffffffff4">
    <w:name w:val="???????? ????? ? ????????"/>
    <w:basedOn w:val="a8"/>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9"/>
    <w:rsid w:val="00B80F14"/>
    <w:rPr>
      <w:b/>
      <w:sz w:val="28"/>
      <w:lang w:val="uk-UA" w:eastAsia="ru-RU" w:bidi="ar-SA"/>
    </w:rPr>
  </w:style>
  <w:style w:type="character" w:customStyle="1" w:styleId="urf">
    <w:name w:val="urf"/>
    <w:basedOn w:val="a9"/>
    <w:rsid w:val="0047071B"/>
  </w:style>
  <w:style w:type="character" w:customStyle="1" w:styleId="emphi">
    <w:name w:val="emph_i"/>
    <w:basedOn w:val="a9"/>
    <w:rsid w:val="0047071B"/>
  </w:style>
  <w:style w:type="paragraph" w:customStyle="1" w:styleId="7f">
    <w:name w:val="Абзац списка7"/>
    <w:basedOn w:val="a8"/>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8"/>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8"/>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9"/>
    <w:rsid w:val="0047071B"/>
    <w:rPr>
      <w:sz w:val="24"/>
      <w:szCs w:val="24"/>
      <w:shd w:val="clear" w:color="auto" w:fill="FFFF99"/>
    </w:rPr>
  </w:style>
  <w:style w:type="character" w:customStyle="1" w:styleId="3ffa">
    <w:name w:val="Гиперссылка3"/>
    <w:basedOn w:val="a9"/>
    <w:rsid w:val="00160786"/>
  </w:style>
  <w:style w:type="character" w:customStyle="1" w:styleId="reference1">
    <w:name w:val="reference1"/>
    <w:basedOn w:val="a9"/>
    <w:rsid w:val="00160786"/>
    <w:rPr>
      <w:i/>
      <w:iCs/>
      <w:sz w:val="20"/>
      <w:szCs w:val="20"/>
    </w:rPr>
  </w:style>
  <w:style w:type="character" w:customStyle="1" w:styleId="14pt6">
    <w:name w:val="Стиль 14 pt"/>
    <w:basedOn w:val="a9"/>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8"/>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8"/>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9"/>
    <w:rsid w:val="00160786"/>
    <w:rPr>
      <w:vanish w:val="0"/>
      <w:webHidden w:val="0"/>
      <w:bdr w:val="none" w:sz="0" w:space="0" w:color="auto" w:frame="1"/>
      <w:shd w:val="clear" w:color="auto" w:fill="FFFFFF"/>
      <w:specVanish w:val="0"/>
    </w:rPr>
  </w:style>
  <w:style w:type="paragraph" w:customStyle="1" w:styleId="disser">
    <w:name w:val="disser"/>
    <w:basedOn w:val="a8"/>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4">
    <w:name w:val="литер"/>
    <w:basedOn w:val="a8"/>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8"/>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8"/>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5">
    <w:name w:val="обычный текст"/>
    <w:basedOn w:val="af"/>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9"/>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8"/>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8"/>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6">
    <w:name w:val="Table Theme"/>
    <w:basedOn w:val="aa"/>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7">
    <w:name w:val="текст.док."/>
    <w:basedOn w:val="a8"/>
    <w:link w:val="affffffffffffffffffff8"/>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8">
    <w:name w:val="текст.док. Знак"/>
    <w:basedOn w:val="a9"/>
    <w:link w:val="affffffffffffffffffff7"/>
    <w:rsid w:val="00BF3A9A"/>
    <w:rPr>
      <w:rFonts w:ascii="Times New Roman" w:eastAsia="Times New Roman" w:hAnsi="Times New Roman" w:cs="Times New Roman"/>
      <w:sz w:val="28"/>
      <w:szCs w:val="20"/>
      <w:lang w:eastAsia="ru-RU"/>
    </w:rPr>
  </w:style>
  <w:style w:type="table" w:customStyle="1" w:styleId="Table0">
    <w:name w:val="Table"/>
    <w:basedOn w:val="aa"/>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5">
    <w:name w:val="Дис 1"/>
    <w:basedOn w:val="affffffffffffffffffff7"/>
    <w:next w:val="affffffffffffffffffff7"/>
    <w:link w:val="1fffff6"/>
    <w:rsid w:val="00BF3A9A"/>
    <w:pPr>
      <w:spacing w:before="120" w:after="240"/>
      <w:ind w:firstLine="0"/>
      <w:jc w:val="center"/>
      <w:outlineLvl w:val="0"/>
    </w:pPr>
    <w:rPr>
      <w:b/>
      <w:caps/>
      <w:szCs w:val="28"/>
    </w:rPr>
  </w:style>
  <w:style w:type="character" w:customStyle="1" w:styleId="1fffff6">
    <w:name w:val="Дис 1 Знак"/>
    <w:basedOn w:val="affffffffffffffffffff8"/>
    <w:link w:val="1fffff5"/>
    <w:rsid w:val="00BF3A9A"/>
    <w:rPr>
      <w:rFonts w:ascii="Times New Roman" w:eastAsia="Times New Roman" w:hAnsi="Times New Roman" w:cs="Times New Roman"/>
      <w:b/>
      <w:caps/>
      <w:sz w:val="28"/>
      <w:szCs w:val="28"/>
      <w:lang w:eastAsia="ru-RU"/>
    </w:rPr>
  </w:style>
  <w:style w:type="paragraph" w:customStyle="1" w:styleId="11e">
    <w:name w:val="Дис 1.1."/>
    <w:basedOn w:val="affffffffffffffffffff7"/>
    <w:next w:val="affffffffffffffffffff7"/>
    <w:link w:val="11f"/>
    <w:rsid w:val="00BF3A9A"/>
    <w:pPr>
      <w:spacing w:after="240"/>
      <w:ind w:left="709" w:firstLine="0"/>
      <w:jc w:val="left"/>
      <w:outlineLvl w:val="1"/>
    </w:pPr>
    <w:rPr>
      <w:szCs w:val="28"/>
    </w:rPr>
  </w:style>
  <w:style w:type="character" w:customStyle="1" w:styleId="11f">
    <w:name w:val="Дис 1.1. Знак"/>
    <w:basedOn w:val="affffffffffffffffffff8"/>
    <w:link w:val="11e"/>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7"/>
    <w:next w:val="affffffffffffffffffff7"/>
    <w:rsid w:val="00BF3A9A"/>
    <w:pPr>
      <w:spacing w:before="240" w:after="240"/>
      <w:outlineLvl w:val="2"/>
    </w:pPr>
    <w:rPr>
      <w:spacing w:val="60"/>
      <w:szCs w:val="28"/>
    </w:rPr>
  </w:style>
  <w:style w:type="paragraph" w:customStyle="1" w:styleId="Table1">
    <w:name w:val="Table номер"/>
    <w:basedOn w:val="affffffffffffffffffff7"/>
    <w:next w:val="affffffffffffffffffff7"/>
    <w:link w:val="Table2"/>
    <w:rsid w:val="00BF3A9A"/>
    <w:pPr>
      <w:jc w:val="right"/>
    </w:pPr>
    <w:rPr>
      <w:i/>
    </w:rPr>
  </w:style>
  <w:style w:type="character" w:customStyle="1" w:styleId="Table2">
    <w:name w:val="Table номер Знак"/>
    <w:basedOn w:val="affffffffffffffffffff8"/>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7"/>
    <w:next w:val="affffffffffffffffffff7"/>
    <w:rsid w:val="00BF3A9A"/>
    <w:pPr>
      <w:spacing w:before="240" w:after="240"/>
      <w:outlineLvl w:val="3"/>
    </w:pPr>
    <w:rPr>
      <w:szCs w:val="28"/>
    </w:rPr>
  </w:style>
  <w:style w:type="paragraph" w:customStyle="1" w:styleId="Table3">
    <w:name w:val="Table название"/>
    <w:basedOn w:val="affffffffffffffffffff7"/>
    <w:next w:val="affffffffffffffffffff7"/>
    <w:link w:val="Table4"/>
    <w:rsid w:val="00BF3A9A"/>
    <w:pPr>
      <w:spacing w:after="120"/>
      <w:ind w:firstLine="0"/>
      <w:jc w:val="center"/>
    </w:pPr>
    <w:rPr>
      <w:b/>
    </w:rPr>
  </w:style>
  <w:style w:type="character" w:customStyle="1" w:styleId="Table4">
    <w:name w:val="Table название Знак"/>
    <w:basedOn w:val="affffffffffffffffffff8"/>
    <w:link w:val="Table3"/>
    <w:rsid w:val="00BF3A9A"/>
    <w:rPr>
      <w:rFonts w:ascii="Times New Roman" w:eastAsia="Times New Roman" w:hAnsi="Times New Roman" w:cs="Times New Roman"/>
      <w:b/>
      <w:sz w:val="28"/>
      <w:szCs w:val="20"/>
      <w:lang w:eastAsia="ru-RU"/>
    </w:rPr>
  </w:style>
  <w:style w:type="paragraph" w:customStyle="1" w:styleId="affffffffffffffffffff9">
    <w:name w:val="Рисунок название"/>
    <w:basedOn w:val="affffffffffffffffffff7"/>
    <w:next w:val="affffffffffffffffffff7"/>
    <w:rsid w:val="00BF3A9A"/>
    <w:pPr>
      <w:spacing w:before="120" w:after="120"/>
      <w:ind w:left="1843" w:hanging="1134"/>
      <w:jc w:val="left"/>
    </w:pPr>
  </w:style>
  <w:style w:type="paragraph" w:customStyle="1" w:styleId="affffffffffffffffffffa">
    <w:name w:val="Рисунок изображение"/>
    <w:basedOn w:val="affffffffffffffffffff7"/>
    <w:next w:val="affffffffffffffffffff9"/>
    <w:link w:val="affffffffffffffffffffb"/>
    <w:rsid w:val="00BF3A9A"/>
    <w:pPr>
      <w:ind w:firstLine="0"/>
      <w:jc w:val="center"/>
    </w:pPr>
  </w:style>
  <w:style w:type="character" w:customStyle="1" w:styleId="affffffffffffffffffffb">
    <w:name w:val="Рисунок изображение Знак"/>
    <w:basedOn w:val="affffffffffffffffffff8"/>
    <w:link w:val="affffffffffffffffffffa"/>
    <w:rsid w:val="00BF3A9A"/>
    <w:rPr>
      <w:rFonts w:ascii="Times New Roman" w:eastAsia="Times New Roman" w:hAnsi="Times New Roman" w:cs="Times New Roman"/>
      <w:sz w:val="28"/>
      <w:szCs w:val="20"/>
      <w:lang w:eastAsia="ru-RU"/>
    </w:rPr>
  </w:style>
  <w:style w:type="paragraph" w:customStyle="1" w:styleId="affffffffffffffffffffc">
    <w:name w:val="Примечание"/>
    <w:basedOn w:val="affffffffffffffffffff7"/>
    <w:next w:val="affffffffffffffffffff7"/>
    <w:rsid w:val="00BF3A9A"/>
    <w:pPr>
      <w:spacing w:before="120" w:after="120" w:line="240" w:lineRule="auto"/>
      <w:ind w:left="709" w:firstLine="0"/>
    </w:pPr>
  </w:style>
  <w:style w:type="character" w:customStyle="1" w:styleId="14f">
    <w:name w:val="шрифт К 14"/>
    <w:basedOn w:val="a9"/>
    <w:rsid w:val="00BF3A9A"/>
    <w:rPr>
      <w:i/>
    </w:rPr>
  </w:style>
  <w:style w:type="character" w:customStyle="1" w:styleId="14f0">
    <w:name w:val="шрифт Ж 14"/>
    <w:basedOn w:val="a9"/>
    <w:rsid w:val="00BF3A9A"/>
    <w:rPr>
      <w:b/>
    </w:rPr>
  </w:style>
  <w:style w:type="character" w:customStyle="1" w:styleId="14f1">
    <w:name w:val="шрифт ЖК 14"/>
    <w:basedOn w:val="a9"/>
    <w:rsid w:val="00BF3A9A"/>
    <w:rPr>
      <w:b/>
      <w:i/>
    </w:rPr>
  </w:style>
  <w:style w:type="character" w:customStyle="1" w:styleId="affffffffffffffffffffd">
    <w:name w:val="шрифт не разряженный"/>
    <w:basedOn w:val="a9"/>
    <w:rsid w:val="00BF3A9A"/>
    <w:rPr>
      <w:spacing w:val="0"/>
      <w:w w:val="100"/>
    </w:rPr>
  </w:style>
  <w:style w:type="table" w:customStyle="1" w:styleId="Table5">
    <w:name w:val="Table Сокращения"/>
    <w:basedOn w:val="aa"/>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5">
    <w:name w:val="Литература номер"/>
    <w:basedOn w:val="affffffffffffffffffff7"/>
    <w:link w:val="affffffffffffffffffffe"/>
    <w:rsid w:val="00BF3A9A"/>
    <w:pPr>
      <w:numPr>
        <w:numId w:val="1"/>
      </w:numPr>
      <w:ind w:left="851"/>
    </w:pPr>
  </w:style>
  <w:style w:type="paragraph" w:customStyle="1" w:styleId="1fffff7">
    <w:name w:val="Список 1."/>
    <w:basedOn w:val="affffffffffffffffffff7"/>
    <w:next w:val="affffffffffffffffffff7"/>
    <w:rsid w:val="00BF3A9A"/>
    <w:pPr>
      <w:ind w:left="993" w:hanging="284"/>
    </w:pPr>
  </w:style>
  <w:style w:type="paragraph" w:customStyle="1" w:styleId="11f0">
    <w:name w:val="Список 1.1."/>
    <w:basedOn w:val="affffffffffffffffffff7"/>
    <w:next w:val="affffffffffffffffffff7"/>
    <w:rsid w:val="00BF3A9A"/>
    <w:pPr>
      <w:ind w:left="1276" w:hanging="284"/>
    </w:pPr>
  </w:style>
  <w:style w:type="paragraph" w:customStyle="1" w:styleId="1115">
    <w:name w:val="Список 1.1.1."/>
    <w:basedOn w:val="affffffffffffffffffff7"/>
    <w:rsid w:val="00BF3A9A"/>
    <w:pPr>
      <w:ind w:left="1673" w:hanging="397"/>
    </w:pPr>
  </w:style>
  <w:style w:type="paragraph" w:customStyle="1" w:styleId="afffffffffffffffffffff">
    <w:name w:val="Титул ЦЕНТР"/>
    <w:basedOn w:val="affffffffffffffffffff7"/>
    <w:next w:val="affffffffffffffffffff7"/>
    <w:rsid w:val="00BF3A9A"/>
    <w:pPr>
      <w:spacing w:line="240" w:lineRule="auto"/>
      <w:ind w:firstLine="0"/>
      <w:jc w:val="center"/>
    </w:pPr>
    <w:rPr>
      <w:b/>
      <w:caps/>
      <w:sz w:val="32"/>
      <w:szCs w:val="28"/>
    </w:rPr>
  </w:style>
  <w:style w:type="paragraph" w:customStyle="1" w:styleId="afffffffffffffffffffff0">
    <w:name w:val="Титул центр"/>
    <w:basedOn w:val="affffffffffffffffffff7"/>
    <w:next w:val="affffffffffffffffffff7"/>
    <w:rsid w:val="00BF3A9A"/>
    <w:pPr>
      <w:ind w:firstLine="0"/>
      <w:jc w:val="center"/>
    </w:pPr>
  </w:style>
  <w:style w:type="paragraph" w:customStyle="1" w:styleId="afffffffffffffffffffff1">
    <w:name w:val="Титул название"/>
    <w:basedOn w:val="affffffffffffffffffff7"/>
    <w:next w:val="affffffffffffffffffff7"/>
    <w:rsid w:val="00BF3A9A"/>
    <w:pPr>
      <w:spacing w:line="240" w:lineRule="auto"/>
      <w:ind w:firstLine="0"/>
      <w:jc w:val="center"/>
    </w:pPr>
    <w:rPr>
      <w:rFonts w:ascii="Arial" w:hAnsi="Arial"/>
      <w:b/>
      <w:caps/>
      <w:sz w:val="36"/>
      <w:szCs w:val="36"/>
    </w:rPr>
  </w:style>
  <w:style w:type="paragraph" w:customStyle="1" w:styleId="afffffffffffffffffffff2">
    <w:name w:val="Титул право"/>
    <w:basedOn w:val="affffffffffffffffffff7"/>
    <w:next w:val="affffffffffffffffffff7"/>
    <w:rsid w:val="00BF3A9A"/>
    <w:pPr>
      <w:jc w:val="right"/>
    </w:pPr>
  </w:style>
  <w:style w:type="paragraph" w:customStyle="1" w:styleId="afffffffffffffffffffff3">
    <w:name w:val="Титул правоЖ"/>
    <w:basedOn w:val="affffffffffffffffffff7"/>
    <w:next w:val="affffffffffffffffffff7"/>
    <w:rsid w:val="00BF3A9A"/>
    <w:pPr>
      <w:ind w:left="5103" w:firstLine="0"/>
      <w:jc w:val="left"/>
    </w:pPr>
    <w:rPr>
      <w:b/>
    </w:rPr>
  </w:style>
  <w:style w:type="paragraph" w:customStyle="1" w:styleId="afffffffffffffffffffff4">
    <w:name w:val="Титул руководитель"/>
    <w:basedOn w:val="affffffffffffffffffff7"/>
    <w:rsid w:val="00BF3A9A"/>
    <w:pPr>
      <w:ind w:left="5103" w:firstLine="0"/>
      <w:jc w:val="left"/>
    </w:pPr>
  </w:style>
  <w:style w:type="paragraph" w:customStyle="1" w:styleId="afffffffffffffffffffff5">
    <w:name w:val="Рисунок сопровождающий текст"/>
    <w:basedOn w:val="affffffffffffffffffff7"/>
    <w:link w:val="afffffffffffffffffffff6"/>
    <w:rsid w:val="00BF3A9A"/>
    <w:pPr>
      <w:spacing w:line="240" w:lineRule="auto"/>
      <w:ind w:left="709" w:firstLine="0"/>
    </w:pPr>
  </w:style>
  <w:style w:type="character" w:customStyle="1" w:styleId="afffffffffffffffffffff6">
    <w:name w:val="Рисунок сопровождающий текст Знак"/>
    <w:basedOn w:val="affffffffffffffffffff8"/>
    <w:link w:val="afffffffffffffffffffff5"/>
    <w:rsid w:val="00BF3A9A"/>
    <w:rPr>
      <w:rFonts w:ascii="Times New Roman" w:eastAsia="Times New Roman" w:hAnsi="Times New Roman" w:cs="Times New Roman"/>
      <w:sz w:val="28"/>
      <w:szCs w:val="20"/>
      <w:lang w:eastAsia="ru-RU"/>
    </w:rPr>
  </w:style>
  <w:style w:type="paragraph" w:customStyle="1" w:styleId="afffffffffffffffffffff7">
    <w:name w:val="текст дис.ЖК"/>
    <w:basedOn w:val="a8"/>
    <w:link w:val="afffffffffffffffffffff8"/>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8">
    <w:name w:val="текст дис.ЖК Знак"/>
    <w:basedOn w:val="a9"/>
    <w:link w:val="afffffffffffffffffffff7"/>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8">
    <w:name w:val="Дис. 1"/>
    <w:basedOn w:val="affffffff8"/>
    <w:next w:val="affffffff8"/>
    <w:autoRedefine/>
    <w:rsid w:val="008B49B1"/>
    <w:pPr>
      <w:spacing w:line="240" w:lineRule="auto"/>
      <w:ind w:firstLine="0"/>
      <w:contextualSpacing/>
      <w:jc w:val="center"/>
      <w:outlineLvl w:val="0"/>
    </w:pPr>
    <w:rPr>
      <w:b/>
      <w:caps/>
      <w:sz w:val="22"/>
      <w:szCs w:val="28"/>
    </w:rPr>
  </w:style>
  <w:style w:type="paragraph" w:customStyle="1" w:styleId="afffffffffffffffffffff9">
    <w:name w:val="текст дис. Ц"/>
    <w:basedOn w:val="affffffff8"/>
    <w:next w:val="affffffff8"/>
    <w:autoRedefine/>
    <w:rsid w:val="008B49B1"/>
    <w:pPr>
      <w:spacing w:line="240" w:lineRule="auto"/>
      <w:ind w:firstLine="0"/>
      <w:jc w:val="center"/>
    </w:pPr>
    <w:rPr>
      <w:sz w:val="22"/>
      <w:szCs w:val="22"/>
    </w:rPr>
  </w:style>
  <w:style w:type="paragraph" w:customStyle="1" w:styleId="afffffffffffffffffffffa">
    <w:name w:val="текст дис.Ж"/>
    <w:basedOn w:val="affffffff8"/>
    <w:next w:val="affffffff8"/>
    <w:autoRedefine/>
    <w:rsid w:val="008B49B1"/>
    <w:pPr>
      <w:spacing w:line="240" w:lineRule="auto"/>
      <w:ind w:firstLine="312"/>
    </w:pPr>
    <w:rPr>
      <w:b/>
      <w:sz w:val="22"/>
      <w:szCs w:val="22"/>
    </w:rPr>
  </w:style>
  <w:style w:type="paragraph" w:customStyle="1" w:styleId="afffffffffffffffffffffb">
    <w:name w:val="табл. Право"/>
    <w:basedOn w:val="affffffff8"/>
    <w:next w:val="affffffff8"/>
    <w:autoRedefine/>
    <w:rsid w:val="008B49B1"/>
    <w:pPr>
      <w:spacing w:line="240" w:lineRule="auto"/>
      <w:ind w:right="113" w:firstLine="0"/>
      <w:jc w:val="right"/>
    </w:pPr>
    <w:rPr>
      <w:sz w:val="24"/>
      <w:szCs w:val="22"/>
    </w:rPr>
  </w:style>
  <w:style w:type="paragraph" w:customStyle="1" w:styleId="11f1">
    <w:name w:val="Дис. 1.1"/>
    <w:basedOn w:val="affffffff8"/>
    <w:next w:val="affffffff8"/>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8"/>
    <w:next w:val="affffffff8"/>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8"/>
    <w:next w:val="affffffff8"/>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c">
    <w:name w:val="Тит. Шапка дис."/>
    <w:basedOn w:val="affffffff8"/>
    <w:next w:val="affffffff8"/>
    <w:autoRedefine/>
    <w:rsid w:val="008B49B1"/>
    <w:pPr>
      <w:spacing w:line="240" w:lineRule="auto"/>
      <w:ind w:firstLine="0"/>
      <w:jc w:val="center"/>
    </w:pPr>
    <w:rPr>
      <w:b/>
      <w:caps/>
      <w:sz w:val="22"/>
      <w:szCs w:val="28"/>
    </w:rPr>
  </w:style>
  <w:style w:type="paragraph" w:customStyle="1" w:styleId="afffffffffffffffffffffd">
    <w:name w:val="Тит. Название дис."/>
    <w:next w:val="affffffff8"/>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e">
    <w:name w:val="Шрифт К"/>
    <w:basedOn w:val="a9"/>
    <w:rsid w:val="008B49B1"/>
    <w:rPr>
      <w:i/>
    </w:rPr>
  </w:style>
  <w:style w:type="paragraph" w:customStyle="1" w:styleId="affffffffffffffffffffff">
    <w:name w:val="Таб. номер"/>
    <w:basedOn w:val="affffffff8"/>
    <w:next w:val="affffffffffffffffffffff0"/>
    <w:autoRedefine/>
    <w:rsid w:val="008B49B1"/>
    <w:pPr>
      <w:spacing w:line="240" w:lineRule="auto"/>
      <w:ind w:firstLine="0"/>
      <w:jc w:val="right"/>
    </w:pPr>
    <w:rPr>
      <w:i/>
      <w:sz w:val="22"/>
      <w:szCs w:val="22"/>
    </w:rPr>
  </w:style>
  <w:style w:type="paragraph" w:customStyle="1" w:styleId="affffffffffffffffffffff0">
    <w:name w:val="Таб. название"/>
    <w:basedOn w:val="affffffff8"/>
    <w:next w:val="affffffff8"/>
    <w:autoRedefine/>
    <w:rsid w:val="008B49B1"/>
    <w:pPr>
      <w:spacing w:line="240" w:lineRule="auto"/>
      <w:ind w:firstLine="0"/>
      <w:jc w:val="center"/>
    </w:pPr>
    <w:rPr>
      <w:b/>
      <w:sz w:val="22"/>
      <w:szCs w:val="22"/>
    </w:rPr>
  </w:style>
  <w:style w:type="table" w:customStyle="1" w:styleId="affffffffffffffffffffff1">
    <w:name w:val="Сокращения"/>
    <w:basedOn w:val="aa"/>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2">
    <w:name w:val="Таб."/>
    <w:basedOn w:val="aa"/>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3">
    <w:name w:val="Тит. рук."/>
    <w:basedOn w:val="affffffff8"/>
    <w:next w:val="affffffff8"/>
    <w:autoRedefine/>
    <w:rsid w:val="008B49B1"/>
    <w:pPr>
      <w:spacing w:line="240" w:lineRule="auto"/>
      <w:ind w:left="5670" w:firstLine="0"/>
    </w:pPr>
    <w:rPr>
      <w:sz w:val="22"/>
      <w:szCs w:val="22"/>
    </w:rPr>
  </w:style>
  <w:style w:type="character" w:customStyle="1" w:styleId="affffffffffffffffffffff4">
    <w:name w:val="Шрифт"/>
    <w:basedOn w:val="a9"/>
    <w:rsid w:val="008B49B1"/>
  </w:style>
  <w:style w:type="paragraph" w:customStyle="1" w:styleId="affffffffffffffffffffff5">
    <w:name w:val="текст дис. К"/>
    <w:basedOn w:val="affffffff8"/>
    <w:next w:val="affffffff8"/>
    <w:autoRedefine/>
    <w:rsid w:val="008B49B1"/>
    <w:pPr>
      <w:spacing w:line="240" w:lineRule="auto"/>
      <w:ind w:firstLine="312"/>
    </w:pPr>
    <w:rPr>
      <w:sz w:val="22"/>
      <w:szCs w:val="22"/>
    </w:rPr>
  </w:style>
  <w:style w:type="paragraph" w:customStyle="1" w:styleId="affffffffffffffffffffff6">
    <w:name w:val="текст табл."/>
    <w:basedOn w:val="affffffff8"/>
    <w:next w:val="affffffff8"/>
    <w:autoRedefine/>
    <w:rsid w:val="008B49B1"/>
    <w:pPr>
      <w:spacing w:line="240" w:lineRule="auto"/>
      <w:ind w:firstLine="312"/>
    </w:pPr>
    <w:rPr>
      <w:sz w:val="24"/>
      <w:szCs w:val="22"/>
    </w:rPr>
  </w:style>
  <w:style w:type="paragraph" w:customStyle="1" w:styleId="15a">
    <w:name w:val="табл. Лево 1.5"/>
    <w:basedOn w:val="a8"/>
    <w:next w:val="affffffff8"/>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8"/>
    <w:next w:val="affffffff8"/>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2">
    <w:name w:val="табл. Центр 11 пт"/>
    <w:basedOn w:val="a8"/>
    <w:next w:val="affffffff8"/>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7">
    <w:name w:val="табл. Лево"/>
    <w:basedOn w:val="a8"/>
    <w:next w:val="affffffff8"/>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8">
    <w:name w:val="табл. Центр"/>
    <w:basedOn w:val="affffffff8"/>
    <w:next w:val="affffffff8"/>
    <w:autoRedefine/>
    <w:rsid w:val="008B49B1"/>
    <w:pPr>
      <w:spacing w:line="240" w:lineRule="auto"/>
      <w:ind w:firstLine="0"/>
      <w:jc w:val="center"/>
    </w:pPr>
    <w:rPr>
      <w:sz w:val="24"/>
      <w:szCs w:val="22"/>
    </w:rPr>
  </w:style>
  <w:style w:type="paragraph" w:customStyle="1" w:styleId="affffffffffffffffffffff9">
    <w:name w:val="текст табл. Лево"/>
    <w:basedOn w:val="affffffffffffffffffffff6"/>
    <w:next w:val="affffffff8"/>
    <w:autoRedefine/>
    <w:rsid w:val="008B49B1"/>
    <w:pPr>
      <w:ind w:firstLine="113"/>
      <w:jc w:val="left"/>
    </w:pPr>
  </w:style>
  <w:style w:type="numbering" w:customStyle="1" w:styleId="14">
    <w:name w:val="Список многоуровневый 14 пт"/>
    <w:basedOn w:val="ab"/>
    <w:rsid w:val="008B49B1"/>
    <w:pPr>
      <w:numPr>
        <w:numId w:val="25"/>
      </w:numPr>
    </w:pPr>
  </w:style>
  <w:style w:type="paragraph" w:customStyle="1" w:styleId="affffffffffffffffffffffa">
    <w:name w:val="Табл.Шапка"/>
    <w:basedOn w:val="affffffffffffffffffffff8"/>
    <w:next w:val="affffffffffffffffffffff8"/>
    <w:autoRedefine/>
    <w:rsid w:val="008B49B1"/>
    <w:rPr>
      <w:b/>
      <w:bCs/>
    </w:rPr>
  </w:style>
  <w:style w:type="paragraph" w:customStyle="1" w:styleId="11f3">
    <w:name w:val="Табл.Шапка 11 пт"/>
    <w:basedOn w:val="affffffffffffffffffffffa"/>
    <w:next w:val="affffffff8"/>
    <w:rsid w:val="008B49B1"/>
    <w:rPr>
      <w:sz w:val="22"/>
    </w:rPr>
  </w:style>
  <w:style w:type="paragraph" w:customStyle="1" w:styleId="1fffff9">
    <w:name w:val="Рис 1"/>
    <w:basedOn w:val="afffffffffffffe"/>
    <w:next w:val="affffffff8"/>
    <w:link w:val="1fffffa"/>
    <w:autoRedefine/>
    <w:rsid w:val="008B49B1"/>
    <w:pPr>
      <w:spacing w:after="360" w:line="312" w:lineRule="auto"/>
      <w:ind w:firstLine="312"/>
      <w:contextualSpacing/>
      <w:jc w:val="both"/>
    </w:pPr>
    <w:rPr>
      <w:rFonts w:eastAsia="Times New Roman"/>
      <w:lang w:eastAsia="ru-RU"/>
    </w:rPr>
  </w:style>
  <w:style w:type="character" w:customStyle="1" w:styleId="1fffffa">
    <w:name w:val="Рис 1 Знак"/>
    <w:basedOn w:val="affffffffffffff"/>
    <w:link w:val="1fffff9"/>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9"/>
    <w:rsid w:val="008B49B1"/>
  </w:style>
  <w:style w:type="paragraph" w:customStyle="1" w:styleId="affffffffffffffffffffffb">
    <w:name w:val="Осн.текст"/>
    <w:basedOn w:val="a8"/>
    <w:link w:val="affffffffffffffffffffffc"/>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c">
    <w:name w:val="Осн.текст Знак"/>
    <w:basedOn w:val="a9"/>
    <w:link w:val="affffffffffffffffffffffb"/>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8"/>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e">
    <w:name w:val="Литература номер Знак"/>
    <w:basedOn w:val="affffffffffffffffffff8"/>
    <w:link w:val="a5"/>
    <w:rsid w:val="00301E03"/>
    <w:rPr>
      <w:rFonts w:ascii="Times New Roman" w:eastAsia="Times New Roman" w:hAnsi="Times New Roman" w:cs="Times New Roman"/>
      <w:sz w:val="28"/>
      <w:szCs w:val="20"/>
      <w:lang w:eastAsia="ru-RU"/>
    </w:rPr>
  </w:style>
  <w:style w:type="paragraph" w:customStyle="1" w:styleId="11f4">
    <w:name w:val="1.1"/>
    <w:basedOn w:val="a8"/>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b">
    <w:name w:val="Строгий1"/>
    <w:basedOn w:val="a9"/>
    <w:rsid w:val="008E0198"/>
    <w:rPr>
      <w:b/>
    </w:rPr>
  </w:style>
  <w:style w:type="character" w:customStyle="1" w:styleId="mlxttrn">
    <w:name w:val="mlxt_trn"/>
    <w:basedOn w:val="a9"/>
    <w:rsid w:val="00792720"/>
  </w:style>
  <w:style w:type="character" w:customStyle="1" w:styleId="mlxtl1">
    <w:name w:val="mlxt_l1"/>
    <w:basedOn w:val="a9"/>
    <w:rsid w:val="00792720"/>
  </w:style>
  <w:style w:type="character" w:customStyle="1" w:styleId="BodyTextIndent2">
    <w:name w:val="Body Text Indent 2 Знак"/>
    <w:basedOn w:val="a9"/>
    <w:link w:val="282"/>
    <w:rsid w:val="00F459F0"/>
    <w:rPr>
      <w:rFonts w:ascii="Times New Roman" w:eastAsia="Times New Roman" w:hAnsi="Times New Roman" w:cs="Times New Roman"/>
      <w:sz w:val="24"/>
      <w:szCs w:val="20"/>
      <w:lang w:val="uk-UA" w:eastAsia="ru-RU"/>
    </w:rPr>
  </w:style>
  <w:style w:type="paragraph" w:customStyle="1" w:styleId="rt">
    <w:name w:val="rt"/>
    <w:basedOn w:val="a8"/>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c">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d">
    <w:name w:val="?????"/>
    <w:basedOn w:val="a8"/>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8"/>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9"/>
    <w:rsid w:val="00DF37FB"/>
    <w:rPr>
      <w:rFonts w:ascii="Arial" w:hAnsi="Arial" w:cs="Arial" w:hint="default"/>
      <w:sz w:val="20"/>
      <w:szCs w:val="20"/>
    </w:rPr>
  </w:style>
  <w:style w:type="paragraph" w:customStyle="1" w:styleId="affffffffffffffffffffffe">
    <w:name w:val="Основной текст+"/>
    <w:basedOn w:val="ad"/>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ListParagraph">
    <w:name w:val="List Paragraph"/>
    <w:basedOn w:val="a8"/>
    <w:rsid w:val="00342F6A"/>
    <w:pPr>
      <w:spacing w:after="200" w:line="276" w:lineRule="auto"/>
      <w:ind w:left="720"/>
    </w:pPr>
    <w:rPr>
      <w:rFonts w:ascii="Calibri" w:eastAsia="Times New Roman" w:hAnsi="Calibri" w:cs="Times New Roman"/>
    </w:rPr>
  </w:style>
  <w:style w:type="paragraph" w:customStyle="1" w:styleId="Quote">
    <w:name w:val="Quote"/>
    <w:basedOn w:val="a8"/>
    <w:next w:val="a8"/>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8"/>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
    <w:name w:val="== основной"/>
    <w:basedOn w:val="a8"/>
    <w:link w:val="afffffffffffffffffffffff0"/>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0">
    <w:name w:val="== основной Знак"/>
    <w:basedOn w:val="a9"/>
    <w:link w:val="afffffffffffffffffffffff"/>
    <w:rsid w:val="000C1470"/>
    <w:rPr>
      <w:rFonts w:ascii="Times New Roman" w:eastAsia="Times New Roman" w:hAnsi="Times New Roman" w:cs="Times New Roman"/>
      <w:sz w:val="28"/>
      <w:szCs w:val="28"/>
      <w:lang w:eastAsia="ru-RU"/>
    </w:rPr>
  </w:style>
  <w:style w:type="paragraph" w:customStyle="1" w:styleId="BodyTextIndent3">
    <w:name w:val="Body Text Indent 3"/>
    <w:basedOn w:val="a8"/>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BodyText2">
    <w:name w:val="Body Text 2"/>
    <w:basedOn w:val="a8"/>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title">
    <w:name w:val="title"/>
    <w:basedOn w:val="a9"/>
    <w:rsid w:val="003942BD"/>
  </w:style>
  <w:style w:type="character" w:customStyle="1" w:styleId="subtitle">
    <w:name w:val="subtitle"/>
    <w:basedOn w:val="a9"/>
    <w:rsid w:val="003942BD"/>
  </w:style>
  <w:style w:type="paragraph" w:customStyle="1" w:styleId="BodyTextIndent">
    <w:name w:val="Body Text Indent"/>
    <w:basedOn w:val="a8"/>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1">
    <w:name w:val="Диссер абзац"/>
    <w:basedOn w:val="a8"/>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8"/>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9"/>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8"/>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2">
    <w:name w:val="Таблиця вн"/>
    <w:basedOn w:val="a8"/>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3">
    <w:name w:val="Гост Знак Знак"/>
    <w:basedOn w:val="a8"/>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4">
    <w:name w:val="Гост Знак"/>
    <w:basedOn w:val="a8"/>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Normal4">
    <w:name w:val="Normal"/>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8"/>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5">
    <w:name w:val="Обложка"/>
    <w:basedOn w:val="a8"/>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6">
    <w:name w:val="руковод_оппон"/>
    <w:basedOn w:val="a8"/>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7">
    <w:name w:val="Рукопись"/>
    <w:basedOn w:val="afffffffffffffffffffffff6"/>
    <w:rsid w:val="00E0129E"/>
    <w:pPr>
      <w:ind w:left="0" w:firstLine="0"/>
      <w:jc w:val="both"/>
    </w:pPr>
  </w:style>
  <w:style w:type="paragraph" w:customStyle="1" w:styleId="NormalParagraf">
    <w:name w:val="Normal Paragraf"/>
    <w:basedOn w:val="a8"/>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ydisser.com/search.html" TargetMode="Externa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ydisser.com/search.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1647</TotalTime>
  <Pages>26</Pages>
  <Words>5913</Words>
  <Characters>33705</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39539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758</cp:revision>
  <dcterms:created xsi:type="dcterms:W3CDTF">2015-05-26T12:20:00Z</dcterms:created>
  <dcterms:modified xsi:type="dcterms:W3CDTF">2015-06-03T11:32:00Z</dcterms:modified>
</cp:coreProperties>
</file>